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315C" w14:textId="77777777" w:rsidR="007E7AC4" w:rsidRDefault="00851CFD">
      <w:pPr>
        <w:spacing w:after="2" w:line="268" w:lineRule="auto"/>
        <w:ind w:left="-5"/>
        <w:jc w:val="left"/>
      </w:pPr>
      <w:r>
        <w:rPr>
          <w:b/>
          <w:sz w:val="36"/>
        </w:rPr>
        <w:t xml:space="preserve">Framework Schedule 6 (Order Form and Call-Off Schedules) </w:t>
      </w:r>
    </w:p>
    <w:p w14:paraId="3B835BCE" w14:textId="77777777" w:rsidR="007E7AC4" w:rsidRDefault="00851CFD">
      <w:pPr>
        <w:spacing w:after="0" w:line="259" w:lineRule="auto"/>
        <w:ind w:left="0" w:firstLine="0"/>
        <w:jc w:val="left"/>
      </w:pPr>
      <w:r>
        <w:rPr>
          <w:b/>
          <w:sz w:val="36"/>
        </w:rPr>
        <w:t xml:space="preserve"> </w:t>
      </w:r>
    </w:p>
    <w:p w14:paraId="3965CF52" w14:textId="77777777" w:rsidR="007E7AC4" w:rsidRDefault="00851CFD">
      <w:pPr>
        <w:pStyle w:val="Heading1"/>
        <w:ind w:left="-5"/>
      </w:pPr>
      <w:r>
        <w:t xml:space="preserve">Order Form  </w:t>
      </w:r>
    </w:p>
    <w:p w14:paraId="11CF3C55" w14:textId="77777777" w:rsidR="007E7AC4" w:rsidRDefault="00851CFD">
      <w:pPr>
        <w:spacing w:after="0" w:line="259" w:lineRule="auto"/>
        <w:ind w:left="0" w:firstLine="0"/>
        <w:jc w:val="left"/>
      </w:pPr>
      <w:r>
        <w:rPr>
          <w:b/>
        </w:rPr>
        <w:t xml:space="preserve"> </w:t>
      </w:r>
    </w:p>
    <w:p w14:paraId="564A3D8D" w14:textId="77777777" w:rsidR="007E7AC4" w:rsidRDefault="00851CFD">
      <w:pPr>
        <w:spacing w:after="0" w:line="259" w:lineRule="auto"/>
        <w:ind w:left="0" w:firstLine="0"/>
        <w:jc w:val="left"/>
      </w:pPr>
      <w:r>
        <w:rPr>
          <w:b/>
        </w:rPr>
        <w:t xml:space="preserve"> </w:t>
      </w:r>
    </w:p>
    <w:p w14:paraId="79283EA8" w14:textId="77777777" w:rsidR="00851CFD" w:rsidRDefault="00851CFD" w:rsidP="00851CFD">
      <w:pPr>
        <w:spacing w:after="0" w:line="259" w:lineRule="auto"/>
        <w:rPr>
          <w:b/>
          <w:szCs w:val="24"/>
        </w:rPr>
      </w:pPr>
      <w:r>
        <w:t xml:space="preserve"> </w:t>
      </w:r>
      <w:r>
        <w:rPr>
          <w:szCs w:val="24"/>
        </w:rPr>
        <w:t>CALL-OFF REFERENCE:</w:t>
      </w:r>
      <w:r>
        <w:rPr>
          <w:szCs w:val="24"/>
        </w:rPr>
        <w:tab/>
      </w:r>
      <w:r>
        <w:rPr>
          <w:szCs w:val="24"/>
        </w:rPr>
        <w:tab/>
        <w:t xml:space="preserve"> </w:t>
      </w:r>
      <w:r w:rsidRPr="00257AEA">
        <w:rPr>
          <w:szCs w:val="24"/>
        </w:rPr>
        <w:t>CCVH23A02</w:t>
      </w:r>
    </w:p>
    <w:p w14:paraId="17F8BD94" w14:textId="77777777" w:rsidR="00851CFD" w:rsidRDefault="00851CFD" w:rsidP="00851CFD">
      <w:pPr>
        <w:spacing w:after="0" w:line="259" w:lineRule="auto"/>
        <w:rPr>
          <w:szCs w:val="24"/>
        </w:rPr>
      </w:pPr>
    </w:p>
    <w:p w14:paraId="3C8D84B2" w14:textId="77777777" w:rsidR="00851CFD" w:rsidRDefault="00851CFD" w:rsidP="00851CFD">
      <w:pPr>
        <w:spacing w:after="0" w:line="259" w:lineRule="auto"/>
        <w:rPr>
          <w:b/>
          <w:szCs w:val="24"/>
        </w:rPr>
      </w:pPr>
      <w:r>
        <w:rPr>
          <w:szCs w:val="24"/>
        </w:rPr>
        <w:t>THE BUYER:</w:t>
      </w:r>
      <w:r>
        <w:rPr>
          <w:szCs w:val="24"/>
        </w:rPr>
        <w:tab/>
      </w:r>
      <w:r>
        <w:rPr>
          <w:szCs w:val="24"/>
        </w:rPr>
        <w:tab/>
      </w:r>
      <w:r>
        <w:rPr>
          <w:szCs w:val="24"/>
        </w:rPr>
        <w:tab/>
        <w:t xml:space="preserve"> </w:t>
      </w:r>
      <w:r w:rsidRPr="00257AEA">
        <w:rPr>
          <w:szCs w:val="24"/>
        </w:rPr>
        <w:t>Crown Commercial Service</w:t>
      </w:r>
    </w:p>
    <w:p w14:paraId="1C2887C5" w14:textId="77777777" w:rsidR="00851CFD" w:rsidRDefault="00851CFD" w:rsidP="00851CFD">
      <w:pPr>
        <w:spacing w:after="0" w:line="259" w:lineRule="auto"/>
        <w:rPr>
          <w:szCs w:val="24"/>
        </w:rPr>
      </w:pPr>
      <w:r>
        <w:rPr>
          <w:szCs w:val="24"/>
        </w:rPr>
        <w:t xml:space="preserve"> </w:t>
      </w:r>
    </w:p>
    <w:p w14:paraId="59ED41A5" w14:textId="77777777" w:rsidR="00851CFD" w:rsidRDefault="00851CFD" w:rsidP="00851CFD">
      <w:pPr>
        <w:spacing w:after="0" w:line="259" w:lineRule="auto"/>
        <w:ind w:left="3686" w:hanging="3686"/>
        <w:rPr>
          <w:color w:val="0B0C0C"/>
        </w:rPr>
      </w:pPr>
      <w:r>
        <w:rPr>
          <w:szCs w:val="24"/>
        </w:rPr>
        <w:t>BUYER ADDRESS</w:t>
      </w:r>
      <w:r>
        <w:rPr>
          <w:szCs w:val="24"/>
        </w:rPr>
        <w:tab/>
      </w:r>
      <w:r>
        <w:rPr>
          <w:b/>
          <w:bCs/>
          <w:color w:val="FF0000"/>
          <w:sz w:val="22"/>
        </w:rPr>
        <w:t xml:space="preserve">REDACTED TEXT under FOIA Section 40, Personal </w:t>
      </w:r>
      <w:r>
        <w:rPr>
          <w:b/>
          <w:bCs/>
          <w:color w:val="FF0000"/>
        </w:rPr>
        <w:t xml:space="preserve">    </w:t>
      </w:r>
      <w:r>
        <w:rPr>
          <w:b/>
          <w:bCs/>
          <w:color w:val="FF0000"/>
          <w:sz w:val="22"/>
        </w:rPr>
        <w:t>Information</w:t>
      </w:r>
      <w:r>
        <w:rPr>
          <w:color w:val="0B0C0C"/>
          <w:sz w:val="22"/>
        </w:rPr>
        <w:t>.</w:t>
      </w:r>
    </w:p>
    <w:p w14:paraId="7DFC2FCE" w14:textId="77777777" w:rsidR="00851CFD" w:rsidRDefault="00851CFD" w:rsidP="00851CFD">
      <w:pPr>
        <w:spacing w:after="0" w:line="259" w:lineRule="auto"/>
        <w:ind w:left="3686" w:hanging="3686"/>
        <w:rPr>
          <w:szCs w:val="24"/>
        </w:rPr>
      </w:pPr>
    </w:p>
    <w:p w14:paraId="4EC2DC02" w14:textId="77777777" w:rsidR="00851CFD" w:rsidRDefault="00851CFD" w:rsidP="00851CFD">
      <w:pPr>
        <w:spacing w:line="240" w:lineRule="auto"/>
        <w:rPr>
          <w:b/>
          <w:szCs w:val="24"/>
        </w:rPr>
      </w:pPr>
      <w:r>
        <w:rPr>
          <w:szCs w:val="24"/>
        </w:rPr>
        <w:t xml:space="preserve">THE SUPPLIER: </w:t>
      </w:r>
      <w:r>
        <w:rPr>
          <w:szCs w:val="24"/>
        </w:rPr>
        <w:tab/>
      </w:r>
      <w:r>
        <w:rPr>
          <w:szCs w:val="24"/>
        </w:rPr>
        <w:tab/>
      </w:r>
      <w:r>
        <w:rPr>
          <w:szCs w:val="24"/>
        </w:rPr>
        <w:tab/>
        <w:t xml:space="preserve"> </w:t>
      </w:r>
      <w:r w:rsidRPr="00F70A78">
        <w:rPr>
          <w:szCs w:val="24"/>
        </w:rPr>
        <w:t>Enterprise Rent-A-Car U</w:t>
      </w:r>
      <w:r>
        <w:rPr>
          <w:szCs w:val="24"/>
        </w:rPr>
        <w:t>K</w:t>
      </w:r>
      <w:r w:rsidRPr="00F70A78">
        <w:rPr>
          <w:szCs w:val="24"/>
        </w:rPr>
        <w:t xml:space="preserve"> Limited</w:t>
      </w:r>
    </w:p>
    <w:p w14:paraId="247F2167" w14:textId="77777777" w:rsidR="00851CFD" w:rsidRDefault="00851CFD" w:rsidP="00851CFD">
      <w:pPr>
        <w:spacing w:after="0" w:line="240" w:lineRule="auto"/>
        <w:ind w:left="3686" w:hanging="3686"/>
        <w:rPr>
          <w:color w:val="0B0C0C"/>
        </w:rPr>
      </w:pPr>
      <w:r>
        <w:rPr>
          <w:szCs w:val="24"/>
        </w:rPr>
        <w:t>SUPPLIER ADDRESS:</w:t>
      </w:r>
      <w:r>
        <w:rPr>
          <w:b/>
          <w:szCs w:val="24"/>
        </w:rPr>
        <w:t xml:space="preserve"> </w:t>
      </w:r>
      <w:r>
        <w:rPr>
          <w:b/>
          <w:szCs w:val="24"/>
        </w:rPr>
        <w:tab/>
      </w:r>
      <w:bookmarkStart w:id="0" w:name="_Hlk153870997"/>
      <w:r>
        <w:rPr>
          <w:b/>
          <w:bCs/>
          <w:color w:val="FF0000"/>
          <w:sz w:val="22"/>
        </w:rPr>
        <w:t xml:space="preserve">REDACTED TEXT under FOIA Section 40, Personal </w:t>
      </w:r>
      <w:r>
        <w:rPr>
          <w:b/>
          <w:bCs/>
          <w:color w:val="FF0000"/>
        </w:rPr>
        <w:t xml:space="preserve">     </w:t>
      </w:r>
      <w:r>
        <w:rPr>
          <w:b/>
          <w:bCs/>
          <w:color w:val="FF0000"/>
          <w:sz w:val="22"/>
        </w:rPr>
        <w:t>Information</w:t>
      </w:r>
      <w:r>
        <w:rPr>
          <w:color w:val="0B0C0C"/>
          <w:sz w:val="22"/>
        </w:rPr>
        <w:t>.</w:t>
      </w:r>
      <w:bookmarkEnd w:id="0"/>
    </w:p>
    <w:p w14:paraId="3C313CBE" w14:textId="77777777" w:rsidR="00851CFD" w:rsidRDefault="00851CFD" w:rsidP="00851CFD">
      <w:pPr>
        <w:spacing w:after="0" w:line="240" w:lineRule="auto"/>
        <w:rPr>
          <w:szCs w:val="24"/>
        </w:rPr>
      </w:pPr>
    </w:p>
    <w:p w14:paraId="47F41413" w14:textId="77777777" w:rsidR="00851CFD" w:rsidRDefault="00851CFD" w:rsidP="00851CFD">
      <w:pPr>
        <w:spacing w:after="0" w:line="240" w:lineRule="auto"/>
        <w:ind w:left="3686" w:hanging="3686"/>
        <w:rPr>
          <w:szCs w:val="24"/>
        </w:rPr>
      </w:pPr>
      <w:r>
        <w:rPr>
          <w:szCs w:val="24"/>
        </w:rPr>
        <w:t>REGISTRATION NUMBER:</w:t>
      </w:r>
      <w:r>
        <w:rPr>
          <w:b/>
          <w:szCs w:val="24"/>
        </w:rPr>
        <w:t xml:space="preserve"> </w:t>
      </w:r>
      <w:r>
        <w:rPr>
          <w:b/>
          <w:szCs w:val="24"/>
        </w:rPr>
        <w:tab/>
      </w:r>
      <w:r>
        <w:rPr>
          <w:b/>
          <w:bCs/>
          <w:color w:val="FF0000"/>
          <w:sz w:val="22"/>
        </w:rPr>
        <w:t xml:space="preserve">REDACTED TEXT under FOIA Section 40, Personal </w:t>
      </w:r>
      <w:r>
        <w:rPr>
          <w:b/>
          <w:bCs/>
          <w:color w:val="FF0000"/>
        </w:rPr>
        <w:t xml:space="preserve">     </w:t>
      </w:r>
      <w:r>
        <w:rPr>
          <w:b/>
          <w:bCs/>
          <w:color w:val="FF0000"/>
          <w:sz w:val="22"/>
        </w:rPr>
        <w:t>Information</w:t>
      </w:r>
      <w:r>
        <w:rPr>
          <w:color w:val="0B0C0C"/>
          <w:sz w:val="22"/>
        </w:rPr>
        <w:t>.</w:t>
      </w:r>
    </w:p>
    <w:p w14:paraId="79B2E894" w14:textId="77777777" w:rsidR="00851CFD" w:rsidRPr="00F70A78" w:rsidRDefault="00851CFD" w:rsidP="00851CFD">
      <w:pPr>
        <w:spacing w:after="0" w:line="240" w:lineRule="auto"/>
        <w:rPr>
          <w:szCs w:val="24"/>
        </w:rPr>
      </w:pPr>
    </w:p>
    <w:p w14:paraId="5F916123" w14:textId="77777777" w:rsidR="00851CFD" w:rsidRDefault="00851CFD" w:rsidP="00851CFD">
      <w:pPr>
        <w:spacing w:line="240" w:lineRule="auto"/>
        <w:ind w:left="3686" w:hanging="3686"/>
        <w:rPr>
          <w:szCs w:val="24"/>
        </w:rPr>
      </w:pPr>
      <w:r>
        <w:rPr>
          <w:szCs w:val="24"/>
        </w:rPr>
        <w:t xml:space="preserve">DUNS NUMBER:       </w:t>
      </w:r>
      <w:r>
        <w:rPr>
          <w:szCs w:val="24"/>
        </w:rPr>
        <w:tab/>
      </w:r>
      <w:r>
        <w:rPr>
          <w:b/>
          <w:bCs/>
          <w:color w:val="FF0000"/>
          <w:sz w:val="22"/>
        </w:rPr>
        <w:t xml:space="preserve">REDACTED TEXT under FOIA Section 40, Personal </w:t>
      </w:r>
      <w:r>
        <w:rPr>
          <w:b/>
          <w:bCs/>
          <w:color w:val="FF0000"/>
        </w:rPr>
        <w:t xml:space="preserve">     </w:t>
      </w:r>
      <w:r>
        <w:rPr>
          <w:b/>
          <w:bCs/>
          <w:color w:val="FF0000"/>
          <w:sz w:val="22"/>
        </w:rPr>
        <w:t>Information</w:t>
      </w:r>
      <w:r>
        <w:rPr>
          <w:color w:val="0B0C0C"/>
          <w:sz w:val="22"/>
        </w:rPr>
        <w:t>.</w:t>
      </w:r>
    </w:p>
    <w:p w14:paraId="674860CB" w14:textId="77777777" w:rsidR="007E7AC4" w:rsidRDefault="007E7AC4">
      <w:pPr>
        <w:spacing w:after="218" w:line="259" w:lineRule="auto"/>
        <w:ind w:left="0" w:firstLine="0"/>
        <w:jc w:val="left"/>
      </w:pPr>
    </w:p>
    <w:p w14:paraId="5EB626DB" w14:textId="77777777" w:rsidR="007E7AC4" w:rsidRDefault="00851CFD">
      <w:pPr>
        <w:spacing w:after="0" w:line="259" w:lineRule="auto"/>
        <w:ind w:left="0" w:firstLine="0"/>
        <w:jc w:val="left"/>
      </w:pPr>
      <w:r>
        <w:t xml:space="preserve"> </w:t>
      </w:r>
    </w:p>
    <w:p w14:paraId="0CFD9AF8" w14:textId="77777777" w:rsidR="007E7AC4" w:rsidRDefault="00851CFD">
      <w:pPr>
        <w:spacing w:after="9"/>
        <w:ind w:left="0" w:right="10"/>
      </w:pPr>
      <w:r>
        <w:t xml:space="preserve">APPLICABLE FRAMEWORK CONTRACT </w:t>
      </w:r>
    </w:p>
    <w:p w14:paraId="782ED5C9" w14:textId="77777777" w:rsidR="007E7AC4" w:rsidRDefault="00851CFD">
      <w:pPr>
        <w:spacing w:after="0" w:line="259" w:lineRule="auto"/>
        <w:ind w:left="0" w:firstLine="0"/>
        <w:jc w:val="left"/>
      </w:pPr>
      <w:r>
        <w:t xml:space="preserve"> </w:t>
      </w:r>
    </w:p>
    <w:p w14:paraId="37CC7AFA" w14:textId="77777777" w:rsidR="007E7AC4" w:rsidRDefault="00851CFD">
      <w:pPr>
        <w:spacing w:after="42"/>
        <w:ind w:left="0" w:right="10"/>
      </w:pPr>
      <w:r>
        <w:t xml:space="preserve">This Order Form is for the provision of the Call-Off Deliverables and dated </w:t>
      </w:r>
      <w:r>
        <w:rPr>
          <w:b/>
        </w:rPr>
        <w:t>15</w:t>
      </w:r>
      <w:r>
        <w:rPr>
          <w:b/>
          <w:vertAlign w:val="superscript"/>
        </w:rPr>
        <w:t>th</w:t>
      </w:r>
      <w:r>
        <w:rPr>
          <w:b/>
        </w:rPr>
        <w:t xml:space="preserve"> December 2023</w:t>
      </w:r>
      <w:r>
        <w:t xml:space="preserve"> </w:t>
      </w:r>
    </w:p>
    <w:p w14:paraId="3A96A582" w14:textId="77777777" w:rsidR="007E7AC4" w:rsidRDefault="00851CFD">
      <w:pPr>
        <w:spacing w:after="10"/>
        <w:ind w:left="0" w:right="10"/>
      </w:pPr>
      <w:r>
        <w:t xml:space="preserve">It’s issued under the Framework Contract with the reference number </w:t>
      </w:r>
      <w:r>
        <w:rPr>
          <w:b/>
        </w:rPr>
        <w:t>RM6265</w:t>
      </w:r>
      <w:r>
        <w:t xml:space="preserve"> for the provision of Vehicle Hire Contract </w:t>
      </w:r>
    </w:p>
    <w:p w14:paraId="40583A27" w14:textId="77777777" w:rsidR="007E7AC4" w:rsidRDefault="00851CFD">
      <w:pPr>
        <w:spacing w:after="0" w:line="259" w:lineRule="auto"/>
        <w:ind w:left="0" w:firstLine="0"/>
        <w:jc w:val="left"/>
      </w:pPr>
      <w:r>
        <w:rPr>
          <w:b/>
        </w:rPr>
        <w:t xml:space="preserve"> </w:t>
      </w:r>
    </w:p>
    <w:p w14:paraId="13BBC06A" w14:textId="77777777" w:rsidR="007E7AC4" w:rsidRDefault="00851CFD">
      <w:pPr>
        <w:spacing w:after="9"/>
        <w:ind w:left="0" w:right="10"/>
      </w:pPr>
      <w:r>
        <w:t xml:space="preserve">CALL-OFF LOT: </w:t>
      </w:r>
    </w:p>
    <w:p w14:paraId="24D1589C" w14:textId="77777777" w:rsidR="007E7AC4" w:rsidRDefault="00851CFD">
      <w:pPr>
        <w:spacing w:after="36"/>
        <w:ind w:left="0" w:right="10"/>
      </w:pPr>
      <w:r>
        <w:t xml:space="preserve">Lot 1: Hire of Vehicles up to 3.5T </w:t>
      </w:r>
    </w:p>
    <w:p w14:paraId="0E4111B2" w14:textId="77777777" w:rsidR="007E7AC4" w:rsidRDefault="00851CFD">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14:paraId="715095E7" w14:textId="77777777" w:rsidR="007E7AC4" w:rsidRDefault="00851CFD">
      <w:pPr>
        <w:spacing w:after="9"/>
        <w:ind w:left="0" w:right="10"/>
      </w:pPr>
      <w:r>
        <w:t xml:space="preserve">CALL-OFF INCORPORATED TERMS </w:t>
      </w:r>
    </w:p>
    <w:p w14:paraId="3B93C09F" w14:textId="77777777" w:rsidR="007E7AC4" w:rsidRDefault="00851CFD">
      <w:pPr>
        <w:spacing w:after="222"/>
        <w:ind w:left="0" w:right="8" w:firstLine="0"/>
        <w:jc w:val="left"/>
      </w:pPr>
      <w:r>
        <w:t xml:space="preserve">The following documents are incorporated into this Call-Off Contract. Where numbers are missing we are not using those schedules. If the documents conflict, the following order of precedence applies: </w:t>
      </w:r>
    </w:p>
    <w:p w14:paraId="2E51576C" w14:textId="77777777" w:rsidR="00851CFD" w:rsidRDefault="00851CFD" w:rsidP="006A7402">
      <w:pPr>
        <w:numPr>
          <w:ilvl w:val="0"/>
          <w:numId w:val="140"/>
        </w:numPr>
        <w:pBdr>
          <w:top w:val="nil"/>
          <w:left w:val="nil"/>
          <w:bottom w:val="nil"/>
          <w:right w:val="nil"/>
          <w:between w:val="nil"/>
        </w:pBdr>
        <w:spacing w:after="0" w:line="276" w:lineRule="auto"/>
        <w:jc w:val="left"/>
        <w:rPr>
          <w:szCs w:val="24"/>
        </w:rPr>
      </w:pPr>
      <w:r>
        <w:rPr>
          <w:szCs w:val="24"/>
        </w:rPr>
        <w:t>This Order Form including the Call-Off Special Terms and Call-Off Special Schedules.</w:t>
      </w:r>
    </w:p>
    <w:p w14:paraId="0193A4E7" w14:textId="77777777" w:rsidR="00851CFD" w:rsidRPr="00257AEA" w:rsidRDefault="00851CFD" w:rsidP="006A7402">
      <w:pPr>
        <w:numPr>
          <w:ilvl w:val="0"/>
          <w:numId w:val="140"/>
        </w:numPr>
        <w:pBdr>
          <w:top w:val="nil"/>
          <w:left w:val="nil"/>
          <w:bottom w:val="nil"/>
          <w:right w:val="nil"/>
          <w:between w:val="nil"/>
        </w:pBdr>
        <w:spacing w:after="0" w:line="259" w:lineRule="auto"/>
        <w:jc w:val="left"/>
        <w:rPr>
          <w:szCs w:val="24"/>
        </w:rPr>
      </w:pPr>
      <w:r w:rsidRPr="00257AEA">
        <w:rPr>
          <w:szCs w:val="24"/>
        </w:rPr>
        <w:t xml:space="preserve">Joint Schedule 1(Definitions and Interpretation) </w:t>
      </w:r>
      <w:r w:rsidRPr="00257AEA">
        <w:rPr>
          <w:b/>
          <w:szCs w:val="24"/>
        </w:rPr>
        <w:t xml:space="preserve">RM6265 </w:t>
      </w:r>
    </w:p>
    <w:p w14:paraId="1829DD28" w14:textId="77777777" w:rsidR="00851CFD" w:rsidRDefault="00851CFD" w:rsidP="006A7402">
      <w:pPr>
        <w:keepNext/>
        <w:numPr>
          <w:ilvl w:val="0"/>
          <w:numId w:val="140"/>
        </w:numPr>
        <w:pBdr>
          <w:top w:val="nil"/>
          <w:left w:val="nil"/>
          <w:bottom w:val="nil"/>
          <w:right w:val="nil"/>
          <w:between w:val="nil"/>
        </w:pBdr>
        <w:spacing w:after="0" w:line="259" w:lineRule="auto"/>
        <w:jc w:val="left"/>
        <w:rPr>
          <w:szCs w:val="24"/>
        </w:rPr>
      </w:pPr>
      <w:r>
        <w:rPr>
          <w:szCs w:val="24"/>
        </w:rPr>
        <w:t>The following Schedules in equal order of precedence:</w:t>
      </w:r>
    </w:p>
    <w:p w14:paraId="1915F398" w14:textId="77777777" w:rsidR="007E7AC4" w:rsidRDefault="00851CFD">
      <w:pPr>
        <w:spacing w:after="1" w:line="259" w:lineRule="auto"/>
        <w:ind w:left="0" w:firstLine="0"/>
        <w:jc w:val="left"/>
      </w:pPr>
      <w:r>
        <w:t xml:space="preserve"> </w:t>
      </w:r>
    </w:p>
    <w:p w14:paraId="7A2EC5B3" w14:textId="77777777" w:rsidR="00851CFD" w:rsidRDefault="00851CFD" w:rsidP="006A7402">
      <w:pPr>
        <w:numPr>
          <w:ilvl w:val="0"/>
          <w:numId w:val="141"/>
        </w:numPr>
        <w:pBdr>
          <w:top w:val="nil"/>
          <w:left w:val="nil"/>
          <w:bottom w:val="nil"/>
          <w:right w:val="nil"/>
          <w:between w:val="nil"/>
        </w:pBdr>
        <w:spacing w:after="0" w:line="276" w:lineRule="auto"/>
        <w:jc w:val="left"/>
        <w:rPr>
          <w:szCs w:val="24"/>
        </w:rPr>
      </w:pPr>
      <w:r>
        <w:rPr>
          <w:szCs w:val="24"/>
        </w:rPr>
        <w:lastRenderedPageBreak/>
        <w:t xml:space="preserve">Joint Schedules for </w:t>
      </w:r>
      <w:r w:rsidRPr="00257AEA">
        <w:rPr>
          <w:b/>
          <w:szCs w:val="24"/>
        </w:rPr>
        <w:t>RM6265</w:t>
      </w:r>
    </w:p>
    <w:p w14:paraId="6F63646A" w14:textId="77777777" w:rsidR="00851CFD" w:rsidRDefault="00851CFD" w:rsidP="006A7402">
      <w:pPr>
        <w:numPr>
          <w:ilvl w:val="1"/>
          <w:numId w:val="141"/>
        </w:numPr>
        <w:pBdr>
          <w:top w:val="nil"/>
          <w:left w:val="nil"/>
          <w:bottom w:val="nil"/>
          <w:right w:val="nil"/>
          <w:between w:val="nil"/>
        </w:pBdr>
        <w:spacing w:after="0" w:line="259" w:lineRule="auto"/>
        <w:jc w:val="left"/>
        <w:rPr>
          <w:szCs w:val="24"/>
        </w:rPr>
      </w:pPr>
      <w:r>
        <w:rPr>
          <w:szCs w:val="24"/>
        </w:rPr>
        <w:t xml:space="preserve">Joint Schedule 2 (Variation Form) </w:t>
      </w:r>
    </w:p>
    <w:p w14:paraId="53102CD2" w14:textId="77777777" w:rsidR="00851CFD" w:rsidRDefault="00851CFD" w:rsidP="006A7402">
      <w:pPr>
        <w:numPr>
          <w:ilvl w:val="1"/>
          <w:numId w:val="141"/>
        </w:numPr>
        <w:pBdr>
          <w:top w:val="nil"/>
          <w:left w:val="nil"/>
          <w:bottom w:val="nil"/>
          <w:right w:val="nil"/>
          <w:between w:val="nil"/>
        </w:pBdr>
        <w:spacing w:after="0" w:line="259" w:lineRule="auto"/>
        <w:jc w:val="left"/>
        <w:rPr>
          <w:szCs w:val="24"/>
        </w:rPr>
      </w:pPr>
      <w:r>
        <w:rPr>
          <w:szCs w:val="24"/>
        </w:rPr>
        <w:t>Joint Schedule 3 (Insurance Requirements)</w:t>
      </w:r>
    </w:p>
    <w:p w14:paraId="2E9446F0" w14:textId="77777777" w:rsidR="00851CFD" w:rsidRPr="006A5734" w:rsidRDefault="00851CFD" w:rsidP="006A7402">
      <w:pPr>
        <w:numPr>
          <w:ilvl w:val="1"/>
          <w:numId w:val="141"/>
        </w:numPr>
        <w:pBdr>
          <w:top w:val="nil"/>
          <w:left w:val="nil"/>
          <w:bottom w:val="nil"/>
          <w:right w:val="nil"/>
          <w:between w:val="nil"/>
        </w:pBdr>
        <w:spacing w:after="0" w:line="259" w:lineRule="auto"/>
        <w:jc w:val="left"/>
        <w:rPr>
          <w:szCs w:val="24"/>
        </w:rPr>
      </w:pPr>
      <w:r>
        <w:rPr>
          <w:szCs w:val="24"/>
        </w:rPr>
        <w:t>Joint Schedule 4 (Commercially Sensitive Information)</w:t>
      </w:r>
    </w:p>
    <w:p w14:paraId="09722614" w14:textId="77777777" w:rsidR="00851CFD" w:rsidRDefault="00851CFD" w:rsidP="006A7402">
      <w:pPr>
        <w:numPr>
          <w:ilvl w:val="1"/>
          <w:numId w:val="141"/>
        </w:numPr>
        <w:pBdr>
          <w:top w:val="nil"/>
          <w:left w:val="nil"/>
          <w:bottom w:val="nil"/>
          <w:right w:val="nil"/>
          <w:between w:val="nil"/>
        </w:pBdr>
        <w:spacing w:after="0" w:line="259" w:lineRule="auto"/>
        <w:jc w:val="left"/>
        <w:rPr>
          <w:szCs w:val="24"/>
        </w:rPr>
      </w:pPr>
      <w:r>
        <w:rPr>
          <w:szCs w:val="24"/>
        </w:rPr>
        <w:t xml:space="preserve">Joint Schedule 10 (Rectification Plan) </w:t>
      </w:r>
      <w:r>
        <w:rPr>
          <w:szCs w:val="24"/>
        </w:rPr>
        <w:tab/>
      </w:r>
      <w:r>
        <w:rPr>
          <w:szCs w:val="24"/>
        </w:rPr>
        <w:tab/>
      </w:r>
      <w:r>
        <w:rPr>
          <w:szCs w:val="24"/>
        </w:rPr>
        <w:tab/>
      </w:r>
    </w:p>
    <w:p w14:paraId="7B2B8C47" w14:textId="77777777" w:rsidR="00851CFD" w:rsidRPr="006A5734" w:rsidRDefault="00851CFD" w:rsidP="006A7402">
      <w:pPr>
        <w:numPr>
          <w:ilvl w:val="1"/>
          <w:numId w:val="141"/>
        </w:numPr>
        <w:pBdr>
          <w:top w:val="nil"/>
          <w:left w:val="nil"/>
          <w:bottom w:val="nil"/>
          <w:right w:val="nil"/>
          <w:between w:val="nil"/>
        </w:pBdr>
        <w:spacing w:after="0" w:line="259" w:lineRule="auto"/>
        <w:jc w:val="left"/>
        <w:rPr>
          <w:szCs w:val="24"/>
        </w:rPr>
      </w:pPr>
      <w:r>
        <w:rPr>
          <w:szCs w:val="24"/>
        </w:rPr>
        <w:t>Joint Schedule 11 (Processing Data)</w:t>
      </w:r>
      <w:r>
        <w:rPr>
          <w:szCs w:val="24"/>
        </w:rPr>
        <w:tab/>
      </w:r>
    </w:p>
    <w:p w14:paraId="50B176C7" w14:textId="77777777" w:rsidR="00851CFD" w:rsidRDefault="00851CFD" w:rsidP="006A7402">
      <w:pPr>
        <w:numPr>
          <w:ilvl w:val="0"/>
          <w:numId w:val="141"/>
        </w:numPr>
        <w:pBdr>
          <w:top w:val="nil"/>
          <w:left w:val="nil"/>
          <w:bottom w:val="nil"/>
          <w:right w:val="nil"/>
          <w:between w:val="nil"/>
        </w:pBdr>
        <w:spacing w:after="0" w:line="276" w:lineRule="auto"/>
        <w:jc w:val="left"/>
        <w:rPr>
          <w:szCs w:val="24"/>
        </w:rPr>
      </w:pPr>
      <w:r>
        <w:rPr>
          <w:szCs w:val="24"/>
        </w:rPr>
        <w:t xml:space="preserve">Call-Off Schedules for </w:t>
      </w:r>
      <w:r w:rsidRPr="00257AEA">
        <w:rPr>
          <w:b/>
          <w:szCs w:val="24"/>
        </w:rPr>
        <w:t>CCVH23A02</w:t>
      </w:r>
      <w:r w:rsidRPr="00257AEA">
        <w:rPr>
          <w:b/>
          <w:szCs w:val="24"/>
        </w:rPr>
        <w:tab/>
      </w:r>
    </w:p>
    <w:p w14:paraId="43269B37" w14:textId="77777777" w:rsidR="00851CFD" w:rsidRDefault="00851CFD" w:rsidP="006A7402">
      <w:pPr>
        <w:numPr>
          <w:ilvl w:val="1"/>
          <w:numId w:val="141"/>
        </w:numPr>
        <w:pBdr>
          <w:top w:val="nil"/>
          <w:left w:val="nil"/>
          <w:bottom w:val="nil"/>
          <w:right w:val="nil"/>
          <w:between w:val="nil"/>
        </w:pBdr>
        <w:spacing w:after="0" w:line="259" w:lineRule="auto"/>
        <w:jc w:val="left"/>
        <w:rPr>
          <w:szCs w:val="24"/>
        </w:rPr>
      </w:pPr>
      <w:r>
        <w:rPr>
          <w:szCs w:val="24"/>
        </w:rPr>
        <w:t>Call-Off Schedule 1 (Transparency Reports)</w:t>
      </w:r>
    </w:p>
    <w:p w14:paraId="3B1D6E8A" w14:textId="77777777" w:rsidR="00851CFD" w:rsidRDefault="00851CFD" w:rsidP="006A7402">
      <w:pPr>
        <w:numPr>
          <w:ilvl w:val="1"/>
          <w:numId w:val="141"/>
        </w:numPr>
        <w:pBdr>
          <w:top w:val="nil"/>
          <w:left w:val="nil"/>
          <w:bottom w:val="nil"/>
          <w:right w:val="nil"/>
          <w:between w:val="nil"/>
        </w:pBdr>
        <w:spacing w:after="0" w:line="259" w:lineRule="auto"/>
        <w:jc w:val="left"/>
        <w:rPr>
          <w:szCs w:val="24"/>
        </w:rPr>
      </w:pPr>
      <w:r>
        <w:rPr>
          <w:szCs w:val="24"/>
        </w:rPr>
        <w:t>Call-Off Schedule 2 (Staff Transfer)</w:t>
      </w:r>
    </w:p>
    <w:p w14:paraId="73266AA3" w14:textId="77777777" w:rsidR="00851CFD" w:rsidRDefault="00851CFD" w:rsidP="006A7402">
      <w:pPr>
        <w:numPr>
          <w:ilvl w:val="1"/>
          <w:numId w:val="141"/>
        </w:numPr>
        <w:pBdr>
          <w:top w:val="nil"/>
          <w:left w:val="nil"/>
          <w:bottom w:val="nil"/>
          <w:right w:val="nil"/>
          <w:between w:val="nil"/>
        </w:pBdr>
        <w:spacing w:after="0" w:line="259" w:lineRule="auto"/>
        <w:jc w:val="left"/>
        <w:rPr>
          <w:szCs w:val="24"/>
        </w:rPr>
      </w:pPr>
      <w:r>
        <w:rPr>
          <w:szCs w:val="24"/>
        </w:rPr>
        <w:t>Call-Off Schedule 3 (Continuous Improvement)</w:t>
      </w:r>
    </w:p>
    <w:p w14:paraId="23D5EC7F" w14:textId="77777777" w:rsidR="00851CFD" w:rsidRPr="006A5734" w:rsidRDefault="00851CFD" w:rsidP="006A7402">
      <w:pPr>
        <w:numPr>
          <w:ilvl w:val="1"/>
          <w:numId w:val="141"/>
        </w:numPr>
        <w:pBdr>
          <w:top w:val="nil"/>
          <w:left w:val="nil"/>
          <w:bottom w:val="nil"/>
          <w:right w:val="nil"/>
          <w:between w:val="nil"/>
        </w:pBdr>
        <w:spacing w:after="0" w:line="259" w:lineRule="auto"/>
        <w:jc w:val="left"/>
        <w:rPr>
          <w:szCs w:val="24"/>
        </w:rPr>
      </w:pPr>
      <w:r w:rsidRPr="00257AEA">
        <w:rPr>
          <w:szCs w:val="24"/>
        </w:rPr>
        <w:t>Call-Off Schedule 5 (Pricing Details)</w:t>
      </w:r>
    </w:p>
    <w:p w14:paraId="60DE9296" w14:textId="77777777" w:rsidR="00851CFD" w:rsidRPr="006A5734" w:rsidRDefault="00851CFD" w:rsidP="006A7402">
      <w:pPr>
        <w:numPr>
          <w:ilvl w:val="1"/>
          <w:numId w:val="141"/>
        </w:numPr>
        <w:pBdr>
          <w:top w:val="nil"/>
          <w:left w:val="nil"/>
          <w:bottom w:val="nil"/>
          <w:right w:val="nil"/>
          <w:between w:val="nil"/>
        </w:pBdr>
        <w:spacing w:after="0" w:line="259" w:lineRule="auto"/>
        <w:jc w:val="left"/>
        <w:rPr>
          <w:szCs w:val="24"/>
        </w:rPr>
      </w:pPr>
      <w:r w:rsidRPr="006A5734">
        <w:rPr>
          <w:szCs w:val="24"/>
        </w:rPr>
        <w:t>Call-Off Schedule 9 (Security)</w:t>
      </w:r>
    </w:p>
    <w:p w14:paraId="55AA6526" w14:textId="77777777" w:rsidR="00851CFD" w:rsidRPr="006A5734" w:rsidRDefault="00851CFD" w:rsidP="006A7402">
      <w:pPr>
        <w:numPr>
          <w:ilvl w:val="1"/>
          <w:numId w:val="141"/>
        </w:numPr>
        <w:pBdr>
          <w:top w:val="nil"/>
          <w:left w:val="nil"/>
          <w:bottom w:val="nil"/>
          <w:right w:val="nil"/>
          <w:between w:val="nil"/>
        </w:pBdr>
        <w:spacing w:after="0" w:line="259" w:lineRule="auto"/>
        <w:jc w:val="left"/>
        <w:rPr>
          <w:szCs w:val="24"/>
        </w:rPr>
      </w:pPr>
      <w:r w:rsidRPr="00257AEA">
        <w:rPr>
          <w:szCs w:val="24"/>
        </w:rPr>
        <w:t>Call-Off Schedule 14 (Service Levels)</w:t>
      </w:r>
    </w:p>
    <w:p w14:paraId="04F748C9" w14:textId="77777777" w:rsidR="00851CFD" w:rsidRPr="006A5734" w:rsidRDefault="00851CFD" w:rsidP="006A7402">
      <w:pPr>
        <w:numPr>
          <w:ilvl w:val="1"/>
          <w:numId w:val="141"/>
        </w:numPr>
        <w:pBdr>
          <w:top w:val="nil"/>
          <w:left w:val="nil"/>
          <w:bottom w:val="nil"/>
          <w:right w:val="nil"/>
          <w:between w:val="nil"/>
        </w:pBdr>
        <w:spacing w:after="0" w:line="259" w:lineRule="auto"/>
        <w:jc w:val="left"/>
        <w:rPr>
          <w:szCs w:val="24"/>
        </w:rPr>
      </w:pPr>
      <w:r w:rsidRPr="00257AEA">
        <w:rPr>
          <w:szCs w:val="24"/>
        </w:rPr>
        <w:t>Call-Off Schedule 20 (Call-Off Specification)</w:t>
      </w:r>
    </w:p>
    <w:p w14:paraId="1DB002AA" w14:textId="77777777" w:rsidR="00851CFD" w:rsidRPr="006A5734" w:rsidRDefault="00851CFD" w:rsidP="006A7402">
      <w:pPr>
        <w:numPr>
          <w:ilvl w:val="1"/>
          <w:numId w:val="141"/>
        </w:numPr>
        <w:pBdr>
          <w:top w:val="nil"/>
          <w:left w:val="nil"/>
          <w:bottom w:val="nil"/>
          <w:right w:val="nil"/>
          <w:between w:val="nil"/>
        </w:pBdr>
        <w:spacing w:after="0" w:line="259" w:lineRule="auto"/>
        <w:jc w:val="left"/>
        <w:rPr>
          <w:szCs w:val="24"/>
        </w:rPr>
      </w:pPr>
      <w:r w:rsidRPr="006A5734">
        <w:rPr>
          <w:szCs w:val="24"/>
        </w:rPr>
        <w:t>Call-Off Schedule 22 (Vehicle Hire Terms)</w:t>
      </w:r>
    </w:p>
    <w:p w14:paraId="0462FDB7" w14:textId="77777777" w:rsidR="00851CFD" w:rsidRPr="006A5734" w:rsidRDefault="00851CFD" w:rsidP="006A7402">
      <w:pPr>
        <w:numPr>
          <w:ilvl w:val="1"/>
          <w:numId w:val="141"/>
        </w:numPr>
        <w:pBdr>
          <w:top w:val="nil"/>
          <w:left w:val="nil"/>
          <w:bottom w:val="nil"/>
          <w:right w:val="nil"/>
          <w:between w:val="nil"/>
        </w:pBdr>
        <w:spacing w:after="0" w:line="259" w:lineRule="auto"/>
        <w:jc w:val="left"/>
        <w:rPr>
          <w:szCs w:val="24"/>
        </w:rPr>
      </w:pPr>
      <w:r w:rsidRPr="006A5734">
        <w:rPr>
          <w:szCs w:val="24"/>
        </w:rPr>
        <w:t>Call-Off Schedule 24 (Car Share Hire Terms</w:t>
      </w:r>
      <w:r>
        <w:rPr>
          <w:szCs w:val="24"/>
        </w:rPr>
        <w:t>)</w:t>
      </w:r>
    </w:p>
    <w:p w14:paraId="64AC13AB" w14:textId="77777777" w:rsidR="00851CFD" w:rsidRDefault="00851CFD" w:rsidP="006A7402">
      <w:pPr>
        <w:numPr>
          <w:ilvl w:val="0"/>
          <w:numId w:val="140"/>
        </w:numPr>
        <w:pBdr>
          <w:top w:val="nil"/>
          <w:left w:val="nil"/>
          <w:bottom w:val="nil"/>
          <w:right w:val="nil"/>
          <w:between w:val="nil"/>
        </w:pBdr>
        <w:spacing w:after="0" w:line="259" w:lineRule="auto"/>
        <w:jc w:val="left"/>
        <w:rPr>
          <w:szCs w:val="24"/>
        </w:rPr>
      </w:pPr>
      <w:r>
        <w:rPr>
          <w:szCs w:val="24"/>
        </w:rPr>
        <w:t>CCS Core Terms (version 3.0.11)</w:t>
      </w:r>
    </w:p>
    <w:p w14:paraId="387B7E2F" w14:textId="77777777" w:rsidR="00851CFD" w:rsidRDefault="00851CFD" w:rsidP="006A7402">
      <w:pPr>
        <w:numPr>
          <w:ilvl w:val="0"/>
          <w:numId w:val="140"/>
        </w:numPr>
        <w:pBdr>
          <w:top w:val="nil"/>
          <w:left w:val="nil"/>
          <w:bottom w:val="nil"/>
          <w:right w:val="nil"/>
          <w:between w:val="nil"/>
        </w:pBdr>
        <w:spacing w:after="0" w:line="259" w:lineRule="auto"/>
        <w:jc w:val="left"/>
        <w:rPr>
          <w:szCs w:val="24"/>
        </w:rPr>
      </w:pPr>
      <w:r>
        <w:rPr>
          <w:szCs w:val="24"/>
        </w:rPr>
        <w:t xml:space="preserve">Joint Schedule 5 (Corporate Social Responsibility) </w:t>
      </w:r>
      <w:r w:rsidRPr="00257AEA">
        <w:rPr>
          <w:b/>
          <w:szCs w:val="24"/>
        </w:rPr>
        <w:t>RM6265</w:t>
      </w:r>
    </w:p>
    <w:p w14:paraId="74A49C99" w14:textId="77777777" w:rsidR="00851CFD" w:rsidRPr="00257AEA" w:rsidRDefault="00851CFD" w:rsidP="006A7402">
      <w:pPr>
        <w:numPr>
          <w:ilvl w:val="0"/>
          <w:numId w:val="140"/>
        </w:numPr>
        <w:pBdr>
          <w:top w:val="nil"/>
          <w:left w:val="nil"/>
          <w:bottom w:val="nil"/>
          <w:right w:val="nil"/>
          <w:between w:val="nil"/>
        </w:pBdr>
        <w:spacing w:after="0" w:line="259" w:lineRule="auto"/>
        <w:jc w:val="left"/>
        <w:rPr>
          <w:szCs w:val="24"/>
        </w:rPr>
      </w:pPr>
      <w:r w:rsidRPr="00257AEA">
        <w:rPr>
          <w:szCs w:val="24"/>
        </w:rPr>
        <w:t>Call-Off Schedule 4 (Call-Off Tender) as long as any parts of the Call-Off Tender that offer a better commercial position for the Buyer (as decided by the Buyer) take precedence over the documents above.</w:t>
      </w:r>
    </w:p>
    <w:p w14:paraId="6A189D61" w14:textId="77777777" w:rsidR="007E7AC4" w:rsidRDefault="007E7AC4">
      <w:pPr>
        <w:spacing w:after="0" w:line="259" w:lineRule="auto"/>
        <w:ind w:left="720" w:firstLine="0"/>
        <w:jc w:val="left"/>
      </w:pPr>
    </w:p>
    <w:p w14:paraId="4D5A7F8F" w14:textId="77777777" w:rsidR="007E7AC4" w:rsidRDefault="00851CFD">
      <w:pPr>
        <w:spacing w:after="9"/>
        <w:ind w:left="0" w:right="10"/>
      </w:pPr>
      <w:r>
        <w:t xml:space="preserve">No other Supplier terms are part of the Call-Off Contract. That includes any terms written on the back of, added to this Order Form, or presented at the time of delivery.  </w:t>
      </w:r>
    </w:p>
    <w:p w14:paraId="23DC6B51" w14:textId="77777777" w:rsidR="007E7AC4" w:rsidRDefault="00851CFD">
      <w:pPr>
        <w:spacing w:after="2" w:line="259" w:lineRule="auto"/>
        <w:ind w:left="0" w:firstLine="0"/>
        <w:jc w:val="left"/>
      </w:pPr>
      <w:r>
        <w:t xml:space="preserve"> </w:t>
      </w:r>
    </w:p>
    <w:p w14:paraId="5A0DB826" w14:textId="77777777" w:rsidR="007E7AC4" w:rsidRDefault="00851CFD">
      <w:pPr>
        <w:spacing w:after="9"/>
        <w:ind w:left="0" w:right="10"/>
      </w:pPr>
      <w:r>
        <w:t xml:space="preserve">CALL-OFF SPECIAL TERMS </w:t>
      </w:r>
    </w:p>
    <w:p w14:paraId="5B5E6CB5" w14:textId="77777777" w:rsidR="007E7AC4" w:rsidRDefault="00851CFD">
      <w:pPr>
        <w:spacing w:after="9"/>
        <w:ind w:left="0" w:right="10"/>
      </w:pPr>
      <w:r>
        <w:t xml:space="preserve">The following Special Terms are incorporated into this Call-Off Contract:  </w:t>
      </w:r>
    </w:p>
    <w:p w14:paraId="507D52F7" w14:textId="77777777" w:rsidR="007E7AC4" w:rsidRDefault="00851CFD">
      <w:pPr>
        <w:spacing w:after="0" w:line="259" w:lineRule="auto"/>
        <w:ind w:left="0" w:firstLine="0"/>
        <w:jc w:val="left"/>
      </w:pPr>
      <w:r>
        <w:t xml:space="preserve"> </w:t>
      </w:r>
    </w:p>
    <w:p w14:paraId="72E4A731" w14:textId="77777777" w:rsidR="007E7AC4" w:rsidRDefault="00851CFD">
      <w:pPr>
        <w:spacing w:after="9"/>
        <w:ind w:left="0" w:right="10"/>
      </w:pPr>
      <w:r>
        <w:t xml:space="preserve">The Core Terms are modified in respect of the Call-Off Contract for all Lots (but are not modified in respect of the Framework Contract). </w:t>
      </w:r>
    </w:p>
    <w:p w14:paraId="48EEFE5B" w14:textId="77777777" w:rsidR="007E7AC4" w:rsidRDefault="00851CFD">
      <w:pPr>
        <w:spacing w:after="0" w:line="259" w:lineRule="auto"/>
        <w:ind w:left="0" w:firstLine="0"/>
        <w:jc w:val="left"/>
      </w:pPr>
      <w:r>
        <w:t xml:space="preserve"> </w:t>
      </w:r>
    </w:p>
    <w:p w14:paraId="13A0D722" w14:textId="77777777" w:rsidR="007E7AC4" w:rsidRDefault="00851CFD">
      <w:pPr>
        <w:spacing w:after="9"/>
        <w:ind w:left="0" w:right="10"/>
      </w:pPr>
      <w:r>
        <w:t xml:space="preserve">Special Term 1. Core Terms Clause 3.1.2 does not apply to the Call-Off Contract; </w:t>
      </w:r>
    </w:p>
    <w:p w14:paraId="1C69E050" w14:textId="77777777" w:rsidR="007E7AC4" w:rsidRDefault="00851CFD">
      <w:pPr>
        <w:spacing w:after="0" w:line="259" w:lineRule="auto"/>
        <w:ind w:left="0" w:firstLine="0"/>
        <w:jc w:val="left"/>
      </w:pPr>
      <w:r>
        <w:t xml:space="preserve"> </w:t>
      </w:r>
    </w:p>
    <w:p w14:paraId="24CF0FF1" w14:textId="77777777" w:rsidR="007E7AC4" w:rsidRDefault="00851CFD">
      <w:pPr>
        <w:spacing w:after="9"/>
        <w:ind w:left="0" w:right="10"/>
      </w:pPr>
      <w:r>
        <w:t xml:space="preserve">Special Term 2. Core Terms Clause 3.2 does not apply to the Call-Off Contract; </w:t>
      </w:r>
    </w:p>
    <w:p w14:paraId="36A350D7" w14:textId="77777777" w:rsidR="007E7AC4" w:rsidRDefault="00851CFD">
      <w:pPr>
        <w:spacing w:after="2" w:line="259" w:lineRule="auto"/>
        <w:ind w:left="0" w:firstLine="0"/>
        <w:jc w:val="left"/>
      </w:pPr>
      <w:r>
        <w:t xml:space="preserve"> </w:t>
      </w:r>
    </w:p>
    <w:p w14:paraId="32611C1A" w14:textId="77777777" w:rsidR="007E7AC4" w:rsidRDefault="00851CFD">
      <w:pPr>
        <w:spacing w:after="9"/>
        <w:ind w:left="0" w:right="10"/>
      </w:pPr>
      <w:r>
        <w:t xml:space="preserve">Special Term 3. Core Terms Clause 8.7 does not apply to the Call-Off Contract; Special Term 4. Core Terms Clause 11.4 shall be changed to read:  </w:t>
      </w:r>
    </w:p>
    <w:p w14:paraId="527FDCAC" w14:textId="77777777" w:rsidR="007E7AC4" w:rsidRDefault="00851CFD">
      <w:pPr>
        <w:spacing w:after="0" w:line="259" w:lineRule="auto"/>
        <w:ind w:left="0" w:firstLine="0"/>
        <w:jc w:val="left"/>
      </w:pPr>
      <w:r>
        <w:t xml:space="preserve"> </w:t>
      </w:r>
    </w:p>
    <w:p w14:paraId="0E419A6A" w14:textId="77777777" w:rsidR="007E7AC4" w:rsidRDefault="00851CFD">
      <w:pPr>
        <w:spacing w:after="9"/>
        <w:ind w:left="0" w:right="10"/>
      </w:pPr>
      <w:r>
        <w:t xml:space="preserve">In spite of Clause 11.1 and 11.2, neither Party limits or excludes any of the following: </w:t>
      </w:r>
    </w:p>
    <w:p w14:paraId="05CD8584" w14:textId="77777777" w:rsidR="007E7AC4" w:rsidRDefault="00851CFD">
      <w:pPr>
        <w:spacing w:after="34" w:line="259" w:lineRule="auto"/>
        <w:ind w:left="0" w:firstLine="0"/>
        <w:jc w:val="left"/>
      </w:pPr>
      <w:r>
        <w:t xml:space="preserve"> </w:t>
      </w:r>
    </w:p>
    <w:p w14:paraId="3887C47D" w14:textId="77777777" w:rsidR="007E7AC4" w:rsidRDefault="00851CFD" w:rsidP="006A7402">
      <w:pPr>
        <w:numPr>
          <w:ilvl w:val="0"/>
          <w:numId w:val="1"/>
        </w:numPr>
        <w:spacing w:after="9"/>
        <w:ind w:right="10" w:hanging="345"/>
      </w:pPr>
      <w:r>
        <w:rPr>
          <w:b/>
          <w:bCs/>
          <w:color w:val="FF0000"/>
          <w:sz w:val="22"/>
        </w:rPr>
        <w:t>REDACTED TEXT under FOIA Section 43 Commercial Interests</w:t>
      </w:r>
      <w:r>
        <w:rPr>
          <w:color w:val="FF0000"/>
          <w:sz w:val="22"/>
        </w:rPr>
        <w:t>.</w:t>
      </w:r>
      <w:r>
        <w:rPr>
          <w:color w:val="0B0C0C"/>
          <w:sz w:val="22"/>
        </w:rPr>
        <w:t xml:space="preserve"> </w:t>
      </w:r>
    </w:p>
    <w:p w14:paraId="4B89B757" w14:textId="77777777" w:rsidR="007E7AC4" w:rsidRDefault="00851CFD" w:rsidP="006A7402">
      <w:pPr>
        <w:numPr>
          <w:ilvl w:val="0"/>
          <w:numId w:val="1"/>
        </w:numPr>
        <w:spacing w:after="10"/>
        <w:ind w:right="10" w:hanging="345"/>
      </w:pPr>
      <w:r>
        <w:rPr>
          <w:b/>
          <w:bCs/>
          <w:color w:val="FF0000"/>
          <w:sz w:val="22"/>
        </w:rPr>
        <w:t>REDACTED TEXT under FOIA Section 43 Commercial Interests</w:t>
      </w:r>
      <w:r>
        <w:rPr>
          <w:color w:val="FF0000"/>
          <w:sz w:val="22"/>
        </w:rPr>
        <w:t>.</w:t>
      </w:r>
      <w:r>
        <w:rPr>
          <w:color w:val="0B0C0C"/>
          <w:sz w:val="22"/>
        </w:rPr>
        <w:t xml:space="preserve"> </w:t>
      </w:r>
    </w:p>
    <w:p w14:paraId="7D4B6CD4" w14:textId="77777777" w:rsidR="00851CFD" w:rsidRDefault="00851CFD" w:rsidP="006A7402">
      <w:pPr>
        <w:numPr>
          <w:ilvl w:val="0"/>
          <w:numId w:val="1"/>
        </w:numPr>
        <w:spacing w:after="10"/>
        <w:ind w:right="10" w:hanging="345"/>
      </w:pPr>
      <w:r>
        <w:rPr>
          <w:b/>
          <w:bCs/>
          <w:color w:val="FF0000"/>
          <w:sz w:val="22"/>
        </w:rPr>
        <w:t>REDACTED TEXT under FOIA Section 43 Commercial Interests</w:t>
      </w:r>
      <w:r>
        <w:rPr>
          <w:color w:val="FF0000"/>
          <w:sz w:val="22"/>
        </w:rPr>
        <w:t>.</w:t>
      </w:r>
    </w:p>
    <w:p w14:paraId="519AF441" w14:textId="77777777" w:rsidR="007E7AC4" w:rsidRDefault="00851CFD">
      <w:pPr>
        <w:spacing w:after="0" w:line="259" w:lineRule="auto"/>
        <w:ind w:left="0" w:firstLine="0"/>
        <w:jc w:val="left"/>
      </w:pPr>
      <w:r>
        <w:t xml:space="preserve"> </w:t>
      </w:r>
    </w:p>
    <w:p w14:paraId="4099498A" w14:textId="77777777" w:rsidR="007E7AC4" w:rsidRDefault="00851CFD">
      <w:pPr>
        <w:spacing w:after="0" w:line="259" w:lineRule="auto"/>
        <w:ind w:left="0" w:firstLine="0"/>
        <w:jc w:val="left"/>
      </w:pPr>
      <w:r>
        <w:rPr>
          <w:b/>
        </w:rPr>
        <w:t xml:space="preserve"> </w:t>
      </w:r>
    </w:p>
    <w:tbl>
      <w:tblPr>
        <w:tblStyle w:val="TableGrid"/>
        <w:tblW w:w="8466" w:type="dxa"/>
        <w:tblInd w:w="0" w:type="dxa"/>
        <w:tblCellMar>
          <w:top w:w="0" w:type="dxa"/>
          <w:left w:w="0" w:type="dxa"/>
          <w:bottom w:w="0" w:type="dxa"/>
          <w:right w:w="0" w:type="dxa"/>
        </w:tblCellMar>
        <w:tblLook w:val="04A0" w:firstRow="1" w:lastRow="0" w:firstColumn="1" w:lastColumn="0" w:noHBand="0" w:noVBand="1"/>
      </w:tblPr>
      <w:tblGrid>
        <w:gridCol w:w="4321"/>
        <w:gridCol w:w="4145"/>
      </w:tblGrid>
      <w:tr w:rsidR="007E7AC4" w14:paraId="6AF7ADC5" w14:textId="77777777">
        <w:trPr>
          <w:trHeight w:val="580"/>
        </w:trPr>
        <w:tc>
          <w:tcPr>
            <w:tcW w:w="4321" w:type="dxa"/>
            <w:tcBorders>
              <w:top w:val="nil"/>
              <w:left w:val="nil"/>
              <w:bottom w:val="nil"/>
              <w:right w:val="nil"/>
            </w:tcBorders>
          </w:tcPr>
          <w:p w14:paraId="53A70A80" w14:textId="77777777" w:rsidR="007E7AC4" w:rsidRDefault="00851CFD">
            <w:pPr>
              <w:tabs>
                <w:tab w:val="center" w:pos="3601"/>
              </w:tabs>
              <w:spacing w:after="7" w:line="259" w:lineRule="auto"/>
              <w:ind w:left="0" w:firstLine="0"/>
              <w:jc w:val="left"/>
            </w:pPr>
            <w:r>
              <w:lastRenderedPageBreak/>
              <w:t xml:space="preserve">CALL-OFF START DATE:  </w:t>
            </w:r>
            <w:r>
              <w:tab/>
              <w:t xml:space="preserve"> </w:t>
            </w:r>
          </w:p>
          <w:p w14:paraId="4A4AA265" w14:textId="77777777" w:rsidR="007E7AC4" w:rsidRDefault="00851CFD">
            <w:pPr>
              <w:spacing w:after="0" w:line="259" w:lineRule="auto"/>
              <w:ind w:left="0" w:firstLine="0"/>
              <w:jc w:val="left"/>
            </w:pPr>
            <w:r>
              <w:t xml:space="preserve"> </w:t>
            </w:r>
          </w:p>
        </w:tc>
        <w:tc>
          <w:tcPr>
            <w:tcW w:w="4145" w:type="dxa"/>
            <w:tcBorders>
              <w:top w:val="nil"/>
              <w:left w:val="nil"/>
              <w:bottom w:val="nil"/>
              <w:right w:val="nil"/>
            </w:tcBorders>
          </w:tcPr>
          <w:p w14:paraId="2C44EAFD" w14:textId="77777777" w:rsidR="007E7AC4" w:rsidRDefault="00851CFD">
            <w:pPr>
              <w:spacing w:after="0" w:line="259" w:lineRule="auto"/>
              <w:ind w:left="0" w:firstLine="0"/>
              <w:jc w:val="left"/>
            </w:pPr>
            <w:r>
              <w:t xml:space="preserve"> </w:t>
            </w:r>
            <w:r>
              <w:rPr>
                <w:b/>
              </w:rPr>
              <w:t>18th of December 2023</w:t>
            </w:r>
            <w:r>
              <w:t xml:space="preserve"> </w:t>
            </w:r>
          </w:p>
        </w:tc>
      </w:tr>
      <w:tr w:rsidR="007E7AC4" w14:paraId="50AC9E26" w14:textId="77777777">
        <w:trPr>
          <w:trHeight w:val="595"/>
        </w:trPr>
        <w:tc>
          <w:tcPr>
            <w:tcW w:w="4321" w:type="dxa"/>
            <w:tcBorders>
              <w:top w:val="nil"/>
              <w:left w:val="nil"/>
              <w:bottom w:val="nil"/>
              <w:right w:val="nil"/>
            </w:tcBorders>
          </w:tcPr>
          <w:p w14:paraId="3AD251CF" w14:textId="77777777" w:rsidR="007E7AC4" w:rsidRDefault="00851CFD">
            <w:pPr>
              <w:tabs>
                <w:tab w:val="center" w:pos="3601"/>
              </w:tabs>
              <w:spacing w:after="7" w:line="259" w:lineRule="auto"/>
              <w:ind w:left="0" w:firstLine="0"/>
              <w:jc w:val="left"/>
            </w:pPr>
            <w:r>
              <w:t xml:space="preserve">CALL-OFF EXPIRY DATE:  </w:t>
            </w:r>
            <w:r>
              <w:tab/>
              <w:t xml:space="preserve"> </w:t>
            </w:r>
          </w:p>
          <w:p w14:paraId="319933C3" w14:textId="77777777" w:rsidR="007E7AC4" w:rsidRDefault="00851CFD">
            <w:pPr>
              <w:spacing w:after="0" w:line="259" w:lineRule="auto"/>
              <w:ind w:left="0" w:firstLine="0"/>
              <w:jc w:val="left"/>
            </w:pPr>
            <w:r>
              <w:t xml:space="preserve"> </w:t>
            </w:r>
          </w:p>
        </w:tc>
        <w:tc>
          <w:tcPr>
            <w:tcW w:w="4145" w:type="dxa"/>
            <w:tcBorders>
              <w:top w:val="nil"/>
              <w:left w:val="nil"/>
              <w:bottom w:val="nil"/>
              <w:right w:val="nil"/>
            </w:tcBorders>
          </w:tcPr>
          <w:p w14:paraId="5D639734" w14:textId="77777777" w:rsidR="007E7AC4" w:rsidRDefault="00851CFD">
            <w:pPr>
              <w:spacing w:after="0" w:line="259" w:lineRule="auto"/>
              <w:ind w:left="0" w:firstLine="0"/>
              <w:jc w:val="left"/>
            </w:pPr>
            <w:r>
              <w:t xml:space="preserve"> </w:t>
            </w:r>
            <w:r>
              <w:rPr>
                <w:b/>
              </w:rPr>
              <w:t>17th of December 2024</w:t>
            </w:r>
            <w:r>
              <w:t xml:space="preserve"> </w:t>
            </w:r>
          </w:p>
        </w:tc>
      </w:tr>
      <w:tr w:rsidR="007E7AC4" w14:paraId="737E0493" w14:textId="77777777">
        <w:trPr>
          <w:trHeight w:val="580"/>
        </w:trPr>
        <w:tc>
          <w:tcPr>
            <w:tcW w:w="4321" w:type="dxa"/>
            <w:tcBorders>
              <w:top w:val="nil"/>
              <w:left w:val="nil"/>
              <w:bottom w:val="nil"/>
              <w:right w:val="nil"/>
            </w:tcBorders>
          </w:tcPr>
          <w:p w14:paraId="093C061A" w14:textId="77777777" w:rsidR="007E7AC4" w:rsidRDefault="00851CFD">
            <w:pPr>
              <w:spacing w:after="0" w:line="259" w:lineRule="auto"/>
              <w:ind w:left="0" w:firstLine="0"/>
              <w:jc w:val="left"/>
            </w:pPr>
            <w:r>
              <w:t xml:space="preserve">CALL-OFF EXTENSION PERIOD: </w:t>
            </w:r>
          </w:p>
        </w:tc>
        <w:tc>
          <w:tcPr>
            <w:tcW w:w="4145" w:type="dxa"/>
            <w:tcBorders>
              <w:top w:val="nil"/>
              <w:left w:val="nil"/>
              <w:bottom w:val="nil"/>
              <w:right w:val="nil"/>
            </w:tcBorders>
          </w:tcPr>
          <w:p w14:paraId="5EC2D54E" w14:textId="77777777" w:rsidR="007E7AC4" w:rsidRDefault="00851CFD">
            <w:pPr>
              <w:spacing w:after="0" w:line="259" w:lineRule="auto"/>
              <w:ind w:left="74" w:firstLine="0"/>
              <w:jc w:val="left"/>
            </w:pPr>
            <w:r>
              <w:rPr>
                <w:b/>
              </w:rPr>
              <w:t>Two (2) Periods of one (12) months (1+1+1)</w:t>
            </w:r>
            <w:r>
              <w:t xml:space="preserve">  </w:t>
            </w:r>
          </w:p>
        </w:tc>
      </w:tr>
    </w:tbl>
    <w:p w14:paraId="4482632E" w14:textId="77777777" w:rsidR="007E7AC4" w:rsidRDefault="00851CFD">
      <w:pPr>
        <w:spacing w:after="0" w:line="259" w:lineRule="auto"/>
        <w:ind w:left="0" w:firstLine="0"/>
        <w:jc w:val="left"/>
      </w:pPr>
      <w:r>
        <w:t xml:space="preserve"> </w:t>
      </w:r>
    </w:p>
    <w:p w14:paraId="5923A537" w14:textId="77777777" w:rsidR="007E7AC4" w:rsidRDefault="00851CFD">
      <w:pPr>
        <w:spacing w:after="9"/>
        <w:ind w:left="0" w:right="10"/>
      </w:pPr>
      <w:r>
        <w:t xml:space="preserve">CALL-OFF DELIVERABLES  </w:t>
      </w:r>
    </w:p>
    <w:p w14:paraId="47861016" w14:textId="77777777" w:rsidR="007E7AC4" w:rsidRDefault="00851CFD">
      <w:pPr>
        <w:spacing w:after="9"/>
        <w:ind w:left="0" w:right="10"/>
      </w:pPr>
      <w:r>
        <w:t>See details in Call-Off Schedule 20 (Call-Off Specification)</w:t>
      </w:r>
      <w:r>
        <w:rPr>
          <w:b/>
        </w:rPr>
        <w:t xml:space="preserve"> </w:t>
      </w:r>
    </w:p>
    <w:p w14:paraId="7D24056A" w14:textId="77777777" w:rsidR="007E7AC4" w:rsidRDefault="00851CFD">
      <w:pPr>
        <w:spacing w:after="0" w:line="259" w:lineRule="auto"/>
        <w:ind w:left="0" w:firstLine="0"/>
        <w:jc w:val="left"/>
      </w:pPr>
      <w:r>
        <w:rPr>
          <w:b/>
        </w:rPr>
        <w:t xml:space="preserve"> </w:t>
      </w:r>
    </w:p>
    <w:p w14:paraId="69F0A326" w14:textId="77777777" w:rsidR="007E7AC4" w:rsidRDefault="00851CFD">
      <w:pPr>
        <w:spacing w:after="11"/>
        <w:ind w:left="0" w:right="10"/>
      </w:pPr>
      <w:r>
        <w:t xml:space="preserve">MAXIMUM LIABILITY  </w:t>
      </w:r>
    </w:p>
    <w:p w14:paraId="4FAFDB85" w14:textId="77777777" w:rsidR="007E7AC4" w:rsidRDefault="00851CFD">
      <w:pPr>
        <w:spacing w:after="9"/>
        <w:ind w:left="0" w:right="10"/>
      </w:pPr>
      <w:r>
        <w:t xml:space="preserve">The limitation of liability for this Call-Off Contract is stated in Clause 11.2 of the Core Terms. </w:t>
      </w:r>
    </w:p>
    <w:p w14:paraId="28855AAE" w14:textId="77777777" w:rsidR="007E7AC4" w:rsidRDefault="00851CFD">
      <w:pPr>
        <w:spacing w:after="0" w:line="259" w:lineRule="auto"/>
        <w:ind w:left="0" w:firstLine="0"/>
        <w:jc w:val="left"/>
      </w:pPr>
      <w:r>
        <w:t xml:space="preserve"> </w:t>
      </w:r>
    </w:p>
    <w:p w14:paraId="1EF48521" w14:textId="77777777" w:rsidR="007E7AC4" w:rsidRDefault="00851CFD">
      <w:pPr>
        <w:spacing w:after="9"/>
        <w:ind w:left="0" w:right="10"/>
      </w:pPr>
      <w:r>
        <w:t>The Estimated Year 1 Charges used to calculate liability in the first Contract Year is</w:t>
      </w:r>
      <w:r>
        <w:rPr>
          <w:b/>
        </w:rPr>
        <w:t xml:space="preserve"> </w:t>
      </w:r>
      <w:r>
        <w:rPr>
          <w:b/>
          <w:bCs/>
          <w:color w:val="FF0000"/>
          <w:sz w:val="22"/>
        </w:rPr>
        <w:t>REDACTED TEXT under FOIA Section 43 Commercial Interests</w:t>
      </w:r>
      <w:r>
        <w:rPr>
          <w:color w:val="FF0000"/>
          <w:sz w:val="22"/>
        </w:rPr>
        <w:t>.</w:t>
      </w:r>
    </w:p>
    <w:p w14:paraId="25A3F425" w14:textId="77777777" w:rsidR="007E7AC4" w:rsidRDefault="00851CFD">
      <w:pPr>
        <w:spacing w:after="0" w:line="259" w:lineRule="auto"/>
        <w:ind w:left="0" w:firstLine="0"/>
        <w:jc w:val="left"/>
      </w:pPr>
      <w:r>
        <w:rPr>
          <w:b/>
        </w:rPr>
        <w:t xml:space="preserve"> </w:t>
      </w:r>
    </w:p>
    <w:p w14:paraId="1DD9E8EA" w14:textId="77777777" w:rsidR="007E7AC4" w:rsidRDefault="00851CFD">
      <w:pPr>
        <w:spacing w:after="9"/>
        <w:ind w:left="0" w:right="10"/>
      </w:pPr>
      <w:r>
        <w:t xml:space="preserve">CALL-OFF CHARGES </w:t>
      </w:r>
    </w:p>
    <w:p w14:paraId="4BC918B2" w14:textId="77777777" w:rsidR="007E7AC4" w:rsidRDefault="00851CFD">
      <w:pPr>
        <w:spacing w:after="9"/>
        <w:ind w:left="0" w:right="10"/>
      </w:pPr>
      <w:r>
        <w:t xml:space="preserve">See details in Call-Off Schedule 5 (Pricing Details)  </w:t>
      </w:r>
    </w:p>
    <w:p w14:paraId="7CC54DA3" w14:textId="77777777" w:rsidR="007E7AC4" w:rsidRDefault="00851CFD">
      <w:pPr>
        <w:spacing w:after="0" w:line="259" w:lineRule="auto"/>
        <w:ind w:left="0" w:firstLine="0"/>
        <w:jc w:val="left"/>
      </w:pPr>
      <w:r>
        <w:t xml:space="preserve"> </w:t>
      </w:r>
    </w:p>
    <w:p w14:paraId="38405269" w14:textId="77777777" w:rsidR="00851CFD" w:rsidRDefault="00851CFD" w:rsidP="00851CFD">
      <w:pPr>
        <w:spacing w:after="10"/>
        <w:ind w:right="4922"/>
        <w:jc w:val="left"/>
      </w:pPr>
      <w:r>
        <w:t xml:space="preserve">Call-Off Charges are inclusive of: </w:t>
      </w:r>
    </w:p>
    <w:p w14:paraId="16A66B13" w14:textId="77777777" w:rsidR="00851CFD" w:rsidRDefault="00851CFD" w:rsidP="006A7402">
      <w:pPr>
        <w:pStyle w:val="ListParagraph"/>
        <w:numPr>
          <w:ilvl w:val="0"/>
          <w:numId w:val="142"/>
        </w:numPr>
        <w:spacing w:after="10"/>
        <w:ind w:right="4922"/>
        <w:jc w:val="left"/>
      </w:pPr>
      <w:r>
        <w:t>Collision Damage Waiver.</w:t>
      </w:r>
    </w:p>
    <w:p w14:paraId="09668515" w14:textId="77777777" w:rsidR="00851CFD" w:rsidRDefault="00851CFD" w:rsidP="006A7402">
      <w:pPr>
        <w:pStyle w:val="ListParagraph"/>
        <w:numPr>
          <w:ilvl w:val="0"/>
          <w:numId w:val="142"/>
        </w:numPr>
        <w:spacing w:after="10"/>
        <w:ind w:right="4922"/>
        <w:jc w:val="left"/>
      </w:pPr>
      <w:r>
        <w:t>Third-Party Liability Protection.</w:t>
      </w:r>
    </w:p>
    <w:p w14:paraId="3D0C2D8D" w14:textId="77777777" w:rsidR="007E7AC4" w:rsidRDefault="00851CFD" w:rsidP="00851CFD">
      <w:pPr>
        <w:spacing w:after="10"/>
        <w:ind w:right="4922"/>
        <w:jc w:val="left"/>
      </w:pPr>
      <w:r>
        <w:t xml:space="preserve">Subject to the terms of the Agreement. </w:t>
      </w:r>
    </w:p>
    <w:p w14:paraId="173C5989" w14:textId="77777777" w:rsidR="007E7AC4" w:rsidRDefault="00851CFD">
      <w:pPr>
        <w:spacing w:after="0" w:line="259" w:lineRule="auto"/>
        <w:ind w:left="0" w:firstLine="0"/>
        <w:jc w:val="left"/>
      </w:pPr>
      <w:r>
        <w:t xml:space="preserve"> </w:t>
      </w:r>
    </w:p>
    <w:p w14:paraId="0143920C" w14:textId="77777777" w:rsidR="007E7AC4" w:rsidRDefault="00851CFD">
      <w:pPr>
        <w:spacing w:after="11"/>
        <w:ind w:left="0" w:right="10"/>
      </w:pPr>
      <w:r>
        <w:t xml:space="preserve">All changes to the Charges must use procedures that are equivalent to those in Paragraphs 4, 5 and 6 (if used) in Framework Schedule 3 (Framework Prices) </w:t>
      </w:r>
    </w:p>
    <w:p w14:paraId="18468F75" w14:textId="77777777" w:rsidR="007E7AC4" w:rsidRDefault="00851CFD">
      <w:pPr>
        <w:spacing w:after="0" w:line="259" w:lineRule="auto"/>
        <w:ind w:left="0" w:firstLine="0"/>
        <w:jc w:val="left"/>
      </w:pPr>
      <w:r>
        <w:t xml:space="preserve"> </w:t>
      </w:r>
    </w:p>
    <w:p w14:paraId="65FA3EB7" w14:textId="77777777" w:rsidR="007E7AC4" w:rsidRDefault="00851CFD">
      <w:pPr>
        <w:spacing w:after="9"/>
        <w:ind w:left="0" w:right="10"/>
      </w:pPr>
      <w:r>
        <w:t xml:space="preserve">REIMBURSABLE EXPENSES </w:t>
      </w:r>
    </w:p>
    <w:p w14:paraId="4C44D533" w14:textId="77777777" w:rsidR="007E7AC4" w:rsidRDefault="00851CFD">
      <w:pPr>
        <w:spacing w:after="9"/>
        <w:ind w:left="0" w:right="10"/>
      </w:pPr>
      <w:r>
        <w:t xml:space="preserve">None </w:t>
      </w:r>
    </w:p>
    <w:p w14:paraId="07B3D81A" w14:textId="77777777" w:rsidR="007E7AC4" w:rsidRDefault="00851CFD">
      <w:pPr>
        <w:spacing w:after="0" w:line="259" w:lineRule="auto"/>
        <w:ind w:left="0" w:firstLine="0"/>
        <w:jc w:val="left"/>
      </w:pPr>
      <w:r>
        <w:rPr>
          <w:b/>
        </w:rPr>
        <w:t xml:space="preserve"> </w:t>
      </w:r>
    </w:p>
    <w:p w14:paraId="1976175E" w14:textId="77777777" w:rsidR="007E7AC4" w:rsidRDefault="00851CFD">
      <w:pPr>
        <w:spacing w:after="9"/>
        <w:ind w:left="0" w:right="10"/>
      </w:pPr>
      <w:r>
        <w:t xml:space="preserve">PAYMENT METHOD </w:t>
      </w:r>
    </w:p>
    <w:p w14:paraId="626B3448" w14:textId="77777777" w:rsidR="007E7AC4" w:rsidRDefault="00851CFD">
      <w:pPr>
        <w:spacing w:after="9"/>
        <w:ind w:left="0" w:right="10"/>
      </w:pPr>
      <w:r>
        <w:t xml:space="preserve">BACs </w:t>
      </w:r>
    </w:p>
    <w:p w14:paraId="45C1A4C5" w14:textId="77777777" w:rsidR="007E7AC4" w:rsidRDefault="00851CFD">
      <w:pPr>
        <w:spacing w:after="41" w:line="259" w:lineRule="auto"/>
        <w:ind w:left="0" w:firstLine="0"/>
        <w:jc w:val="left"/>
      </w:pPr>
      <w:r>
        <w:rPr>
          <w:b/>
        </w:rPr>
        <w:t xml:space="preserve"> </w:t>
      </w:r>
    </w:p>
    <w:p w14:paraId="30DAE1A6" w14:textId="77777777" w:rsidR="007E7AC4" w:rsidRDefault="00851CFD">
      <w:pPr>
        <w:spacing w:after="9"/>
        <w:ind w:left="0" w:right="10"/>
      </w:pPr>
      <w:r>
        <w:t xml:space="preserve">BUYER’S INVOICE ADDRESS:  </w:t>
      </w:r>
    </w:p>
    <w:p w14:paraId="580F6D1A" w14:textId="77777777" w:rsidR="007E7AC4" w:rsidRDefault="00851CFD" w:rsidP="00657760">
      <w:pPr>
        <w:spacing w:after="11"/>
        <w:ind w:left="0" w:right="3644"/>
      </w:pPr>
      <w:r>
        <w:t>Crown Commercial Service Finance</w:t>
      </w:r>
      <w:r w:rsidR="00657760">
        <w:t xml:space="preserve"> </w:t>
      </w:r>
      <w:r>
        <w:t xml:space="preserve">Department </w:t>
      </w:r>
    </w:p>
    <w:p w14:paraId="62D96971" w14:textId="77777777" w:rsidR="00657760" w:rsidRPr="00657760" w:rsidRDefault="00657760">
      <w:pPr>
        <w:spacing w:after="41" w:line="259" w:lineRule="auto"/>
        <w:ind w:left="0" w:firstLine="0"/>
        <w:jc w:val="left"/>
        <w:rPr>
          <w:b/>
          <w:bCs/>
          <w:color w:val="FF0000"/>
        </w:rPr>
      </w:pPr>
      <w:r w:rsidRPr="00657760">
        <w:rPr>
          <w:b/>
          <w:bCs/>
          <w:color w:val="FF0000"/>
        </w:rPr>
        <w:t>REDACTED TEXT under FOIA Section 40, Personal Information</w:t>
      </w:r>
    </w:p>
    <w:p w14:paraId="49AEFC93" w14:textId="77777777" w:rsidR="00657760" w:rsidRPr="00657760" w:rsidRDefault="00657760">
      <w:pPr>
        <w:spacing w:after="41" w:line="259" w:lineRule="auto"/>
        <w:ind w:left="0" w:firstLine="0"/>
        <w:jc w:val="left"/>
        <w:rPr>
          <w:b/>
          <w:bCs/>
          <w:color w:val="FF0000"/>
        </w:rPr>
      </w:pPr>
      <w:r w:rsidRPr="00657760">
        <w:rPr>
          <w:b/>
          <w:bCs/>
          <w:color w:val="FF0000"/>
        </w:rPr>
        <w:t>REDACTED TEXT under FOIA Section 40, Personal Information</w:t>
      </w:r>
    </w:p>
    <w:p w14:paraId="591C7C27" w14:textId="77777777" w:rsidR="007E7AC4" w:rsidRDefault="00851CFD">
      <w:pPr>
        <w:spacing w:after="41" w:line="259" w:lineRule="auto"/>
        <w:ind w:left="0" w:firstLine="0"/>
        <w:jc w:val="left"/>
      </w:pPr>
      <w:r>
        <w:t xml:space="preserve"> </w:t>
      </w:r>
    </w:p>
    <w:p w14:paraId="34D3BB76" w14:textId="77777777" w:rsidR="007E7AC4" w:rsidRDefault="00851CFD">
      <w:pPr>
        <w:spacing w:after="9"/>
        <w:ind w:left="0" w:right="10"/>
      </w:pPr>
      <w:r>
        <w:t xml:space="preserve">BUYER’S AUTHORISED REPRESENTATIVE </w:t>
      </w:r>
    </w:p>
    <w:p w14:paraId="39CB68CC" w14:textId="77777777" w:rsidR="00657760" w:rsidRDefault="00657760">
      <w:pPr>
        <w:spacing w:after="9"/>
        <w:ind w:left="0" w:right="10"/>
        <w:rPr>
          <w:b/>
          <w:bCs/>
          <w:color w:val="FF0000"/>
          <w:sz w:val="22"/>
        </w:rPr>
      </w:pPr>
      <w:r>
        <w:rPr>
          <w:b/>
          <w:bCs/>
          <w:color w:val="FF0000"/>
          <w:sz w:val="22"/>
        </w:rPr>
        <w:t>REDACTED TEXT under FOIA Section 40, Personal Information</w:t>
      </w:r>
    </w:p>
    <w:p w14:paraId="4B802629" w14:textId="77777777" w:rsidR="00657760" w:rsidRDefault="00657760">
      <w:pPr>
        <w:spacing w:after="9"/>
        <w:ind w:left="0" w:right="10"/>
        <w:rPr>
          <w:b/>
          <w:bCs/>
          <w:color w:val="FF0000"/>
          <w:sz w:val="22"/>
        </w:rPr>
      </w:pPr>
      <w:r>
        <w:rPr>
          <w:b/>
          <w:bCs/>
          <w:color w:val="FF0000"/>
          <w:sz w:val="22"/>
        </w:rPr>
        <w:t>REDACTED TEXT under FOIA Section 40, Personal Information</w:t>
      </w:r>
    </w:p>
    <w:p w14:paraId="0E44DAC0" w14:textId="77777777" w:rsidR="00657760" w:rsidRDefault="00657760">
      <w:pPr>
        <w:spacing w:after="9"/>
        <w:ind w:left="0" w:right="10"/>
        <w:rPr>
          <w:b/>
          <w:bCs/>
          <w:color w:val="FF0000"/>
          <w:sz w:val="22"/>
        </w:rPr>
      </w:pPr>
      <w:r>
        <w:rPr>
          <w:b/>
          <w:bCs/>
          <w:color w:val="FF0000"/>
          <w:sz w:val="22"/>
        </w:rPr>
        <w:t>REDACTED TEXT under FOIA Section 40, Personal Information</w:t>
      </w:r>
    </w:p>
    <w:p w14:paraId="0288A1CA" w14:textId="77777777" w:rsidR="007E7AC4" w:rsidRDefault="00657760" w:rsidP="00657760">
      <w:pPr>
        <w:spacing w:after="9"/>
        <w:ind w:left="0" w:right="10"/>
      </w:pPr>
      <w:r>
        <w:rPr>
          <w:b/>
          <w:bCs/>
          <w:color w:val="FF0000"/>
          <w:sz w:val="22"/>
        </w:rPr>
        <w:t>REDACTED TEXT under FOIA Section 40, Personal Information</w:t>
      </w:r>
      <w:r w:rsidR="00851CFD">
        <w:t xml:space="preserve"> </w:t>
      </w:r>
    </w:p>
    <w:p w14:paraId="4EB37209" w14:textId="77777777" w:rsidR="007E7AC4" w:rsidRDefault="00851CFD">
      <w:pPr>
        <w:spacing w:after="44" w:line="259" w:lineRule="auto"/>
        <w:ind w:left="0" w:firstLine="0"/>
        <w:jc w:val="left"/>
      </w:pPr>
      <w:r>
        <w:t xml:space="preserve"> </w:t>
      </w:r>
    </w:p>
    <w:p w14:paraId="552AB131" w14:textId="77777777" w:rsidR="007E7AC4" w:rsidRDefault="00851CFD">
      <w:pPr>
        <w:spacing w:after="9"/>
        <w:ind w:left="0" w:right="10"/>
      </w:pPr>
      <w:r>
        <w:lastRenderedPageBreak/>
        <w:t xml:space="preserve">BUYER’S ENVIRONMENTAL POLICY </w:t>
      </w:r>
    </w:p>
    <w:p w14:paraId="61DC8130" w14:textId="77777777" w:rsidR="007E7AC4" w:rsidRDefault="00851CFD">
      <w:pPr>
        <w:spacing w:after="5"/>
        <w:ind w:left="-5"/>
        <w:jc w:val="left"/>
      </w:pPr>
      <w:hyperlink r:id="rId7">
        <w:r>
          <w:rPr>
            <w:color w:val="0000FF"/>
            <w:u w:val="single" w:color="0000FF"/>
          </w:rPr>
          <w:t>https://www.crowncommercial.gov.uk/information</w:t>
        </w:r>
      </w:hyperlink>
      <w:hyperlink r:id="rId8">
        <w:r>
          <w:rPr>
            <w:color w:val="0000FF"/>
            <w:u w:val="single" w:color="0000FF"/>
          </w:rPr>
          <w:t>-</w:t>
        </w:r>
      </w:hyperlink>
      <w:hyperlink r:id="rId9">
        <w:r>
          <w:rPr>
            <w:color w:val="0000FF"/>
            <w:u w:val="single" w:color="0000FF"/>
          </w:rPr>
          <w:t>for</w:t>
        </w:r>
      </w:hyperlink>
      <w:hyperlink r:id="rId10">
        <w:r>
          <w:rPr>
            <w:color w:val="0000FF"/>
            <w:u w:val="single" w:color="0000FF"/>
          </w:rPr>
          <w:t>-</w:t>
        </w:r>
      </w:hyperlink>
      <w:hyperlink r:id="rId11">
        <w:r>
          <w:rPr>
            <w:color w:val="0000FF"/>
            <w:u w:val="single" w:color="0000FF"/>
          </w:rPr>
          <w:t>buyers</w:t>
        </w:r>
      </w:hyperlink>
      <w:hyperlink r:id="rId12">
        <w:r>
          <w:rPr>
            <w:color w:val="0000FF"/>
            <w:u w:val="single" w:color="0000FF"/>
          </w:rPr>
          <w:t>-</w:t>
        </w:r>
      </w:hyperlink>
      <w:hyperlink r:id="rId13">
        <w:r>
          <w:rPr>
            <w:color w:val="0000FF"/>
            <w:u w:val="single" w:color="0000FF"/>
          </w:rPr>
          <w:t>and</w:t>
        </w:r>
      </w:hyperlink>
      <w:hyperlink r:id="rId14">
        <w:r>
          <w:rPr>
            <w:color w:val="0000FF"/>
            <w:u w:val="single" w:color="0000FF"/>
          </w:rPr>
          <w:t>-</w:t>
        </w:r>
      </w:hyperlink>
      <w:hyperlink r:id="rId15">
        <w:r>
          <w:rPr>
            <w:color w:val="0000FF"/>
            <w:u w:val="single" w:color="0000FF"/>
          </w:rPr>
          <w:t>suppliers/making</w:t>
        </w:r>
      </w:hyperlink>
      <w:hyperlink r:id="rId16"/>
      <w:hyperlink r:id="rId17">
        <w:r>
          <w:rPr>
            <w:color w:val="0000FF"/>
            <w:u w:val="single" w:color="0000FF"/>
          </w:rPr>
          <w:t>responsible</w:t>
        </w:r>
      </w:hyperlink>
      <w:hyperlink r:id="rId18">
        <w:r>
          <w:rPr>
            <w:color w:val="0000FF"/>
            <w:u w:val="single" w:color="0000FF"/>
          </w:rPr>
          <w:t>-</w:t>
        </w:r>
      </w:hyperlink>
      <w:hyperlink r:id="rId19">
        <w:r>
          <w:rPr>
            <w:color w:val="0000FF"/>
            <w:u w:val="single" w:color="0000FF"/>
          </w:rPr>
          <w:t>decisions/sustainability</w:t>
        </w:r>
      </w:hyperlink>
      <w:hyperlink r:id="rId20">
        <w:r>
          <w:rPr>
            <w:b/>
            <w:color w:val="0000FF"/>
            <w:u w:val="single" w:color="0000FF"/>
          </w:rPr>
          <w:t>/</w:t>
        </w:r>
      </w:hyperlink>
      <w:hyperlink r:id="rId21">
        <w:r>
          <w:rPr>
            <w:b/>
          </w:rPr>
          <w:t xml:space="preserve"> </w:t>
        </w:r>
      </w:hyperlink>
    </w:p>
    <w:p w14:paraId="6354E6DA" w14:textId="77777777" w:rsidR="007E7AC4" w:rsidRDefault="00851CFD">
      <w:pPr>
        <w:spacing w:after="41" w:line="259" w:lineRule="auto"/>
        <w:ind w:left="0" w:firstLine="0"/>
        <w:jc w:val="left"/>
      </w:pPr>
      <w:r>
        <w:t xml:space="preserve"> </w:t>
      </w:r>
    </w:p>
    <w:p w14:paraId="4B291FEC" w14:textId="77777777" w:rsidR="007E7AC4" w:rsidRDefault="00851CFD">
      <w:pPr>
        <w:spacing w:after="9"/>
        <w:ind w:left="0" w:right="10"/>
      </w:pPr>
      <w:r>
        <w:t xml:space="preserve">BUYER’S SECURITY POLICY </w:t>
      </w:r>
    </w:p>
    <w:p w14:paraId="03BA7BB4" w14:textId="77777777" w:rsidR="007E7AC4" w:rsidRDefault="00851CFD">
      <w:pPr>
        <w:spacing w:after="5"/>
        <w:ind w:left="-5"/>
        <w:jc w:val="left"/>
      </w:pPr>
      <w:hyperlink r:id="rId22">
        <w:r>
          <w:rPr>
            <w:color w:val="0000FF"/>
            <w:u w:val="single" w:color="0000FF"/>
          </w:rPr>
          <w:t>https://www.gov.uk/government/publications/security</w:t>
        </w:r>
      </w:hyperlink>
      <w:hyperlink r:id="rId23">
        <w:r>
          <w:rPr>
            <w:color w:val="0000FF"/>
            <w:u w:val="single" w:color="0000FF"/>
          </w:rPr>
          <w:t>-</w:t>
        </w:r>
      </w:hyperlink>
      <w:hyperlink r:id="rId24">
        <w:r>
          <w:rPr>
            <w:color w:val="0000FF"/>
            <w:u w:val="single" w:color="0000FF"/>
          </w:rPr>
          <w:t>policy</w:t>
        </w:r>
      </w:hyperlink>
      <w:hyperlink r:id="rId25">
        <w:r>
          <w:rPr>
            <w:color w:val="0000FF"/>
            <w:u w:val="single" w:color="0000FF"/>
          </w:rPr>
          <w:t>-</w:t>
        </w:r>
      </w:hyperlink>
      <w:hyperlink r:id="rId26">
        <w:r>
          <w:rPr>
            <w:color w:val="0000FF"/>
            <w:u w:val="single" w:color="0000FF"/>
          </w:rPr>
          <w:t>framework</w:t>
        </w:r>
      </w:hyperlink>
      <w:hyperlink r:id="rId27">
        <w:r>
          <w:t xml:space="preserve"> </w:t>
        </w:r>
      </w:hyperlink>
    </w:p>
    <w:p w14:paraId="24284923" w14:textId="77777777" w:rsidR="007E7AC4" w:rsidRDefault="00851CFD">
      <w:pPr>
        <w:spacing w:after="41" w:line="259" w:lineRule="auto"/>
        <w:ind w:left="0" w:firstLine="0"/>
        <w:jc w:val="left"/>
      </w:pPr>
      <w:r>
        <w:t xml:space="preserve"> </w:t>
      </w:r>
    </w:p>
    <w:p w14:paraId="388A85A7" w14:textId="77777777" w:rsidR="007E7AC4" w:rsidRDefault="00851CFD">
      <w:pPr>
        <w:spacing w:after="9"/>
        <w:ind w:left="0" w:right="10"/>
      </w:pPr>
      <w:r>
        <w:t xml:space="preserve">SUPPLIER’S AUTHORISED REPRESENTATIVE </w:t>
      </w:r>
    </w:p>
    <w:p w14:paraId="35362B84" w14:textId="77777777" w:rsidR="00657760" w:rsidRDefault="00657760" w:rsidP="00657760">
      <w:pPr>
        <w:spacing w:after="9"/>
        <w:ind w:left="0" w:right="10"/>
        <w:rPr>
          <w:b/>
          <w:bCs/>
          <w:color w:val="FF0000"/>
          <w:sz w:val="22"/>
        </w:rPr>
      </w:pPr>
      <w:r>
        <w:rPr>
          <w:b/>
          <w:bCs/>
          <w:color w:val="FF0000"/>
          <w:sz w:val="22"/>
        </w:rPr>
        <w:t>REDACTED TEXT under FOIA Section 40, Personal Information</w:t>
      </w:r>
    </w:p>
    <w:p w14:paraId="7A30243E" w14:textId="77777777" w:rsidR="00657760" w:rsidRDefault="00657760" w:rsidP="00657760">
      <w:pPr>
        <w:spacing w:after="9"/>
        <w:ind w:left="0" w:right="10"/>
        <w:rPr>
          <w:b/>
          <w:bCs/>
          <w:color w:val="FF0000"/>
          <w:sz w:val="22"/>
        </w:rPr>
      </w:pPr>
      <w:r>
        <w:rPr>
          <w:b/>
          <w:bCs/>
          <w:color w:val="FF0000"/>
          <w:sz w:val="22"/>
        </w:rPr>
        <w:t>REDACTED TEXT under FOIA Section 40, Personal Information</w:t>
      </w:r>
    </w:p>
    <w:p w14:paraId="23EB4EB1" w14:textId="77777777" w:rsidR="00657760" w:rsidRDefault="00657760" w:rsidP="00657760">
      <w:pPr>
        <w:spacing w:after="9"/>
        <w:ind w:left="0" w:right="10"/>
        <w:rPr>
          <w:b/>
          <w:bCs/>
          <w:color w:val="FF0000"/>
          <w:sz w:val="22"/>
        </w:rPr>
      </w:pPr>
      <w:r>
        <w:rPr>
          <w:b/>
          <w:bCs/>
          <w:color w:val="FF0000"/>
          <w:sz w:val="22"/>
        </w:rPr>
        <w:t>REDACTED TEXT under FOIA Section 40, Personal Information</w:t>
      </w:r>
    </w:p>
    <w:p w14:paraId="1536B2FF" w14:textId="77777777" w:rsidR="00657760" w:rsidRDefault="00657760" w:rsidP="00657760">
      <w:pPr>
        <w:spacing w:after="9"/>
        <w:ind w:left="0" w:right="10"/>
      </w:pPr>
      <w:r>
        <w:rPr>
          <w:b/>
          <w:bCs/>
          <w:color w:val="FF0000"/>
          <w:sz w:val="22"/>
        </w:rPr>
        <w:t>REDACTED TEXT under FOIA Section 40, Personal Information</w:t>
      </w:r>
      <w:r>
        <w:t xml:space="preserve"> </w:t>
      </w:r>
    </w:p>
    <w:p w14:paraId="6E7D9A2E" w14:textId="77777777" w:rsidR="007E7AC4" w:rsidRDefault="00851CFD">
      <w:pPr>
        <w:spacing w:after="41" w:line="259" w:lineRule="auto"/>
        <w:ind w:left="0" w:firstLine="0"/>
        <w:jc w:val="left"/>
      </w:pPr>
      <w:r>
        <w:t xml:space="preserve"> </w:t>
      </w:r>
    </w:p>
    <w:p w14:paraId="6390C3BB" w14:textId="77777777" w:rsidR="007E7AC4" w:rsidRDefault="00851CFD">
      <w:pPr>
        <w:spacing w:after="9"/>
        <w:ind w:left="0" w:right="10"/>
      </w:pPr>
      <w:r>
        <w:t xml:space="preserve">SUPPLIER’S CONTRACT MANAGER </w:t>
      </w:r>
    </w:p>
    <w:p w14:paraId="43B1C1DD" w14:textId="77777777" w:rsidR="00657760" w:rsidRDefault="00657760" w:rsidP="00657760">
      <w:pPr>
        <w:spacing w:after="9"/>
        <w:ind w:left="0" w:right="10"/>
        <w:rPr>
          <w:b/>
          <w:bCs/>
          <w:color w:val="FF0000"/>
          <w:sz w:val="22"/>
        </w:rPr>
      </w:pPr>
      <w:r>
        <w:rPr>
          <w:b/>
          <w:bCs/>
          <w:color w:val="FF0000"/>
          <w:sz w:val="22"/>
        </w:rPr>
        <w:t>REDACTED TEXT under FOIA Section 40, Personal Information</w:t>
      </w:r>
    </w:p>
    <w:p w14:paraId="15670877" w14:textId="77777777" w:rsidR="00657760" w:rsidRDefault="00657760" w:rsidP="00657760">
      <w:pPr>
        <w:spacing w:after="9"/>
        <w:ind w:left="0" w:right="10"/>
        <w:rPr>
          <w:b/>
          <w:bCs/>
          <w:color w:val="FF0000"/>
          <w:sz w:val="22"/>
        </w:rPr>
      </w:pPr>
      <w:r>
        <w:rPr>
          <w:b/>
          <w:bCs/>
          <w:color w:val="FF0000"/>
          <w:sz w:val="22"/>
        </w:rPr>
        <w:t>REDACTED TEXT under FOIA Section 40, Personal Information</w:t>
      </w:r>
    </w:p>
    <w:p w14:paraId="2CBC7428" w14:textId="77777777" w:rsidR="00657760" w:rsidRDefault="00657760" w:rsidP="00657760">
      <w:pPr>
        <w:spacing w:after="9"/>
        <w:ind w:left="0" w:right="10"/>
        <w:rPr>
          <w:b/>
          <w:bCs/>
          <w:color w:val="FF0000"/>
          <w:sz w:val="22"/>
        </w:rPr>
      </w:pPr>
      <w:r>
        <w:rPr>
          <w:b/>
          <w:bCs/>
          <w:color w:val="FF0000"/>
          <w:sz w:val="22"/>
        </w:rPr>
        <w:t>REDACTED TEXT under FOIA Section 40, Personal Information</w:t>
      </w:r>
    </w:p>
    <w:p w14:paraId="54C0DB7A" w14:textId="77777777" w:rsidR="00657760" w:rsidRDefault="00657760" w:rsidP="00657760">
      <w:pPr>
        <w:spacing w:after="9"/>
        <w:ind w:left="0" w:right="10"/>
      </w:pPr>
      <w:r>
        <w:rPr>
          <w:b/>
          <w:bCs/>
          <w:color w:val="FF0000"/>
          <w:sz w:val="22"/>
        </w:rPr>
        <w:t>REDACTED TEXT under FOIA Section 40, Personal Information</w:t>
      </w:r>
      <w:r>
        <w:t xml:space="preserve"> </w:t>
      </w:r>
    </w:p>
    <w:p w14:paraId="05B0B2F6" w14:textId="77777777" w:rsidR="007E7AC4" w:rsidRDefault="00851CFD">
      <w:pPr>
        <w:spacing w:after="0" w:line="259" w:lineRule="auto"/>
        <w:ind w:left="0" w:firstLine="0"/>
        <w:jc w:val="left"/>
      </w:pPr>
      <w:r>
        <w:t xml:space="preserve"> </w:t>
      </w:r>
    </w:p>
    <w:p w14:paraId="66CE4076" w14:textId="77777777" w:rsidR="007E7AC4" w:rsidRDefault="00851CFD">
      <w:pPr>
        <w:spacing w:after="9"/>
        <w:ind w:left="0" w:right="10"/>
      </w:pPr>
      <w:r>
        <w:t xml:space="preserve">PROGRESS REPORT FREQUENCY </w:t>
      </w:r>
    </w:p>
    <w:p w14:paraId="118BD872" w14:textId="77777777" w:rsidR="007E7AC4" w:rsidRDefault="00851CFD">
      <w:pPr>
        <w:spacing w:after="11"/>
        <w:ind w:left="0" w:right="10"/>
      </w:pPr>
      <w:r>
        <w:t xml:space="preserve">Management information reports electronically on a monthly basis </w:t>
      </w:r>
    </w:p>
    <w:p w14:paraId="3CFB3E45" w14:textId="77777777" w:rsidR="007E7AC4" w:rsidRDefault="00851CFD">
      <w:pPr>
        <w:spacing w:after="0" w:line="259" w:lineRule="auto"/>
        <w:ind w:left="0" w:firstLine="0"/>
        <w:jc w:val="left"/>
      </w:pPr>
      <w:r>
        <w:rPr>
          <w:b/>
        </w:rPr>
        <w:t xml:space="preserve"> </w:t>
      </w:r>
    </w:p>
    <w:p w14:paraId="0D90A108" w14:textId="77777777" w:rsidR="007E7AC4" w:rsidRDefault="00851CFD">
      <w:pPr>
        <w:spacing w:after="9"/>
        <w:ind w:left="0" w:right="10"/>
      </w:pPr>
      <w:r>
        <w:t xml:space="preserve">PROGRESS MEETING FREQUENCY </w:t>
      </w:r>
    </w:p>
    <w:p w14:paraId="007E59B8" w14:textId="77777777" w:rsidR="007E7AC4" w:rsidRDefault="00851CFD">
      <w:pPr>
        <w:spacing w:after="9"/>
        <w:ind w:left="0" w:right="10"/>
      </w:pPr>
      <w:r>
        <w:t xml:space="preserve">Quarterly on the first Working Day of each quarter </w:t>
      </w:r>
    </w:p>
    <w:p w14:paraId="0A44A8F6" w14:textId="77777777" w:rsidR="007E7AC4" w:rsidRDefault="00851CFD">
      <w:pPr>
        <w:spacing w:after="0" w:line="259" w:lineRule="auto"/>
        <w:ind w:left="0" w:firstLine="0"/>
        <w:jc w:val="left"/>
      </w:pPr>
      <w:r>
        <w:rPr>
          <w:b/>
        </w:rPr>
        <w:t xml:space="preserve"> </w:t>
      </w:r>
    </w:p>
    <w:p w14:paraId="071292EE" w14:textId="77777777" w:rsidR="007E7AC4" w:rsidRDefault="00851CFD">
      <w:pPr>
        <w:spacing w:after="9"/>
        <w:ind w:left="0" w:right="10"/>
      </w:pPr>
      <w:r>
        <w:t xml:space="preserve">KEY STAFF </w:t>
      </w:r>
    </w:p>
    <w:p w14:paraId="6E9B5DDB" w14:textId="77777777" w:rsidR="007E7AC4" w:rsidRDefault="00851CFD">
      <w:pPr>
        <w:spacing w:after="9"/>
        <w:ind w:left="0" w:right="10"/>
      </w:pPr>
      <w:r>
        <w:t xml:space="preserve">N/A </w:t>
      </w:r>
    </w:p>
    <w:p w14:paraId="596C9541" w14:textId="77777777" w:rsidR="007E7AC4" w:rsidRDefault="00851CFD">
      <w:pPr>
        <w:spacing w:after="0" w:line="259" w:lineRule="auto"/>
        <w:ind w:left="0" w:firstLine="0"/>
        <w:jc w:val="left"/>
      </w:pPr>
      <w:r>
        <w:t xml:space="preserve"> </w:t>
      </w:r>
    </w:p>
    <w:p w14:paraId="35A6B60E" w14:textId="77777777" w:rsidR="007E7AC4" w:rsidRDefault="00851CFD">
      <w:pPr>
        <w:spacing w:after="9"/>
        <w:ind w:left="0" w:right="10"/>
      </w:pPr>
      <w:r>
        <w:t xml:space="preserve">KEY SUBCONTRACTOR </w:t>
      </w:r>
    </w:p>
    <w:p w14:paraId="57A30FF3" w14:textId="77777777" w:rsidR="007E7AC4" w:rsidRDefault="00851CFD">
      <w:pPr>
        <w:spacing w:after="9"/>
        <w:ind w:left="0" w:right="10"/>
      </w:pPr>
      <w:r>
        <w:t xml:space="preserve">Not Applicable </w:t>
      </w:r>
    </w:p>
    <w:p w14:paraId="25A7C774" w14:textId="77777777" w:rsidR="007E7AC4" w:rsidRDefault="00851CFD">
      <w:pPr>
        <w:spacing w:after="0" w:line="259" w:lineRule="auto"/>
        <w:ind w:left="0" w:firstLine="0"/>
        <w:jc w:val="left"/>
      </w:pPr>
      <w:r>
        <w:rPr>
          <w:b/>
        </w:rPr>
        <w:t xml:space="preserve"> </w:t>
      </w:r>
    </w:p>
    <w:p w14:paraId="309B6F61" w14:textId="77777777" w:rsidR="007E7AC4" w:rsidRDefault="00851CFD">
      <w:pPr>
        <w:spacing w:after="9"/>
        <w:ind w:left="0" w:right="10"/>
      </w:pPr>
      <w:r>
        <w:t xml:space="preserve">COMMERCIALLY SENSITIVE INFORMATION </w:t>
      </w:r>
    </w:p>
    <w:p w14:paraId="560CA598" w14:textId="77777777" w:rsidR="007E7AC4" w:rsidRDefault="00851CFD">
      <w:pPr>
        <w:spacing w:after="9"/>
        <w:ind w:left="0" w:right="10"/>
      </w:pPr>
      <w:r>
        <w:t xml:space="preserve">Joint Schedule 4 (Commercially Sensitive Information) </w:t>
      </w:r>
    </w:p>
    <w:p w14:paraId="3E398B64" w14:textId="77777777" w:rsidR="007E7AC4" w:rsidRDefault="00851CFD">
      <w:pPr>
        <w:spacing w:after="0" w:line="259" w:lineRule="auto"/>
        <w:ind w:left="0" w:firstLine="0"/>
        <w:jc w:val="left"/>
      </w:pPr>
      <w:r>
        <w:t xml:space="preserve"> </w:t>
      </w:r>
    </w:p>
    <w:tbl>
      <w:tblPr>
        <w:tblStyle w:val="TableGrid"/>
        <w:tblW w:w="8505" w:type="dxa"/>
        <w:tblInd w:w="262" w:type="dxa"/>
        <w:tblCellMar>
          <w:top w:w="131" w:type="dxa"/>
          <w:left w:w="250" w:type="dxa"/>
          <w:bottom w:w="127" w:type="dxa"/>
          <w:right w:w="42" w:type="dxa"/>
        </w:tblCellMar>
        <w:tblLook w:val="04A0" w:firstRow="1" w:lastRow="0" w:firstColumn="1" w:lastColumn="0" w:noHBand="0" w:noVBand="1"/>
      </w:tblPr>
      <w:tblGrid>
        <w:gridCol w:w="989"/>
        <w:gridCol w:w="4979"/>
        <w:gridCol w:w="2537"/>
      </w:tblGrid>
      <w:tr w:rsidR="007E7AC4" w14:paraId="7A8DB61A" w14:textId="77777777">
        <w:trPr>
          <w:trHeight w:val="924"/>
        </w:trPr>
        <w:tc>
          <w:tcPr>
            <w:tcW w:w="989" w:type="dxa"/>
            <w:tcBorders>
              <w:top w:val="single" w:sz="4" w:space="0" w:color="000000"/>
              <w:left w:val="single" w:sz="4" w:space="0" w:color="000000"/>
              <w:bottom w:val="single" w:sz="4" w:space="0" w:color="000000"/>
              <w:right w:val="single" w:sz="4" w:space="0" w:color="000000"/>
            </w:tcBorders>
          </w:tcPr>
          <w:p w14:paraId="40A546A2" w14:textId="77777777" w:rsidR="007E7AC4" w:rsidRDefault="00851CFD">
            <w:pPr>
              <w:spacing w:after="0" w:line="259" w:lineRule="auto"/>
              <w:ind w:left="0" w:right="211" w:firstLine="0"/>
              <w:jc w:val="center"/>
            </w:pPr>
            <w:bookmarkStart w:id="1" w:name="_Hlk153874160"/>
            <w:r>
              <w:rPr>
                <w:b/>
              </w:rPr>
              <w:t xml:space="preserve">No. </w:t>
            </w:r>
          </w:p>
        </w:tc>
        <w:tc>
          <w:tcPr>
            <w:tcW w:w="4979" w:type="dxa"/>
            <w:tcBorders>
              <w:top w:val="single" w:sz="4" w:space="0" w:color="000000"/>
              <w:left w:val="single" w:sz="4" w:space="0" w:color="000000"/>
              <w:bottom w:val="single" w:sz="4" w:space="0" w:color="000000"/>
              <w:right w:val="single" w:sz="4" w:space="0" w:color="000000"/>
            </w:tcBorders>
          </w:tcPr>
          <w:p w14:paraId="1F937D62" w14:textId="77777777" w:rsidR="007E7AC4" w:rsidRDefault="00851CFD">
            <w:pPr>
              <w:spacing w:after="0" w:line="259" w:lineRule="auto"/>
              <w:ind w:left="0" w:right="208" w:firstLine="0"/>
              <w:jc w:val="center"/>
            </w:pPr>
            <w:r>
              <w:rPr>
                <w:b/>
              </w:rPr>
              <w:t xml:space="preserve">Item(s) </w:t>
            </w:r>
          </w:p>
        </w:tc>
        <w:tc>
          <w:tcPr>
            <w:tcW w:w="2537" w:type="dxa"/>
            <w:tcBorders>
              <w:top w:val="single" w:sz="4" w:space="0" w:color="000000"/>
              <w:left w:val="single" w:sz="4" w:space="0" w:color="000000"/>
              <w:bottom w:val="single" w:sz="4" w:space="0" w:color="000000"/>
              <w:right w:val="single" w:sz="4" w:space="0" w:color="000000"/>
            </w:tcBorders>
            <w:vAlign w:val="bottom"/>
          </w:tcPr>
          <w:p w14:paraId="783DEBD8" w14:textId="77777777" w:rsidR="007E7AC4" w:rsidRDefault="00851CFD">
            <w:pPr>
              <w:spacing w:after="0" w:line="259" w:lineRule="auto"/>
              <w:ind w:left="254" w:firstLine="122"/>
              <w:jc w:val="left"/>
            </w:pPr>
            <w:r>
              <w:rPr>
                <w:b/>
              </w:rPr>
              <w:t xml:space="preserve">Duration of Confidentiality </w:t>
            </w:r>
          </w:p>
        </w:tc>
      </w:tr>
      <w:tr w:rsidR="007E7AC4" w14:paraId="38466E26" w14:textId="77777777">
        <w:trPr>
          <w:trHeight w:val="1630"/>
        </w:trPr>
        <w:tc>
          <w:tcPr>
            <w:tcW w:w="989" w:type="dxa"/>
            <w:tcBorders>
              <w:top w:val="single" w:sz="4" w:space="0" w:color="000000"/>
              <w:left w:val="single" w:sz="4" w:space="0" w:color="000000"/>
              <w:bottom w:val="single" w:sz="4" w:space="0" w:color="000000"/>
              <w:right w:val="single" w:sz="4" w:space="0" w:color="000000"/>
            </w:tcBorders>
          </w:tcPr>
          <w:p w14:paraId="298FEE5F" w14:textId="77777777" w:rsidR="007E7AC4" w:rsidRDefault="00851CFD">
            <w:pPr>
              <w:spacing w:after="0" w:line="259" w:lineRule="auto"/>
              <w:ind w:left="0" w:firstLine="0"/>
              <w:jc w:val="left"/>
            </w:pPr>
            <w:r>
              <w:t xml:space="preserve">1 </w:t>
            </w:r>
          </w:p>
        </w:tc>
        <w:tc>
          <w:tcPr>
            <w:tcW w:w="4979" w:type="dxa"/>
            <w:tcBorders>
              <w:top w:val="single" w:sz="4" w:space="0" w:color="000000"/>
              <w:left w:val="single" w:sz="4" w:space="0" w:color="000000"/>
              <w:bottom w:val="single" w:sz="4" w:space="0" w:color="000000"/>
              <w:right w:val="single" w:sz="4" w:space="0" w:color="000000"/>
            </w:tcBorders>
            <w:vAlign w:val="center"/>
          </w:tcPr>
          <w:p w14:paraId="11B86DC8" w14:textId="77777777" w:rsidR="007E7AC4" w:rsidRDefault="00657760">
            <w:pPr>
              <w:spacing w:after="0" w:line="259" w:lineRule="auto"/>
              <w:ind w:left="0" w:firstLine="0"/>
            </w:pPr>
            <w:r>
              <w:rPr>
                <w:b/>
                <w:bCs/>
                <w:color w:val="FF0000"/>
                <w:sz w:val="22"/>
              </w:rPr>
              <w:t>REDACTED TEXT under FOIA Section 43 Commercial Interests</w:t>
            </w:r>
          </w:p>
        </w:tc>
        <w:tc>
          <w:tcPr>
            <w:tcW w:w="2537" w:type="dxa"/>
            <w:tcBorders>
              <w:top w:val="single" w:sz="4" w:space="0" w:color="000000"/>
              <w:left w:val="single" w:sz="4" w:space="0" w:color="000000"/>
              <w:bottom w:val="single" w:sz="4" w:space="0" w:color="000000"/>
              <w:right w:val="single" w:sz="4" w:space="0" w:color="000000"/>
            </w:tcBorders>
          </w:tcPr>
          <w:p w14:paraId="6B585F21" w14:textId="77777777" w:rsidR="007E7AC4" w:rsidRDefault="00851CFD" w:rsidP="00657760">
            <w:pPr>
              <w:spacing w:after="0" w:line="259" w:lineRule="auto"/>
              <w:ind w:left="0" w:firstLine="0"/>
              <w:jc w:val="left"/>
            </w:pPr>
            <w:r>
              <w:t xml:space="preserve">No End Date/Duration - Ongoing/Continuous </w:t>
            </w:r>
          </w:p>
        </w:tc>
      </w:tr>
      <w:tr w:rsidR="00657760" w14:paraId="55DDF9D5" w14:textId="77777777" w:rsidTr="00804146">
        <w:trPr>
          <w:trHeight w:val="1078"/>
        </w:trPr>
        <w:tc>
          <w:tcPr>
            <w:tcW w:w="989" w:type="dxa"/>
            <w:tcBorders>
              <w:top w:val="single" w:sz="4" w:space="0" w:color="000000"/>
              <w:left w:val="single" w:sz="4" w:space="0" w:color="000000"/>
              <w:bottom w:val="single" w:sz="4" w:space="0" w:color="000000"/>
              <w:right w:val="single" w:sz="4" w:space="0" w:color="000000"/>
            </w:tcBorders>
          </w:tcPr>
          <w:p w14:paraId="00FC76B5" w14:textId="77777777" w:rsidR="00657760" w:rsidRDefault="00657760" w:rsidP="00657760">
            <w:pPr>
              <w:spacing w:after="0" w:line="259" w:lineRule="auto"/>
              <w:ind w:left="0" w:firstLine="0"/>
              <w:jc w:val="left"/>
            </w:pPr>
            <w:r>
              <w:lastRenderedPageBreak/>
              <w:t xml:space="preserve">2 </w:t>
            </w:r>
          </w:p>
        </w:tc>
        <w:tc>
          <w:tcPr>
            <w:tcW w:w="4979" w:type="dxa"/>
            <w:tcBorders>
              <w:top w:val="single" w:sz="4" w:space="0" w:color="000000"/>
              <w:left w:val="single" w:sz="4" w:space="0" w:color="000000"/>
              <w:bottom w:val="single" w:sz="4" w:space="0" w:color="000000"/>
              <w:right w:val="single" w:sz="4" w:space="0" w:color="000000"/>
            </w:tcBorders>
            <w:vAlign w:val="center"/>
          </w:tcPr>
          <w:p w14:paraId="7062BB7E" w14:textId="77777777" w:rsidR="00657760" w:rsidRDefault="00657760" w:rsidP="00657760">
            <w:pPr>
              <w:spacing w:after="0" w:line="259" w:lineRule="auto"/>
              <w:ind w:left="0" w:firstLine="0"/>
              <w:jc w:val="left"/>
            </w:pPr>
            <w:r>
              <w:rPr>
                <w:b/>
                <w:bCs/>
                <w:color w:val="FF0000"/>
                <w:sz w:val="22"/>
              </w:rPr>
              <w:t>REDACTED TEXT under FOIA Section 43 Commercial Interests</w:t>
            </w:r>
          </w:p>
        </w:tc>
        <w:tc>
          <w:tcPr>
            <w:tcW w:w="2537" w:type="dxa"/>
            <w:tcBorders>
              <w:top w:val="single" w:sz="4" w:space="0" w:color="000000"/>
              <w:left w:val="single" w:sz="4" w:space="0" w:color="000000"/>
              <w:bottom w:val="single" w:sz="4" w:space="0" w:color="000000"/>
              <w:right w:val="single" w:sz="4" w:space="0" w:color="000000"/>
            </w:tcBorders>
          </w:tcPr>
          <w:p w14:paraId="16BFC464" w14:textId="77777777" w:rsidR="00657760" w:rsidRDefault="00657760" w:rsidP="00657760">
            <w:r w:rsidRPr="003A0DD2">
              <w:t xml:space="preserve">No End Date/Duration - Ongoing/Continuous </w:t>
            </w:r>
          </w:p>
        </w:tc>
      </w:tr>
      <w:tr w:rsidR="00657760" w14:paraId="4E9A825D" w14:textId="77777777" w:rsidTr="00804146">
        <w:trPr>
          <w:trHeight w:val="1078"/>
        </w:trPr>
        <w:tc>
          <w:tcPr>
            <w:tcW w:w="989" w:type="dxa"/>
            <w:tcBorders>
              <w:top w:val="single" w:sz="4" w:space="0" w:color="000000"/>
              <w:left w:val="single" w:sz="4" w:space="0" w:color="000000"/>
              <w:bottom w:val="single" w:sz="4" w:space="0" w:color="000000"/>
              <w:right w:val="single" w:sz="4" w:space="0" w:color="000000"/>
            </w:tcBorders>
          </w:tcPr>
          <w:p w14:paraId="3FC6417C" w14:textId="77777777" w:rsidR="00657760" w:rsidRDefault="00657760" w:rsidP="00657760">
            <w:pPr>
              <w:spacing w:after="0" w:line="259" w:lineRule="auto"/>
              <w:ind w:left="0" w:firstLine="0"/>
              <w:jc w:val="left"/>
            </w:pPr>
            <w:r>
              <w:t xml:space="preserve">3 </w:t>
            </w:r>
          </w:p>
        </w:tc>
        <w:tc>
          <w:tcPr>
            <w:tcW w:w="4979" w:type="dxa"/>
            <w:tcBorders>
              <w:top w:val="single" w:sz="4" w:space="0" w:color="000000"/>
              <w:left w:val="single" w:sz="4" w:space="0" w:color="000000"/>
              <w:bottom w:val="single" w:sz="4" w:space="0" w:color="000000"/>
              <w:right w:val="single" w:sz="4" w:space="0" w:color="000000"/>
            </w:tcBorders>
            <w:vAlign w:val="center"/>
          </w:tcPr>
          <w:p w14:paraId="33CB1B79" w14:textId="77777777" w:rsidR="00657760" w:rsidRDefault="00657760" w:rsidP="00657760">
            <w:pPr>
              <w:spacing w:after="0" w:line="259" w:lineRule="auto"/>
              <w:ind w:left="0" w:right="66" w:firstLine="0"/>
            </w:pPr>
            <w:r>
              <w:rPr>
                <w:b/>
                <w:bCs/>
                <w:color w:val="FF0000"/>
                <w:sz w:val="22"/>
              </w:rPr>
              <w:t>REDACTED TEXT under FOIA Section 43 Commercial Interests</w:t>
            </w:r>
          </w:p>
        </w:tc>
        <w:tc>
          <w:tcPr>
            <w:tcW w:w="2537" w:type="dxa"/>
            <w:tcBorders>
              <w:top w:val="single" w:sz="4" w:space="0" w:color="000000"/>
              <w:left w:val="single" w:sz="4" w:space="0" w:color="000000"/>
              <w:bottom w:val="single" w:sz="4" w:space="0" w:color="000000"/>
              <w:right w:val="single" w:sz="4" w:space="0" w:color="000000"/>
            </w:tcBorders>
          </w:tcPr>
          <w:p w14:paraId="11E9BA3D" w14:textId="77777777" w:rsidR="00657760" w:rsidRDefault="00657760" w:rsidP="00657760">
            <w:r w:rsidRPr="003A0DD2">
              <w:t xml:space="preserve">No End Date/Duration - Ongoing/Continuous </w:t>
            </w:r>
          </w:p>
        </w:tc>
      </w:tr>
      <w:tr w:rsidR="00657760" w14:paraId="461AC18A" w14:textId="77777777" w:rsidTr="00804146">
        <w:trPr>
          <w:trHeight w:val="1078"/>
        </w:trPr>
        <w:tc>
          <w:tcPr>
            <w:tcW w:w="989" w:type="dxa"/>
            <w:tcBorders>
              <w:top w:val="single" w:sz="4" w:space="0" w:color="000000"/>
              <w:left w:val="single" w:sz="4" w:space="0" w:color="000000"/>
              <w:bottom w:val="single" w:sz="4" w:space="0" w:color="000000"/>
              <w:right w:val="single" w:sz="4" w:space="0" w:color="000000"/>
            </w:tcBorders>
          </w:tcPr>
          <w:p w14:paraId="1887F936" w14:textId="77777777" w:rsidR="00657760" w:rsidRDefault="00657760" w:rsidP="00657760">
            <w:pPr>
              <w:spacing w:after="0" w:line="259" w:lineRule="auto"/>
              <w:ind w:left="0" w:firstLine="0"/>
              <w:jc w:val="left"/>
            </w:pPr>
            <w:r>
              <w:t xml:space="preserve">4 </w:t>
            </w:r>
          </w:p>
        </w:tc>
        <w:tc>
          <w:tcPr>
            <w:tcW w:w="4979" w:type="dxa"/>
            <w:tcBorders>
              <w:top w:val="single" w:sz="4" w:space="0" w:color="000000"/>
              <w:left w:val="single" w:sz="4" w:space="0" w:color="000000"/>
              <w:bottom w:val="single" w:sz="4" w:space="0" w:color="000000"/>
              <w:right w:val="single" w:sz="4" w:space="0" w:color="000000"/>
            </w:tcBorders>
            <w:vAlign w:val="center"/>
          </w:tcPr>
          <w:p w14:paraId="337054C6" w14:textId="77777777" w:rsidR="00657760" w:rsidRDefault="00657760" w:rsidP="00657760">
            <w:pPr>
              <w:spacing w:after="0" w:line="259" w:lineRule="auto"/>
              <w:ind w:left="0" w:firstLine="0"/>
              <w:jc w:val="left"/>
            </w:pPr>
            <w:r>
              <w:rPr>
                <w:b/>
                <w:bCs/>
                <w:color w:val="FF0000"/>
                <w:sz w:val="22"/>
              </w:rPr>
              <w:t>REDACTED TEXT under FOIA Section 43 Commercial Interests</w:t>
            </w:r>
          </w:p>
        </w:tc>
        <w:tc>
          <w:tcPr>
            <w:tcW w:w="2537" w:type="dxa"/>
            <w:tcBorders>
              <w:top w:val="single" w:sz="4" w:space="0" w:color="000000"/>
              <w:left w:val="single" w:sz="4" w:space="0" w:color="000000"/>
              <w:bottom w:val="single" w:sz="4" w:space="0" w:color="000000"/>
              <w:right w:val="single" w:sz="4" w:space="0" w:color="000000"/>
            </w:tcBorders>
          </w:tcPr>
          <w:p w14:paraId="777106B2" w14:textId="77777777" w:rsidR="00657760" w:rsidRDefault="00657760" w:rsidP="00657760">
            <w:r w:rsidRPr="003A0DD2">
              <w:t xml:space="preserve">No End Date/Duration - Ongoing/Continuous </w:t>
            </w:r>
          </w:p>
        </w:tc>
      </w:tr>
    </w:tbl>
    <w:bookmarkEnd w:id="1"/>
    <w:p w14:paraId="0B7FB41C" w14:textId="77777777" w:rsidR="007E7AC4" w:rsidRDefault="00851CFD">
      <w:pPr>
        <w:spacing w:after="0" w:line="259" w:lineRule="auto"/>
        <w:ind w:left="0" w:firstLine="0"/>
        <w:jc w:val="left"/>
      </w:pPr>
      <w:r>
        <w:rPr>
          <w:b/>
        </w:rPr>
        <w:t xml:space="preserve"> </w:t>
      </w:r>
    </w:p>
    <w:p w14:paraId="3D2D5C01" w14:textId="77777777" w:rsidR="007E7AC4" w:rsidRDefault="00851CFD">
      <w:pPr>
        <w:spacing w:after="9"/>
        <w:ind w:left="0" w:right="10"/>
      </w:pPr>
      <w:r>
        <w:t xml:space="preserve">SERVICE CREDITS </w:t>
      </w:r>
    </w:p>
    <w:p w14:paraId="102F774C" w14:textId="77777777" w:rsidR="007E7AC4" w:rsidRDefault="00851CFD">
      <w:pPr>
        <w:spacing w:after="11"/>
        <w:ind w:left="0" w:right="10"/>
      </w:pPr>
      <w:r>
        <w:t xml:space="preserve">Not Applicable </w:t>
      </w:r>
    </w:p>
    <w:p w14:paraId="0800456D" w14:textId="77777777" w:rsidR="007E7AC4" w:rsidRDefault="00851CFD">
      <w:pPr>
        <w:spacing w:after="0" w:line="259" w:lineRule="auto"/>
        <w:ind w:left="0" w:firstLine="0"/>
        <w:jc w:val="left"/>
      </w:pPr>
      <w:r>
        <w:rPr>
          <w:b/>
        </w:rPr>
        <w:t xml:space="preserve"> </w:t>
      </w:r>
    </w:p>
    <w:p w14:paraId="0D741D86" w14:textId="77777777" w:rsidR="007E7AC4" w:rsidRDefault="00851CFD">
      <w:pPr>
        <w:spacing w:after="9"/>
        <w:ind w:left="0" w:right="10"/>
      </w:pPr>
      <w:r>
        <w:t xml:space="preserve">ADDITIONAL INSURANCES </w:t>
      </w:r>
    </w:p>
    <w:p w14:paraId="3A9D56A0" w14:textId="77777777" w:rsidR="007E7AC4" w:rsidRDefault="00851CFD">
      <w:pPr>
        <w:spacing w:after="9"/>
        <w:ind w:left="0" w:right="10"/>
      </w:pPr>
      <w:r>
        <w:t xml:space="preserve">Not applicable </w:t>
      </w:r>
    </w:p>
    <w:p w14:paraId="411113C3" w14:textId="77777777" w:rsidR="007E7AC4" w:rsidRDefault="00851CFD">
      <w:pPr>
        <w:spacing w:after="0" w:line="259" w:lineRule="auto"/>
        <w:ind w:left="0" w:firstLine="0"/>
        <w:jc w:val="left"/>
      </w:pPr>
      <w:r>
        <w:t xml:space="preserve"> </w:t>
      </w:r>
    </w:p>
    <w:p w14:paraId="472FFF4C" w14:textId="77777777" w:rsidR="007E7AC4" w:rsidRDefault="00851CFD">
      <w:pPr>
        <w:spacing w:after="9"/>
        <w:ind w:left="0" w:right="10"/>
      </w:pPr>
      <w:r>
        <w:t xml:space="preserve">GUARANTEE </w:t>
      </w:r>
    </w:p>
    <w:p w14:paraId="1761F030" w14:textId="77777777" w:rsidR="007E7AC4" w:rsidRDefault="00851CFD">
      <w:pPr>
        <w:spacing w:after="9"/>
        <w:ind w:left="0" w:right="10"/>
      </w:pPr>
      <w:r>
        <w:t xml:space="preserve">Not applicable </w:t>
      </w:r>
    </w:p>
    <w:p w14:paraId="2348124B" w14:textId="77777777" w:rsidR="007E7AC4" w:rsidRDefault="00851CFD">
      <w:pPr>
        <w:spacing w:after="0" w:line="259" w:lineRule="auto"/>
        <w:ind w:left="0" w:firstLine="0"/>
        <w:jc w:val="left"/>
      </w:pPr>
      <w:r>
        <w:rPr>
          <w:b/>
        </w:rPr>
        <w:t xml:space="preserve"> </w:t>
      </w:r>
    </w:p>
    <w:p w14:paraId="1EF28B35" w14:textId="77777777" w:rsidR="007E7AC4" w:rsidRDefault="00851CFD">
      <w:pPr>
        <w:spacing w:after="9"/>
        <w:ind w:left="0" w:right="10"/>
      </w:pPr>
      <w:r>
        <w:t xml:space="preserve">SOCIAL VALUE COMMITMENT </w:t>
      </w:r>
    </w:p>
    <w:p w14:paraId="59D3406D" w14:textId="77777777" w:rsidR="007E7AC4" w:rsidRDefault="00851CFD">
      <w:pPr>
        <w:spacing w:after="0"/>
        <w:ind w:left="0" w:right="10"/>
      </w:pPr>
      <w:r>
        <w:t xml:space="preserve">The Supplier agrees, in providing the Deliverables and performing its obligations under the Call-Off Contract, that it will comply with the social value commitments in Call-Off Schedule 4 (Call-Off Tender) </w:t>
      </w:r>
    </w:p>
    <w:p w14:paraId="185B7D14" w14:textId="77777777" w:rsidR="007E7AC4" w:rsidRDefault="00851CFD">
      <w:pPr>
        <w:spacing w:after="0" w:line="259" w:lineRule="auto"/>
        <w:ind w:left="0" w:firstLine="0"/>
        <w:jc w:val="left"/>
      </w:pPr>
      <w:r>
        <w:t xml:space="preserve"> </w:t>
      </w:r>
    </w:p>
    <w:tbl>
      <w:tblPr>
        <w:tblStyle w:val="TableGrid"/>
        <w:tblW w:w="9170" w:type="dxa"/>
        <w:tblInd w:w="6" w:type="dxa"/>
        <w:tblCellMar>
          <w:top w:w="247" w:type="dxa"/>
          <w:left w:w="65" w:type="dxa"/>
          <w:bottom w:w="127" w:type="dxa"/>
          <w:right w:w="62" w:type="dxa"/>
        </w:tblCellMar>
        <w:tblLook w:val="04A0" w:firstRow="1" w:lastRow="0" w:firstColumn="1" w:lastColumn="0" w:noHBand="0" w:noVBand="1"/>
      </w:tblPr>
      <w:tblGrid>
        <w:gridCol w:w="1525"/>
        <w:gridCol w:w="2982"/>
        <w:gridCol w:w="1556"/>
        <w:gridCol w:w="3107"/>
      </w:tblGrid>
      <w:tr w:rsidR="007E7AC4" w14:paraId="3096EDB1" w14:textId="77777777">
        <w:trPr>
          <w:trHeight w:val="687"/>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08DA15D3" w14:textId="77777777" w:rsidR="007E7AC4" w:rsidRDefault="00851CFD">
            <w:pPr>
              <w:spacing w:after="0" w:line="259" w:lineRule="auto"/>
              <w:ind w:left="42" w:firstLine="0"/>
              <w:jc w:val="left"/>
            </w:pPr>
            <w:r>
              <w:rPr>
                <w:b/>
              </w:rPr>
              <w:t>For and on behalf of the Supplier:</w:t>
            </w:r>
            <w:r>
              <w:t xml:space="preserve"> </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14:paraId="318403EA" w14:textId="77777777" w:rsidR="007E7AC4" w:rsidRDefault="00851CFD">
            <w:pPr>
              <w:spacing w:after="0" w:line="259" w:lineRule="auto"/>
              <w:ind w:left="43" w:firstLine="0"/>
              <w:jc w:val="left"/>
            </w:pPr>
            <w:r>
              <w:rPr>
                <w:b/>
              </w:rPr>
              <w:t xml:space="preserve">For and on behalf of the Buyer: </w:t>
            </w:r>
          </w:p>
        </w:tc>
      </w:tr>
      <w:tr w:rsidR="00657760" w14:paraId="058DB938" w14:textId="77777777">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2929764B" w14:textId="77777777" w:rsidR="00657760" w:rsidRDefault="00657760" w:rsidP="00657760">
            <w:pPr>
              <w:spacing w:after="0" w:line="259" w:lineRule="auto"/>
              <w:ind w:left="42" w:firstLine="0"/>
              <w:jc w:val="left"/>
            </w:pPr>
            <w:r>
              <w:t xml:space="preserve">Signature: </w:t>
            </w:r>
          </w:p>
        </w:tc>
        <w:tc>
          <w:tcPr>
            <w:tcW w:w="2982" w:type="dxa"/>
            <w:tcBorders>
              <w:top w:val="single" w:sz="4" w:space="0" w:color="95B3D7"/>
              <w:left w:val="single" w:sz="4" w:space="0" w:color="95B3D7"/>
              <w:bottom w:val="single" w:sz="4" w:space="0" w:color="95B3D7"/>
              <w:right w:val="single" w:sz="4" w:space="0" w:color="95B3D7"/>
            </w:tcBorders>
            <w:vAlign w:val="bottom"/>
          </w:tcPr>
          <w:p w14:paraId="36ABF0AA" w14:textId="77777777" w:rsidR="00657760" w:rsidRDefault="00657760" w:rsidP="00657760">
            <w:pPr>
              <w:spacing w:after="0" w:line="259" w:lineRule="auto"/>
              <w:ind w:left="0" w:firstLine="0"/>
              <w:jc w:val="left"/>
            </w:pPr>
            <w:r>
              <w:rPr>
                <w:b/>
                <w:bCs/>
                <w:color w:val="FF0000"/>
                <w:sz w:val="22"/>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7D3C864A" w14:textId="77777777" w:rsidR="00657760" w:rsidRDefault="00657760" w:rsidP="00657760">
            <w:pPr>
              <w:spacing w:after="0" w:line="259" w:lineRule="auto"/>
              <w:ind w:left="35" w:firstLine="0"/>
              <w:jc w:val="center"/>
            </w:pPr>
            <w:r>
              <w:t xml:space="preserve">Signature: </w:t>
            </w:r>
          </w:p>
        </w:tc>
        <w:tc>
          <w:tcPr>
            <w:tcW w:w="3107" w:type="dxa"/>
            <w:tcBorders>
              <w:top w:val="single" w:sz="4" w:space="0" w:color="95B3D7"/>
              <w:left w:val="single" w:sz="4" w:space="0" w:color="95B3D7"/>
              <w:bottom w:val="single" w:sz="4" w:space="0" w:color="95B3D7"/>
              <w:right w:val="single" w:sz="4" w:space="0" w:color="000000"/>
            </w:tcBorders>
            <w:vAlign w:val="bottom"/>
          </w:tcPr>
          <w:p w14:paraId="15F8D19A" w14:textId="77777777" w:rsidR="00657760" w:rsidRDefault="00657760" w:rsidP="00657760">
            <w:pPr>
              <w:spacing w:after="0" w:line="259" w:lineRule="auto"/>
              <w:ind w:left="0" w:firstLine="0"/>
              <w:jc w:val="left"/>
            </w:pPr>
            <w:r>
              <w:rPr>
                <w:b/>
                <w:bCs/>
                <w:color w:val="FF0000"/>
                <w:sz w:val="22"/>
              </w:rPr>
              <w:t>REDACTED TEXT under FOIA Section 40, Personal Information</w:t>
            </w:r>
          </w:p>
        </w:tc>
      </w:tr>
      <w:tr w:rsidR="00657760" w14:paraId="39040701" w14:textId="77777777" w:rsidTr="000C6B83">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29075CA2" w14:textId="77777777" w:rsidR="00657760" w:rsidRDefault="00657760" w:rsidP="00657760">
            <w:pPr>
              <w:spacing w:after="0" w:line="259" w:lineRule="auto"/>
              <w:ind w:left="42" w:firstLine="0"/>
              <w:jc w:val="left"/>
            </w:pPr>
            <w:r>
              <w:t xml:space="preserve">Name: </w:t>
            </w:r>
          </w:p>
        </w:tc>
        <w:tc>
          <w:tcPr>
            <w:tcW w:w="2982"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1A796AAD" w14:textId="77777777" w:rsidR="00657760" w:rsidRDefault="00657760" w:rsidP="00657760">
            <w:pPr>
              <w:spacing w:after="0" w:line="259" w:lineRule="auto"/>
              <w:ind w:left="0" w:firstLine="0"/>
              <w:jc w:val="left"/>
            </w:pPr>
            <w:r>
              <w:rPr>
                <w:b/>
                <w:bCs/>
                <w:color w:val="FF0000"/>
                <w:sz w:val="22"/>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EFE2EB0" w14:textId="77777777" w:rsidR="00657760" w:rsidRDefault="00657760" w:rsidP="00657760">
            <w:pPr>
              <w:spacing w:after="0" w:line="259" w:lineRule="auto"/>
              <w:ind w:left="184" w:firstLine="0"/>
              <w:jc w:val="left"/>
            </w:pPr>
            <w:r>
              <w:t xml:space="preserve">Name: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vAlign w:val="center"/>
          </w:tcPr>
          <w:p w14:paraId="3851E67C" w14:textId="77777777" w:rsidR="00657760" w:rsidRDefault="00657760" w:rsidP="00657760">
            <w:pPr>
              <w:spacing w:after="0" w:line="259" w:lineRule="auto"/>
              <w:ind w:left="0" w:firstLine="0"/>
              <w:jc w:val="left"/>
            </w:pPr>
            <w:r>
              <w:rPr>
                <w:b/>
                <w:bCs/>
                <w:color w:val="FF0000"/>
                <w:sz w:val="22"/>
              </w:rPr>
              <w:t>REDACTED TEXT under FOIA Section 40, Personal Information</w:t>
            </w:r>
          </w:p>
        </w:tc>
      </w:tr>
      <w:tr w:rsidR="00657760" w14:paraId="46FB0F87" w14:textId="77777777" w:rsidTr="000C6B83">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6A8D70AD" w14:textId="77777777" w:rsidR="00657760" w:rsidRDefault="00657760" w:rsidP="00657760">
            <w:pPr>
              <w:spacing w:after="0" w:line="259" w:lineRule="auto"/>
              <w:ind w:left="42" w:firstLine="0"/>
              <w:jc w:val="left"/>
            </w:pPr>
            <w:r>
              <w:t xml:space="preserve">Role: </w:t>
            </w:r>
          </w:p>
        </w:tc>
        <w:tc>
          <w:tcPr>
            <w:tcW w:w="2982" w:type="dxa"/>
            <w:tcBorders>
              <w:top w:val="single" w:sz="4" w:space="0" w:color="95B3D7"/>
              <w:left w:val="single" w:sz="4" w:space="0" w:color="95B3D7"/>
              <w:bottom w:val="single" w:sz="4" w:space="0" w:color="95B3D7"/>
              <w:right w:val="single" w:sz="4" w:space="0" w:color="95B3D7"/>
            </w:tcBorders>
            <w:vAlign w:val="center"/>
          </w:tcPr>
          <w:p w14:paraId="4F288958" w14:textId="77777777" w:rsidR="00657760" w:rsidRDefault="00657760" w:rsidP="00657760">
            <w:pPr>
              <w:spacing w:after="0" w:line="259" w:lineRule="auto"/>
              <w:ind w:left="0" w:firstLine="0"/>
            </w:pPr>
            <w:r>
              <w:rPr>
                <w:b/>
                <w:bCs/>
                <w:color w:val="FF0000"/>
                <w:sz w:val="22"/>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6129CF68" w14:textId="77777777" w:rsidR="00657760" w:rsidRDefault="00657760" w:rsidP="00657760">
            <w:pPr>
              <w:spacing w:after="0" w:line="259" w:lineRule="auto"/>
              <w:ind w:left="184" w:firstLine="0"/>
              <w:jc w:val="left"/>
            </w:pPr>
            <w:r>
              <w:t xml:space="preserve">Role: </w:t>
            </w:r>
          </w:p>
        </w:tc>
        <w:tc>
          <w:tcPr>
            <w:tcW w:w="3107" w:type="dxa"/>
            <w:tcBorders>
              <w:top w:val="single" w:sz="4" w:space="0" w:color="95B3D7"/>
              <w:left w:val="single" w:sz="4" w:space="0" w:color="95B3D7"/>
              <w:bottom w:val="single" w:sz="4" w:space="0" w:color="95B3D7"/>
              <w:right w:val="single" w:sz="4" w:space="0" w:color="000000"/>
            </w:tcBorders>
            <w:vAlign w:val="center"/>
          </w:tcPr>
          <w:p w14:paraId="1C06ABD7" w14:textId="77777777" w:rsidR="00657760" w:rsidRDefault="00657760" w:rsidP="00657760">
            <w:pPr>
              <w:spacing w:after="0" w:line="259" w:lineRule="auto"/>
              <w:ind w:left="0" w:firstLine="0"/>
            </w:pPr>
            <w:r>
              <w:rPr>
                <w:b/>
                <w:bCs/>
                <w:color w:val="FF0000"/>
                <w:sz w:val="22"/>
              </w:rPr>
              <w:t>REDACTED TEXT under FOIA Section 40, Personal Information</w:t>
            </w:r>
          </w:p>
        </w:tc>
      </w:tr>
      <w:tr w:rsidR="007E7AC4" w14:paraId="202D6CC6" w14:textId="77777777">
        <w:trPr>
          <w:trHeight w:val="872"/>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14:paraId="288F7F44" w14:textId="77777777" w:rsidR="007E7AC4" w:rsidRDefault="00851CFD">
            <w:pPr>
              <w:spacing w:after="0" w:line="259" w:lineRule="auto"/>
              <w:ind w:left="42" w:firstLine="0"/>
              <w:jc w:val="left"/>
            </w:pPr>
            <w:r>
              <w:lastRenderedPageBreak/>
              <w:t xml:space="preserve">Date: </w:t>
            </w:r>
          </w:p>
        </w:tc>
        <w:tc>
          <w:tcPr>
            <w:tcW w:w="2982"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241229A6" w14:textId="77777777" w:rsidR="007E7AC4" w:rsidRDefault="00851CFD">
            <w:pPr>
              <w:tabs>
                <w:tab w:val="center" w:pos="1537"/>
              </w:tabs>
              <w:spacing w:after="0" w:line="259" w:lineRule="auto"/>
              <w:ind w:left="0" w:firstLine="0"/>
              <w:jc w:val="left"/>
            </w:pPr>
            <w:r>
              <w:rPr>
                <w:rFonts w:ascii="Lucida Console" w:eastAsia="Lucida Console" w:hAnsi="Lucida Console" w:cs="Lucida Console"/>
                <w:sz w:val="18"/>
              </w:rPr>
              <w:t>15-12-23</w:t>
            </w:r>
            <w:r>
              <w:t xml:space="preserve"> </w:t>
            </w:r>
            <w:r>
              <w:tab/>
            </w:r>
            <w:r>
              <w:rPr>
                <w:rFonts w:ascii="Lucida Console" w:eastAsia="Lucida Console" w:hAnsi="Lucida Console" w:cs="Lucida Console"/>
                <w:sz w:val="18"/>
              </w:rPr>
              <w:t xml:space="preserve"> | 23:59 PST</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67D485E4" w14:textId="77777777" w:rsidR="007E7AC4" w:rsidRDefault="00851CFD">
            <w:pPr>
              <w:spacing w:after="0" w:line="259" w:lineRule="auto"/>
              <w:ind w:left="184" w:firstLine="0"/>
              <w:jc w:val="left"/>
            </w:pPr>
            <w:r>
              <w:t xml:space="preserve">Date: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tcPr>
          <w:p w14:paraId="5F216BB2" w14:textId="77777777" w:rsidR="007E7AC4" w:rsidRDefault="00851CFD">
            <w:pPr>
              <w:spacing w:after="0" w:line="259" w:lineRule="auto"/>
              <w:ind w:left="185" w:firstLine="0"/>
              <w:jc w:val="left"/>
            </w:pPr>
            <w:r>
              <w:t xml:space="preserve"> </w:t>
            </w:r>
            <w:r w:rsidR="00657760">
              <w:rPr>
                <w:rStyle w:val="CommentReference"/>
              </w:rPr>
              <w:commentReference w:id="2"/>
            </w:r>
          </w:p>
        </w:tc>
      </w:tr>
    </w:tbl>
    <w:p w14:paraId="09B2AAFF" w14:textId="77777777" w:rsidR="007E7AC4" w:rsidRDefault="00851CFD">
      <w:pPr>
        <w:spacing w:after="199" w:line="259" w:lineRule="auto"/>
        <w:ind w:left="0" w:firstLine="0"/>
      </w:pPr>
      <w:r>
        <w:rPr>
          <w:color w:val="1F497D"/>
        </w:rPr>
        <w:t xml:space="preserve"> </w:t>
      </w:r>
    </w:p>
    <w:p w14:paraId="26569B8E" w14:textId="77777777" w:rsidR="007E7AC4" w:rsidRDefault="00851CFD">
      <w:pPr>
        <w:spacing w:after="0" w:line="259" w:lineRule="auto"/>
        <w:ind w:left="0" w:firstLine="0"/>
      </w:pPr>
      <w:r>
        <w:rPr>
          <w:sz w:val="22"/>
        </w:rPr>
        <w:t xml:space="preserve"> </w:t>
      </w:r>
    </w:p>
    <w:p w14:paraId="639A62C9" w14:textId="77777777" w:rsidR="007E7AC4" w:rsidRDefault="007E7AC4">
      <w:pPr>
        <w:sectPr w:rsidR="007E7AC4">
          <w:headerReference w:type="even" r:id="rId30"/>
          <w:headerReference w:type="default" r:id="rId31"/>
          <w:footerReference w:type="even" r:id="rId32"/>
          <w:footerReference w:type="default" r:id="rId33"/>
          <w:headerReference w:type="first" r:id="rId34"/>
          <w:footerReference w:type="first" r:id="rId35"/>
          <w:pgSz w:w="11906" w:h="16838"/>
          <w:pgMar w:top="1445" w:right="1435" w:bottom="1680" w:left="1440" w:header="222" w:footer="710" w:gutter="0"/>
          <w:cols w:space="720"/>
        </w:sectPr>
      </w:pPr>
    </w:p>
    <w:p w14:paraId="34CCAECF" w14:textId="77777777" w:rsidR="007E7AC4" w:rsidRDefault="00851CFD">
      <w:pPr>
        <w:spacing w:after="206" w:line="259" w:lineRule="auto"/>
        <w:ind w:left="0" w:firstLine="0"/>
        <w:jc w:val="left"/>
      </w:pPr>
      <w:r>
        <w:rPr>
          <w:b/>
          <w:sz w:val="36"/>
        </w:rPr>
        <w:lastRenderedPageBreak/>
        <w:t xml:space="preserve"> </w:t>
      </w:r>
    </w:p>
    <w:p w14:paraId="2B5B035B" w14:textId="77777777" w:rsidR="007E7AC4" w:rsidRDefault="00851CFD">
      <w:pPr>
        <w:pStyle w:val="Heading1"/>
        <w:spacing w:after="115" w:line="249" w:lineRule="auto"/>
        <w:ind w:left="-5"/>
      </w:pPr>
      <w:r>
        <w:t xml:space="preserve">Call-Off Schedule 1 (Transparency Reports) </w:t>
      </w:r>
    </w:p>
    <w:p w14:paraId="5D9C90D3" w14:textId="77777777" w:rsidR="007E7AC4" w:rsidRDefault="00851CFD">
      <w:pPr>
        <w:spacing w:after="26"/>
        <w:ind w:left="350" w:right="10" w:hanging="360"/>
      </w:pPr>
      <w:r>
        <w:t xml:space="preserve">1.1 The Supplier recognises that the Buyer is subject to PPN 01/17 (Updates to transparency principles v1.1 </w:t>
      </w:r>
    </w:p>
    <w:p w14:paraId="5A6CD587" w14:textId="77777777" w:rsidR="007E7AC4" w:rsidRDefault="00851CFD">
      <w:pPr>
        <w:spacing w:after="26"/>
        <w:ind w:left="360" w:right="8" w:firstLine="0"/>
        <w:jc w:val="left"/>
      </w:pPr>
      <w:hyperlink r:id="rId36">
        <w:r>
          <w:t>(</w:t>
        </w:r>
      </w:hyperlink>
      <w:hyperlink r:id="rId37">
        <w:r>
          <w:rPr>
            <w:color w:val="0000FF"/>
            <w:u w:val="single" w:color="0000FF"/>
          </w:rPr>
          <w:t>https://www.gov.uk/government/publications/procurement</w:t>
        </w:r>
      </w:hyperlink>
      <w:hyperlink r:id="rId38">
        <w:r>
          <w:rPr>
            <w:color w:val="0000FF"/>
            <w:u w:val="single" w:color="0000FF"/>
          </w:rPr>
          <w:t>-</w:t>
        </w:r>
      </w:hyperlink>
      <w:hyperlink r:id="rId39">
        <w:r>
          <w:rPr>
            <w:color w:val="0000FF"/>
            <w:u w:val="single" w:color="0000FF"/>
          </w:rPr>
          <w:t>policy</w:t>
        </w:r>
      </w:hyperlink>
      <w:hyperlink r:id="rId40">
        <w:r>
          <w:rPr>
            <w:color w:val="0000FF"/>
            <w:u w:val="single" w:color="0000FF"/>
          </w:rPr>
          <w:t>-</w:t>
        </w:r>
      </w:hyperlink>
      <w:hyperlink r:id="rId41">
        <w:r>
          <w:rPr>
            <w:color w:val="0000FF"/>
            <w:u w:val="single" w:color="0000FF"/>
          </w:rPr>
          <w:t>note</w:t>
        </w:r>
      </w:hyperlink>
      <w:hyperlink r:id="rId42">
        <w:r>
          <w:rPr>
            <w:color w:val="0000FF"/>
            <w:u w:val="single" w:color="0000FF"/>
          </w:rPr>
          <w:t>-</w:t>
        </w:r>
      </w:hyperlink>
      <w:hyperlink r:id="rId43">
        <w:r>
          <w:rPr>
            <w:color w:val="0000FF"/>
            <w:u w:val="single" w:color="0000FF"/>
          </w:rPr>
          <w:t>0117</w:t>
        </w:r>
      </w:hyperlink>
      <w:hyperlink r:id="rId44"/>
      <w:hyperlink r:id="rId45">
        <w:r>
          <w:rPr>
            <w:color w:val="0000FF"/>
            <w:u w:val="single" w:color="0000FF"/>
          </w:rPr>
          <w:t>update</w:t>
        </w:r>
      </w:hyperlink>
      <w:hyperlink r:id="rId46">
        <w:r>
          <w:rPr>
            <w:color w:val="0000FF"/>
            <w:u w:val="single" w:color="0000FF"/>
          </w:rPr>
          <w:t>-</w:t>
        </w:r>
      </w:hyperlink>
      <w:hyperlink r:id="rId47">
        <w:r>
          <w:rPr>
            <w:color w:val="0000FF"/>
            <w:u w:val="single" w:color="0000FF"/>
          </w:rPr>
          <w:t>to</w:t>
        </w:r>
      </w:hyperlink>
      <w:hyperlink r:id="rId48">
        <w:r>
          <w:rPr>
            <w:color w:val="0000FF"/>
            <w:u w:val="single" w:color="0000FF"/>
          </w:rPr>
          <w:t>-</w:t>
        </w:r>
      </w:hyperlink>
      <w:hyperlink r:id="rId49">
        <w:r>
          <w:rPr>
            <w:color w:val="0000FF"/>
            <w:u w:val="single" w:color="0000FF"/>
          </w:rPr>
          <w:t>transparency</w:t>
        </w:r>
      </w:hyperlink>
      <w:hyperlink r:id="rId50">
        <w:r>
          <w:rPr>
            <w:color w:val="0000FF"/>
            <w:u w:val="single" w:color="0000FF"/>
          </w:rPr>
          <w:t>-</w:t>
        </w:r>
      </w:hyperlink>
      <w:hyperlink r:id="rId51">
        <w:r>
          <w:rPr>
            <w:color w:val="0000FF"/>
            <w:u w:val="single" w:color="0000FF"/>
          </w:rPr>
          <w:t>principles</w:t>
        </w:r>
      </w:hyperlink>
      <w:hyperlink r:id="rId52">
        <w:r>
          <w:t>)</w:t>
        </w:r>
      </w:hyperlink>
      <w:r>
        <w:t xml:space="preserve">. The Supplier shall comply with the provisions of this Schedule in order to assist the Buyer with its compliance with its obligations under that PPN. </w:t>
      </w:r>
    </w:p>
    <w:p w14:paraId="1C4884F2" w14:textId="77777777" w:rsidR="007E7AC4" w:rsidRDefault="00851CFD">
      <w:pPr>
        <w:spacing w:after="22" w:line="259" w:lineRule="auto"/>
        <w:ind w:left="0" w:firstLine="0"/>
        <w:jc w:val="left"/>
      </w:pPr>
      <w:r>
        <w:t xml:space="preserve"> </w:t>
      </w:r>
    </w:p>
    <w:p w14:paraId="2520F6C8" w14:textId="77777777" w:rsidR="007E7AC4" w:rsidRDefault="00851CFD">
      <w:pPr>
        <w:spacing w:after="26"/>
        <w:ind w:left="360" w:right="8" w:hanging="360"/>
        <w:jc w:val="left"/>
      </w:pPr>
      <w:r>
        <w:t xml:space="preserve">1.2 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 </w:t>
      </w:r>
    </w:p>
    <w:p w14:paraId="7CA81957" w14:textId="77777777" w:rsidR="007E7AC4" w:rsidRDefault="00851CFD">
      <w:pPr>
        <w:spacing w:after="19" w:line="259" w:lineRule="auto"/>
        <w:ind w:left="0" w:firstLine="0"/>
        <w:jc w:val="left"/>
      </w:pPr>
      <w:r>
        <w:t xml:space="preserve"> </w:t>
      </w:r>
    </w:p>
    <w:p w14:paraId="57E111C5" w14:textId="77777777" w:rsidR="007E7AC4" w:rsidRDefault="00851CFD">
      <w:pPr>
        <w:spacing w:after="27"/>
        <w:ind w:left="360" w:right="8" w:hanging="360"/>
        <w:jc w:val="left"/>
      </w:pPr>
      <w: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 </w:t>
      </w:r>
    </w:p>
    <w:p w14:paraId="70739372" w14:textId="77777777" w:rsidR="007E7AC4" w:rsidRDefault="00851CFD">
      <w:pPr>
        <w:spacing w:after="19" w:line="259" w:lineRule="auto"/>
        <w:ind w:left="0" w:firstLine="0"/>
        <w:jc w:val="left"/>
      </w:pPr>
      <w:r>
        <w:t xml:space="preserve"> </w:t>
      </w:r>
    </w:p>
    <w:p w14:paraId="1CEC774D" w14:textId="77777777" w:rsidR="007E7AC4" w:rsidRDefault="00851CFD">
      <w:pPr>
        <w:spacing w:after="52"/>
        <w:ind w:left="360" w:right="8" w:hanging="360"/>
        <w:jc w:val="left"/>
      </w:pPr>
      <w:r>
        <w:t xml:space="preserve">1.4 The Supplier shall provide accurate and up-to-date versions of each Transparency Report to the Buyer at the frequency referred to in the Annex of this Schedule. </w:t>
      </w:r>
    </w:p>
    <w:p w14:paraId="36A97441" w14:textId="77777777" w:rsidR="007E7AC4" w:rsidRDefault="00851CFD">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1DDDACB2" w14:textId="77777777" w:rsidR="007E7AC4" w:rsidRDefault="00851CFD">
      <w:pPr>
        <w:spacing w:after="19" w:line="259" w:lineRule="auto"/>
        <w:ind w:left="0" w:firstLine="0"/>
        <w:jc w:val="left"/>
      </w:pPr>
      <w:r>
        <w:t xml:space="preserve"> </w:t>
      </w:r>
    </w:p>
    <w:p w14:paraId="5C36DC4A" w14:textId="77777777" w:rsidR="007E7AC4" w:rsidRDefault="00851CFD">
      <w:pPr>
        <w:spacing w:after="127" w:line="259" w:lineRule="auto"/>
        <w:ind w:left="0" w:firstLine="0"/>
        <w:jc w:val="left"/>
      </w:pPr>
      <w:r>
        <w:lastRenderedPageBreak/>
        <w:t xml:space="preserve"> </w:t>
      </w:r>
    </w:p>
    <w:p w14:paraId="3FADE27E" w14:textId="77777777" w:rsidR="007E7AC4" w:rsidRDefault="00851CFD">
      <w:pPr>
        <w:pStyle w:val="Heading1"/>
        <w:spacing w:after="15" w:line="249" w:lineRule="auto"/>
        <w:ind w:left="-5"/>
      </w:pPr>
      <w:r>
        <w:t xml:space="preserve">Annex A: List of Transparency Reports </w:t>
      </w:r>
    </w:p>
    <w:tbl>
      <w:tblPr>
        <w:tblStyle w:val="TableGrid"/>
        <w:tblW w:w="8995" w:type="dxa"/>
        <w:tblInd w:w="5" w:type="dxa"/>
        <w:tblCellMar>
          <w:top w:w="6" w:type="dxa"/>
          <w:left w:w="0" w:type="dxa"/>
          <w:bottom w:w="2" w:type="dxa"/>
          <w:right w:w="0" w:type="dxa"/>
        </w:tblCellMar>
        <w:tblLook w:val="04A0" w:firstRow="1" w:lastRow="0" w:firstColumn="1" w:lastColumn="0" w:noHBand="0" w:noVBand="1"/>
      </w:tblPr>
      <w:tblGrid>
        <w:gridCol w:w="109"/>
        <w:gridCol w:w="1195"/>
        <w:gridCol w:w="184"/>
        <w:gridCol w:w="307"/>
        <w:gridCol w:w="424"/>
        <w:gridCol w:w="307"/>
        <w:gridCol w:w="566"/>
        <w:gridCol w:w="115"/>
        <w:gridCol w:w="199"/>
        <w:gridCol w:w="1211"/>
        <w:gridCol w:w="114"/>
        <w:gridCol w:w="199"/>
        <w:gridCol w:w="1865"/>
        <w:gridCol w:w="115"/>
        <w:gridCol w:w="199"/>
        <w:gridCol w:w="1886"/>
      </w:tblGrid>
      <w:tr w:rsidR="007E7AC4" w14:paraId="447EB235" w14:textId="77777777">
        <w:trPr>
          <w:trHeight w:val="287"/>
        </w:trPr>
        <w:tc>
          <w:tcPr>
            <w:tcW w:w="2038" w:type="dxa"/>
            <w:gridSpan w:val="5"/>
            <w:tcBorders>
              <w:top w:val="single" w:sz="4" w:space="0" w:color="000000"/>
              <w:left w:val="single" w:sz="4" w:space="0" w:color="000000"/>
              <w:bottom w:val="single" w:sz="4" w:space="0" w:color="000000"/>
              <w:right w:val="nil"/>
            </w:tcBorders>
          </w:tcPr>
          <w:p w14:paraId="0CD6CCED" w14:textId="77777777" w:rsidR="007E7AC4" w:rsidRDefault="00851CFD">
            <w:pPr>
              <w:spacing w:after="0" w:line="259" w:lineRule="auto"/>
              <w:ind w:left="115" w:firstLine="0"/>
              <w:jc w:val="left"/>
            </w:pPr>
            <w:r>
              <w:rPr>
                <w:b/>
              </w:rPr>
              <w:t xml:space="preserve">Title </w:t>
            </w:r>
            <w:r>
              <w:t xml:space="preserve"> </w:t>
            </w:r>
          </w:p>
        </w:tc>
        <w:tc>
          <w:tcPr>
            <w:tcW w:w="905" w:type="dxa"/>
            <w:gridSpan w:val="2"/>
            <w:tcBorders>
              <w:top w:val="single" w:sz="4" w:space="0" w:color="000000"/>
              <w:left w:val="nil"/>
              <w:bottom w:val="single" w:sz="4" w:space="0" w:color="000000"/>
              <w:right w:val="single" w:sz="4" w:space="0" w:color="000000"/>
            </w:tcBorders>
          </w:tcPr>
          <w:p w14:paraId="278048B6" w14:textId="77777777" w:rsidR="007E7AC4" w:rsidRDefault="007E7AC4">
            <w:pPr>
              <w:spacing w:after="160" w:line="259" w:lineRule="auto"/>
              <w:ind w:left="0" w:firstLine="0"/>
              <w:jc w:val="left"/>
            </w:pPr>
          </w:p>
        </w:tc>
        <w:tc>
          <w:tcPr>
            <w:tcW w:w="1553" w:type="dxa"/>
            <w:gridSpan w:val="3"/>
            <w:tcBorders>
              <w:top w:val="single" w:sz="4" w:space="0" w:color="000000"/>
              <w:left w:val="single" w:sz="4" w:space="0" w:color="000000"/>
              <w:bottom w:val="single" w:sz="4" w:space="0" w:color="000000"/>
              <w:right w:val="single" w:sz="4" w:space="0" w:color="000000"/>
            </w:tcBorders>
          </w:tcPr>
          <w:p w14:paraId="7F7232D3" w14:textId="77777777" w:rsidR="007E7AC4" w:rsidRDefault="00851CFD">
            <w:pPr>
              <w:spacing w:after="0" w:line="259" w:lineRule="auto"/>
              <w:ind w:left="115" w:firstLine="0"/>
              <w:jc w:val="left"/>
            </w:pPr>
            <w:r>
              <w:rPr>
                <w:b/>
              </w:rPr>
              <w:t xml:space="preserve">Content </w:t>
            </w:r>
            <w:r>
              <w:t xml:space="preserve"> </w:t>
            </w:r>
          </w:p>
        </w:tc>
        <w:tc>
          <w:tcPr>
            <w:tcW w:w="2249" w:type="dxa"/>
            <w:gridSpan w:val="3"/>
            <w:tcBorders>
              <w:top w:val="single" w:sz="4" w:space="0" w:color="000000"/>
              <w:left w:val="single" w:sz="4" w:space="0" w:color="000000"/>
              <w:bottom w:val="single" w:sz="4" w:space="0" w:color="000000"/>
              <w:right w:val="single" w:sz="4" w:space="0" w:color="000000"/>
            </w:tcBorders>
          </w:tcPr>
          <w:p w14:paraId="5B14B825" w14:textId="77777777" w:rsidR="007E7AC4" w:rsidRDefault="00851CFD">
            <w:pPr>
              <w:spacing w:after="0" w:line="259" w:lineRule="auto"/>
              <w:ind w:left="115" w:firstLine="0"/>
              <w:jc w:val="left"/>
            </w:pPr>
            <w:r>
              <w:rPr>
                <w:b/>
              </w:rPr>
              <w:t xml:space="preserve">Format </w:t>
            </w:r>
            <w:r>
              <w:t xml:space="preserve"> </w:t>
            </w:r>
          </w:p>
        </w:tc>
        <w:tc>
          <w:tcPr>
            <w:tcW w:w="2249" w:type="dxa"/>
            <w:gridSpan w:val="3"/>
            <w:tcBorders>
              <w:top w:val="single" w:sz="4" w:space="0" w:color="000000"/>
              <w:left w:val="single" w:sz="4" w:space="0" w:color="000000"/>
              <w:bottom w:val="single" w:sz="4" w:space="0" w:color="000000"/>
              <w:right w:val="single" w:sz="4" w:space="0" w:color="000000"/>
            </w:tcBorders>
          </w:tcPr>
          <w:p w14:paraId="44E94812" w14:textId="77777777" w:rsidR="007E7AC4" w:rsidRDefault="00851CFD">
            <w:pPr>
              <w:spacing w:after="0" w:line="259" w:lineRule="auto"/>
              <w:ind w:left="115" w:firstLine="0"/>
              <w:jc w:val="left"/>
            </w:pPr>
            <w:r>
              <w:rPr>
                <w:b/>
              </w:rPr>
              <w:t xml:space="preserve">Frequency </w:t>
            </w:r>
            <w:r>
              <w:t xml:space="preserve"> </w:t>
            </w:r>
          </w:p>
        </w:tc>
      </w:tr>
      <w:tr w:rsidR="007E7AC4" w14:paraId="5A9001B9" w14:textId="77777777">
        <w:trPr>
          <w:trHeight w:val="280"/>
        </w:trPr>
        <w:tc>
          <w:tcPr>
            <w:tcW w:w="115" w:type="dxa"/>
            <w:vMerge w:val="restart"/>
            <w:tcBorders>
              <w:top w:val="single" w:sz="4" w:space="0" w:color="000000"/>
              <w:left w:val="single" w:sz="4" w:space="0" w:color="000000"/>
              <w:bottom w:val="single" w:sz="4" w:space="0" w:color="000000"/>
              <w:right w:val="nil"/>
            </w:tcBorders>
          </w:tcPr>
          <w:p w14:paraId="4B8762A9" w14:textId="77777777" w:rsidR="007E7AC4" w:rsidRDefault="007E7AC4">
            <w:pPr>
              <w:spacing w:after="160" w:line="259" w:lineRule="auto"/>
              <w:ind w:left="0" w:firstLine="0"/>
              <w:jc w:val="left"/>
            </w:pPr>
          </w:p>
        </w:tc>
        <w:tc>
          <w:tcPr>
            <w:tcW w:w="1475" w:type="dxa"/>
            <w:gridSpan w:val="3"/>
            <w:tcBorders>
              <w:top w:val="single" w:sz="4" w:space="0" w:color="000000"/>
              <w:left w:val="nil"/>
              <w:bottom w:val="nil"/>
              <w:right w:val="nil"/>
            </w:tcBorders>
            <w:shd w:val="clear" w:color="auto" w:fill="FFFF00"/>
          </w:tcPr>
          <w:p w14:paraId="23E0CB35" w14:textId="77777777" w:rsidR="007E7AC4" w:rsidRDefault="00851CFD">
            <w:pPr>
              <w:spacing w:after="0" w:line="259" w:lineRule="auto"/>
              <w:ind w:left="0" w:right="-32" w:firstLine="0"/>
            </w:pPr>
            <w:r>
              <w:t>[Performance]</w:t>
            </w:r>
          </w:p>
        </w:tc>
        <w:tc>
          <w:tcPr>
            <w:tcW w:w="448" w:type="dxa"/>
            <w:vMerge w:val="restart"/>
            <w:tcBorders>
              <w:top w:val="single" w:sz="4" w:space="0" w:color="000000"/>
              <w:left w:val="nil"/>
              <w:bottom w:val="single" w:sz="4" w:space="0" w:color="000000"/>
              <w:right w:val="nil"/>
            </w:tcBorders>
          </w:tcPr>
          <w:p w14:paraId="01E0739E" w14:textId="77777777" w:rsidR="007E7AC4" w:rsidRDefault="007E7AC4">
            <w:pPr>
              <w:spacing w:after="160" w:line="259" w:lineRule="auto"/>
              <w:ind w:left="0" w:firstLine="0"/>
              <w:jc w:val="left"/>
            </w:pPr>
          </w:p>
        </w:tc>
        <w:tc>
          <w:tcPr>
            <w:tcW w:w="905" w:type="dxa"/>
            <w:gridSpan w:val="2"/>
            <w:vMerge w:val="restart"/>
            <w:tcBorders>
              <w:top w:val="single" w:sz="4" w:space="0" w:color="000000"/>
              <w:left w:val="nil"/>
              <w:bottom w:val="single" w:sz="4" w:space="0" w:color="000000"/>
              <w:right w:val="single" w:sz="4" w:space="0" w:color="000000"/>
            </w:tcBorders>
            <w:vAlign w:val="bottom"/>
          </w:tcPr>
          <w:p w14:paraId="1AC03331" w14:textId="77777777" w:rsidR="007E7AC4" w:rsidRDefault="00851CFD">
            <w:pPr>
              <w:spacing w:after="0" w:line="259" w:lineRule="auto"/>
              <w:ind w:left="0" w:right="49" w:firstLine="0"/>
              <w:jc w:val="right"/>
            </w:pPr>
            <w:r>
              <w:t xml:space="preserve"> </w:t>
            </w:r>
          </w:p>
        </w:tc>
        <w:tc>
          <w:tcPr>
            <w:tcW w:w="1553" w:type="dxa"/>
            <w:gridSpan w:val="3"/>
            <w:tcBorders>
              <w:top w:val="single" w:sz="4" w:space="0" w:color="000000"/>
              <w:left w:val="single" w:sz="4" w:space="0" w:color="000000"/>
              <w:bottom w:val="nil"/>
              <w:right w:val="single" w:sz="4" w:space="0" w:color="000000"/>
            </w:tcBorders>
          </w:tcPr>
          <w:p w14:paraId="5A789A85"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5FCCC83E"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4E2AC9E4" w14:textId="77777777" w:rsidR="007E7AC4" w:rsidRDefault="00851CFD">
            <w:pPr>
              <w:spacing w:after="0" w:line="259" w:lineRule="auto"/>
              <w:ind w:left="115" w:firstLine="0"/>
              <w:jc w:val="left"/>
            </w:pPr>
            <w:r>
              <w:t xml:space="preserve"> </w:t>
            </w:r>
          </w:p>
        </w:tc>
      </w:tr>
      <w:tr w:rsidR="007E7AC4" w14:paraId="6573A79A" w14:textId="77777777">
        <w:trPr>
          <w:trHeight w:val="281"/>
        </w:trPr>
        <w:tc>
          <w:tcPr>
            <w:tcW w:w="0" w:type="auto"/>
            <w:vMerge/>
            <w:tcBorders>
              <w:top w:val="nil"/>
              <w:left w:val="single" w:sz="4" w:space="0" w:color="000000"/>
              <w:bottom w:val="single" w:sz="4" w:space="0" w:color="000000"/>
              <w:right w:val="nil"/>
            </w:tcBorders>
          </w:tcPr>
          <w:p w14:paraId="619F0480" w14:textId="77777777" w:rsidR="007E7AC4" w:rsidRDefault="007E7AC4">
            <w:pPr>
              <w:spacing w:after="160" w:line="259" w:lineRule="auto"/>
              <w:ind w:left="0" w:firstLine="0"/>
              <w:jc w:val="left"/>
            </w:pPr>
          </w:p>
        </w:tc>
        <w:tc>
          <w:tcPr>
            <w:tcW w:w="1475" w:type="dxa"/>
            <w:gridSpan w:val="3"/>
            <w:tcBorders>
              <w:top w:val="nil"/>
              <w:left w:val="nil"/>
              <w:bottom w:val="single" w:sz="4" w:space="0" w:color="000000"/>
              <w:right w:val="nil"/>
            </w:tcBorders>
          </w:tcPr>
          <w:p w14:paraId="2C7C8ABA" w14:textId="77777777" w:rsidR="007E7AC4" w:rsidRDefault="00851CFD">
            <w:pPr>
              <w:spacing w:after="0" w:line="259" w:lineRule="auto"/>
              <w:ind w:left="0" w:firstLine="0"/>
              <w:jc w:val="left"/>
            </w:pPr>
            <w:r>
              <w:t xml:space="preserve"> </w:t>
            </w:r>
          </w:p>
        </w:tc>
        <w:tc>
          <w:tcPr>
            <w:tcW w:w="0" w:type="auto"/>
            <w:vMerge/>
            <w:tcBorders>
              <w:top w:val="nil"/>
              <w:left w:val="nil"/>
              <w:bottom w:val="single" w:sz="4" w:space="0" w:color="000000"/>
              <w:right w:val="nil"/>
            </w:tcBorders>
          </w:tcPr>
          <w:p w14:paraId="40E2CE72" w14:textId="77777777" w:rsidR="007E7AC4" w:rsidRDefault="007E7AC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5816D330" w14:textId="77777777" w:rsidR="007E7AC4" w:rsidRDefault="007E7AC4">
            <w:pPr>
              <w:spacing w:after="160" w:line="259" w:lineRule="auto"/>
              <w:ind w:left="0" w:firstLine="0"/>
              <w:jc w:val="left"/>
            </w:pPr>
          </w:p>
        </w:tc>
        <w:tc>
          <w:tcPr>
            <w:tcW w:w="115" w:type="dxa"/>
            <w:tcBorders>
              <w:top w:val="nil"/>
              <w:left w:val="single" w:sz="4" w:space="0" w:color="000000"/>
              <w:bottom w:val="single" w:sz="4" w:space="0" w:color="000000"/>
              <w:right w:val="nil"/>
            </w:tcBorders>
          </w:tcPr>
          <w:p w14:paraId="7EB0C83A"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5EFE5992" w14:textId="77777777" w:rsidR="007E7AC4" w:rsidRDefault="00851CFD">
            <w:pPr>
              <w:spacing w:after="0" w:line="259" w:lineRule="auto"/>
              <w:ind w:left="0" w:right="-2" w:firstLine="0"/>
            </w:pPr>
            <w:r>
              <w:t>[ ]</w:t>
            </w:r>
          </w:p>
        </w:tc>
        <w:tc>
          <w:tcPr>
            <w:tcW w:w="1239" w:type="dxa"/>
            <w:tcBorders>
              <w:top w:val="nil"/>
              <w:left w:val="nil"/>
              <w:bottom w:val="single" w:sz="4" w:space="0" w:color="000000"/>
              <w:right w:val="single" w:sz="4" w:space="0" w:color="000000"/>
            </w:tcBorders>
          </w:tcPr>
          <w:p w14:paraId="5EBF23A8"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65C7DA44"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3F0D54AB"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7D760886"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3431E5CE"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7949E3AD"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22B06DDE" w14:textId="77777777" w:rsidR="007E7AC4" w:rsidRDefault="00851CFD">
            <w:pPr>
              <w:spacing w:after="0" w:line="259" w:lineRule="auto"/>
              <w:ind w:left="0" w:firstLine="0"/>
              <w:jc w:val="left"/>
            </w:pPr>
            <w:r>
              <w:t xml:space="preserve"> </w:t>
            </w:r>
          </w:p>
        </w:tc>
      </w:tr>
      <w:tr w:rsidR="007E7AC4" w14:paraId="7C9859B3" w14:textId="77777777">
        <w:trPr>
          <w:trHeight w:val="281"/>
        </w:trPr>
        <w:tc>
          <w:tcPr>
            <w:tcW w:w="115" w:type="dxa"/>
            <w:vMerge w:val="restart"/>
            <w:tcBorders>
              <w:top w:val="single" w:sz="4" w:space="0" w:color="000000"/>
              <w:left w:val="single" w:sz="4" w:space="0" w:color="000000"/>
              <w:bottom w:val="single" w:sz="4" w:space="0" w:color="000000"/>
              <w:right w:val="nil"/>
            </w:tcBorders>
          </w:tcPr>
          <w:p w14:paraId="20F1A380" w14:textId="77777777" w:rsidR="007E7AC4" w:rsidRDefault="007E7AC4">
            <w:pPr>
              <w:spacing w:after="160" w:line="259" w:lineRule="auto"/>
              <w:ind w:left="0" w:firstLine="0"/>
              <w:jc w:val="left"/>
            </w:pPr>
          </w:p>
        </w:tc>
        <w:tc>
          <w:tcPr>
            <w:tcW w:w="1923" w:type="dxa"/>
            <w:gridSpan w:val="4"/>
            <w:tcBorders>
              <w:top w:val="single" w:sz="4" w:space="0" w:color="000000"/>
              <w:left w:val="nil"/>
              <w:bottom w:val="nil"/>
              <w:right w:val="nil"/>
            </w:tcBorders>
            <w:shd w:val="clear" w:color="auto" w:fill="FFFF00"/>
          </w:tcPr>
          <w:p w14:paraId="711A3632" w14:textId="77777777" w:rsidR="007E7AC4" w:rsidRDefault="00851CFD">
            <w:pPr>
              <w:spacing w:after="0" w:line="259" w:lineRule="auto"/>
              <w:ind w:left="0" w:firstLine="0"/>
            </w:pPr>
            <w:r>
              <w:t>[Call-</w:t>
            </w:r>
            <w:proofErr w:type="gramStart"/>
            <w:r>
              <w:t>Off  Contract</w:t>
            </w:r>
            <w:proofErr w:type="gramEnd"/>
          </w:p>
        </w:tc>
        <w:tc>
          <w:tcPr>
            <w:tcW w:w="905" w:type="dxa"/>
            <w:gridSpan w:val="2"/>
            <w:vMerge w:val="restart"/>
            <w:tcBorders>
              <w:top w:val="single" w:sz="4" w:space="0" w:color="000000"/>
              <w:left w:val="nil"/>
              <w:bottom w:val="single" w:sz="4" w:space="0" w:color="000000"/>
              <w:right w:val="single" w:sz="4" w:space="0" w:color="000000"/>
            </w:tcBorders>
          </w:tcPr>
          <w:p w14:paraId="159E0E0F" w14:textId="77777777" w:rsidR="007E7AC4" w:rsidRDefault="00851CFD">
            <w:pPr>
              <w:spacing w:after="0" w:line="259" w:lineRule="auto"/>
              <w:ind w:left="-2" w:firstLine="0"/>
              <w:jc w:val="left"/>
            </w:pPr>
            <w:r>
              <w:t xml:space="preserve"> </w:t>
            </w:r>
          </w:p>
        </w:tc>
        <w:tc>
          <w:tcPr>
            <w:tcW w:w="1553" w:type="dxa"/>
            <w:gridSpan w:val="3"/>
            <w:tcBorders>
              <w:top w:val="single" w:sz="4" w:space="0" w:color="000000"/>
              <w:left w:val="single" w:sz="4" w:space="0" w:color="000000"/>
              <w:bottom w:val="nil"/>
              <w:right w:val="single" w:sz="4" w:space="0" w:color="000000"/>
            </w:tcBorders>
          </w:tcPr>
          <w:p w14:paraId="6B8E0C85"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43833790"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1BF762DC" w14:textId="77777777" w:rsidR="007E7AC4" w:rsidRDefault="00851CFD">
            <w:pPr>
              <w:spacing w:after="0" w:line="259" w:lineRule="auto"/>
              <w:ind w:left="115" w:firstLine="0"/>
              <w:jc w:val="left"/>
            </w:pPr>
            <w:r>
              <w:t xml:space="preserve"> </w:t>
            </w:r>
          </w:p>
        </w:tc>
      </w:tr>
      <w:tr w:rsidR="007E7AC4" w14:paraId="6601E06D" w14:textId="77777777">
        <w:trPr>
          <w:trHeight w:val="282"/>
        </w:trPr>
        <w:tc>
          <w:tcPr>
            <w:tcW w:w="0" w:type="auto"/>
            <w:vMerge/>
            <w:tcBorders>
              <w:top w:val="nil"/>
              <w:left w:val="single" w:sz="4" w:space="0" w:color="000000"/>
              <w:bottom w:val="single" w:sz="4" w:space="0" w:color="000000"/>
              <w:right w:val="nil"/>
            </w:tcBorders>
          </w:tcPr>
          <w:p w14:paraId="7BB628AD" w14:textId="77777777" w:rsidR="007E7AC4" w:rsidRDefault="007E7AC4">
            <w:pPr>
              <w:spacing w:after="160" w:line="259" w:lineRule="auto"/>
              <w:ind w:left="0" w:firstLine="0"/>
              <w:jc w:val="left"/>
            </w:pPr>
          </w:p>
        </w:tc>
        <w:tc>
          <w:tcPr>
            <w:tcW w:w="974" w:type="dxa"/>
            <w:tcBorders>
              <w:top w:val="nil"/>
              <w:left w:val="nil"/>
              <w:bottom w:val="single" w:sz="4" w:space="0" w:color="000000"/>
              <w:right w:val="nil"/>
            </w:tcBorders>
            <w:shd w:val="clear" w:color="auto" w:fill="FFFF00"/>
          </w:tcPr>
          <w:p w14:paraId="16437068" w14:textId="77777777" w:rsidR="007E7AC4" w:rsidRDefault="00851CFD">
            <w:pPr>
              <w:spacing w:after="0" w:line="259" w:lineRule="auto"/>
              <w:ind w:left="0" w:firstLine="0"/>
            </w:pPr>
            <w:r>
              <w:t>Charges]</w:t>
            </w:r>
          </w:p>
        </w:tc>
        <w:tc>
          <w:tcPr>
            <w:tcW w:w="948" w:type="dxa"/>
            <w:gridSpan w:val="3"/>
            <w:tcBorders>
              <w:top w:val="nil"/>
              <w:left w:val="nil"/>
              <w:bottom w:val="single" w:sz="4" w:space="0" w:color="000000"/>
              <w:right w:val="nil"/>
            </w:tcBorders>
          </w:tcPr>
          <w:p w14:paraId="343C0D7D" w14:textId="77777777" w:rsidR="007E7AC4" w:rsidRDefault="00851CFD">
            <w:pPr>
              <w:spacing w:after="0" w:line="259" w:lineRule="auto"/>
              <w:ind w:left="-1" w:firstLine="0"/>
              <w:jc w:val="left"/>
            </w:pPr>
            <w:r>
              <w:t xml:space="preserve">  </w:t>
            </w:r>
          </w:p>
        </w:tc>
        <w:tc>
          <w:tcPr>
            <w:tcW w:w="0" w:type="auto"/>
            <w:gridSpan w:val="2"/>
            <w:vMerge/>
            <w:tcBorders>
              <w:top w:val="nil"/>
              <w:left w:val="nil"/>
              <w:bottom w:val="single" w:sz="4" w:space="0" w:color="000000"/>
              <w:right w:val="single" w:sz="4" w:space="0" w:color="000000"/>
            </w:tcBorders>
          </w:tcPr>
          <w:p w14:paraId="7EDE47BA" w14:textId="77777777" w:rsidR="007E7AC4" w:rsidRDefault="007E7AC4">
            <w:pPr>
              <w:spacing w:after="160" w:line="259" w:lineRule="auto"/>
              <w:ind w:left="0" w:firstLine="0"/>
              <w:jc w:val="left"/>
            </w:pPr>
          </w:p>
        </w:tc>
        <w:tc>
          <w:tcPr>
            <w:tcW w:w="115" w:type="dxa"/>
            <w:tcBorders>
              <w:top w:val="nil"/>
              <w:left w:val="single" w:sz="4" w:space="0" w:color="000000"/>
              <w:bottom w:val="single" w:sz="4" w:space="0" w:color="000000"/>
              <w:right w:val="nil"/>
            </w:tcBorders>
          </w:tcPr>
          <w:p w14:paraId="3072AA2D"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39F740B6" w14:textId="77777777" w:rsidR="007E7AC4" w:rsidRDefault="00851CFD">
            <w:pPr>
              <w:spacing w:after="0" w:line="259" w:lineRule="auto"/>
              <w:ind w:left="0" w:right="-2" w:firstLine="0"/>
            </w:pPr>
            <w:r>
              <w:t>[ ]</w:t>
            </w:r>
          </w:p>
        </w:tc>
        <w:tc>
          <w:tcPr>
            <w:tcW w:w="1239" w:type="dxa"/>
            <w:tcBorders>
              <w:top w:val="nil"/>
              <w:left w:val="nil"/>
              <w:bottom w:val="single" w:sz="4" w:space="0" w:color="000000"/>
              <w:right w:val="single" w:sz="4" w:space="0" w:color="000000"/>
            </w:tcBorders>
          </w:tcPr>
          <w:p w14:paraId="5D7A6114"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3AEB29BD"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6AACF998"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08F0366E"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0264D742"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71A2A26A"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073DB97F" w14:textId="77777777" w:rsidR="007E7AC4" w:rsidRDefault="00851CFD">
            <w:pPr>
              <w:spacing w:after="0" w:line="259" w:lineRule="auto"/>
              <w:ind w:left="0" w:firstLine="0"/>
              <w:jc w:val="left"/>
            </w:pPr>
            <w:r>
              <w:t xml:space="preserve"> </w:t>
            </w:r>
          </w:p>
        </w:tc>
      </w:tr>
      <w:tr w:rsidR="007E7AC4" w14:paraId="1BE6AD8F" w14:textId="77777777">
        <w:trPr>
          <w:trHeight w:val="282"/>
        </w:trPr>
        <w:tc>
          <w:tcPr>
            <w:tcW w:w="115" w:type="dxa"/>
            <w:vMerge w:val="restart"/>
            <w:tcBorders>
              <w:top w:val="single" w:sz="4" w:space="0" w:color="000000"/>
              <w:left w:val="single" w:sz="4" w:space="0" w:color="000000"/>
              <w:bottom w:val="single" w:sz="4" w:space="0" w:color="000000"/>
              <w:right w:val="nil"/>
            </w:tcBorders>
          </w:tcPr>
          <w:p w14:paraId="710BA4A4" w14:textId="77777777" w:rsidR="007E7AC4" w:rsidRDefault="007E7AC4">
            <w:pPr>
              <w:spacing w:after="160" w:line="259" w:lineRule="auto"/>
              <w:ind w:left="0" w:firstLine="0"/>
              <w:jc w:val="left"/>
            </w:pPr>
          </w:p>
        </w:tc>
        <w:tc>
          <w:tcPr>
            <w:tcW w:w="1923" w:type="dxa"/>
            <w:gridSpan w:val="4"/>
            <w:tcBorders>
              <w:top w:val="single" w:sz="4" w:space="0" w:color="000000"/>
              <w:left w:val="nil"/>
              <w:bottom w:val="nil"/>
              <w:right w:val="nil"/>
            </w:tcBorders>
            <w:shd w:val="clear" w:color="auto" w:fill="FFFF00"/>
          </w:tcPr>
          <w:p w14:paraId="66B808C2" w14:textId="77777777" w:rsidR="007E7AC4" w:rsidRDefault="00851CFD">
            <w:pPr>
              <w:spacing w:after="0" w:line="259" w:lineRule="auto"/>
              <w:ind w:left="0" w:firstLine="0"/>
            </w:pPr>
            <w:r>
              <w:t>[Key Subcontract</w:t>
            </w:r>
          </w:p>
        </w:tc>
        <w:tc>
          <w:tcPr>
            <w:tcW w:w="307" w:type="dxa"/>
            <w:tcBorders>
              <w:top w:val="single" w:sz="4" w:space="0" w:color="000000"/>
              <w:left w:val="nil"/>
              <w:bottom w:val="nil"/>
              <w:right w:val="nil"/>
            </w:tcBorders>
            <w:shd w:val="clear" w:color="auto" w:fill="FFFF00"/>
          </w:tcPr>
          <w:p w14:paraId="3D34EAF2" w14:textId="77777777" w:rsidR="007E7AC4" w:rsidRDefault="00851CFD">
            <w:pPr>
              <w:spacing w:after="0" w:line="259" w:lineRule="auto"/>
              <w:ind w:left="-96" w:firstLine="0"/>
            </w:pPr>
            <w:proofErr w:type="spellStart"/>
            <w:r>
              <w:t>ors</w:t>
            </w:r>
            <w:proofErr w:type="spellEnd"/>
            <w:r>
              <w:t>]</w:t>
            </w:r>
          </w:p>
        </w:tc>
        <w:tc>
          <w:tcPr>
            <w:tcW w:w="598" w:type="dxa"/>
            <w:vMerge w:val="restart"/>
            <w:tcBorders>
              <w:top w:val="single" w:sz="4" w:space="0" w:color="000000"/>
              <w:left w:val="nil"/>
              <w:bottom w:val="single" w:sz="4" w:space="0" w:color="000000"/>
              <w:right w:val="single" w:sz="4" w:space="0" w:color="000000"/>
            </w:tcBorders>
          </w:tcPr>
          <w:p w14:paraId="3226120B" w14:textId="77777777" w:rsidR="007E7AC4" w:rsidRDefault="00851CFD">
            <w:pPr>
              <w:spacing w:after="0" w:line="259" w:lineRule="auto"/>
              <w:ind w:left="-2" w:firstLine="0"/>
              <w:jc w:val="left"/>
            </w:pPr>
            <w:r>
              <w:t xml:space="preserve">  </w:t>
            </w:r>
          </w:p>
        </w:tc>
        <w:tc>
          <w:tcPr>
            <w:tcW w:w="1553" w:type="dxa"/>
            <w:gridSpan w:val="3"/>
            <w:tcBorders>
              <w:top w:val="single" w:sz="4" w:space="0" w:color="000000"/>
              <w:left w:val="single" w:sz="4" w:space="0" w:color="000000"/>
              <w:bottom w:val="nil"/>
              <w:right w:val="single" w:sz="4" w:space="0" w:color="000000"/>
            </w:tcBorders>
          </w:tcPr>
          <w:p w14:paraId="798EF873"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7CDE466A"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76404D69" w14:textId="77777777" w:rsidR="007E7AC4" w:rsidRDefault="00851CFD">
            <w:pPr>
              <w:spacing w:after="0" w:line="259" w:lineRule="auto"/>
              <w:ind w:left="115" w:firstLine="0"/>
              <w:jc w:val="left"/>
            </w:pPr>
            <w:r>
              <w:t xml:space="preserve"> </w:t>
            </w:r>
          </w:p>
        </w:tc>
      </w:tr>
      <w:tr w:rsidR="007E7AC4" w14:paraId="302FECD3" w14:textId="77777777">
        <w:trPr>
          <w:trHeight w:val="281"/>
        </w:trPr>
        <w:tc>
          <w:tcPr>
            <w:tcW w:w="0" w:type="auto"/>
            <w:vMerge/>
            <w:tcBorders>
              <w:top w:val="nil"/>
              <w:left w:val="single" w:sz="4" w:space="0" w:color="000000"/>
              <w:bottom w:val="single" w:sz="4" w:space="0" w:color="000000"/>
              <w:right w:val="nil"/>
            </w:tcBorders>
          </w:tcPr>
          <w:p w14:paraId="7B9CF686" w14:textId="77777777" w:rsidR="007E7AC4" w:rsidRDefault="007E7AC4">
            <w:pPr>
              <w:spacing w:after="160" w:line="259" w:lineRule="auto"/>
              <w:ind w:left="0" w:firstLine="0"/>
              <w:jc w:val="left"/>
            </w:pPr>
          </w:p>
        </w:tc>
        <w:tc>
          <w:tcPr>
            <w:tcW w:w="1923" w:type="dxa"/>
            <w:gridSpan w:val="4"/>
            <w:tcBorders>
              <w:top w:val="nil"/>
              <w:left w:val="nil"/>
              <w:bottom w:val="single" w:sz="4" w:space="0" w:color="000000"/>
              <w:right w:val="nil"/>
            </w:tcBorders>
          </w:tcPr>
          <w:p w14:paraId="4FAA7FFE" w14:textId="77777777" w:rsidR="007E7AC4" w:rsidRDefault="007E7AC4">
            <w:pPr>
              <w:spacing w:after="160" w:line="259" w:lineRule="auto"/>
              <w:ind w:left="0" w:firstLine="0"/>
              <w:jc w:val="left"/>
            </w:pPr>
          </w:p>
        </w:tc>
        <w:tc>
          <w:tcPr>
            <w:tcW w:w="307" w:type="dxa"/>
            <w:tcBorders>
              <w:top w:val="nil"/>
              <w:left w:val="nil"/>
              <w:bottom w:val="single" w:sz="4" w:space="0" w:color="000000"/>
              <w:right w:val="nil"/>
            </w:tcBorders>
          </w:tcPr>
          <w:p w14:paraId="5AFD234A" w14:textId="77777777" w:rsidR="007E7AC4" w:rsidRDefault="007E7AC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C3FBCED" w14:textId="77777777" w:rsidR="007E7AC4" w:rsidRDefault="007E7AC4">
            <w:pPr>
              <w:spacing w:after="160" w:line="259" w:lineRule="auto"/>
              <w:ind w:left="0" w:firstLine="0"/>
              <w:jc w:val="left"/>
            </w:pPr>
          </w:p>
        </w:tc>
        <w:tc>
          <w:tcPr>
            <w:tcW w:w="115" w:type="dxa"/>
            <w:tcBorders>
              <w:top w:val="nil"/>
              <w:left w:val="single" w:sz="4" w:space="0" w:color="000000"/>
              <w:bottom w:val="single" w:sz="4" w:space="0" w:color="000000"/>
              <w:right w:val="nil"/>
            </w:tcBorders>
          </w:tcPr>
          <w:p w14:paraId="743FB147"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4A80E12F" w14:textId="77777777" w:rsidR="007E7AC4" w:rsidRDefault="00851CFD">
            <w:pPr>
              <w:spacing w:after="0" w:line="259" w:lineRule="auto"/>
              <w:ind w:left="0" w:right="-2" w:firstLine="0"/>
            </w:pPr>
            <w:r>
              <w:t>[ ]</w:t>
            </w:r>
          </w:p>
        </w:tc>
        <w:tc>
          <w:tcPr>
            <w:tcW w:w="1239" w:type="dxa"/>
            <w:tcBorders>
              <w:top w:val="nil"/>
              <w:left w:val="nil"/>
              <w:bottom w:val="single" w:sz="4" w:space="0" w:color="000000"/>
              <w:right w:val="single" w:sz="4" w:space="0" w:color="000000"/>
            </w:tcBorders>
          </w:tcPr>
          <w:p w14:paraId="4D4BB399"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6C35C128"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65400DCC"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655E2519"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67C20FB0"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1AE0CA73"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3CC36CC1" w14:textId="77777777" w:rsidR="007E7AC4" w:rsidRDefault="00851CFD">
            <w:pPr>
              <w:spacing w:after="0" w:line="259" w:lineRule="auto"/>
              <w:ind w:left="0" w:firstLine="0"/>
              <w:jc w:val="left"/>
            </w:pPr>
            <w:r>
              <w:t xml:space="preserve"> </w:t>
            </w:r>
          </w:p>
        </w:tc>
      </w:tr>
      <w:tr w:rsidR="007E7AC4" w14:paraId="2160BBE4" w14:textId="77777777">
        <w:trPr>
          <w:trHeight w:val="281"/>
        </w:trPr>
        <w:tc>
          <w:tcPr>
            <w:tcW w:w="115" w:type="dxa"/>
            <w:vMerge w:val="restart"/>
            <w:tcBorders>
              <w:top w:val="single" w:sz="4" w:space="0" w:color="000000"/>
              <w:left w:val="single" w:sz="4" w:space="0" w:color="000000"/>
              <w:bottom w:val="single" w:sz="4" w:space="0" w:color="000000"/>
              <w:right w:val="nil"/>
            </w:tcBorders>
          </w:tcPr>
          <w:p w14:paraId="399D23C8" w14:textId="77777777" w:rsidR="007E7AC4" w:rsidRDefault="007E7AC4">
            <w:pPr>
              <w:spacing w:after="160" w:line="259" w:lineRule="auto"/>
              <w:ind w:left="0" w:firstLine="0"/>
              <w:jc w:val="left"/>
            </w:pPr>
          </w:p>
        </w:tc>
        <w:tc>
          <w:tcPr>
            <w:tcW w:w="1162" w:type="dxa"/>
            <w:gridSpan w:val="2"/>
            <w:tcBorders>
              <w:top w:val="single" w:sz="4" w:space="0" w:color="000000"/>
              <w:left w:val="nil"/>
              <w:bottom w:val="nil"/>
              <w:right w:val="nil"/>
            </w:tcBorders>
            <w:shd w:val="clear" w:color="auto" w:fill="FFFF00"/>
          </w:tcPr>
          <w:p w14:paraId="5C729449" w14:textId="77777777" w:rsidR="007E7AC4" w:rsidRDefault="00851CFD">
            <w:pPr>
              <w:spacing w:after="0" w:line="259" w:lineRule="auto"/>
              <w:ind w:left="0" w:right="-1" w:firstLine="0"/>
            </w:pPr>
            <w:r>
              <w:t>[Technical]</w:t>
            </w:r>
          </w:p>
        </w:tc>
        <w:tc>
          <w:tcPr>
            <w:tcW w:w="761" w:type="dxa"/>
            <w:gridSpan w:val="2"/>
            <w:vMerge w:val="restart"/>
            <w:tcBorders>
              <w:top w:val="single" w:sz="4" w:space="0" w:color="000000"/>
              <w:left w:val="nil"/>
              <w:bottom w:val="single" w:sz="4" w:space="0" w:color="000000"/>
              <w:right w:val="nil"/>
            </w:tcBorders>
          </w:tcPr>
          <w:p w14:paraId="32AF8C30" w14:textId="77777777" w:rsidR="007E7AC4" w:rsidRDefault="00851CFD">
            <w:pPr>
              <w:spacing w:after="0" w:line="259" w:lineRule="auto"/>
              <w:ind w:left="0" w:firstLine="0"/>
              <w:jc w:val="left"/>
            </w:pPr>
            <w:r>
              <w:t xml:space="preserve"> </w:t>
            </w:r>
          </w:p>
        </w:tc>
        <w:tc>
          <w:tcPr>
            <w:tcW w:w="905" w:type="dxa"/>
            <w:gridSpan w:val="2"/>
            <w:vMerge w:val="restart"/>
            <w:tcBorders>
              <w:top w:val="single" w:sz="4" w:space="0" w:color="000000"/>
              <w:left w:val="nil"/>
              <w:bottom w:val="single" w:sz="4" w:space="0" w:color="000000"/>
              <w:right w:val="single" w:sz="4" w:space="0" w:color="000000"/>
            </w:tcBorders>
          </w:tcPr>
          <w:p w14:paraId="13A1D4D9" w14:textId="77777777" w:rsidR="007E7AC4" w:rsidRDefault="007E7AC4">
            <w:pPr>
              <w:spacing w:after="160" w:line="259" w:lineRule="auto"/>
              <w:ind w:left="0" w:firstLine="0"/>
              <w:jc w:val="left"/>
            </w:pPr>
          </w:p>
        </w:tc>
        <w:tc>
          <w:tcPr>
            <w:tcW w:w="1553" w:type="dxa"/>
            <w:gridSpan w:val="3"/>
            <w:tcBorders>
              <w:top w:val="single" w:sz="4" w:space="0" w:color="000000"/>
              <w:left w:val="single" w:sz="4" w:space="0" w:color="000000"/>
              <w:bottom w:val="nil"/>
              <w:right w:val="single" w:sz="4" w:space="0" w:color="000000"/>
            </w:tcBorders>
          </w:tcPr>
          <w:p w14:paraId="426F4047"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4101CD84"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7D36261A" w14:textId="77777777" w:rsidR="007E7AC4" w:rsidRDefault="00851CFD">
            <w:pPr>
              <w:spacing w:after="0" w:line="259" w:lineRule="auto"/>
              <w:ind w:left="115" w:firstLine="0"/>
              <w:jc w:val="left"/>
            </w:pPr>
            <w:r>
              <w:t xml:space="preserve"> </w:t>
            </w:r>
          </w:p>
        </w:tc>
      </w:tr>
      <w:tr w:rsidR="007E7AC4" w14:paraId="790301D4" w14:textId="77777777">
        <w:trPr>
          <w:trHeight w:val="281"/>
        </w:trPr>
        <w:tc>
          <w:tcPr>
            <w:tcW w:w="0" w:type="auto"/>
            <w:vMerge/>
            <w:tcBorders>
              <w:top w:val="nil"/>
              <w:left w:val="single" w:sz="4" w:space="0" w:color="000000"/>
              <w:bottom w:val="single" w:sz="4" w:space="0" w:color="000000"/>
              <w:right w:val="nil"/>
            </w:tcBorders>
          </w:tcPr>
          <w:p w14:paraId="1714EAD4" w14:textId="77777777" w:rsidR="007E7AC4" w:rsidRDefault="007E7AC4">
            <w:pPr>
              <w:spacing w:after="160" w:line="259" w:lineRule="auto"/>
              <w:ind w:left="0" w:firstLine="0"/>
              <w:jc w:val="left"/>
            </w:pPr>
          </w:p>
        </w:tc>
        <w:tc>
          <w:tcPr>
            <w:tcW w:w="1162" w:type="dxa"/>
            <w:gridSpan w:val="2"/>
            <w:tcBorders>
              <w:top w:val="nil"/>
              <w:left w:val="nil"/>
              <w:bottom w:val="single" w:sz="4" w:space="0" w:color="000000"/>
              <w:right w:val="nil"/>
            </w:tcBorders>
          </w:tcPr>
          <w:p w14:paraId="1881880E" w14:textId="77777777" w:rsidR="007E7AC4" w:rsidRDefault="007E7AC4">
            <w:pPr>
              <w:spacing w:after="160" w:line="259" w:lineRule="auto"/>
              <w:ind w:left="0" w:firstLine="0"/>
              <w:jc w:val="left"/>
            </w:pPr>
          </w:p>
        </w:tc>
        <w:tc>
          <w:tcPr>
            <w:tcW w:w="0" w:type="auto"/>
            <w:gridSpan w:val="2"/>
            <w:vMerge/>
            <w:tcBorders>
              <w:top w:val="nil"/>
              <w:left w:val="nil"/>
              <w:bottom w:val="single" w:sz="4" w:space="0" w:color="000000"/>
              <w:right w:val="nil"/>
            </w:tcBorders>
          </w:tcPr>
          <w:p w14:paraId="3C4D4E0A" w14:textId="77777777" w:rsidR="007E7AC4" w:rsidRDefault="007E7AC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7CB79E03" w14:textId="77777777" w:rsidR="007E7AC4" w:rsidRDefault="007E7AC4">
            <w:pPr>
              <w:spacing w:after="160" w:line="259" w:lineRule="auto"/>
              <w:ind w:left="0" w:firstLine="0"/>
              <w:jc w:val="left"/>
            </w:pPr>
          </w:p>
        </w:tc>
        <w:tc>
          <w:tcPr>
            <w:tcW w:w="115" w:type="dxa"/>
            <w:tcBorders>
              <w:top w:val="nil"/>
              <w:left w:val="single" w:sz="4" w:space="0" w:color="000000"/>
              <w:bottom w:val="single" w:sz="4" w:space="0" w:color="000000"/>
              <w:right w:val="nil"/>
            </w:tcBorders>
          </w:tcPr>
          <w:p w14:paraId="2B35C4C3"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48CA476E" w14:textId="77777777" w:rsidR="007E7AC4" w:rsidRDefault="00851CFD">
            <w:pPr>
              <w:spacing w:after="0" w:line="259" w:lineRule="auto"/>
              <w:ind w:left="0" w:right="-2" w:firstLine="0"/>
            </w:pPr>
            <w:r>
              <w:t>[ ]</w:t>
            </w:r>
          </w:p>
        </w:tc>
        <w:tc>
          <w:tcPr>
            <w:tcW w:w="1239" w:type="dxa"/>
            <w:tcBorders>
              <w:top w:val="nil"/>
              <w:left w:val="nil"/>
              <w:bottom w:val="single" w:sz="4" w:space="0" w:color="000000"/>
              <w:right w:val="single" w:sz="4" w:space="0" w:color="000000"/>
            </w:tcBorders>
          </w:tcPr>
          <w:p w14:paraId="13231198"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4366A466"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53BDAF06"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2EF06E72"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58C9C927"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5036D0C8"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61F46CE9" w14:textId="77777777" w:rsidR="007E7AC4" w:rsidRDefault="00851CFD">
            <w:pPr>
              <w:spacing w:after="0" w:line="259" w:lineRule="auto"/>
              <w:ind w:left="0" w:firstLine="0"/>
              <w:jc w:val="left"/>
            </w:pPr>
            <w:r>
              <w:t xml:space="preserve"> </w:t>
            </w:r>
          </w:p>
        </w:tc>
      </w:tr>
      <w:tr w:rsidR="007E7AC4" w14:paraId="7A473678" w14:textId="77777777">
        <w:trPr>
          <w:trHeight w:val="281"/>
        </w:trPr>
        <w:tc>
          <w:tcPr>
            <w:tcW w:w="115" w:type="dxa"/>
            <w:vMerge w:val="restart"/>
            <w:tcBorders>
              <w:top w:val="single" w:sz="4" w:space="0" w:color="000000"/>
              <w:left w:val="single" w:sz="4" w:space="0" w:color="000000"/>
              <w:bottom w:val="single" w:sz="4" w:space="0" w:color="000000"/>
              <w:right w:val="nil"/>
            </w:tcBorders>
          </w:tcPr>
          <w:p w14:paraId="036A2465" w14:textId="77777777" w:rsidR="007E7AC4" w:rsidRDefault="007E7AC4">
            <w:pPr>
              <w:spacing w:after="160" w:line="259" w:lineRule="auto"/>
              <w:ind w:left="0" w:firstLine="0"/>
              <w:jc w:val="left"/>
            </w:pPr>
          </w:p>
        </w:tc>
        <w:tc>
          <w:tcPr>
            <w:tcW w:w="1475" w:type="dxa"/>
            <w:gridSpan w:val="3"/>
            <w:tcBorders>
              <w:top w:val="single" w:sz="4" w:space="0" w:color="000000"/>
              <w:left w:val="nil"/>
              <w:bottom w:val="nil"/>
              <w:right w:val="nil"/>
            </w:tcBorders>
            <w:shd w:val="clear" w:color="auto" w:fill="FFFF00"/>
          </w:tcPr>
          <w:p w14:paraId="1A02EC45" w14:textId="77777777" w:rsidR="007E7AC4" w:rsidRDefault="00851CFD">
            <w:pPr>
              <w:spacing w:after="0" w:line="259" w:lineRule="auto"/>
              <w:ind w:left="0" w:firstLine="0"/>
            </w:pPr>
            <w:r>
              <w:t xml:space="preserve">[Performance </w:t>
            </w:r>
          </w:p>
        </w:tc>
        <w:tc>
          <w:tcPr>
            <w:tcW w:w="448" w:type="dxa"/>
            <w:vMerge w:val="restart"/>
            <w:tcBorders>
              <w:top w:val="single" w:sz="4" w:space="0" w:color="000000"/>
              <w:left w:val="nil"/>
              <w:bottom w:val="single" w:sz="4" w:space="0" w:color="000000"/>
              <w:right w:val="nil"/>
            </w:tcBorders>
            <w:vAlign w:val="bottom"/>
          </w:tcPr>
          <w:p w14:paraId="7D2EC1AB" w14:textId="77777777" w:rsidR="007E7AC4" w:rsidRDefault="00851CFD">
            <w:pPr>
              <w:spacing w:after="0" w:line="259" w:lineRule="auto"/>
              <w:ind w:left="-6" w:firstLine="0"/>
              <w:jc w:val="left"/>
            </w:pPr>
            <w:r>
              <w:t xml:space="preserve"> </w:t>
            </w:r>
          </w:p>
        </w:tc>
        <w:tc>
          <w:tcPr>
            <w:tcW w:w="905" w:type="dxa"/>
            <w:gridSpan w:val="2"/>
            <w:vMerge w:val="restart"/>
            <w:tcBorders>
              <w:top w:val="single" w:sz="4" w:space="0" w:color="000000"/>
              <w:left w:val="nil"/>
              <w:bottom w:val="single" w:sz="4" w:space="0" w:color="000000"/>
              <w:right w:val="single" w:sz="4" w:space="0" w:color="000000"/>
            </w:tcBorders>
          </w:tcPr>
          <w:p w14:paraId="05C8BC94" w14:textId="77777777" w:rsidR="007E7AC4" w:rsidRDefault="007E7AC4">
            <w:pPr>
              <w:spacing w:after="160" w:line="259" w:lineRule="auto"/>
              <w:ind w:left="0" w:firstLine="0"/>
              <w:jc w:val="left"/>
            </w:pPr>
          </w:p>
        </w:tc>
        <w:tc>
          <w:tcPr>
            <w:tcW w:w="1553" w:type="dxa"/>
            <w:gridSpan w:val="3"/>
            <w:tcBorders>
              <w:top w:val="single" w:sz="4" w:space="0" w:color="000000"/>
              <w:left w:val="single" w:sz="4" w:space="0" w:color="000000"/>
              <w:bottom w:val="nil"/>
              <w:right w:val="single" w:sz="4" w:space="0" w:color="000000"/>
            </w:tcBorders>
          </w:tcPr>
          <w:p w14:paraId="00F72C32"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25673702" w14:textId="77777777" w:rsidR="007E7AC4" w:rsidRDefault="00851CFD">
            <w:pPr>
              <w:spacing w:after="0" w:line="259" w:lineRule="auto"/>
              <w:ind w:left="115" w:firstLine="0"/>
              <w:jc w:val="left"/>
            </w:pPr>
            <w:r>
              <w:t xml:space="preserve"> </w:t>
            </w:r>
          </w:p>
        </w:tc>
        <w:tc>
          <w:tcPr>
            <w:tcW w:w="2249" w:type="dxa"/>
            <w:gridSpan w:val="3"/>
            <w:tcBorders>
              <w:top w:val="single" w:sz="4" w:space="0" w:color="000000"/>
              <w:left w:val="single" w:sz="4" w:space="0" w:color="000000"/>
              <w:bottom w:val="nil"/>
              <w:right w:val="single" w:sz="4" w:space="0" w:color="000000"/>
            </w:tcBorders>
          </w:tcPr>
          <w:p w14:paraId="03B60E17" w14:textId="77777777" w:rsidR="007E7AC4" w:rsidRDefault="00851CFD">
            <w:pPr>
              <w:spacing w:after="0" w:line="259" w:lineRule="auto"/>
              <w:ind w:left="115" w:firstLine="0"/>
              <w:jc w:val="left"/>
            </w:pPr>
            <w:r>
              <w:t xml:space="preserve"> </w:t>
            </w:r>
          </w:p>
        </w:tc>
      </w:tr>
      <w:tr w:rsidR="007E7AC4" w14:paraId="24E7D33E" w14:textId="77777777">
        <w:trPr>
          <w:trHeight w:val="280"/>
        </w:trPr>
        <w:tc>
          <w:tcPr>
            <w:tcW w:w="0" w:type="auto"/>
            <w:vMerge/>
            <w:tcBorders>
              <w:top w:val="nil"/>
              <w:left w:val="single" w:sz="4" w:space="0" w:color="000000"/>
              <w:bottom w:val="single" w:sz="4" w:space="0" w:color="000000"/>
              <w:right w:val="nil"/>
            </w:tcBorders>
          </w:tcPr>
          <w:p w14:paraId="1901A54D" w14:textId="77777777" w:rsidR="007E7AC4" w:rsidRDefault="007E7AC4">
            <w:pPr>
              <w:spacing w:after="160" w:line="259" w:lineRule="auto"/>
              <w:ind w:left="0" w:firstLine="0"/>
              <w:jc w:val="left"/>
            </w:pPr>
          </w:p>
        </w:tc>
        <w:tc>
          <w:tcPr>
            <w:tcW w:w="1475" w:type="dxa"/>
            <w:gridSpan w:val="3"/>
            <w:tcBorders>
              <w:top w:val="nil"/>
              <w:left w:val="nil"/>
              <w:bottom w:val="single" w:sz="4" w:space="0" w:color="000000"/>
              <w:right w:val="nil"/>
            </w:tcBorders>
            <w:shd w:val="clear" w:color="auto" w:fill="FFFF00"/>
          </w:tcPr>
          <w:p w14:paraId="6F2F350A" w14:textId="77777777" w:rsidR="007E7AC4" w:rsidRDefault="00851CFD">
            <w:pPr>
              <w:spacing w:after="0" w:line="259" w:lineRule="auto"/>
              <w:ind w:left="0" w:firstLine="0"/>
            </w:pPr>
            <w:r>
              <w:t>management]</w:t>
            </w:r>
          </w:p>
        </w:tc>
        <w:tc>
          <w:tcPr>
            <w:tcW w:w="0" w:type="auto"/>
            <w:vMerge/>
            <w:tcBorders>
              <w:top w:val="nil"/>
              <w:left w:val="nil"/>
              <w:bottom w:val="single" w:sz="4" w:space="0" w:color="000000"/>
              <w:right w:val="nil"/>
            </w:tcBorders>
          </w:tcPr>
          <w:p w14:paraId="0112B813" w14:textId="77777777" w:rsidR="007E7AC4" w:rsidRDefault="007E7AC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462C52B2" w14:textId="77777777" w:rsidR="007E7AC4" w:rsidRDefault="007E7AC4">
            <w:pPr>
              <w:spacing w:after="160" w:line="259" w:lineRule="auto"/>
              <w:ind w:left="0" w:firstLine="0"/>
              <w:jc w:val="left"/>
            </w:pPr>
          </w:p>
        </w:tc>
        <w:tc>
          <w:tcPr>
            <w:tcW w:w="115" w:type="dxa"/>
            <w:tcBorders>
              <w:top w:val="nil"/>
              <w:left w:val="single" w:sz="4" w:space="0" w:color="000000"/>
              <w:bottom w:val="single" w:sz="4" w:space="0" w:color="000000"/>
              <w:right w:val="nil"/>
            </w:tcBorders>
          </w:tcPr>
          <w:p w14:paraId="2D6D4D6F"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5540674D" w14:textId="77777777" w:rsidR="007E7AC4" w:rsidRDefault="00851CFD">
            <w:pPr>
              <w:spacing w:after="0" w:line="259" w:lineRule="auto"/>
              <w:ind w:left="0" w:right="-2" w:firstLine="0"/>
            </w:pPr>
            <w:r>
              <w:t>[ ]</w:t>
            </w:r>
          </w:p>
        </w:tc>
        <w:tc>
          <w:tcPr>
            <w:tcW w:w="1239" w:type="dxa"/>
            <w:tcBorders>
              <w:top w:val="nil"/>
              <w:left w:val="nil"/>
              <w:bottom w:val="single" w:sz="4" w:space="0" w:color="000000"/>
              <w:right w:val="single" w:sz="4" w:space="0" w:color="000000"/>
            </w:tcBorders>
          </w:tcPr>
          <w:p w14:paraId="22C7D5DB"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67640713"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03705FEA"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091C38BA" w14:textId="77777777" w:rsidR="007E7AC4" w:rsidRDefault="00851CFD">
            <w:pPr>
              <w:spacing w:after="0" w:line="259" w:lineRule="auto"/>
              <w:ind w:left="0" w:firstLine="0"/>
              <w:jc w:val="left"/>
            </w:pPr>
            <w:r>
              <w:t xml:space="preserve"> </w:t>
            </w:r>
          </w:p>
        </w:tc>
        <w:tc>
          <w:tcPr>
            <w:tcW w:w="115" w:type="dxa"/>
            <w:tcBorders>
              <w:top w:val="nil"/>
              <w:left w:val="single" w:sz="4" w:space="0" w:color="000000"/>
              <w:bottom w:val="single" w:sz="4" w:space="0" w:color="000000"/>
              <w:right w:val="nil"/>
            </w:tcBorders>
          </w:tcPr>
          <w:p w14:paraId="1AB8EB33" w14:textId="77777777" w:rsidR="007E7AC4" w:rsidRDefault="007E7AC4">
            <w:pPr>
              <w:spacing w:after="160" w:line="259" w:lineRule="auto"/>
              <w:ind w:left="0" w:firstLine="0"/>
              <w:jc w:val="left"/>
            </w:pPr>
          </w:p>
        </w:tc>
        <w:tc>
          <w:tcPr>
            <w:tcW w:w="199" w:type="dxa"/>
            <w:tcBorders>
              <w:top w:val="nil"/>
              <w:left w:val="nil"/>
              <w:bottom w:val="single" w:sz="4" w:space="0" w:color="000000"/>
              <w:right w:val="nil"/>
            </w:tcBorders>
            <w:shd w:val="clear" w:color="auto" w:fill="FFFF00"/>
          </w:tcPr>
          <w:p w14:paraId="4323BCC6" w14:textId="77777777" w:rsidR="007E7AC4" w:rsidRDefault="00851CFD">
            <w:pPr>
              <w:spacing w:after="0" w:line="259" w:lineRule="auto"/>
              <w:ind w:left="0" w:right="-2" w:firstLine="0"/>
            </w:pPr>
            <w:r>
              <w:t>[ ]</w:t>
            </w:r>
          </w:p>
        </w:tc>
        <w:tc>
          <w:tcPr>
            <w:tcW w:w="1935" w:type="dxa"/>
            <w:tcBorders>
              <w:top w:val="nil"/>
              <w:left w:val="nil"/>
              <w:bottom w:val="single" w:sz="4" w:space="0" w:color="000000"/>
              <w:right w:val="single" w:sz="4" w:space="0" w:color="000000"/>
            </w:tcBorders>
          </w:tcPr>
          <w:p w14:paraId="4D0DC914" w14:textId="77777777" w:rsidR="007E7AC4" w:rsidRDefault="00851CFD">
            <w:pPr>
              <w:spacing w:after="0" w:line="259" w:lineRule="auto"/>
              <w:ind w:left="0" w:firstLine="0"/>
              <w:jc w:val="left"/>
            </w:pPr>
            <w:r>
              <w:t xml:space="preserve"> </w:t>
            </w:r>
          </w:p>
        </w:tc>
      </w:tr>
    </w:tbl>
    <w:p w14:paraId="6C9FB63B" w14:textId="77777777" w:rsidR="007E7AC4" w:rsidRDefault="00851CFD">
      <w:r>
        <w:br w:type="page"/>
      </w:r>
    </w:p>
    <w:p w14:paraId="461EE4ED" w14:textId="77777777" w:rsidR="007E7AC4" w:rsidRDefault="00851CFD">
      <w:pPr>
        <w:spacing w:after="0" w:line="259" w:lineRule="auto"/>
        <w:ind w:left="0" w:firstLine="0"/>
      </w:pPr>
      <w:r>
        <w:lastRenderedPageBreak/>
        <w:t xml:space="preserve"> </w:t>
      </w:r>
    </w:p>
    <w:p w14:paraId="2A413CBA" w14:textId="77777777" w:rsidR="007E7AC4" w:rsidRDefault="007E7AC4">
      <w:pPr>
        <w:sectPr w:rsidR="007E7AC4">
          <w:headerReference w:type="even" r:id="rId53"/>
          <w:headerReference w:type="default" r:id="rId54"/>
          <w:footerReference w:type="even" r:id="rId55"/>
          <w:footerReference w:type="default" r:id="rId56"/>
          <w:headerReference w:type="first" r:id="rId57"/>
          <w:footerReference w:type="first" r:id="rId58"/>
          <w:pgSz w:w="11906" w:h="16838"/>
          <w:pgMar w:top="1751" w:right="1528" w:bottom="5887" w:left="1440" w:header="222" w:footer="743" w:gutter="0"/>
          <w:pgNumType w:start="1"/>
          <w:cols w:space="720"/>
        </w:sectPr>
      </w:pPr>
    </w:p>
    <w:p w14:paraId="23C3833D" w14:textId="77777777" w:rsidR="007E7AC4" w:rsidRDefault="00851CFD">
      <w:pPr>
        <w:pStyle w:val="Heading1"/>
        <w:ind w:left="-5"/>
      </w:pPr>
      <w:r>
        <w:lastRenderedPageBreak/>
        <w:t xml:space="preserve">Call-Off Schedule 2 (Staff Transfer) </w:t>
      </w:r>
    </w:p>
    <w:tbl>
      <w:tblPr>
        <w:tblStyle w:val="TableGrid"/>
        <w:tblW w:w="9028" w:type="dxa"/>
        <w:tblInd w:w="0" w:type="dxa"/>
        <w:tblCellMar>
          <w:top w:w="6" w:type="dxa"/>
          <w:left w:w="0" w:type="dxa"/>
          <w:bottom w:w="0" w:type="dxa"/>
          <w:right w:w="0" w:type="dxa"/>
        </w:tblCellMar>
        <w:tblLook w:val="04A0" w:firstRow="1" w:lastRow="0" w:firstColumn="1" w:lastColumn="0" w:noHBand="0" w:noVBand="1"/>
      </w:tblPr>
      <w:tblGrid>
        <w:gridCol w:w="4698"/>
        <w:gridCol w:w="4330"/>
      </w:tblGrid>
      <w:tr w:rsidR="007E7AC4" w14:paraId="5C33D27C" w14:textId="77777777">
        <w:trPr>
          <w:trHeight w:val="276"/>
        </w:trPr>
        <w:tc>
          <w:tcPr>
            <w:tcW w:w="9028" w:type="dxa"/>
            <w:gridSpan w:val="2"/>
            <w:tcBorders>
              <w:top w:val="nil"/>
              <w:left w:val="nil"/>
              <w:bottom w:val="nil"/>
              <w:right w:val="nil"/>
            </w:tcBorders>
            <w:shd w:val="clear" w:color="auto" w:fill="FFFF00"/>
          </w:tcPr>
          <w:p w14:paraId="1E8E8292" w14:textId="77777777" w:rsidR="007E7AC4" w:rsidRDefault="00851CFD">
            <w:pPr>
              <w:spacing w:after="0" w:line="259" w:lineRule="auto"/>
              <w:ind w:left="0" w:firstLine="0"/>
            </w:pPr>
            <w:r>
              <w:t>[</w:t>
            </w:r>
            <w:r>
              <w:rPr>
                <w:b/>
              </w:rPr>
              <w:t xml:space="preserve">Guidance note: Buyers will need to take their own legal advice on this Schedule </w:t>
            </w:r>
          </w:p>
        </w:tc>
      </w:tr>
      <w:tr w:rsidR="007E7AC4" w14:paraId="321FFEED" w14:textId="77777777">
        <w:trPr>
          <w:trHeight w:val="276"/>
        </w:trPr>
        <w:tc>
          <w:tcPr>
            <w:tcW w:w="4698" w:type="dxa"/>
            <w:tcBorders>
              <w:top w:val="nil"/>
              <w:left w:val="nil"/>
              <w:bottom w:val="nil"/>
              <w:right w:val="nil"/>
            </w:tcBorders>
            <w:shd w:val="clear" w:color="auto" w:fill="FFFF00"/>
          </w:tcPr>
          <w:p w14:paraId="4B1EC8C5" w14:textId="77777777" w:rsidR="007E7AC4" w:rsidRDefault="00851CFD">
            <w:pPr>
              <w:spacing w:after="0" w:line="259" w:lineRule="auto"/>
              <w:ind w:left="0" w:firstLine="0"/>
            </w:pPr>
            <w:r>
              <w:rPr>
                <w:b/>
              </w:rPr>
              <w:t>2 and, in particular, on Part D (Pensions).</w:t>
            </w:r>
          </w:p>
        </w:tc>
        <w:tc>
          <w:tcPr>
            <w:tcW w:w="4331" w:type="dxa"/>
            <w:tcBorders>
              <w:top w:val="nil"/>
              <w:left w:val="nil"/>
              <w:bottom w:val="nil"/>
              <w:right w:val="nil"/>
            </w:tcBorders>
          </w:tcPr>
          <w:p w14:paraId="770912B7" w14:textId="77777777" w:rsidR="007E7AC4" w:rsidRDefault="00851CFD">
            <w:pPr>
              <w:spacing w:after="0" w:line="259" w:lineRule="auto"/>
              <w:ind w:left="0" w:firstLine="0"/>
              <w:jc w:val="left"/>
            </w:pPr>
            <w:r>
              <w:rPr>
                <w:b/>
              </w:rPr>
              <w:t xml:space="preserve">  </w:t>
            </w:r>
          </w:p>
        </w:tc>
      </w:tr>
    </w:tbl>
    <w:p w14:paraId="10839B19" w14:textId="77777777" w:rsidR="007E7AC4" w:rsidRDefault="00851CFD">
      <w:pPr>
        <w:spacing w:after="230"/>
        <w:ind w:left="0" w:right="10"/>
      </w:pPr>
      <w: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 </w:t>
      </w:r>
    </w:p>
    <w:p w14:paraId="23E1CF1F" w14:textId="77777777" w:rsidR="007E7AC4" w:rsidRDefault="00851CFD">
      <w:pPr>
        <w:spacing w:after="230"/>
        <w:ind w:left="0" w:right="10"/>
      </w:pPr>
      <w:r>
        <w:t xml:space="preserve">If there is a staff transfer from the Buyer on entry (1st generation) then Part A shall apply. </w:t>
      </w:r>
    </w:p>
    <w:p w14:paraId="28D3A537" w14:textId="77777777" w:rsidR="007E7AC4" w:rsidRDefault="00851CFD">
      <w:pPr>
        <w:spacing w:after="230"/>
        <w:ind w:left="0" w:right="10"/>
      </w:pPr>
      <w:r>
        <w:t xml:space="preserve">If there is a staff transfer from former/incumbent supplier on entry (2nd generation), Part B shall apply. </w:t>
      </w:r>
    </w:p>
    <w:p w14:paraId="5A75F75C" w14:textId="77777777" w:rsidR="007E7AC4" w:rsidRDefault="00851CFD">
      <w:pPr>
        <w:spacing w:after="230"/>
        <w:ind w:left="0" w:right="10"/>
      </w:pPr>
      <w:r>
        <w:t xml:space="preserve">If there is both a 1st and 2nd generation staff transfer on entry, then both Part A and Part B shall apply. </w:t>
      </w:r>
    </w:p>
    <w:p w14:paraId="7A9F7017" w14:textId="77777777" w:rsidR="007E7AC4" w:rsidRDefault="00851CFD">
      <w:pPr>
        <w:spacing w:after="230"/>
        <w:ind w:left="0" w:right="10"/>
      </w:pPr>
      <w: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 </w:t>
      </w:r>
    </w:p>
    <w:p w14:paraId="519C233B" w14:textId="77777777" w:rsidR="007E7AC4" w:rsidRDefault="00851CFD">
      <w:pPr>
        <w:spacing w:after="230"/>
        <w:ind w:left="0" w:right="10"/>
      </w:pPr>
      <w:r>
        <w:t xml:space="preserve">If there is no staff transfer (either 1st generation or 2nd generation) at the Start Date then Part C shall apply and Part D pensions may also apply where there is not a TUPE transfer for example where the incumbent provider is successful. </w:t>
      </w:r>
    </w:p>
    <w:p w14:paraId="6E007874" w14:textId="77777777" w:rsidR="007E7AC4" w:rsidRDefault="00851CFD">
      <w:pPr>
        <w:spacing w:after="230"/>
        <w:ind w:left="0" w:right="10"/>
      </w:pPr>
      <w:r>
        <w:t xml:space="preserve">If the position on staff transfers is not known at the bid stage, include Parts A, B, C and D at the bid stage and then update the Buyer Contract Details before signing to specify whether Parts A and/or B, or C and D apply to the Contract. </w:t>
      </w:r>
    </w:p>
    <w:p w14:paraId="2319FB2B" w14:textId="77777777" w:rsidR="007E7AC4" w:rsidRDefault="00851CFD">
      <w:pPr>
        <w:spacing w:after="266"/>
        <w:ind w:left="0" w:right="10"/>
      </w:pPr>
      <w:r>
        <w:t xml:space="preserve">Part E (dealing with staff transfer on exit) shall apply to every Contract. </w:t>
      </w:r>
    </w:p>
    <w:p w14:paraId="36C5725E" w14:textId="77777777" w:rsidR="007E7AC4" w:rsidRDefault="00851CFD">
      <w:pPr>
        <w:ind w:left="0" w:right="10"/>
      </w:pPr>
      <w:r>
        <w:t xml:space="preserve">For further guidance on this Schedule contact Government Legal Department’s Employment Law Group] </w:t>
      </w:r>
    </w:p>
    <w:p w14:paraId="4FC16081" w14:textId="77777777" w:rsidR="007E7AC4" w:rsidRDefault="00851CFD">
      <w:pPr>
        <w:spacing w:after="259" w:line="259" w:lineRule="auto"/>
        <w:ind w:left="0" w:firstLine="0"/>
        <w:jc w:val="left"/>
      </w:pPr>
      <w:r>
        <w:rPr>
          <w:b/>
        </w:rPr>
        <w:t xml:space="preserve"> </w:t>
      </w:r>
    </w:p>
    <w:p w14:paraId="48A02555" w14:textId="77777777" w:rsidR="007E7AC4" w:rsidRDefault="00851CFD">
      <w:pPr>
        <w:pStyle w:val="Heading2"/>
        <w:tabs>
          <w:tab w:val="center" w:pos="1340"/>
        </w:tabs>
        <w:spacing w:after="223"/>
        <w:ind w:left="-10" w:firstLine="0"/>
      </w:pPr>
      <w:r>
        <w:t xml:space="preserve">1. </w:t>
      </w:r>
      <w:r>
        <w:tab/>
        <w:t xml:space="preserve">Definitions </w:t>
      </w:r>
    </w:p>
    <w:p w14:paraId="42C4FA02" w14:textId="77777777" w:rsidR="007E7AC4" w:rsidRDefault="00851CFD">
      <w:pPr>
        <w:spacing w:after="9"/>
        <w:ind w:left="710" w:right="10" w:hanging="720"/>
      </w:pPr>
      <w:r>
        <w:t xml:space="preserve">1.1 In this Schedule, the following words have the following meanings and they shall supplement Joint Schedule </w:t>
      </w:r>
      <w:proofErr w:type="gramStart"/>
      <w:r>
        <w:t>1  (</w:t>
      </w:r>
      <w:proofErr w:type="gramEnd"/>
      <w:r>
        <w:t xml:space="preserve">Definitions): </w:t>
      </w:r>
    </w:p>
    <w:tbl>
      <w:tblPr>
        <w:tblStyle w:val="TableGrid"/>
        <w:tblW w:w="9028" w:type="dxa"/>
        <w:tblInd w:w="-110" w:type="dxa"/>
        <w:tblCellMar>
          <w:top w:w="11" w:type="dxa"/>
          <w:left w:w="115" w:type="dxa"/>
          <w:bottom w:w="0" w:type="dxa"/>
          <w:right w:w="48" w:type="dxa"/>
        </w:tblCellMar>
        <w:tblLook w:val="04A0" w:firstRow="1" w:lastRow="0" w:firstColumn="1" w:lastColumn="0" w:noHBand="0" w:noVBand="1"/>
      </w:tblPr>
      <w:tblGrid>
        <w:gridCol w:w="2919"/>
        <w:gridCol w:w="6109"/>
      </w:tblGrid>
      <w:tr w:rsidR="007E7AC4" w14:paraId="15656679" w14:textId="77777777">
        <w:trPr>
          <w:trHeight w:val="2182"/>
        </w:trPr>
        <w:tc>
          <w:tcPr>
            <w:tcW w:w="2919" w:type="dxa"/>
            <w:tcBorders>
              <w:top w:val="single" w:sz="4" w:space="0" w:color="000000"/>
              <w:left w:val="single" w:sz="4" w:space="0" w:color="000000"/>
              <w:bottom w:val="single" w:sz="4" w:space="0" w:color="000000"/>
              <w:right w:val="single" w:sz="4" w:space="0" w:color="000000"/>
            </w:tcBorders>
          </w:tcPr>
          <w:p w14:paraId="19B7E72F" w14:textId="77777777" w:rsidR="007E7AC4" w:rsidRDefault="00851CFD">
            <w:pPr>
              <w:spacing w:after="18" w:line="259" w:lineRule="auto"/>
              <w:ind w:left="0" w:right="72" w:firstLine="0"/>
              <w:jc w:val="right"/>
            </w:pPr>
            <w:r>
              <w:rPr>
                <w:b/>
              </w:rPr>
              <w:lastRenderedPageBreak/>
              <w:t xml:space="preserve">“Acquired Rights </w:t>
            </w:r>
          </w:p>
          <w:p w14:paraId="3F2CC25A" w14:textId="77777777" w:rsidR="007E7AC4" w:rsidRDefault="00851CFD">
            <w:pPr>
              <w:spacing w:after="0" w:line="259" w:lineRule="auto"/>
              <w:ind w:left="0" w:right="213" w:firstLine="0"/>
              <w:jc w:val="center"/>
            </w:pPr>
            <w:r>
              <w:rPr>
                <w:b/>
              </w:rPr>
              <w:t xml:space="preserve">Directive”  </w:t>
            </w:r>
          </w:p>
        </w:tc>
        <w:tc>
          <w:tcPr>
            <w:tcW w:w="6109" w:type="dxa"/>
            <w:tcBorders>
              <w:top w:val="single" w:sz="4" w:space="0" w:color="000000"/>
              <w:left w:val="single" w:sz="4" w:space="0" w:color="000000"/>
              <w:bottom w:val="single" w:sz="4" w:space="0" w:color="000000"/>
              <w:right w:val="single" w:sz="4" w:space="0" w:color="000000"/>
            </w:tcBorders>
          </w:tcPr>
          <w:p w14:paraId="3328CD17" w14:textId="77777777" w:rsidR="007E7AC4" w:rsidRDefault="00851CFD">
            <w:pPr>
              <w:spacing w:after="133" w:line="240" w:lineRule="auto"/>
              <w:ind w:left="170" w:right="64" w:hanging="170"/>
            </w:pPr>
            <w:r>
              <w:rPr>
                <w:sz w:val="22"/>
              </w:rPr>
              <w:t xml:space="preserve">1 </w:t>
            </w:r>
            <w:proofErr w:type="gramStart"/>
            <w:r>
              <w:t>the  European</w:t>
            </w:r>
            <w:proofErr w:type="gramEnd"/>
            <w:r>
              <w:t xml:space="preserve">  Council  Directive 77/187/EEC  on the approximation of laws of European member states relating to the safeguarding of employees’ rights in the event of transfers of undertakings, businesses or parts of undertakings or businesses, as amended or </w:t>
            </w:r>
            <w:proofErr w:type="spellStart"/>
            <w:r>
              <w:t>reenacted</w:t>
            </w:r>
            <w:proofErr w:type="spellEnd"/>
            <w:r>
              <w:t xml:space="preserve"> from time to time; </w:t>
            </w:r>
          </w:p>
          <w:p w14:paraId="3F50AF64" w14:textId="77777777" w:rsidR="007E7AC4" w:rsidRDefault="00851CFD">
            <w:pPr>
              <w:spacing w:after="0" w:line="259" w:lineRule="auto"/>
              <w:ind w:left="0" w:firstLine="0"/>
              <w:jc w:val="left"/>
            </w:pPr>
            <w:r>
              <w:rPr>
                <w:sz w:val="22"/>
              </w:rPr>
              <w:t xml:space="preserve">2 </w:t>
            </w:r>
            <w:r>
              <w:t xml:space="preserve"> </w:t>
            </w:r>
          </w:p>
        </w:tc>
      </w:tr>
      <w:tr w:rsidR="007E7AC4" w14:paraId="4B98E712" w14:textId="77777777">
        <w:trPr>
          <w:trHeight w:val="3562"/>
        </w:trPr>
        <w:tc>
          <w:tcPr>
            <w:tcW w:w="2919" w:type="dxa"/>
            <w:tcBorders>
              <w:top w:val="single" w:sz="4" w:space="0" w:color="000000"/>
              <w:left w:val="single" w:sz="4" w:space="0" w:color="000000"/>
              <w:bottom w:val="single" w:sz="4" w:space="0" w:color="000000"/>
              <w:right w:val="single" w:sz="4" w:space="0" w:color="000000"/>
            </w:tcBorders>
          </w:tcPr>
          <w:p w14:paraId="6E18ECF2" w14:textId="77777777" w:rsidR="007E7AC4" w:rsidRDefault="00851CFD">
            <w:pPr>
              <w:spacing w:after="0" w:line="259" w:lineRule="auto"/>
              <w:ind w:left="0" w:right="101" w:firstLine="0"/>
              <w:jc w:val="center"/>
            </w:pPr>
            <w:r>
              <w:rPr>
                <w:b/>
              </w:rPr>
              <w:t xml:space="preserve">"Employee </w:t>
            </w:r>
          </w:p>
          <w:p w14:paraId="4D46FA92" w14:textId="77777777" w:rsidR="007E7AC4" w:rsidRDefault="00851CFD">
            <w:pPr>
              <w:spacing w:after="0" w:line="259" w:lineRule="auto"/>
              <w:ind w:left="0" w:right="327" w:firstLine="0"/>
              <w:jc w:val="center"/>
            </w:pPr>
            <w:r>
              <w:rPr>
                <w:b/>
              </w:rPr>
              <w:t xml:space="preserve">Liability" </w:t>
            </w:r>
          </w:p>
        </w:tc>
        <w:tc>
          <w:tcPr>
            <w:tcW w:w="6109" w:type="dxa"/>
            <w:tcBorders>
              <w:top w:val="single" w:sz="4" w:space="0" w:color="000000"/>
              <w:left w:val="single" w:sz="4" w:space="0" w:color="000000"/>
              <w:bottom w:val="single" w:sz="4" w:space="0" w:color="000000"/>
              <w:right w:val="single" w:sz="4" w:space="0" w:color="000000"/>
            </w:tcBorders>
          </w:tcPr>
          <w:p w14:paraId="37079A37" w14:textId="77777777" w:rsidR="007E7AC4" w:rsidRDefault="00851CFD">
            <w:pPr>
              <w:spacing w:after="120" w:line="240" w:lineRule="auto"/>
              <w:ind w:left="170" w:right="67" w:hanging="170"/>
            </w:pPr>
            <w:r>
              <w:rPr>
                <w:b/>
                <w:sz w:val="22"/>
              </w:rPr>
              <w:t xml:space="preserve">3 </w:t>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14:paraId="39B40E64" w14:textId="77777777" w:rsidR="007E7AC4" w:rsidRDefault="00851CFD">
            <w:pPr>
              <w:spacing w:after="0" w:line="259" w:lineRule="auto"/>
              <w:ind w:left="720" w:right="71" w:hanging="545"/>
            </w:pPr>
            <w:r>
              <w:t xml:space="preserve">a) redundancy payments including contractual or enhanced redundancy costs, termination costs and notice payments; </w:t>
            </w:r>
            <w:r>
              <w:rPr>
                <w:b/>
                <w:i/>
              </w:rPr>
              <w:t xml:space="preserve"> </w:t>
            </w:r>
          </w:p>
        </w:tc>
      </w:tr>
      <w:tr w:rsidR="007E7AC4" w14:paraId="13D722A8" w14:textId="77777777">
        <w:trPr>
          <w:trHeight w:val="682"/>
        </w:trPr>
        <w:tc>
          <w:tcPr>
            <w:tcW w:w="2919" w:type="dxa"/>
            <w:tcBorders>
              <w:top w:val="single" w:sz="4" w:space="0" w:color="000000"/>
              <w:left w:val="single" w:sz="4" w:space="0" w:color="000000"/>
              <w:bottom w:val="single" w:sz="4" w:space="0" w:color="000000"/>
              <w:right w:val="single" w:sz="4" w:space="0" w:color="000000"/>
            </w:tcBorders>
          </w:tcPr>
          <w:p w14:paraId="43E58816" w14:textId="77777777" w:rsidR="007E7AC4" w:rsidRDefault="00851CFD">
            <w:pPr>
              <w:spacing w:after="0" w:line="259" w:lineRule="auto"/>
              <w:ind w:left="706"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tcPr>
          <w:p w14:paraId="57A29912" w14:textId="77777777" w:rsidR="007E7AC4" w:rsidRDefault="00851CFD">
            <w:pPr>
              <w:spacing w:after="0" w:line="259" w:lineRule="auto"/>
              <w:ind w:left="720" w:hanging="545"/>
              <w:jc w:val="left"/>
            </w:pPr>
            <w:r>
              <w:t xml:space="preserve">b) </w:t>
            </w:r>
            <w:r>
              <w:tab/>
              <w:t xml:space="preserve">unfair, </w:t>
            </w:r>
            <w:r>
              <w:tab/>
              <w:t xml:space="preserve">wrongful </w:t>
            </w:r>
            <w:r>
              <w:tab/>
              <w:t xml:space="preserve">or </w:t>
            </w:r>
            <w:r>
              <w:tab/>
              <w:t xml:space="preserve">constructive </w:t>
            </w:r>
            <w:r>
              <w:tab/>
              <w:t xml:space="preserve">dismissal compensation; </w:t>
            </w:r>
          </w:p>
        </w:tc>
      </w:tr>
      <w:tr w:rsidR="007E7AC4" w14:paraId="1278FDF2" w14:textId="77777777">
        <w:trPr>
          <w:trHeight w:val="1510"/>
        </w:trPr>
        <w:tc>
          <w:tcPr>
            <w:tcW w:w="2919" w:type="dxa"/>
            <w:tcBorders>
              <w:top w:val="single" w:sz="4" w:space="0" w:color="000000"/>
              <w:left w:val="single" w:sz="4" w:space="0" w:color="000000"/>
              <w:bottom w:val="single" w:sz="4" w:space="0" w:color="000000"/>
              <w:right w:val="single" w:sz="4" w:space="0" w:color="000000"/>
            </w:tcBorders>
          </w:tcPr>
          <w:p w14:paraId="3F5935B6" w14:textId="77777777" w:rsidR="007E7AC4" w:rsidRDefault="00851CFD">
            <w:pPr>
              <w:spacing w:after="0" w:line="259" w:lineRule="auto"/>
              <w:ind w:left="706"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tcPr>
          <w:p w14:paraId="5C6E672D" w14:textId="77777777" w:rsidR="007E7AC4" w:rsidRDefault="00851CFD">
            <w:pPr>
              <w:spacing w:after="0" w:line="259" w:lineRule="auto"/>
              <w:ind w:left="720" w:right="68" w:hanging="545"/>
            </w:pPr>
            <w:r>
              <w:t xml:space="preserve">c) compensation for discrimination on grounds </w:t>
            </w:r>
            <w:proofErr w:type="gramStart"/>
            <w:r>
              <w:t>of  sex</w:t>
            </w:r>
            <w:proofErr w:type="gramEnd"/>
            <w:r>
              <w:t xml:space="preserve">, race, disability, age, religion or belief, gender reassignment, marriage or civil partnership, pregnancy and maternity  or sexual orientation or claims for equal pay;  </w:t>
            </w:r>
          </w:p>
        </w:tc>
      </w:tr>
      <w:tr w:rsidR="007E7AC4" w14:paraId="36B9DD58" w14:textId="77777777">
        <w:trPr>
          <w:trHeight w:val="682"/>
        </w:trPr>
        <w:tc>
          <w:tcPr>
            <w:tcW w:w="2919" w:type="dxa"/>
            <w:tcBorders>
              <w:top w:val="single" w:sz="4" w:space="0" w:color="000000"/>
              <w:left w:val="single" w:sz="4" w:space="0" w:color="000000"/>
              <w:bottom w:val="single" w:sz="4" w:space="0" w:color="000000"/>
              <w:right w:val="single" w:sz="4" w:space="0" w:color="000000"/>
            </w:tcBorders>
          </w:tcPr>
          <w:p w14:paraId="46B2E329" w14:textId="77777777" w:rsidR="007E7AC4" w:rsidRDefault="00851CFD">
            <w:pPr>
              <w:spacing w:after="0" w:line="259" w:lineRule="auto"/>
              <w:ind w:left="706"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tcPr>
          <w:p w14:paraId="57C18937" w14:textId="77777777" w:rsidR="007E7AC4" w:rsidRDefault="00851CFD">
            <w:pPr>
              <w:spacing w:after="0" w:line="259" w:lineRule="auto"/>
              <w:ind w:left="720" w:hanging="545"/>
            </w:pPr>
            <w:r>
              <w:t xml:space="preserve">d) compensation for less favourable treatment of part-time workers or fixed term employees; </w:t>
            </w:r>
          </w:p>
        </w:tc>
      </w:tr>
      <w:tr w:rsidR="007E7AC4" w14:paraId="0C7ECD20" w14:textId="77777777">
        <w:trPr>
          <w:trHeight w:val="961"/>
        </w:trPr>
        <w:tc>
          <w:tcPr>
            <w:tcW w:w="2919" w:type="dxa"/>
            <w:tcBorders>
              <w:top w:val="single" w:sz="4" w:space="0" w:color="000000"/>
              <w:left w:val="single" w:sz="4" w:space="0" w:color="000000"/>
              <w:bottom w:val="single" w:sz="4" w:space="0" w:color="000000"/>
              <w:right w:val="single" w:sz="4" w:space="0" w:color="000000"/>
            </w:tcBorders>
          </w:tcPr>
          <w:p w14:paraId="136D550F" w14:textId="77777777" w:rsidR="007E7AC4" w:rsidRDefault="00851CFD">
            <w:pPr>
              <w:spacing w:after="0" w:line="259" w:lineRule="auto"/>
              <w:ind w:left="706"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tcPr>
          <w:p w14:paraId="6464DCFD" w14:textId="77777777" w:rsidR="007E7AC4" w:rsidRDefault="00851CFD">
            <w:pPr>
              <w:spacing w:after="0" w:line="259" w:lineRule="auto"/>
              <w:ind w:left="720" w:right="66" w:hanging="545"/>
            </w:pPr>
            <w:r>
              <w:t>e) outstanding employment debts and unlawful deduction of wages including any PAYE and National Insurance Contributions;</w:t>
            </w:r>
            <w:r>
              <w:rPr>
                <w:b/>
                <w:i/>
              </w:rPr>
              <w:t xml:space="preserve"> </w:t>
            </w:r>
          </w:p>
        </w:tc>
      </w:tr>
    </w:tbl>
    <w:p w14:paraId="778FF7B9" w14:textId="77777777" w:rsidR="007E7AC4" w:rsidRDefault="007E7AC4">
      <w:pPr>
        <w:spacing w:after="0" w:line="259" w:lineRule="auto"/>
        <w:ind w:left="-1440" w:right="114" w:firstLine="0"/>
        <w:jc w:val="left"/>
      </w:pPr>
    </w:p>
    <w:tbl>
      <w:tblPr>
        <w:tblStyle w:val="TableGrid"/>
        <w:tblW w:w="9028" w:type="dxa"/>
        <w:tblInd w:w="-110" w:type="dxa"/>
        <w:tblCellMar>
          <w:top w:w="11" w:type="dxa"/>
          <w:left w:w="115" w:type="dxa"/>
          <w:bottom w:w="0" w:type="dxa"/>
          <w:right w:w="46" w:type="dxa"/>
        </w:tblCellMar>
        <w:tblLook w:val="04A0" w:firstRow="1" w:lastRow="0" w:firstColumn="1" w:lastColumn="0" w:noHBand="0" w:noVBand="1"/>
      </w:tblPr>
      <w:tblGrid>
        <w:gridCol w:w="2919"/>
        <w:gridCol w:w="6109"/>
      </w:tblGrid>
      <w:tr w:rsidR="007E7AC4" w14:paraId="4AC4B2F7" w14:textId="77777777">
        <w:trPr>
          <w:trHeight w:val="682"/>
        </w:trPr>
        <w:tc>
          <w:tcPr>
            <w:tcW w:w="2919" w:type="dxa"/>
            <w:tcBorders>
              <w:top w:val="single" w:sz="4" w:space="0" w:color="000000"/>
              <w:left w:val="single" w:sz="4" w:space="0" w:color="000000"/>
              <w:bottom w:val="single" w:sz="4" w:space="0" w:color="000000"/>
              <w:right w:val="single" w:sz="4" w:space="0" w:color="000000"/>
            </w:tcBorders>
          </w:tcPr>
          <w:p w14:paraId="691F6FC3" w14:textId="77777777" w:rsidR="007E7AC4" w:rsidRDefault="00851CFD">
            <w:pPr>
              <w:spacing w:after="0" w:line="259" w:lineRule="auto"/>
              <w:ind w:left="706"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tcPr>
          <w:p w14:paraId="760F79E8" w14:textId="77777777" w:rsidR="007E7AC4" w:rsidRDefault="00851CFD">
            <w:pPr>
              <w:spacing w:after="0" w:line="259" w:lineRule="auto"/>
              <w:ind w:left="720" w:hanging="545"/>
            </w:pPr>
            <w:r>
              <w:t>f) employment claims whether in tort, contract or statute or otherwise;</w:t>
            </w:r>
            <w:r>
              <w:rPr>
                <w:b/>
                <w:i/>
              </w:rPr>
              <w:t xml:space="preserve"> </w:t>
            </w:r>
          </w:p>
        </w:tc>
      </w:tr>
      <w:tr w:rsidR="007E7AC4" w14:paraId="0F327989" w14:textId="77777777">
        <w:trPr>
          <w:trHeight w:val="1788"/>
        </w:trPr>
        <w:tc>
          <w:tcPr>
            <w:tcW w:w="2919" w:type="dxa"/>
            <w:tcBorders>
              <w:top w:val="single" w:sz="4" w:space="0" w:color="000000"/>
              <w:left w:val="single" w:sz="4" w:space="0" w:color="000000"/>
              <w:bottom w:val="single" w:sz="4" w:space="0" w:color="000000"/>
              <w:right w:val="single" w:sz="4" w:space="0" w:color="000000"/>
            </w:tcBorders>
          </w:tcPr>
          <w:p w14:paraId="771286F8" w14:textId="77777777" w:rsidR="007E7AC4" w:rsidRDefault="00851CFD">
            <w:pPr>
              <w:spacing w:after="0" w:line="259" w:lineRule="auto"/>
              <w:ind w:left="706"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tcPr>
          <w:p w14:paraId="1CD0BEBF" w14:textId="77777777" w:rsidR="007E7AC4" w:rsidRDefault="00851CFD">
            <w:pPr>
              <w:spacing w:after="0" w:line="259" w:lineRule="auto"/>
              <w:ind w:left="720" w:right="71" w:hanging="545"/>
            </w:pPr>
            <w:r>
              <w:rPr>
                <w:rFonts w:ascii="Calibri" w:eastAsia="Calibri" w:hAnsi="Calibri" w:cs="Calibri"/>
              </w:rPr>
              <w:t>g)</w:t>
            </w:r>
            <w:r>
              <w:t xml:space="preserve"> any investigation </w:t>
            </w:r>
            <w:proofErr w:type="gramStart"/>
            <w:r>
              <w:t>relating  to</w:t>
            </w:r>
            <w:proofErr w:type="gramEnd"/>
            <w:r>
              <w:t xml:space="preserve">  employment matters by the Equality and Human Rights Commission or other enforcement, regulatory or supervisory body and of implementing any requirements which may arise from such investigation;</w:t>
            </w:r>
            <w:r>
              <w:rPr>
                <w:rFonts w:ascii="Calibri" w:eastAsia="Calibri" w:hAnsi="Calibri" w:cs="Calibri"/>
                <w:i/>
              </w:rPr>
              <w:t xml:space="preserve"> </w:t>
            </w:r>
          </w:p>
        </w:tc>
      </w:tr>
      <w:tr w:rsidR="007E7AC4" w14:paraId="563E9301" w14:textId="77777777">
        <w:trPr>
          <w:trHeight w:val="1909"/>
        </w:trPr>
        <w:tc>
          <w:tcPr>
            <w:tcW w:w="2919" w:type="dxa"/>
            <w:tcBorders>
              <w:top w:val="single" w:sz="4" w:space="0" w:color="000000"/>
              <w:left w:val="single" w:sz="4" w:space="0" w:color="000000"/>
              <w:bottom w:val="single" w:sz="4" w:space="0" w:color="000000"/>
              <w:right w:val="single" w:sz="4" w:space="0" w:color="000000"/>
            </w:tcBorders>
          </w:tcPr>
          <w:p w14:paraId="1E6D2F93" w14:textId="77777777" w:rsidR="007E7AC4" w:rsidRDefault="00851CFD">
            <w:pPr>
              <w:spacing w:after="0" w:line="259" w:lineRule="auto"/>
              <w:ind w:left="708" w:firstLine="0"/>
              <w:jc w:val="left"/>
            </w:pPr>
            <w:r>
              <w:rPr>
                <w:b/>
              </w:rPr>
              <w:lastRenderedPageBreak/>
              <w:t xml:space="preserve">"Former </w:t>
            </w:r>
          </w:p>
          <w:p w14:paraId="5DC6D3B9" w14:textId="77777777" w:rsidR="007E7AC4" w:rsidRDefault="00851CFD">
            <w:pPr>
              <w:spacing w:after="0" w:line="259" w:lineRule="auto"/>
              <w:ind w:left="0" w:right="266" w:firstLine="0"/>
              <w:jc w:val="center"/>
            </w:pPr>
            <w:r>
              <w:rPr>
                <w:b/>
              </w:rPr>
              <w:t xml:space="preserve">Supplier" </w:t>
            </w:r>
          </w:p>
        </w:tc>
        <w:tc>
          <w:tcPr>
            <w:tcW w:w="6109" w:type="dxa"/>
            <w:tcBorders>
              <w:top w:val="single" w:sz="4" w:space="0" w:color="000000"/>
              <w:left w:val="single" w:sz="4" w:space="0" w:color="000000"/>
              <w:bottom w:val="single" w:sz="4" w:space="0" w:color="000000"/>
              <w:right w:val="single" w:sz="4" w:space="0" w:color="000000"/>
            </w:tcBorders>
            <w:vAlign w:val="center"/>
          </w:tcPr>
          <w:p w14:paraId="2FB53853" w14:textId="77777777" w:rsidR="007E7AC4" w:rsidRDefault="00851CFD">
            <w:pPr>
              <w:spacing w:after="0" w:line="259" w:lineRule="auto"/>
              <w:ind w:left="360" w:right="72" w:hanging="360"/>
            </w:pPr>
            <w:r>
              <w:t xml:space="preserve">a supplier supplying services to the Buyer before the Relevant Transfer Date that are the same as or substantially similar to the Services (or any part of the Services) and shall include any Subcontractor of such supplier (or any Subcontractor of any such Subcontractor); </w:t>
            </w:r>
          </w:p>
        </w:tc>
      </w:tr>
      <w:tr w:rsidR="007E7AC4" w14:paraId="3D0E2FDE" w14:textId="77777777">
        <w:trPr>
          <w:trHeight w:val="3569"/>
        </w:trPr>
        <w:tc>
          <w:tcPr>
            <w:tcW w:w="2919" w:type="dxa"/>
            <w:tcBorders>
              <w:top w:val="single" w:sz="4" w:space="0" w:color="000000"/>
              <w:left w:val="single" w:sz="4" w:space="0" w:color="000000"/>
              <w:bottom w:val="single" w:sz="4" w:space="0" w:color="000000"/>
              <w:right w:val="single" w:sz="4" w:space="0" w:color="000000"/>
            </w:tcBorders>
          </w:tcPr>
          <w:p w14:paraId="399A78D0" w14:textId="77777777" w:rsidR="007E7AC4" w:rsidRDefault="00851CFD">
            <w:pPr>
              <w:spacing w:after="0" w:line="259" w:lineRule="auto"/>
              <w:ind w:left="708" w:firstLine="0"/>
              <w:jc w:val="left"/>
            </w:pPr>
            <w:r>
              <w:rPr>
                <w:b/>
              </w:rPr>
              <w:t xml:space="preserve">"New Fair Deal" </w:t>
            </w:r>
          </w:p>
        </w:tc>
        <w:tc>
          <w:tcPr>
            <w:tcW w:w="6109" w:type="dxa"/>
            <w:tcBorders>
              <w:top w:val="single" w:sz="4" w:space="0" w:color="000000"/>
              <w:left w:val="single" w:sz="4" w:space="0" w:color="000000"/>
              <w:bottom w:val="single" w:sz="4" w:space="0" w:color="000000"/>
              <w:right w:val="single" w:sz="4" w:space="0" w:color="000000"/>
            </w:tcBorders>
            <w:vAlign w:val="center"/>
          </w:tcPr>
          <w:p w14:paraId="7619892B" w14:textId="77777777" w:rsidR="007E7AC4" w:rsidRDefault="00851CFD">
            <w:pPr>
              <w:spacing w:after="120" w:line="240" w:lineRule="auto"/>
              <w:ind w:left="360" w:right="66" w:hanging="360"/>
            </w:pPr>
            <w:r>
              <w:t>the revised Fair Deal position set out in the HM Treasury guidance:  "</w:t>
            </w:r>
            <w:r>
              <w:rPr>
                <w:i/>
              </w:rPr>
              <w:t>Fair Deal for Staff Pensions: Staff Transfer from Central Government</w:t>
            </w:r>
            <w:r>
              <w:t xml:space="preserve">" issued in October 2013 including: </w:t>
            </w:r>
          </w:p>
          <w:p w14:paraId="4CB02D02" w14:textId="77777777" w:rsidR="007E7AC4" w:rsidRDefault="00851CFD" w:rsidP="006A7402">
            <w:pPr>
              <w:numPr>
                <w:ilvl w:val="0"/>
                <w:numId w:val="96"/>
              </w:numPr>
              <w:spacing w:after="120" w:line="240" w:lineRule="auto"/>
              <w:ind w:left="1507" w:right="67" w:hanging="569"/>
            </w:pPr>
            <w:r>
              <w:t xml:space="preserve">any amendments to that document immediately prior to the Relevant Transfer Date; and </w:t>
            </w:r>
          </w:p>
          <w:p w14:paraId="1DBB7F45" w14:textId="77777777" w:rsidR="007E7AC4" w:rsidRDefault="00851CFD" w:rsidP="006A7402">
            <w:pPr>
              <w:numPr>
                <w:ilvl w:val="0"/>
                <w:numId w:val="96"/>
              </w:numPr>
              <w:spacing w:after="0" w:line="259" w:lineRule="auto"/>
              <w:ind w:left="1507" w:right="67" w:hanging="569"/>
            </w:pPr>
            <w:r>
              <w:t xml:space="preserve">any similar pension protection in accordance with the Annexes D1-D3 inclusive to Part D of this Schedule as notified to the Supplier by the Buyer; </w:t>
            </w:r>
          </w:p>
        </w:tc>
      </w:tr>
      <w:tr w:rsidR="007E7AC4" w14:paraId="0ED76D9B" w14:textId="77777777">
        <w:trPr>
          <w:trHeight w:val="1906"/>
        </w:trPr>
        <w:tc>
          <w:tcPr>
            <w:tcW w:w="2919" w:type="dxa"/>
            <w:tcBorders>
              <w:top w:val="single" w:sz="4" w:space="0" w:color="000000"/>
              <w:left w:val="single" w:sz="4" w:space="0" w:color="000000"/>
              <w:bottom w:val="single" w:sz="4" w:space="0" w:color="000000"/>
              <w:right w:val="single" w:sz="4" w:space="0" w:color="000000"/>
            </w:tcBorders>
          </w:tcPr>
          <w:p w14:paraId="644F1B28" w14:textId="77777777" w:rsidR="007E7AC4" w:rsidRDefault="00851CFD">
            <w:pPr>
              <w:spacing w:after="0" w:line="259" w:lineRule="auto"/>
              <w:ind w:left="708" w:firstLine="0"/>
              <w:jc w:val="left"/>
            </w:pPr>
            <w:r>
              <w:rPr>
                <w:b/>
              </w:rPr>
              <w:t xml:space="preserve">“Old Fair Deal” </w:t>
            </w:r>
          </w:p>
        </w:tc>
        <w:tc>
          <w:tcPr>
            <w:tcW w:w="6109" w:type="dxa"/>
            <w:tcBorders>
              <w:top w:val="single" w:sz="4" w:space="0" w:color="000000"/>
              <w:left w:val="single" w:sz="4" w:space="0" w:color="000000"/>
              <w:bottom w:val="single" w:sz="4" w:space="0" w:color="000000"/>
              <w:right w:val="single" w:sz="4" w:space="0" w:color="000000"/>
            </w:tcBorders>
            <w:vAlign w:val="center"/>
          </w:tcPr>
          <w:p w14:paraId="49D1C09F" w14:textId="77777777" w:rsidR="007E7AC4" w:rsidRDefault="00851CFD">
            <w:pPr>
              <w:spacing w:after="0" w:line="259" w:lineRule="auto"/>
              <w:ind w:left="360" w:right="66" w:hanging="360"/>
            </w:pPr>
            <w:r>
              <w:t>HM Treasury Guidance “</w:t>
            </w:r>
            <w:r>
              <w:rPr>
                <w:i/>
              </w:rPr>
              <w:t>Staff Transfers from Central Government: A Fair Deal for Staff Pensions</w:t>
            </w:r>
            <w:r>
              <w:t>” issued in June 1999 including the supplementary guidance “</w:t>
            </w:r>
            <w:r>
              <w:rPr>
                <w:i/>
              </w:rPr>
              <w:t>Fair Deal for Staff pensions: Procurement of Bulk Transfer Agreements and Related Issues</w:t>
            </w:r>
            <w:r>
              <w:t xml:space="preserve">” issued in June 2004; </w:t>
            </w:r>
          </w:p>
        </w:tc>
      </w:tr>
      <w:tr w:rsidR="007E7AC4" w14:paraId="7BF0AFAE" w14:textId="77777777">
        <w:trPr>
          <w:trHeight w:val="1630"/>
        </w:trPr>
        <w:tc>
          <w:tcPr>
            <w:tcW w:w="2919" w:type="dxa"/>
            <w:tcBorders>
              <w:top w:val="single" w:sz="4" w:space="0" w:color="000000"/>
              <w:left w:val="single" w:sz="4" w:space="0" w:color="000000"/>
              <w:bottom w:val="single" w:sz="4" w:space="0" w:color="000000"/>
              <w:right w:val="single" w:sz="4" w:space="0" w:color="000000"/>
            </w:tcBorders>
          </w:tcPr>
          <w:p w14:paraId="79947E9D" w14:textId="77777777" w:rsidR="007E7AC4" w:rsidRDefault="00851CFD">
            <w:pPr>
              <w:spacing w:after="0" w:line="259" w:lineRule="auto"/>
              <w:ind w:left="708" w:firstLine="0"/>
              <w:jc w:val="left"/>
            </w:pPr>
            <w:r>
              <w:rPr>
                <w:b/>
              </w:rPr>
              <w:t xml:space="preserve">"Partial Termination" </w:t>
            </w:r>
          </w:p>
        </w:tc>
        <w:tc>
          <w:tcPr>
            <w:tcW w:w="6109" w:type="dxa"/>
            <w:tcBorders>
              <w:top w:val="single" w:sz="4" w:space="0" w:color="000000"/>
              <w:left w:val="single" w:sz="4" w:space="0" w:color="000000"/>
              <w:bottom w:val="single" w:sz="4" w:space="0" w:color="000000"/>
              <w:right w:val="single" w:sz="4" w:space="0" w:color="000000"/>
            </w:tcBorders>
            <w:vAlign w:val="center"/>
          </w:tcPr>
          <w:p w14:paraId="50CA4CCA" w14:textId="77777777" w:rsidR="007E7AC4" w:rsidRDefault="00851CFD">
            <w:pPr>
              <w:spacing w:after="0" w:line="259" w:lineRule="auto"/>
              <w:ind w:left="360" w:right="66" w:hanging="360"/>
            </w:pPr>
            <w:r>
              <w:t xml:space="preserve">the partial termination of the relevant Contract to the extent that it relates to the provision of any part of the Services as further provided for in Clause 10.4 (When CCS or the Buyer can end this contract) or 10.6 (When the Supplier can end the contract); </w:t>
            </w:r>
          </w:p>
        </w:tc>
      </w:tr>
      <w:tr w:rsidR="007E7AC4" w14:paraId="0A0F8869" w14:textId="77777777">
        <w:trPr>
          <w:trHeight w:val="804"/>
        </w:trPr>
        <w:tc>
          <w:tcPr>
            <w:tcW w:w="2919" w:type="dxa"/>
            <w:tcBorders>
              <w:top w:val="single" w:sz="4" w:space="0" w:color="000000"/>
              <w:left w:val="single" w:sz="4" w:space="0" w:color="000000"/>
              <w:bottom w:val="single" w:sz="4" w:space="0" w:color="000000"/>
              <w:right w:val="single" w:sz="4" w:space="0" w:color="000000"/>
            </w:tcBorders>
            <w:vAlign w:val="center"/>
          </w:tcPr>
          <w:p w14:paraId="5B909F4B" w14:textId="77777777" w:rsidR="007E7AC4" w:rsidRDefault="00851CFD">
            <w:pPr>
              <w:spacing w:after="0" w:line="259" w:lineRule="auto"/>
              <w:ind w:left="0" w:right="230" w:firstLine="0"/>
              <w:jc w:val="center"/>
            </w:pPr>
            <w:r>
              <w:rPr>
                <w:b/>
              </w:rPr>
              <w:t xml:space="preserve">"Relevant </w:t>
            </w:r>
          </w:p>
          <w:p w14:paraId="563BEE77" w14:textId="77777777" w:rsidR="007E7AC4" w:rsidRDefault="00851CFD">
            <w:pPr>
              <w:spacing w:after="0" w:line="259" w:lineRule="auto"/>
              <w:ind w:left="0" w:right="267" w:firstLine="0"/>
              <w:jc w:val="center"/>
            </w:pPr>
            <w:r>
              <w:rPr>
                <w:b/>
              </w:rPr>
              <w:t xml:space="preserve">Transfer" </w:t>
            </w:r>
          </w:p>
        </w:tc>
        <w:tc>
          <w:tcPr>
            <w:tcW w:w="6109" w:type="dxa"/>
            <w:tcBorders>
              <w:top w:val="single" w:sz="4" w:space="0" w:color="000000"/>
              <w:left w:val="single" w:sz="4" w:space="0" w:color="000000"/>
              <w:bottom w:val="single" w:sz="4" w:space="0" w:color="000000"/>
              <w:right w:val="single" w:sz="4" w:space="0" w:color="000000"/>
            </w:tcBorders>
            <w:vAlign w:val="center"/>
          </w:tcPr>
          <w:p w14:paraId="54382C7D" w14:textId="77777777" w:rsidR="007E7AC4" w:rsidRDefault="00851CFD">
            <w:pPr>
              <w:spacing w:after="0" w:line="259" w:lineRule="auto"/>
              <w:ind w:left="360" w:hanging="360"/>
            </w:pPr>
            <w:r>
              <w:t xml:space="preserve">a transfer of employment to which the Employment Regulations applies; </w:t>
            </w:r>
          </w:p>
        </w:tc>
      </w:tr>
    </w:tbl>
    <w:p w14:paraId="10F0E52F" w14:textId="77777777" w:rsidR="007E7AC4" w:rsidRDefault="007E7AC4">
      <w:pPr>
        <w:spacing w:after="0" w:line="259" w:lineRule="auto"/>
        <w:ind w:left="-1440" w:right="114" w:firstLine="0"/>
        <w:jc w:val="left"/>
      </w:pPr>
    </w:p>
    <w:tbl>
      <w:tblPr>
        <w:tblStyle w:val="TableGrid"/>
        <w:tblW w:w="9028" w:type="dxa"/>
        <w:tblInd w:w="-110" w:type="dxa"/>
        <w:tblCellMar>
          <w:top w:w="131" w:type="dxa"/>
          <w:left w:w="115" w:type="dxa"/>
          <w:bottom w:w="0" w:type="dxa"/>
          <w:right w:w="46" w:type="dxa"/>
        </w:tblCellMar>
        <w:tblLook w:val="04A0" w:firstRow="1" w:lastRow="0" w:firstColumn="1" w:lastColumn="0" w:noHBand="0" w:noVBand="1"/>
      </w:tblPr>
      <w:tblGrid>
        <w:gridCol w:w="2919"/>
        <w:gridCol w:w="6109"/>
      </w:tblGrid>
      <w:tr w:rsidR="007E7AC4" w14:paraId="36CD964C" w14:textId="77777777">
        <w:trPr>
          <w:trHeight w:val="2734"/>
        </w:trPr>
        <w:tc>
          <w:tcPr>
            <w:tcW w:w="2919" w:type="dxa"/>
            <w:tcBorders>
              <w:top w:val="single" w:sz="4" w:space="0" w:color="000000"/>
              <w:left w:val="single" w:sz="4" w:space="0" w:color="000000"/>
              <w:bottom w:val="single" w:sz="4" w:space="0" w:color="000000"/>
              <w:right w:val="single" w:sz="4" w:space="0" w:color="000000"/>
            </w:tcBorders>
          </w:tcPr>
          <w:p w14:paraId="04950908" w14:textId="77777777" w:rsidR="007E7AC4" w:rsidRDefault="00851CFD">
            <w:pPr>
              <w:spacing w:after="0" w:line="259" w:lineRule="auto"/>
              <w:ind w:left="0" w:right="230" w:firstLine="0"/>
              <w:jc w:val="center"/>
            </w:pPr>
            <w:r>
              <w:rPr>
                <w:b/>
              </w:rPr>
              <w:t xml:space="preserve">"Relevant </w:t>
            </w:r>
          </w:p>
          <w:p w14:paraId="648819EC" w14:textId="77777777" w:rsidR="007E7AC4" w:rsidRDefault="00851CFD">
            <w:pPr>
              <w:spacing w:after="0" w:line="259" w:lineRule="auto"/>
              <w:ind w:left="708" w:firstLine="0"/>
              <w:jc w:val="left"/>
            </w:pPr>
            <w:r>
              <w:rPr>
                <w:b/>
              </w:rPr>
              <w:t xml:space="preserve">Transfer Date" </w:t>
            </w:r>
          </w:p>
        </w:tc>
        <w:tc>
          <w:tcPr>
            <w:tcW w:w="6109" w:type="dxa"/>
            <w:tcBorders>
              <w:top w:val="single" w:sz="4" w:space="0" w:color="000000"/>
              <w:left w:val="single" w:sz="4" w:space="0" w:color="000000"/>
              <w:bottom w:val="single" w:sz="4" w:space="0" w:color="000000"/>
              <w:right w:val="single" w:sz="4" w:space="0" w:color="000000"/>
            </w:tcBorders>
            <w:vAlign w:val="center"/>
          </w:tcPr>
          <w:p w14:paraId="54575E68" w14:textId="77777777" w:rsidR="007E7AC4" w:rsidRDefault="00851CFD">
            <w:pPr>
              <w:spacing w:after="0" w:line="259" w:lineRule="auto"/>
              <w:ind w:left="360" w:right="66" w:hanging="360"/>
            </w:pPr>
            <w: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 </w:t>
            </w:r>
          </w:p>
        </w:tc>
      </w:tr>
      <w:tr w:rsidR="007E7AC4" w14:paraId="303A975D" w14:textId="77777777">
        <w:trPr>
          <w:trHeight w:val="3130"/>
        </w:trPr>
        <w:tc>
          <w:tcPr>
            <w:tcW w:w="2919" w:type="dxa"/>
            <w:tcBorders>
              <w:top w:val="single" w:sz="4" w:space="0" w:color="000000"/>
              <w:left w:val="single" w:sz="4" w:space="0" w:color="000000"/>
              <w:bottom w:val="single" w:sz="4" w:space="0" w:color="000000"/>
              <w:right w:val="single" w:sz="4" w:space="0" w:color="000000"/>
            </w:tcBorders>
          </w:tcPr>
          <w:p w14:paraId="080BA546" w14:textId="77777777" w:rsidR="007E7AC4" w:rsidRDefault="00851CFD">
            <w:pPr>
              <w:spacing w:after="0" w:line="259" w:lineRule="auto"/>
              <w:ind w:left="0" w:right="336" w:firstLine="0"/>
              <w:jc w:val="center"/>
            </w:pPr>
            <w:r>
              <w:rPr>
                <w:b/>
              </w:rPr>
              <w:lastRenderedPageBreak/>
              <w:t xml:space="preserve">"Staffing </w:t>
            </w:r>
          </w:p>
          <w:p w14:paraId="41D022BB" w14:textId="77777777" w:rsidR="007E7AC4" w:rsidRDefault="00851CFD">
            <w:pPr>
              <w:spacing w:after="0" w:line="259" w:lineRule="auto"/>
              <w:ind w:left="92" w:firstLine="0"/>
              <w:jc w:val="center"/>
            </w:pPr>
            <w:r>
              <w:rPr>
                <w:b/>
              </w:rPr>
              <w:t xml:space="preserve">Information" </w:t>
            </w:r>
          </w:p>
        </w:tc>
        <w:tc>
          <w:tcPr>
            <w:tcW w:w="6109" w:type="dxa"/>
            <w:tcBorders>
              <w:top w:val="single" w:sz="4" w:space="0" w:color="000000"/>
              <w:left w:val="single" w:sz="4" w:space="0" w:color="000000"/>
              <w:bottom w:val="single" w:sz="4" w:space="0" w:color="000000"/>
              <w:right w:val="single" w:sz="4" w:space="0" w:color="000000"/>
            </w:tcBorders>
            <w:vAlign w:val="center"/>
          </w:tcPr>
          <w:p w14:paraId="68D13187" w14:textId="77777777" w:rsidR="007E7AC4" w:rsidRDefault="00851CFD">
            <w:pPr>
              <w:spacing w:after="120" w:line="240" w:lineRule="auto"/>
              <w:ind w:left="360" w:right="72" w:hanging="360"/>
            </w:pPr>
            <w: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 </w:t>
            </w:r>
          </w:p>
          <w:p w14:paraId="3C6600D4" w14:textId="77777777" w:rsidR="007E7AC4" w:rsidRDefault="00851CFD">
            <w:pPr>
              <w:spacing w:after="0" w:line="259" w:lineRule="auto"/>
              <w:ind w:left="720" w:hanging="720"/>
              <w:jc w:val="left"/>
            </w:pPr>
            <w:r>
              <w:t xml:space="preserve">(a) </w:t>
            </w:r>
            <w:r>
              <w:tab/>
              <w:t xml:space="preserve">their </w:t>
            </w:r>
            <w:r>
              <w:tab/>
              <w:t xml:space="preserve">ages, </w:t>
            </w:r>
            <w:r>
              <w:tab/>
              <w:t xml:space="preserve">dates </w:t>
            </w:r>
            <w:r>
              <w:tab/>
              <w:t xml:space="preserve">of </w:t>
            </w:r>
            <w:r>
              <w:tab/>
              <w:t xml:space="preserve">commencement </w:t>
            </w:r>
            <w:r>
              <w:tab/>
              <w:t xml:space="preserve">of employment or engagement, gender and place of work; </w:t>
            </w:r>
          </w:p>
        </w:tc>
      </w:tr>
      <w:tr w:rsidR="007E7AC4" w14:paraId="7C1F1999" w14:textId="77777777">
        <w:trPr>
          <w:trHeight w:val="1078"/>
        </w:trPr>
        <w:tc>
          <w:tcPr>
            <w:tcW w:w="2919" w:type="dxa"/>
            <w:tcBorders>
              <w:top w:val="single" w:sz="4" w:space="0" w:color="000000"/>
              <w:left w:val="single" w:sz="4" w:space="0" w:color="000000"/>
              <w:bottom w:val="single" w:sz="4" w:space="0" w:color="000000"/>
              <w:right w:val="single" w:sz="4" w:space="0" w:color="000000"/>
            </w:tcBorders>
          </w:tcPr>
          <w:p w14:paraId="52CD962A" w14:textId="77777777" w:rsidR="007E7AC4" w:rsidRDefault="00851CFD">
            <w:pPr>
              <w:spacing w:after="0" w:line="259" w:lineRule="auto"/>
              <w:ind w:left="708"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340698C2" w14:textId="77777777" w:rsidR="007E7AC4" w:rsidRDefault="00851CFD">
            <w:pPr>
              <w:spacing w:after="0" w:line="259" w:lineRule="auto"/>
              <w:ind w:left="720" w:right="64" w:hanging="720"/>
            </w:pPr>
            <w:r>
              <w:t xml:space="preserve">(b) details of whether they are employed, </w:t>
            </w:r>
            <w:proofErr w:type="spellStart"/>
            <w:r>
              <w:t>selfemployed</w:t>
            </w:r>
            <w:proofErr w:type="spellEnd"/>
            <w:r>
              <w:t xml:space="preserve"> contractors or consultants, agency workers or otherwise; </w:t>
            </w:r>
          </w:p>
        </w:tc>
      </w:tr>
      <w:tr w:rsidR="007E7AC4" w14:paraId="7A4D4C0E" w14:textId="77777777">
        <w:trPr>
          <w:trHeight w:val="802"/>
        </w:trPr>
        <w:tc>
          <w:tcPr>
            <w:tcW w:w="2919" w:type="dxa"/>
            <w:tcBorders>
              <w:top w:val="single" w:sz="4" w:space="0" w:color="000000"/>
              <w:left w:val="single" w:sz="4" w:space="0" w:color="000000"/>
              <w:bottom w:val="single" w:sz="4" w:space="0" w:color="000000"/>
              <w:right w:val="single" w:sz="4" w:space="0" w:color="000000"/>
            </w:tcBorders>
          </w:tcPr>
          <w:p w14:paraId="5025FB97" w14:textId="77777777" w:rsidR="007E7AC4" w:rsidRDefault="00851CFD">
            <w:pPr>
              <w:spacing w:after="0" w:line="259" w:lineRule="auto"/>
              <w:ind w:left="708"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5C31B72E" w14:textId="77777777" w:rsidR="007E7AC4" w:rsidRDefault="00851CFD">
            <w:pPr>
              <w:spacing w:after="0" w:line="259" w:lineRule="auto"/>
              <w:ind w:left="655" w:hanging="655"/>
              <w:jc w:val="left"/>
            </w:pPr>
            <w:r>
              <w:t xml:space="preserve">(c) </w:t>
            </w:r>
            <w:r>
              <w:tab/>
              <w:t xml:space="preserve">the identity of the employer or relevant contracting Party; </w:t>
            </w:r>
          </w:p>
        </w:tc>
      </w:tr>
      <w:tr w:rsidR="007E7AC4" w14:paraId="4880C54F" w14:textId="77777777">
        <w:trPr>
          <w:trHeight w:val="1354"/>
        </w:trPr>
        <w:tc>
          <w:tcPr>
            <w:tcW w:w="2919" w:type="dxa"/>
            <w:tcBorders>
              <w:top w:val="single" w:sz="4" w:space="0" w:color="000000"/>
              <w:left w:val="single" w:sz="4" w:space="0" w:color="000000"/>
              <w:bottom w:val="single" w:sz="4" w:space="0" w:color="000000"/>
              <w:right w:val="single" w:sz="4" w:space="0" w:color="000000"/>
            </w:tcBorders>
          </w:tcPr>
          <w:p w14:paraId="026BA7F5" w14:textId="77777777" w:rsidR="007E7AC4" w:rsidRDefault="00851CFD">
            <w:pPr>
              <w:spacing w:after="0" w:line="259" w:lineRule="auto"/>
              <w:ind w:left="708"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771700A6" w14:textId="77777777" w:rsidR="007E7AC4" w:rsidRDefault="00851CFD">
            <w:pPr>
              <w:spacing w:after="0" w:line="259" w:lineRule="auto"/>
              <w:ind w:left="720" w:hanging="720"/>
              <w:jc w:val="left"/>
            </w:pPr>
            <w:r>
              <w:t xml:space="preserve">(d) </w:t>
            </w:r>
            <w:r>
              <w:tab/>
              <w:t xml:space="preserve">their relevant contractual notice periods and any other </w:t>
            </w:r>
            <w:r>
              <w:tab/>
              <w:t xml:space="preserve">terms </w:t>
            </w:r>
            <w:r>
              <w:tab/>
              <w:t xml:space="preserve">relating </w:t>
            </w:r>
            <w:r>
              <w:tab/>
              <w:t xml:space="preserve">to </w:t>
            </w:r>
            <w:r>
              <w:tab/>
              <w:t xml:space="preserve">termination </w:t>
            </w:r>
            <w:r>
              <w:tab/>
              <w:t xml:space="preserve">of employment, including redundancy procedures, and redundancy payments; </w:t>
            </w:r>
          </w:p>
        </w:tc>
      </w:tr>
      <w:tr w:rsidR="007E7AC4" w14:paraId="12BEDADD" w14:textId="77777777">
        <w:trPr>
          <w:trHeight w:val="802"/>
        </w:trPr>
        <w:tc>
          <w:tcPr>
            <w:tcW w:w="2919" w:type="dxa"/>
            <w:tcBorders>
              <w:top w:val="single" w:sz="4" w:space="0" w:color="000000"/>
              <w:left w:val="single" w:sz="4" w:space="0" w:color="000000"/>
              <w:bottom w:val="single" w:sz="4" w:space="0" w:color="000000"/>
              <w:right w:val="single" w:sz="4" w:space="0" w:color="000000"/>
            </w:tcBorders>
          </w:tcPr>
          <w:p w14:paraId="0F1E52ED" w14:textId="77777777" w:rsidR="007E7AC4" w:rsidRDefault="00851CFD">
            <w:pPr>
              <w:spacing w:after="0" w:line="259" w:lineRule="auto"/>
              <w:ind w:left="708"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195FFECE" w14:textId="77777777" w:rsidR="007E7AC4" w:rsidRDefault="00851CFD">
            <w:pPr>
              <w:spacing w:after="0" w:line="259" w:lineRule="auto"/>
              <w:ind w:left="720" w:hanging="720"/>
              <w:jc w:val="left"/>
            </w:pPr>
            <w:r>
              <w:t xml:space="preserve">(e) </w:t>
            </w:r>
            <w:r>
              <w:tab/>
              <w:t xml:space="preserve">their wages, salaries, bonuses and </w:t>
            </w:r>
            <w:proofErr w:type="gramStart"/>
            <w:r>
              <w:t>profit sharing</w:t>
            </w:r>
            <w:proofErr w:type="gramEnd"/>
            <w:r>
              <w:t xml:space="preserve"> arrangements as applicable; </w:t>
            </w:r>
          </w:p>
        </w:tc>
      </w:tr>
      <w:tr w:rsidR="007E7AC4" w14:paraId="46F89C0E" w14:textId="77777777">
        <w:trPr>
          <w:trHeight w:val="1633"/>
        </w:trPr>
        <w:tc>
          <w:tcPr>
            <w:tcW w:w="2919" w:type="dxa"/>
            <w:tcBorders>
              <w:top w:val="single" w:sz="4" w:space="0" w:color="000000"/>
              <w:left w:val="single" w:sz="4" w:space="0" w:color="000000"/>
              <w:bottom w:val="single" w:sz="4" w:space="0" w:color="000000"/>
              <w:right w:val="single" w:sz="4" w:space="0" w:color="000000"/>
            </w:tcBorders>
          </w:tcPr>
          <w:p w14:paraId="3EDF0256" w14:textId="77777777" w:rsidR="007E7AC4" w:rsidRDefault="00851CFD">
            <w:pPr>
              <w:spacing w:after="0" w:line="259" w:lineRule="auto"/>
              <w:ind w:left="708"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0C6983F9" w14:textId="77777777" w:rsidR="007E7AC4" w:rsidRDefault="00851CFD">
            <w:pPr>
              <w:spacing w:after="0" w:line="259" w:lineRule="auto"/>
              <w:ind w:left="720" w:right="69" w:hanging="720"/>
            </w:pPr>
            <w:r>
              <w:t xml:space="preserve">(f) details of other employment-related benefits, including (without limitation) medical insurance, life assurance, pension or other retirement benefit schemes, share option schemes and company car schedules applicable to them; </w:t>
            </w:r>
          </w:p>
        </w:tc>
      </w:tr>
      <w:tr w:rsidR="007E7AC4" w14:paraId="0A88AD50" w14:textId="77777777">
        <w:trPr>
          <w:trHeight w:val="1354"/>
        </w:trPr>
        <w:tc>
          <w:tcPr>
            <w:tcW w:w="2919" w:type="dxa"/>
            <w:tcBorders>
              <w:top w:val="single" w:sz="4" w:space="0" w:color="000000"/>
              <w:left w:val="single" w:sz="4" w:space="0" w:color="000000"/>
              <w:bottom w:val="single" w:sz="4" w:space="0" w:color="000000"/>
              <w:right w:val="single" w:sz="4" w:space="0" w:color="000000"/>
            </w:tcBorders>
          </w:tcPr>
          <w:p w14:paraId="4A87B28E" w14:textId="77777777" w:rsidR="007E7AC4" w:rsidRDefault="00851CFD">
            <w:pPr>
              <w:spacing w:after="0" w:line="259" w:lineRule="auto"/>
              <w:ind w:left="708"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52D9D9E3" w14:textId="77777777" w:rsidR="007E7AC4" w:rsidRDefault="00851CFD">
            <w:pPr>
              <w:spacing w:after="0" w:line="259" w:lineRule="auto"/>
              <w:ind w:left="720" w:hanging="720"/>
              <w:jc w:val="left"/>
            </w:pPr>
            <w:r>
              <w:t xml:space="preserve">(g) </w:t>
            </w:r>
            <w:r>
              <w:tab/>
              <w:t xml:space="preserve">any </w:t>
            </w:r>
            <w:r>
              <w:tab/>
              <w:t xml:space="preserve">outstanding </w:t>
            </w:r>
            <w:r>
              <w:tab/>
              <w:t xml:space="preserve">or </w:t>
            </w:r>
            <w:r>
              <w:tab/>
              <w:t xml:space="preserve">potential </w:t>
            </w:r>
            <w:r>
              <w:tab/>
              <w:t xml:space="preserve">contractual, statutory or other liabilities in respect of such individuals (including in respect of personal injury claims); </w:t>
            </w:r>
          </w:p>
        </w:tc>
      </w:tr>
      <w:tr w:rsidR="007E7AC4" w14:paraId="405E9BE7" w14:textId="77777777">
        <w:trPr>
          <w:trHeight w:val="1078"/>
        </w:trPr>
        <w:tc>
          <w:tcPr>
            <w:tcW w:w="2919" w:type="dxa"/>
            <w:tcBorders>
              <w:top w:val="single" w:sz="4" w:space="0" w:color="000000"/>
              <w:left w:val="single" w:sz="4" w:space="0" w:color="000000"/>
              <w:bottom w:val="single" w:sz="4" w:space="0" w:color="000000"/>
              <w:right w:val="single" w:sz="4" w:space="0" w:color="000000"/>
            </w:tcBorders>
          </w:tcPr>
          <w:p w14:paraId="386D935B" w14:textId="77777777" w:rsidR="007E7AC4" w:rsidRDefault="00851CFD">
            <w:pPr>
              <w:spacing w:after="0" w:line="259" w:lineRule="auto"/>
              <w:ind w:left="708"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5EBAD3DD" w14:textId="77777777" w:rsidR="007E7AC4" w:rsidRDefault="00851CFD">
            <w:pPr>
              <w:spacing w:after="0" w:line="259" w:lineRule="auto"/>
              <w:ind w:left="720" w:right="70" w:hanging="720"/>
            </w:pPr>
            <w:r>
              <w:t xml:space="preserve">(h) details of any such individuals on long term sickness absence, parental leave, maternity leave or other authorised </w:t>
            </w:r>
            <w:proofErr w:type="gramStart"/>
            <w:r>
              <w:t>long term</w:t>
            </w:r>
            <w:proofErr w:type="gramEnd"/>
            <w:r>
              <w:t xml:space="preserve"> absence;  </w:t>
            </w:r>
          </w:p>
        </w:tc>
      </w:tr>
      <w:tr w:rsidR="007E7AC4" w14:paraId="1DE5DE82" w14:textId="77777777">
        <w:trPr>
          <w:trHeight w:val="1630"/>
        </w:trPr>
        <w:tc>
          <w:tcPr>
            <w:tcW w:w="2919" w:type="dxa"/>
            <w:tcBorders>
              <w:top w:val="single" w:sz="4" w:space="0" w:color="000000"/>
              <w:left w:val="single" w:sz="4" w:space="0" w:color="000000"/>
              <w:bottom w:val="single" w:sz="4" w:space="0" w:color="000000"/>
              <w:right w:val="single" w:sz="4" w:space="0" w:color="000000"/>
            </w:tcBorders>
          </w:tcPr>
          <w:p w14:paraId="088FC5DD" w14:textId="77777777" w:rsidR="007E7AC4" w:rsidRDefault="00851CFD">
            <w:pPr>
              <w:spacing w:after="0" w:line="259" w:lineRule="auto"/>
              <w:ind w:left="708" w:firstLine="0"/>
              <w:jc w:val="left"/>
            </w:pPr>
            <w:r>
              <w:rPr>
                <w:b/>
              </w:rPr>
              <w:lastRenderedPageBreak/>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0EA653B4" w14:textId="77777777" w:rsidR="007E7AC4" w:rsidRDefault="00851CFD">
            <w:pPr>
              <w:spacing w:after="0" w:line="259" w:lineRule="auto"/>
              <w:ind w:left="720" w:right="66" w:hanging="720"/>
            </w:pPr>
            <w:r>
              <w:t>(</w:t>
            </w:r>
            <w:proofErr w:type="spellStart"/>
            <w:r>
              <w:t>i</w:t>
            </w:r>
            <w:proofErr w:type="spellEnd"/>
            <w:r>
              <w:t xml:space="preserve">) copies of all relevant documents and materials relating to such information, including copies of relevant contracts of employment (or relevant standard contracts if applied generally in respect of such employees); and </w:t>
            </w:r>
          </w:p>
        </w:tc>
      </w:tr>
      <w:tr w:rsidR="007E7AC4" w14:paraId="692C0F56" w14:textId="77777777">
        <w:trPr>
          <w:trHeight w:val="1078"/>
        </w:trPr>
        <w:tc>
          <w:tcPr>
            <w:tcW w:w="2919" w:type="dxa"/>
            <w:tcBorders>
              <w:top w:val="single" w:sz="4" w:space="0" w:color="000000"/>
              <w:left w:val="single" w:sz="4" w:space="0" w:color="000000"/>
              <w:bottom w:val="single" w:sz="4" w:space="0" w:color="000000"/>
              <w:right w:val="single" w:sz="4" w:space="0" w:color="000000"/>
            </w:tcBorders>
          </w:tcPr>
          <w:p w14:paraId="1695EAF5" w14:textId="77777777" w:rsidR="007E7AC4" w:rsidRDefault="00851CFD">
            <w:pPr>
              <w:spacing w:after="98" w:line="259" w:lineRule="auto"/>
              <w:ind w:left="708" w:firstLine="0"/>
              <w:jc w:val="left"/>
            </w:pPr>
            <w:r>
              <w:rPr>
                <w:b/>
              </w:rPr>
              <w:t xml:space="preserve"> </w:t>
            </w:r>
          </w:p>
          <w:p w14:paraId="106388A8" w14:textId="77777777" w:rsidR="007E7AC4" w:rsidRDefault="00851CFD">
            <w:pPr>
              <w:spacing w:after="0" w:line="259" w:lineRule="auto"/>
              <w:ind w:left="0" w:firstLine="0"/>
              <w:jc w:val="left"/>
            </w:pPr>
            <w:r>
              <w:rPr>
                <w:b/>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14:paraId="557E4BBA" w14:textId="77777777" w:rsidR="007E7AC4" w:rsidRDefault="00851CFD">
            <w:pPr>
              <w:spacing w:after="0" w:line="259" w:lineRule="auto"/>
              <w:ind w:left="720" w:hanging="720"/>
              <w:jc w:val="left"/>
            </w:pPr>
            <w:r>
              <w:t xml:space="preserve">(j) </w:t>
            </w:r>
            <w:r>
              <w:tab/>
              <w:t xml:space="preserve">any other "employee liability information" as such term is defined in regulation 11 of the Employment Regulations;  </w:t>
            </w:r>
          </w:p>
        </w:tc>
      </w:tr>
      <w:tr w:rsidR="007E7AC4" w14:paraId="10180396" w14:textId="77777777">
        <w:trPr>
          <w:trHeight w:val="1078"/>
        </w:trPr>
        <w:tc>
          <w:tcPr>
            <w:tcW w:w="2919" w:type="dxa"/>
            <w:tcBorders>
              <w:top w:val="single" w:sz="4" w:space="0" w:color="000000"/>
              <w:left w:val="single" w:sz="4" w:space="0" w:color="000000"/>
              <w:bottom w:val="single" w:sz="4" w:space="0" w:color="000000"/>
              <w:right w:val="single" w:sz="4" w:space="0" w:color="000000"/>
            </w:tcBorders>
            <w:vAlign w:val="center"/>
          </w:tcPr>
          <w:p w14:paraId="5A553E3E" w14:textId="77777777" w:rsidR="007E7AC4" w:rsidRDefault="00851CFD">
            <w:pPr>
              <w:spacing w:after="0" w:line="259" w:lineRule="auto"/>
              <w:ind w:left="0" w:right="69" w:firstLine="0"/>
              <w:jc w:val="right"/>
            </w:pPr>
            <w:r>
              <w:rPr>
                <w:b/>
              </w:rPr>
              <w:t xml:space="preserve">"Supplier's Final </w:t>
            </w:r>
          </w:p>
          <w:p w14:paraId="1341AEDC" w14:textId="77777777" w:rsidR="007E7AC4" w:rsidRDefault="00851CFD">
            <w:pPr>
              <w:spacing w:after="0" w:line="259" w:lineRule="auto"/>
              <w:ind w:left="0" w:right="378" w:firstLine="0"/>
              <w:jc w:val="center"/>
            </w:pPr>
            <w:r>
              <w:rPr>
                <w:b/>
              </w:rPr>
              <w:t xml:space="preserve">Supplier </w:t>
            </w:r>
          </w:p>
          <w:p w14:paraId="59DDFBB2" w14:textId="77777777" w:rsidR="007E7AC4" w:rsidRDefault="00851CFD">
            <w:pPr>
              <w:spacing w:after="0" w:line="259" w:lineRule="auto"/>
              <w:ind w:left="708" w:firstLine="0"/>
              <w:jc w:val="left"/>
            </w:pPr>
            <w:r>
              <w:rPr>
                <w:b/>
              </w:rPr>
              <w:t xml:space="preserve">Personnel List" </w:t>
            </w:r>
          </w:p>
        </w:tc>
        <w:tc>
          <w:tcPr>
            <w:tcW w:w="6109" w:type="dxa"/>
            <w:tcBorders>
              <w:top w:val="single" w:sz="4" w:space="0" w:color="000000"/>
              <w:left w:val="single" w:sz="4" w:space="0" w:color="000000"/>
              <w:bottom w:val="single" w:sz="4" w:space="0" w:color="000000"/>
              <w:right w:val="single" w:sz="4" w:space="0" w:color="000000"/>
            </w:tcBorders>
            <w:vAlign w:val="center"/>
          </w:tcPr>
          <w:p w14:paraId="340DCA56" w14:textId="77777777" w:rsidR="007E7AC4" w:rsidRDefault="00851CFD">
            <w:pPr>
              <w:spacing w:after="0" w:line="259" w:lineRule="auto"/>
              <w:ind w:left="360" w:right="69" w:hanging="360"/>
            </w:pPr>
            <w:r>
              <w:t xml:space="preserve">a list provided by the Supplier of all Supplier Staff whose will transfer under the Employment Regulations on the Service Transfer Date; </w:t>
            </w:r>
          </w:p>
        </w:tc>
      </w:tr>
      <w:tr w:rsidR="007E7AC4" w14:paraId="4698A89C" w14:textId="77777777">
        <w:trPr>
          <w:trHeight w:val="1906"/>
        </w:trPr>
        <w:tc>
          <w:tcPr>
            <w:tcW w:w="2919" w:type="dxa"/>
            <w:tcBorders>
              <w:top w:val="single" w:sz="4" w:space="0" w:color="000000"/>
              <w:left w:val="single" w:sz="4" w:space="0" w:color="000000"/>
              <w:bottom w:val="single" w:sz="4" w:space="0" w:color="000000"/>
              <w:right w:val="single" w:sz="4" w:space="0" w:color="000000"/>
            </w:tcBorders>
          </w:tcPr>
          <w:p w14:paraId="044E49C4" w14:textId="77777777" w:rsidR="007E7AC4" w:rsidRDefault="00851CFD">
            <w:pPr>
              <w:spacing w:after="0" w:line="259" w:lineRule="auto"/>
              <w:ind w:left="0" w:right="74" w:firstLine="0"/>
              <w:jc w:val="center"/>
            </w:pPr>
            <w:r>
              <w:rPr>
                <w:b/>
              </w:rPr>
              <w:t xml:space="preserve">"Supplier's </w:t>
            </w:r>
          </w:p>
          <w:p w14:paraId="4A70A77D" w14:textId="77777777" w:rsidR="007E7AC4" w:rsidRDefault="00851CFD">
            <w:pPr>
              <w:spacing w:after="0" w:line="259" w:lineRule="auto"/>
              <w:ind w:left="0" w:right="47" w:firstLine="0"/>
              <w:jc w:val="center"/>
            </w:pPr>
            <w:r>
              <w:rPr>
                <w:b/>
              </w:rPr>
              <w:t xml:space="preserve">Provisional </w:t>
            </w:r>
          </w:p>
          <w:p w14:paraId="5ED64498" w14:textId="77777777" w:rsidR="007E7AC4" w:rsidRDefault="00851CFD">
            <w:pPr>
              <w:spacing w:after="0" w:line="259" w:lineRule="auto"/>
              <w:ind w:left="0" w:right="378" w:firstLine="0"/>
              <w:jc w:val="center"/>
            </w:pPr>
            <w:r>
              <w:rPr>
                <w:b/>
              </w:rPr>
              <w:t xml:space="preserve">Supplier </w:t>
            </w:r>
          </w:p>
          <w:p w14:paraId="5D12616B" w14:textId="77777777" w:rsidR="007E7AC4" w:rsidRDefault="00851CFD">
            <w:pPr>
              <w:spacing w:after="0" w:line="259" w:lineRule="auto"/>
              <w:ind w:left="708" w:firstLine="0"/>
              <w:jc w:val="left"/>
            </w:pPr>
            <w:r>
              <w:rPr>
                <w:b/>
              </w:rPr>
              <w:t xml:space="preserve">Personnel List" </w:t>
            </w:r>
          </w:p>
        </w:tc>
        <w:tc>
          <w:tcPr>
            <w:tcW w:w="6109" w:type="dxa"/>
            <w:tcBorders>
              <w:top w:val="single" w:sz="4" w:space="0" w:color="000000"/>
              <w:left w:val="single" w:sz="4" w:space="0" w:color="000000"/>
              <w:bottom w:val="single" w:sz="4" w:space="0" w:color="000000"/>
              <w:right w:val="single" w:sz="4" w:space="0" w:color="000000"/>
            </w:tcBorders>
            <w:vAlign w:val="center"/>
          </w:tcPr>
          <w:p w14:paraId="25303CC9" w14:textId="77777777" w:rsidR="007E7AC4" w:rsidRDefault="00851CFD">
            <w:pPr>
              <w:spacing w:after="0" w:line="259" w:lineRule="auto"/>
              <w:ind w:left="34" w:right="67" w:firstLine="0"/>
            </w:pPr>
            <w:r>
              <w:t xml:space="preserve">a list prepared and updated by the Supplier of all Supplier Staff who are at the date of the </w:t>
            </w:r>
            <w:proofErr w:type="gramStart"/>
            <w:r>
              <w:t>list  wholly</w:t>
            </w:r>
            <w:proofErr w:type="gramEnd"/>
            <w:r>
              <w:t xml:space="preserve"> or mainly engaged in or assigned to the provision of the Services or any relevant part of the Services which it is envisaged as at the date of such list will no longer be provided by the Supplier; </w:t>
            </w:r>
          </w:p>
        </w:tc>
      </w:tr>
      <w:tr w:rsidR="007E7AC4" w14:paraId="46E6D774" w14:textId="77777777">
        <w:trPr>
          <w:trHeight w:val="1356"/>
        </w:trPr>
        <w:tc>
          <w:tcPr>
            <w:tcW w:w="2919" w:type="dxa"/>
            <w:tcBorders>
              <w:top w:val="single" w:sz="4" w:space="0" w:color="000000"/>
              <w:left w:val="single" w:sz="4" w:space="0" w:color="000000"/>
              <w:bottom w:val="single" w:sz="4" w:space="0" w:color="000000"/>
              <w:right w:val="single" w:sz="4" w:space="0" w:color="000000"/>
            </w:tcBorders>
          </w:tcPr>
          <w:p w14:paraId="69894E59" w14:textId="77777777" w:rsidR="007E7AC4" w:rsidRDefault="00851CFD">
            <w:pPr>
              <w:spacing w:after="0" w:line="259" w:lineRule="auto"/>
              <w:ind w:left="708" w:firstLine="0"/>
              <w:jc w:val="left"/>
            </w:pPr>
            <w:r>
              <w:rPr>
                <w:b/>
              </w:rPr>
              <w:t xml:space="preserve">"Term" </w:t>
            </w:r>
          </w:p>
        </w:tc>
        <w:tc>
          <w:tcPr>
            <w:tcW w:w="6109" w:type="dxa"/>
            <w:tcBorders>
              <w:top w:val="single" w:sz="4" w:space="0" w:color="000000"/>
              <w:left w:val="single" w:sz="4" w:space="0" w:color="000000"/>
              <w:bottom w:val="single" w:sz="4" w:space="0" w:color="000000"/>
              <w:right w:val="single" w:sz="4" w:space="0" w:color="000000"/>
            </w:tcBorders>
            <w:vAlign w:val="center"/>
          </w:tcPr>
          <w:p w14:paraId="538F98D4" w14:textId="77777777" w:rsidR="007E7AC4" w:rsidRDefault="00851CFD">
            <w:pPr>
              <w:spacing w:after="0" w:line="259" w:lineRule="auto"/>
              <w:ind w:left="360" w:right="70" w:hanging="360"/>
            </w:pPr>
            <w:r>
              <w:t xml:space="preserve">the period commencing on the Start Date and ending on the expiry of the Initial Period or any Extension Period or on earlier termination of the relevant Contract; </w:t>
            </w:r>
          </w:p>
        </w:tc>
      </w:tr>
      <w:tr w:rsidR="007E7AC4" w14:paraId="6DE5C900" w14:textId="77777777">
        <w:trPr>
          <w:trHeight w:val="1078"/>
        </w:trPr>
        <w:tc>
          <w:tcPr>
            <w:tcW w:w="2919" w:type="dxa"/>
            <w:tcBorders>
              <w:top w:val="single" w:sz="4" w:space="0" w:color="000000"/>
              <w:left w:val="single" w:sz="4" w:space="0" w:color="000000"/>
              <w:bottom w:val="single" w:sz="4" w:space="0" w:color="000000"/>
              <w:right w:val="single" w:sz="4" w:space="0" w:color="000000"/>
            </w:tcBorders>
            <w:vAlign w:val="center"/>
          </w:tcPr>
          <w:p w14:paraId="20E46033" w14:textId="77777777" w:rsidR="007E7AC4" w:rsidRDefault="00851CFD">
            <w:pPr>
              <w:spacing w:after="0" w:line="259" w:lineRule="auto"/>
              <w:ind w:left="708" w:firstLine="0"/>
              <w:jc w:val="left"/>
            </w:pPr>
            <w:r>
              <w:rPr>
                <w:b/>
              </w:rPr>
              <w:t xml:space="preserve">"Transferring </w:t>
            </w:r>
          </w:p>
          <w:p w14:paraId="744B3CF2" w14:textId="77777777" w:rsidR="007E7AC4" w:rsidRDefault="00851CFD">
            <w:pPr>
              <w:spacing w:after="0" w:line="259" w:lineRule="auto"/>
              <w:ind w:left="708" w:firstLine="0"/>
              <w:jc w:val="left"/>
            </w:pPr>
            <w:r>
              <w:rPr>
                <w:b/>
              </w:rPr>
              <w:t xml:space="preserve">Buyer </w:t>
            </w:r>
          </w:p>
          <w:p w14:paraId="056E0781" w14:textId="77777777" w:rsidR="007E7AC4" w:rsidRDefault="00851CFD">
            <w:pPr>
              <w:spacing w:after="0" w:line="259" w:lineRule="auto"/>
              <w:ind w:left="41" w:firstLine="0"/>
              <w:jc w:val="center"/>
            </w:pPr>
            <w:r>
              <w:rPr>
                <w:b/>
              </w:rPr>
              <w:t xml:space="preserve">Employees" </w:t>
            </w:r>
          </w:p>
        </w:tc>
        <w:tc>
          <w:tcPr>
            <w:tcW w:w="6109" w:type="dxa"/>
            <w:tcBorders>
              <w:top w:val="single" w:sz="4" w:space="0" w:color="000000"/>
              <w:left w:val="single" w:sz="4" w:space="0" w:color="000000"/>
              <w:bottom w:val="single" w:sz="4" w:space="0" w:color="000000"/>
              <w:right w:val="single" w:sz="4" w:space="0" w:color="000000"/>
            </w:tcBorders>
            <w:vAlign w:val="center"/>
          </w:tcPr>
          <w:p w14:paraId="69228F71" w14:textId="77777777" w:rsidR="007E7AC4" w:rsidRDefault="00851CFD">
            <w:pPr>
              <w:spacing w:after="0" w:line="259" w:lineRule="auto"/>
              <w:ind w:left="360" w:right="68" w:hanging="360"/>
            </w:pPr>
            <w:r>
              <w:t xml:space="preserve">those employees of the Buyer to whom the Employment Regulations will apply on the Relevant Transfer Date; </w:t>
            </w:r>
          </w:p>
        </w:tc>
      </w:tr>
      <w:tr w:rsidR="007E7AC4" w14:paraId="072FD3EA" w14:textId="77777777">
        <w:trPr>
          <w:trHeight w:val="1354"/>
        </w:trPr>
        <w:tc>
          <w:tcPr>
            <w:tcW w:w="2919" w:type="dxa"/>
            <w:tcBorders>
              <w:top w:val="single" w:sz="4" w:space="0" w:color="000000"/>
              <w:left w:val="single" w:sz="4" w:space="0" w:color="000000"/>
              <w:bottom w:val="single" w:sz="4" w:space="0" w:color="000000"/>
              <w:right w:val="single" w:sz="4" w:space="0" w:color="000000"/>
            </w:tcBorders>
          </w:tcPr>
          <w:p w14:paraId="235CF4DF" w14:textId="77777777" w:rsidR="007E7AC4" w:rsidRDefault="00851CFD">
            <w:pPr>
              <w:spacing w:after="0" w:line="259" w:lineRule="auto"/>
              <w:ind w:left="708" w:firstLine="0"/>
              <w:jc w:val="left"/>
            </w:pPr>
            <w:r>
              <w:rPr>
                <w:b/>
              </w:rPr>
              <w:t xml:space="preserve">"Transferring </w:t>
            </w:r>
          </w:p>
          <w:p w14:paraId="402AC9D5" w14:textId="77777777" w:rsidR="007E7AC4" w:rsidRDefault="00851CFD">
            <w:pPr>
              <w:spacing w:after="0" w:line="259" w:lineRule="auto"/>
              <w:ind w:left="0" w:right="68" w:firstLine="0"/>
              <w:jc w:val="right"/>
            </w:pPr>
            <w:r>
              <w:rPr>
                <w:b/>
              </w:rPr>
              <w:t xml:space="preserve">Former Supplier </w:t>
            </w:r>
          </w:p>
          <w:p w14:paraId="448DBA68" w14:textId="77777777" w:rsidR="007E7AC4" w:rsidRDefault="00851CFD">
            <w:pPr>
              <w:spacing w:after="0" w:line="259" w:lineRule="auto"/>
              <w:ind w:left="41" w:firstLine="0"/>
              <w:jc w:val="center"/>
            </w:pPr>
            <w:r>
              <w:rPr>
                <w:b/>
              </w:rPr>
              <w:t xml:space="preserve">Employees" </w:t>
            </w:r>
          </w:p>
        </w:tc>
        <w:tc>
          <w:tcPr>
            <w:tcW w:w="6109" w:type="dxa"/>
            <w:tcBorders>
              <w:top w:val="single" w:sz="4" w:space="0" w:color="000000"/>
              <w:left w:val="single" w:sz="4" w:space="0" w:color="000000"/>
              <w:bottom w:val="single" w:sz="4" w:space="0" w:color="000000"/>
              <w:right w:val="single" w:sz="4" w:space="0" w:color="000000"/>
            </w:tcBorders>
            <w:vAlign w:val="center"/>
          </w:tcPr>
          <w:p w14:paraId="0C35134F" w14:textId="77777777" w:rsidR="007E7AC4" w:rsidRDefault="00851CFD">
            <w:pPr>
              <w:spacing w:after="0" w:line="259" w:lineRule="auto"/>
              <w:ind w:left="0" w:firstLine="0"/>
              <w:jc w:val="left"/>
            </w:pPr>
            <w:r>
              <w:t xml:space="preserve">in relation to a Former Supplier, those employees of the </w:t>
            </w:r>
          </w:p>
          <w:p w14:paraId="6B3263E9" w14:textId="77777777" w:rsidR="007E7AC4" w:rsidRDefault="00851CFD">
            <w:pPr>
              <w:spacing w:after="0" w:line="259" w:lineRule="auto"/>
              <w:ind w:left="360" w:right="66" w:firstLine="0"/>
            </w:pPr>
            <w:r>
              <w:t xml:space="preserve">Former Supplier to whom the Employment Regulations will apply on the Relevant Transfer Date. </w:t>
            </w:r>
          </w:p>
        </w:tc>
      </w:tr>
    </w:tbl>
    <w:p w14:paraId="50E16BA2" w14:textId="77777777" w:rsidR="007E7AC4" w:rsidRDefault="00851CFD">
      <w:pPr>
        <w:pStyle w:val="Heading2"/>
        <w:tabs>
          <w:tab w:val="center" w:pos="1772"/>
        </w:tabs>
        <w:spacing w:after="226"/>
        <w:ind w:left="0" w:firstLine="0"/>
      </w:pPr>
      <w:r>
        <w:t xml:space="preserve">2. </w:t>
      </w:r>
      <w:r>
        <w:tab/>
        <w:t xml:space="preserve">INTERPRETATION </w:t>
      </w:r>
    </w:p>
    <w:p w14:paraId="72EB0575" w14:textId="77777777" w:rsidR="007E7AC4" w:rsidRDefault="00851CFD">
      <w:pPr>
        <w:spacing w:after="0"/>
        <w:ind w:left="710" w:right="10" w:hanging="720"/>
      </w:pPr>
      <w:r>
        <w:t xml:space="preserve">2.1 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w:t>
      </w:r>
    </w:p>
    <w:p w14:paraId="3D3D5104" w14:textId="77777777" w:rsidR="007E7AC4" w:rsidRDefault="00851CFD">
      <w:pPr>
        <w:spacing w:after="10" w:line="251" w:lineRule="auto"/>
        <w:ind w:left="239" w:right="12"/>
        <w:jc w:val="right"/>
      </w:pPr>
      <w:r>
        <w:t xml:space="preserve">Subcontractor fails to satisfy any claims under such indemnities the Supplier </w:t>
      </w:r>
    </w:p>
    <w:p w14:paraId="7459D580" w14:textId="77777777" w:rsidR="007E7AC4" w:rsidRDefault="00851CFD">
      <w:pPr>
        <w:ind w:left="730" w:right="10"/>
      </w:pPr>
      <w:r>
        <w:lastRenderedPageBreak/>
        <w:t xml:space="preserve">will be liable for satisfying any such claim as if it had provided the indemnity itself. </w:t>
      </w:r>
    </w:p>
    <w:p w14:paraId="3560818B" w14:textId="77777777" w:rsidR="007E7AC4" w:rsidRDefault="00851CFD">
      <w:pPr>
        <w:ind w:left="710" w:right="10" w:hanging="720"/>
      </w:pPr>
      <w:r>
        <w:t xml:space="preserve">2.2 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25676A7" w14:textId="77777777" w:rsidR="007E7AC4" w:rsidRDefault="00851CFD">
      <w:pPr>
        <w:ind w:left="710" w:right="10" w:hanging="720"/>
      </w:pPr>
      <w:r>
        <w:t xml:space="preserve">2.3 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5A12D79B" w14:textId="77777777" w:rsidR="007E7AC4" w:rsidRDefault="00851CFD">
      <w:pPr>
        <w:ind w:left="710" w:right="10" w:hanging="720"/>
      </w:pPr>
      <w:r>
        <w:t xml:space="preserve">2.4 No </w:t>
      </w:r>
      <w:proofErr w:type="gramStart"/>
      <w:r>
        <w:t>Third Party</w:t>
      </w:r>
      <w:proofErr w:type="gramEnd"/>
      <w:r>
        <w:t xml:space="preserve"> Beneficiary may enforce, or take any step to enforce, any Third Party Provision without the prior written consent of the Buyer, which may, if given, be given on and subject to such terms as the Buyer may determine. </w:t>
      </w:r>
    </w:p>
    <w:p w14:paraId="1FE64794" w14:textId="77777777" w:rsidR="007E7AC4" w:rsidRDefault="00851CFD">
      <w:pPr>
        <w:spacing w:after="149"/>
        <w:ind w:left="710" w:right="10" w:hanging="720"/>
      </w:pPr>
      <w:r>
        <w:t xml:space="preserve">2.5 Any amendments or modifications to this Call-Off Contract may be made, and any rights created under Paragraph 2.2 above may be altered or extinguished, by the Parties without the consent of any </w:t>
      </w:r>
      <w:proofErr w:type="gramStart"/>
      <w:r>
        <w:t>Third Party</w:t>
      </w:r>
      <w:proofErr w:type="gramEnd"/>
      <w:r>
        <w:t xml:space="preserve"> Beneficiary.   </w:t>
      </w:r>
    </w:p>
    <w:p w14:paraId="6054AC51" w14:textId="77777777" w:rsidR="007E7AC4" w:rsidRDefault="00851CFD">
      <w:pPr>
        <w:pStyle w:val="Heading2"/>
        <w:tabs>
          <w:tab w:val="center" w:pos="2715"/>
        </w:tabs>
        <w:spacing w:after="223"/>
        <w:ind w:left="-10" w:firstLine="0"/>
      </w:pPr>
      <w:r>
        <w:t xml:space="preserve">3. </w:t>
      </w:r>
      <w:r>
        <w:tab/>
        <w:t xml:space="preserve">Which parts of this Schedule apply </w:t>
      </w:r>
    </w:p>
    <w:p w14:paraId="2B637811" w14:textId="77777777" w:rsidR="007E7AC4" w:rsidRDefault="00851CFD">
      <w:pPr>
        <w:spacing w:after="227"/>
        <w:ind w:left="368" w:right="10"/>
      </w:pPr>
      <w:r>
        <w:t xml:space="preserve">Only the following parts of this Schedule shall apply to this Call Off Contract: </w:t>
      </w:r>
    </w:p>
    <w:p w14:paraId="2201F972" w14:textId="77777777" w:rsidR="007E7AC4" w:rsidRDefault="00851CFD">
      <w:pPr>
        <w:spacing w:after="229"/>
        <w:ind w:left="368" w:right="10"/>
      </w:pPr>
      <w:r>
        <w:rPr>
          <w:b/>
        </w:rPr>
        <w:t>[</w:t>
      </w:r>
      <w:r>
        <w:rPr>
          <w:b/>
          <w:shd w:val="clear" w:color="auto" w:fill="FFFF00"/>
        </w:rPr>
        <w:t>Delete</w:t>
      </w:r>
      <w:r>
        <w:t xml:space="preserve"> if not applicable to the Call Off Contract] </w:t>
      </w:r>
    </w:p>
    <w:p w14:paraId="40CB5904" w14:textId="77777777" w:rsidR="007E7AC4" w:rsidRDefault="00851CFD" w:rsidP="006A7402">
      <w:pPr>
        <w:numPr>
          <w:ilvl w:val="0"/>
          <w:numId w:val="2"/>
        </w:numPr>
        <w:spacing w:after="29"/>
        <w:ind w:right="10" w:hanging="360"/>
      </w:pPr>
      <w:r>
        <w:t xml:space="preserve">[Part A (Staff Transfer at the Start Date – Outsourcing from the Buyer)] </w:t>
      </w:r>
      <w:r>
        <w:rPr>
          <w:rFonts w:ascii="Courier New" w:eastAsia="Courier New" w:hAnsi="Courier New" w:cs="Courier New"/>
        </w:rPr>
        <w:t>o</w:t>
      </w:r>
      <w:r>
        <w:t xml:space="preserve"> [Part B (Staff Transfer at the Start Date – Transfer from a Former </w:t>
      </w:r>
    </w:p>
    <w:p w14:paraId="5422B6AF" w14:textId="77777777" w:rsidR="007E7AC4" w:rsidRDefault="00851CFD">
      <w:pPr>
        <w:spacing w:after="34"/>
        <w:ind w:left="1080" w:right="2843" w:firstLine="360"/>
      </w:pPr>
      <w:r>
        <w:t xml:space="preserve">Supplier)] </w:t>
      </w:r>
      <w:r>
        <w:rPr>
          <w:rFonts w:ascii="Courier New" w:eastAsia="Courier New" w:hAnsi="Courier New" w:cs="Courier New"/>
        </w:rPr>
        <w:t>o</w:t>
      </w:r>
      <w:r>
        <w:t xml:space="preserve"> [Part C (No Staff Transfer on the Start Date)] </w:t>
      </w:r>
    </w:p>
    <w:p w14:paraId="52C7354F" w14:textId="77777777" w:rsidR="007E7AC4" w:rsidRDefault="00851CFD" w:rsidP="006A7402">
      <w:pPr>
        <w:numPr>
          <w:ilvl w:val="0"/>
          <w:numId w:val="2"/>
        </w:numPr>
        <w:spacing w:after="0" w:line="306" w:lineRule="auto"/>
        <w:ind w:right="10" w:hanging="360"/>
      </w:pPr>
      <w:r>
        <w:t>[Part D (</w:t>
      </w:r>
      <w:proofErr w:type="gramStart"/>
      <w:r>
        <w:t xml:space="preserve">Pensions)   </w:t>
      </w:r>
      <w:proofErr w:type="gramEnd"/>
      <w:r>
        <w:tab/>
        <w:t xml:space="preserve"> </w:t>
      </w:r>
      <w:r>
        <w:tab/>
        <w:t xml:space="preserve"> </w:t>
      </w:r>
      <w:r>
        <w:tab/>
        <w:t xml:space="preserve"> </w:t>
      </w:r>
      <w:r>
        <w:tab/>
        <w:t xml:space="preserve"> </w:t>
      </w:r>
      <w:r>
        <w:tab/>
        <w:t xml:space="preserve">] ● [ - Annex D1 (CSPS)  </w:t>
      </w:r>
      <w:r>
        <w:tab/>
        <w:t xml:space="preserve"> </w:t>
      </w:r>
      <w:r>
        <w:tab/>
        <w:t xml:space="preserve"> </w:t>
      </w:r>
      <w:r>
        <w:tab/>
        <w:t xml:space="preserve">] </w:t>
      </w:r>
    </w:p>
    <w:p w14:paraId="3F54FA74" w14:textId="77777777" w:rsidR="007E7AC4" w:rsidRDefault="00851CFD" w:rsidP="006A7402">
      <w:pPr>
        <w:numPr>
          <w:ilvl w:val="1"/>
          <w:numId w:val="2"/>
        </w:numPr>
        <w:spacing w:after="50"/>
        <w:ind w:right="10" w:hanging="360"/>
      </w:pPr>
      <w:r>
        <w:t>[ - Annex D2 (</w:t>
      </w:r>
      <w:proofErr w:type="gramStart"/>
      <w:r>
        <w:t xml:space="preserve">NHSPS)  </w:t>
      </w:r>
      <w:r>
        <w:tab/>
      </w:r>
      <w:proofErr w:type="gramEnd"/>
      <w:r>
        <w:t xml:space="preserve"> </w:t>
      </w:r>
      <w:r>
        <w:tab/>
        <w:t xml:space="preserve"> </w:t>
      </w:r>
      <w:r>
        <w:tab/>
        <w:t xml:space="preserve">] </w:t>
      </w:r>
    </w:p>
    <w:p w14:paraId="3A191D6A" w14:textId="77777777" w:rsidR="007E7AC4" w:rsidRDefault="00851CFD" w:rsidP="006A7402">
      <w:pPr>
        <w:numPr>
          <w:ilvl w:val="1"/>
          <w:numId w:val="2"/>
        </w:numPr>
        <w:spacing w:after="52"/>
        <w:ind w:right="10" w:hanging="360"/>
      </w:pPr>
      <w:r>
        <w:t xml:space="preserve">[ - Annex D3 (LGPS) </w:t>
      </w:r>
      <w:r>
        <w:tab/>
        <w:t xml:space="preserve"> </w:t>
      </w:r>
      <w:r>
        <w:tab/>
        <w:t xml:space="preserve"> </w:t>
      </w:r>
      <w:r>
        <w:tab/>
        <w:t xml:space="preserve">] </w:t>
      </w:r>
    </w:p>
    <w:p w14:paraId="708A4D36" w14:textId="77777777" w:rsidR="007E7AC4" w:rsidRDefault="00851CFD" w:rsidP="006A7402">
      <w:pPr>
        <w:numPr>
          <w:ilvl w:val="1"/>
          <w:numId w:val="2"/>
        </w:numPr>
        <w:spacing w:after="20"/>
        <w:ind w:right="10" w:hanging="360"/>
      </w:pPr>
      <w:r>
        <w:t xml:space="preserve">[ - Annex D4 (Other Schemes) </w:t>
      </w:r>
      <w:r>
        <w:tab/>
        <w:t xml:space="preserve"> </w:t>
      </w:r>
      <w:r>
        <w:tab/>
        <w:t xml:space="preserve">] </w:t>
      </w:r>
    </w:p>
    <w:p w14:paraId="04C10B6E" w14:textId="77777777" w:rsidR="007E7AC4" w:rsidRDefault="00851CFD" w:rsidP="006A7402">
      <w:pPr>
        <w:numPr>
          <w:ilvl w:val="0"/>
          <w:numId w:val="2"/>
        </w:numPr>
        <w:spacing w:after="30"/>
        <w:ind w:right="10" w:hanging="360"/>
      </w:pPr>
      <w:r>
        <w:t xml:space="preserve">Part E (Staff Transfer on Exit) </w:t>
      </w:r>
    </w:p>
    <w:p w14:paraId="7CE02358" w14:textId="77777777" w:rsidR="007E7AC4" w:rsidRDefault="00851CFD">
      <w:pPr>
        <w:spacing w:after="0" w:line="259" w:lineRule="auto"/>
        <w:ind w:left="358" w:firstLine="0"/>
        <w:jc w:val="left"/>
      </w:pPr>
      <w:r>
        <w:t xml:space="preserve"> </w:t>
      </w:r>
    </w:p>
    <w:p w14:paraId="3DB8E380" w14:textId="77777777" w:rsidR="007E7AC4" w:rsidRDefault="00851CFD">
      <w:pPr>
        <w:pStyle w:val="Heading1"/>
        <w:spacing w:after="157" w:line="249" w:lineRule="auto"/>
        <w:ind w:left="-5"/>
      </w:pPr>
      <w:r>
        <w:t xml:space="preserve">PART A: STAFF TRANSFER AT THE START </w:t>
      </w:r>
      <w:proofErr w:type="gramStart"/>
      <w:r>
        <w:t>DATE  OUTSOURCING</w:t>
      </w:r>
      <w:proofErr w:type="gramEnd"/>
      <w:r>
        <w:t xml:space="preserve"> FROM THE BUYER </w:t>
      </w:r>
      <w:r>
        <w:rPr>
          <w:vertAlign w:val="subscript"/>
        </w:rPr>
        <w:t xml:space="preserve"> </w:t>
      </w:r>
    </w:p>
    <w:p w14:paraId="78FC7B24" w14:textId="77777777" w:rsidR="007E7AC4" w:rsidRDefault="00851CFD">
      <w:pPr>
        <w:pStyle w:val="Heading2"/>
        <w:spacing w:after="223"/>
        <w:ind w:left="0"/>
      </w:pPr>
      <w:r>
        <w:t xml:space="preserve">1. What is a relevant transfer </w:t>
      </w:r>
    </w:p>
    <w:p w14:paraId="090D0586" w14:textId="77777777" w:rsidR="007E7AC4" w:rsidRDefault="00851CFD">
      <w:pPr>
        <w:tabs>
          <w:tab w:val="center" w:pos="2787"/>
        </w:tabs>
        <w:ind w:left="-10" w:firstLine="0"/>
        <w:jc w:val="left"/>
      </w:pPr>
      <w:r>
        <w:t xml:space="preserve">1.1 </w:t>
      </w:r>
      <w:r>
        <w:tab/>
        <w:t xml:space="preserve">The Buyer and the Supplier agree that: </w:t>
      </w:r>
    </w:p>
    <w:p w14:paraId="53999974" w14:textId="77777777" w:rsidR="007E7AC4" w:rsidRDefault="00851CFD">
      <w:pPr>
        <w:ind w:left="2214" w:right="10" w:hanging="1081"/>
      </w:pPr>
      <w:r>
        <w:lastRenderedPageBreak/>
        <w:t xml:space="preserve">1.1.1 the commencement of the provision of the Services or of each relevant part of the Services will be a Relevant Transfer in relation to the Transferring Buyer Employees; and </w:t>
      </w:r>
    </w:p>
    <w:p w14:paraId="46A0E4B0" w14:textId="77777777" w:rsidR="007E7AC4" w:rsidRDefault="00851CFD">
      <w:pPr>
        <w:ind w:left="2214" w:right="10" w:hanging="1081"/>
      </w:pPr>
      <w:r>
        <w:t xml:space="preserve">1.1.2 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 </w:t>
      </w:r>
    </w:p>
    <w:p w14:paraId="2571FCD8" w14:textId="77777777" w:rsidR="007E7AC4" w:rsidRDefault="00851CFD">
      <w:pPr>
        <w:spacing w:after="152"/>
        <w:ind w:left="698" w:right="10" w:hanging="708"/>
      </w:pPr>
      <w:r>
        <w:t>1.2 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t>i</w:t>
      </w:r>
      <w:proofErr w:type="spellEnd"/>
      <w:r>
        <w:t xml:space="preserve">) the Buyer; and (ii) the Supplier and/or any Subcontractor (as appropriate). </w:t>
      </w:r>
    </w:p>
    <w:p w14:paraId="20FDBA32" w14:textId="77777777" w:rsidR="007E7AC4" w:rsidRDefault="00851CFD">
      <w:pPr>
        <w:pStyle w:val="Heading2"/>
        <w:tabs>
          <w:tab w:val="center" w:pos="2565"/>
        </w:tabs>
        <w:spacing w:after="223"/>
        <w:ind w:left="-10" w:firstLine="0"/>
      </w:pPr>
      <w:r>
        <w:t xml:space="preserve">2. </w:t>
      </w:r>
      <w:r>
        <w:tab/>
        <w:t xml:space="preserve">Indemnities the Buyer must give  </w:t>
      </w:r>
    </w:p>
    <w:p w14:paraId="40DCCDD5" w14:textId="77777777" w:rsidR="007E7AC4" w:rsidRDefault="00851CFD">
      <w:pPr>
        <w:ind w:left="710" w:right="10" w:hanging="720"/>
      </w:pPr>
      <w:r>
        <w:t xml:space="preserve">2.1 Subject to Paragraph 2.2, the Buyer shall indemnify the Supplier and any Subcontractor against any Employee Liabilities arising from or as a result of:  </w:t>
      </w:r>
    </w:p>
    <w:p w14:paraId="71D12AA9" w14:textId="77777777" w:rsidR="007E7AC4" w:rsidRDefault="00851CFD">
      <w:pPr>
        <w:ind w:left="2214" w:right="10" w:hanging="1081"/>
      </w:pPr>
      <w:proofErr w:type="gramStart"/>
      <w:r>
        <w:t>2.1.1  any</w:t>
      </w:r>
      <w:proofErr w:type="gramEnd"/>
      <w:r>
        <w:t xml:space="preserve"> act or omission by the Buyer in respect of any Transferring Buyer Employee or any appropriate employee representative (as defined in the Employment Regulations) of any Transferring Buyer Employee occurring before the Relevant Transfer Date;  </w:t>
      </w:r>
    </w:p>
    <w:p w14:paraId="005E7DC6" w14:textId="77777777" w:rsidR="007E7AC4" w:rsidRDefault="00851CFD">
      <w:pPr>
        <w:ind w:left="2214" w:right="10" w:hanging="1081"/>
      </w:pPr>
      <w:r>
        <w:t xml:space="preserve">2.1.2 the breach or non-observance by the Buyer before the Relevant Transfer Date of: </w:t>
      </w:r>
    </w:p>
    <w:p w14:paraId="440BC974" w14:textId="77777777" w:rsidR="007E7AC4" w:rsidRDefault="00851CFD" w:rsidP="006A7402">
      <w:pPr>
        <w:numPr>
          <w:ilvl w:val="0"/>
          <w:numId w:val="3"/>
        </w:numPr>
        <w:ind w:right="10" w:hanging="1080"/>
      </w:pPr>
      <w:r>
        <w:t xml:space="preserve">any collective agreement applicable to the Transferring Buyer Employees; and/or  </w:t>
      </w:r>
    </w:p>
    <w:p w14:paraId="133C4DA6" w14:textId="77777777" w:rsidR="007E7AC4" w:rsidRDefault="00851CFD" w:rsidP="006A7402">
      <w:pPr>
        <w:numPr>
          <w:ilvl w:val="0"/>
          <w:numId w:val="3"/>
        </w:numPr>
        <w:ind w:right="10" w:hanging="1080"/>
      </w:pPr>
      <w:r>
        <w:t xml:space="preserve">any custom or practice in respect of any Transferring Buyer Employees which the Buyer is contractually bound to honour; </w:t>
      </w:r>
    </w:p>
    <w:p w14:paraId="0B7B8764" w14:textId="77777777" w:rsidR="007E7AC4" w:rsidRDefault="00851CFD">
      <w:pPr>
        <w:ind w:left="2214" w:right="10" w:hanging="1081"/>
      </w:pPr>
      <w:r>
        <w:t xml:space="preserve">2.1.3 any claim by any trade union or other body or person representing the Transferring Buyer Employees arising from or connected with any failure by the Buyer to comply with any legal obligation to such trade union, body or person arising before the Relevant Transfer Date; </w:t>
      </w:r>
    </w:p>
    <w:p w14:paraId="1D05AFA4" w14:textId="77777777" w:rsidR="007E7AC4" w:rsidRDefault="00851CFD">
      <w:pPr>
        <w:ind w:left="2214" w:right="10" w:hanging="1081"/>
      </w:pPr>
      <w:r>
        <w:lastRenderedPageBreak/>
        <w:t xml:space="preserve">2.1.4 any proceeding, claim or demand by HMRC or other statutory authority in respect of any financial obligation including, but not limited to, PAYE and primary and secondary national insurance contributions: </w:t>
      </w:r>
    </w:p>
    <w:p w14:paraId="7E2FF5C6" w14:textId="77777777" w:rsidR="007E7AC4" w:rsidRDefault="00851CFD" w:rsidP="006A7402">
      <w:pPr>
        <w:numPr>
          <w:ilvl w:val="3"/>
          <w:numId w:val="11"/>
        </w:numPr>
        <w:ind w:right="10" w:hanging="612"/>
      </w:pPr>
      <w:r>
        <w:t xml:space="preserve">in relation to any Transferring Buyer Employee, to the extent that the proceeding, claim or demand by HMRC or other statutory authority relates to financial obligations arising before the Relevant Transfer Date; and </w:t>
      </w:r>
    </w:p>
    <w:p w14:paraId="10F4ACE9" w14:textId="77777777" w:rsidR="007E7AC4" w:rsidRDefault="00851CFD" w:rsidP="006A7402">
      <w:pPr>
        <w:numPr>
          <w:ilvl w:val="3"/>
          <w:numId w:val="11"/>
        </w:numPr>
        <w:ind w:right="10" w:hanging="612"/>
      </w:pPr>
      <w:r>
        <w:t xml:space="preserve">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 </w:t>
      </w:r>
    </w:p>
    <w:p w14:paraId="159A236A" w14:textId="77777777" w:rsidR="007E7AC4" w:rsidRDefault="00851CFD" w:rsidP="006A7402">
      <w:pPr>
        <w:numPr>
          <w:ilvl w:val="2"/>
          <w:numId w:val="10"/>
        </w:numPr>
        <w:ind w:left="2214" w:right="10" w:hanging="1081"/>
      </w:pPr>
      <w:r>
        <w:t xml:space="preserve">a failure of the Buyer to discharge, or procure the discharge of, all wages, salaries and all other benefits and all PAYE tax deductions and national insurance contributions relating to the Transferring Buyer Employees arising before the Relevant Transfer Date; </w:t>
      </w:r>
    </w:p>
    <w:p w14:paraId="554D58E5" w14:textId="77777777" w:rsidR="007E7AC4" w:rsidRDefault="00851CFD" w:rsidP="006A7402">
      <w:pPr>
        <w:numPr>
          <w:ilvl w:val="2"/>
          <w:numId w:val="10"/>
        </w:numPr>
        <w:ind w:left="2214" w:right="10" w:hanging="1081"/>
      </w:pPr>
      <w: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 </w:t>
      </w:r>
    </w:p>
    <w:p w14:paraId="13583CA9" w14:textId="77777777" w:rsidR="007E7AC4" w:rsidRDefault="00851CFD" w:rsidP="006A7402">
      <w:pPr>
        <w:numPr>
          <w:ilvl w:val="2"/>
          <w:numId w:val="10"/>
        </w:numPr>
        <w:ind w:left="2214" w:right="10" w:hanging="1081"/>
      </w:pPr>
      <w: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 </w:t>
      </w:r>
    </w:p>
    <w:p w14:paraId="3B1BCF59" w14:textId="77777777" w:rsidR="007E7AC4" w:rsidRDefault="00851CFD">
      <w:pPr>
        <w:ind w:left="710" w:right="10" w:hanging="720"/>
      </w:pPr>
      <w:r>
        <w:t xml:space="preserve">2.2 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34EE6CC3" w14:textId="77777777" w:rsidR="007E7AC4" w:rsidRDefault="00851CFD" w:rsidP="006A7402">
      <w:pPr>
        <w:numPr>
          <w:ilvl w:val="2"/>
          <w:numId w:val="9"/>
        </w:numPr>
        <w:ind w:left="2214" w:right="10" w:hanging="1081"/>
      </w:pPr>
      <w:r>
        <w:t xml:space="preserve">arising out of the resignation of any Transferring Buyer Employee before the Relevant Transfer Date on account of substantial detrimental changes to his/her working conditions proposed by </w:t>
      </w:r>
      <w:r>
        <w:lastRenderedPageBreak/>
        <w:t xml:space="preserve">the Supplier and/or any Subcontractor to occur in the period from (and including) the Relevant Transfer Date; or </w:t>
      </w:r>
    </w:p>
    <w:p w14:paraId="39CF501A" w14:textId="77777777" w:rsidR="007E7AC4" w:rsidRDefault="00851CFD" w:rsidP="006A7402">
      <w:pPr>
        <w:numPr>
          <w:ilvl w:val="2"/>
          <w:numId w:val="9"/>
        </w:numPr>
        <w:ind w:left="2214" w:right="10" w:hanging="1081"/>
      </w:pPr>
      <w:r>
        <w:t xml:space="preserve">arising from the failure by the Supplier or any Subcontractor to comply with its obligations under the Employment Regulations. </w:t>
      </w:r>
    </w:p>
    <w:p w14:paraId="6140D86D" w14:textId="77777777" w:rsidR="007E7AC4" w:rsidRDefault="00851CFD">
      <w:pPr>
        <w:spacing w:after="98" w:line="259" w:lineRule="auto"/>
        <w:ind w:left="0" w:firstLine="0"/>
        <w:jc w:val="left"/>
      </w:pPr>
      <w:r>
        <w:t xml:space="preserve"> </w:t>
      </w:r>
    </w:p>
    <w:p w14:paraId="0FBBA56B" w14:textId="77777777" w:rsidR="007E7AC4" w:rsidRDefault="00851CFD">
      <w:pPr>
        <w:ind w:left="710" w:right="10" w:hanging="720"/>
      </w:pPr>
      <w:r>
        <w:t xml:space="preserve">2.3 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 </w:t>
      </w:r>
    </w:p>
    <w:p w14:paraId="2CC5A8DA" w14:textId="77777777" w:rsidR="007E7AC4" w:rsidRDefault="00851CFD" w:rsidP="006A7402">
      <w:pPr>
        <w:numPr>
          <w:ilvl w:val="2"/>
          <w:numId w:val="6"/>
        </w:numPr>
        <w:ind w:left="2214" w:right="10" w:hanging="1081"/>
      </w:pPr>
      <w:r>
        <w:t xml:space="preserve">the Supplier shall, or shall procure that the Subcontractor shall, within 5 Working Days of becoming aware of that fact, notify the Buyer in writing; and </w:t>
      </w:r>
    </w:p>
    <w:p w14:paraId="35EB88C4" w14:textId="77777777" w:rsidR="007E7AC4" w:rsidRDefault="00851CFD" w:rsidP="006A7402">
      <w:pPr>
        <w:numPr>
          <w:ilvl w:val="2"/>
          <w:numId w:val="6"/>
        </w:numPr>
        <w:ind w:left="2214" w:right="10" w:hanging="1081"/>
      </w:pPr>
      <w:r>
        <w:t xml:space="preserve">the Buyer may offer (or may procure that a third party may offer) employment to such person, or take such other reasonable steps as the Buyer considers appropriate to deal with the matter provided always that such steps </w:t>
      </w:r>
      <w:proofErr w:type="gramStart"/>
      <w:r>
        <w:t>are in compliance with</w:t>
      </w:r>
      <w:proofErr w:type="gramEnd"/>
      <w:r>
        <w:t xml:space="preserve"> Law, within 15 Working Days of receipt of notice from the Supplier and/or any Subcontractor. </w:t>
      </w:r>
    </w:p>
    <w:p w14:paraId="27EA8B51" w14:textId="77777777" w:rsidR="007E7AC4" w:rsidRDefault="00851CFD">
      <w:pPr>
        <w:spacing w:after="98" w:line="259" w:lineRule="auto"/>
        <w:ind w:left="1133" w:firstLine="0"/>
        <w:jc w:val="left"/>
      </w:pPr>
      <w:r>
        <w:t xml:space="preserve"> </w:t>
      </w:r>
    </w:p>
    <w:p w14:paraId="6BEF5A2C" w14:textId="77777777" w:rsidR="007E7AC4" w:rsidRDefault="00851CFD" w:rsidP="006A7402">
      <w:pPr>
        <w:numPr>
          <w:ilvl w:val="1"/>
          <w:numId w:val="7"/>
        </w:numPr>
        <w:ind w:right="10" w:hanging="720"/>
      </w:pPr>
      <w:r>
        <w:t xml:space="preserve">If an offer referred to in Paragraph 2.3.2 is accepted, or if the situation has otherwise been resolved by the Buyer, the Supplier shall, or shall procure that a Subcontractor shall, immediately release the person from his/her employment or alleged employment; </w:t>
      </w:r>
    </w:p>
    <w:p w14:paraId="58632938" w14:textId="77777777" w:rsidR="007E7AC4" w:rsidRDefault="00851CFD" w:rsidP="006A7402">
      <w:pPr>
        <w:numPr>
          <w:ilvl w:val="1"/>
          <w:numId w:val="7"/>
        </w:numPr>
        <w:ind w:right="10" w:hanging="720"/>
      </w:pPr>
      <w:r>
        <w:t xml:space="preserve">If by the end of the 15 Working Day period referred to in Paragraph 2.3.2:  </w:t>
      </w:r>
    </w:p>
    <w:p w14:paraId="6F311E16" w14:textId="77777777" w:rsidR="007E7AC4" w:rsidRDefault="00851CFD" w:rsidP="006A7402">
      <w:pPr>
        <w:numPr>
          <w:ilvl w:val="2"/>
          <w:numId w:val="8"/>
        </w:numPr>
        <w:ind w:right="10" w:hanging="1148"/>
      </w:pPr>
      <w:r>
        <w:t xml:space="preserve">no such offer of employment has been made; </w:t>
      </w:r>
    </w:p>
    <w:p w14:paraId="4A5C1C8A" w14:textId="77777777" w:rsidR="007E7AC4" w:rsidRDefault="00851CFD" w:rsidP="006A7402">
      <w:pPr>
        <w:numPr>
          <w:ilvl w:val="2"/>
          <w:numId w:val="8"/>
        </w:numPr>
        <w:ind w:right="10" w:hanging="1148"/>
      </w:pPr>
      <w:r>
        <w:t xml:space="preserve">such offer has been made but not accepted; or </w:t>
      </w:r>
    </w:p>
    <w:p w14:paraId="4ABFBF5C" w14:textId="77777777" w:rsidR="007E7AC4" w:rsidRDefault="00851CFD" w:rsidP="006A7402">
      <w:pPr>
        <w:numPr>
          <w:ilvl w:val="2"/>
          <w:numId w:val="8"/>
        </w:numPr>
        <w:ind w:right="10" w:hanging="1148"/>
      </w:pPr>
      <w:r>
        <w:t xml:space="preserve">the situation has not otherwise been resolved, the Supplier and/or any Subcontractor may within 5 Working Days give notice to terminate the employment or alleged employment of such person.  </w:t>
      </w:r>
    </w:p>
    <w:p w14:paraId="391D1579" w14:textId="77777777" w:rsidR="007E7AC4" w:rsidRDefault="00851CFD" w:rsidP="006A7402">
      <w:pPr>
        <w:numPr>
          <w:ilvl w:val="1"/>
          <w:numId w:val="5"/>
        </w:numPr>
        <w:ind w:right="10" w:hanging="720"/>
      </w:pPr>
      <w: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2BCD8FC3" w14:textId="77777777" w:rsidR="007E7AC4" w:rsidRDefault="00851CFD" w:rsidP="006A7402">
      <w:pPr>
        <w:numPr>
          <w:ilvl w:val="1"/>
          <w:numId w:val="5"/>
        </w:numPr>
        <w:ind w:right="10" w:hanging="720"/>
      </w:pPr>
      <w:r>
        <w:t xml:space="preserve">The indemnity in Paragraph 2.6:  </w:t>
      </w:r>
    </w:p>
    <w:p w14:paraId="0810E64A" w14:textId="77777777" w:rsidR="007E7AC4" w:rsidRDefault="00851CFD">
      <w:pPr>
        <w:tabs>
          <w:tab w:val="center" w:pos="1400"/>
          <w:tab w:val="center" w:pos="3181"/>
        </w:tabs>
        <w:ind w:left="0" w:firstLine="0"/>
        <w:jc w:val="left"/>
      </w:pPr>
      <w:r>
        <w:rPr>
          <w:rFonts w:ascii="Calibri" w:eastAsia="Calibri" w:hAnsi="Calibri" w:cs="Calibri"/>
          <w:sz w:val="22"/>
        </w:rPr>
        <w:lastRenderedPageBreak/>
        <w:tab/>
      </w:r>
      <w:r>
        <w:t xml:space="preserve">2.7.1 </w:t>
      </w:r>
      <w:r>
        <w:tab/>
        <w:t xml:space="preserve"> shall not apply to:  </w:t>
      </w:r>
    </w:p>
    <w:p w14:paraId="0B5F4C13" w14:textId="77777777" w:rsidR="007E7AC4" w:rsidRDefault="00851CFD">
      <w:pPr>
        <w:tabs>
          <w:tab w:val="center" w:pos="2840"/>
          <w:tab w:val="center" w:pos="4348"/>
        </w:tabs>
        <w:ind w:left="0" w:firstLine="0"/>
        <w:jc w:val="left"/>
      </w:pPr>
      <w:r>
        <w:rPr>
          <w:rFonts w:ascii="Calibri" w:eastAsia="Calibri" w:hAnsi="Calibri" w:cs="Calibri"/>
          <w:sz w:val="22"/>
        </w:rPr>
        <w:tab/>
      </w:r>
      <w:r>
        <w:t xml:space="preserve">(a) </w:t>
      </w:r>
      <w:r>
        <w:tab/>
        <w:t xml:space="preserve"> any claim for: </w:t>
      </w:r>
    </w:p>
    <w:p w14:paraId="61F6284D" w14:textId="77777777" w:rsidR="007E7AC4" w:rsidRDefault="00851CFD" w:rsidP="006A7402">
      <w:pPr>
        <w:numPr>
          <w:ilvl w:val="5"/>
          <w:numId w:val="4"/>
        </w:numPr>
        <w:spacing w:after="0"/>
        <w:ind w:right="10" w:hanging="567"/>
      </w:pPr>
      <w:r>
        <w:t xml:space="preserve">discrimination, including on the grounds of sex, race, disability, age, gender reassignment, marriage or civil partnership, pregnancy and maternity or sexual </w:t>
      </w:r>
    </w:p>
    <w:p w14:paraId="3B75030A" w14:textId="77777777" w:rsidR="007E7AC4" w:rsidRDefault="00851CFD">
      <w:pPr>
        <w:spacing w:after="227"/>
        <w:ind w:left="4264" w:right="10"/>
      </w:pPr>
      <w:r>
        <w:t xml:space="preserve">orientation, religion or belief; or  </w:t>
      </w:r>
    </w:p>
    <w:p w14:paraId="13027425" w14:textId="77777777" w:rsidR="007E7AC4" w:rsidRDefault="00851CFD" w:rsidP="006A7402">
      <w:pPr>
        <w:numPr>
          <w:ilvl w:val="5"/>
          <w:numId w:val="4"/>
        </w:numPr>
        <w:spacing w:after="230"/>
        <w:ind w:right="10" w:hanging="567"/>
      </w:pPr>
      <w:r>
        <w:t xml:space="preserve">equal pay or compensation for less favourable treatment of part-time workers or fixed-term employees;  </w:t>
      </w:r>
    </w:p>
    <w:p w14:paraId="602E7D4A" w14:textId="77777777" w:rsidR="007E7AC4" w:rsidRDefault="00851CFD">
      <w:pPr>
        <w:spacing w:after="230"/>
        <w:ind w:left="3687" w:right="10" w:hanging="720"/>
      </w:pPr>
      <w:r>
        <w:t xml:space="preserve">in any case in relation to any alleged act or omission of the Supplier and/or any Subcontractor; or </w:t>
      </w:r>
    </w:p>
    <w:p w14:paraId="72897584" w14:textId="77777777" w:rsidR="007E7AC4" w:rsidRDefault="00851CFD">
      <w:pPr>
        <w:ind w:left="2880" w:right="10" w:hanging="187"/>
      </w:pPr>
      <w:r>
        <w:t xml:space="preserve">(b) any claim that the termination of employment was unfair because the Supplier and/or any Subcontractor neglected to follow a fair dismissal procedure; and  </w:t>
      </w:r>
    </w:p>
    <w:p w14:paraId="1E6E4FE7" w14:textId="77777777" w:rsidR="007E7AC4" w:rsidRDefault="00851CFD">
      <w:pPr>
        <w:spacing w:after="114"/>
        <w:ind w:left="2199" w:right="8" w:hanging="1081"/>
        <w:jc w:val="left"/>
      </w:pPr>
      <w:r>
        <w:t xml:space="preserve">2.7.2 </w:t>
      </w:r>
      <w:r>
        <w:tab/>
        <w:t xml:space="preserve"> shall apply only where the notification referred to in Paragraph 2.3.1 is made by the Supplier and/or any Subcontractor (as appropriate) to the Buyer within 6 months of the Start Date  </w:t>
      </w:r>
    </w:p>
    <w:p w14:paraId="08FC09A4" w14:textId="77777777" w:rsidR="007E7AC4" w:rsidRDefault="00851CFD">
      <w:pPr>
        <w:spacing w:after="151"/>
        <w:ind w:left="710" w:right="10" w:hanging="720"/>
      </w:pPr>
      <w:r>
        <w:t xml:space="preserve">2.8 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w:t>
      </w:r>
      <w:proofErr w:type="gramStart"/>
      <w:r>
        <w:t>shall,  comply</w:t>
      </w:r>
      <w:proofErr w:type="gramEnd"/>
      <w:r>
        <w:t xml:space="preserve"> with such obligations as may be imposed upon it under applicable Law. </w:t>
      </w:r>
    </w:p>
    <w:p w14:paraId="480A9F4F" w14:textId="77777777" w:rsidR="007E7AC4" w:rsidRDefault="00851CFD">
      <w:pPr>
        <w:pStyle w:val="Heading2"/>
        <w:tabs>
          <w:tab w:val="center" w:pos="3800"/>
        </w:tabs>
        <w:spacing w:after="223"/>
        <w:ind w:left="-10" w:firstLine="0"/>
      </w:pPr>
      <w:r>
        <w:t xml:space="preserve">3. </w:t>
      </w:r>
      <w:r>
        <w:tab/>
        <w:t xml:space="preserve">Indemnities the Supplier must give and its obligations </w:t>
      </w:r>
    </w:p>
    <w:p w14:paraId="5A8E8585" w14:textId="77777777" w:rsidR="007E7AC4" w:rsidRDefault="00851CFD">
      <w:pPr>
        <w:ind w:left="710" w:right="10" w:hanging="720"/>
      </w:pPr>
      <w:r>
        <w:t xml:space="preserve">3.1 Subject to Paragraph 3.2, the Supplier shall indemnify the Buyer against any Employee Liabilities arising from or as a result of:  </w:t>
      </w:r>
    </w:p>
    <w:p w14:paraId="28A527C5" w14:textId="77777777" w:rsidR="007E7AC4" w:rsidRDefault="00851CFD">
      <w:pPr>
        <w:ind w:left="2214" w:right="10" w:hanging="1081"/>
      </w:pPr>
      <w:proofErr w:type="gramStart"/>
      <w:r>
        <w:t>3.1.1  any</w:t>
      </w:r>
      <w:proofErr w:type="gramEnd"/>
      <w:r>
        <w:t xml:space="preserve">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62F36BFC" w14:textId="77777777" w:rsidR="007E7AC4" w:rsidRDefault="00851CFD">
      <w:pPr>
        <w:tabs>
          <w:tab w:val="center" w:pos="1400"/>
          <w:tab w:val="right" w:pos="9031"/>
        </w:tabs>
        <w:spacing w:after="10" w:line="251" w:lineRule="auto"/>
        <w:ind w:left="0" w:firstLine="0"/>
        <w:jc w:val="left"/>
      </w:pPr>
      <w:r>
        <w:rPr>
          <w:rFonts w:ascii="Calibri" w:eastAsia="Calibri" w:hAnsi="Calibri" w:cs="Calibri"/>
          <w:sz w:val="22"/>
        </w:rPr>
        <w:tab/>
      </w:r>
      <w:r>
        <w:t xml:space="preserve">3.1.2 </w:t>
      </w:r>
      <w:r>
        <w:tab/>
        <w:t xml:space="preserve">the breach or non-observance by the Supplier or any </w:t>
      </w:r>
    </w:p>
    <w:p w14:paraId="2F827DF6" w14:textId="77777777" w:rsidR="007E7AC4" w:rsidRDefault="00851CFD">
      <w:pPr>
        <w:ind w:left="2223" w:right="10"/>
      </w:pPr>
      <w:r>
        <w:t xml:space="preserve">Subcontractor on or after the Relevant Transfer Date of: </w:t>
      </w:r>
    </w:p>
    <w:p w14:paraId="3C2710EC" w14:textId="77777777" w:rsidR="007E7AC4" w:rsidRDefault="00851CFD" w:rsidP="006A7402">
      <w:pPr>
        <w:numPr>
          <w:ilvl w:val="0"/>
          <w:numId w:val="12"/>
        </w:numPr>
        <w:ind w:right="10" w:hanging="612"/>
      </w:pPr>
      <w:r>
        <w:t xml:space="preserve">any collective agreement applicable to the Transferring Buyer Employees; and/or  </w:t>
      </w:r>
    </w:p>
    <w:p w14:paraId="41C0FD4F" w14:textId="77777777" w:rsidR="007E7AC4" w:rsidRDefault="00851CFD" w:rsidP="006A7402">
      <w:pPr>
        <w:numPr>
          <w:ilvl w:val="0"/>
          <w:numId w:val="12"/>
        </w:numPr>
        <w:ind w:right="10" w:hanging="612"/>
      </w:pPr>
      <w:r>
        <w:t xml:space="preserve">any custom or practice in respect of any Transferring Buyer Employees which the Supplier or any Subcontractor is contractually bound to honour; </w:t>
      </w:r>
    </w:p>
    <w:p w14:paraId="23C295CB" w14:textId="77777777" w:rsidR="007E7AC4" w:rsidRDefault="00851CFD">
      <w:pPr>
        <w:ind w:left="2214" w:right="10" w:hanging="1081"/>
      </w:pPr>
      <w:r>
        <w:lastRenderedPageBreak/>
        <w:t xml:space="preserve">3.1.3 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 </w:t>
      </w:r>
    </w:p>
    <w:p w14:paraId="7AF95B45" w14:textId="77777777" w:rsidR="007E7AC4" w:rsidRDefault="00851CFD">
      <w:pPr>
        <w:ind w:left="2214" w:right="10" w:hanging="1081"/>
      </w:pPr>
      <w:r>
        <w:t xml:space="preserve">3.1.4 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B2F4DB1" w14:textId="77777777" w:rsidR="007E7AC4" w:rsidRDefault="00851CFD">
      <w:pPr>
        <w:ind w:left="2214" w:right="10" w:hanging="1081"/>
      </w:pPr>
      <w:r>
        <w:t xml:space="preserve">3.1.5 any statement communicated to or action undertaken by the Supplier or any Subcontractor to, or in respect of, any Transferring Buyer Employee before the Relevant Transfer Date regarding the Relevant Transfer which has not been agreed in advance with the Buyer in writing; </w:t>
      </w:r>
    </w:p>
    <w:p w14:paraId="70C4613B" w14:textId="77777777" w:rsidR="007E7AC4" w:rsidRDefault="00851CFD">
      <w:pPr>
        <w:ind w:left="2214" w:right="10" w:hanging="1081"/>
      </w:pPr>
      <w:r>
        <w:t xml:space="preserve">3.1.6 any proceeding, claim or demand by HMRC or other statutory authority in respect of any financial obligation including, but not limited to, PAYE and primary and secondary national insurance contributions: </w:t>
      </w:r>
    </w:p>
    <w:p w14:paraId="38D2FDC9" w14:textId="77777777" w:rsidR="007E7AC4" w:rsidRDefault="00851CFD" w:rsidP="006A7402">
      <w:pPr>
        <w:numPr>
          <w:ilvl w:val="0"/>
          <w:numId w:val="13"/>
        </w:numPr>
        <w:ind w:right="10" w:hanging="612"/>
      </w:pPr>
      <w:r>
        <w:t xml:space="preserve">in relation to any Transferring Buyer Employee, to the extent that the proceeding, claim or demand by HMRC or other statutory authority relates to financial obligations arising on or after the Relevant Transfer Date; and </w:t>
      </w:r>
    </w:p>
    <w:p w14:paraId="115ECA7C" w14:textId="77777777" w:rsidR="007E7AC4" w:rsidRDefault="00851CFD" w:rsidP="006A7402">
      <w:pPr>
        <w:numPr>
          <w:ilvl w:val="0"/>
          <w:numId w:val="13"/>
        </w:numPr>
        <w:ind w:right="10" w:hanging="612"/>
      </w:pPr>
      <w:r>
        <w:t xml:space="preserve">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 </w:t>
      </w:r>
    </w:p>
    <w:p w14:paraId="7C8AAEF1" w14:textId="77777777" w:rsidR="007E7AC4" w:rsidRDefault="00851CFD">
      <w:pPr>
        <w:ind w:left="2214" w:right="10" w:hanging="1081"/>
      </w:pPr>
      <w:r>
        <w:t xml:space="preserve">3.1.7 a failure of the Supplier or any Subcontractor to discharge or procure the discharge of all wages, salaries and all other benefits and all PAYE tax deductions and national insurance contributions relating to the Transferring Author Buyer </w:t>
      </w:r>
      <w:proofErr w:type="spellStart"/>
      <w:r>
        <w:t>ity</w:t>
      </w:r>
      <w:proofErr w:type="spellEnd"/>
      <w:r>
        <w:t xml:space="preserve"> Employees in respect of the period from (and including) the Relevant Transfer Date;  </w:t>
      </w:r>
    </w:p>
    <w:p w14:paraId="6F6640B8" w14:textId="77777777" w:rsidR="007E7AC4" w:rsidRDefault="00851CFD">
      <w:pPr>
        <w:ind w:left="2214" w:right="10" w:hanging="1081"/>
      </w:pPr>
      <w:r>
        <w:lastRenderedPageBreak/>
        <w:t xml:space="preserve">3.1.8 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 </w:t>
      </w:r>
    </w:p>
    <w:p w14:paraId="40CDC5B6" w14:textId="77777777" w:rsidR="007E7AC4" w:rsidRDefault="00851CFD">
      <w:pPr>
        <w:ind w:left="2214" w:right="10" w:hanging="1081"/>
      </w:pPr>
      <w:r>
        <w:t xml:space="preserve">3.1.9 a failure by the Supplier or any Sub-contractor to comply with its obligations under paragraph 2.8 above. </w:t>
      </w:r>
    </w:p>
    <w:p w14:paraId="31269C21" w14:textId="77777777" w:rsidR="007E7AC4" w:rsidRDefault="00851CFD" w:rsidP="006A7402">
      <w:pPr>
        <w:numPr>
          <w:ilvl w:val="1"/>
          <w:numId w:val="14"/>
        </w:numPr>
        <w:ind w:right="10" w:hanging="720"/>
      </w:pPr>
      <w:r>
        <w:t xml:space="preserve">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 </w:t>
      </w:r>
    </w:p>
    <w:p w14:paraId="31405CA1" w14:textId="77777777" w:rsidR="007E7AC4" w:rsidRDefault="00851CFD" w:rsidP="006A7402">
      <w:pPr>
        <w:numPr>
          <w:ilvl w:val="1"/>
          <w:numId w:val="14"/>
        </w:numPr>
        <w:spacing w:after="147"/>
        <w:ind w:right="10" w:hanging="72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 </w:t>
      </w:r>
    </w:p>
    <w:p w14:paraId="0D2E60A3" w14:textId="77777777" w:rsidR="007E7AC4" w:rsidRDefault="00851CFD">
      <w:pPr>
        <w:pStyle w:val="Heading2"/>
        <w:tabs>
          <w:tab w:val="center" w:pos="2893"/>
        </w:tabs>
        <w:spacing w:after="223"/>
        <w:ind w:left="-10" w:firstLine="0"/>
      </w:pPr>
      <w:r>
        <w:t xml:space="preserve">4. </w:t>
      </w:r>
      <w:r>
        <w:tab/>
        <w:t xml:space="preserve">Information the Supplier must provide </w:t>
      </w:r>
    </w:p>
    <w:p w14:paraId="473E0004" w14:textId="77777777" w:rsidR="007E7AC4" w:rsidRDefault="00851CFD">
      <w:pPr>
        <w:spacing w:after="269"/>
        <w:ind w:left="698" w:right="10" w:hanging="708"/>
      </w:pPr>
      <w:r>
        <w:t xml:space="preserve">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 </w:t>
      </w:r>
    </w:p>
    <w:p w14:paraId="30937923" w14:textId="77777777" w:rsidR="007E7AC4" w:rsidRDefault="00851CFD">
      <w:pPr>
        <w:pStyle w:val="Heading2"/>
        <w:tabs>
          <w:tab w:val="center" w:pos="2327"/>
        </w:tabs>
        <w:spacing w:after="223"/>
        <w:ind w:left="-10" w:firstLine="0"/>
      </w:pPr>
      <w:r>
        <w:t xml:space="preserve">5. </w:t>
      </w:r>
      <w:r>
        <w:tab/>
        <w:t xml:space="preserve">Cabinet Office requirements </w:t>
      </w:r>
    </w:p>
    <w:p w14:paraId="249B0BD5" w14:textId="77777777" w:rsidR="007E7AC4" w:rsidRDefault="00851CFD">
      <w:pPr>
        <w:ind w:left="710" w:right="10" w:hanging="720"/>
      </w:pPr>
      <w:r>
        <w:t xml:space="preserve">5.1 The Parties agree that the Principles of Good Employment Practice issued by the Cabinet Office in December 2010 apply to the treatment by the Supplier of </w:t>
      </w:r>
      <w:r>
        <w:lastRenderedPageBreak/>
        <w:t xml:space="preserve">employees whose employment begins after the Relevant Transfer Date, and the Supplier undertakes to treat such employees in accordance with the provisions of the Principles of Good Employment Practice. </w:t>
      </w:r>
    </w:p>
    <w:p w14:paraId="6B21B53B" w14:textId="77777777" w:rsidR="007E7AC4" w:rsidRDefault="00851CFD">
      <w:pPr>
        <w:ind w:left="710" w:right="10" w:hanging="720"/>
      </w:pPr>
      <w:r>
        <w:t xml:space="preserve">5.2 The Supplier shall, and shall procure that each Subcontractor shall, comply with any requirement notified to it by the Buyer relating to pensions in respect of any Transferring Buyer Employee as set down in:  </w:t>
      </w:r>
    </w:p>
    <w:p w14:paraId="073283E2" w14:textId="77777777" w:rsidR="007E7AC4" w:rsidRDefault="00851CFD">
      <w:pPr>
        <w:ind w:left="1143" w:right="10"/>
      </w:pPr>
      <w:r>
        <w:t xml:space="preserve">5.2.1 the Cabinet Office Statement of Practice on Staff Transfers in the Public Sector of January 2000, revised December </w:t>
      </w:r>
      <w:proofErr w:type="gramStart"/>
      <w:r>
        <w:t>2013;  5.2.2</w:t>
      </w:r>
      <w:proofErr w:type="gramEnd"/>
      <w:r>
        <w:t xml:space="preserve"> Old Fair Deal; and/or  </w:t>
      </w:r>
    </w:p>
    <w:p w14:paraId="37FA3ADC" w14:textId="77777777" w:rsidR="007E7AC4" w:rsidRDefault="00851CFD">
      <w:pPr>
        <w:tabs>
          <w:tab w:val="center" w:pos="1400"/>
          <w:tab w:val="center" w:pos="3247"/>
        </w:tabs>
        <w:ind w:left="0" w:firstLine="0"/>
        <w:jc w:val="left"/>
      </w:pPr>
      <w:r>
        <w:rPr>
          <w:rFonts w:ascii="Calibri" w:eastAsia="Calibri" w:hAnsi="Calibri" w:cs="Calibri"/>
          <w:sz w:val="22"/>
        </w:rPr>
        <w:tab/>
      </w:r>
      <w:r>
        <w:t xml:space="preserve">5.2.3 </w:t>
      </w:r>
      <w:r>
        <w:tab/>
        <w:t xml:space="preserve">The New Fair Deal.  </w:t>
      </w:r>
    </w:p>
    <w:p w14:paraId="15B0E7E3" w14:textId="77777777" w:rsidR="007E7AC4" w:rsidRDefault="00851CFD">
      <w:pPr>
        <w:spacing w:line="259" w:lineRule="auto"/>
        <w:ind w:left="1133" w:firstLine="0"/>
        <w:jc w:val="left"/>
      </w:pPr>
      <w:r>
        <w:rPr>
          <w:rFonts w:ascii="Calibri" w:eastAsia="Calibri" w:hAnsi="Calibri" w:cs="Calibri"/>
          <w:sz w:val="22"/>
        </w:rPr>
        <w:t xml:space="preserve"> </w:t>
      </w:r>
    </w:p>
    <w:p w14:paraId="3EBC9A66" w14:textId="77777777" w:rsidR="007E7AC4" w:rsidRDefault="00851CFD">
      <w:pPr>
        <w:spacing w:after="151"/>
        <w:ind w:left="710" w:right="10" w:hanging="720"/>
      </w:pPr>
      <w:r>
        <w:t xml:space="preserve">5.3 Any changes embodied in any statement of practice, paper or other guidance that replaces any of the documentation referred to in Paragraphs 5.1 or 5.2 shall be agreed in accordance with the Variation Procedure. </w:t>
      </w:r>
    </w:p>
    <w:p w14:paraId="647C17F7" w14:textId="77777777" w:rsidR="007E7AC4" w:rsidRDefault="00851CFD">
      <w:pPr>
        <w:pStyle w:val="Heading2"/>
        <w:tabs>
          <w:tab w:val="center" w:pos="1254"/>
        </w:tabs>
        <w:spacing w:after="223"/>
        <w:ind w:left="-10" w:firstLine="0"/>
      </w:pPr>
      <w:r>
        <w:t xml:space="preserve">6. </w:t>
      </w:r>
      <w:r>
        <w:tab/>
        <w:t xml:space="preserve">Pensions </w:t>
      </w:r>
    </w:p>
    <w:p w14:paraId="07B04191" w14:textId="77777777" w:rsidR="007E7AC4" w:rsidRDefault="00851CFD">
      <w:pPr>
        <w:ind w:left="710" w:right="10" w:hanging="720"/>
      </w:pPr>
      <w:r>
        <w:t xml:space="preserve">6.1 The Supplier shall, and/or shall procure that each of its Subcontractors </w:t>
      </w:r>
      <w:proofErr w:type="gramStart"/>
      <w:r>
        <w:t>shall,  comply</w:t>
      </w:r>
      <w:proofErr w:type="gramEnd"/>
      <w:r>
        <w:t xml:space="preserve"> with: </w:t>
      </w:r>
    </w:p>
    <w:p w14:paraId="0FCFFB32" w14:textId="77777777" w:rsidR="007E7AC4" w:rsidRDefault="00851CFD">
      <w:pPr>
        <w:ind w:left="2214" w:right="10" w:hanging="1081"/>
      </w:pPr>
      <w:r>
        <w:t xml:space="preserve">6.1.1 the requirements of Part 1 of the Pensions Act 2008, section 258 of the Pensions Act 2004 and the Transfer of Employment (Pension Protection) Regulations 2005 for all transferring staff; and </w:t>
      </w:r>
    </w:p>
    <w:p w14:paraId="38E46463" w14:textId="77777777" w:rsidR="007E7AC4" w:rsidRDefault="00851CFD">
      <w:pPr>
        <w:tabs>
          <w:tab w:val="center" w:pos="1400"/>
          <w:tab w:val="center" w:pos="5000"/>
        </w:tabs>
        <w:ind w:left="0" w:firstLine="0"/>
        <w:jc w:val="left"/>
      </w:pPr>
      <w:r>
        <w:rPr>
          <w:rFonts w:ascii="Calibri" w:eastAsia="Calibri" w:hAnsi="Calibri" w:cs="Calibri"/>
          <w:sz w:val="22"/>
        </w:rPr>
        <w:tab/>
      </w:r>
      <w:r>
        <w:t xml:space="preserve">6.1.2 </w:t>
      </w:r>
      <w:r>
        <w:tab/>
        <w:t xml:space="preserve">Part D: Pensions (and its Annexes) to this Schedule. </w:t>
      </w:r>
      <w:r>
        <w:br w:type="page"/>
      </w:r>
    </w:p>
    <w:p w14:paraId="2CEBFEC9" w14:textId="77777777" w:rsidR="007E7AC4" w:rsidRDefault="00851CFD">
      <w:pPr>
        <w:pStyle w:val="Heading1"/>
        <w:spacing w:after="157" w:line="249" w:lineRule="auto"/>
        <w:ind w:left="-5"/>
      </w:pPr>
      <w:r>
        <w:lastRenderedPageBreak/>
        <w:t xml:space="preserve">PART B: STAFF TRANSFER AT THE START </w:t>
      </w:r>
      <w:proofErr w:type="gramStart"/>
      <w:r>
        <w:t>DATE  TRANSFER</w:t>
      </w:r>
      <w:proofErr w:type="gramEnd"/>
      <w:r>
        <w:t xml:space="preserve"> FROM A FORMER SUPPLIER  </w:t>
      </w:r>
    </w:p>
    <w:p w14:paraId="749A302B" w14:textId="77777777" w:rsidR="007E7AC4" w:rsidRDefault="00851CFD">
      <w:pPr>
        <w:pStyle w:val="Heading2"/>
        <w:spacing w:after="223"/>
        <w:ind w:left="0"/>
      </w:pPr>
      <w:r>
        <w:t xml:space="preserve">1. What is a relevant transfer </w:t>
      </w:r>
    </w:p>
    <w:p w14:paraId="5A36E8F1" w14:textId="77777777" w:rsidR="007E7AC4" w:rsidRDefault="00851CFD">
      <w:pPr>
        <w:tabs>
          <w:tab w:val="center" w:pos="2787"/>
        </w:tabs>
        <w:ind w:left="-10" w:firstLine="0"/>
        <w:jc w:val="left"/>
      </w:pPr>
      <w:r>
        <w:t xml:space="preserve">1.1 </w:t>
      </w:r>
      <w:r>
        <w:tab/>
        <w:t xml:space="preserve">The Buyer and the Supplier agree that: </w:t>
      </w:r>
    </w:p>
    <w:p w14:paraId="07934131" w14:textId="77777777" w:rsidR="007E7AC4" w:rsidRDefault="00851CFD">
      <w:pPr>
        <w:ind w:left="2214" w:right="10" w:hanging="1081"/>
      </w:pPr>
      <w:r>
        <w:t xml:space="preserve">1.1.1 the commencement of the provision of the Services or of any relevant part of the Services will be a Relevant Transfer in relation to the Transferring Former Supplier Employees; and  </w:t>
      </w:r>
    </w:p>
    <w:p w14:paraId="3738ADE6" w14:textId="77777777" w:rsidR="007E7AC4" w:rsidRDefault="00851CFD">
      <w:pPr>
        <w:ind w:left="2214" w:right="10" w:hanging="1081"/>
      </w:pPr>
      <w:r>
        <w:t xml:space="preserve">1.1.2 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 </w:t>
      </w:r>
    </w:p>
    <w:p w14:paraId="147413C5" w14:textId="77777777" w:rsidR="007E7AC4" w:rsidRDefault="00851CFD">
      <w:pPr>
        <w:spacing w:after="150"/>
        <w:ind w:left="710" w:right="10" w:hanging="720"/>
      </w:pPr>
      <w:r>
        <w:t xml:space="preserve">1.2 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 </w:t>
      </w:r>
    </w:p>
    <w:p w14:paraId="44271D6B" w14:textId="77777777" w:rsidR="007E7AC4" w:rsidRDefault="00851CFD">
      <w:pPr>
        <w:pStyle w:val="Heading2"/>
        <w:tabs>
          <w:tab w:val="center" w:pos="3080"/>
        </w:tabs>
        <w:spacing w:after="223"/>
        <w:ind w:left="-10" w:firstLine="0"/>
      </w:pPr>
      <w:r>
        <w:t xml:space="preserve">2. </w:t>
      </w:r>
      <w:r>
        <w:tab/>
        <w:t xml:space="preserve">Indemnities given by the Former Supplier </w:t>
      </w:r>
    </w:p>
    <w:p w14:paraId="2BA07C32" w14:textId="77777777" w:rsidR="007E7AC4" w:rsidRDefault="00851CFD">
      <w:pPr>
        <w:ind w:left="710" w:right="10" w:hanging="720"/>
      </w:pPr>
      <w:r>
        <w:t xml:space="preserve">2.1 Subject to Paragraph 2.2, the Buyer shall procure that each Former Supplier shall indemnify the Supplier and any Subcontractor against any Employee Liabilities arising from or as a result of:  </w:t>
      </w:r>
    </w:p>
    <w:p w14:paraId="46C95A56" w14:textId="77777777" w:rsidR="007E7AC4" w:rsidRDefault="00851CFD">
      <w:pPr>
        <w:ind w:left="2214" w:right="10" w:hanging="1081"/>
      </w:pPr>
      <w:r>
        <w:t xml:space="preserve">2.1.1 any act or omission by the Former Supplier in respect of any Transferring Former Supplier Employee or any appropriate employee representative (as defined in the Employment Regulations) of any Transferring Former Supplier Employee arising before the Relevant Transfer Date; </w:t>
      </w:r>
    </w:p>
    <w:p w14:paraId="359B7CB8" w14:textId="77777777" w:rsidR="007E7AC4" w:rsidRDefault="00851CFD">
      <w:pPr>
        <w:ind w:left="2214" w:right="10" w:hanging="1081"/>
      </w:pPr>
      <w:r>
        <w:t xml:space="preserve">2.1.2 the breach or non-observance by the Former Supplier arising before the Relevant Transfer Date of: </w:t>
      </w:r>
    </w:p>
    <w:p w14:paraId="290C72C4" w14:textId="77777777" w:rsidR="007E7AC4" w:rsidRDefault="00851CFD" w:rsidP="006A7402">
      <w:pPr>
        <w:numPr>
          <w:ilvl w:val="0"/>
          <w:numId w:val="15"/>
        </w:numPr>
        <w:ind w:right="10" w:hanging="612"/>
      </w:pPr>
      <w:r>
        <w:t xml:space="preserve">any collective agreement applicable to the Transferring Former Supplier Employees; and/or  </w:t>
      </w:r>
    </w:p>
    <w:p w14:paraId="5D9B8D76" w14:textId="77777777" w:rsidR="007E7AC4" w:rsidRDefault="00851CFD" w:rsidP="006A7402">
      <w:pPr>
        <w:numPr>
          <w:ilvl w:val="0"/>
          <w:numId w:val="15"/>
        </w:numPr>
        <w:ind w:right="10" w:hanging="612"/>
      </w:pPr>
      <w:r>
        <w:lastRenderedPageBreak/>
        <w:t xml:space="preserve">any custom or practice in respect of any Transferring Former Supplier Employees which the Former Supplier is contractually bound to honour;  </w:t>
      </w:r>
    </w:p>
    <w:p w14:paraId="338ED3EA" w14:textId="77777777" w:rsidR="007E7AC4" w:rsidRDefault="00851CFD">
      <w:pPr>
        <w:ind w:left="2214" w:right="10" w:hanging="1081"/>
      </w:pPr>
      <w:r>
        <w:t xml:space="preserve">2.1.3 any proceeding, claim or demand by HMRC or other statutory authority in respect of any financial obligation including, but not limited to, PAYE and primary and secondary national insurance contributions: </w:t>
      </w:r>
    </w:p>
    <w:p w14:paraId="09648F01" w14:textId="77777777" w:rsidR="007E7AC4" w:rsidRDefault="00851CFD" w:rsidP="006A7402">
      <w:pPr>
        <w:numPr>
          <w:ilvl w:val="0"/>
          <w:numId w:val="16"/>
        </w:numPr>
        <w:ind w:right="10" w:hanging="612"/>
      </w:pPr>
      <w:r>
        <w:t xml:space="preserve">in relation to any Transferring Former Supplier Employee, to the extent that the proceeding, claim or demand by HMRC or other statutory authority relates to financial obligations arising before the Relevant Transfer Date; and </w:t>
      </w:r>
    </w:p>
    <w:p w14:paraId="71CEC86A" w14:textId="77777777" w:rsidR="007E7AC4" w:rsidRDefault="00851CFD" w:rsidP="006A7402">
      <w:pPr>
        <w:numPr>
          <w:ilvl w:val="0"/>
          <w:numId w:val="16"/>
        </w:numPr>
        <w:ind w:right="10" w:hanging="612"/>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 </w:t>
      </w:r>
    </w:p>
    <w:p w14:paraId="24EB8D69" w14:textId="77777777" w:rsidR="007E7AC4" w:rsidRDefault="00851CFD">
      <w:pPr>
        <w:ind w:left="2214" w:right="10" w:hanging="1081"/>
      </w:pPr>
      <w:r>
        <w:t xml:space="preserve">2.1.4 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7B9CB534" w14:textId="77777777" w:rsidR="007E7AC4" w:rsidRDefault="00851CFD">
      <w:pPr>
        <w:ind w:left="2214" w:right="10" w:hanging="1081"/>
      </w:pPr>
      <w:r>
        <w:t xml:space="preserve">2.1.5 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 </w:t>
      </w:r>
    </w:p>
    <w:p w14:paraId="45E097B5" w14:textId="77777777" w:rsidR="007E7AC4" w:rsidRDefault="00851CFD">
      <w:pPr>
        <w:ind w:left="2214" w:right="10" w:hanging="1081"/>
      </w:pPr>
      <w:r>
        <w:t xml:space="preserve">2.1.6 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t>bility</w:t>
      </w:r>
      <w:proofErr w:type="spellEnd"/>
      <w:r>
        <w:t xml:space="preserve"> arises from the failure by the Supplier or any Subcontractor to comply with regulation 13(4) of the Employment Regulations. </w:t>
      </w:r>
    </w:p>
    <w:p w14:paraId="5428D27E" w14:textId="77777777" w:rsidR="007E7AC4" w:rsidRDefault="00851CFD">
      <w:pPr>
        <w:spacing w:line="259" w:lineRule="auto"/>
        <w:ind w:left="1133" w:firstLine="0"/>
        <w:jc w:val="left"/>
      </w:pPr>
      <w:r>
        <w:rPr>
          <w:rFonts w:ascii="Calibri" w:eastAsia="Calibri" w:hAnsi="Calibri" w:cs="Calibri"/>
          <w:sz w:val="22"/>
        </w:rPr>
        <w:t xml:space="preserve"> </w:t>
      </w:r>
    </w:p>
    <w:p w14:paraId="3D202083" w14:textId="77777777" w:rsidR="007E7AC4" w:rsidRDefault="00851CFD">
      <w:pPr>
        <w:spacing w:after="0"/>
        <w:ind w:left="710" w:right="10" w:hanging="720"/>
      </w:pPr>
      <w:r>
        <w:t xml:space="preserve">2.2 The indemnities in Paragraph 2.1 shall not apply to the extent that the Employee Liabilities arise or are attributable to an act or omission of the </w:t>
      </w:r>
    </w:p>
    <w:p w14:paraId="148C1B48" w14:textId="77777777" w:rsidR="007E7AC4" w:rsidRDefault="00851CFD">
      <w:pPr>
        <w:spacing w:after="10" w:line="251" w:lineRule="auto"/>
        <w:ind w:left="239" w:right="12"/>
        <w:jc w:val="right"/>
      </w:pPr>
      <w:r>
        <w:t xml:space="preserve">Supplier or any Subcontractor whether occurring or having its origin before, on </w:t>
      </w:r>
    </w:p>
    <w:p w14:paraId="5DFF5CE4" w14:textId="77777777" w:rsidR="007E7AC4" w:rsidRDefault="00851CFD">
      <w:pPr>
        <w:ind w:left="730" w:right="10"/>
      </w:pPr>
      <w:r>
        <w:lastRenderedPageBreak/>
        <w:t xml:space="preserve">or after the Relevant Transfer Date including, without limitation, any Employee Liabilities: </w:t>
      </w:r>
    </w:p>
    <w:p w14:paraId="289B7876" w14:textId="77777777" w:rsidR="007E7AC4" w:rsidRDefault="00851CFD" w:rsidP="006A7402">
      <w:pPr>
        <w:numPr>
          <w:ilvl w:val="2"/>
          <w:numId w:val="19"/>
        </w:numPr>
        <w:ind w:left="2214" w:right="10" w:hanging="1081"/>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6F691457" w14:textId="77777777" w:rsidR="007E7AC4" w:rsidRDefault="00851CFD" w:rsidP="006A7402">
      <w:pPr>
        <w:numPr>
          <w:ilvl w:val="2"/>
          <w:numId w:val="19"/>
        </w:numPr>
        <w:ind w:left="2214" w:right="10" w:hanging="1081"/>
      </w:pPr>
      <w:r>
        <w:t xml:space="preserve">arising from the failure by the Supplier and/or any Subcontractor to comply with its obligations under the Employment Regulations. </w:t>
      </w:r>
    </w:p>
    <w:p w14:paraId="2D3E46C4" w14:textId="77777777" w:rsidR="007E7AC4" w:rsidRDefault="00851CFD">
      <w:pPr>
        <w:ind w:left="710" w:right="10" w:hanging="720"/>
      </w:pPr>
      <w:r>
        <w:t xml:space="preserve">2.3 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492D9C1A" w14:textId="77777777" w:rsidR="007E7AC4" w:rsidRDefault="00851CFD" w:rsidP="006A7402">
      <w:pPr>
        <w:numPr>
          <w:ilvl w:val="2"/>
          <w:numId w:val="17"/>
        </w:numPr>
        <w:ind w:left="2214" w:right="10" w:hanging="1081"/>
      </w:pPr>
      <w:r>
        <w:t xml:space="preserve">the Supplier </w:t>
      </w:r>
      <w:proofErr w:type="gramStart"/>
      <w:r>
        <w:t>shall,  or</w:t>
      </w:r>
      <w:proofErr w:type="gramEnd"/>
      <w:r>
        <w:t xml:space="preserve"> shall procure that the Subcontractor shall, within 5 Working Days of becoming aware of that fact, notify the Buyer and in writing and, where required by the Buyer, notify the relevant Former Supplier in writing; and </w:t>
      </w:r>
    </w:p>
    <w:p w14:paraId="75CA758C" w14:textId="77777777" w:rsidR="007E7AC4" w:rsidRDefault="00851CFD" w:rsidP="006A7402">
      <w:pPr>
        <w:numPr>
          <w:ilvl w:val="2"/>
          <w:numId w:val="17"/>
        </w:numPr>
        <w:ind w:left="2214" w:right="10" w:hanging="1081"/>
      </w:pPr>
      <w:r>
        <w:t xml:space="preserve">the Former Supplier may offer (or may procure that a third party may offer) employment to such person, or take such other steps as the Former Supplier considers appropriate to deal with the matter provided always that such steps </w:t>
      </w:r>
      <w:proofErr w:type="gramStart"/>
      <w:r>
        <w:t>are in compliance with</w:t>
      </w:r>
      <w:proofErr w:type="gramEnd"/>
      <w:r>
        <w:t xml:space="preserve"> applicable Law, within 15 Working Days of receipt of notice from the Supplier and/or the Subcontractor (as appropriate). </w:t>
      </w:r>
    </w:p>
    <w:p w14:paraId="730C6F79" w14:textId="77777777" w:rsidR="007E7AC4" w:rsidRDefault="00851CFD" w:rsidP="006A7402">
      <w:pPr>
        <w:numPr>
          <w:ilvl w:val="1"/>
          <w:numId w:val="18"/>
        </w:numPr>
        <w:ind w:right="10" w:hanging="720"/>
      </w:pPr>
      <w:r>
        <w:t>If an offer referred to in Paragraph 2.3.2 is accepted</w:t>
      </w:r>
      <w:proofErr w:type="gramStart"/>
      <w:r>
        <w:t>, ,</w:t>
      </w:r>
      <w:proofErr w:type="gramEnd"/>
      <w:r>
        <w:t xml:space="preserve"> or if the situation has otherwise been resolved by the Former Supplier and/or the Buyer, the Supplier shall, or shall procure that the Subcontractor shall,  immediately release the person from his/her employment or alleged employment. </w:t>
      </w:r>
    </w:p>
    <w:p w14:paraId="3F1D5949" w14:textId="77777777" w:rsidR="007E7AC4" w:rsidRDefault="00851CFD" w:rsidP="006A7402">
      <w:pPr>
        <w:numPr>
          <w:ilvl w:val="1"/>
          <w:numId w:val="18"/>
        </w:numPr>
        <w:ind w:right="10" w:hanging="720"/>
      </w:pPr>
      <w:r>
        <w:t xml:space="preserve">If by the end of the 15 Working Day period referred to in Paragraph 2.3.2:  </w:t>
      </w:r>
    </w:p>
    <w:p w14:paraId="63F727C0" w14:textId="77777777" w:rsidR="007E7AC4" w:rsidRDefault="00851CFD" w:rsidP="006A7402">
      <w:pPr>
        <w:numPr>
          <w:ilvl w:val="2"/>
          <w:numId w:val="20"/>
        </w:numPr>
        <w:ind w:right="10" w:hanging="1148"/>
      </w:pPr>
      <w:r>
        <w:t xml:space="preserve">no such offer of employment has been made; </w:t>
      </w:r>
    </w:p>
    <w:p w14:paraId="1BBCCF9D" w14:textId="77777777" w:rsidR="007E7AC4" w:rsidRDefault="00851CFD" w:rsidP="006A7402">
      <w:pPr>
        <w:numPr>
          <w:ilvl w:val="2"/>
          <w:numId w:val="20"/>
        </w:numPr>
        <w:ind w:right="10" w:hanging="1148"/>
      </w:pPr>
      <w:r>
        <w:t xml:space="preserve">such offer has been made but not accepted; or </w:t>
      </w:r>
    </w:p>
    <w:p w14:paraId="35756BDD" w14:textId="77777777" w:rsidR="007E7AC4" w:rsidRDefault="00851CFD" w:rsidP="006A7402">
      <w:pPr>
        <w:numPr>
          <w:ilvl w:val="2"/>
          <w:numId w:val="20"/>
        </w:numPr>
        <w:ind w:right="10" w:hanging="1148"/>
      </w:pPr>
      <w:r>
        <w:t xml:space="preserve">the situation has not otherwise been resolved, the Supplier and/or any Subcontractor may within 5 Working Days give notice to terminate the employment or alleged employment of such person; </w:t>
      </w:r>
    </w:p>
    <w:p w14:paraId="74B7CF1B" w14:textId="77777777" w:rsidR="007E7AC4" w:rsidRDefault="00851CFD" w:rsidP="006A7402">
      <w:pPr>
        <w:numPr>
          <w:ilvl w:val="1"/>
          <w:numId w:val="21"/>
        </w:numPr>
        <w:ind w:right="10" w:hanging="720"/>
      </w:pPr>
      <w: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w:t>
      </w:r>
      <w:r>
        <w:lastRenderedPageBreak/>
        <w:t xml:space="preserve">Employee Liabilities arising out of the termination of the employment pursuant to the provisions of Paragraph 2.5 provided that the Supplier takes, or shall procure that the Subcontractor takes, all reasonable steps to minimise any such Employee Liabilities.  </w:t>
      </w:r>
    </w:p>
    <w:p w14:paraId="4A912622" w14:textId="77777777" w:rsidR="007E7AC4" w:rsidRDefault="00851CFD" w:rsidP="006A7402">
      <w:pPr>
        <w:numPr>
          <w:ilvl w:val="1"/>
          <w:numId w:val="21"/>
        </w:numPr>
        <w:ind w:right="10" w:hanging="720"/>
      </w:pPr>
      <w:r>
        <w:t xml:space="preserve">The indemnity in Paragraph 2.6:  </w:t>
      </w:r>
    </w:p>
    <w:p w14:paraId="3D70D2C6" w14:textId="77777777" w:rsidR="007E7AC4" w:rsidRDefault="00851CFD">
      <w:pPr>
        <w:tabs>
          <w:tab w:val="center" w:pos="1400"/>
          <w:tab w:val="center" w:pos="3147"/>
        </w:tabs>
        <w:ind w:left="0" w:firstLine="0"/>
        <w:jc w:val="left"/>
      </w:pPr>
      <w:r>
        <w:rPr>
          <w:rFonts w:ascii="Calibri" w:eastAsia="Calibri" w:hAnsi="Calibri" w:cs="Calibri"/>
          <w:sz w:val="22"/>
        </w:rPr>
        <w:tab/>
      </w:r>
      <w:r>
        <w:t xml:space="preserve">2.7.1 </w:t>
      </w:r>
      <w:r>
        <w:tab/>
        <w:t xml:space="preserve">shall not apply to:  </w:t>
      </w:r>
    </w:p>
    <w:p w14:paraId="2C52C967" w14:textId="77777777" w:rsidR="007E7AC4" w:rsidRDefault="00851CFD">
      <w:pPr>
        <w:ind w:left="2562" w:right="10"/>
      </w:pPr>
      <w:r>
        <w:t xml:space="preserve">(a)  any claim for: </w:t>
      </w:r>
    </w:p>
    <w:p w14:paraId="7F05353A" w14:textId="77777777" w:rsidR="007E7AC4" w:rsidRDefault="00851CFD" w:rsidP="006A7402">
      <w:pPr>
        <w:numPr>
          <w:ilvl w:val="4"/>
          <w:numId w:val="22"/>
        </w:numPr>
        <w:spacing w:after="230"/>
        <w:ind w:right="10" w:hanging="708"/>
      </w:pPr>
      <w:r>
        <w:t xml:space="preserve">discrimination, including on the grounds of sex, race, disability, age, gender reassignment, marriage or civil partnership, pregnancy and maternity or sexual orientation, religion or belief; or  </w:t>
      </w:r>
    </w:p>
    <w:p w14:paraId="05D7F6D9" w14:textId="77777777" w:rsidR="007E7AC4" w:rsidRDefault="00851CFD" w:rsidP="006A7402">
      <w:pPr>
        <w:numPr>
          <w:ilvl w:val="4"/>
          <w:numId w:val="22"/>
        </w:numPr>
        <w:spacing w:after="230"/>
        <w:ind w:right="10" w:hanging="708"/>
      </w:pPr>
      <w:r>
        <w:t xml:space="preserve">equal pay or compensation for less favourable treatment of part-time workers or fixed-term employees;  </w:t>
      </w:r>
    </w:p>
    <w:p w14:paraId="49259136" w14:textId="77777777" w:rsidR="007E7AC4" w:rsidRDefault="00851CFD">
      <w:pPr>
        <w:spacing w:after="230"/>
        <w:ind w:left="3404" w:right="10" w:hanging="720"/>
      </w:pPr>
      <w:r>
        <w:t xml:space="preserve">in any case in relation to any alleged act or omission of the Supplier and/or any Subcontractor; or </w:t>
      </w:r>
    </w:p>
    <w:p w14:paraId="4140AF2A" w14:textId="77777777" w:rsidR="007E7AC4" w:rsidRDefault="00851CFD">
      <w:pPr>
        <w:ind w:left="2881" w:right="10" w:hanging="329"/>
      </w:pPr>
      <w:r>
        <w:t xml:space="preserve">(b) any claim that the termination of employment was unfair because the Supplier and/or Subcontractor neglected to follow a fair dismissal procedure; and </w:t>
      </w:r>
    </w:p>
    <w:p w14:paraId="698CC355" w14:textId="77777777" w:rsidR="007E7AC4" w:rsidRDefault="00851CFD">
      <w:pPr>
        <w:ind w:left="2214" w:right="10" w:hanging="1081"/>
      </w:pPr>
      <w:r>
        <w:t xml:space="preserve">2.7.2 shall apply only where the notification referred to in Paragraph 2.3.1 is made by the Supplier and/or any Subcontractor (as appropriate) to the Buyer and, if applicable, the Former Supplier, within 6 months of the Start Date.  </w:t>
      </w:r>
    </w:p>
    <w:p w14:paraId="582E955B" w14:textId="77777777" w:rsidR="007E7AC4" w:rsidRDefault="00851CFD">
      <w:pPr>
        <w:spacing w:after="151"/>
        <w:ind w:left="710" w:right="10" w:hanging="720"/>
      </w:pPr>
      <w:r>
        <w:t xml:space="preserve">2.8 If </w:t>
      </w:r>
      <w:proofErr w:type="spellStart"/>
      <w:r>
        <w:t>Subcontractorany</w:t>
      </w:r>
      <w:proofErr w:type="spellEnd"/>
      <w: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 </w:t>
      </w:r>
    </w:p>
    <w:p w14:paraId="0E24991B" w14:textId="77777777" w:rsidR="007E7AC4" w:rsidRDefault="00851CFD">
      <w:pPr>
        <w:pStyle w:val="Heading2"/>
        <w:tabs>
          <w:tab w:val="center" w:pos="3800"/>
        </w:tabs>
        <w:spacing w:after="223"/>
        <w:ind w:left="-10" w:firstLine="0"/>
      </w:pPr>
      <w:r>
        <w:t xml:space="preserve">3. </w:t>
      </w:r>
      <w:r>
        <w:tab/>
        <w:t xml:space="preserve">Indemnities the Supplier must give and its obligations </w:t>
      </w:r>
    </w:p>
    <w:p w14:paraId="2D125A81" w14:textId="77777777" w:rsidR="007E7AC4" w:rsidRDefault="00851CFD">
      <w:pPr>
        <w:ind w:left="710" w:right="10" w:hanging="720"/>
      </w:pPr>
      <w:r>
        <w:t>3.1 Subject to Paragraph 3.2, the Supplier shall indemnify the Buyer and/</w:t>
      </w:r>
      <w:proofErr w:type="gramStart"/>
      <w:r>
        <w:t>or  the</w:t>
      </w:r>
      <w:proofErr w:type="gramEnd"/>
      <w:r>
        <w:t xml:space="preserve"> Former Supplier against any Employee Liabilities arising from or as a result of:  </w:t>
      </w:r>
    </w:p>
    <w:p w14:paraId="3426DB75" w14:textId="77777777" w:rsidR="007E7AC4" w:rsidRDefault="00851CFD">
      <w:pPr>
        <w:ind w:left="2214" w:right="10" w:hanging="1081"/>
      </w:pPr>
      <w:r>
        <w:t xml:space="preserve">3.1.1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 </w:t>
      </w:r>
    </w:p>
    <w:p w14:paraId="51BDF41D" w14:textId="77777777" w:rsidR="007E7AC4" w:rsidRDefault="00851CFD">
      <w:pPr>
        <w:tabs>
          <w:tab w:val="center" w:pos="1400"/>
          <w:tab w:val="right" w:pos="9031"/>
        </w:tabs>
        <w:spacing w:after="10" w:line="251" w:lineRule="auto"/>
        <w:ind w:left="0" w:firstLine="0"/>
        <w:jc w:val="left"/>
      </w:pPr>
      <w:r>
        <w:rPr>
          <w:rFonts w:ascii="Calibri" w:eastAsia="Calibri" w:hAnsi="Calibri" w:cs="Calibri"/>
          <w:sz w:val="22"/>
        </w:rPr>
        <w:lastRenderedPageBreak/>
        <w:tab/>
      </w:r>
      <w:r>
        <w:t xml:space="preserve">3.1.2 </w:t>
      </w:r>
      <w:r>
        <w:tab/>
        <w:t xml:space="preserve">the breach or non-observance by the Supplier or any </w:t>
      </w:r>
    </w:p>
    <w:p w14:paraId="7F4AE9DA" w14:textId="77777777" w:rsidR="007E7AC4" w:rsidRDefault="00851CFD">
      <w:pPr>
        <w:ind w:left="2223" w:right="10"/>
      </w:pPr>
      <w:r>
        <w:t xml:space="preserve">Subcontractor on or after the Relevant Transfer Date of: </w:t>
      </w:r>
    </w:p>
    <w:p w14:paraId="77FA50EB" w14:textId="77777777" w:rsidR="007E7AC4" w:rsidRDefault="00851CFD" w:rsidP="006A7402">
      <w:pPr>
        <w:numPr>
          <w:ilvl w:val="0"/>
          <w:numId w:val="23"/>
        </w:numPr>
        <w:ind w:right="10" w:hanging="612"/>
      </w:pPr>
      <w:r>
        <w:t xml:space="preserve">any collective agreement applicable to the Transferring Former Supplier Employee; and/or </w:t>
      </w:r>
    </w:p>
    <w:p w14:paraId="58FF49F8" w14:textId="77777777" w:rsidR="007E7AC4" w:rsidRDefault="00851CFD" w:rsidP="006A7402">
      <w:pPr>
        <w:numPr>
          <w:ilvl w:val="0"/>
          <w:numId w:val="23"/>
        </w:numPr>
        <w:ind w:right="10" w:hanging="612"/>
      </w:pPr>
      <w:r>
        <w:t xml:space="preserve">any custom or practice in respect of any Transferring Former Supplier Employees which the Supplier or any Subcontractor is contractually bound to honour; </w:t>
      </w:r>
    </w:p>
    <w:p w14:paraId="54C5A002" w14:textId="77777777" w:rsidR="007E7AC4" w:rsidRDefault="00851CFD">
      <w:pPr>
        <w:ind w:left="2214" w:right="10" w:hanging="1081"/>
      </w:pPr>
      <w:r>
        <w:t xml:space="preserve">3.1.3 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3C9862AA" w14:textId="77777777" w:rsidR="007E7AC4" w:rsidRDefault="00851CFD">
      <w:pPr>
        <w:ind w:left="2214" w:right="10" w:hanging="1081"/>
      </w:pPr>
      <w:r>
        <w:t xml:space="preserve">3.1.4 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D0DE9DA" w14:textId="77777777" w:rsidR="007E7AC4" w:rsidRDefault="00851CFD">
      <w:pPr>
        <w:ind w:left="2214" w:right="10" w:hanging="1081"/>
      </w:pPr>
      <w:r>
        <w:t xml:space="preserve">3.1.5 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 </w:t>
      </w:r>
    </w:p>
    <w:p w14:paraId="59D11EB8" w14:textId="77777777" w:rsidR="007E7AC4" w:rsidRDefault="00851CFD">
      <w:pPr>
        <w:ind w:left="2214" w:right="10" w:hanging="1081"/>
      </w:pPr>
      <w:r>
        <w:t xml:space="preserve">3.1.6 any proceeding, claim or demand by HMRC or other statutory authority in respect of any financial obligation including, but not limited to, PAYE and primary and secondary national insurance contributions: </w:t>
      </w:r>
    </w:p>
    <w:p w14:paraId="46946078" w14:textId="77777777" w:rsidR="007E7AC4" w:rsidRDefault="00851CFD" w:rsidP="006A7402">
      <w:pPr>
        <w:numPr>
          <w:ilvl w:val="0"/>
          <w:numId w:val="24"/>
        </w:numPr>
        <w:ind w:right="10" w:hanging="612"/>
      </w:pPr>
      <w:r>
        <w:t xml:space="preserve">in relation to any Transferring Former Supplier Employee, to the extent that the proceeding, claim or demand by HMRC or other statutory authority relates to financial obligations arising on or after the Relevant Transfer Date; and </w:t>
      </w:r>
    </w:p>
    <w:p w14:paraId="4545BD73" w14:textId="77777777" w:rsidR="007E7AC4" w:rsidRDefault="00851CFD" w:rsidP="006A7402">
      <w:pPr>
        <w:numPr>
          <w:ilvl w:val="0"/>
          <w:numId w:val="24"/>
        </w:numPr>
        <w:spacing w:after="0"/>
        <w:ind w:right="10" w:hanging="612"/>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p>
    <w:p w14:paraId="1F81C729" w14:textId="77777777" w:rsidR="007E7AC4" w:rsidRDefault="00851CFD">
      <w:pPr>
        <w:ind w:left="2891" w:right="10"/>
      </w:pPr>
      <w:r>
        <w:lastRenderedPageBreak/>
        <w:t xml:space="preserve">Subcontractor, to the extent that the proceeding, claim or demand by the HMRC or other statutory authority relates to financial obligations arising on or after the Relevant Transfer Date; </w:t>
      </w:r>
    </w:p>
    <w:p w14:paraId="50C23654" w14:textId="77777777" w:rsidR="007E7AC4" w:rsidRDefault="00851CFD">
      <w:pPr>
        <w:ind w:left="2214" w:right="10" w:hanging="1081"/>
      </w:pPr>
      <w:r>
        <w:t xml:space="preserve">3.1.7 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5AB0477" w14:textId="77777777" w:rsidR="007E7AC4" w:rsidRDefault="00851CFD">
      <w:pPr>
        <w:ind w:left="2214" w:right="10" w:hanging="1081"/>
      </w:pPr>
      <w:r>
        <w:t xml:space="preserve">3.1.8 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 </w:t>
      </w:r>
    </w:p>
    <w:p w14:paraId="4CD71BCD" w14:textId="77777777" w:rsidR="007E7AC4" w:rsidRDefault="00851CFD">
      <w:pPr>
        <w:ind w:left="2214" w:right="10" w:hanging="1081"/>
      </w:pPr>
      <w:r>
        <w:t xml:space="preserve">3.1.9 a failure by the Supplier or any Subcontractor to comply with its obligations under Paragraph 2.8 above </w:t>
      </w:r>
    </w:p>
    <w:p w14:paraId="735267C1" w14:textId="77777777" w:rsidR="007E7AC4" w:rsidRDefault="00851CFD">
      <w:pPr>
        <w:spacing w:line="259" w:lineRule="auto"/>
        <w:ind w:left="1133" w:firstLine="0"/>
        <w:jc w:val="left"/>
      </w:pPr>
      <w:r>
        <w:rPr>
          <w:rFonts w:ascii="Calibri" w:eastAsia="Calibri" w:hAnsi="Calibri" w:cs="Calibri"/>
          <w:sz w:val="22"/>
        </w:rPr>
        <w:t xml:space="preserve"> </w:t>
      </w:r>
    </w:p>
    <w:p w14:paraId="3B63409D" w14:textId="77777777" w:rsidR="007E7AC4" w:rsidRDefault="00851CFD">
      <w:pPr>
        <w:ind w:left="710" w:right="10" w:hanging="720"/>
      </w:pPr>
      <w:r>
        <w:t xml:space="preserve">3.2 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69B29748" w14:textId="77777777" w:rsidR="007E7AC4" w:rsidRDefault="00851CFD">
      <w:pPr>
        <w:spacing w:after="150"/>
        <w:ind w:left="710" w:right="10" w:hanging="720"/>
      </w:pPr>
      <w:r>
        <w:t xml:space="preserve">3.3 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 </w:t>
      </w:r>
    </w:p>
    <w:p w14:paraId="0362939B" w14:textId="77777777" w:rsidR="007E7AC4" w:rsidRDefault="00851CFD">
      <w:pPr>
        <w:pStyle w:val="Heading2"/>
        <w:tabs>
          <w:tab w:val="center" w:pos="2700"/>
        </w:tabs>
        <w:spacing w:after="223"/>
        <w:ind w:left="-10" w:firstLine="0"/>
      </w:pPr>
      <w:r>
        <w:lastRenderedPageBreak/>
        <w:t xml:space="preserve">4. </w:t>
      </w:r>
      <w:r>
        <w:tab/>
        <w:t xml:space="preserve">Information the Supplier must give </w:t>
      </w:r>
    </w:p>
    <w:p w14:paraId="77C54ABE" w14:textId="77777777" w:rsidR="007E7AC4" w:rsidRDefault="00851CFD">
      <w:pPr>
        <w:spacing w:after="273"/>
        <w:ind w:left="368" w:right="10"/>
      </w:pPr>
      <w: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 </w:t>
      </w:r>
    </w:p>
    <w:p w14:paraId="66D14605" w14:textId="77777777" w:rsidR="007E7AC4" w:rsidRDefault="00851CFD">
      <w:pPr>
        <w:pStyle w:val="Heading2"/>
        <w:tabs>
          <w:tab w:val="center" w:pos="2327"/>
        </w:tabs>
        <w:spacing w:after="223"/>
        <w:ind w:left="-10" w:firstLine="0"/>
      </w:pPr>
      <w:r>
        <w:t xml:space="preserve">5. </w:t>
      </w:r>
      <w:r>
        <w:tab/>
        <w:t xml:space="preserve">Cabinet Office requirements </w:t>
      </w:r>
    </w:p>
    <w:p w14:paraId="05781658" w14:textId="77777777" w:rsidR="007E7AC4" w:rsidRDefault="00851CFD">
      <w:pPr>
        <w:ind w:left="710" w:right="10" w:hanging="720"/>
      </w:pPr>
      <w:r>
        <w:t xml:space="preserve">5.1 The Supplier shall, and shall procure that each Subcontractor shall, comply with any requirement notified to it by the Buyer relating to pensions in respect of any Transferring Former Supplier Employee as set down in:  </w:t>
      </w:r>
    </w:p>
    <w:p w14:paraId="6AFDF05A" w14:textId="77777777" w:rsidR="007E7AC4" w:rsidRDefault="00851CFD">
      <w:pPr>
        <w:ind w:left="1143" w:right="10"/>
      </w:pPr>
      <w:r>
        <w:t xml:space="preserve">5.1.1 the Cabinet Office Statement of Practice on Staff Transfers in the Public Sector of January 2000, revised </w:t>
      </w:r>
      <w:proofErr w:type="gramStart"/>
      <w:r>
        <w:t>2007;  5.1.2</w:t>
      </w:r>
      <w:proofErr w:type="gramEnd"/>
      <w:r>
        <w:t xml:space="preserve"> Old Fair Deal; and/or </w:t>
      </w:r>
    </w:p>
    <w:p w14:paraId="2AFAAA5A" w14:textId="77777777" w:rsidR="007E7AC4" w:rsidRDefault="00851CFD">
      <w:pPr>
        <w:tabs>
          <w:tab w:val="center" w:pos="1400"/>
          <w:tab w:val="center" w:pos="3247"/>
        </w:tabs>
        <w:ind w:left="0" w:firstLine="0"/>
        <w:jc w:val="left"/>
      </w:pPr>
      <w:r>
        <w:rPr>
          <w:rFonts w:ascii="Calibri" w:eastAsia="Calibri" w:hAnsi="Calibri" w:cs="Calibri"/>
          <w:sz w:val="22"/>
        </w:rPr>
        <w:tab/>
      </w:r>
      <w:r>
        <w:t xml:space="preserve">5.1.3 </w:t>
      </w:r>
      <w:r>
        <w:tab/>
        <w:t xml:space="preserve">The New Fair Deal.  </w:t>
      </w:r>
    </w:p>
    <w:p w14:paraId="6D6609B2" w14:textId="77777777" w:rsidR="007E7AC4" w:rsidRDefault="00851CFD">
      <w:pPr>
        <w:spacing w:after="150"/>
        <w:ind w:left="710" w:right="10" w:hanging="720"/>
      </w:pPr>
      <w:r>
        <w:t xml:space="preserve">5.2 Any changes embodied in any statement of practice, paper or other guidance that replaces any of the documentation referred to in Paragraph 5.1 shall be agreed in accordance with </w:t>
      </w:r>
      <w:proofErr w:type="gramStart"/>
      <w:r>
        <w:t>the  Variation</w:t>
      </w:r>
      <w:proofErr w:type="gramEnd"/>
      <w:r>
        <w:t xml:space="preserve"> Procedure. </w:t>
      </w:r>
    </w:p>
    <w:p w14:paraId="7E8EEB0B" w14:textId="77777777" w:rsidR="007E7AC4" w:rsidRDefault="00851CFD">
      <w:pPr>
        <w:pStyle w:val="Heading2"/>
        <w:tabs>
          <w:tab w:val="center" w:pos="3199"/>
        </w:tabs>
        <w:spacing w:after="223"/>
        <w:ind w:left="-10" w:firstLine="0"/>
      </w:pPr>
      <w:r>
        <w:t xml:space="preserve">6. </w:t>
      </w:r>
      <w:r>
        <w:tab/>
        <w:t xml:space="preserve">Limits on the Former Supplier’s obligations </w:t>
      </w:r>
    </w:p>
    <w:p w14:paraId="4BDC0F17" w14:textId="77777777" w:rsidR="007E7AC4" w:rsidRDefault="00851CFD">
      <w:pPr>
        <w:spacing w:after="258"/>
        <w:ind w:left="368" w:right="10"/>
      </w:pPr>
      <w: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543BB634" w14:textId="77777777" w:rsidR="007E7AC4" w:rsidRDefault="00851CFD">
      <w:pPr>
        <w:pStyle w:val="Heading2"/>
        <w:tabs>
          <w:tab w:val="center" w:pos="1254"/>
        </w:tabs>
        <w:spacing w:after="223"/>
        <w:ind w:left="-10" w:firstLine="0"/>
      </w:pPr>
      <w:r>
        <w:t xml:space="preserve">7. </w:t>
      </w:r>
      <w:r>
        <w:tab/>
        <w:t xml:space="preserve">Pensions </w:t>
      </w:r>
    </w:p>
    <w:p w14:paraId="11C9C25C" w14:textId="77777777" w:rsidR="007E7AC4" w:rsidRDefault="00851CFD">
      <w:pPr>
        <w:ind w:left="710" w:right="10" w:hanging="720"/>
      </w:pPr>
      <w:r>
        <w:t xml:space="preserve">7.1 </w:t>
      </w:r>
      <w:r>
        <w:tab/>
        <w:t xml:space="preserve">The Supplier shall, and shall procure that each Subcontractor shall, comply with: </w:t>
      </w:r>
    </w:p>
    <w:p w14:paraId="0431F242" w14:textId="77777777" w:rsidR="007E7AC4" w:rsidRDefault="00851CFD">
      <w:pPr>
        <w:ind w:left="2214" w:right="10" w:hanging="1081"/>
      </w:pPr>
      <w:r>
        <w:t>7.1.1 the requirements of Part 1 of the Pensions Act 2008, section 258 of the Pensions Act 2004 and the Transfer of Employment (Pension Protection) Regulations 2005 for all transferring staff</w:t>
      </w:r>
      <w:proofErr w:type="gramStart"/>
      <w:r>
        <w:t>; ;</w:t>
      </w:r>
      <w:proofErr w:type="gramEnd"/>
      <w:r>
        <w:t xml:space="preserve"> and </w:t>
      </w:r>
    </w:p>
    <w:p w14:paraId="0B276F40" w14:textId="77777777" w:rsidR="007E7AC4" w:rsidRDefault="00851CFD">
      <w:pPr>
        <w:tabs>
          <w:tab w:val="center" w:pos="1400"/>
          <w:tab w:val="center" w:pos="5000"/>
        </w:tabs>
        <w:spacing w:after="97" w:line="268" w:lineRule="auto"/>
        <w:ind w:left="0" w:firstLine="0"/>
        <w:jc w:val="left"/>
      </w:pPr>
      <w:r>
        <w:rPr>
          <w:rFonts w:ascii="Calibri" w:eastAsia="Calibri" w:hAnsi="Calibri" w:cs="Calibri"/>
          <w:sz w:val="22"/>
        </w:rPr>
        <w:tab/>
      </w:r>
      <w:r>
        <w:t xml:space="preserve">7.1.2 </w:t>
      </w:r>
      <w:r>
        <w:tab/>
        <w:t xml:space="preserve">Part D: Pensions (and its Annexes) to this Schedule. </w:t>
      </w:r>
    </w:p>
    <w:p w14:paraId="02E3903E" w14:textId="77777777" w:rsidR="007E7AC4" w:rsidRDefault="00851CFD">
      <w:pPr>
        <w:spacing w:after="0" w:line="449" w:lineRule="auto"/>
        <w:ind w:left="0" w:right="8965" w:firstLine="0"/>
        <w:jc w:val="left"/>
      </w:pPr>
      <w:r>
        <w:t xml:space="preserve">  </w:t>
      </w:r>
    </w:p>
    <w:p w14:paraId="6F215185" w14:textId="77777777" w:rsidR="007E7AC4" w:rsidRDefault="00851CFD">
      <w:pPr>
        <w:pStyle w:val="Heading1"/>
        <w:spacing w:after="159" w:line="249" w:lineRule="auto"/>
        <w:ind w:left="-5"/>
      </w:pPr>
      <w:r>
        <w:lastRenderedPageBreak/>
        <w:t xml:space="preserve">PART C: NO STAFF TRANSFER ON THE START DATE </w:t>
      </w:r>
    </w:p>
    <w:p w14:paraId="6C414198" w14:textId="77777777" w:rsidR="007E7AC4" w:rsidRDefault="00851CFD">
      <w:pPr>
        <w:pStyle w:val="Heading2"/>
        <w:spacing w:after="223"/>
        <w:ind w:left="0"/>
      </w:pPr>
      <w:r>
        <w:t xml:space="preserve">1. What happens if there is a staff transfer </w:t>
      </w:r>
    </w:p>
    <w:p w14:paraId="1E7E52BE" w14:textId="77777777" w:rsidR="007E7AC4" w:rsidRDefault="00851CFD">
      <w:pPr>
        <w:ind w:left="710" w:right="10" w:hanging="720"/>
      </w:pPr>
      <w:r>
        <w:t xml:space="preserve">1.1 The Buyer and the Supplier agree that the commencement of the provision of the Services or of any part of the Services will not be a Relevant Transfer in relation to any employees of the Buyer and/or any Former Supplier.   </w:t>
      </w:r>
    </w:p>
    <w:p w14:paraId="6F38F380" w14:textId="77777777" w:rsidR="007E7AC4" w:rsidRDefault="00851CFD">
      <w:pPr>
        <w:ind w:left="710" w:right="10" w:hanging="720"/>
      </w:pPr>
      <w:r>
        <w:t xml:space="preserve">1.2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 </w:t>
      </w:r>
    </w:p>
    <w:p w14:paraId="76E26358" w14:textId="77777777" w:rsidR="007E7AC4" w:rsidRDefault="00851CFD">
      <w:pPr>
        <w:spacing w:after="114"/>
        <w:ind w:left="2199" w:right="8" w:hanging="1081"/>
        <w:jc w:val="left"/>
      </w:pPr>
      <w:r>
        <w:t xml:space="preserve">1.2.1 </w:t>
      </w:r>
      <w:r>
        <w:tab/>
        <w:t xml:space="preserve">the Supplier shall, and shall procure that the relevant Subcontractor shall, within 5 Working Days of becoming aware of that fact, notify the Buyer in writing and, where required by the Buyer, notify the Former Supplier in writing; and </w:t>
      </w:r>
    </w:p>
    <w:p w14:paraId="660A0BE5" w14:textId="77777777" w:rsidR="007E7AC4" w:rsidRDefault="00851CFD">
      <w:pPr>
        <w:ind w:left="2214" w:right="10" w:hanging="1081"/>
      </w:pPr>
      <w:r>
        <w:t xml:space="preserve">1.2.2 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w:t>
      </w:r>
      <w:proofErr w:type="gramStart"/>
      <w:r>
        <w:t>are in compliance with</w:t>
      </w:r>
      <w:proofErr w:type="gramEnd"/>
      <w:r>
        <w:t xml:space="preserve"> applicable Law. </w:t>
      </w:r>
    </w:p>
    <w:p w14:paraId="2A7743CF" w14:textId="77777777" w:rsidR="007E7AC4" w:rsidRDefault="00851CFD">
      <w:pPr>
        <w:ind w:left="710" w:right="10" w:hanging="720"/>
      </w:pPr>
      <w:r>
        <w:t>1.3 If an offer referred to in Paragraph 1.2.2 is accepted (or if the situation has otherwise been resolved by the Buyer and/or the Former Supplier</w:t>
      </w:r>
      <w:proofErr w:type="gramStart"/>
      <w:r>
        <w:t>),,</w:t>
      </w:r>
      <w:proofErr w:type="gramEnd"/>
      <w:r>
        <w:t xml:space="preserve"> the Supplier shall, or shall procure that the Subcontractor shall, immediately release the person from his/her employment or alleged employment. </w:t>
      </w:r>
    </w:p>
    <w:p w14:paraId="3C711A17" w14:textId="77777777" w:rsidR="007E7AC4" w:rsidRDefault="00851CFD">
      <w:pPr>
        <w:tabs>
          <w:tab w:val="center" w:pos="4611"/>
        </w:tabs>
        <w:ind w:left="-10" w:firstLine="0"/>
        <w:jc w:val="left"/>
      </w:pPr>
      <w:r>
        <w:t xml:space="preserve">1.4 </w:t>
      </w:r>
      <w:r>
        <w:tab/>
        <w:t xml:space="preserve">If by the end of the 15 Working Day period referred to in Paragraph 1.2.2:  </w:t>
      </w:r>
    </w:p>
    <w:p w14:paraId="5A02BF8B" w14:textId="77777777" w:rsidR="007E7AC4" w:rsidRDefault="00851CFD">
      <w:pPr>
        <w:tabs>
          <w:tab w:val="center" w:pos="1400"/>
          <w:tab w:val="center" w:pos="4653"/>
        </w:tabs>
        <w:ind w:left="0" w:firstLine="0"/>
        <w:jc w:val="left"/>
      </w:pPr>
      <w:r>
        <w:rPr>
          <w:rFonts w:ascii="Calibri" w:eastAsia="Calibri" w:hAnsi="Calibri" w:cs="Calibri"/>
          <w:sz w:val="22"/>
        </w:rPr>
        <w:tab/>
      </w:r>
      <w:r>
        <w:t xml:space="preserve">1.4.1 </w:t>
      </w:r>
      <w:r>
        <w:tab/>
        <w:t xml:space="preserve"> no such offer of employment has been made;  </w:t>
      </w:r>
    </w:p>
    <w:p w14:paraId="367B1382" w14:textId="77777777" w:rsidR="007E7AC4" w:rsidRDefault="00851CFD">
      <w:pPr>
        <w:tabs>
          <w:tab w:val="center" w:pos="1400"/>
          <w:tab w:val="center" w:pos="4694"/>
        </w:tabs>
        <w:ind w:left="0" w:firstLine="0"/>
        <w:jc w:val="left"/>
      </w:pPr>
      <w:r>
        <w:rPr>
          <w:rFonts w:ascii="Calibri" w:eastAsia="Calibri" w:hAnsi="Calibri" w:cs="Calibri"/>
          <w:sz w:val="22"/>
        </w:rPr>
        <w:tab/>
      </w:r>
      <w:r>
        <w:t xml:space="preserve">1.4.2 </w:t>
      </w:r>
      <w:r>
        <w:tab/>
        <w:t xml:space="preserve">such offer has been made but not accepted; or </w:t>
      </w:r>
    </w:p>
    <w:p w14:paraId="2AA83E2A" w14:textId="77777777" w:rsidR="007E7AC4" w:rsidRDefault="00851CFD">
      <w:pPr>
        <w:ind w:left="2214" w:right="10" w:hanging="1081"/>
      </w:pPr>
      <w:r>
        <w:t xml:space="preserve">1.4.3 the situation has not otherwise been resolved; the Supplier may within 5 Working Days give notice to terminate the employment or alleged employment of such person.  </w:t>
      </w:r>
    </w:p>
    <w:p w14:paraId="1365A63B" w14:textId="77777777" w:rsidR="007E7AC4" w:rsidRDefault="00851CFD">
      <w:pPr>
        <w:spacing w:after="96" w:line="259" w:lineRule="auto"/>
        <w:ind w:left="53" w:firstLine="0"/>
        <w:jc w:val="left"/>
      </w:pPr>
      <w:r>
        <w:t xml:space="preserve"> </w:t>
      </w:r>
    </w:p>
    <w:p w14:paraId="3DA6D829" w14:textId="77777777" w:rsidR="007E7AC4" w:rsidRDefault="00851CFD">
      <w:pPr>
        <w:ind w:left="710" w:right="10" w:hanging="720"/>
      </w:pPr>
      <w:r>
        <w:t xml:space="preserve">1.5 Subject to the Supplier and/or the relevant Subcontractor acting in accordance with the provisions of Paragraphs 1.2 to </w:t>
      </w:r>
      <w:proofErr w:type="gramStart"/>
      <w:r>
        <w:t>1.4  and</w:t>
      </w:r>
      <w:proofErr w:type="gramEnd"/>
      <w:r>
        <w:t xml:space="preserve"> in accordance with all applicable employment procedures set out in applicable Law and subject also to Paragraph 1.8 the Buyer shall: </w:t>
      </w:r>
    </w:p>
    <w:p w14:paraId="44BF759C" w14:textId="77777777" w:rsidR="007E7AC4" w:rsidRDefault="00851CFD">
      <w:pPr>
        <w:ind w:left="2214" w:right="10" w:hanging="1081"/>
      </w:pPr>
      <w:r>
        <w:t xml:space="preserve">1.5.1 indemnify the Supplier and/or the relevant Subcontractor against all Employee Liabilities arising out of the termination of the </w:t>
      </w:r>
      <w:r>
        <w:lastRenderedPageBreak/>
        <w:t xml:space="preserve">employment of any of the Buyer's employees referred to in Paragraph 1.2 made pursuant to the provisions of Paragraph 1.4 </w:t>
      </w:r>
    </w:p>
    <w:p w14:paraId="000FBDEA" w14:textId="77777777" w:rsidR="007E7AC4" w:rsidRDefault="00851CFD">
      <w:pPr>
        <w:ind w:left="2223" w:right="10"/>
      </w:pPr>
      <w:r>
        <w:t xml:space="preserve">provided that the Supplier takes, or shall procure that the Subcontractor takes, all reasonable steps to minimise any such Employee Liabilities; and  </w:t>
      </w:r>
    </w:p>
    <w:p w14:paraId="76F55E1F" w14:textId="77777777" w:rsidR="007E7AC4" w:rsidRDefault="00851CFD">
      <w:pPr>
        <w:spacing w:after="114"/>
        <w:ind w:left="2199" w:right="8" w:hanging="1081"/>
        <w:jc w:val="left"/>
      </w:pPr>
      <w:r>
        <w:t xml:space="preserve">1.5.2 </w:t>
      </w:r>
      <w:r>
        <w:tab/>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 </w:t>
      </w:r>
    </w:p>
    <w:p w14:paraId="3E28BA3B" w14:textId="77777777" w:rsidR="007E7AC4" w:rsidRDefault="00851CFD">
      <w:pPr>
        <w:ind w:left="710" w:right="10" w:hanging="720"/>
      </w:pPr>
      <w:r>
        <w:t xml:space="preserve">1.6 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3B7D515C" w14:textId="77777777" w:rsidR="007E7AC4" w:rsidRDefault="00851CFD">
      <w:pPr>
        <w:ind w:left="710" w:right="10" w:hanging="720"/>
      </w:pPr>
      <w:r>
        <w:t xml:space="preserve">1.7 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 </w:t>
      </w:r>
    </w:p>
    <w:p w14:paraId="51A70DCA" w14:textId="77777777" w:rsidR="007E7AC4" w:rsidRDefault="00851CFD">
      <w:pPr>
        <w:spacing w:after="110" w:line="259" w:lineRule="auto"/>
        <w:ind w:left="0" w:firstLine="0"/>
        <w:jc w:val="left"/>
      </w:pPr>
      <w:r>
        <w:rPr>
          <w:rFonts w:ascii="Calibri" w:eastAsia="Calibri" w:hAnsi="Calibri" w:cs="Calibri"/>
          <w:sz w:val="22"/>
        </w:rPr>
        <w:t xml:space="preserve"> </w:t>
      </w:r>
    </w:p>
    <w:p w14:paraId="10C8D048" w14:textId="77777777" w:rsidR="007E7AC4" w:rsidRDefault="00851CFD">
      <w:pPr>
        <w:tabs>
          <w:tab w:val="center" w:pos="2522"/>
        </w:tabs>
        <w:ind w:left="-10" w:firstLine="0"/>
        <w:jc w:val="left"/>
      </w:pPr>
      <w:r>
        <w:t xml:space="preserve">1.8 </w:t>
      </w:r>
      <w:r>
        <w:tab/>
        <w:t xml:space="preserve">The indemnities in Paragraph 1.5:  </w:t>
      </w:r>
    </w:p>
    <w:p w14:paraId="02EB2217" w14:textId="77777777" w:rsidR="007E7AC4" w:rsidRDefault="00851CFD">
      <w:pPr>
        <w:tabs>
          <w:tab w:val="center" w:pos="1400"/>
          <w:tab w:val="center" w:pos="3147"/>
        </w:tabs>
        <w:ind w:left="0" w:firstLine="0"/>
        <w:jc w:val="left"/>
      </w:pPr>
      <w:r>
        <w:rPr>
          <w:rFonts w:ascii="Calibri" w:eastAsia="Calibri" w:hAnsi="Calibri" w:cs="Calibri"/>
          <w:sz w:val="22"/>
        </w:rPr>
        <w:tab/>
      </w:r>
      <w:r>
        <w:t xml:space="preserve">1.8.1 </w:t>
      </w:r>
      <w:r>
        <w:tab/>
        <w:t xml:space="preserve">shall not apply to:  </w:t>
      </w:r>
    </w:p>
    <w:p w14:paraId="11878E38" w14:textId="77777777" w:rsidR="007E7AC4" w:rsidRDefault="00851CFD" w:rsidP="006A7402">
      <w:pPr>
        <w:numPr>
          <w:ilvl w:val="0"/>
          <w:numId w:val="25"/>
        </w:numPr>
        <w:ind w:right="10" w:hanging="1147"/>
      </w:pPr>
      <w:r>
        <w:t xml:space="preserve">any claim for: </w:t>
      </w:r>
    </w:p>
    <w:p w14:paraId="1867C73A" w14:textId="77777777" w:rsidR="007E7AC4" w:rsidRDefault="00851CFD" w:rsidP="006A7402">
      <w:pPr>
        <w:numPr>
          <w:ilvl w:val="3"/>
          <w:numId w:val="26"/>
        </w:numPr>
        <w:ind w:right="10" w:hanging="992"/>
      </w:pPr>
      <w:r>
        <w:t xml:space="preserve">discrimination, including on the grounds of sex, race, disability, age, gender reassignment, marriage or civil partnership, pregnancy and maternity or sexual orientation, religion or belief; or  </w:t>
      </w:r>
    </w:p>
    <w:p w14:paraId="6052AE1F" w14:textId="77777777" w:rsidR="007E7AC4" w:rsidRDefault="00851CFD" w:rsidP="006A7402">
      <w:pPr>
        <w:numPr>
          <w:ilvl w:val="3"/>
          <w:numId w:val="26"/>
        </w:numPr>
        <w:ind w:right="10" w:hanging="992"/>
      </w:pPr>
      <w:r>
        <w:t xml:space="preserve">equal pay or compensation for less favourable treatment of part-time workers or fixed-term employees,  </w:t>
      </w:r>
    </w:p>
    <w:p w14:paraId="5EEEC1FD" w14:textId="77777777" w:rsidR="007E7AC4" w:rsidRDefault="00851CFD">
      <w:pPr>
        <w:ind w:left="2977" w:right="10" w:hanging="1080"/>
      </w:pPr>
      <w:r>
        <w:t xml:space="preserve">in any case in relation to any alleged act or omission of the Supplier and/or Subcontractor; or </w:t>
      </w:r>
    </w:p>
    <w:p w14:paraId="0894E1E0" w14:textId="77777777" w:rsidR="007E7AC4" w:rsidRDefault="00851CFD" w:rsidP="006A7402">
      <w:pPr>
        <w:numPr>
          <w:ilvl w:val="0"/>
          <w:numId w:val="25"/>
        </w:numPr>
        <w:ind w:right="10" w:hanging="1147"/>
      </w:pPr>
      <w:r>
        <w:lastRenderedPageBreak/>
        <w:t xml:space="preserve">any claim that the termination of employment was unfair because the Supplier and/or any Subcontractor neglected to follow a fair dismissal procedure; and  </w:t>
      </w:r>
    </w:p>
    <w:p w14:paraId="52AA157B" w14:textId="77777777" w:rsidR="007E7AC4" w:rsidRDefault="00851CFD">
      <w:pPr>
        <w:ind w:left="2214" w:right="10" w:hanging="1081"/>
      </w:pPr>
      <w:proofErr w:type="gramStart"/>
      <w:r>
        <w:t>1.8.2  shall</w:t>
      </w:r>
      <w:proofErr w:type="gramEnd"/>
      <w:r>
        <w:t xml:space="preserve"> apply only where the notification referred to in Paragraph 1.2.1 is made by the Supplier and/or any Subcontractor to the Buyer and, if applicable, Former Supplier within 6 months of the Start Date.  </w:t>
      </w:r>
    </w:p>
    <w:p w14:paraId="6206F7FB" w14:textId="77777777" w:rsidR="007E7AC4" w:rsidRDefault="00851CFD">
      <w:pPr>
        <w:spacing w:after="150"/>
        <w:ind w:left="710" w:right="10" w:hanging="720"/>
      </w:pPr>
      <w:r>
        <w:t>1.9 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xml:space="preserve">) comply with the provisions of Part D: Pensions of this Schedule, and (ii) indemnify the Buyer and any Former Supplier against any Employee Liabilities that either of them may incur in respect of any such employees of the Supplier and/or employees of the Subcontractor. </w:t>
      </w:r>
    </w:p>
    <w:p w14:paraId="40645264" w14:textId="77777777" w:rsidR="007E7AC4" w:rsidRDefault="00851CFD">
      <w:pPr>
        <w:pStyle w:val="Heading2"/>
        <w:tabs>
          <w:tab w:val="center" w:pos="3200"/>
        </w:tabs>
        <w:spacing w:after="223"/>
        <w:ind w:left="-10" w:firstLine="0"/>
      </w:pPr>
      <w:r>
        <w:t xml:space="preserve">2. </w:t>
      </w:r>
      <w:r>
        <w:tab/>
        <w:t xml:space="preserve">Limits on the Former Supplier’s obligations </w:t>
      </w:r>
    </w:p>
    <w:p w14:paraId="63B9A9FB" w14:textId="77777777" w:rsidR="007E7AC4" w:rsidRDefault="00851CFD">
      <w:pPr>
        <w:ind w:left="368" w:right="10"/>
      </w:pPr>
      <w: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r>
        <w:br w:type="page"/>
      </w:r>
    </w:p>
    <w:p w14:paraId="64BAF259" w14:textId="77777777" w:rsidR="007E7AC4" w:rsidRDefault="00851CFD">
      <w:pPr>
        <w:pStyle w:val="Heading1"/>
        <w:spacing w:after="15" w:line="249" w:lineRule="auto"/>
        <w:ind w:left="-5"/>
      </w:pPr>
      <w:r>
        <w:lastRenderedPageBreak/>
        <w:t xml:space="preserve">PART D: PENSIONS </w:t>
      </w:r>
    </w:p>
    <w:tbl>
      <w:tblPr>
        <w:tblStyle w:val="TableGrid"/>
        <w:tblW w:w="9028" w:type="dxa"/>
        <w:tblInd w:w="0" w:type="dxa"/>
        <w:tblCellMar>
          <w:top w:w="6" w:type="dxa"/>
          <w:left w:w="0" w:type="dxa"/>
          <w:bottom w:w="0" w:type="dxa"/>
          <w:right w:w="0" w:type="dxa"/>
        </w:tblCellMar>
        <w:tblLook w:val="04A0" w:firstRow="1" w:lastRow="0" w:firstColumn="1" w:lastColumn="0" w:noHBand="0" w:noVBand="1"/>
      </w:tblPr>
      <w:tblGrid>
        <w:gridCol w:w="4818"/>
        <w:gridCol w:w="4210"/>
      </w:tblGrid>
      <w:tr w:rsidR="007E7AC4" w14:paraId="056CFF02" w14:textId="77777777">
        <w:trPr>
          <w:trHeight w:val="1656"/>
        </w:trPr>
        <w:tc>
          <w:tcPr>
            <w:tcW w:w="9028" w:type="dxa"/>
            <w:gridSpan w:val="2"/>
            <w:tcBorders>
              <w:top w:val="nil"/>
              <w:left w:val="nil"/>
              <w:bottom w:val="nil"/>
              <w:right w:val="nil"/>
            </w:tcBorders>
            <w:shd w:val="clear" w:color="auto" w:fill="FFFF00"/>
          </w:tcPr>
          <w:p w14:paraId="72F03D4F" w14:textId="77777777" w:rsidR="007E7AC4" w:rsidRDefault="00851CFD">
            <w:pPr>
              <w:spacing w:after="0" w:line="259" w:lineRule="auto"/>
              <w:ind w:left="0" w:right="5" w:firstLine="0"/>
            </w:pPr>
            <w:r>
              <w:rPr>
                <w:b/>
              </w:rPr>
              <w:t xml:space="preserve">[Guidance: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w:t>
            </w:r>
          </w:p>
        </w:tc>
      </w:tr>
      <w:tr w:rsidR="007E7AC4" w14:paraId="1F525A92" w14:textId="77777777">
        <w:trPr>
          <w:trHeight w:val="276"/>
        </w:trPr>
        <w:tc>
          <w:tcPr>
            <w:tcW w:w="4818" w:type="dxa"/>
            <w:tcBorders>
              <w:top w:val="nil"/>
              <w:left w:val="nil"/>
              <w:bottom w:val="nil"/>
              <w:right w:val="nil"/>
            </w:tcBorders>
            <w:shd w:val="clear" w:color="auto" w:fill="FFFF00"/>
          </w:tcPr>
          <w:p w14:paraId="417F9438" w14:textId="77777777" w:rsidR="007E7AC4" w:rsidRDefault="00851CFD">
            <w:pPr>
              <w:spacing w:after="0" w:line="259" w:lineRule="auto"/>
              <w:ind w:left="0" w:firstLine="0"/>
            </w:pPr>
            <w:r>
              <w:rPr>
                <w:b/>
              </w:rPr>
              <w:t>ensure compliance with those Directions.]</w:t>
            </w:r>
          </w:p>
        </w:tc>
        <w:tc>
          <w:tcPr>
            <w:tcW w:w="4211" w:type="dxa"/>
            <w:tcBorders>
              <w:top w:val="nil"/>
              <w:left w:val="nil"/>
              <w:bottom w:val="nil"/>
              <w:right w:val="nil"/>
            </w:tcBorders>
          </w:tcPr>
          <w:p w14:paraId="5665ED6D" w14:textId="77777777" w:rsidR="007E7AC4" w:rsidRDefault="00851CFD">
            <w:pPr>
              <w:spacing w:after="0" w:line="259" w:lineRule="auto"/>
              <w:ind w:left="0" w:firstLine="0"/>
              <w:jc w:val="left"/>
            </w:pPr>
            <w:r>
              <w:rPr>
                <w:b/>
              </w:rPr>
              <w:t xml:space="preserve">  </w:t>
            </w:r>
            <w:r>
              <w:rPr>
                <w:sz w:val="22"/>
              </w:rPr>
              <w:t xml:space="preserve"> </w:t>
            </w:r>
          </w:p>
        </w:tc>
      </w:tr>
    </w:tbl>
    <w:p w14:paraId="35696310" w14:textId="77777777" w:rsidR="007E7AC4" w:rsidRDefault="00851CFD">
      <w:pPr>
        <w:pStyle w:val="Heading2"/>
        <w:spacing w:after="223"/>
        <w:ind w:left="0"/>
      </w:pPr>
      <w:r>
        <w:t xml:space="preserve">1. Definitions </w:t>
      </w:r>
    </w:p>
    <w:p w14:paraId="270A365B" w14:textId="77777777" w:rsidR="007E7AC4" w:rsidRDefault="00851CFD">
      <w:pPr>
        <w:spacing w:after="9"/>
        <w:ind w:left="368" w:right="10"/>
      </w:pPr>
      <w:r>
        <w:t xml:space="preserve">In this Part D and Part E, the following words have the following meanings and they shall supplement Joint Schedule 1 (Definitions), and shall be deemed to include the definitions set out in the Annexes to this Part D: </w:t>
      </w:r>
    </w:p>
    <w:tbl>
      <w:tblPr>
        <w:tblStyle w:val="TableGrid"/>
        <w:tblW w:w="9028" w:type="dxa"/>
        <w:tblInd w:w="-110" w:type="dxa"/>
        <w:tblCellMar>
          <w:top w:w="13" w:type="dxa"/>
          <w:left w:w="0" w:type="dxa"/>
          <w:bottom w:w="0" w:type="dxa"/>
          <w:right w:w="49" w:type="dxa"/>
        </w:tblCellMar>
        <w:tblLook w:val="04A0" w:firstRow="1" w:lastRow="0" w:firstColumn="1" w:lastColumn="0" w:noHBand="0" w:noVBand="1"/>
      </w:tblPr>
      <w:tblGrid>
        <w:gridCol w:w="2650"/>
        <w:gridCol w:w="757"/>
        <w:gridCol w:w="5621"/>
      </w:tblGrid>
      <w:tr w:rsidR="007E7AC4" w14:paraId="5184C090" w14:textId="77777777">
        <w:trPr>
          <w:trHeight w:val="526"/>
        </w:trPr>
        <w:tc>
          <w:tcPr>
            <w:tcW w:w="2650" w:type="dxa"/>
            <w:tcBorders>
              <w:top w:val="single" w:sz="4" w:space="0" w:color="000000"/>
              <w:left w:val="single" w:sz="4" w:space="0" w:color="000000"/>
              <w:bottom w:val="single" w:sz="4" w:space="0" w:color="000000"/>
              <w:right w:val="nil"/>
            </w:tcBorders>
            <w:vAlign w:val="center"/>
          </w:tcPr>
          <w:p w14:paraId="4DD3F6DB" w14:textId="77777777" w:rsidR="007E7AC4" w:rsidRDefault="00851CFD">
            <w:pPr>
              <w:spacing w:after="0" w:line="259" w:lineRule="auto"/>
              <w:ind w:left="188" w:firstLine="0"/>
              <w:jc w:val="center"/>
            </w:pPr>
            <w:r>
              <w:rPr>
                <w:b/>
              </w:rPr>
              <w:t xml:space="preserve">"Actuary" </w:t>
            </w:r>
          </w:p>
        </w:tc>
        <w:tc>
          <w:tcPr>
            <w:tcW w:w="757" w:type="dxa"/>
            <w:tcBorders>
              <w:top w:val="single" w:sz="4" w:space="0" w:color="000000"/>
              <w:left w:val="nil"/>
              <w:bottom w:val="single" w:sz="4" w:space="0" w:color="000000"/>
              <w:right w:val="single" w:sz="4" w:space="0" w:color="000000"/>
            </w:tcBorders>
          </w:tcPr>
          <w:p w14:paraId="57B2196E"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6686840C" w14:textId="77777777" w:rsidR="007E7AC4" w:rsidRDefault="00851CFD">
            <w:pPr>
              <w:spacing w:after="0" w:line="259" w:lineRule="auto"/>
              <w:ind w:left="113" w:firstLine="0"/>
              <w:jc w:val="left"/>
            </w:pPr>
            <w:r>
              <w:t xml:space="preserve">a Fellow of the Institute and Faculty of Actuaries; </w:t>
            </w:r>
          </w:p>
        </w:tc>
      </w:tr>
      <w:tr w:rsidR="007E7AC4" w14:paraId="4C5B2696" w14:textId="77777777">
        <w:trPr>
          <w:trHeight w:val="1354"/>
        </w:trPr>
        <w:tc>
          <w:tcPr>
            <w:tcW w:w="2650" w:type="dxa"/>
            <w:tcBorders>
              <w:top w:val="single" w:sz="4" w:space="0" w:color="000000"/>
              <w:left w:val="single" w:sz="4" w:space="0" w:color="000000"/>
              <w:bottom w:val="single" w:sz="4" w:space="0" w:color="000000"/>
              <w:right w:val="nil"/>
            </w:tcBorders>
          </w:tcPr>
          <w:p w14:paraId="6CDC25FB" w14:textId="77777777" w:rsidR="007E7AC4" w:rsidRDefault="00851CFD">
            <w:pPr>
              <w:spacing w:after="0" w:line="259" w:lineRule="auto"/>
              <w:ind w:left="835" w:firstLine="0"/>
              <w:jc w:val="left"/>
            </w:pPr>
            <w:r>
              <w:rPr>
                <w:b/>
              </w:rPr>
              <w:t xml:space="preserve">"Admission </w:t>
            </w:r>
          </w:p>
          <w:p w14:paraId="54AA0DEF" w14:textId="77777777" w:rsidR="007E7AC4" w:rsidRDefault="00851CFD">
            <w:pPr>
              <w:spacing w:after="0" w:line="259" w:lineRule="auto"/>
              <w:ind w:left="835" w:firstLine="0"/>
              <w:jc w:val="left"/>
            </w:pPr>
            <w:r>
              <w:rPr>
                <w:b/>
              </w:rPr>
              <w:t xml:space="preserve">Agreement" </w:t>
            </w:r>
          </w:p>
        </w:tc>
        <w:tc>
          <w:tcPr>
            <w:tcW w:w="757" w:type="dxa"/>
            <w:tcBorders>
              <w:top w:val="single" w:sz="4" w:space="0" w:color="000000"/>
              <w:left w:val="nil"/>
              <w:bottom w:val="single" w:sz="4" w:space="0" w:color="000000"/>
              <w:right w:val="single" w:sz="4" w:space="0" w:color="000000"/>
            </w:tcBorders>
          </w:tcPr>
          <w:p w14:paraId="1AE57E7D"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71325421" w14:textId="77777777" w:rsidR="007E7AC4" w:rsidRDefault="00851CFD">
            <w:pPr>
              <w:spacing w:after="1" w:line="239" w:lineRule="auto"/>
              <w:ind w:left="473" w:right="67" w:hanging="360"/>
            </w:pPr>
            <w:r>
              <w:t xml:space="preserve">either or both of the CSPS Admission Agreement (as defined in Annex D1: CSPS) or the LGPS Admission Agreement (as defined in Annex D3: </w:t>
            </w:r>
          </w:p>
          <w:p w14:paraId="32D26435" w14:textId="77777777" w:rsidR="007E7AC4" w:rsidRDefault="00851CFD">
            <w:pPr>
              <w:spacing w:after="0" w:line="259" w:lineRule="auto"/>
              <w:ind w:left="473" w:firstLine="0"/>
              <w:jc w:val="left"/>
            </w:pPr>
            <w:r>
              <w:t xml:space="preserve">LGPS), as the context requires; </w:t>
            </w:r>
          </w:p>
        </w:tc>
      </w:tr>
      <w:tr w:rsidR="007E7AC4" w14:paraId="113A362D" w14:textId="77777777">
        <w:trPr>
          <w:trHeight w:val="1632"/>
        </w:trPr>
        <w:tc>
          <w:tcPr>
            <w:tcW w:w="2650" w:type="dxa"/>
            <w:tcBorders>
              <w:top w:val="single" w:sz="4" w:space="0" w:color="000000"/>
              <w:left w:val="single" w:sz="4" w:space="0" w:color="000000"/>
              <w:bottom w:val="single" w:sz="4" w:space="0" w:color="000000"/>
              <w:right w:val="nil"/>
            </w:tcBorders>
          </w:tcPr>
          <w:p w14:paraId="5FE42075" w14:textId="77777777" w:rsidR="007E7AC4" w:rsidRDefault="00851CFD">
            <w:pPr>
              <w:spacing w:after="18" w:line="259" w:lineRule="auto"/>
              <w:ind w:left="835" w:firstLine="0"/>
              <w:jc w:val="left"/>
            </w:pPr>
            <w:r>
              <w:rPr>
                <w:b/>
              </w:rPr>
              <w:t xml:space="preserve">“Best </w:t>
            </w:r>
          </w:p>
          <w:p w14:paraId="4DBE0BC9" w14:textId="77777777" w:rsidR="007E7AC4" w:rsidRDefault="00851CFD">
            <w:pPr>
              <w:spacing w:after="0" w:line="259" w:lineRule="auto"/>
              <w:ind w:left="231" w:firstLine="0"/>
              <w:jc w:val="center"/>
            </w:pPr>
            <w:r>
              <w:rPr>
                <w:b/>
              </w:rPr>
              <w:t xml:space="preserve">Direction” </w:t>
            </w:r>
          </w:p>
        </w:tc>
        <w:tc>
          <w:tcPr>
            <w:tcW w:w="757" w:type="dxa"/>
            <w:tcBorders>
              <w:top w:val="single" w:sz="4" w:space="0" w:color="000000"/>
              <w:left w:val="nil"/>
              <w:bottom w:val="single" w:sz="4" w:space="0" w:color="000000"/>
              <w:right w:val="single" w:sz="4" w:space="0" w:color="000000"/>
            </w:tcBorders>
          </w:tcPr>
          <w:p w14:paraId="0ED6EB59" w14:textId="77777777" w:rsidR="007E7AC4" w:rsidRDefault="00851CFD">
            <w:pPr>
              <w:spacing w:after="0" w:line="259" w:lineRule="auto"/>
              <w:ind w:left="0" w:firstLine="0"/>
            </w:pPr>
            <w:r>
              <w:rPr>
                <w:b/>
              </w:rPr>
              <w:t xml:space="preserve">Value </w:t>
            </w:r>
          </w:p>
        </w:tc>
        <w:tc>
          <w:tcPr>
            <w:tcW w:w="5622" w:type="dxa"/>
            <w:tcBorders>
              <w:top w:val="single" w:sz="4" w:space="0" w:color="000000"/>
              <w:left w:val="single" w:sz="4" w:space="0" w:color="000000"/>
              <w:bottom w:val="single" w:sz="4" w:space="0" w:color="000000"/>
              <w:right w:val="single" w:sz="4" w:space="0" w:color="000000"/>
            </w:tcBorders>
          </w:tcPr>
          <w:p w14:paraId="660F7A30" w14:textId="77777777" w:rsidR="007E7AC4" w:rsidRDefault="00851CFD">
            <w:pPr>
              <w:spacing w:after="0" w:line="240" w:lineRule="auto"/>
              <w:ind w:left="473" w:hanging="360"/>
            </w:pPr>
            <w:r>
              <w:t xml:space="preserve">the Best Value Authorities Staff Transfers (Pensions) Direction 2007 or the Welsh </w:t>
            </w:r>
          </w:p>
          <w:p w14:paraId="7ACF80DD" w14:textId="77777777" w:rsidR="007E7AC4" w:rsidRDefault="00851CFD">
            <w:pPr>
              <w:spacing w:after="0" w:line="259" w:lineRule="auto"/>
              <w:ind w:left="0" w:right="73" w:firstLine="0"/>
              <w:jc w:val="right"/>
            </w:pPr>
            <w:r>
              <w:t xml:space="preserve">Authorities Staff Transfers (Pensions) Direction </w:t>
            </w:r>
          </w:p>
          <w:p w14:paraId="058FA10A" w14:textId="77777777" w:rsidR="007E7AC4" w:rsidRDefault="00851CFD">
            <w:pPr>
              <w:spacing w:after="98" w:line="259" w:lineRule="auto"/>
              <w:ind w:left="473" w:firstLine="0"/>
              <w:jc w:val="left"/>
            </w:pPr>
            <w:r>
              <w:t xml:space="preserve">2012 (as appropriate); </w:t>
            </w:r>
          </w:p>
          <w:p w14:paraId="7221AEC2" w14:textId="77777777" w:rsidR="007E7AC4" w:rsidRDefault="00851CFD">
            <w:pPr>
              <w:spacing w:after="0" w:line="259" w:lineRule="auto"/>
              <w:ind w:left="113" w:firstLine="0"/>
              <w:jc w:val="left"/>
            </w:pPr>
            <w:r>
              <w:t xml:space="preserve"> </w:t>
            </w:r>
          </w:p>
        </w:tc>
      </w:tr>
      <w:tr w:rsidR="007E7AC4" w14:paraId="434C649B" w14:textId="77777777">
        <w:trPr>
          <w:trHeight w:val="2734"/>
        </w:trPr>
        <w:tc>
          <w:tcPr>
            <w:tcW w:w="2650" w:type="dxa"/>
            <w:tcBorders>
              <w:top w:val="single" w:sz="4" w:space="0" w:color="000000"/>
              <w:left w:val="single" w:sz="4" w:space="0" w:color="000000"/>
              <w:bottom w:val="single" w:sz="4" w:space="0" w:color="000000"/>
              <w:right w:val="nil"/>
            </w:tcBorders>
          </w:tcPr>
          <w:p w14:paraId="013D0CD5" w14:textId="77777777" w:rsidR="007E7AC4" w:rsidRDefault="00851CFD">
            <w:pPr>
              <w:spacing w:after="0" w:line="259" w:lineRule="auto"/>
              <w:ind w:left="79" w:firstLine="0"/>
              <w:jc w:val="center"/>
            </w:pPr>
            <w:r>
              <w:rPr>
                <w:b/>
              </w:rPr>
              <w:t xml:space="preserve">"Broadly </w:t>
            </w:r>
          </w:p>
          <w:p w14:paraId="1E21E880" w14:textId="77777777" w:rsidR="007E7AC4" w:rsidRDefault="00851CFD">
            <w:pPr>
              <w:spacing w:after="0" w:line="259" w:lineRule="auto"/>
              <w:ind w:left="835" w:firstLine="0"/>
              <w:jc w:val="left"/>
            </w:pPr>
            <w:r>
              <w:rPr>
                <w:b/>
              </w:rPr>
              <w:t xml:space="preserve">Comparable" </w:t>
            </w:r>
          </w:p>
        </w:tc>
        <w:tc>
          <w:tcPr>
            <w:tcW w:w="757" w:type="dxa"/>
            <w:tcBorders>
              <w:top w:val="single" w:sz="4" w:space="0" w:color="000000"/>
              <w:left w:val="nil"/>
              <w:bottom w:val="single" w:sz="4" w:space="0" w:color="000000"/>
              <w:right w:val="single" w:sz="4" w:space="0" w:color="000000"/>
            </w:tcBorders>
          </w:tcPr>
          <w:p w14:paraId="15E134EB"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7BB7E61C" w14:textId="77777777" w:rsidR="007E7AC4" w:rsidRDefault="00851CFD">
            <w:pPr>
              <w:spacing w:after="0" w:line="240" w:lineRule="auto"/>
              <w:ind w:left="804" w:right="68" w:hanging="648"/>
            </w:pPr>
            <w:r>
              <w:t xml:space="preserve">(a) 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w:t>
            </w:r>
          </w:p>
          <w:p w14:paraId="5903B459" w14:textId="77777777" w:rsidR="007E7AC4" w:rsidRDefault="00851CFD">
            <w:pPr>
              <w:spacing w:after="0" w:line="259" w:lineRule="auto"/>
              <w:ind w:left="0" w:right="70" w:firstLine="0"/>
              <w:jc w:val="right"/>
            </w:pPr>
            <w:r>
              <w:t xml:space="preserve">Government Actuary’s Department of a </w:t>
            </w:r>
          </w:p>
          <w:p w14:paraId="7E2A996A" w14:textId="77777777" w:rsidR="007E7AC4" w:rsidRDefault="00851CFD">
            <w:pPr>
              <w:spacing w:after="0" w:line="259" w:lineRule="auto"/>
              <w:ind w:left="36" w:firstLine="0"/>
              <w:jc w:val="center"/>
            </w:pPr>
            <w:r>
              <w:t xml:space="preserve">broad comparability certificate; and/or </w:t>
            </w:r>
          </w:p>
        </w:tc>
      </w:tr>
      <w:tr w:rsidR="007E7AC4" w14:paraId="48E7CB5B" w14:textId="77777777">
        <w:trPr>
          <w:trHeight w:val="2578"/>
        </w:trPr>
        <w:tc>
          <w:tcPr>
            <w:tcW w:w="2650" w:type="dxa"/>
            <w:tcBorders>
              <w:top w:val="single" w:sz="4" w:space="0" w:color="000000"/>
              <w:left w:val="single" w:sz="4" w:space="0" w:color="000000"/>
              <w:bottom w:val="single" w:sz="4" w:space="0" w:color="000000"/>
              <w:right w:val="nil"/>
            </w:tcBorders>
          </w:tcPr>
          <w:p w14:paraId="64BC53C4" w14:textId="77777777" w:rsidR="007E7AC4" w:rsidRDefault="00851CFD">
            <w:pPr>
              <w:spacing w:after="0" w:line="259" w:lineRule="auto"/>
              <w:ind w:left="835" w:firstLine="0"/>
              <w:jc w:val="left"/>
            </w:pPr>
            <w:r>
              <w:rPr>
                <w:b/>
              </w:rPr>
              <w:t xml:space="preserve"> </w:t>
            </w:r>
          </w:p>
        </w:tc>
        <w:tc>
          <w:tcPr>
            <w:tcW w:w="757" w:type="dxa"/>
            <w:tcBorders>
              <w:top w:val="single" w:sz="4" w:space="0" w:color="000000"/>
              <w:left w:val="nil"/>
              <w:bottom w:val="single" w:sz="4" w:space="0" w:color="000000"/>
              <w:right w:val="single" w:sz="4" w:space="0" w:color="000000"/>
            </w:tcBorders>
          </w:tcPr>
          <w:p w14:paraId="27E66EA8"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4E2FDE73" w14:textId="77777777" w:rsidR="007E7AC4" w:rsidRDefault="00851CFD">
            <w:pPr>
              <w:spacing w:after="41" w:line="240" w:lineRule="auto"/>
              <w:ind w:left="809" w:right="67" w:hanging="648"/>
            </w:pPr>
            <w:r>
              <w:t xml:space="preserve">(b) in respect of benefits provided for or in respect of a member under a pension scheme, benefits that are consistent with that pension scheme’s certificate of broad comparability issued by the Government </w:t>
            </w:r>
          </w:p>
          <w:p w14:paraId="1D75BD31" w14:textId="77777777" w:rsidR="007E7AC4" w:rsidRDefault="00851CFD">
            <w:pPr>
              <w:spacing w:after="0" w:line="259" w:lineRule="auto"/>
              <w:ind w:left="113" w:right="67" w:firstLine="696"/>
            </w:pPr>
            <w:r>
              <w:t>Actuary’s Department, and "</w:t>
            </w:r>
            <w:r>
              <w:rPr>
                <w:b/>
              </w:rPr>
              <w:t>Broad Comparability</w:t>
            </w:r>
            <w:r>
              <w:t xml:space="preserve">" shall be construed accordingly; </w:t>
            </w:r>
          </w:p>
        </w:tc>
      </w:tr>
    </w:tbl>
    <w:p w14:paraId="7F7131A1" w14:textId="77777777" w:rsidR="007E7AC4" w:rsidRDefault="007E7AC4">
      <w:pPr>
        <w:spacing w:after="0" w:line="259" w:lineRule="auto"/>
        <w:ind w:left="-1440" w:right="114" w:firstLine="0"/>
      </w:pPr>
    </w:p>
    <w:tbl>
      <w:tblPr>
        <w:tblStyle w:val="TableGrid"/>
        <w:tblW w:w="9028" w:type="dxa"/>
        <w:tblInd w:w="-110" w:type="dxa"/>
        <w:tblCellMar>
          <w:top w:w="0" w:type="dxa"/>
          <w:left w:w="0" w:type="dxa"/>
          <w:bottom w:w="0" w:type="dxa"/>
          <w:right w:w="0" w:type="dxa"/>
        </w:tblCellMar>
        <w:tblLook w:val="04A0" w:firstRow="1" w:lastRow="0" w:firstColumn="1" w:lastColumn="0" w:noHBand="0" w:noVBand="1"/>
      </w:tblPr>
      <w:tblGrid>
        <w:gridCol w:w="2784"/>
        <w:gridCol w:w="622"/>
        <w:gridCol w:w="5622"/>
      </w:tblGrid>
      <w:tr w:rsidR="007E7AC4" w14:paraId="2CED0B2F" w14:textId="77777777">
        <w:trPr>
          <w:trHeight w:val="526"/>
        </w:trPr>
        <w:tc>
          <w:tcPr>
            <w:tcW w:w="3406" w:type="dxa"/>
            <w:gridSpan w:val="2"/>
            <w:tcBorders>
              <w:top w:val="single" w:sz="4" w:space="0" w:color="000000"/>
              <w:left w:val="single" w:sz="4" w:space="0" w:color="000000"/>
              <w:bottom w:val="single" w:sz="4" w:space="0" w:color="000000"/>
              <w:right w:val="single" w:sz="4" w:space="0" w:color="000000"/>
            </w:tcBorders>
            <w:vAlign w:val="center"/>
          </w:tcPr>
          <w:p w14:paraId="3489E9F2" w14:textId="77777777" w:rsidR="007E7AC4" w:rsidRDefault="00851CFD">
            <w:pPr>
              <w:spacing w:after="0" w:line="259" w:lineRule="auto"/>
              <w:ind w:left="835" w:firstLine="0"/>
              <w:jc w:val="left"/>
            </w:pPr>
            <w:r>
              <w:rPr>
                <w:b/>
              </w:rPr>
              <w:lastRenderedPageBreak/>
              <w:t xml:space="preserve">"CSPS" </w:t>
            </w:r>
          </w:p>
        </w:tc>
        <w:tc>
          <w:tcPr>
            <w:tcW w:w="5622" w:type="dxa"/>
            <w:tcBorders>
              <w:top w:val="single" w:sz="4" w:space="0" w:color="000000"/>
              <w:left w:val="single" w:sz="4" w:space="0" w:color="000000"/>
              <w:bottom w:val="single" w:sz="4" w:space="0" w:color="000000"/>
              <w:right w:val="single" w:sz="4" w:space="0" w:color="000000"/>
            </w:tcBorders>
            <w:vAlign w:val="center"/>
          </w:tcPr>
          <w:p w14:paraId="29E0B784" w14:textId="77777777" w:rsidR="007E7AC4" w:rsidRDefault="00851CFD">
            <w:pPr>
              <w:spacing w:after="0" w:line="259" w:lineRule="auto"/>
              <w:ind w:left="113" w:firstLine="0"/>
              <w:jc w:val="left"/>
            </w:pPr>
            <w:r>
              <w:t xml:space="preserve">the schemes as defined in Annex D1 to this Part D; </w:t>
            </w:r>
          </w:p>
        </w:tc>
      </w:tr>
      <w:tr w:rsidR="007E7AC4" w14:paraId="73CA63C5" w14:textId="77777777">
        <w:trPr>
          <w:trHeight w:val="1078"/>
        </w:trPr>
        <w:tc>
          <w:tcPr>
            <w:tcW w:w="3406" w:type="dxa"/>
            <w:gridSpan w:val="2"/>
            <w:tcBorders>
              <w:top w:val="single" w:sz="4" w:space="0" w:color="000000"/>
              <w:left w:val="single" w:sz="4" w:space="0" w:color="000000"/>
              <w:bottom w:val="single" w:sz="4" w:space="0" w:color="000000"/>
              <w:right w:val="single" w:sz="4" w:space="0" w:color="000000"/>
            </w:tcBorders>
            <w:vAlign w:val="center"/>
          </w:tcPr>
          <w:p w14:paraId="1CD2E7D0" w14:textId="77777777" w:rsidR="007E7AC4" w:rsidRDefault="00851CFD">
            <w:pPr>
              <w:spacing w:after="0" w:line="259" w:lineRule="auto"/>
              <w:ind w:left="835" w:firstLine="0"/>
              <w:jc w:val="left"/>
            </w:pPr>
            <w:r>
              <w:rPr>
                <w:b/>
              </w:rPr>
              <w:t xml:space="preserve">“Direction </w:t>
            </w:r>
          </w:p>
          <w:p w14:paraId="6213D2F4" w14:textId="77777777" w:rsidR="007E7AC4" w:rsidRDefault="00851CFD">
            <w:pPr>
              <w:spacing w:after="5" w:line="259" w:lineRule="auto"/>
              <w:ind w:left="835" w:firstLine="0"/>
              <w:jc w:val="left"/>
            </w:pPr>
            <w:r>
              <w:rPr>
                <w:b/>
              </w:rPr>
              <w:t>Letter/Determination</w:t>
            </w:r>
          </w:p>
          <w:p w14:paraId="2D90C3EB" w14:textId="77777777" w:rsidR="007E7AC4" w:rsidRDefault="00851CFD">
            <w:pPr>
              <w:spacing w:after="0" w:line="259" w:lineRule="auto"/>
              <w:ind w:left="835" w:firstLine="0"/>
              <w:jc w:val="left"/>
            </w:pPr>
            <w:r>
              <w:rPr>
                <w:b/>
              </w:rPr>
              <w:t xml:space="preserve">” </w:t>
            </w:r>
          </w:p>
        </w:tc>
        <w:tc>
          <w:tcPr>
            <w:tcW w:w="5622" w:type="dxa"/>
            <w:tcBorders>
              <w:top w:val="single" w:sz="4" w:space="0" w:color="000000"/>
              <w:left w:val="single" w:sz="4" w:space="0" w:color="000000"/>
              <w:bottom w:val="single" w:sz="4" w:space="0" w:color="000000"/>
              <w:right w:val="single" w:sz="4" w:space="0" w:color="000000"/>
            </w:tcBorders>
          </w:tcPr>
          <w:p w14:paraId="25B8C9B7" w14:textId="77777777" w:rsidR="007E7AC4" w:rsidRDefault="00851CFD">
            <w:pPr>
              <w:spacing w:after="98" w:line="259" w:lineRule="auto"/>
              <w:ind w:left="113" w:firstLine="0"/>
              <w:jc w:val="left"/>
            </w:pPr>
            <w:r>
              <w:t xml:space="preserve">has the meaning in Annex D2 to this Part D; </w:t>
            </w:r>
          </w:p>
          <w:p w14:paraId="3D1F45ED" w14:textId="77777777" w:rsidR="007E7AC4" w:rsidRDefault="00851CFD">
            <w:pPr>
              <w:spacing w:after="0" w:line="259" w:lineRule="auto"/>
              <w:ind w:left="113" w:firstLine="0"/>
              <w:jc w:val="left"/>
            </w:pPr>
            <w:r>
              <w:t xml:space="preserve"> </w:t>
            </w:r>
          </w:p>
        </w:tc>
      </w:tr>
      <w:tr w:rsidR="007E7AC4" w14:paraId="3AF7DE0A" w14:textId="77777777">
        <w:trPr>
          <w:trHeight w:val="2854"/>
        </w:trPr>
        <w:tc>
          <w:tcPr>
            <w:tcW w:w="2784" w:type="dxa"/>
            <w:tcBorders>
              <w:top w:val="single" w:sz="4" w:space="0" w:color="000000"/>
              <w:left w:val="single" w:sz="4" w:space="0" w:color="000000"/>
              <w:bottom w:val="single" w:sz="4" w:space="0" w:color="000000"/>
              <w:right w:val="nil"/>
            </w:tcBorders>
          </w:tcPr>
          <w:p w14:paraId="36627221" w14:textId="77777777" w:rsidR="007E7AC4" w:rsidRDefault="00851CFD">
            <w:pPr>
              <w:tabs>
                <w:tab w:val="center" w:pos="1115"/>
                <w:tab w:val="right" w:pos="3290"/>
              </w:tabs>
              <w:spacing w:after="26" w:line="259" w:lineRule="auto"/>
              <w:ind w:left="0" w:right="-506" w:firstLine="0"/>
              <w:jc w:val="left"/>
            </w:pPr>
            <w:r>
              <w:rPr>
                <w:rFonts w:ascii="Calibri" w:eastAsia="Calibri" w:hAnsi="Calibri" w:cs="Calibri"/>
                <w:sz w:val="22"/>
              </w:rPr>
              <w:tab/>
            </w:r>
            <w:r>
              <w:rPr>
                <w:b/>
              </w:rPr>
              <w:t xml:space="preserve">“Fair </w:t>
            </w:r>
            <w:r>
              <w:rPr>
                <w:b/>
              </w:rPr>
              <w:tab/>
              <w:t xml:space="preserve">Deal Eligible </w:t>
            </w:r>
          </w:p>
          <w:p w14:paraId="79C135AD" w14:textId="77777777" w:rsidR="007E7AC4" w:rsidRDefault="00851CFD">
            <w:pPr>
              <w:spacing w:after="0" w:line="259" w:lineRule="auto"/>
              <w:ind w:left="835" w:firstLine="0"/>
              <w:jc w:val="left"/>
            </w:pPr>
            <w:r>
              <w:rPr>
                <w:b/>
              </w:rPr>
              <w:t xml:space="preserve">Employees”  </w:t>
            </w:r>
          </w:p>
        </w:tc>
        <w:tc>
          <w:tcPr>
            <w:tcW w:w="622" w:type="dxa"/>
            <w:tcBorders>
              <w:top w:val="single" w:sz="4" w:space="0" w:color="000000"/>
              <w:left w:val="nil"/>
              <w:bottom w:val="single" w:sz="4" w:space="0" w:color="000000"/>
              <w:right w:val="single" w:sz="4" w:space="0" w:color="000000"/>
            </w:tcBorders>
          </w:tcPr>
          <w:p w14:paraId="043517F3"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tcPr>
          <w:p w14:paraId="03E4808D" w14:textId="77777777" w:rsidR="007E7AC4" w:rsidRDefault="00851CFD">
            <w:pPr>
              <w:spacing w:after="241" w:line="240" w:lineRule="auto"/>
              <w:ind w:left="473" w:right="117" w:hanging="360"/>
            </w:pPr>
            <w:r>
              <w:t xml:space="preserve">each of the CSPS Eligible Employees, the NHSPS Eligible Employees and/or the </w:t>
            </w:r>
            <w:proofErr w:type="gramStart"/>
            <w:r>
              <w:t>LGPS  Eligible</w:t>
            </w:r>
            <w:proofErr w:type="gramEnd"/>
            <w:r>
              <w:t xml:space="preserve"> Employees (as applicable) (and shall include any such employee who has been admitted to and/or remains eligible to join a Broadly Comparable pension scheme at the relevant time in accordance with paragraph 10 or 11 of this Part D); </w:t>
            </w:r>
          </w:p>
          <w:p w14:paraId="70244855" w14:textId="77777777" w:rsidR="007E7AC4" w:rsidRDefault="00851CFD">
            <w:pPr>
              <w:spacing w:after="0" w:line="259" w:lineRule="auto"/>
              <w:ind w:left="113" w:firstLine="0"/>
              <w:jc w:val="left"/>
            </w:pPr>
            <w:r>
              <w:t xml:space="preserve"> </w:t>
            </w:r>
          </w:p>
        </w:tc>
      </w:tr>
      <w:tr w:rsidR="007E7AC4" w14:paraId="7B739B7A" w14:textId="77777777">
        <w:trPr>
          <w:trHeight w:val="922"/>
        </w:trPr>
        <w:tc>
          <w:tcPr>
            <w:tcW w:w="2784" w:type="dxa"/>
            <w:tcBorders>
              <w:top w:val="single" w:sz="4" w:space="0" w:color="000000"/>
              <w:left w:val="single" w:sz="4" w:space="0" w:color="000000"/>
              <w:bottom w:val="single" w:sz="4" w:space="0" w:color="000000"/>
              <w:right w:val="nil"/>
            </w:tcBorders>
          </w:tcPr>
          <w:p w14:paraId="520DF488" w14:textId="77777777" w:rsidR="007E7AC4" w:rsidRDefault="00851CFD">
            <w:pPr>
              <w:spacing w:after="0" w:line="259" w:lineRule="auto"/>
              <w:ind w:left="835" w:firstLine="0"/>
              <w:jc w:val="left"/>
            </w:pPr>
            <w:r>
              <w:rPr>
                <w:b/>
              </w:rPr>
              <w:t xml:space="preserve">"Fair Employees" </w:t>
            </w:r>
          </w:p>
        </w:tc>
        <w:tc>
          <w:tcPr>
            <w:tcW w:w="622" w:type="dxa"/>
            <w:tcBorders>
              <w:top w:val="single" w:sz="4" w:space="0" w:color="000000"/>
              <w:left w:val="nil"/>
              <w:bottom w:val="single" w:sz="4" w:space="0" w:color="000000"/>
              <w:right w:val="single" w:sz="4" w:space="0" w:color="000000"/>
            </w:tcBorders>
          </w:tcPr>
          <w:p w14:paraId="7C6AE982" w14:textId="77777777" w:rsidR="007E7AC4" w:rsidRDefault="00851CFD">
            <w:pPr>
              <w:spacing w:after="0" w:line="259" w:lineRule="auto"/>
              <w:ind w:left="0" w:firstLine="0"/>
            </w:pPr>
            <w:r>
              <w:rPr>
                <w:b/>
              </w:rPr>
              <w:t xml:space="preserve">Deal </w:t>
            </w:r>
          </w:p>
        </w:tc>
        <w:tc>
          <w:tcPr>
            <w:tcW w:w="5622" w:type="dxa"/>
            <w:tcBorders>
              <w:top w:val="single" w:sz="4" w:space="0" w:color="000000"/>
              <w:left w:val="single" w:sz="4" w:space="0" w:color="000000"/>
              <w:bottom w:val="single" w:sz="4" w:space="0" w:color="000000"/>
              <w:right w:val="single" w:sz="4" w:space="0" w:color="000000"/>
            </w:tcBorders>
            <w:vAlign w:val="center"/>
          </w:tcPr>
          <w:p w14:paraId="2C8D13D8" w14:textId="77777777" w:rsidR="007E7AC4" w:rsidRDefault="00851CFD">
            <w:pPr>
              <w:spacing w:after="98" w:line="259" w:lineRule="auto"/>
              <w:ind w:left="113" w:firstLine="0"/>
              <w:jc w:val="left"/>
            </w:pPr>
            <w:r>
              <w:t xml:space="preserve">any of: </w:t>
            </w:r>
          </w:p>
          <w:p w14:paraId="3B3F036F" w14:textId="77777777" w:rsidR="007E7AC4" w:rsidRDefault="00851CFD">
            <w:pPr>
              <w:tabs>
                <w:tab w:val="center" w:pos="293"/>
                <w:tab w:val="center" w:pos="2463"/>
              </w:tabs>
              <w:spacing w:after="0" w:line="259" w:lineRule="auto"/>
              <w:ind w:left="0" w:firstLine="0"/>
              <w:jc w:val="left"/>
            </w:pPr>
            <w:r>
              <w:rPr>
                <w:rFonts w:ascii="Calibri" w:eastAsia="Calibri" w:hAnsi="Calibri" w:cs="Calibri"/>
                <w:sz w:val="22"/>
              </w:rPr>
              <w:tab/>
            </w:r>
            <w:r>
              <w:t xml:space="preserve">(a) </w:t>
            </w:r>
            <w:r>
              <w:tab/>
              <w:t xml:space="preserve">Transferring Buyer Employees;  </w:t>
            </w:r>
          </w:p>
        </w:tc>
      </w:tr>
      <w:tr w:rsidR="007E7AC4" w14:paraId="222925D7" w14:textId="77777777">
        <w:trPr>
          <w:trHeight w:val="526"/>
        </w:trPr>
        <w:tc>
          <w:tcPr>
            <w:tcW w:w="2784" w:type="dxa"/>
            <w:tcBorders>
              <w:top w:val="single" w:sz="4" w:space="0" w:color="000000"/>
              <w:left w:val="single" w:sz="4" w:space="0" w:color="000000"/>
              <w:bottom w:val="single" w:sz="4" w:space="0" w:color="000000"/>
              <w:right w:val="nil"/>
            </w:tcBorders>
            <w:vAlign w:val="center"/>
          </w:tcPr>
          <w:p w14:paraId="1D209594" w14:textId="77777777" w:rsidR="007E7AC4" w:rsidRDefault="00851CFD">
            <w:pPr>
              <w:spacing w:after="0" w:line="259" w:lineRule="auto"/>
              <w:ind w:left="835" w:firstLine="0"/>
              <w:jc w:val="left"/>
            </w:pPr>
            <w:r>
              <w:rPr>
                <w:b/>
              </w:rPr>
              <w:t xml:space="preserve"> </w:t>
            </w:r>
          </w:p>
        </w:tc>
        <w:tc>
          <w:tcPr>
            <w:tcW w:w="622" w:type="dxa"/>
            <w:tcBorders>
              <w:top w:val="single" w:sz="4" w:space="0" w:color="000000"/>
              <w:left w:val="nil"/>
              <w:bottom w:val="single" w:sz="4" w:space="0" w:color="000000"/>
              <w:right w:val="single" w:sz="4" w:space="0" w:color="000000"/>
            </w:tcBorders>
          </w:tcPr>
          <w:p w14:paraId="061704CB"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3C1F91CC" w14:textId="77777777" w:rsidR="007E7AC4" w:rsidRDefault="00851CFD">
            <w:pPr>
              <w:tabs>
                <w:tab w:val="center" w:pos="307"/>
                <w:tab w:val="center" w:pos="3009"/>
              </w:tabs>
              <w:spacing w:after="0" w:line="259" w:lineRule="auto"/>
              <w:ind w:left="0" w:firstLine="0"/>
              <w:jc w:val="left"/>
            </w:pPr>
            <w:r>
              <w:rPr>
                <w:rFonts w:ascii="Calibri" w:eastAsia="Calibri" w:hAnsi="Calibri" w:cs="Calibri"/>
                <w:sz w:val="22"/>
              </w:rPr>
              <w:tab/>
            </w:r>
            <w:r>
              <w:t xml:space="preserve">(b) </w:t>
            </w:r>
            <w:r>
              <w:tab/>
              <w:t xml:space="preserve">Transferring Former Supplier Employees;  </w:t>
            </w:r>
          </w:p>
        </w:tc>
      </w:tr>
      <w:tr w:rsidR="007E7AC4" w14:paraId="0ED8C259" w14:textId="77777777">
        <w:trPr>
          <w:trHeight w:val="2736"/>
        </w:trPr>
        <w:tc>
          <w:tcPr>
            <w:tcW w:w="2784" w:type="dxa"/>
            <w:tcBorders>
              <w:top w:val="single" w:sz="4" w:space="0" w:color="000000"/>
              <w:left w:val="single" w:sz="4" w:space="0" w:color="000000"/>
              <w:bottom w:val="single" w:sz="4" w:space="0" w:color="000000"/>
              <w:right w:val="nil"/>
            </w:tcBorders>
          </w:tcPr>
          <w:p w14:paraId="1F9D5DB5" w14:textId="77777777" w:rsidR="007E7AC4" w:rsidRDefault="00851CFD">
            <w:pPr>
              <w:spacing w:after="0" w:line="259" w:lineRule="auto"/>
              <w:ind w:left="835" w:firstLine="0"/>
              <w:jc w:val="left"/>
            </w:pPr>
            <w:r>
              <w:rPr>
                <w:b/>
              </w:rPr>
              <w:t xml:space="preserve"> </w:t>
            </w:r>
          </w:p>
        </w:tc>
        <w:tc>
          <w:tcPr>
            <w:tcW w:w="622" w:type="dxa"/>
            <w:tcBorders>
              <w:top w:val="single" w:sz="4" w:space="0" w:color="000000"/>
              <w:left w:val="nil"/>
              <w:bottom w:val="single" w:sz="4" w:space="0" w:color="000000"/>
              <w:right w:val="single" w:sz="4" w:space="0" w:color="000000"/>
            </w:tcBorders>
          </w:tcPr>
          <w:p w14:paraId="7320AFDC"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48077339" w14:textId="77777777" w:rsidR="007E7AC4" w:rsidRDefault="00851CFD">
            <w:pPr>
              <w:tabs>
                <w:tab w:val="center" w:pos="301"/>
                <w:tab w:val="right" w:pos="5622"/>
              </w:tabs>
              <w:spacing w:after="0" w:line="259" w:lineRule="auto"/>
              <w:ind w:left="0" w:firstLine="0"/>
              <w:jc w:val="left"/>
            </w:pPr>
            <w:r>
              <w:rPr>
                <w:rFonts w:ascii="Calibri" w:eastAsia="Calibri" w:hAnsi="Calibri" w:cs="Calibri"/>
                <w:sz w:val="22"/>
              </w:rPr>
              <w:tab/>
            </w:r>
            <w:r>
              <w:t xml:space="preserve">(c) </w:t>
            </w:r>
            <w:r>
              <w:tab/>
              <w:t xml:space="preserve">employees who are not Transferring Buyer </w:t>
            </w:r>
          </w:p>
          <w:p w14:paraId="60DC258D" w14:textId="77777777" w:rsidR="007E7AC4" w:rsidRDefault="00851CFD">
            <w:pPr>
              <w:spacing w:after="0" w:line="259" w:lineRule="auto"/>
              <w:ind w:left="0" w:right="118" w:firstLine="0"/>
              <w:jc w:val="right"/>
            </w:pPr>
            <w:r>
              <w:t xml:space="preserve">Employees or Transferring Former Supplier </w:t>
            </w:r>
          </w:p>
          <w:p w14:paraId="789975E0" w14:textId="77777777" w:rsidR="007E7AC4" w:rsidRDefault="00851CFD">
            <w:pPr>
              <w:spacing w:after="0" w:line="259" w:lineRule="auto"/>
              <w:ind w:left="0" w:right="119" w:firstLine="0"/>
              <w:jc w:val="right"/>
            </w:pPr>
            <w:r>
              <w:t xml:space="preserve">Employees but to whom the Employment </w:t>
            </w:r>
          </w:p>
          <w:p w14:paraId="324C028B" w14:textId="77777777" w:rsidR="007E7AC4" w:rsidRDefault="00851CFD">
            <w:pPr>
              <w:spacing w:after="0" w:line="240" w:lineRule="auto"/>
              <w:ind w:left="809" w:right="113" w:firstLine="0"/>
            </w:pPr>
            <w:r>
              <w:t xml:space="preserve">Regulations apply on the Relevant Transfer Date to transfer their employment to the Supplier or a Subcontractor, and whose employment is not terminated in accordance with the provisions of Paragraphs 2.5 of </w:t>
            </w:r>
          </w:p>
          <w:p w14:paraId="290A6531" w14:textId="77777777" w:rsidR="007E7AC4" w:rsidRDefault="00851CFD">
            <w:pPr>
              <w:spacing w:after="0" w:line="259" w:lineRule="auto"/>
              <w:ind w:left="809" w:firstLine="0"/>
              <w:jc w:val="left"/>
            </w:pPr>
            <w:r>
              <w:t xml:space="preserve">Parts A or B or Paragraph 1.4 of Part C; </w:t>
            </w:r>
          </w:p>
        </w:tc>
      </w:tr>
      <w:tr w:rsidR="007E7AC4" w14:paraId="604ABA8D" w14:textId="77777777">
        <w:trPr>
          <w:trHeight w:val="1078"/>
        </w:trPr>
        <w:tc>
          <w:tcPr>
            <w:tcW w:w="2784" w:type="dxa"/>
            <w:tcBorders>
              <w:top w:val="single" w:sz="4" w:space="0" w:color="000000"/>
              <w:left w:val="single" w:sz="4" w:space="0" w:color="000000"/>
              <w:bottom w:val="single" w:sz="4" w:space="0" w:color="000000"/>
              <w:right w:val="nil"/>
            </w:tcBorders>
          </w:tcPr>
          <w:p w14:paraId="2CA496FE" w14:textId="77777777" w:rsidR="007E7AC4" w:rsidRDefault="00851CFD">
            <w:pPr>
              <w:spacing w:after="0" w:line="259" w:lineRule="auto"/>
              <w:ind w:left="835" w:firstLine="0"/>
              <w:jc w:val="left"/>
            </w:pPr>
            <w:r>
              <w:rPr>
                <w:b/>
              </w:rPr>
              <w:t xml:space="preserve"> </w:t>
            </w:r>
          </w:p>
        </w:tc>
        <w:tc>
          <w:tcPr>
            <w:tcW w:w="622" w:type="dxa"/>
            <w:tcBorders>
              <w:top w:val="single" w:sz="4" w:space="0" w:color="000000"/>
              <w:left w:val="nil"/>
              <w:bottom w:val="single" w:sz="4" w:space="0" w:color="000000"/>
              <w:right w:val="single" w:sz="4" w:space="0" w:color="000000"/>
            </w:tcBorders>
          </w:tcPr>
          <w:p w14:paraId="41414CC4"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012AC16A" w14:textId="77777777" w:rsidR="007E7AC4" w:rsidRDefault="00851CFD">
            <w:pPr>
              <w:spacing w:after="0" w:line="259" w:lineRule="auto"/>
              <w:ind w:left="809" w:right="120" w:hanging="648"/>
            </w:pPr>
            <w:r>
              <w:t xml:space="preserve">(d) where the Supplier or a Subcontractor was the Former </w:t>
            </w:r>
            <w:proofErr w:type="gramStart"/>
            <w:r>
              <w:t>Supplier,  the</w:t>
            </w:r>
            <w:proofErr w:type="gramEnd"/>
            <w:r>
              <w:t xml:space="preserve"> employees of the Supplier (or Subcontractor);  </w:t>
            </w:r>
          </w:p>
        </w:tc>
      </w:tr>
      <w:tr w:rsidR="007E7AC4" w14:paraId="0A310CE1" w14:textId="77777777">
        <w:trPr>
          <w:trHeight w:val="1906"/>
        </w:trPr>
        <w:tc>
          <w:tcPr>
            <w:tcW w:w="2784" w:type="dxa"/>
            <w:tcBorders>
              <w:top w:val="single" w:sz="4" w:space="0" w:color="000000"/>
              <w:left w:val="single" w:sz="4" w:space="0" w:color="000000"/>
              <w:bottom w:val="single" w:sz="4" w:space="0" w:color="000000"/>
              <w:right w:val="nil"/>
            </w:tcBorders>
          </w:tcPr>
          <w:p w14:paraId="2DE39229" w14:textId="77777777" w:rsidR="007E7AC4" w:rsidRDefault="00851CFD">
            <w:pPr>
              <w:spacing w:after="0" w:line="259" w:lineRule="auto"/>
              <w:ind w:left="835" w:firstLine="0"/>
              <w:jc w:val="left"/>
            </w:pPr>
            <w:r>
              <w:rPr>
                <w:b/>
              </w:rPr>
              <w:t xml:space="preserve"> </w:t>
            </w:r>
          </w:p>
        </w:tc>
        <w:tc>
          <w:tcPr>
            <w:tcW w:w="622" w:type="dxa"/>
            <w:tcBorders>
              <w:top w:val="single" w:sz="4" w:space="0" w:color="000000"/>
              <w:left w:val="nil"/>
              <w:bottom w:val="single" w:sz="4" w:space="0" w:color="000000"/>
              <w:right w:val="single" w:sz="4" w:space="0" w:color="000000"/>
            </w:tcBorders>
          </w:tcPr>
          <w:p w14:paraId="0E6AF328"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37FF0B37" w14:textId="77777777" w:rsidR="007E7AC4" w:rsidRDefault="00851CFD">
            <w:pPr>
              <w:spacing w:after="0" w:line="240" w:lineRule="auto"/>
              <w:ind w:left="473" w:right="118" w:hanging="360"/>
            </w:pPr>
            <w:r>
              <w:t xml:space="preserve">who at the Relevant Transfer </w:t>
            </w:r>
            <w:proofErr w:type="gramStart"/>
            <w:r>
              <w:t>Date  are</w:t>
            </w:r>
            <w:proofErr w:type="gramEnd"/>
            <w:r>
              <w:t xml:space="preserve"> or become entitled to New Fair Deal or Best Value Direction protection in respect of any of the Statutory Schemes or a Broadly Comparable pension scheme provided in accordance with paragraph </w:t>
            </w:r>
          </w:p>
          <w:p w14:paraId="4E5E13F9" w14:textId="77777777" w:rsidR="007E7AC4" w:rsidRDefault="00851CFD">
            <w:pPr>
              <w:spacing w:after="0" w:line="259" w:lineRule="auto"/>
              <w:ind w:left="473" w:firstLine="0"/>
              <w:jc w:val="left"/>
            </w:pPr>
            <w:r>
              <w:t xml:space="preserve">10 of this Part D as notified by the Buyer; </w:t>
            </w:r>
          </w:p>
        </w:tc>
      </w:tr>
      <w:tr w:rsidR="007E7AC4" w14:paraId="18C75EFA" w14:textId="77777777">
        <w:trPr>
          <w:trHeight w:val="526"/>
        </w:trPr>
        <w:tc>
          <w:tcPr>
            <w:tcW w:w="2784" w:type="dxa"/>
            <w:tcBorders>
              <w:top w:val="single" w:sz="4" w:space="0" w:color="000000"/>
              <w:left w:val="single" w:sz="4" w:space="0" w:color="000000"/>
              <w:bottom w:val="single" w:sz="4" w:space="0" w:color="000000"/>
              <w:right w:val="nil"/>
            </w:tcBorders>
            <w:vAlign w:val="center"/>
          </w:tcPr>
          <w:p w14:paraId="16C7C9EA" w14:textId="77777777" w:rsidR="007E7AC4" w:rsidRDefault="00851CFD">
            <w:pPr>
              <w:spacing w:after="0" w:line="259" w:lineRule="auto"/>
              <w:ind w:left="835" w:firstLine="0"/>
              <w:jc w:val="left"/>
            </w:pPr>
            <w:r>
              <w:rPr>
                <w:b/>
              </w:rPr>
              <w:t xml:space="preserve"> </w:t>
            </w:r>
          </w:p>
        </w:tc>
        <w:tc>
          <w:tcPr>
            <w:tcW w:w="622" w:type="dxa"/>
            <w:tcBorders>
              <w:top w:val="single" w:sz="4" w:space="0" w:color="000000"/>
              <w:left w:val="nil"/>
              <w:bottom w:val="single" w:sz="4" w:space="0" w:color="000000"/>
              <w:right w:val="single" w:sz="4" w:space="0" w:color="000000"/>
            </w:tcBorders>
          </w:tcPr>
          <w:p w14:paraId="0999D600" w14:textId="77777777" w:rsidR="007E7AC4" w:rsidRDefault="007E7AC4">
            <w:pPr>
              <w:spacing w:after="160" w:line="259" w:lineRule="auto"/>
              <w:ind w:left="0" w:firstLine="0"/>
              <w:jc w:val="left"/>
            </w:pPr>
          </w:p>
        </w:tc>
        <w:tc>
          <w:tcPr>
            <w:tcW w:w="5622" w:type="dxa"/>
            <w:tcBorders>
              <w:top w:val="single" w:sz="4" w:space="0" w:color="000000"/>
              <w:left w:val="single" w:sz="4" w:space="0" w:color="000000"/>
              <w:bottom w:val="single" w:sz="4" w:space="0" w:color="000000"/>
              <w:right w:val="single" w:sz="4" w:space="0" w:color="000000"/>
            </w:tcBorders>
            <w:vAlign w:val="center"/>
          </w:tcPr>
          <w:p w14:paraId="6DB3761E" w14:textId="77777777" w:rsidR="007E7AC4" w:rsidRDefault="00851CFD">
            <w:pPr>
              <w:spacing w:after="0" w:line="259" w:lineRule="auto"/>
              <w:ind w:left="113" w:firstLine="0"/>
              <w:jc w:val="left"/>
            </w:pPr>
            <w:r>
              <w:t xml:space="preserve"> </w:t>
            </w:r>
          </w:p>
        </w:tc>
      </w:tr>
      <w:tr w:rsidR="007E7AC4" w14:paraId="59B0322D" w14:textId="77777777">
        <w:trPr>
          <w:trHeight w:val="802"/>
        </w:trPr>
        <w:tc>
          <w:tcPr>
            <w:tcW w:w="3406" w:type="dxa"/>
            <w:gridSpan w:val="2"/>
            <w:tcBorders>
              <w:top w:val="single" w:sz="4" w:space="0" w:color="000000"/>
              <w:left w:val="single" w:sz="4" w:space="0" w:color="000000"/>
              <w:bottom w:val="single" w:sz="4" w:space="0" w:color="000000"/>
              <w:right w:val="single" w:sz="4" w:space="0" w:color="000000"/>
            </w:tcBorders>
          </w:tcPr>
          <w:p w14:paraId="33935CE3" w14:textId="77777777" w:rsidR="007E7AC4" w:rsidRDefault="00851CFD">
            <w:pPr>
              <w:spacing w:after="0" w:line="259" w:lineRule="auto"/>
              <w:ind w:left="35" w:firstLine="0"/>
              <w:jc w:val="center"/>
            </w:pPr>
            <w:r>
              <w:rPr>
                <w:b/>
              </w:rPr>
              <w:t xml:space="preserve">"Fund Actuary" </w:t>
            </w:r>
          </w:p>
        </w:tc>
        <w:tc>
          <w:tcPr>
            <w:tcW w:w="5622" w:type="dxa"/>
            <w:tcBorders>
              <w:top w:val="single" w:sz="4" w:space="0" w:color="000000"/>
              <w:left w:val="single" w:sz="4" w:space="0" w:color="000000"/>
              <w:bottom w:val="single" w:sz="4" w:space="0" w:color="000000"/>
              <w:right w:val="single" w:sz="4" w:space="0" w:color="000000"/>
            </w:tcBorders>
            <w:vAlign w:val="center"/>
          </w:tcPr>
          <w:p w14:paraId="375F2F8E" w14:textId="77777777" w:rsidR="007E7AC4" w:rsidRDefault="00851CFD">
            <w:pPr>
              <w:spacing w:after="0" w:line="259" w:lineRule="auto"/>
              <w:ind w:left="473" w:hanging="360"/>
            </w:pPr>
            <w:r>
              <w:t xml:space="preserve">a Fund Actuary as defined in Annex D3 to this Part D; </w:t>
            </w:r>
          </w:p>
        </w:tc>
      </w:tr>
      <w:tr w:rsidR="007E7AC4" w14:paraId="2E7903A6" w14:textId="77777777">
        <w:trPr>
          <w:trHeight w:val="526"/>
        </w:trPr>
        <w:tc>
          <w:tcPr>
            <w:tcW w:w="3406" w:type="dxa"/>
            <w:gridSpan w:val="2"/>
            <w:tcBorders>
              <w:top w:val="single" w:sz="4" w:space="0" w:color="000000"/>
              <w:left w:val="single" w:sz="4" w:space="0" w:color="000000"/>
              <w:bottom w:val="single" w:sz="4" w:space="0" w:color="000000"/>
              <w:right w:val="single" w:sz="4" w:space="0" w:color="000000"/>
            </w:tcBorders>
            <w:vAlign w:val="center"/>
          </w:tcPr>
          <w:p w14:paraId="5781CF26" w14:textId="77777777" w:rsidR="007E7AC4" w:rsidRDefault="00851CFD">
            <w:pPr>
              <w:spacing w:after="0" w:line="259" w:lineRule="auto"/>
              <w:ind w:left="835" w:firstLine="0"/>
              <w:jc w:val="left"/>
            </w:pPr>
            <w:r>
              <w:rPr>
                <w:b/>
              </w:rPr>
              <w:lastRenderedPageBreak/>
              <w:t xml:space="preserve">"LGPS" </w:t>
            </w:r>
          </w:p>
        </w:tc>
        <w:tc>
          <w:tcPr>
            <w:tcW w:w="5622" w:type="dxa"/>
            <w:tcBorders>
              <w:top w:val="single" w:sz="4" w:space="0" w:color="000000"/>
              <w:left w:val="single" w:sz="4" w:space="0" w:color="000000"/>
              <w:bottom w:val="single" w:sz="4" w:space="0" w:color="000000"/>
              <w:right w:val="single" w:sz="4" w:space="0" w:color="000000"/>
            </w:tcBorders>
            <w:vAlign w:val="center"/>
          </w:tcPr>
          <w:p w14:paraId="29F4C6BD" w14:textId="77777777" w:rsidR="007E7AC4" w:rsidRDefault="00851CFD">
            <w:pPr>
              <w:spacing w:after="0" w:line="259" w:lineRule="auto"/>
              <w:ind w:left="113" w:firstLine="0"/>
              <w:jc w:val="left"/>
            </w:pPr>
            <w:r>
              <w:t xml:space="preserve">the scheme as defined in Annex D3 to this Part D; </w:t>
            </w:r>
          </w:p>
        </w:tc>
      </w:tr>
      <w:tr w:rsidR="007E7AC4" w14:paraId="44D33242" w14:textId="77777777">
        <w:trPr>
          <w:trHeight w:val="526"/>
        </w:trPr>
        <w:tc>
          <w:tcPr>
            <w:tcW w:w="3406" w:type="dxa"/>
            <w:gridSpan w:val="2"/>
            <w:tcBorders>
              <w:top w:val="single" w:sz="4" w:space="0" w:color="000000"/>
              <w:left w:val="single" w:sz="4" w:space="0" w:color="000000"/>
              <w:bottom w:val="single" w:sz="4" w:space="0" w:color="000000"/>
              <w:right w:val="single" w:sz="4" w:space="0" w:color="000000"/>
            </w:tcBorders>
            <w:vAlign w:val="center"/>
          </w:tcPr>
          <w:p w14:paraId="738DB99D" w14:textId="77777777" w:rsidR="007E7AC4" w:rsidRDefault="00851CFD">
            <w:pPr>
              <w:spacing w:after="0" w:line="259" w:lineRule="auto"/>
              <w:ind w:left="722" w:firstLine="0"/>
              <w:jc w:val="left"/>
            </w:pPr>
            <w:r>
              <w:rPr>
                <w:b/>
              </w:rPr>
              <w:t xml:space="preserve">"NHSPS" </w:t>
            </w:r>
          </w:p>
        </w:tc>
        <w:tc>
          <w:tcPr>
            <w:tcW w:w="5622" w:type="dxa"/>
            <w:tcBorders>
              <w:top w:val="single" w:sz="4" w:space="0" w:color="000000"/>
              <w:left w:val="single" w:sz="4" w:space="0" w:color="000000"/>
              <w:bottom w:val="single" w:sz="4" w:space="0" w:color="000000"/>
              <w:right w:val="single" w:sz="4" w:space="0" w:color="000000"/>
            </w:tcBorders>
            <w:vAlign w:val="center"/>
          </w:tcPr>
          <w:p w14:paraId="1F16B2B9" w14:textId="77777777" w:rsidR="007E7AC4" w:rsidRDefault="00851CFD">
            <w:pPr>
              <w:spacing w:after="0" w:line="259" w:lineRule="auto"/>
              <w:ind w:left="0" w:firstLine="0"/>
              <w:jc w:val="left"/>
            </w:pPr>
            <w:r>
              <w:t xml:space="preserve">the </w:t>
            </w:r>
            <w:proofErr w:type="gramStart"/>
            <w:r>
              <w:t>schemes  as</w:t>
            </w:r>
            <w:proofErr w:type="gramEnd"/>
            <w:r>
              <w:t xml:space="preserve"> defined in Annex D2 to this Part D; </w:t>
            </w:r>
          </w:p>
        </w:tc>
      </w:tr>
      <w:tr w:rsidR="007E7AC4" w14:paraId="3BF5AFB6" w14:textId="77777777">
        <w:trPr>
          <w:trHeight w:val="526"/>
        </w:trPr>
        <w:tc>
          <w:tcPr>
            <w:tcW w:w="3406" w:type="dxa"/>
            <w:gridSpan w:val="2"/>
            <w:tcBorders>
              <w:top w:val="single" w:sz="4" w:space="0" w:color="000000"/>
              <w:left w:val="single" w:sz="4" w:space="0" w:color="000000"/>
              <w:bottom w:val="single" w:sz="4" w:space="0" w:color="000000"/>
              <w:right w:val="single" w:sz="4" w:space="0" w:color="000000"/>
            </w:tcBorders>
            <w:vAlign w:val="center"/>
          </w:tcPr>
          <w:p w14:paraId="753BD9A7" w14:textId="77777777" w:rsidR="007E7AC4" w:rsidRDefault="00851CFD">
            <w:pPr>
              <w:spacing w:after="0" w:line="259" w:lineRule="auto"/>
              <w:ind w:left="722" w:firstLine="0"/>
              <w:jc w:val="left"/>
            </w:pPr>
            <w:r>
              <w:rPr>
                <w:b/>
              </w:rPr>
              <w:t xml:space="preserve"> </w:t>
            </w:r>
          </w:p>
        </w:tc>
        <w:tc>
          <w:tcPr>
            <w:tcW w:w="5622" w:type="dxa"/>
            <w:tcBorders>
              <w:top w:val="single" w:sz="4" w:space="0" w:color="000000"/>
              <w:left w:val="single" w:sz="4" w:space="0" w:color="000000"/>
              <w:bottom w:val="single" w:sz="4" w:space="0" w:color="000000"/>
              <w:right w:val="single" w:sz="4" w:space="0" w:color="000000"/>
            </w:tcBorders>
            <w:vAlign w:val="center"/>
          </w:tcPr>
          <w:p w14:paraId="1419C70B" w14:textId="77777777" w:rsidR="007E7AC4" w:rsidRDefault="00851CFD">
            <w:pPr>
              <w:tabs>
                <w:tab w:val="center" w:pos="809"/>
              </w:tabs>
              <w:spacing w:after="0" w:line="259" w:lineRule="auto"/>
              <w:ind w:left="0" w:firstLine="0"/>
              <w:jc w:val="left"/>
            </w:pPr>
            <w:r>
              <w:t xml:space="preserve">(a) </w:t>
            </w:r>
            <w:r>
              <w:tab/>
              <w:t xml:space="preserve"> </w:t>
            </w:r>
          </w:p>
        </w:tc>
      </w:tr>
      <w:tr w:rsidR="007E7AC4" w14:paraId="14E9F862" w14:textId="77777777">
        <w:trPr>
          <w:trHeight w:val="526"/>
        </w:trPr>
        <w:tc>
          <w:tcPr>
            <w:tcW w:w="3406" w:type="dxa"/>
            <w:gridSpan w:val="2"/>
            <w:tcBorders>
              <w:top w:val="single" w:sz="4" w:space="0" w:color="000000"/>
              <w:left w:val="single" w:sz="4" w:space="0" w:color="000000"/>
              <w:bottom w:val="single" w:sz="4" w:space="0" w:color="000000"/>
              <w:right w:val="single" w:sz="4" w:space="0" w:color="000000"/>
            </w:tcBorders>
            <w:vAlign w:val="center"/>
          </w:tcPr>
          <w:p w14:paraId="5B62B43B" w14:textId="77777777" w:rsidR="007E7AC4" w:rsidRDefault="00851CFD">
            <w:pPr>
              <w:spacing w:after="0" w:line="259" w:lineRule="auto"/>
              <w:ind w:left="722" w:firstLine="0"/>
              <w:jc w:val="left"/>
            </w:pPr>
            <w:r>
              <w:rPr>
                <w:b/>
              </w:rPr>
              <w:t xml:space="preserve"> </w:t>
            </w:r>
          </w:p>
        </w:tc>
        <w:tc>
          <w:tcPr>
            <w:tcW w:w="5622" w:type="dxa"/>
            <w:tcBorders>
              <w:top w:val="single" w:sz="4" w:space="0" w:color="000000"/>
              <w:left w:val="single" w:sz="4" w:space="0" w:color="000000"/>
              <w:bottom w:val="single" w:sz="4" w:space="0" w:color="000000"/>
              <w:right w:val="single" w:sz="4" w:space="0" w:color="000000"/>
            </w:tcBorders>
            <w:vAlign w:val="center"/>
          </w:tcPr>
          <w:p w14:paraId="74A91079" w14:textId="77777777" w:rsidR="007E7AC4" w:rsidRDefault="00851CFD">
            <w:pPr>
              <w:tabs>
                <w:tab w:val="center" w:pos="809"/>
              </w:tabs>
              <w:spacing w:after="0" w:line="259" w:lineRule="auto"/>
              <w:ind w:left="0" w:firstLine="0"/>
              <w:jc w:val="left"/>
            </w:pPr>
            <w:r>
              <w:t xml:space="preserve">(b) </w:t>
            </w:r>
            <w:r>
              <w:tab/>
              <w:t xml:space="preserve"> </w:t>
            </w:r>
          </w:p>
        </w:tc>
      </w:tr>
      <w:tr w:rsidR="007E7AC4" w14:paraId="7604D329" w14:textId="77777777">
        <w:trPr>
          <w:trHeight w:val="528"/>
        </w:trPr>
        <w:tc>
          <w:tcPr>
            <w:tcW w:w="3406" w:type="dxa"/>
            <w:gridSpan w:val="2"/>
            <w:tcBorders>
              <w:top w:val="single" w:sz="4" w:space="0" w:color="000000"/>
              <w:left w:val="single" w:sz="4" w:space="0" w:color="000000"/>
              <w:bottom w:val="single" w:sz="4" w:space="0" w:color="000000"/>
              <w:right w:val="single" w:sz="4" w:space="0" w:color="000000"/>
            </w:tcBorders>
            <w:vAlign w:val="center"/>
          </w:tcPr>
          <w:p w14:paraId="6EEA75FB" w14:textId="77777777" w:rsidR="007E7AC4" w:rsidRDefault="00851CFD">
            <w:pPr>
              <w:spacing w:after="0" w:line="259" w:lineRule="auto"/>
              <w:ind w:left="0" w:right="121" w:firstLine="0"/>
              <w:jc w:val="right"/>
            </w:pPr>
            <w:r>
              <w:rPr>
                <w:b/>
              </w:rPr>
              <w:t xml:space="preserve">"Statutory Schemes" </w:t>
            </w:r>
          </w:p>
        </w:tc>
        <w:tc>
          <w:tcPr>
            <w:tcW w:w="5622" w:type="dxa"/>
            <w:tcBorders>
              <w:top w:val="single" w:sz="4" w:space="0" w:color="000000"/>
              <w:left w:val="single" w:sz="4" w:space="0" w:color="000000"/>
              <w:bottom w:val="single" w:sz="4" w:space="0" w:color="000000"/>
              <w:right w:val="single" w:sz="4" w:space="0" w:color="000000"/>
            </w:tcBorders>
            <w:vAlign w:val="center"/>
          </w:tcPr>
          <w:p w14:paraId="33BD08BC" w14:textId="77777777" w:rsidR="007E7AC4" w:rsidRDefault="00851CFD">
            <w:pPr>
              <w:spacing w:after="0" w:line="259" w:lineRule="auto"/>
              <w:ind w:left="0" w:firstLine="0"/>
              <w:jc w:val="left"/>
            </w:pPr>
            <w:r>
              <w:t xml:space="preserve">means the CSPS, NHSPS or LGPS. </w:t>
            </w:r>
          </w:p>
        </w:tc>
      </w:tr>
    </w:tbl>
    <w:p w14:paraId="3225B4F2" w14:textId="77777777" w:rsidR="007E7AC4" w:rsidRDefault="00851CFD">
      <w:pPr>
        <w:pStyle w:val="Heading2"/>
        <w:tabs>
          <w:tab w:val="center" w:pos="4053"/>
        </w:tabs>
        <w:spacing w:after="223"/>
        <w:ind w:left="-10" w:firstLine="0"/>
      </w:pPr>
      <w:r>
        <w:t xml:space="preserve">2. </w:t>
      </w:r>
      <w:r>
        <w:tab/>
        <w:t xml:space="preserve">Supplier obligations to participate in the pension schemes </w:t>
      </w:r>
    </w:p>
    <w:p w14:paraId="6B9B74DD" w14:textId="77777777" w:rsidR="007E7AC4" w:rsidRDefault="00851CFD">
      <w:pPr>
        <w:ind w:left="710" w:right="10" w:hanging="720"/>
      </w:pPr>
      <w:r>
        <w:t xml:space="preserve">2.1 In respect of all or any Fair Deal Employees each of Annex D1: CSPS, Annex D2: NHSPS and/or Annex D3: LGPS shall apply, as appropriate. </w:t>
      </w:r>
    </w:p>
    <w:p w14:paraId="45DF3107" w14:textId="77777777" w:rsidR="007E7AC4" w:rsidRDefault="00851CFD">
      <w:pPr>
        <w:ind w:left="710" w:right="10" w:hanging="720"/>
      </w:pPr>
      <w:r>
        <w:t xml:space="preserve">2.2 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 </w:t>
      </w:r>
    </w:p>
    <w:p w14:paraId="1E68C55E" w14:textId="77777777" w:rsidR="007E7AC4" w:rsidRDefault="00851CFD">
      <w:pPr>
        <w:tabs>
          <w:tab w:val="center" w:pos="2060"/>
        </w:tabs>
        <w:ind w:left="-10" w:firstLine="0"/>
        <w:jc w:val="left"/>
      </w:pPr>
      <w:r>
        <w:t xml:space="preserve">2.3 </w:t>
      </w:r>
      <w:r>
        <w:tab/>
        <w:t xml:space="preserve">The Supplier undertakes: </w:t>
      </w:r>
    </w:p>
    <w:p w14:paraId="3468693C" w14:textId="77777777" w:rsidR="007E7AC4" w:rsidRDefault="00851CFD">
      <w:pPr>
        <w:ind w:left="2214" w:right="10" w:hanging="1081"/>
      </w:pPr>
      <w:r>
        <w:t xml:space="preserve">2.3.1 to pay to the Statutory Schemes all such amounts as are due under the relevant Admission Agreement and/or Direction Letter/ Determination or otherwise and shall deduct and pay to the Statutory Schemes such employee contributions as are required; and </w:t>
      </w:r>
    </w:p>
    <w:p w14:paraId="249A0495" w14:textId="77777777" w:rsidR="007E7AC4" w:rsidRDefault="00851CFD">
      <w:pPr>
        <w:ind w:left="2214" w:right="10" w:hanging="1081"/>
      </w:pPr>
      <w:r>
        <w:t xml:space="preserve">2.3.2 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43AE7D2E" w14:textId="77777777" w:rsidR="007E7AC4" w:rsidRDefault="00851CFD">
      <w:pPr>
        <w:ind w:left="710" w:right="10" w:hanging="720"/>
      </w:pPr>
      <w:r>
        <w:t xml:space="preserve">2.4 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t>make arrangements</w:t>
      </w:r>
      <w:proofErr w:type="gramEnd"/>
      <w:r>
        <w:t xml:space="preserve"> for a bulk transfer from its Broadly Comparable </w:t>
      </w:r>
      <w:r>
        <w:lastRenderedPageBreak/>
        <w:t>pension scheme to the relevant Statutory Scheme in accordance with the requirements of the previous contract with the Buyer</w:t>
      </w:r>
      <w:r>
        <w:rPr>
          <w:vertAlign w:val="superscript"/>
        </w:rPr>
        <w:footnoteReference w:id="1"/>
      </w:r>
      <w:r>
        <w:t xml:space="preserve">. </w:t>
      </w:r>
    </w:p>
    <w:p w14:paraId="18051844" w14:textId="77777777" w:rsidR="007E7AC4" w:rsidRDefault="00851CFD">
      <w:pPr>
        <w:pStyle w:val="Heading2"/>
        <w:tabs>
          <w:tab w:val="center" w:pos="3113"/>
        </w:tabs>
        <w:spacing w:after="223"/>
        <w:ind w:left="-10" w:firstLine="0"/>
      </w:pPr>
      <w:r>
        <w:t xml:space="preserve">3. </w:t>
      </w:r>
      <w:r>
        <w:tab/>
        <w:t xml:space="preserve">Supplier obligation to provide information </w:t>
      </w:r>
    </w:p>
    <w:p w14:paraId="1680B848" w14:textId="77777777" w:rsidR="007E7AC4" w:rsidRDefault="00851CFD">
      <w:pPr>
        <w:tabs>
          <w:tab w:val="center" w:pos="2742"/>
        </w:tabs>
        <w:ind w:left="-10" w:firstLine="0"/>
        <w:jc w:val="left"/>
      </w:pPr>
      <w:r>
        <w:t xml:space="preserve">3.1 </w:t>
      </w:r>
      <w:r>
        <w:tab/>
        <w:t>The Supplier undertakes to the Buyer</w:t>
      </w:r>
      <w:r>
        <w:rPr>
          <w:i/>
        </w:rPr>
        <w:t>:</w:t>
      </w:r>
      <w:r>
        <w:t xml:space="preserve"> </w:t>
      </w:r>
    </w:p>
    <w:p w14:paraId="632A51E2" w14:textId="77777777" w:rsidR="007E7AC4" w:rsidRDefault="00851CFD">
      <w:pPr>
        <w:tabs>
          <w:tab w:val="center" w:pos="1400"/>
          <w:tab w:val="right" w:pos="9031"/>
        </w:tabs>
        <w:spacing w:after="9"/>
        <w:ind w:left="0" w:firstLine="0"/>
        <w:jc w:val="left"/>
      </w:pPr>
      <w:r>
        <w:rPr>
          <w:rFonts w:ascii="Calibri" w:eastAsia="Calibri" w:hAnsi="Calibri" w:cs="Calibri"/>
          <w:sz w:val="22"/>
        </w:rPr>
        <w:tab/>
      </w:r>
      <w:r>
        <w:t xml:space="preserve">3.1.1 </w:t>
      </w:r>
      <w:r>
        <w:tab/>
        <w:t>to provide all information which the Buyer</w:t>
      </w:r>
      <w:r>
        <w:rPr>
          <w:i/>
        </w:rPr>
        <w:t xml:space="preserve"> </w:t>
      </w:r>
      <w:r>
        <w:t xml:space="preserve">may reasonably </w:t>
      </w:r>
    </w:p>
    <w:p w14:paraId="69943FFD" w14:textId="77777777" w:rsidR="007E7AC4" w:rsidRDefault="00851CFD">
      <w:pPr>
        <w:ind w:left="2223" w:right="10"/>
      </w:pPr>
      <w:r>
        <w:t xml:space="preserve">request concerning matters referred to in this Part D as expeditiously as possible; and </w:t>
      </w:r>
    </w:p>
    <w:p w14:paraId="7767B488" w14:textId="77777777" w:rsidR="007E7AC4" w:rsidRDefault="00851CFD">
      <w:pPr>
        <w:ind w:left="2214" w:right="10" w:hanging="1081"/>
      </w:pPr>
      <w:r>
        <w:t xml:space="preserve">3.1.2 not to issue any announcements to any Fair Deal Employee prior to the Relevant Transfer Date concerning the matters stated in this Part D without the consent in writing of the Buyer (such consent not to be unreasonably withheld or delayed);  </w:t>
      </w:r>
    </w:p>
    <w:p w14:paraId="6085CDA0" w14:textId="77777777" w:rsidR="007E7AC4" w:rsidRDefault="00851CFD">
      <w:pPr>
        <w:spacing w:after="152"/>
        <w:ind w:left="2214" w:right="10" w:hanging="1081"/>
      </w:pPr>
      <w:r>
        <w:t xml:space="preserve">3.1.3 retain such records as would be necessary to manage the pension aspects in relation to any current or former Fair Deal Eligible Employees arising on expiry or termination of the relevant Contract. </w:t>
      </w:r>
    </w:p>
    <w:p w14:paraId="082E55A9" w14:textId="77777777" w:rsidR="007E7AC4" w:rsidRDefault="00851CFD">
      <w:pPr>
        <w:pStyle w:val="Heading2"/>
        <w:tabs>
          <w:tab w:val="center" w:pos="2706"/>
        </w:tabs>
        <w:spacing w:after="223"/>
        <w:ind w:left="-10" w:firstLine="0"/>
      </w:pPr>
      <w:r>
        <w:t xml:space="preserve">4. </w:t>
      </w:r>
      <w:r>
        <w:tab/>
        <w:t xml:space="preserve">Indemnities the Supplier must give </w:t>
      </w:r>
    </w:p>
    <w:p w14:paraId="7498E266" w14:textId="77777777" w:rsidR="007E7AC4" w:rsidRDefault="00851CFD">
      <w:pPr>
        <w:ind w:left="710" w:right="10" w:hanging="720"/>
      </w:pPr>
      <w:r>
        <w:t xml:space="preserve">4.1 The </w:t>
      </w:r>
      <w:proofErr w:type="gramStart"/>
      <w:r>
        <w:t>Supplier  shall</w:t>
      </w:r>
      <w:proofErr w:type="gramEnd"/>
      <w:r>
        <w:t xml:space="preserve"> indemnify and keep indemnified CCS, [NHS Pensions], the Buyer</w:t>
      </w:r>
      <w:r>
        <w:rPr>
          <w:i/>
        </w:rPr>
        <w:t xml:space="preserve"> </w:t>
      </w:r>
      <w:r>
        <w:t xml:space="preserve">and/or any Replacement Supplier and/or any Replacement Subcontractor on demand from and against all and any Losses whatsoever suffered or incurred by it or them which:  </w:t>
      </w:r>
    </w:p>
    <w:p w14:paraId="28325120" w14:textId="77777777" w:rsidR="007E7AC4" w:rsidRDefault="00851CFD">
      <w:pPr>
        <w:spacing w:after="0"/>
        <w:ind w:left="2214" w:right="10" w:hanging="1081"/>
      </w:pPr>
      <w:proofErr w:type="gramStart"/>
      <w:r>
        <w:t>4.1.1  arise</w:t>
      </w:r>
      <w:proofErr w:type="gramEnd"/>
      <w:r>
        <w:t xml:space="preserve"> out of or in connection with any liability towards all and any Fair Deal Employees arising in respect of service on or after the </w:t>
      </w:r>
    </w:p>
    <w:p w14:paraId="2D5F0C06" w14:textId="77777777" w:rsidR="007E7AC4" w:rsidRDefault="00851CFD">
      <w:pPr>
        <w:ind w:left="2223" w:right="10"/>
      </w:pPr>
      <w:r>
        <w:t xml:space="preserve">Relevant Transfer Date which arise from any breach by the Supplier of this Part D, and/or the CSPS Admission Agreement and/or the Direction Letter/Determination and/or the LGPS Admission Agreement;  </w:t>
      </w:r>
    </w:p>
    <w:p w14:paraId="325CFC07" w14:textId="77777777" w:rsidR="007E7AC4" w:rsidRDefault="00851CFD">
      <w:pPr>
        <w:ind w:left="2214" w:right="10" w:hanging="1081"/>
      </w:pPr>
      <w:r>
        <w:t xml:space="preserve">4.1.2 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43D54B6" w14:textId="77777777" w:rsidR="007E7AC4" w:rsidRDefault="00851CFD">
      <w:pPr>
        <w:ind w:left="2214" w:right="10" w:hanging="1081"/>
      </w:pPr>
      <w:r>
        <w:t xml:space="preserve">4.1.3 relate to claims by Fair Deal Employees of the Supplier and/or of any Subcontractor or by any trade unions, elected employee representatives or staff associations in respect of all or any such Fair Deal Employees </w:t>
      </w:r>
      <w:proofErr w:type="gramStart"/>
      <w:r>
        <w:t>which</w:t>
      </w:r>
      <w:proofErr w:type="gramEnd"/>
      <w:r>
        <w:t xml:space="preserve"> Losses: </w:t>
      </w:r>
    </w:p>
    <w:p w14:paraId="2FE79E7D" w14:textId="77777777" w:rsidR="007E7AC4" w:rsidRDefault="00851CFD">
      <w:pPr>
        <w:ind w:left="0" w:right="10"/>
      </w:pPr>
      <w:r>
        <w:t xml:space="preserve">Subcontractor: </w:t>
      </w:r>
    </w:p>
    <w:p w14:paraId="63B7E91D" w14:textId="77777777" w:rsidR="007E7AC4" w:rsidRDefault="00851CFD" w:rsidP="006A7402">
      <w:pPr>
        <w:numPr>
          <w:ilvl w:val="0"/>
          <w:numId w:val="27"/>
        </w:numPr>
        <w:ind w:right="10" w:hanging="1080"/>
      </w:pPr>
      <w:r>
        <w:lastRenderedPageBreak/>
        <w:t xml:space="preserve">relate to any rights to benefits under a pension scheme (as defined in section 150(1) Finance Act 2004) in respect of periods of employment on and after the Relevant Transfer Date until the date of termination or expiry of the relevant Contract; or </w:t>
      </w:r>
    </w:p>
    <w:p w14:paraId="2176F739" w14:textId="77777777" w:rsidR="007E7AC4" w:rsidRDefault="00851CFD" w:rsidP="006A7402">
      <w:pPr>
        <w:numPr>
          <w:ilvl w:val="0"/>
          <w:numId w:val="27"/>
        </w:numPr>
        <w:ind w:right="10" w:hanging="1080"/>
      </w:pPr>
      <w:r>
        <w:t xml:space="preserve">arise out of the failure of the Supplier and/or any relevant Subcontractor to comply with the provisions of this Part D before the date of termination or expiry of the relevant Contract; and/or </w:t>
      </w:r>
    </w:p>
    <w:p w14:paraId="6BF6F895" w14:textId="77777777" w:rsidR="007E7AC4" w:rsidRDefault="00851CFD">
      <w:pPr>
        <w:tabs>
          <w:tab w:val="center" w:pos="1400"/>
          <w:tab w:val="right" w:pos="9031"/>
        </w:tabs>
        <w:spacing w:after="9"/>
        <w:ind w:left="0" w:firstLine="0"/>
        <w:jc w:val="left"/>
      </w:pPr>
      <w:r>
        <w:rPr>
          <w:rFonts w:ascii="Calibri" w:eastAsia="Calibri" w:hAnsi="Calibri" w:cs="Calibri"/>
          <w:sz w:val="22"/>
        </w:rPr>
        <w:tab/>
      </w:r>
      <w:r>
        <w:t xml:space="preserve">4.1.4 </w:t>
      </w:r>
      <w:r>
        <w:tab/>
        <w:t xml:space="preserve">arise out of or in connection with the Supplier (or its </w:t>
      </w:r>
    </w:p>
    <w:p w14:paraId="7CAB52C7" w14:textId="77777777" w:rsidR="007E7AC4" w:rsidRDefault="00851CFD">
      <w:pPr>
        <w:ind w:left="2223" w:right="10"/>
      </w:pPr>
      <w:r>
        <w:t xml:space="preserve">Subcontractor) allowing anyone who is not an NHSPS Fair </w:t>
      </w:r>
      <w:proofErr w:type="gramStart"/>
      <w:r>
        <w:t>Deal  Employee</w:t>
      </w:r>
      <w:proofErr w:type="gramEnd"/>
      <w:r>
        <w:t xml:space="preserve"> to join or claim membership of the NHSPS at any time during the Term. </w:t>
      </w:r>
    </w:p>
    <w:p w14:paraId="539396CD" w14:textId="77777777" w:rsidR="007E7AC4" w:rsidRDefault="00851CFD">
      <w:pPr>
        <w:spacing w:line="259" w:lineRule="auto"/>
        <w:ind w:left="1133" w:firstLine="0"/>
        <w:jc w:val="left"/>
      </w:pPr>
      <w:r>
        <w:rPr>
          <w:rFonts w:ascii="Calibri" w:eastAsia="Calibri" w:hAnsi="Calibri" w:cs="Calibri"/>
          <w:sz w:val="22"/>
        </w:rPr>
        <w:t xml:space="preserve"> </w:t>
      </w:r>
    </w:p>
    <w:p w14:paraId="600D0FB6" w14:textId="77777777" w:rsidR="007E7AC4" w:rsidRDefault="00851CFD">
      <w:pPr>
        <w:tabs>
          <w:tab w:val="center" w:pos="3208"/>
        </w:tabs>
        <w:ind w:left="-10" w:firstLine="0"/>
        <w:jc w:val="left"/>
      </w:pPr>
      <w:r>
        <w:t xml:space="preserve">4.2 </w:t>
      </w:r>
      <w:r>
        <w:tab/>
        <w:t xml:space="preserve">The indemnities in this Part D and its Annexes: </w:t>
      </w:r>
    </w:p>
    <w:p w14:paraId="70209FC4" w14:textId="77777777" w:rsidR="007E7AC4" w:rsidRDefault="00851CFD" w:rsidP="006A7402">
      <w:pPr>
        <w:numPr>
          <w:ilvl w:val="2"/>
          <w:numId w:val="28"/>
        </w:numPr>
        <w:ind w:left="2214" w:right="10" w:hanging="1081"/>
      </w:pPr>
      <w:r>
        <w:t xml:space="preserve">shall survive termination of the relevant Contract; and </w:t>
      </w:r>
    </w:p>
    <w:p w14:paraId="2E9E1C90" w14:textId="77777777" w:rsidR="007E7AC4" w:rsidRDefault="00851CFD" w:rsidP="006A7402">
      <w:pPr>
        <w:numPr>
          <w:ilvl w:val="2"/>
          <w:numId w:val="28"/>
        </w:numPr>
        <w:spacing w:after="152"/>
        <w:ind w:left="2214" w:right="10" w:hanging="1081"/>
      </w:pPr>
      <w:r>
        <w:t xml:space="preserve">shall not be affected by the caps on liability contained in Clause 11 (How much you can be held responsible for). </w:t>
      </w:r>
    </w:p>
    <w:p w14:paraId="02BA8B9F" w14:textId="77777777" w:rsidR="007E7AC4" w:rsidRDefault="00851CFD">
      <w:pPr>
        <w:pStyle w:val="Heading2"/>
        <w:tabs>
          <w:tab w:val="center" w:pos="2667"/>
        </w:tabs>
        <w:spacing w:after="223"/>
        <w:ind w:left="-10" w:firstLine="0"/>
      </w:pPr>
      <w:r>
        <w:t xml:space="preserve">5. </w:t>
      </w:r>
      <w:r>
        <w:tab/>
        <w:t xml:space="preserve">What happens if there is a dispute </w:t>
      </w:r>
    </w:p>
    <w:p w14:paraId="498AF4EE" w14:textId="77777777" w:rsidR="007E7AC4" w:rsidRDefault="00851CFD">
      <w:pPr>
        <w:ind w:left="710" w:right="10" w:hanging="720"/>
      </w:pPr>
      <w:r>
        <w:t>5.1 The Dispute Resolution Procedure will not apply to any dispute (</w:t>
      </w:r>
      <w:proofErr w:type="spellStart"/>
      <w:r>
        <w:t>i</w:t>
      </w:r>
      <w:proofErr w:type="spellEnd"/>
      <w: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72E321B5" w14:textId="77777777" w:rsidR="007E7AC4" w:rsidRDefault="00851CFD">
      <w:pPr>
        <w:tabs>
          <w:tab w:val="center" w:pos="1400"/>
          <w:tab w:val="center" w:pos="4827"/>
        </w:tabs>
        <w:ind w:left="0" w:firstLine="0"/>
        <w:jc w:val="left"/>
      </w:pPr>
      <w:r>
        <w:rPr>
          <w:rFonts w:ascii="Calibri" w:eastAsia="Calibri" w:hAnsi="Calibri" w:cs="Calibri"/>
          <w:sz w:val="22"/>
        </w:rPr>
        <w:tab/>
      </w:r>
      <w:r>
        <w:t xml:space="preserve">5.1.1 </w:t>
      </w:r>
      <w:r>
        <w:tab/>
        <w:t xml:space="preserve">who will act as an expert and not as an arbitrator;  </w:t>
      </w:r>
    </w:p>
    <w:p w14:paraId="0E910608" w14:textId="77777777" w:rsidR="007E7AC4" w:rsidRDefault="00851CFD">
      <w:pPr>
        <w:ind w:left="2214" w:right="10" w:hanging="1081"/>
      </w:pPr>
      <w:r>
        <w:t xml:space="preserve">5.1.2 whose decision will be final and binding on the CCS and/or the Buyer and/or the Supplier; and  </w:t>
      </w:r>
    </w:p>
    <w:p w14:paraId="6CA11C52" w14:textId="77777777" w:rsidR="007E7AC4" w:rsidRDefault="00851CFD">
      <w:pPr>
        <w:ind w:left="2214" w:right="10" w:hanging="1081"/>
      </w:pPr>
      <w:r>
        <w:t xml:space="preserve">5.1.3 whose expenses shall be borne equally by the CCS and/or the Buyer and/or the Supplier unless the independent Actuary shall otherwise direct. </w:t>
      </w:r>
    </w:p>
    <w:p w14:paraId="7BC87790" w14:textId="77777777" w:rsidR="007E7AC4" w:rsidRDefault="00851CFD">
      <w:pPr>
        <w:spacing w:after="148"/>
        <w:ind w:left="710" w:right="10" w:hanging="720"/>
      </w:pPr>
      <w:r>
        <w:t xml:space="preserve">           The independent Actuary shall be agreed by the Parties or, failing such agreement the independent Actuary shall be appointed by the President for the time being of the Institute and Faculty of Actuaries on the application by the Parties.  </w:t>
      </w:r>
    </w:p>
    <w:p w14:paraId="549FC03A" w14:textId="77777777" w:rsidR="007E7AC4" w:rsidRDefault="00851CFD">
      <w:pPr>
        <w:pStyle w:val="Heading2"/>
        <w:tabs>
          <w:tab w:val="center" w:pos="1927"/>
        </w:tabs>
        <w:spacing w:after="252"/>
        <w:ind w:left="-10" w:firstLine="0"/>
      </w:pPr>
      <w:r>
        <w:t xml:space="preserve">6. </w:t>
      </w:r>
      <w:r>
        <w:tab/>
        <w:t xml:space="preserve">Other people’s rights </w:t>
      </w:r>
    </w:p>
    <w:p w14:paraId="0F9E6716" w14:textId="77777777" w:rsidR="007E7AC4" w:rsidRDefault="00851CFD">
      <w:pPr>
        <w:ind w:left="710" w:right="10" w:hanging="720"/>
      </w:pPr>
      <w:r>
        <w:t xml:space="preserve">6.1 The Parties agree Clause 19 (Other people’s rights in this contract) does not apply and that the CRTPA applies to this Part D to the extent necessary to ensure that any Fair Deal Employee will have the right to enforce any obligation owed </w:t>
      </w:r>
      <w:r>
        <w:lastRenderedPageBreak/>
        <w:t xml:space="preserve">to him or her or it by the Supplier under this Part D, in his or her or its own right under section 1(1) of the CRTPA.  </w:t>
      </w:r>
    </w:p>
    <w:p w14:paraId="4AE56DB1" w14:textId="77777777" w:rsidR="007E7AC4" w:rsidRDefault="00851CFD">
      <w:pPr>
        <w:ind w:left="710" w:right="10" w:hanging="720"/>
      </w:pPr>
      <w:r>
        <w:t xml:space="preserve">6.2 Further, the Supplier must ensure that the CRTPA will apply to any </w:t>
      </w:r>
      <w:proofErr w:type="spellStart"/>
      <w:r>
        <w:t>SubContract</w:t>
      </w:r>
      <w:proofErr w:type="spellEnd"/>
      <w:r>
        <w:t xml:space="preserve"> to the extent necessary to ensure that any Fair Deal Employee will have the right to enforce any obligation owed to them by the Subcontractor in his or her or its own right under section 1(1) of the CRTPA. </w:t>
      </w:r>
    </w:p>
    <w:p w14:paraId="5EADE9B4" w14:textId="77777777" w:rsidR="007E7AC4" w:rsidRDefault="00851CFD">
      <w:pPr>
        <w:pStyle w:val="Heading2"/>
        <w:tabs>
          <w:tab w:val="center" w:pos="3414"/>
        </w:tabs>
        <w:spacing w:after="223"/>
        <w:ind w:left="-10" w:firstLine="0"/>
      </w:pPr>
      <w:r>
        <w:t xml:space="preserve">7. </w:t>
      </w:r>
      <w:r>
        <w:tab/>
        <w:t xml:space="preserve">What happens if there is a breach of this Part D </w:t>
      </w:r>
    </w:p>
    <w:p w14:paraId="50EB8664" w14:textId="77777777" w:rsidR="007E7AC4" w:rsidRDefault="00851CFD">
      <w:pPr>
        <w:ind w:left="710" w:right="10" w:hanging="720"/>
      </w:pPr>
      <w:r>
        <w:t>7.1 The Supplier agrees to notify the Buyer</w:t>
      </w:r>
      <w:r>
        <w:rPr>
          <w:i/>
        </w:rPr>
        <w:t xml:space="preserve"> </w:t>
      </w:r>
      <w:r>
        <w:t>should it breach any obligations it has under this Part D and agrees that the Buyer</w:t>
      </w:r>
      <w:r>
        <w:rPr>
          <w:i/>
        </w:rPr>
        <w:t xml:space="preserve"> </w:t>
      </w:r>
      <w:r>
        <w:t xml:space="preserve">shall be entitled to terminate its Contract for material Default in the event that the Supplier: </w:t>
      </w:r>
    </w:p>
    <w:p w14:paraId="768F88A9" w14:textId="77777777" w:rsidR="007E7AC4" w:rsidRDefault="00851CFD">
      <w:pPr>
        <w:ind w:left="2214" w:right="10" w:hanging="1081"/>
      </w:pPr>
      <w:r>
        <w:t xml:space="preserve">7.1.1 commits an irremediable breach of any provision or obligation it has under this Part D; or </w:t>
      </w:r>
    </w:p>
    <w:p w14:paraId="7B7AAF88" w14:textId="77777777" w:rsidR="007E7AC4" w:rsidRDefault="00851CFD">
      <w:pPr>
        <w:spacing w:after="150"/>
        <w:ind w:left="2214" w:right="10" w:hanging="1081"/>
      </w:pPr>
      <w:r>
        <w:t xml:space="preserve">7.1.2 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 </w:t>
      </w:r>
    </w:p>
    <w:p w14:paraId="2CACE33A" w14:textId="77777777" w:rsidR="007E7AC4" w:rsidRDefault="00851CFD">
      <w:pPr>
        <w:pStyle w:val="Heading2"/>
        <w:tabs>
          <w:tab w:val="center" w:pos="2632"/>
        </w:tabs>
        <w:spacing w:after="223"/>
        <w:ind w:left="-10" w:firstLine="0"/>
      </w:pPr>
      <w:r>
        <w:t xml:space="preserve">8. </w:t>
      </w:r>
      <w:r>
        <w:tab/>
        <w:t xml:space="preserve">Transferring Fair Deal Employees </w:t>
      </w:r>
    </w:p>
    <w:p w14:paraId="7F95F46B" w14:textId="77777777" w:rsidR="007E7AC4" w:rsidRDefault="00851CFD">
      <w:pPr>
        <w:ind w:left="710" w:right="10" w:hanging="720"/>
      </w:pPr>
      <w:r>
        <w:t xml:space="preserve">8.1 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 </w:t>
      </w:r>
    </w:p>
    <w:p w14:paraId="36CEB099" w14:textId="77777777" w:rsidR="007E7AC4" w:rsidRDefault="00851CFD">
      <w:pPr>
        <w:ind w:left="2214" w:right="10" w:hanging="1081"/>
      </w:pPr>
      <w:r>
        <w:t xml:space="preserve">8.1.1 notify the Buyer as far as reasonably practicable in advance of the transfer to allow the Buyer to make the necessary arrangements for participation with the relevant Statutory Scheme(s); </w:t>
      </w:r>
    </w:p>
    <w:p w14:paraId="32599DA6" w14:textId="77777777" w:rsidR="007E7AC4" w:rsidRDefault="00851CFD">
      <w:pPr>
        <w:tabs>
          <w:tab w:val="center" w:pos="1400"/>
          <w:tab w:val="right" w:pos="9031"/>
        </w:tabs>
        <w:spacing w:after="9"/>
        <w:ind w:left="0" w:firstLine="0"/>
        <w:jc w:val="left"/>
      </w:pPr>
      <w:r>
        <w:rPr>
          <w:rFonts w:ascii="Calibri" w:eastAsia="Calibri" w:hAnsi="Calibri" w:cs="Calibri"/>
          <w:sz w:val="22"/>
        </w:rPr>
        <w:tab/>
      </w:r>
      <w:r>
        <w:t xml:space="preserve">8.1.2 </w:t>
      </w:r>
      <w:r>
        <w:tab/>
        <w:t xml:space="preserve">consult with about, and inform those Fair Deal Eligible </w:t>
      </w:r>
    </w:p>
    <w:p w14:paraId="3301A865" w14:textId="77777777" w:rsidR="007E7AC4" w:rsidRDefault="00851CFD">
      <w:pPr>
        <w:spacing w:after="106" w:line="251" w:lineRule="auto"/>
        <w:ind w:left="239" w:right="12"/>
        <w:jc w:val="right"/>
      </w:pPr>
      <w:r>
        <w:t xml:space="preserve">Employees of the pension provisions relating to that transfer; and </w:t>
      </w:r>
    </w:p>
    <w:p w14:paraId="61A60248" w14:textId="77777777" w:rsidR="007E7AC4" w:rsidRDefault="00851CFD">
      <w:pPr>
        <w:spacing w:after="146"/>
        <w:ind w:left="2214" w:right="10" w:hanging="1081"/>
      </w:pPr>
      <w:r>
        <w:t xml:space="preserve">8.1.3 procure that the employer to which the Fair Deal Eligible Employees are transferred (the </w:t>
      </w:r>
      <w:r>
        <w:rPr>
          <w:b/>
        </w:rPr>
        <w:t>"New Employer"</w:t>
      </w:r>
      <w: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 </w:t>
      </w:r>
    </w:p>
    <w:p w14:paraId="38B26AF5" w14:textId="77777777" w:rsidR="007E7AC4" w:rsidRDefault="00851CFD">
      <w:pPr>
        <w:pStyle w:val="Heading2"/>
        <w:tabs>
          <w:tab w:val="center" w:pos="3439"/>
        </w:tabs>
        <w:spacing w:after="223"/>
        <w:ind w:left="-10" w:firstLine="0"/>
      </w:pPr>
      <w:r>
        <w:t xml:space="preserve">9. </w:t>
      </w:r>
      <w:r>
        <w:tab/>
        <w:t xml:space="preserve">What happens to pensions if this Contract ends </w:t>
      </w:r>
    </w:p>
    <w:p w14:paraId="2FBE1AF0" w14:textId="77777777" w:rsidR="007E7AC4" w:rsidRDefault="00851CFD">
      <w:pPr>
        <w:ind w:left="710" w:right="10" w:hanging="720"/>
      </w:pPr>
      <w:r>
        <w:t xml:space="preserve">9.1 The provisions of Part E: Staff Transfer </w:t>
      </w:r>
      <w:proofErr w:type="gramStart"/>
      <w:r>
        <w:t>On</w:t>
      </w:r>
      <w:proofErr w:type="gramEnd"/>
      <w:r>
        <w:t xml:space="preserve"> Exit (Mandatory) apply in relation to pension issues on expiry or termination of the relevant Contract. </w:t>
      </w:r>
    </w:p>
    <w:p w14:paraId="2B1C2C2D" w14:textId="77777777" w:rsidR="007E7AC4" w:rsidRDefault="00851CFD">
      <w:pPr>
        <w:ind w:left="710" w:right="10" w:hanging="720"/>
      </w:pPr>
      <w:r>
        <w:lastRenderedPageBreak/>
        <w:t xml:space="preserve">9.2 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 </w:t>
      </w:r>
    </w:p>
    <w:p w14:paraId="72D77CA8" w14:textId="77777777" w:rsidR="007E7AC4" w:rsidRDefault="00851CFD">
      <w:pPr>
        <w:spacing w:after="139" w:line="259" w:lineRule="auto"/>
        <w:ind w:left="0" w:firstLine="0"/>
        <w:jc w:val="left"/>
      </w:pPr>
      <w:r>
        <w:t xml:space="preserve"> </w:t>
      </w:r>
    </w:p>
    <w:p w14:paraId="4FD62FB8" w14:textId="77777777" w:rsidR="007E7AC4" w:rsidRDefault="00851CFD">
      <w:pPr>
        <w:pStyle w:val="Heading2"/>
        <w:tabs>
          <w:tab w:val="center" w:pos="4686"/>
        </w:tabs>
        <w:spacing w:after="223"/>
        <w:ind w:left="-10" w:firstLine="0"/>
      </w:pPr>
      <w:r>
        <w:t xml:space="preserve">10. </w:t>
      </w:r>
      <w:r>
        <w:tab/>
        <w:t xml:space="preserve">Broadly Comparable Pension Schemes on the Relevant Transfer Date </w:t>
      </w:r>
    </w:p>
    <w:p w14:paraId="66F174E4" w14:textId="77777777" w:rsidR="007E7AC4" w:rsidRDefault="00851CFD">
      <w:pPr>
        <w:ind w:left="710" w:right="10" w:hanging="720"/>
      </w:pPr>
      <w:r>
        <w:t xml:space="preserve">10.1 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 </w:t>
      </w:r>
    </w:p>
    <w:p w14:paraId="581E40DE" w14:textId="77777777" w:rsidR="007E7AC4" w:rsidRDefault="00851CFD">
      <w:pPr>
        <w:ind w:left="0" w:right="10"/>
      </w:pPr>
      <w:r>
        <w:t xml:space="preserve">10.2 Such Broadly Comparable pension scheme must be:   </w:t>
      </w:r>
    </w:p>
    <w:p w14:paraId="1BAB7006" w14:textId="77777777" w:rsidR="007E7AC4" w:rsidRDefault="00851CFD">
      <w:pPr>
        <w:tabs>
          <w:tab w:val="center" w:pos="1467"/>
          <w:tab w:val="center" w:pos="4533"/>
        </w:tabs>
        <w:ind w:left="0" w:firstLine="0"/>
        <w:jc w:val="left"/>
      </w:pPr>
      <w:r>
        <w:rPr>
          <w:rFonts w:ascii="Calibri" w:eastAsia="Calibri" w:hAnsi="Calibri" w:cs="Calibri"/>
          <w:sz w:val="22"/>
        </w:rPr>
        <w:tab/>
      </w:r>
      <w:r>
        <w:t xml:space="preserve">10.2.1 </w:t>
      </w:r>
      <w:r>
        <w:tab/>
        <w:t>established by the Relevant Transfer Date</w:t>
      </w:r>
      <w:r>
        <w:rPr>
          <w:vertAlign w:val="superscript"/>
        </w:rPr>
        <w:footnoteReference w:id="2"/>
      </w:r>
      <w:r>
        <w:t xml:space="preserve">; </w:t>
      </w:r>
    </w:p>
    <w:p w14:paraId="1AF554D3" w14:textId="77777777" w:rsidR="007E7AC4" w:rsidRDefault="00851CFD">
      <w:pPr>
        <w:ind w:left="2214" w:right="10" w:hanging="1081"/>
      </w:pPr>
      <w:r>
        <w:t xml:space="preserve">10.2.2 a registered pension scheme for the purposes of Part 4 of the Finance Act 2004;  </w:t>
      </w:r>
    </w:p>
    <w:p w14:paraId="50C3D06F" w14:textId="77777777" w:rsidR="007E7AC4" w:rsidRDefault="00851CFD">
      <w:pPr>
        <w:spacing w:after="114"/>
        <w:ind w:left="2199" w:right="8" w:hanging="1081"/>
        <w:jc w:val="left"/>
      </w:pPr>
      <w:r>
        <w:t xml:space="preserve">10.2.3 </w:t>
      </w:r>
      <w:r>
        <w:tab/>
        <w:t xml:space="preserve">capable of receiving a bulk transfer payment from the relevant Statutory Scheme or from a Former Supplier’s Broadly Comparable pension scheme (unless otherwise instructed by the Buyer);  </w:t>
      </w:r>
    </w:p>
    <w:p w14:paraId="03200B7E" w14:textId="77777777" w:rsidR="007E7AC4" w:rsidRDefault="00851CFD">
      <w:pPr>
        <w:ind w:left="2214" w:right="10" w:hanging="1081"/>
      </w:pPr>
      <w:r>
        <w:t xml:space="preserve">10.2.4 capable of paying a bulk transfer payment to the Replacement Supplier’s Broadly Comparable pension </w:t>
      </w:r>
      <w:proofErr w:type="gramStart"/>
      <w:r>
        <w:t>scheme  (</w:t>
      </w:r>
      <w:proofErr w:type="gramEnd"/>
      <w:r>
        <w:t xml:space="preserve">or the relevant Statutory Scheme if applicable) (unless otherwise instructed by the Buyer); and  </w:t>
      </w:r>
    </w:p>
    <w:p w14:paraId="7F659A17" w14:textId="77777777" w:rsidR="007E7AC4" w:rsidRDefault="00851CFD">
      <w:pPr>
        <w:ind w:left="2214" w:right="10" w:hanging="1081"/>
      </w:pPr>
      <w:r>
        <w:t xml:space="preserve">10.2.5 maintained until such bulk transfer payments have been received or paid (unless otherwise instructed by the Buyer).   </w:t>
      </w:r>
    </w:p>
    <w:p w14:paraId="77D562D5" w14:textId="77777777" w:rsidR="007E7AC4" w:rsidRDefault="00851CFD">
      <w:pPr>
        <w:spacing w:after="147"/>
        <w:ind w:left="710" w:right="10" w:hanging="720"/>
      </w:pPr>
      <w:r>
        <w:t xml:space="preserve">10.3 Where the Supplier has set up a Broadly Comparable pension scheme pursuant to the provisions of this Paragraph 10, the Supplier shall (and shall procure that any of its Subcontractors shall): </w:t>
      </w:r>
    </w:p>
    <w:p w14:paraId="503D8DAC" w14:textId="77777777" w:rsidR="007E7AC4" w:rsidRDefault="00851CFD">
      <w:pPr>
        <w:ind w:left="2214" w:right="10" w:hanging="1081"/>
      </w:pPr>
      <w:r>
        <w:t xml:space="preserve">10.3.1 supply to the </w:t>
      </w:r>
      <w:proofErr w:type="gramStart"/>
      <w:r>
        <w:t>Buyer  details</w:t>
      </w:r>
      <w:proofErr w:type="gramEnd"/>
      <w:r>
        <w:t xml:space="preserve"> of its (or its Subcontractor’s) Broadly Comparable pension scheme and provide a full copy of the valid certificate of broad comparability (which remains valid as at the Relevant Transfer Date) covering all relevant Fair Deal </w:t>
      </w:r>
      <w:r>
        <w:lastRenderedPageBreak/>
        <w:t xml:space="preserve">Employees, as soon as it is able to do so before the Relevant Transfer Date (where possible) and in any event no later than seven (7) days after receipt of the certificate; </w:t>
      </w:r>
    </w:p>
    <w:p w14:paraId="6470E8E8" w14:textId="77777777" w:rsidR="007E7AC4" w:rsidRDefault="00851CFD">
      <w:pPr>
        <w:ind w:left="2214" w:right="10" w:hanging="1081"/>
      </w:pPr>
      <w:r>
        <w:t xml:space="preserve">10.3.2 be fully responsible for all costs, contributions, payments and other amounts relating to the setting up, certification of, ongoing participation in and/or withdrawal and exit from the Broadly Comparable pension scheme, including for the avoidance of </w:t>
      </w:r>
    </w:p>
    <w:p w14:paraId="5AA3FBEC" w14:textId="77777777" w:rsidR="007E7AC4" w:rsidRDefault="00851CFD">
      <w:pPr>
        <w:spacing w:after="149"/>
        <w:ind w:left="2223" w:right="10"/>
      </w:pPr>
      <w:r>
        <w:t xml:space="preserve">doubt any debts arising under section 75 or 75A of the Pensions Act 1995; </w:t>
      </w:r>
    </w:p>
    <w:p w14:paraId="60047F4C" w14:textId="77777777" w:rsidR="007E7AC4" w:rsidRDefault="00851CFD">
      <w:pPr>
        <w:ind w:left="2214" w:right="10" w:hanging="1081"/>
      </w:pPr>
      <w:r>
        <w:t xml:space="preserve">10.3.3 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t>Scheme  (</w:t>
      </w:r>
      <w:proofErr w:type="gramEnd"/>
      <w: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vertAlign w:val="superscript"/>
        </w:rPr>
        <w:footnoteReference w:id="3"/>
      </w:r>
      <w:r>
        <w:t xml:space="preserve">; and </w:t>
      </w:r>
    </w:p>
    <w:p w14:paraId="27947C66" w14:textId="77777777" w:rsidR="007E7AC4" w:rsidRDefault="00851CFD">
      <w:pPr>
        <w:ind w:left="2214" w:right="10" w:hanging="1081"/>
      </w:pPr>
      <w:r>
        <w:t xml:space="preserve">10.3.4 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6751D37" w14:textId="77777777" w:rsidR="007E7AC4" w:rsidRDefault="00851CFD">
      <w:pPr>
        <w:ind w:left="710" w:right="10" w:hanging="720"/>
      </w:pPr>
      <w:r>
        <w:t xml:space="preserve">10.4 Where the Supplier has provided a Broadly Comparable pension scheme pursuant to the provisions of this paragraph 10, the Supplier shall (and shall procure that any of its Subcontractors shall) prior to the termination of the relevant Contract: </w:t>
      </w:r>
    </w:p>
    <w:p w14:paraId="55EE7762" w14:textId="77777777" w:rsidR="007E7AC4" w:rsidRDefault="00851CFD">
      <w:pPr>
        <w:ind w:left="2214" w:right="10" w:hanging="1081"/>
      </w:pPr>
      <w:r>
        <w:t xml:space="preserve">10.4.1 allow and make all necessary arrangements to effect, in respect of any Fair Deal Eligible Employee that remains eligible for New Fair Deal protection, following a Service Transfer, the bulk transfer of past service from any such Broadly Comparable </w:t>
      </w:r>
      <w:r>
        <w:lastRenderedPageBreak/>
        <w:t xml:space="preserve">pension scheme into the Replacement Supplier’s Broadly Comparable pension </w:t>
      </w:r>
      <w:proofErr w:type="gramStart"/>
      <w:r>
        <w:t>scheme  (</w:t>
      </w:r>
      <w:proofErr w:type="gramEnd"/>
      <w: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p>
    <w:p w14:paraId="3866D17B" w14:textId="77777777" w:rsidR="007E7AC4" w:rsidRDefault="00851CFD">
      <w:pPr>
        <w:ind w:left="2223" w:right="10"/>
      </w:pPr>
      <w:r>
        <w:t xml:space="preserve">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5B7F1E38" w14:textId="77777777" w:rsidR="007E7AC4" w:rsidRDefault="00851CFD">
      <w:pPr>
        <w:ind w:left="2214" w:right="10" w:hanging="1081"/>
      </w:pPr>
      <w:r>
        <w:t xml:space="preserve">10.4.2 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 </w:t>
      </w:r>
    </w:p>
    <w:p w14:paraId="36B72F93" w14:textId="77777777" w:rsidR="007E7AC4" w:rsidRDefault="00851CFD">
      <w:pPr>
        <w:spacing w:after="110" w:line="259" w:lineRule="auto"/>
        <w:ind w:left="0" w:firstLine="0"/>
        <w:jc w:val="left"/>
      </w:pPr>
      <w:r>
        <w:rPr>
          <w:rFonts w:ascii="Calibri" w:eastAsia="Calibri" w:hAnsi="Calibri" w:cs="Calibri"/>
          <w:sz w:val="22"/>
        </w:rPr>
        <w:t xml:space="preserve"> </w:t>
      </w:r>
    </w:p>
    <w:p w14:paraId="2CA8DD17" w14:textId="77777777" w:rsidR="007E7AC4" w:rsidRDefault="00851CFD">
      <w:pPr>
        <w:pStyle w:val="Heading2"/>
        <w:spacing w:after="218"/>
        <w:ind w:left="24"/>
      </w:pPr>
      <w:r>
        <w:t xml:space="preserve">11. Broadly Comparable Pension Scheme in Other Circumstances </w:t>
      </w:r>
    </w:p>
    <w:p w14:paraId="65368828" w14:textId="77777777" w:rsidR="007E7AC4" w:rsidRDefault="00851CFD">
      <w:pPr>
        <w:ind w:left="710" w:right="10" w:hanging="720"/>
      </w:pPr>
      <w:r>
        <w:t xml:space="preserve">11.1 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 </w:t>
      </w:r>
    </w:p>
    <w:p w14:paraId="78124756" w14:textId="77777777" w:rsidR="007E7AC4" w:rsidRDefault="00851CFD">
      <w:pPr>
        <w:ind w:left="0" w:right="10"/>
      </w:pPr>
      <w:r>
        <w:lastRenderedPageBreak/>
        <w:t xml:space="preserve">11.2 Such Broadly Comparable pension scheme must be:   </w:t>
      </w:r>
    </w:p>
    <w:p w14:paraId="7047A227" w14:textId="77777777" w:rsidR="007E7AC4" w:rsidRDefault="00851CFD">
      <w:pPr>
        <w:spacing w:after="136"/>
        <w:ind w:left="2214" w:right="10" w:hanging="1081"/>
      </w:pPr>
      <w:r>
        <w:t>11.2.1 established by the date of cessation of participation in the Statutory Scheme</w:t>
      </w:r>
      <w:r>
        <w:rPr>
          <w:vertAlign w:val="superscript"/>
        </w:rPr>
        <w:footnoteReference w:id="4"/>
      </w:r>
      <w:r>
        <w:t xml:space="preserve">;  </w:t>
      </w:r>
    </w:p>
    <w:p w14:paraId="0724B260" w14:textId="77777777" w:rsidR="007E7AC4" w:rsidRDefault="00851CFD">
      <w:pPr>
        <w:ind w:left="2214" w:right="10" w:hanging="1081"/>
      </w:pPr>
      <w:r>
        <w:t xml:space="preserve">11.2.2 a registered pension scheme for the purposes of Part 4 of the Finance Act 2004;  </w:t>
      </w:r>
    </w:p>
    <w:p w14:paraId="25DBB843" w14:textId="77777777" w:rsidR="007E7AC4" w:rsidRDefault="00851CFD">
      <w:pPr>
        <w:ind w:left="2214" w:right="10" w:hanging="1081"/>
      </w:pPr>
      <w:r>
        <w:t xml:space="preserve">11.2.3 capable of receiving a bulk transfer payment from the relevant Statutory Scheme (where instructed to do so by the Buyer);  </w:t>
      </w:r>
    </w:p>
    <w:p w14:paraId="79389C55" w14:textId="77777777" w:rsidR="007E7AC4" w:rsidRDefault="00851CFD">
      <w:pPr>
        <w:ind w:left="2214" w:right="10" w:hanging="1081"/>
      </w:pPr>
      <w:r>
        <w:t xml:space="preserve">11.2.4 capable of paying a bulk transfer payment to the Replacement Supplier’s Broadly Comparable pension scheme (or the relevant Statutory Scheme if applicable) (unless otherwise instructed by the Buyer); and  </w:t>
      </w:r>
    </w:p>
    <w:p w14:paraId="0BD2595A" w14:textId="77777777" w:rsidR="007E7AC4" w:rsidRDefault="00851CFD">
      <w:pPr>
        <w:ind w:left="2214" w:right="10" w:hanging="1081"/>
      </w:pPr>
      <w:r>
        <w:t xml:space="preserve">11.2.5 maintained until such bulk transfer payments have been received or paid (unless otherwise instructed by the Buyer).   </w:t>
      </w:r>
    </w:p>
    <w:p w14:paraId="1FBA7789" w14:textId="77777777" w:rsidR="007E7AC4" w:rsidRDefault="00851CFD">
      <w:pPr>
        <w:spacing w:after="149"/>
        <w:ind w:left="710" w:right="10" w:hanging="720"/>
      </w:pPr>
      <w:r>
        <w:t xml:space="preserve">11.3 Where the Supplier has provided a Broadly Comparable pension </w:t>
      </w:r>
      <w:proofErr w:type="gramStart"/>
      <w:r>
        <w:t>scheme  pursuant</w:t>
      </w:r>
      <w:proofErr w:type="gramEnd"/>
      <w:r>
        <w:t xml:space="preserve"> to the provisions of this paragraph 11, the Supplier shall (and shall procure that any of its Subcontractors shall): </w:t>
      </w:r>
    </w:p>
    <w:p w14:paraId="4F889231" w14:textId="77777777" w:rsidR="007E7AC4" w:rsidRDefault="00851CFD">
      <w:pPr>
        <w:ind w:left="2214" w:right="10" w:hanging="1081"/>
      </w:pPr>
      <w:r>
        <w:t xml:space="preserve">11.3.1 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 </w:t>
      </w:r>
    </w:p>
    <w:p w14:paraId="455D5052" w14:textId="77777777" w:rsidR="007E7AC4" w:rsidRDefault="00851CFD">
      <w:pPr>
        <w:ind w:left="2214" w:right="10" w:hanging="1081"/>
      </w:pPr>
      <w:r>
        <w:t xml:space="preserve">11.3.2 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7DF308F" w14:textId="77777777" w:rsidR="007E7AC4" w:rsidRDefault="00851CFD">
      <w:pPr>
        <w:ind w:left="2214" w:right="10" w:hanging="1081"/>
      </w:pPr>
      <w:r>
        <w:t xml:space="preserve">11.3.3 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w:t>
      </w:r>
      <w:r>
        <w:lastRenderedPageBreak/>
        <w:t>Employee who consents to such a transfer from the Statutory Scheme and the Supplier shall be fully responsible for any costs of providing those credits in excess of the bulk transfer payment received by the Broadly Comparable pension scheme</w:t>
      </w:r>
      <w:r>
        <w:rPr>
          <w:vertAlign w:val="superscript"/>
        </w:rPr>
        <w:footnoteReference w:id="5"/>
      </w:r>
      <w:r>
        <w:t xml:space="preserve">; and   </w:t>
      </w:r>
    </w:p>
    <w:p w14:paraId="38569E77" w14:textId="77777777" w:rsidR="007E7AC4" w:rsidRDefault="00851CFD">
      <w:pPr>
        <w:spacing w:after="0"/>
        <w:ind w:left="2214" w:right="10" w:hanging="1081"/>
      </w:pPr>
      <w:r>
        <w:t xml:space="preserve">11.3.4 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w:t>
      </w:r>
    </w:p>
    <w:p w14:paraId="6E09FDC4" w14:textId="77777777" w:rsidR="007E7AC4" w:rsidRDefault="00851CFD">
      <w:pPr>
        <w:spacing w:after="10" w:line="251" w:lineRule="auto"/>
        <w:ind w:left="239" w:right="12"/>
        <w:jc w:val="right"/>
      </w:pPr>
      <w:r>
        <w:t xml:space="preserve">Subcontractor's Broadly Comparable pension scheme is closed </w:t>
      </w:r>
    </w:p>
    <w:p w14:paraId="10592D6F" w14:textId="77777777" w:rsidR="007E7AC4" w:rsidRDefault="00851CFD">
      <w:pPr>
        <w:ind w:left="2223" w:right="10"/>
      </w:pPr>
      <w:r>
        <w:t xml:space="preserve">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830BE16" w14:textId="77777777" w:rsidR="007E7AC4" w:rsidRDefault="00851CFD">
      <w:pPr>
        <w:ind w:left="710" w:right="10" w:hanging="720"/>
      </w:pPr>
      <w:r>
        <w:t>11.4 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b/>
        </w:rPr>
        <w:t>the Shortfall</w:t>
      </w:r>
      <w: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10F925C4" w14:textId="77777777" w:rsidR="007E7AC4" w:rsidRDefault="00851CFD">
      <w:pPr>
        <w:pStyle w:val="Heading2"/>
        <w:spacing w:after="218"/>
        <w:ind w:left="24"/>
      </w:pPr>
      <w:r>
        <w:lastRenderedPageBreak/>
        <w:t xml:space="preserve">12. Right of Set-off </w:t>
      </w:r>
    </w:p>
    <w:p w14:paraId="412A8687" w14:textId="77777777" w:rsidR="007E7AC4" w:rsidRDefault="00851CFD">
      <w:pPr>
        <w:spacing w:after="149"/>
        <w:ind w:left="710" w:right="10" w:hanging="720"/>
      </w:pPr>
      <w:r>
        <w:t xml:space="preserve">12.1 The Buyer shall have a right to set off against any payments due to the Supplier under the relevant Contract an amount equal to:  </w:t>
      </w:r>
    </w:p>
    <w:p w14:paraId="1777B6F9" w14:textId="77777777" w:rsidR="007E7AC4" w:rsidRDefault="00851CFD">
      <w:pPr>
        <w:spacing w:after="146"/>
        <w:ind w:left="2199" w:right="8" w:hanging="1081"/>
        <w:jc w:val="left"/>
      </w:pPr>
      <w:r>
        <w:t xml:space="preserve">12.1.1 </w:t>
      </w:r>
      <w:r>
        <w:tab/>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 </w:t>
      </w:r>
    </w:p>
    <w:p w14:paraId="66B31E56" w14:textId="77777777" w:rsidR="007E7AC4" w:rsidRDefault="00851CFD">
      <w:pPr>
        <w:ind w:left="2214" w:right="10" w:hanging="1081"/>
      </w:pPr>
      <w:r>
        <w:t xml:space="preserve">12.1.2 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 </w:t>
      </w:r>
    </w:p>
    <w:p w14:paraId="009FA5B5" w14:textId="77777777" w:rsidR="007E7AC4" w:rsidRDefault="00851CFD">
      <w:pPr>
        <w:spacing w:after="114"/>
        <w:ind w:left="2199" w:right="8" w:hanging="1081"/>
        <w:jc w:val="left"/>
      </w:pPr>
      <w:r>
        <w:t xml:space="preserve">12.1.3 </w:t>
      </w:r>
      <w:r>
        <w:tab/>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 </w:t>
      </w:r>
    </w:p>
    <w:p w14:paraId="07A4C9C7" w14:textId="77777777" w:rsidR="007E7AC4" w:rsidRDefault="00851CFD">
      <w:pPr>
        <w:spacing w:after="227"/>
        <w:ind w:left="718" w:right="10"/>
      </w:pPr>
      <w:r>
        <w:t xml:space="preserve">and shall pay such set off amount to the relevant Statutory Scheme.  </w:t>
      </w:r>
    </w:p>
    <w:p w14:paraId="57DD9389" w14:textId="77777777" w:rsidR="007E7AC4" w:rsidRDefault="00851CFD">
      <w:pPr>
        <w:ind w:left="710" w:right="10" w:hanging="720"/>
      </w:pPr>
      <w:r>
        <w:t xml:space="preserve">12.2 The Buyer shall also have a right to set off against any payments due to the </w:t>
      </w:r>
      <w:proofErr w:type="gramStart"/>
      <w:r>
        <w:t>Supplier  under</w:t>
      </w:r>
      <w:proofErr w:type="gramEnd"/>
      <w:r>
        <w:t xml:space="preserve"> the relevant Contract all reasonable costs and expenses incurred by the Buyer as result of Paragraphs 12.1 above. </w:t>
      </w:r>
      <w:r>
        <w:br w:type="page"/>
      </w:r>
    </w:p>
    <w:p w14:paraId="6A71D59B" w14:textId="77777777" w:rsidR="007E7AC4" w:rsidRDefault="00851CFD">
      <w:pPr>
        <w:spacing w:after="221" w:line="249" w:lineRule="auto"/>
        <w:ind w:left="-5"/>
        <w:jc w:val="left"/>
      </w:pPr>
      <w:r>
        <w:rPr>
          <w:b/>
          <w:sz w:val="36"/>
        </w:rPr>
        <w:lastRenderedPageBreak/>
        <w:t xml:space="preserve">Annex D1:  </w:t>
      </w:r>
    </w:p>
    <w:p w14:paraId="2C1C93F2" w14:textId="77777777" w:rsidR="007E7AC4" w:rsidRDefault="00851CFD">
      <w:pPr>
        <w:pStyle w:val="Heading1"/>
        <w:spacing w:after="144" w:line="249" w:lineRule="auto"/>
        <w:ind w:left="-5"/>
      </w:pPr>
      <w:r>
        <w:t xml:space="preserve">Civil Service Pensions Schemes (CSPS) </w:t>
      </w:r>
    </w:p>
    <w:p w14:paraId="5F646F52" w14:textId="77777777" w:rsidR="007E7AC4" w:rsidRDefault="00851CFD">
      <w:pPr>
        <w:pStyle w:val="Heading2"/>
        <w:spacing w:after="223"/>
        <w:ind w:left="0"/>
      </w:pPr>
      <w:r>
        <w:t xml:space="preserve">1. Definitions </w:t>
      </w:r>
    </w:p>
    <w:p w14:paraId="2B0F96C6" w14:textId="77777777" w:rsidR="007E7AC4" w:rsidRDefault="00851CFD">
      <w:pPr>
        <w:spacing w:after="9"/>
        <w:ind w:left="368" w:right="10"/>
      </w:pPr>
      <w:r>
        <w:t xml:space="preserve">In this Annex D1: CSPS to Part D: Pensions, the following words have the following meanings and they shall supplement Joint Schedule 1 (Definitions): </w:t>
      </w:r>
    </w:p>
    <w:tbl>
      <w:tblPr>
        <w:tblStyle w:val="TableGrid"/>
        <w:tblW w:w="9381" w:type="dxa"/>
        <w:tblInd w:w="-110" w:type="dxa"/>
        <w:tblCellMar>
          <w:top w:w="11" w:type="dxa"/>
          <w:left w:w="115" w:type="dxa"/>
          <w:bottom w:w="0" w:type="dxa"/>
          <w:right w:w="50" w:type="dxa"/>
        </w:tblCellMar>
        <w:tblLook w:val="04A0" w:firstRow="1" w:lastRow="0" w:firstColumn="1" w:lastColumn="0" w:noHBand="0" w:noVBand="1"/>
      </w:tblPr>
      <w:tblGrid>
        <w:gridCol w:w="2835"/>
        <w:gridCol w:w="6546"/>
      </w:tblGrid>
      <w:tr w:rsidR="007E7AC4" w14:paraId="6B9739EB" w14:textId="77777777">
        <w:trPr>
          <w:trHeight w:val="1354"/>
        </w:trPr>
        <w:tc>
          <w:tcPr>
            <w:tcW w:w="2835" w:type="dxa"/>
            <w:tcBorders>
              <w:top w:val="single" w:sz="4" w:space="0" w:color="000000"/>
              <w:left w:val="single" w:sz="4" w:space="0" w:color="000000"/>
              <w:bottom w:val="single" w:sz="4" w:space="0" w:color="000000"/>
              <w:right w:val="single" w:sz="4" w:space="0" w:color="000000"/>
            </w:tcBorders>
          </w:tcPr>
          <w:p w14:paraId="1017F8AF" w14:textId="77777777" w:rsidR="007E7AC4" w:rsidRDefault="00851CFD">
            <w:pPr>
              <w:spacing w:after="0" w:line="259" w:lineRule="auto"/>
              <w:ind w:left="708" w:firstLine="0"/>
              <w:jc w:val="left"/>
            </w:pPr>
            <w:r>
              <w:rPr>
                <w:b/>
              </w:rPr>
              <w:t xml:space="preserve">"CSPS </w:t>
            </w:r>
          </w:p>
          <w:p w14:paraId="02AC0162" w14:textId="77777777" w:rsidR="007E7AC4" w:rsidRDefault="00851CFD">
            <w:pPr>
              <w:spacing w:after="0" w:line="259" w:lineRule="auto"/>
              <w:ind w:left="0" w:right="28" w:firstLine="0"/>
              <w:jc w:val="center"/>
            </w:pPr>
            <w:r>
              <w:rPr>
                <w:b/>
              </w:rPr>
              <w:t xml:space="preserve">Admission </w:t>
            </w:r>
          </w:p>
          <w:p w14:paraId="1BBDBBBC" w14:textId="77777777" w:rsidR="007E7AC4" w:rsidRDefault="00851CFD">
            <w:pPr>
              <w:spacing w:after="0" w:line="259" w:lineRule="auto"/>
              <w:ind w:left="112" w:firstLine="0"/>
              <w:jc w:val="center"/>
            </w:pPr>
            <w:r>
              <w:rPr>
                <w:b/>
              </w:rPr>
              <w:t xml:space="preserve">Agreement" </w:t>
            </w:r>
          </w:p>
        </w:tc>
        <w:tc>
          <w:tcPr>
            <w:tcW w:w="6546" w:type="dxa"/>
            <w:tcBorders>
              <w:top w:val="single" w:sz="4" w:space="0" w:color="000000"/>
              <w:left w:val="single" w:sz="4" w:space="0" w:color="000000"/>
              <w:bottom w:val="single" w:sz="4" w:space="0" w:color="000000"/>
              <w:right w:val="single" w:sz="4" w:space="0" w:color="000000"/>
            </w:tcBorders>
            <w:vAlign w:val="center"/>
          </w:tcPr>
          <w:p w14:paraId="58D7D871" w14:textId="77777777" w:rsidR="007E7AC4" w:rsidRDefault="00851CFD">
            <w:pPr>
              <w:spacing w:after="0" w:line="259" w:lineRule="auto"/>
              <w:ind w:left="360" w:right="69" w:hanging="360"/>
            </w:pPr>
            <w:r>
              <w:t xml:space="preserve">an admission agreement in the form available on the Civil Service Pensions website immediately prior to the Relevant Transfer Date to be entered into for the CSPS in respect of the Services; </w:t>
            </w:r>
          </w:p>
        </w:tc>
      </w:tr>
      <w:tr w:rsidR="007E7AC4" w14:paraId="4644316A" w14:textId="77777777">
        <w:trPr>
          <w:trHeight w:val="1078"/>
        </w:trPr>
        <w:tc>
          <w:tcPr>
            <w:tcW w:w="2835" w:type="dxa"/>
            <w:tcBorders>
              <w:top w:val="single" w:sz="4" w:space="0" w:color="000000"/>
              <w:left w:val="single" w:sz="4" w:space="0" w:color="000000"/>
              <w:bottom w:val="single" w:sz="4" w:space="0" w:color="000000"/>
              <w:right w:val="single" w:sz="4" w:space="0" w:color="000000"/>
            </w:tcBorders>
          </w:tcPr>
          <w:p w14:paraId="2395E888" w14:textId="77777777" w:rsidR="007E7AC4" w:rsidRDefault="00851CFD">
            <w:pPr>
              <w:tabs>
                <w:tab w:val="center" w:pos="1092"/>
                <w:tab w:val="right" w:pos="2669"/>
              </w:tabs>
              <w:spacing w:after="0" w:line="259" w:lineRule="auto"/>
              <w:ind w:left="0" w:firstLine="0"/>
              <w:jc w:val="left"/>
            </w:pPr>
            <w:r>
              <w:rPr>
                <w:rFonts w:ascii="Calibri" w:eastAsia="Calibri" w:hAnsi="Calibri" w:cs="Calibri"/>
                <w:sz w:val="22"/>
              </w:rPr>
              <w:tab/>
            </w:r>
            <w:r>
              <w:rPr>
                <w:b/>
              </w:rPr>
              <w:t xml:space="preserve">"CSPS </w:t>
            </w:r>
            <w:r>
              <w:rPr>
                <w:b/>
              </w:rPr>
              <w:tab/>
              <w:t xml:space="preserve">Eligible </w:t>
            </w:r>
          </w:p>
          <w:p w14:paraId="49065C22" w14:textId="77777777" w:rsidR="007E7AC4" w:rsidRDefault="00851CFD">
            <w:pPr>
              <w:spacing w:after="0" w:line="259" w:lineRule="auto"/>
              <w:ind w:left="0" w:right="8" w:firstLine="0"/>
              <w:jc w:val="center"/>
            </w:pPr>
            <w:r>
              <w:rPr>
                <w:b/>
              </w:rPr>
              <w:t xml:space="preserve">Employee" </w:t>
            </w:r>
          </w:p>
        </w:tc>
        <w:tc>
          <w:tcPr>
            <w:tcW w:w="6546" w:type="dxa"/>
            <w:tcBorders>
              <w:top w:val="single" w:sz="4" w:space="0" w:color="000000"/>
              <w:left w:val="single" w:sz="4" w:space="0" w:color="000000"/>
              <w:bottom w:val="single" w:sz="4" w:space="0" w:color="000000"/>
              <w:right w:val="single" w:sz="4" w:space="0" w:color="000000"/>
            </w:tcBorders>
            <w:vAlign w:val="center"/>
          </w:tcPr>
          <w:p w14:paraId="14095D12" w14:textId="77777777" w:rsidR="007E7AC4" w:rsidRDefault="00851CFD">
            <w:pPr>
              <w:spacing w:after="0" w:line="259" w:lineRule="auto"/>
              <w:ind w:left="360" w:right="73" w:hanging="360"/>
            </w:pPr>
            <w:r>
              <w:t xml:space="preserve">any CSPS Fair Deal Employee who at the relevant time is an active member or eligible to participate in the CSPS under a CSPS Admission Agreement; </w:t>
            </w:r>
          </w:p>
        </w:tc>
      </w:tr>
      <w:tr w:rsidR="007E7AC4" w14:paraId="038438C6" w14:textId="77777777">
        <w:trPr>
          <w:trHeight w:val="1078"/>
        </w:trPr>
        <w:tc>
          <w:tcPr>
            <w:tcW w:w="2835" w:type="dxa"/>
            <w:tcBorders>
              <w:top w:val="single" w:sz="4" w:space="0" w:color="000000"/>
              <w:left w:val="single" w:sz="4" w:space="0" w:color="000000"/>
              <w:bottom w:val="single" w:sz="4" w:space="0" w:color="000000"/>
              <w:right w:val="single" w:sz="4" w:space="0" w:color="000000"/>
            </w:tcBorders>
          </w:tcPr>
          <w:p w14:paraId="412879FD" w14:textId="77777777" w:rsidR="007E7AC4" w:rsidRDefault="00851CFD">
            <w:pPr>
              <w:spacing w:after="18" w:line="259" w:lineRule="auto"/>
              <w:ind w:left="0" w:right="65" w:firstLine="0"/>
              <w:jc w:val="right"/>
            </w:pPr>
            <w:r>
              <w:rPr>
                <w:b/>
              </w:rPr>
              <w:t xml:space="preserve">“CSPS Fair Deal </w:t>
            </w:r>
          </w:p>
          <w:p w14:paraId="48DCA784" w14:textId="77777777" w:rsidR="007E7AC4" w:rsidRDefault="00851CFD">
            <w:pPr>
              <w:spacing w:after="0" w:line="259" w:lineRule="auto"/>
              <w:ind w:left="0" w:right="2" w:firstLine="0"/>
              <w:jc w:val="center"/>
            </w:pPr>
            <w:r>
              <w:rPr>
                <w:b/>
              </w:rPr>
              <w:t xml:space="preserve">Employee” </w:t>
            </w:r>
          </w:p>
        </w:tc>
        <w:tc>
          <w:tcPr>
            <w:tcW w:w="6546" w:type="dxa"/>
            <w:tcBorders>
              <w:top w:val="single" w:sz="4" w:space="0" w:color="000000"/>
              <w:left w:val="single" w:sz="4" w:space="0" w:color="000000"/>
              <w:bottom w:val="single" w:sz="4" w:space="0" w:color="000000"/>
              <w:right w:val="single" w:sz="4" w:space="0" w:color="000000"/>
            </w:tcBorders>
            <w:vAlign w:val="center"/>
          </w:tcPr>
          <w:p w14:paraId="54134D2A" w14:textId="77777777" w:rsidR="007E7AC4" w:rsidRDefault="00851CFD">
            <w:pPr>
              <w:spacing w:after="0" w:line="259" w:lineRule="auto"/>
              <w:ind w:left="360" w:right="70" w:hanging="360"/>
            </w:pPr>
            <w:r>
              <w:t xml:space="preserve">a Fair Deal Employee who at the Relevant Transfer Date is or becomes entitled to protection in respect of the CSPS in accordance with the provisions of New Fair Deal;  </w:t>
            </w:r>
          </w:p>
        </w:tc>
      </w:tr>
      <w:tr w:rsidR="007E7AC4" w14:paraId="2FFFE247" w14:textId="77777777">
        <w:trPr>
          <w:trHeight w:val="3442"/>
        </w:trPr>
        <w:tc>
          <w:tcPr>
            <w:tcW w:w="2835" w:type="dxa"/>
            <w:tcBorders>
              <w:top w:val="single" w:sz="4" w:space="0" w:color="000000"/>
              <w:left w:val="single" w:sz="4" w:space="0" w:color="000000"/>
              <w:bottom w:val="single" w:sz="4" w:space="0" w:color="000000"/>
              <w:right w:val="single" w:sz="4" w:space="0" w:color="000000"/>
            </w:tcBorders>
          </w:tcPr>
          <w:p w14:paraId="0282C8B8" w14:textId="77777777" w:rsidR="007E7AC4" w:rsidRDefault="00851CFD">
            <w:pPr>
              <w:spacing w:after="0" w:line="259" w:lineRule="auto"/>
              <w:ind w:left="0" w:right="372" w:firstLine="0"/>
              <w:jc w:val="center"/>
            </w:pPr>
            <w:r>
              <w:rPr>
                <w:b/>
              </w:rPr>
              <w:t>"CSPS"</w:t>
            </w:r>
            <w:r>
              <w:t xml:space="preserve"> </w:t>
            </w:r>
          </w:p>
        </w:tc>
        <w:tc>
          <w:tcPr>
            <w:tcW w:w="6546" w:type="dxa"/>
            <w:tcBorders>
              <w:top w:val="single" w:sz="4" w:space="0" w:color="000000"/>
              <w:left w:val="single" w:sz="4" w:space="0" w:color="000000"/>
              <w:bottom w:val="single" w:sz="4" w:space="0" w:color="000000"/>
              <w:right w:val="single" w:sz="4" w:space="0" w:color="000000"/>
            </w:tcBorders>
          </w:tcPr>
          <w:p w14:paraId="6E5AE494" w14:textId="77777777" w:rsidR="007E7AC4" w:rsidRDefault="00851CFD">
            <w:pPr>
              <w:spacing w:after="0" w:line="259" w:lineRule="auto"/>
              <w:ind w:left="360" w:right="69" w:hanging="360"/>
            </w:pPr>
            <w:r>
              <w:rPr>
                <w:color w:val="222222"/>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color w:val="222222"/>
              </w:rPr>
              <w:t>i</w:t>
            </w:r>
            <w:proofErr w:type="spellEnd"/>
            <w:r>
              <w:rPr>
                <w:color w:val="222222"/>
              </w:rPr>
              <w:t>) Ill health Benefits Arrangements and (ii) Death Benefits Arrangements; the Civil Service Additional Voluntary Contribution Scheme; and "alpha" introduced under The Public Service (Civil Servants and Others) Pensions Regulations 2014.</w:t>
            </w:r>
            <w:r>
              <w:t xml:space="preserve"> </w:t>
            </w:r>
          </w:p>
        </w:tc>
      </w:tr>
    </w:tbl>
    <w:p w14:paraId="0698868D" w14:textId="77777777" w:rsidR="007E7AC4" w:rsidRDefault="00851CFD">
      <w:pPr>
        <w:pStyle w:val="Heading2"/>
        <w:tabs>
          <w:tab w:val="center" w:pos="3727"/>
        </w:tabs>
        <w:spacing w:after="223"/>
        <w:ind w:left="-10" w:firstLine="0"/>
      </w:pPr>
      <w:r>
        <w:t xml:space="preserve">2. </w:t>
      </w:r>
      <w:r>
        <w:tab/>
        <w:t xml:space="preserve">Access to equivalent pension schemes after transfer </w:t>
      </w:r>
    </w:p>
    <w:p w14:paraId="246E9103" w14:textId="77777777" w:rsidR="007E7AC4" w:rsidRDefault="00851CFD">
      <w:pPr>
        <w:spacing w:after="0"/>
        <w:ind w:left="710" w:right="10" w:hanging="720"/>
      </w:pPr>
      <w:r>
        <w:t xml:space="preserve">2.1 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w:t>
      </w:r>
    </w:p>
    <w:p w14:paraId="40BDE600" w14:textId="77777777" w:rsidR="007E7AC4" w:rsidRDefault="00851CFD">
      <w:pPr>
        <w:spacing w:after="10" w:line="251" w:lineRule="auto"/>
        <w:ind w:left="239" w:right="12"/>
        <w:jc w:val="right"/>
      </w:pPr>
      <w:r>
        <w:t xml:space="preserve">Date. The Supplier and/or any of its Subcontractors shall procure that the CSPS </w:t>
      </w:r>
    </w:p>
    <w:p w14:paraId="502D5388" w14:textId="77777777" w:rsidR="007E7AC4" w:rsidRDefault="00851CFD">
      <w:pPr>
        <w:spacing w:after="10" w:line="251" w:lineRule="auto"/>
        <w:ind w:left="239" w:right="12"/>
        <w:jc w:val="right"/>
      </w:pPr>
      <w:r>
        <w:t xml:space="preserve">Fair Deal Employees continue to accrue benefits in the CSPS in accordance </w:t>
      </w:r>
    </w:p>
    <w:p w14:paraId="75EA77D2" w14:textId="77777777" w:rsidR="007E7AC4" w:rsidRDefault="00851CFD">
      <w:pPr>
        <w:ind w:left="730" w:right="10"/>
      </w:pPr>
      <w:r>
        <w:lastRenderedPageBreak/>
        <w:t xml:space="preserve">with the provisions governing the relevant section of the CSPS for service from (and including) the Relevant Transfer Date.  </w:t>
      </w:r>
    </w:p>
    <w:p w14:paraId="3F03B750" w14:textId="77777777" w:rsidR="007E7AC4" w:rsidRDefault="00851CFD">
      <w:pPr>
        <w:tabs>
          <w:tab w:val="right" w:pos="9031"/>
        </w:tabs>
        <w:spacing w:after="9"/>
        <w:ind w:left="-10" w:firstLine="0"/>
        <w:jc w:val="left"/>
      </w:pPr>
      <w:r>
        <w:t xml:space="preserve">2.2 </w:t>
      </w:r>
      <w:r>
        <w:tab/>
        <w:t xml:space="preserve">If the Supplier and/or any of its Subcontractors enters into a CSPS Admission </w:t>
      </w:r>
    </w:p>
    <w:p w14:paraId="0C9C5401" w14:textId="77777777" w:rsidR="007E7AC4" w:rsidRDefault="00851CFD">
      <w:pPr>
        <w:ind w:left="730" w:right="10"/>
      </w:pPr>
      <w:r>
        <w:t xml:space="preserve">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644F58F7" w14:textId="77777777" w:rsidR="007E7AC4" w:rsidRDefault="00851CFD">
      <w:pPr>
        <w:spacing w:after="0" w:line="259" w:lineRule="auto"/>
        <w:ind w:left="0" w:firstLine="0"/>
        <w:jc w:val="left"/>
      </w:pPr>
      <w:r>
        <w:t xml:space="preserve"> </w:t>
      </w:r>
      <w:r>
        <w:br w:type="page"/>
      </w:r>
    </w:p>
    <w:p w14:paraId="5314FB2F" w14:textId="77777777" w:rsidR="007E7AC4" w:rsidRDefault="00851CFD">
      <w:pPr>
        <w:pStyle w:val="Heading1"/>
        <w:spacing w:after="141" w:line="249" w:lineRule="auto"/>
        <w:ind w:left="-5"/>
      </w:pPr>
      <w:r>
        <w:lastRenderedPageBreak/>
        <w:t xml:space="preserve">Annex D2: NHS Pension Schemes </w:t>
      </w:r>
    </w:p>
    <w:p w14:paraId="66F512CA" w14:textId="77777777" w:rsidR="007E7AC4" w:rsidRDefault="00851CFD">
      <w:pPr>
        <w:pStyle w:val="Heading2"/>
        <w:spacing w:after="223"/>
        <w:ind w:left="0"/>
      </w:pPr>
      <w:r>
        <w:t xml:space="preserve">1. Definitions </w:t>
      </w:r>
    </w:p>
    <w:p w14:paraId="62DEAB9E" w14:textId="77777777" w:rsidR="007E7AC4" w:rsidRDefault="00851CFD">
      <w:pPr>
        <w:spacing w:after="9"/>
        <w:ind w:left="368" w:right="10"/>
      </w:pPr>
      <w:r>
        <w:t xml:space="preserve">In this Annex D2: NHSPS to Part D: Pensions, the following words have the following meanings and they shall supplement Joint Schedule 1 (Definitions): </w:t>
      </w:r>
    </w:p>
    <w:tbl>
      <w:tblPr>
        <w:tblStyle w:val="TableGrid"/>
        <w:tblW w:w="9028" w:type="dxa"/>
        <w:tblInd w:w="-110" w:type="dxa"/>
        <w:tblCellMar>
          <w:top w:w="131" w:type="dxa"/>
          <w:left w:w="115" w:type="dxa"/>
          <w:bottom w:w="0" w:type="dxa"/>
          <w:right w:w="47" w:type="dxa"/>
        </w:tblCellMar>
        <w:tblLook w:val="04A0" w:firstRow="1" w:lastRow="0" w:firstColumn="1" w:lastColumn="0" w:noHBand="0" w:noVBand="1"/>
      </w:tblPr>
      <w:tblGrid>
        <w:gridCol w:w="3399"/>
        <w:gridCol w:w="5629"/>
      </w:tblGrid>
      <w:tr w:rsidR="007E7AC4" w14:paraId="77FCAFF7" w14:textId="77777777">
        <w:trPr>
          <w:trHeight w:val="3682"/>
        </w:trPr>
        <w:tc>
          <w:tcPr>
            <w:tcW w:w="3399" w:type="dxa"/>
            <w:tcBorders>
              <w:top w:val="single" w:sz="4" w:space="0" w:color="000000"/>
              <w:left w:val="single" w:sz="4" w:space="0" w:color="000000"/>
              <w:bottom w:val="single" w:sz="4" w:space="0" w:color="000000"/>
              <w:right w:val="single" w:sz="4" w:space="0" w:color="000000"/>
            </w:tcBorders>
          </w:tcPr>
          <w:p w14:paraId="136ABD3E" w14:textId="77777777" w:rsidR="007E7AC4" w:rsidRDefault="00851CFD">
            <w:pPr>
              <w:spacing w:after="0" w:line="259" w:lineRule="auto"/>
              <w:ind w:left="720" w:firstLine="0"/>
              <w:jc w:val="left"/>
            </w:pPr>
            <w:r>
              <w:rPr>
                <w:b/>
              </w:rPr>
              <w:t xml:space="preserve">"Direction </w:t>
            </w:r>
          </w:p>
          <w:p w14:paraId="00EABC22" w14:textId="77777777" w:rsidR="007E7AC4" w:rsidRDefault="00851CFD">
            <w:pPr>
              <w:spacing w:after="0" w:line="259" w:lineRule="auto"/>
              <w:ind w:left="720" w:firstLine="0"/>
              <w:jc w:val="left"/>
            </w:pPr>
            <w:r>
              <w:rPr>
                <w:b/>
              </w:rPr>
              <w:t>Letter/Determination</w:t>
            </w:r>
          </w:p>
          <w:p w14:paraId="48401834" w14:textId="77777777" w:rsidR="007E7AC4" w:rsidRDefault="00851CFD">
            <w:pPr>
              <w:spacing w:after="0" w:line="259" w:lineRule="auto"/>
              <w:ind w:left="720" w:firstLine="0"/>
              <w:jc w:val="left"/>
            </w:pPr>
            <w:r>
              <w:rPr>
                <w:b/>
              </w:rPr>
              <w:t xml:space="preserve">" </w:t>
            </w:r>
          </w:p>
        </w:tc>
        <w:tc>
          <w:tcPr>
            <w:tcW w:w="5629" w:type="dxa"/>
            <w:tcBorders>
              <w:top w:val="single" w:sz="4" w:space="0" w:color="000000"/>
              <w:left w:val="single" w:sz="4" w:space="0" w:color="000000"/>
              <w:bottom w:val="single" w:sz="4" w:space="0" w:color="000000"/>
              <w:right w:val="single" w:sz="4" w:space="0" w:color="000000"/>
            </w:tcBorders>
            <w:vAlign w:val="center"/>
          </w:tcPr>
          <w:p w14:paraId="5DED510A" w14:textId="77777777" w:rsidR="007E7AC4" w:rsidRDefault="00851CFD">
            <w:pPr>
              <w:spacing w:after="120" w:line="240" w:lineRule="auto"/>
              <w:ind w:left="360" w:right="67" w:hanging="360"/>
            </w:pPr>
            <w: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 </w:t>
            </w:r>
          </w:p>
          <w:p w14:paraId="744AE33E" w14:textId="77777777" w:rsidR="007E7AC4" w:rsidRDefault="00851CFD">
            <w:pPr>
              <w:spacing w:after="0" w:line="259" w:lineRule="auto"/>
              <w:ind w:left="0" w:firstLine="0"/>
              <w:jc w:val="left"/>
            </w:pPr>
            <w:r>
              <w:t xml:space="preserve"> </w:t>
            </w:r>
          </w:p>
        </w:tc>
      </w:tr>
    </w:tbl>
    <w:p w14:paraId="33F78D0B" w14:textId="77777777" w:rsidR="007E7AC4" w:rsidRDefault="00851CFD">
      <w:r>
        <w:br w:type="page"/>
      </w:r>
    </w:p>
    <w:p w14:paraId="3AEAB1A5" w14:textId="77777777" w:rsidR="007E7AC4" w:rsidRDefault="007E7AC4">
      <w:pPr>
        <w:spacing w:after="0" w:line="259" w:lineRule="auto"/>
        <w:ind w:left="-1440" w:right="114" w:firstLine="0"/>
        <w:jc w:val="left"/>
      </w:pPr>
    </w:p>
    <w:tbl>
      <w:tblPr>
        <w:tblStyle w:val="TableGrid"/>
        <w:tblW w:w="9028" w:type="dxa"/>
        <w:tblInd w:w="-110" w:type="dxa"/>
        <w:tblCellMar>
          <w:top w:w="11" w:type="dxa"/>
          <w:left w:w="115" w:type="dxa"/>
          <w:bottom w:w="0" w:type="dxa"/>
          <w:right w:w="0" w:type="dxa"/>
        </w:tblCellMar>
        <w:tblLook w:val="04A0" w:firstRow="1" w:lastRow="0" w:firstColumn="1" w:lastColumn="0" w:noHBand="0" w:noVBand="1"/>
      </w:tblPr>
      <w:tblGrid>
        <w:gridCol w:w="3399"/>
        <w:gridCol w:w="5629"/>
      </w:tblGrid>
      <w:tr w:rsidR="007E7AC4" w14:paraId="2B12548F" w14:textId="77777777">
        <w:trPr>
          <w:trHeight w:val="8855"/>
        </w:trPr>
        <w:tc>
          <w:tcPr>
            <w:tcW w:w="3399" w:type="dxa"/>
            <w:tcBorders>
              <w:top w:val="single" w:sz="4" w:space="0" w:color="000000"/>
              <w:left w:val="single" w:sz="4" w:space="0" w:color="000000"/>
              <w:bottom w:val="single" w:sz="4" w:space="0" w:color="000000"/>
              <w:right w:val="single" w:sz="4" w:space="0" w:color="000000"/>
            </w:tcBorders>
          </w:tcPr>
          <w:p w14:paraId="58ADC7D4" w14:textId="77777777" w:rsidR="007E7AC4" w:rsidRDefault="00851CFD">
            <w:pPr>
              <w:tabs>
                <w:tab w:val="center" w:pos="1033"/>
                <w:tab w:val="center" w:pos="2720"/>
              </w:tabs>
              <w:spacing w:after="0" w:line="259" w:lineRule="auto"/>
              <w:ind w:left="0" w:firstLine="0"/>
              <w:jc w:val="left"/>
            </w:pPr>
            <w:r>
              <w:rPr>
                <w:rFonts w:ascii="Calibri" w:eastAsia="Calibri" w:hAnsi="Calibri" w:cs="Calibri"/>
                <w:sz w:val="22"/>
              </w:rPr>
              <w:tab/>
            </w:r>
            <w:r>
              <w:rPr>
                <w:b/>
              </w:rPr>
              <w:t xml:space="preserve">“NHS </w:t>
            </w:r>
            <w:r>
              <w:rPr>
                <w:b/>
              </w:rPr>
              <w:tab/>
              <w:t xml:space="preserve">Broadly </w:t>
            </w:r>
          </w:p>
          <w:p w14:paraId="1DD7F565" w14:textId="77777777" w:rsidR="007E7AC4" w:rsidRDefault="00851CFD">
            <w:pPr>
              <w:spacing w:after="0" w:line="259" w:lineRule="auto"/>
              <w:ind w:left="720" w:firstLine="0"/>
              <w:jc w:val="left"/>
            </w:pPr>
            <w:r>
              <w:rPr>
                <w:b/>
              </w:rPr>
              <w:t xml:space="preserve">Comparable Employees” </w:t>
            </w:r>
          </w:p>
        </w:tc>
        <w:tc>
          <w:tcPr>
            <w:tcW w:w="5629" w:type="dxa"/>
            <w:tcBorders>
              <w:top w:val="single" w:sz="4" w:space="0" w:color="000000"/>
              <w:left w:val="single" w:sz="4" w:space="0" w:color="000000"/>
              <w:bottom w:val="single" w:sz="4" w:space="0" w:color="000000"/>
              <w:right w:val="single" w:sz="4" w:space="0" w:color="000000"/>
            </w:tcBorders>
          </w:tcPr>
          <w:p w14:paraId="00EDF452" w14:textId="77777777" w:rsidR="007E7AC4" w:rsidRDefault="00851CFD">
            <w:pPr>
              <w:spacing w:after="238" w:line="240" w:lineRule="auto"/>
              <w:ind w:left="360" w:right="115" w:hanging="360"/>
            </w:pPr>
            <w:r>
              <w:t xml:space="preserve">each of the Fair Deal Employees who at a Relevant Transfer Date was a member of, or was entitled to become a member of, or but for their compulsory transfer of employment would have been entitled to be or become a member of, the NHSPS as a result of either: </w:t>
            </w:r>
          </w:p>
          <w:p w14:paraId="43C28BFC" w14:textId="77777777" w:rsidR="007E7AC4" w:rsidRDefault="00851CFD" w:rsidP="006A7402">
            <w:pPr>
              <w:numPr>
                <w:ilvl w:val="0"/>
                <w:numId w:val="97"/>
              </w:numPr>
              <w:spacing w:after="239" w:line="241" w:lineRule="auto"/>
              <w:ind w:right="116" w:hanging="720"/>
            </w:pPr>
            <w:r>
              <w:t>their employment with the Buyer</w:t>
            </w:r>
            <w:r>
              <w:rPr>
                <w:i/>
              </w:rPr>
              <w:t>,</w:t>
            </w:r>
            <w:r>
              <w:t xml:space="preserve"> an NHS Body or other employer which participates automatically in the NHSPS; or </w:t>
            </w:r>
          </w:p>
          <w:p w14:paraId="1981241B" w14:textId="77777777" w:rsidR="007E7AC4" w:rsidRDefault="00851CFD" w:rsidP="006A7402">
            <w:pPr>
              <w:numPr>
                <w:ilvl w:val="0"/>
                <w:numId w:val="97"/>
              </w:numPr>
              <w:spacing w:after="240" w:line="240" w:lineRule="auto"/>
              <w:ind w:right="116" w:hanging="720"/>
            </w:pPr>
            <w: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 </w:t>
            </w:r>
          </w:p>
          <w:p w14:paraId="0A52F1C9" w14:textId="77777777" w:rsidR="007E7AC4" w:rsidRDefault="00851CFD">
            <w:pPr>
              <w:spacing w:after="0" w:line="259" w:lineRule="auto"/>
              <w:ind w:left="360" w:right="116" w:hanging="360"/>
            </w:pPr>
            <w: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 </w:t>
            </w:r>
          </w:p>
        </w:tc>
      </w:tr>
      <w:tr w:rsidR="007E7AC4" w14:paraId="7E686A60" w14:textId="77777777">
        <w:trPr>
          <w:trHeight w:val="1354"/>
        </w:trPr>
        <w:tc>
          <w:tcPr>
            <w:tcW w:w="3399" w:type="dxa"/>
            <w:tcBorders>
              <w:top w:val="single" w:sz="4" w:space="0" w:color="000000"/>
              <w:left w:val="single" w:sz="4" w:space="0" w:color="000000"/>
              <w:bottom w:val="single" w:sz="4" w:space="0" w:color="000000"/>
              <w:right w:val="single" w:sz="4" w:space="0" w:color="000000"/>
            </w:tcBorders>
          </w:tcPr>
          <w:p w14:paraId="7942AFB0" w14:textId="77777777" w:rsidR="007E7AC4" w:rsidRDefault="00851CFD">
            <w:pPr>
              <w:tabs>
                <w:tab w:val="center" w:pos="1190"/>
                <w:tab w:val="center" w:pos="2740"/>
              </w:tabs>
              <w:spacing w:after="0" w:line="259" w:lineRule="auto"/>
              <w:ind w:left="0" w:firstLine="0"/>
              <w:jc w:val="left"/>
            </w:pPr>
            <w:r>
              <w:rPr>
                <w:rFonts w:ascii="Calibri" w:eastAsia="Calibri" w:hAnsi="Calibri" w:cs="Calibri"/>
                <w:sz w:val="22"/>
              </w:rPr>
              <w:tab/>
            </w:r>
            <w:r>
              <w:rPr>
                <w:b/>
              </w:rPr>
              <w:t xml:space="preserve">"NHSPS </w:t>
            </w:r>
            <w:r>
              <w:rPr>
                <w:b/>
              </w:rPr>
              <w:tab/>
              <w:t xml:space="preserve">Eligible </w:t>
            </w:r>
          </w:p>
          <w:p w14:paraId="0E5AE68E" w14:textId="77777777" w:rsidR="007E7AC4" w:rsidRDefault="00851CFD">
            <w:pPr>
              <w:spacing w:after="0" w:line="259" w:lineRule="auto"/>
              <w:ind w:left="720" w:firstLine="0"/>
              <w:jc w:val="left"/>
            </w:pPr>
            <w:r>
              <w:rPr>
                <w:b/>
              </w:rPr>
              <w:t xml:space="preserve">Employees" </w:t>
            </w:r>
          </w:p>
        </w:tc>
        <w:tc>
          <w:tcPr>
            <w:tcW w:w="5629" w:type="dxa"/>
            <w:tcBorders>
              <w:top w:val="single" w:sz="4" w:space="0" w:color="000000"/>
              <w:left w:val="single" w:sz="4" w:space="0" w:color="000000"/>
              <w:bottom w:val="single" w:sz="4" w:space="0" w:color="000000"/>
              <w:right w:val="single" w:sz="4" w:space="0" w:color="000000"/>
            </w:tcBorders>
            <w:vAlign w:val="center"/>
          </w:tcPr>
          <w:p w14:paraId="504B938D" w14:textId="77777777" w:rsidR="007E7AC4" w:rsidRDefault="00851CFD">
            <w:pPr>
              <w:spacing w:after="0" w:line="259" w:lineRule="auto"/>
              <w:ind w:left="360" w:right="116" w:hanging="360"/>
            </w:pPr>
            <w:r>
              <w:t xml:space="preserve">any NHSPS Fair Deal </w:t>
            </w:r>
            <w:proofErr w:type="gramStart"/>
            <w:r>
              <w:t>Employee  who</w:t>
            </w:r>
            <w:proofErr w:type="gramEnd"/>
            <w:r>
              <w:t xml:space="preserve"> at the relevant time is an active member or eligible to participate in the NHSPS under a Direction Letter/Determination Letter. </w:t>
            </w:r>
          </w:p>
        </w:tc>
      </w:tr>
      <w:tr w:rsidR="007E7AC4" w14:paraId="6B04999B" w14:textId="77777777">
        <w:trPr>
          <w:trHeight w:val="2182"/>
        </w:trPr>
        <w:tc>
          <w:tcPr>
            <w:tcW w:w="3399" w:type="dxa"/>
            <w:tcBorders>
              <w:top w:val="single" w:sz="4" w:space="0" w:color="000000"/>
              <w:left w:val="single" w:sz="4" w:space="0" w:color="000000"/>
              <w:bottom w:val="single" w:sz="4" w:space="0" w:color="000000"/>
              <w:right w:val="single" w:sz="4" w:space="0" w:color="000000"/>
            </w:tcBorders>
          </w:tcPr>
          <w:p w14:paraId="06C5E322" w14:textId="77777777" w:rsidR="007E7AC4" w:rsidRDefault="00851CFD">
            <w:pPr>
              <w:tabs>
                <w:tab w:val="center" w:pos="1190"/>
                <w:tab w:val="center" w:pos="2161"/>
                <w:tab w:val="center" w:pos="2914"/>
              </w:tabs>
              <w:spacing w:after="0" w:line="259" w:lineRule="auto"/>
              <w:ind w:left="0" w:firstLine="0"/>
              <w:jc w:val="left"/>
            </w:pPr>
            <w:r>
              <w:rPr>
                <w:rFonts w:ascii="Calibri" w:eastAsia="Calibri" w:hAnsi="Calibri" w:cs="Calibri"/>
                <w:sz w:val="22"/>
              </w:rPr>
              <w:tab/>
            </w:r>
            <w:r>
              <w:rPr>
                <w:b/>
              </w:rPr>
              <w:t xml:space="preserve">"NHSPS </w:t>
            </w:r>
            <w:r>
              <w:rPr>
                <w:b/>
              </w:rPr>
              <w:tab/>
              <w:t xml:space="preserve">Fair </w:t>
            </w:r>
            <w:r>
              <w:rPr>
                <w:b/>
              </w:rPr>
              <w:tab/>
              <w:t xml:space="preserve">Deal  </w:t>
            </w:r>
          </w:p>
          <w:p w14:paraId="70A7455F" w14:textId="77777777" w:rsidR="007E7AC4" w:rsidRDefault="00851CFD">
            <w:pPr>
              <w:spacing w:after="0" w:line="259" w:lineRule="auto"/>
              <w:ind w:left="720" w:firstLine="0"/>
              <w:jc w:val="left"/>
            </w:pPr>
            <w:r>
              <w:rPr>
                <w:b/>
              </w:rPr>
              <w:t xml:space="preserve">Employees" </w:t>
            </w:r>
          </w:p>
        </w:tc>
        <w:tc>
          <w:tcPr>
            <w:tcW w:w="5629" w:type="dxa"/>
            <w:tcBorders>
              <w:top w:val="single" w:sz="4" w:space="0" w:color="000000"/>
              <w:left w:val="single" w:sz="4" w:space="0" w:color="000000"/>
              <w:bottom w:val="single" w:sz="4" w:space="0" w:color="000000"/>
              <w:right w:val="single" w:sz="4" w:space="0" w:color="000000"/>
            </w:tcBorders>
            <w:vAlign w:val="center"/>
          </w:tcPr>
          <w:p w14:paraId="5C1D4C4A" w14:textId="77777777" w:rsidR="007E7AC4" w:rsidRDefault="00851CFD">
            <w:pPr>
              <w:spacing w:after="0" w:line="259" w:lineRule="auto"/>
              <w:ind w:left="360" w:right="116" w:hanging="360"/>
            </w:pPr>
            <w: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7E7AC4" w14:paraId="5AFB25D4" w14:textId="77777777">
        <w:trPr>
          <w:trHeight w:val="1078"/>
        </w:trPr>
        <w:tc>
          <w:tcPr>
            <w:tcW w:w="3399" w:type="dxa"/>
            <w:tcBorders>
              <w:top w:val="single" w:sz="4" w:space="0" w:color="000000"/>
              <w:left w:val="single" w:sz="4" w:space="0" w:color="000000"/>
              <w:bottom w:val="single" w:sz="4" w:space="0" w:color="000000"/>
              <w:right w:val="single" w:sz="4" w:space="0" w:color="000000"/>
            </w:tcBorders>
          </w:tcPr>
          <w:p w14:paraId="2A85D0A3" w14:textId="77777777" w:rsidR="007E7AC4" w:rsidRDefault="00851CFD">
            <w:pPr>
              <w:spacing w:after="0" w:line="259" w:lineRule="auto"/>
              <w:ind w:left="720" w:firstLine="0"/>
              <w:jc w:val="left"/>
            </w:pPr>
            <w:r>
              <w:rPr>
                <w:b/>
              </w:rPr>
              <w:lastRenderedPageBreak/>
              <w:t xml:space="preserve"> </w:t>
            </w:r>
          </w:p>
        </w:tc>
        <w:tc>
          <w:tcPr>
            <w:tcW w:w="5629" w:type="dxa"/>
            <w:tcBorders>
              <w:top w:val="single" w:sz="4" w:space="0" w:color="000000"/>
              <w:left w:val="single" w:sz="4" w:space="0" w:color="000000"/>
              <w:bottom w:val="single" w:sz="4" w:space="0" w:color="000000"/>
              <w:right w:val="single" w:sz="4" w:space="0" w:color="000000"/>
            </w:tcBorders>
            <w:vAlign w:val="center"/>
          </w:tcPr>
          <w:p w14:paraId="6AA1C478" w14:textId="77777777" w:rsidR="007E7AC4" w:rsidRDefault="00851CFD">
            <w:pPr>
              <w:spacing w:after="0" w:line="259" w:lineRule="auto"/>
              <w:ind w:left="745" w:right="112" w:hanging="711"/>
            </w:pPr>
            <w:r>
              <w:t>(a) their employment with the Buyer</w:t>
            </w:r>
            <w:r>
              <w:rPr>
                <w:i/>
              </w:rPr>
              <w:t>,</w:t>
            </w:r>
            <w:r>
              <w:t xml:space="preserve"> an NHS Body or other employer which participates automatically in the NHSPS; or </w:t>
            </w:r>
          </w:p>
        </w:tc>
      </w:tr>
    </w:tbl>
    <w:p w14:paraId="6FE727FB" w14:textId="77777777" w:rsidR="007E7AC4" w:rsidRDefault="007E7AC4">
      <w:pPr>
        <w:spacing w:after="0" w:line="259" w:lineRule="auto"/>
        <w:ind w:left="-1440" w:right="114" w:firstLine="0"/>
        <w:jc w:val="left"/>
      </w:pPr>
    </w:p>
    <w:tbl>
      <w:tblPr>
        <w:tblStyle w:val="TableGrid"/>
        <w:tblW w:w="9028" w:type="dxa"/>
        <w:tblInd w:w="-110" w:type="dxa"/>
        <w:tblCellMar>
          <w:top w:w="131" w:type="dxa"/>
          <w:left w:w="115" w:type="dxa"/>
          <w:bottom w:w="0" w:type="dxa"/>
          <w:right w:w="46" w:type="dxa"/>
        </w:tblCellMar>
        <w:tblLook w:val="04A0" w:firstRow="1" w:lastRow="0" w:firstColumn="1" w:lastColumn="0" w:noHBand="0" w:noVBand="1"/>
      </w:tblPr>
      <w:tblGrid>
        <w:gridCol w:w="3399"/>
        <w:gridCol w:w="5629"/>
      </w:tblGrid>
      <w:tr w:rsidR="007E7AC4" w14:paraId="0591842C" w14:textId="77777777">
        <w:trPr>
          <w:trHeight w:val="3839"/>
        </w:trPr>
        <w:tc>
          <w:tcPr>
            <w:tcW w:w="3399" w:type="dxa"/>
            <w:tcBorders>
              <w:top w:val="single" w:sz="4" w:space="0" w:color="000000"/>
              <w:left w:val="single" w:sz="4" w:space="0" w:color="000000"/>
              <w:bottom w:val="single" w:sz="4" w:space="0" w:color="000000"/>
              <w:right w:val="single" w:sz="4" w:space="0" w:color="000000"/>
            </w:tcBorders>
          </w:tcPr>
          <w:p w14:paraId="11F5AC97" w14:textId="77777777" w:rsidR="007E7AC4" w:rsidRDefault="00851CFD">
            <w:pPr>
              <w:spacing w:after="0" w:line="259" w:lineRule="auto"/>
              <w:ind w:left="720" w:firstLine="0"/>
              <w:jc w:val="left"/>
            </w:pPr>
            <w:r>
              <w:rPr>
                <w:b/>
              </w:rPr>
              <w:t xml:space="preserve"> </w:t>
            </w:r>
          </w:p>
        </w:tc>
        <w:tc>
          <w:tcPr>
            <w:tcW w:w="5629" w:type="dxa"/>
            <w:tcBorders>
              <w:top w:val="single" w:sz="4" w:space="0" w:color="000000"/>
              <w:left w:val="single" w:sz="4" w:space="0" w:color="000000"/>
              <w:bottom w:val="single" w:sz="4" w:space="0" w:color="000000"/>
              <w:right w:val="single" w:sz="4" w:space="0" w:color="000000"/>
            </w:tcBorders>
            <w:vAlign w:val="center"/>
          </w:tcPr>
          <w:p w14:paraId="18EADF9F" w14:textId="77777777" w:rsidR="007E7AC4" w:rsidRDefault="00851CFD">
            <w:pPr>
              <w:spacing w:after="0" w:line="259" w:lineRule="auto"/>
              <w:ind w:left="696" w:right="64" w:hanging="648"/>
            </w:pPr>
            <w:r>
              <w:t xml:space="preserve">(b) 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 </w:t>
            </w:r>
          </w:p>
        </w:tc>
      </w:tr>
      <w:tr w:rsidR="007E7AC4" w14:paraId="6726365E" w14:textId="77777777">
        <w:trPr>
          <w:trHeight w:val="1354"/>
        </w:trPr>
        <w:tc>
          <w:tcPr>
            <w:tcW w:w="3399" w:type="dxa"/>
            <w:tcBorders>
              <w:top w:val="single" w:sz="4" w:space="0" w:color="000000"/>
              <w:left w:val="single" w:sz="4" w:space="0" w:color="000000"/>
              <w:bottom w:val="single" w:sz="4" w:space="0" w:color="000000"/>
              <w:right w:val="single" w:sz="4" w:space="0" w:color="000000"/>
            </w:tcBorders>
          </w:tcPr>
          <w:p w14:paraId="3A88424F" w14:textId="77777777" w:rsidR="007E7AC4" w:rsidRDefault="00851CFD">
            <w:pPr>
              <w:spacing w:after="0" w:line="259" w:lineRule="auto"/>
              <w:ind w:left="720" w:firstLine="0"/>
              <w:jc w:val="left"/>
            </w:pPr>
            <w:r>
              <w:rPr>
                <w:b/>
              </w:rPr>
              <w:t xml:space="preserve"> </w:t>
            </w:r>
          </w:p>
        </w:tc>
        <w:tc>
          <w:tcPr>
            <w:tcW w:w="5629" w:type="dxa"/>
            <w:tcBorders>
              <w:top w:val="single" w:sz="4" w:space="0" w:color="000000"/>
              <w:left w:val="single" w:sz="4" w:space="0" w:color="000000"/>
              <w:bottom w:val="single" w:sz="4" w:space="0" w:color="000000"/>
              <w:right w:val="single" w:sz="4" w:space="0" w:color="000000"/>
            </w:tcBorders>
            <w:vAlign w:val="center"/>
          </w:tcPr>
          <w:p w14:paraId="18649EA1" w14:textId="77777777" w:rsidR="007E7AC4" w:rsidRDefault="00851CFD">
            <w:pPr>
              <w:spacing w:after="0" w:line="259" w:lineRule="auto"/>
              <w:ind w:left="360" w:right="68" w:hanging="360"/>
            </w:pPr>
            <w:r>
              <w:t xml:space="preserve">and, in each case, being continuously engaged for more than fifty per cent (50%) of their employed time in the delivery of services (the same as or similar to the Services). </w:t>
            </w:r>
          </w:p>
        </w:tc>
      </w:tr>
      <w:tr w:rsidR="007E7AC4" w14:paraId="737B4BB0" w14:textId="77777777">
        <w:trPr>
          <w:trHeight w:val="2734"/>
        </w:trPr>
        <w:tc>
          <w:tcPr>
            <w:tcW w:w="3399" w:type="dxa"/>
            <w:tcBorders>
              <w:top w:val="single" w:sz="4" w:space="0" w:color="000000"/>
              <w:left w:val="single" w:sz="4" w:space="0" w:color="000000"/>
              <w:bottom w:val="single" w:sz="4" w:space="0" w:color="000000"/>
              <w:right w:val="single" w:sz="4" w:space="0" w:color="000000"/>
            </w:tcBorders>
          </w:tcPr>
          <w:p w14:paraId="4000909C" w14:textId="77777777" w:rsidR="007E7AC4" w:rsidRDefault="00851CFD">
            <w:pPr>
              <w:spacing w:after="0" w:line="259" w:lineRule="auto"/>
              <w:ind w:left="720" w:firstLine="0"/>
              <w:jc w:val="left"/>
            </w:pPr>
            <w:r>
              <w:rPr>
                <w:b/>
              </w:rPr>
              <w:t xml:space="preserve"> </w:t>
            </w:r>
          </w:p>
        </w:tc>
        <w:tc>
          <w:tcPr>
            <w:tcW w:w="5629" w:type="dxa"/>
            <w:tcBorders>
              <w:top w:val="single" w:sz="4" w:space="0" w:color="000000"/>
              <w:left w:val="single" w:sz="4" w:space="0" w:color="000000"/>
              <w:bottom w:val="single" w:sz="4" w:space="0" w:color="000000"/>
              <w:right w:val="single" w:sz="4" w:space="0" w:color="000000"/>
            </w:tcBorders>
            <w:vAlign w:val="center"/>
          </w:tcPr>
          <w:p w14:paraId="70B8900E" w14:textId="77777777" w:rsidR="007E7AC4" w:rsidRDefault="00851CFD">
            <w:pPr>
              <w:spacing w:after="0" w:line="259" w:lineRule="auto"/>
              <w:ind w:left="360" w:right="71" w:hanging="360"/>
            </w:pPr>
            <w: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w:t>
            </w:r>
            <w:proofErr w:type="gramStart"/>
            <w:r>
              <w:t xml:space="preserve">Employee;   </w:t>
            </w:r>
            <w:proofErr w:type="gramEnd"/>
          </w:p>
        </w:tc>
      </w:tr>
      <w:tr w:rsidR="007E7AC4" w14:paraId="2B1939D3" w14:textId="77777777">
        <w:trPr>
          <w:trHeight w:val="1354"/>
        </w:trPr>
        <w:tc>
          <w:tcPr>
            <w:tcW w:w="3399" w:type="dxa"/>
            <w:tcBorders>
              <w:top w:val="single" w:sz="4" w:space="0" w:color="000000"/>
              <w:left w:val="single" w:sz="4" w:space="0" w:color="000000"/>
              <w:bottom w:val="single" w:sz="4" w:space="0" w:color="000000"/>
              <w:right w:val="single" w:sz="4" w:space="0" w:color="000000"/>
            </w:tcBorders>
          </w:tcPr>
          <w:p w14:paraId="5C13A0A3" w14:textId="77777777" w:rsidR="007E7AC4" w:rsidRDefault="00851CFD">
            <w:pPr>
              <w:spacing w:after="0" w:line="259" w:lineRule="auto"/>
              <w:ind w:left="147" w:firstLine="0"/>
              <w:jc w:val="center"/>
            </w:pPr>
            <w:r>
              <w:rPr>
                <w:b/>
              </w:rPr>
              <w:t xml:space="preserve">"NHS Body" </w:t>
            </w:r>
          </w:p>
        </w:tc>
        <w:tc>
          <w:tcPr>
            <w:tcW w:w="5629" w:type="dxa"/>
            <w:tcBorders>
              <w:top w:val="single" w:sz="4" w:space="0" w:color="000000"/>
              <w:left w:val="single" w:sz="4" w:space="0" w:color="000000"/>
              <w:bottom w:val="single" w:sz="4" w:space="0" w:color="000000"/>
              <w:right w:val="single" w:sz="4" w:space="0" w:color="000000"/>
            </w:tcBorders>
            <w:vAlign w:val="center"/>
          </w:tcPr>
          <w:p w14:paraId="7806773C" w14:textId="77777777" w:rsidR="007E7AC4" w:rsidRDefault="00851CFD">
            <w:pPr>
              <w:spacing w:after="0" w:line="259" w:lineRule="auto"/>
              <w:ind w:left="360" w:right="67" w:hanging="360"/>
            </w:pPr>
            <w:r>
              <w:t xml:space="preserve">has the meaning given to it in section 275 of the National Health Service Act 2006 as amended by section 138(2)(c) of Schedule 4 to the Health and Social Care Act 2012;  </w:t>
            </w:r>
          </w:p>
        </w:tc>
      </w:tr>
      <w:tr w:rsidR="007E7AC4" w14:paraId="5E079E9D" w14:textId="77777777">
        <w:trPr>
          <w:trHeight w:val="1354"/>
        </w:trPr>
        <w:tc>
          <w:tcPr>
            <w:tcW w:w="3399" w:type="dxa"/>
            <w:tcBorders>
              <w:top w:val="single" w:sz="4" w:space="0" w:color="000000"/>
              <w:left w:val="single" w:sz="4" w:space="0" w:color="000000"/>
              <w:bottom w:val="single" w:sz="4" w:space="0" w:color="000000"/>
              <w:right w:val="single" w:sz="4" w:space="0" w:color="000000"/>
            </w:tcBorders>
          </w:tcPr>
          <w:p w14:paraId="01CC2567" w14:textId="77777777" w:rsidR="007E7AC4" w:rsidRDefault="00851CFD">
            <w:pPr>
              <w:spacing w:after="0" w:line="259" w:lineRule="auto"/>
              <w:ind w:left="994" w:firstLine="0"/>
              <w:jc w:val="left"/>
            </w:pPr>
            <w:r>
              <w:rPr>
                <w:b/>
              </w:rPr>
              <w:t xml:space="preserve">"NHS Pensions" </w:t>
            </w:r>
          </w:p>
        </w:tc>
        <w:tc>
          <w:tcPr>
            <w:tcW w:w="5629" w:type="dxa"/>
            <w:tcBorders>
              <w:top w:val="single" w:sz="4" w:space="0" w:color="000000"/>
              <w:left w:val="single" w:sz="4" w:space="0" w:color="000000"/>
              <w:bottom w:val="single" w:sz="4" w:space="0" w:color="000000"/>
              <w:right w:val="single" w:sz="4" w:space="0" w:color="000000"/>
            </w:tcBorders>
            <w:vAlign w:val="center"/>
          </w:tcPr>
          <w:p w14:paraId="0FC39A6A" w14:textId="77777777" w:rsidR="007E7AC4" w:rsidRDefault="00851CFD">
            <w:pPr>
              <w:spacing w:after="0" w:line="259" w:lineRule="auto"/>
              <w:ind w:left="360" w:right="72" w:hanging="360"/>
            </w:pPr>
            <w:r>
              <w:t xml:space="preserve">NHS Pensions as the administrators of the NHSPS or such other body as may from time to time be responsible for relevant administrative functions of the NHSPS; </w:t>
            </w:r>
          </w:p>
        </w:tc>
      </w:tr>
      <w:tr w:rsidR="007E7AC4" w14:paraId="4FF2F71E" w14:textId="77777777">
        <w:trPr>
          <w:trHeight w:val="2182"/>
        </w:trPr>
        <w:tc>
          <w:tcPr>
            <w:tcW w:w="3399" w:type="dxa"/>
            <w:tcBorders>
              <w:top w:val="single" w:sz="4" w:space="0" w:color="000000"/>
              <w:left w:val="single" w:sz="4" w:space="0" w:color="000000"/>
              <w:bottom w:val="single" w:sz="4" w:space="0" w:color="000000"/>
              <w:right w:val="single" w:sz="4" w:space="0" w:color="000000"/>
            </w:tcBorders>
          </w:tcPr>
          <w:p w14:paraId="655CD02A" w14:textId="77777777" w:rsidR="007E7AC4" w:rsidRDefault="00851CFD">
            <w:pPr>
              <w:spacing w:after="0" w:line="259" w:lineRule="auto"/>
              <w:ind w:left="0" w:right="197" w:firstLine="0"/>
              <w:jc w:val="center"/>
            </w:pPr>
            <w:r>
              <w:rPr>
                <w:b/>
              </w:rPr>
              <w:lastRenderedPageBreak/>
              <w:t xml:space="preserve">"NHSPS" </w:t>
            </w:r>
          </w:p>
        </w:tc>
        <w:tc>
          <w:tcPr>
            <w:tcW w:w="5629" w:type="dxa"/>
            <w:tcBorders>
              <w:top w:val="single" w:sz="4" w:space="0" w:color="000000"/>
              <w:left w:val="single" w:sz="4" w:space="0" w:color="000000"/>
              <w:bottom w:val="single" w:sz="4" w:space="0" w:color="000000"/>
              <w:right w:val="single" w:sz="4" w:space="0" w:color="000000"/>
            </w:tcBorders>
            <w:vAlign w:val="center"/>
          </w:tcPr>
          <w:p w14:paraId="34AAC103" w14:textId="77777777" w:rsidR="007E7AC4" w:rsidRDefault="00851CFD">
            <w:pPr>
              <w:spacing w:after="0" w:line="240" w:lineRule="auto"/>
              <w:ind w:left="360" w:right="70" w:hanging="360"/>
            </w:pPr>
            <w:r>
              <w:t xml:space="preserve">the National Health Service Pension Scheme for England and Wales, established pursuant to the Superannuation Act 1972 and the Public Service Pensions Act 2013 governed by subsequent regulations under those Acts including the NHS Pension Scheme </w:t>
            </w:r>
          </w:p>
          <w:p w14:paraId="15BB5D32" w14:textId="77777777" w:rsidR="007E7AC4" w:rsidRDefault="00851CFD">
            <w:pPr>
              <w:spacing w:after="0" w:line="259" w:lineRule="auto"/>
              <w:ind w:left="360" w:firstLine="0"/>
              <w:jc w:val="left"/>
            </w:pPr>
            <w:r>
              <w:t xml:space="preserve">Regulations; </w:t>
            </w:r>
          </w:p>
        </w:tc>
      </w:tr>
      <w:tr w:rsidR="007E7AC4" w14:paraId="63E58745" w14:textId="77777777">
        <w:trPr>
          <w:trHeight w:val="528"/>
        </w:trPr>
        <w:tc>
          <w:tcPr>
            <w:tcW w:w="3399" w:type="dxa"/>
            <w:tcBorders>
              <w:top w:val="single" w:sz="4" w:space="0" w:color="000000"/>
              <w:left w:val="single" w:sz="4" w:space="0" w:color="000000"/>
              <w:bottom w:val="single" w:sz="4" w:space="0" w:color="000000"/>
              <w:right w:val="single" w:sz="4" w:space="0" w:color="000000"/>
            </w:tcBorders>
            <w:vAlign w:val="center"/>
          </w:tcPr>
          <w:p w14:paraId="36FF1D54" w14:textId="77777777" w:rsidR="007E7AC4" w:rsidRDefault="00851CFD">
            <w:pPr>
              <w:spacing w:after="0" w:line="259" w:lineRule="auto"/>
              <w:ind w:left="994" w:firstLine="0"/>
              <w:jc w:val="left"/>
            </w:pPr>
            <w:r>
              <w:rPr>
                <w:b/>
              </w:rPr>
              <w:t xml:space="preserve"> </w:t>
            </w:r>
          </w:p>
        </w:tc>
        <w:tc>
          <w:tcPr>
            <w:tcW w:w="5629" w:type="dxa"/>
            <w:tcBorders>
              <w:top w:val="single" w:sz="4" w:space="0" w:color="000000"/>
              <w:left w:val="single" w:sz="4" w:space="0" w:color="000000"/>
              <w:bottom w:val="single" w:sz="4" w:space="0" w:color="000000"/>
              <w:right w:val="single" w:sz="4" w:space="0" w:color="000000"/>
            </w:tcBorders>
            <w:vAlign w:val="center"/>
          </w:tcPr>
          <w:p w14:paraId="7414FAC7" w14:textId="77777777" w:rsidR="007E7AC4" w:rsidRDefault="00851CFD">
            <w:pPr>
              <w:spacing w:after="0" w:line="259" w:lineRule="auto"/>
              <w:ind w:left="0" w:firstLine="0"/>
              <w:jc w:val="left"/>
            </w:pPr>
            <w:r>
              <w:t xml:space="preserve"> </w:t>
            </w:r>
          </w:p>
        </w:tc>
      </w:tr>
      <w:tr w:rsidR="007E7AC4" w14:paraId="7E2652F1" w14:textId="77777777">
        <w:trPr>
          <w:trHeight w:val="2734"/>
        </w:trPr>
        <w:tc>
          <w:tcPr>
            <w:tcW w:w="3399" w:type="dxa"/>
            <w:tcBorders>
              <w:top w:val="single" w:sz="4" w:space="0" w:color="000000"/>
              <w:left w:val="single" w:sz="4" w:space="0" w:color="000000"/>
              <w:bottom w:val="single" w:sz="4" w:space="0" w:color="000000"/>
              <w:right w:val="single" w:sz="4" w:space="0" w:color="000000"/>
            </w:tcBorders>
          </w:tcPr>
          <w:p w14:paraId="77836051" w14:textId="77777777" w:rsidR="007E7AC4" w:rsidRDefault="00851CFD">
            <w:pPr>
              <w:tabs>
                <w:tab w:val="center" w:pos="1303"/>
                <w:tab w:val="right" w:pos="3238"/>
              </w:tabs>
              <w:spacing w:after="0" w:line="259" w:lineRule="auto"/>
              <w:ind w:left="0" w:firstLine="0"/>
              <w:jc w:val="left"/>
            </w:pPr>
            <w:r>
              <w:rPr>
                <w:rFonts w:ascii="Calibri" w:eastAsia="Calibri" w:hAnsi="Calibri" w:cs="Calibri"/>
                <w:sz w:val="22"/>
              </w:rPr>
              <w:tab/>
            </w:r>
            <w:r>
              <w:rPr>
                <w:b/>
              </w:rPr>
              <w:t xml:space="preserve">"NHS </w:t>
            </w:r>
            <w:r>
              <w:rPr>
                <w:b/>
              </w:rPr>
              <w:tab/>
              <w:t xml:space="preserve">Pension </w:t>
            </w:r>
          </w:p>
          <w:p w14:paraId="0613061B" w14:textId="77777777" w:rsidR="007E7AC4" w:rsidRDefault="00851CFD">
            <w:pPr>
              <w:spacing w:after="0" w:line="259" w:lineRule="auto"/>
              <w:ind w:left="0" w:right="328" w:firstLine="0"/>
              <w:jc w:val="center"/>
            </w:pPr>
            <w:r>
              <w:rPr>
                <w:b/>
              </w:rPr>
              <w:t xml:space="preserve">Scheme </w:t>
            </w:r>
          </w:p>
          <w:p w14:paraId="22DDE4E5" w14:textId="77777777" w:rsidR="007E7AC4" w:rsidRDefault="00851CFD">
            <w:pPr>
              <w:spacing w:after="0" w:line="259" w:lineRule="auto"/>
              <w:ind w:left="238" w:firstLine="0"/>
              <w:jc w:val="center"/>
            </w:pPr>
            <w:r>
              <w:rPr>
                <w:b/>
              </w:rPr>
              <w:t xml:space="preserve">Regulations" </w:t>
            </w:r>
          </w:p>
        </w:tc>
        <w:tc>
          <w:tcPr>
            <w:tcW w:w="5629" w:type="dxa"/>
            <w:tcBorders>
              <w:top w:val="single" w:sz="4" w:space="0" w:color="000000"/>
              <w:left w:val="single" w:sz="4" w:space="0" w:color="000000"/>
              <w:bottom w:val="single" w:sz="4" w:space="0" w:color="000000"/>
              <w:right w:val="single" w:sz="4" w:space="0" w:color="000000"/>
            </w:tcBorders>
            <w:vAlign w:val="center"/>
          </w:tcPr>
          <w:p w14:paraId="35A2E9AD" w14:textId="77777777" w:rsidR="007E7AC4" w:rsidRDefault="00851CFD">
            <w:pPr>
              <w:spacing w:after="0" w:line="259" w:lineRule="auto"/>
              <w:ind w:left="0" w:firstLine="0"/>
              <w:jc w:val="left"/>
            </w:pPr>
            <w:r>
              <w:t xml:space="preserve">as appropriate, any or all of the National Health </w:t>
            </w:r>
          </w:p>
          <w:p w14:paraId="45EB6C70" w14:textId="77777777" w:rsidR="007E7AC4" w:rsidRDefault="00851CFD">
            <w:pPr>
              <w:spacing w:after="0" w:line="259" w:lineRule="auto"/>
              <w:ind w:left="0" w:right="66" w:firstLine="0"/>
              <w:jc w:val="right"/>
            </w:pPr>
            <w:r>
              <w:t xml:space="preserve">Service Pension Scheme Regulations 1995 </w:t>
            </w:r>
          </w:p>
          <w:p w14:paraId="73ABCF50" w14:textId="77777777" w:rsidR="007E7AC4" w:rsidRDefault="00851CFD">
            <w:pPr>
              <w:spacing w:after="0" w:line="259" w:lineRule="auto"/>
              <w:ind w:left="0" w:right="72" w:firstLine="0"/>
              <w:jc w:val="right"/>
            </w:pPr>
            <w:r>
              <w:t xml:space="preserve">(SI 1995/300), the National Health Service </w:t>
            </w:r>
          </w:p>
          <w:p w14:paraId="213D2CF8" w14:textId="77777777" w:rsidR="007E7AC4" w:rsidRDefault="00851CFD">
            <w:pPr>
              <w:tabs>
                <w:tab w:val="center" w:pos="794"/>
                <w:tab w:val="center" w:pos="2379"/>
                <w:tab w:val="right" w:pos="5468"/>
              </w:tabs>
              <w:spacing w:after="0" w:line="259" w:lineRule="auto"/>
              <w:ind w:left="0" w:firstLine="0"/>
              <w:jc w:val="left"/>
            </w:pPr>
            <w:r>
              <w:rPr>
                <w:rFonts w:ascii="Calibri" w:eastAsia="Calibri" w:hAnsi="Calibri" w:cs="Calibri"/>
                <w:sz w:val="22"/>
              </w:rPr>
              <w:tab/>
            </w:r>
            <w:r>
              <w:t xml:space="preserve">Pension </w:t>
            </w:r>
            <w:r>
              <w:tab/>
              <w:t xml:space="preserve">Scheme </w:t>
            </w:r>
            <w:r>
              <w:tab/>
              <w:t xml:space="preserve">Regulations 2008 </w:t>
            </w:r>
          </w:p>
          <w:p w14:paraId="42F2F824" w14:textId="77777777" w:rsidR="007E7AC4" w:rsidRDefault="00851CFD">
            <w:pPr>
              <w:spacing w:after="0" w:line="259" w:lineRule="auto"/>
              <w:ind w:left="360" w:right="68" w:firstLine="0"/>
            </w:pPr>
            <w:r>
              <w:t xml:space="preserve">(SI 2008/653), the National Health Service Pension Scheme Regulations 2015 (2015/94) and any subsequent regulations made in respect of the NHSPS, each as amended from time to time; </w:t>
            </w:r>
          </w:p>
        </w:tc>
      </w:tr>
      <w:tr w:rsidR="007E7AC4" w14:paraId="7473A4E2" w14:textId="77777777">
        <w:trPr>
          <w:trHeight w:val="3838"/>
        </w:trPr>
        <w:tc>
          <w:tcPr>
            <w:tcW w:w="3399" w:type="dxa"/>
            <w:tcBorders>
              <w:top w:val="single" w:sz="4" w:space="0" w:color="000000"/>
              <w:left w:val="single" w:sz="4" w:space="0" w:color="000000"/>
              <w:bottom w:val="single" w:sz="4" w:space="0" w:color="000000"/>
              <w:right w:val="single" w:sz="4" w:space="0" w:color="000000"/>
            </w:tcBorders>
          </w:tcPr>
          <w:p w14:paraId="1F48EDE6" w14:textId="77777777" w:rsidR="007E7AC4" w:rsidRDefault="00851CFD">
            <w:pPr>
              <w:tabs>
                <w:tab w:val="center" w:pos="1303"/>
                <w:tab w:val="right" w:pos="3238"/>
              </w:tabs>
              <w:spacing w:after="0" w:line="259" w:lineRule="auto"/>
              <w:ind w:left="0" w:firstLine="0"/>
              <w:jc w:val="left"/>
            </w:pPr>
            <w:r>
              <w:rPr>
                <w:rFonts w:ascii="Calibri" w:eastAsia="Calibri" w:hAnsi="Calibri" w:cs="Calibri"/>
                <w:sz w:val="22"/>
              </w:rPr>
              <w:tab/>
            </w:r>
            <w:r>
              <w:rPr>
                <w:b/>
              </w:rPr>
              <w:t xml:space="preserve">"NHS </w:t>
            </w:r>
            <w:r>
              <w:rPr>
                <w:b/>
              </w:rPr>
              <w:tab/>
              <w:t xml:space="preserve">Premature </w:t>
            </w:r>
          </w:p>
          <w:p w14:paraId="4BDB5E41" w14:textId="77777777" w:rsidR="007E7AC4" w:rsidRDefault="00851CFD">
            <w:pPr>
              <w:spacing w:after="0" w:line="259" w:lineRule="auto"/>
              <w:ind w:left="0" w:right="69" w:firstLine="0"/>
              <w:jc w:val="right"/>
            </w:pPr>
            <w:r>
              <w:rPr>
                <w:b/>
              </w:rPr>
              <w:t xml:space="preserve">Retirement Rights" </w:t>
            </w:r>
          </w:p>
        </w:tc>
        <w:tc>
          <w:tcPr>
            <w:tcW w:w="5629" w:type="dxa"/>
            <w:tcBorders>
              <w:top w:val="single" w:sz="4" w:space="0" w:color="000000"/>
              <w:left w:val="single" w:sz="4" w:space="0" w:color="000000"/>
              <w:bottom w:val="single" w:sz="4" w:space="0" w:color="000000"/>
              <w:right w:val="single" w:sz="4" w:space="0" w:color="000000"/>
            </w:tcBorders>
            <w:vAlign w:val="center"/>
          </w:tcPr>
          <w:p w14:paraId="39BBCB51" w14:textId="77777777" w:rsidR="007E7AC4" w:rsidRDefault="00851CFD">
            <w:pPr>
              <w:spacing w:after="0" w:line="259" w:lineRule="auto"/>
              <w:ind w:left="360" w:right="68" w:hanging="360"/>
            </w:pPr>
            <w: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7E7AC4" w14:paraId="5E950968" w14:textId="77777777">
        <w:trPr>
          <w:trHeight w:val="1630"/>
        </w:trPr>
        <w:tc>
          <w:tcPr>
            <w:tcW w:w="3399" w:type="dxa"/>
            <w:tcBorders>
              <w:top w:val="single" w:sz="4" w:space="0" w:color="000000"/>
              <w:left w:val="single" w:sz="4" w:space="0" w:color="000000"/>
              <w:bottom w:val="single" w:sz="4" w:space="0" w:color="000000"/>
              <w:right w:val="single" w:sz="4" w:space="0" w:color="000000"/>
            </w:tcBorders>
          </w:tcPr>
          <w:p w14:paraId="138976BA" w14:textId="77777777" w:rsidR="007E7AC4" w:rsidRDefault="00851CFD">
            <w:pPr>
              <w:spacing w:after="0" w:line="259" w:lineRule="auto"/>
              <w:ind w:left="0" w:right="70" w:firstLine="0"/>
              <w:jc w:val="right"/>
            </w:pPr>
            <w:r>
              <w:rPr>
                <w:b/>
              </w:rPr>
              <w:t xml:space="preserve">"Pension Benefits" </w:t>
            </w:r>
          </w:p>
        </w:tc>
        <w:tc>
          <w:tcPr>
            <w:tcW w:w="5629" w:type="dxa"/>
            <w:tcBorders>
              <w:top w:val="single" w:sz="4" w:space="0" w:color="000000"/>
              <w:left w:val="single" w:sz="4" w:space="0" w:color="000000"/>
              <w:bottom w:val="single" w:sz="4" w:space="0" w:color="000000"/>
              <w:right w:val="single" w:sz="4" w:space="0" w:color="000000"/>
            </w:tcBorders>
            <w:vAlign w:val="center"/>
          </w:tcPr>
          <w:p w14:paraId="1B9C8488" w14:textId="77777777" w:rsidR="007E7AC4" w:rsidRDefault="00851CFD">
            <w:pPr>
              <w:spacing w:after="0" w:line="259" w:lineRule="auto"/>
              <w:ind w:left="360" w:right="64" w:hanging="360"/>
            </w:pPr>
            <w:r>
              <w:t xml:space="preserve">any benefits payable in respect of an individual (including but not limited to pensions related allowances and lump sums) relating to old age, invalidity or survivor’s benefits provided under an occupational pension scheme.  </w:t>
            </w:r>
          </w:p>
        </w:tc>
      </w:tr>
      <w:tr w:rsidR="007E7AC4" w14:paraId="1F632970" w14:textId="77777777">
        <w:trPr>
          <w:trHeight w:val="526"/>
        </w:trPr>
        <w:tc>
          <w:tcPr>
            <w:tcW w:w="3399" w:type="dxa"/>
            <w:tcBorders>
              <w:top w:val="single" w:sz="4" w:space="0" w:color="000000"/>
              <w:left w:val="single" w:sz="4" w:space="0" w:color="000000"/>
              <w:bottom w:val="single" w:sz="4" w:space="0" w:color="000000"/>
              <w:right w:val="single" w:sz="4" w:space="0" w:color="000000"/>
            </w:tcBorders>
            <w:vAlign w:val="center"/>
          </w:tcPr>
          <w:p w14:paraId="1696B6DF" w14:textId="77777777" w:rsidR="007E7AC4" w:rsidRDefault="00851CFD">
            <w:pPr>
              <w:spacing w:after="0" w:line="259" w:lineRule="auto"/>
              <w:ind w:left="994" w:firstLine="0"/>
              <w:jc w:val="left"/>
            </w:pPr>
            <w:r>
              <w:rPr>
                <w:b/>
              </w:rPr>
              <w:t xml:space="preserve"> </w:t>
            </w:r>
          </w:p>
        </w:tc>
        <w:tc>
          <w:tcPr>
            <w:tcW w:w="5629" w:type="dxa"/>
            <w:tcBorders>
              <w:top w:val="single" w:sz="4" w:space="0" w:color="000000"/>
              <w:left w:val="single" w:sz="4" w:space="0" w:color="000000"/>
              <w:bottom w:val="single" w:sz="4" w:space="0" w:color="000000"/>
              <w:right w:val="single" w:sz="4" w:space="0" w:color="000000"/>
            </w:tcBorders>
            <w:vAlign w:val="center"/>
          </w:tcPr>
          <w:p w14:paraId="2EF2458E" w14:textId="77777777" w:rsidR="007E7AC4" w:rsidRDefault="00851CFD">
            <w:pPr>
              <w:spacing w:after="0" w:line="259" w:lineRule="auto"/>
              <w:ind w:left="0" w:firstLine="0"/>
              <w:jc w:val="left"/>
            </w:pPr>
            <w:r>
              <w:t xml:space="preserve"> </w:t>
            </w:r>
          </w:p>
        </w:tc>
      </w:tr>
    </w:tbl>
    <w:p w14:paraId="3A3960CA" w14:textId="77777777" w:rsidR="007E7AC4" w:rsidRDefault="00851CFD">
      <w:pPr>
        <w:pStyle w:val="Heading2"/>
        <w:tabs>
          <w:tab w:val="center" w:pos="3067"/>
        </w:tabs>
        <w:spacing w:after="223"/>
        <w:ind w:left="-10" w:firstLine="0"/>
      </w:pPr>
      <w:r>
        <w:lastRenderedPageBreak/>
        <w:t xml:space="preserve">2. </w:t>
      </w:r>
      <w:r>
        <w:tab/>
        <w:t xml:space="preserve">Membership of the NHS Pension Scheme </w:t>
      </w:r>
    </w:p>
    <w:p w14:paraId="4642FA94" w14:textId="77777777" w:rsidR="007E7AC4" w:rsidRDefault="00851CFD">
      <w:pPr>
        <w:ind w:left="710" w:right="10" w:hanging="720"/>
      </w:pPr>
      <w:r>
        <w:t xml:space="preserve">2.1 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1293C766" w14:textId="77777777" w:rsidR="007E7AC4" w:rsidRDefault="00851CFD">
      <w:pPr>
        <w:ind w:left="710" w:right="10" w:hanging="720"/>
      </w:pPr>
      <w:r>
        <w:t xml:space="preserve">2.2 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 </w:t>
      </w:r>
    </w:p>
    <w:p w14:paraId="4A556068" w14:textId="77777777" w:rsidR="007E7AC4" w:rsidRDefault="00851CFD" w:rsidP="006A7402">
      <w:pPr>
        <w:numPr>
          <w:ilvl w:val="0"/>
          <w:numId w:val="29"/>
        </w:numPr>
        <w:spacing w:after="229"/>
        <w:ind w:right="10" w:hanging="710"/>
      </w:pPr>
      <w:r>
        <w:t xml:space="preserve">all employer's and NHSPS Fair Deal Employees' contributions intended to go to the NHSPS are kept in a separate bank account; and </w:t>
      </w:r>
    </w:p>
    <w:p w14:paraId="48605324" w14:textId="77777777" w:rsidR="007E7AC4" w:rsidRDefault="00851CFD" w:rsidP="006A7402">
      <w:pPr>
        <w:numPr>
          <w:ilvl w:val="0"/>
          <w:numId w:val="29"/>
        </w:numPr>
        <w:spacing w:after="230"/>
        <w:ind w:right="10" w:hanging="710"/>
      </w:pPr>
      <w:r>
        <w:t xml:space="preserve">the Pension Benefits and Premature Retirement Rights of NHSPS Fair Deal Employees are not adversely affected. </w:t>
      </w:r>
    </w:p>
    <w:p w14:paraId="3262725B" w14:textId="77777777" w:rsidR="007E7AC4" w:rsidRDefault="00851CFD" w:rsidP="006A7402">
      <w:pPr>
        <w:numPr>
          <w:ilvl w:val="1"/>
          <w:numId w:val="30"/>
        </w:numPr>
        <w:spacing w:after="9"/>
        <w:ind w:right="10" w:hanging="720"/>
      </w:pPr>
      <w:r>
        <w:t>The Supplier must supply to the Buyer</w:t>
      </w:r>
      <w:r>
        <w:rPr>
          <w:i/>
        </w:rPr>
        <w:t xml:space="preserve"> </w:t>
      </w:r>
      <w:r>
        <w:t xml:space="preserve">a complete copy of each Direction Letter/ </w:t>
      </w:r>
    </w:p>
    <w:p w14:paraId="05C9E494" w14:textId="77777777" w:rsidR="007E7AC4" w:rsidRDefault="00851CFD">
      <w:pPr>
        <w:spacing w:after="10" w:line="251" w:lineRule="auto"/>
        <w:ind w:left="239" w:right="12"/>
        <w:jc w:val="right"/>
      </w:pPr>
      <w:r>
        <w:t xml:space="preserve">Determination within 5 Working Days of receipt of the Direction </w:t>
      </w:r>
    </w:p>
    <w:p w14:paraId="2D52BB3D" w14:textId="77777777" w:rsidR="007E7AC4" w:rsidRDefault="00851CFD">
      <w:pPr>
        <w:ind w:left="730" w:right="10"/>
      </w:pPr>
      <w:r>
        <w:t xml:space="preserve">Letter/Determination. </w:t>
      </w:r>
    </w:p>
    <w:p w14:paraId="59E5D2D9" w14:textId="77777777" w:rsidR="007E7AC4" w:rsidRDefault="00851CFD" w:rsidP="006A7402">
      <w:pPr>
        <w:numPr>
          <w:ilvl w:val="1"/>
          <w:numId w:val="30"/>
        </w:numPr>
        <w:ind w:right="10" w:hanging="720"/>
      </w:pPr>
      <w: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 </w:t>
      </w:r>
    </w:p>
    <w:p w14:paraId="60D6B7CE" w14:textId="77777777" w:rsidR="007E7AC4" w:rsidRDefault="00851CFD" w:rsidP="006A7402">
      <w:pPr>
        <w:numPr>
          <w:ilvl w:val="1"/>
          <w:numId w:val="30"/>
        </w:numPr>
        <w:ind w:right="10" w:hanging="720"/>
      </w:pPr>
      <w: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28564609" w14:textId="77777777" w:rsidR="007E7AC4" w:rsidRDefault="00851CFD" w:rsidP="006A7402">
      <w:pPr>
        <w:numPr>
          <w:ilvl w:val="1"/>
          <w:numId w:val="30"/>
        </w:numPr>
        <w:ind w:right="10" w:hanging="720"/>
      </w:pPr>
      <w:r>
        <w:t xml:space="preserve">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 </w:t>
      </w:r>
    </w:p>
    <w:p w14:paraId="10C985D6" w14:textId="77777777" w:rsidR="007E7AC4" w:rsidRDefault="00851CFD" w:rsidP="006A7402">
      <w:pPr>
        <w:numPr>
          <w:ilvl w:val="1"/>
          <w:numId w:val="30"/>
        </w:numPr>
        <w:spacing w:after="150"/>
        <w:ind w:right="10" w:hanging="720"/>
      </w:pPr>
      <w:r>
        <w:lastRenderedPageBreak/>
        <w:t xml:space="preserve">The Supplier will (and will procure that its Subcontractors (if any) will) Subcontractor provide any guarantee, bond or indemnity required by NHS Pensions in relation to a Direction Letter/Determination. </w:t>
      </w:r>
    </w:p>
    <w:p w14:paraId="1E202FEC" w14:textId="77777777" w:rsidR="007E7AC4" w:rsidRDefault="00851CFD">
      <w:pPr>
        <w:pStyle w:val="Heading2"/>
        <w:tabs>
          <w:tab w:val="center" w:pos="3680"/>
        </w:tabs>
        <w:spacing w:after="223"/>
        <w:ind w:left="-10" w:firstLine="0"/>
      </w:pPr>
      <w:r>
        <w:t xml:space="preserve">3. </w:t>
      </w:r>
      <w:r>
        <w:tab/>
        <w:t xml:space="preserve">Continuation of early retirement rights after transfer </w:t>
      </w:r>
    </w:p>
    <w:p w14:paraId="53DB27A8" w14:textId="77777777" w:rsidR="007E7AC4" w:rsidRDefault="00851CFD">
      <w:pPr>
        <w:ind w:left="710" w:right="10" w:hanging="720"/>
      </w:pPr>
      <w:r>
        <w:t xml:space="preserve">3.1 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198D3758" w14:textId="77777777" w:rsidR="007E7AC4" w:rsidRDefault="00851CFD">
      <w:pPr>
        <w:pStyle w:val="Heading2"/>
        <w:tabs>
          <w:tab w:val="center" w:pos="2846"/>
        </w:tabs>
        <w:spacing w:after="226"/>
        <w:ind w:left="0" w:firstLine="0"/>
      </w:pPr>
      <w:r>
        <w:t xml:space="preserve">4. </w:t>
      </w:r>
      <w:r>
        <w:tab/>
        <w:t xml:space="preserve">NHS Broadly Comparable Employees </w:t>
      </w:r>
    </w:p>
    <w:p w14:paraId="5990E03E" w14:textId="77777777" w:rsidR="007E7AC4" w:rsidRDefault="00851CFD">
      <w:pPr>
        <w:ind w:left="710" w:right="10" w:hanging="720"/>
      </w:pPr>
      <w:r>
        <w:t xml:space="preserve">4.1 The Supplier shall (and procure that its Subcontractors shall), with effect from the Relevant Transfer Date, offer the NHSPS Broadly Comparable Employees membership of a pension scheme which </w:t>
      </w:r>
      <w:proofErr w:type="gramStart"/>
      <w:r>
        <w:t>is  Broadly</w:t>
      </w:r>
      <w:proofErr w:type="gramEnd"/>
      <w: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25F789FC" w14:textId="77777777" w:rsidR="007E7AC4" w:rsidRDefault="00851CFD">
      <w:pPr>
        <w:spacing w:after="258" w:line="259" w:lineRule="auto"/>
        <w:ind w:left="358" w:firstLine="0"/>
        <w:jc w:val="left"/>
      </w:pPr>
      <w:r>
        <w:t xml:space="preserve"> </w:t>
      </w:r>
    </w:p>
    <w:p w14:paraId="24754BC2" w14:textId="77777777" w:rsidR="007E7AC4" w:rsidRDefault="00851CFD">
      <w:pPr>
        <w:pStyle w:val="Heading2"/>
        <w:tabs>
          <w:tab w:val="center" w:pos="4739"/>
        </w:tabs>
        <w:spacing w:after="223"/>
        <w:ind w:left="-10" w:firstLine="0"/>
      </w:pPr>
      <w:r>
        <w:t xml:space="preserve">5. </w:t>
      </w:r>
      <w:r>
        <w:tab/>
        <w:t xml:space="preserve">What the buyer can do if the Supplier breaches its pension obligations </w:t>
      </w:r>
    </w:p>
    <w:p w14:paraId="42E828B1" w14:textId="77777777" w:rsidR="007E7AC4" w:rsidRDefault="00851CFD">
      <w:pPr>
        <w:ind w:left="710" w:right="10" w:hanging="720"/>
      </w:pPr>
      <w:r>
        <w:t xml:space="preserve">5.1 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 </w:t>
      </w:r>
    </w:p>
    <w:p w14:paraId="5F6DF89F" w14:textId="77777777" w:rsidR="007E7AC4" w:rsidRDefault="00851CFD">
      <w:pPr>
        <w:spacing w:after="151"/>
        <w:ind w:left="710" w:right="10" w:hanging="720"/>
      </w:pPr>
      <w:r>
        <w:t>5.2 If the Supplier (or its Subcontractors, if relevant) ceases to participate in the NHSPS for whatever reason, the</w:t>
      </w:r>
      <w:r>
        <w:rPr>
          <w:i/>
        </w:rPr>
        <w:t xml:space="preserve"> </w:t>
      </w:r>
      <w: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 </w:t>
      </w:r>
    </w:p>
    <w:p w14:paraId="18E7E24D" w14:textId="77777777" w:rsidR="007E7AC4" w:rsidRDefault="00851CFD">
      <w:pPr>
        <w:pStyle w:val="Heading2"/>
        <w:tabs>
          <w:tab w:val="center" w:pos="4325"/>
        </w:tabs>
        <w:spacing w:after="223"/>
        <w:ind w:left="-10" w:firstLine="0"/>
      </w:pPr>
      <w:r>
        <w:t xml:space="preserve">6. </w:t>
      </w:r>
      <w:r>
        <w:tab/>
        <w:t xml:space="preserve">Compensation when pension scheme access can’t be provided </w:t>
      </w:r>
    </w:p>
    <w:p w14:paraId="12E16517" w14:textId="77777777" w:rsidR="007E7AC4" w:rsidRDefault="00851CFD">
      <w:pPr>
        <w:ind w:left="710" w:right="10" w:hanging="720"/>
      </w:pPr>
      <w:r>
        <w:t xml:space="preserve">6.1 If the Supplier (or its Subcontractor, if relevant) is unable to provide the NHSPS Fair Deal Employees with either membership of:  </w:t>
      </w:r>
    </w:p>
    <w:p w14:paraId="6BEFD0E9" w14:textId="77777777" w:rsidR="007E7AC4" w:rsidRDefault="00851CFD">
      <w:pPr>
        <w:tabs>
          <w:tab w:val="center" w:pos="1400"/>
          <w:tab w:val="right" w:pos="9031"/>
        </w:tabs>
        <w:spacing w:after="10" w:line="251" w:lineRule="auto"/>
        <w:ind w:left="0" w:firstLine="0"/>
        <w:jc w:val="left"/>
      </w:pPr>
      <w:r>
        <w:rPr>
          <w:rFonts w:ascii="Calibri" w:eastAsia="Calibri" w:hAnsi="Calibri" w:cs="Calibri"/>
          <w:sz w:val="22"/>
        </w:rPr>
        <w:tab/>
      </w:r>
      <w:r>
        <w:t xml:space="preserve">6.1.1 </w:t>
      </w:r>
      <w:r>
        <w:tab/>
        <w:t xml:space="preserve">the NHSPS (having used its best endeavours to secure a </w:t>
      </w:r>
    </w:p>
    <w:p w14:paraId="6A2E6544" w14:textId="77777777" w:rsidR="007E7AC4" w:rsidRDefault="00851CFD">
      <w:pPr>
        <w:ind w:left="2223" w:right="10"/>
      </w:pPr>
      <w:r>
        <w:t xml:space="preserve">Direction Letter/Determination); or  </w:t>
      </w:r>
    </w:p>
    <w:p w14:paraId="10EFCDD4" w14:textId="77777777" w:rsidR="007E7AC4" w:rsidRDefault="00851CFD">
      <w:pPr>
        <w:ind w:left="994" w:right="10" w:firstLine="139"/>
      </w:pPr>
      <w:r>
        <w:t xml:space="preserve">6.1.2 a Broadly Comparable pension </w:t>
      </w:r>
      <w:proofErr w:type="gramStart"/>
      <w:r>
        <w:t>scheme,  the</w:t>
      </w:r>
      <w:proofErr w:type="gramEnd"/>
      <w:r>
        <w:t xml:space="preserve"> Buyer</w:t>
      </w:r>
      <w:r>
        <w:rPr>
          <w:i/>
        </w:rPr>
        <w:t xml:space="preserve"> </w:t>
      </w:r>
      <w:r>
        <w:t xml:space="preserve">may in its sole discretion permit the Supplier (or any of its Subcontractors) to compensate the NHSPS Fair Deal Employees in a manner that is Broadly Comparable or </w:t>
      </w:r>
      <w:r>
        <w:lastRenderedPageBreak/>
        <w:t>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i/>
        </w:rPr>
        <w:t xml:space="preserve"> </w:t>
      </w:r>
      <w:r>
        <w:t xml:space="preserve">determining whether the level of compensation offered is reasonable in the circumstances.   </w:t>
      </w:r>
    </w:p>
    <w:p w14:paraId="5AB7F59C" w14:textId="77777777" w:rsidR="007E7AC4" w:rsidRDefault="00851CFD">
      <w:pPr>
        <w:spacing w:after="146"/>
        <w:ind w:left="710" w:right="10" w:hanging="720"/>
      </w:pPr>
      <w:r>
        <w:t xml:space="preserve">6.2 </w:t>
      </w:r>
      <w:r>
        <w:tab/>
        <w:t xml:space="preserve">This flexibility for the Buyer to allow compensation in place of Pension Benefits is in addition to and not instead of the Buyer’s right to terminate the Contract. </w:t>
      </w:r>
    </w:p>
    <w:p w14:paraId="5E565955" w14:textId="77777777" w:rsidR="007E7AC4" w:rsidRDefault="00851CFD">
      <w:pPr>
        <w:pStyle w:val="Heading2"/>
        <w:tabs>
          <w:tab w:val="center" w:pos="2847"/>
        </w:tabs>
        <w:spacing w:after="223"/>
        <w:ind w:left="-10" w:firstLine="0"/>
      </w:pPr>
      <w:r>
        <w:t xml:space="preserve">7. </w:t>
      </w:r>
      <w:r>
        <w:tab/>
        <w:t xml:space="preserve">Indemnities that a Supplier must give </w:t>
      </w:r>
    </w:p>
    <w:p w14:paraId="31ADEECB" w14:textId="77777777" w:rsidR="007E7AC4" w:rsidRDefault="00851CFD">
      <w:pPr>
        <w:ind w:left="710" w:right="10" w:hanging="720"/>
      </w:pPr>
      <w:r>
        <w:t xml:space="preserve">7.1 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 </w:t>
      </w:r>
    </w:p>
    <w:p w14:paraId="78AE9E36" w14:textId="77777777" w:rsidR="007E7AC4" w:rsidRDefault="00851CFD">
      <w:pPr>
        <w:spacing w:after="101" w:line="249" w:lineRule="auto"/>
        <w:ind w:left="-5"/>
        <w:jc w:val="left"/>
      </w:pPr>
      <w:r>
        <w:rPr>
          <w:b/>
          <w:sz w:val="36"/>
        </w:rPr>
        <w:t xml:space="preserve">Annex D3:  </w:t>
      </w:r>
    </w:p>
    <w:p w14:paraId="5DF86DDC" w14:textId="77777777" w:rsidR="007E7AC4" w:rsidRDefault="00851CFD">
      <w:pPr>
        <w:pStyle w:val="Heading1"/>
        <w:spacing w:after="15" w:line="249" w:lineRule="auto"/>
        <w:ind w:left="-5"/>
      </w:pPr>
      <w:r>
        <w:t xml:space="preserve">Local Government Pension Schemes (LGPS) </w:t>
      </w:r>
    </w:p>
    <w:tbl>
      <w:tblPr>
        <w:tblStyle w:val="TableGrid"/>
        <w:tblW w:w="9028" w:type="dxa"/>
        <w:tblInd w:w="0" w:type="dxa"/>
        <w:tblCellMar>
          <w:top w:w="6" w:type="dxa"/>
          <w:left w:w="0" w:type="dxa"/>
          <w:bottom w:w="0" w:type="dxa"/>
          <w:right w:w="0" w:type="dxa"/>
        </w:tblCellMar>
        <w:tblLook w:val="04A0" w:firstRow="1" w:lastRow="0" w:firstColumn="1" w:lastColumn="0" w:noHBand="0" w:noVBand="1"/>
      </w:tblPr>
      <w:tblGrid>
        <w:gridCol w:w="7098"/>
        <w:gridCol w:w="1707"/>
        <w:gridCol w:w="223"/>
      </w:tblGrid>
      <w:tr w:rsidR="007E7AC4" w14:paraId="4BF105C9" w14:textId="77777777">
        <w:trPr>
          <w:trHeight w:val="276"/>
        </w:trPr>
        <w:tc>
          <w:tcPr>
            <w:tcW w:w="9028" w:type="dxa"/>
            <w:gridSpan w:val="3"/>
            <w:tcBorders>
              <w:top w:val="nil"/>
              <w:left w:val="nil"/>
              <w:bottom w:val="nil"/>
              <w:right w:val="nil"/>
            </w:tcBorders>
            <w:shd w:val="clear" w:color="auto" w:fill="FFFF00"/>
          </w:tcPr>
          <w:p w14:paraId="1E9B6EA9" w14:textId="77777777" w:rsidR="007E7AC4" w:rsidRDefault="00851CFD">
            <w:pPr>
              <w:spacing w:after="0" w:line="259" w:lineRule="auto"/>
              <w:ind w:left="0" w:firstLine="0"/>
            </w:pPr>
            <w:r>
              <w:rPr>
                <w:b/>
              </w:rPr>
              <w:t xml:space="preserve">[Guidance: You should take specific legal advice on this Annex D3 and in </w:t>
            </w:r>
          </w:p>
        </w:tc>
      </w:tr>
      <w:tr w:rsidR="007E7AC4" w14:paraId="7FB6AC15" w14:textId="77777777">
        <w:trPr>
          <w:trHeight w:val="276"/>
        </w:trPr>
        <w:tc>
          <w:tcPr>
            <w:tcW w:w="7098" w:type="dxa"/>
            <w:tcBorders>
              <w:top w:val="nil"/>
              <w:left w:val="nil"/>
              <w:bottom w:val="nil"/>
              <w:right w:val="nil"/>
            </w:tcBorders>
            <w:shd w:val="clear" w:color="auto" w:fill="FFFF00"/>
          </w:tcPr>
          <w:p w14:paraId="7877D94A" w14:textId="77777777" w:rsidR="007E7AC4" w:rsidRDefault="00851CFD">
            <w:pPr>
              <w:spacing w:after="0" w:line="259" w:lineRule="auto"/>
              <w:ind w:left="0" w:firstLine="0"/>
            </w:pPr>
            <w:r>
              <w:rPr>
                <w:b/>
              </w:rPr>
              <w:t>particular the risk apportionment provisions contained herein.</w:t>
            </w:r>
          </w:p>
        </w:tc>
        <w:tc>
          <w:tcPr>
            <w:tcW w:w="1930" w:type="dxa"/>
            <w:gridSpan w:val="2"/>
            <w:tcBorders>
              <w:top w:val="nil"/>
              <w:left w:val="nil"/>
              <w:bottom w:val="nil"/>
              <w:right w:val="nil"/>
            </w:tcBorders>
          </w:tcPr>
          <w:p w14:paraId="28D7F3F4" w14:textId="77777777" w:rsidR="007E7AC4" w:rsidRDefault="00851CFD">
            <w:pPr>
              <w:spacing w:after="0" w:line="259" w:lineRule="auto"/>
              <w:ind w:left="-5" w:firstLine="0"/>
              <w:jc w:val="left"/>
            </w:pPr>
            <w:r>
              <w:rPr>
                <w:b/>
              </w:rPr>
              <w:t xml:space="preserve">  </w:t>
            </w:r>
          </w:p>
        </w:tc>
      </w:tr>
      <w:tr w:rsidR="007E7AC4" w14:paraId="2E56FC25" w14:textId="77777777">
        <w:trPr>
          <w:trHeight w:val="1380"/>
        </w:trPr>
        <w:tc>
          <w:tcPr>
            <w:tcW w:w="9028" w:type="dxa"/>
            <w:gridSpan w:val="3"/>
            <w:tcBorders>
              <w:top w:val="nil"/>
              <w:left w:val="nil"/>
              <w:bottom w:val="nil"/>
              <w:right w:val="nil"/>
            </w:tcBorders>
            <w:shd w:val="clear" w:color="auto" w:fill="FFFF00"/>
          </w:tcPr>
          <w:p w14:paraId="1DF496AB" w14:textId="77777777" w:rsidR="007E7AC4" w:rsidRDefault="00851CFD">
            <w:pPr>
              <w:spacing w:after="0" w:line="240" w:lineRule="auto"/>
              <w:ind w:left="0" w:right="4" w:firstLine="0"/>
            </w:pPr>
            <w:r>
              <w:rPr>
                <w:b/>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w:t>
            </w:r>
          </w:p>
          <w:p w14:paraId="4B44ED78" w14:textId="77777777" w:rsidR="007E7AC4" w:rsidRDefault="00851CFD">
            <w:pPr>
              <w:spacing w:after="0" w:line="259" w:lineRule="auto"/>
              <w:ind w:left="0" w:right="-1" w:firstLine="0"/>
            </w:pPr>
            <w:r>
              <w:rPr>
                <w:b/>
              </w:rPr>
              <w:t xml:space="preserve">Authorities Staff Transfers (Pensions) Direction 2012 if appropriate) and should </w:t>
            </w:r>
          </w:p>
        </w:tc>
      </w:tr>
      <w:tr w:rsidR="007E7AC4" w14:paraId="3D30F0E0" w14:textId="77777777">
        <w:trPr>
          <w:trHeight w:val="276"/>
        </w:trPr>
        <w:tc>
          <w:tcPr>
            <w:tcW w:w="8805" w:type="dxa"/>
            <w:gridSpan w:val="2"/>
            <w:tcBorders>
              <w:top w:val="nil"/>
              <w:left w:val="nil"/>
              <w:bottom w:val="nil"/>
              <w:right w:val="nil"/>
            </w:tcBorders>
            <w:shd w:val="clear" w:color="auto" w:fill="FFFF00"/>
          </w:tcPr>
          <w:p w14:paraId="5A13F254" w14:textId="77777777" w:rsidR="007E7AC4" w:rsidRDefault="00851CFD">
            <w:pPr>
              <w:spacing w:after="0" w:line="259" w:lineRule="auto"/>
              <w:ind w:left="0" w:firstLine="0"/>
            </w:pPr>
            <w:r>
              <w:rPr>
                <w:b/>
              </w:rPr>
              <w:t>take further specific legal advice to ensure compliance with those Directions.</w:t>
            </w:r>
          </w:p>
        </w:tc>
        <w:tc>
          <w:tcPr>
            <w:tcW w:w="223" w:type="dxa"/>
            <w:tcBorders>
              <w:top w:val="nil"/>
              <w:left w:val="nil"/>
              <w:bottom w:val="nil"/>
              <w:right w:val="nil"/>
            </w:tcBorders>
          </w:tcPr>
          <w:p w14:paraId="4A446704" w14:textId="77777777" w:rsidR="007E7AC4" w:rsidRDefault="00851CFD">
            <w:pPr>
              <w:spacing w:after="0" w:line="259" w:lineRule="auto"/>
              <w:ind w:left="0" w:firstLine="0"/>
              <w:jc w:val="left"/>
            </w:pPr>
            <w:r>
              <w:rPr>
                <w:rFonts w:ascii="Calibri" w:eastAsia="Calibri" w:hAnsi="Calibri" w:cs="Calibri"/>
                <w:b/>
              </w:rPr>
              <w:t xml:space="preserve">   </w:t>
            </w:r>
          </w:p>
        </w:tc>
      </w:tr>
    </w:tbl>
    <w:p w14:paraId="199594D9" w14:textId="77777777" w:rsidR="007E7AC4" w:rsidRDefault="00851CFD">
      <w:pPr>
        <w:spacing w:after="230"/>
        <w:ind w:left="0" w:right="10"/>
      </w:pPr>
      <w:r>
        <w:t xml:space="preserve">Note the LGPS unlike the CSPS &amp; NHSPS is a funded scheme which has associated cost implications as follows: </w:t>
      </w:r>
    </w:p>
    <w:p w14:paraId="1A7C09A6" w14:textId="77777777" w:rsidR="007E7AC4" w:rsidRDefault="00851CFD">
      <w:pPr>
        <w:spacing w:after="230"/>
        <w:ind w:left="0" w:right="10"/>
      </w:pPr>
      <w:r>
        <w:t xml:space="preserve">There is not 1 LGPS but approx. 90 different Funds, each with their own separate Scheme Employer and Administering Buyer, it is important to identify the correct one(s) and amend the definition of "Fund" accordingly. </w:t>
      </w:r>
    </w:p>
    <w:p w14:paraId="238ADD5A" w14:textId="77777777" w:rsidR="007E7AC4" w:rsidRDefault="00851CFD">
      <w:pPr>
        <w:spacing w:after="230"/>
        <w:ind w:left="0" w:right="10"/>
      </w:pPr>
      <w: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215A9A71" w14:textId="77777777" w:rsidR="007E7AC4" w:rsidRDefault="00851CFD">
      <w:pPr>
        <w:spacing w:after="264"/>
        <w:ind w:left="0" w:right="10"/>
      </w:pPr>
      <w: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 </w:t>
      </w:r>
    </w:p>
    <w:p w14:paraId="2BE3A53D" w14:textId="77777777" w:rsidR="007E7AC4" w:rsidRDefault="00851CFD">
      <w:pPr>
        <w:pStyle w:val="Heading2"/>
        <w:spacing w:after="223"/>
        <w:ind w:left="0"/>
      </w:pPr>
      <w:r>
        <w:lastRenderedPageBreak/>
        <w:t xml:space="preserve">1. Definitions </w:t>
      </w:r>
    </w:p>
    <w:p w14:paraId="5746D3E0" w14:textId="77777777" w:rsidR="007E7AC4" w:rsidRDefault="00851CFD">
      <w:pPr>
        <w:spacing w:after="9"/>
        <w:ind w:left="710" w:right="10" w:hanging="720"/>
      </w:pPr>
      <w:r>
        <w:t xml:space="preserve">In this Annex D3: LGPS to Part D: Pensions, the following words have the following meanings and they shall supplement Joint Schedule 1 (Definitions): </w:t>
      </w:r>
    </w:p>
    <w:tbl>
      <w:tblPr>
        <w:tblStyle w:val="TableGrid"/>
        <w:tblW w:w="9028" w:type="dxa"/>
        <w:tblInd w:w="-110" w:type="dxa"/>
        <w:tblCellMar>
          <w:top w:w="6" w:type="dxa"/>
          <w:left w:w="0" w:type="dxa"/>
          <w:bottom w:w="0" w:type="dxa"/>
          <w:right w:w="0" w:type="dxa"/>
        </w:tblCellMar>
        <w:tblLook w:val="04A0" w:firstRow="1" w:lastRow="0" w:firstColumn="1" w:lastColumn="0" w:noHBand="0" w:noVBand="1"/>
      </w:tblPr>
      <w:tblGrid>
        <w:gridCol w:w="2636"/>
        <w:gridCol w:w="115"/>
        <w:gridCol w:w="1753"/>
        <w:gridCol w:w="3031"/>
        <w:gridCol w:w="551"/>
        <w:gridCol w:w="942"/>
      </w:tblGrid>
      <w:tr w:rsidR="007E7AC4" w14:paraId="6BF5E21E" w14:textId="77777777">
        <w:trPr>
          <w:trHeight w:val="803"/>
        </w:trPr>
        <w:tc>
          <w:tcPr>
            <w:tcW w:w="2636" w:type="dxa"/>
            <w:tcBorders>
              <w:top w:val="single" w:sz="4" w:space="0" w:color="000000"/>
              <w:left w:val="single" w:sz="4" w:space="0" w:color="000000"/>
              <w:bottom w:val="single" w:sz="4" w:space="0" w:color="000000"/>
              <w:right w:val="single" w:sz="4" w:space="0" w:color="000000"/>
            </w:tcBorders>
          </w:tcPr>
          <w:p w14:paraId="533B137D" w14:textId="77777777" w:rsidR="007E7AC4" w:rsidRDefault="00851CFD">
            <w:pPr>
              <w:spacing w:after="19" w:line="259" w:lineRule="auto"/>
              <w:ind w:left="0" w:right="312" w:firstLine="0"/>
              <w:jc w:val="center"/>
            </w:pPr>
            <w:r>
              <w:rPr>
                <w:b/>
              </w:rPr>
              <w:t xml:space="preserve">“2013 </w:t>
            </w:r>
          </w:p>
          <w:p w14:paraId="1C677775" w14:textId="77777777" w:rsidR="007E7AC4" w:rsidRDefault="00851CFD">
            <w:pPr>
              <w:spacing w:after="0" w:line="259" w:lineRule="auto"/>
              <w:ind w:left="835" w:firstLine="0"/>
              <w:jc w:val="left"/>
            </w:pPr>
            <w:r>
              <w:rPr>
                <w:b/>
              </w:rPr>
              <w:t xml:space="preserve">Regulations” </w:t>
            </w:r>
          </w:p>
        </w:tc>
        <w:tc>
          <w:tcPr>
            <w:tcW w:w="6393" w:type="dxa"/>
            <w:gridSpan w:val="5"/>
            <w:tcBorders>
              <w:top w:val="single" w:sz="4" w:space="0" w:color="000000"/>
              <w:left w:val="single" w:sz="4" w:space="0" w:color="000000"/>
              <w:bottom w:val="single" w:sz="4" w:space="0" w:color="000000"/>
              <w:right w:val="single" w:sz="4" w:space="0" w:color="000000"/>
            </w:tcBorders>
          </w:tcPr>
          <w:p w14:paraId="485E7D33" w14:textId="77777777" w:rsidR="007E7AC4" w:rsidRDefault="00851CFD">
            <w:pPr>
              <w:spacing w:after="0" w:line="259" w:lineRule="auto"/>
              <w:ind w:left="475" w:hanging="360"/>
            </w:pPr>
            <w:r>
              <w:t xml:space="preserve">the Local Government Pension Scheme Regulations 2013 (SI 2013/2356) (as amended from time to time); </w:t>
            </w:r>
          </w:p>
        </w:tc>
      </w:tr>
      <w:tr w:rsidR="007E7AC4" w14:paraId="39DFA352" w14:textId="77777777">
        <w:trPr>
          <w:trHeight w:val="280"/>
        </w:trPr>
        <w:tc>
          <w:tcPr>
            <w:tcW w:w="2636" w:type="dxa"/>
            <w:vMerge w:val="restart"/>
            <w:tcBorders>
              <w:top w:val="single" w:sz="4" w:space="0" w:color="000000"/>
              <w:left w:val="single" w:sz="4" w:space="0" w:color="000000"/>
              <w:bottom w:val="single" w:sz="4" w:space="0" w:color="000000"/>
              <w:right w:val="single" w:sz="4" w:space="0" w:color="000000"/>
            </w:tcBorders>
          </w:tcPr>
          <w:p w14:paraId="52F09BDF" w14:textId="77777777" w:rsidR="007E7AC4" w:rsidRDefault="00851CFD">
            <w:pPr>
              <w:spacing w:after="0" w:line="259" w:lineRule="auto"/>
              <w:ind w:left="835" w:right="102" w:firstLine="0"/>
              <w:jc w:val="left"/>
            </w:pPr>
            <w:r>
              <w:t>"</w:t>
            </w:r>
            <w:proofErr w:type="spellStart"/>
            <w:r>
              <w:rPr>
                <w:b/>
              </w:rPr>
              <w:t>Administerin</w:t>
            </w:r>
            <w:proofErr w:type="spellEnd"/>
            <w:r>
              <w:rPr>
                <w:b/>
              </w:rPr>
              <w:t xml:space="preserve"> g Buyer</w:t>
            </w:r>
            <w:r>
              <w:t xml:space="preserve">" </w:t>
            </w:r>
          </w:p>
        </w:tc>
        <w:tc>
          <w:tcPr>
            <w:tcW w:w="1868" w:type="dxa"/>
            <w:gridSpan w:val="2"/>
            <w:vMerge w:val="restart"/>
            <w:tcBorders>
              <w:top w:val="single" w:sz="4" w:space="0" w:color="000000"/>
              <w:left w:val="single" w:sz="4" w:space="0" w:color="000000"/>
              <w:bottom w:val="single" w:sz="4" w:space="0" w:color="000000"/>
              <w:right w:val="nil"/>
            </w:tcBorders>
          </w:tcPr>
          <w:p w14:paraId="7398A754" w14:textId="77777777" w:rsidR="007E7AC4" w:rsidRDefault="00851CFD">
            <w:pPr>
              <w:spacing w:after="0" w:line="259" w:lineRule="auto"/>
              <w:ind w:left="0" w:right="-943" w:firstLine="0"/>
              <w:jc w:val="right"/>
            </w:pPr>
            <w:r>
              <w:t>in relation to the 2013 Regulations;</w:t>
            </w:r>
          </w:p>
        </w:tc>
        <w:tc>
          <w:tcPr>
            <w:tcW w:w="3032" w:type="dxa"/>
            <w:tcBorders>
              <w:top w:val="single" w:sz="4" w:space="0" w:color="000000"/>
              <w:left w:val="nil"/>
              <w:bottom w:val="nil"/>
              <w:right w:val="nil"/>
            </w:tcBorders>
            <w:shd w:val="clear" w:color="auto" w:fill="FFFF00"/>
          </w:tcPr>
          <w:p w14:paraId="4258423E" w14:textId="77777777" w:rsidR="007E7AC4" w:rsidRDefault="00851CFD">
            <w:pPr>
              <w:spacing w:after="0" w:line="259" w:lineRule="auto"/>
              <w:ind w:left="0" w:firstLine="0"/>
            </w:pPr>
            <w:r>
              <w:rPr>
                <w:b/>
              </w:rPr>
              <w:t>the Fund [insert name],</w:t>
            </w:r>
          </w:p>
        </w:tc>
        <w:tc>
          <w:tcPr>
            <w:tcW w:w="1493" w:type="dxa"/>
            <w:gridSpan w:val="2"/>
            <w:vMerge w:val="restart"/>
            <w:tcBorders>
              <w:top w:val="single" w:sz="4" w:space="0" w:color="000000"/>
              <w:left w:val="nil"/>
              <w:bottom w:val="single" w:sz="4" w:space="0" w:color="000000"/>
              <w:right w:val="single" w:sz="4" w:space="0" w:color="000000"/>
            </w:tcBorders>
          </w:tcPr>
          <w:p w14:paraId="4EF220C2" w14:textId="77777777" w:rsidR="007E7AC4" w:rsidRDefault="00851CFD">
            <w:pPr>
              <w:spacing w:after="0" w:line="259" w:lineRule="auto"/>
              <w:ind w:left="0" w:firstLine="0"/>
            </w:pPr>
            <w:r>
              <w:t xml:space="preserve">the relevant </w:t>
            </w:r>
          </w:p>
        </w:tc>
      </w:tr>
      <w:tr w:rsidR="007E7AC4" w14:paraId="00A0FB94" w14:textId="77777777">
        <w:trPr>
          <w:trHeight w:val="797"/>
        </w:trPr>
        <w:tc>
          <w:tcPr>
            <w:tcW w:w="0" w:type="auto"/>
            <w:vMerge/>
            <w:tcBorders>
              <w:top w:val="nil"/>
              <w:left w:val="single" w:sz="4" w:space="0" w:color="000000"/>
              <w:bottom w:val="single" w:sz="4" w:space="0" w:color="000000"/>
              <w:right w:val="single" w:sz="4" w:space="0" w:color="000000"/>
            </w:tcBorders>
          </w:tcPr>
          <w:p w14:paraId="53894965" w14:textId="77777777" w:rsidR="007E7AC4" w:rsidRDefault="007E7AC4">
            <w:pPr>
              <w:spacing w:after="160" w:line="259" w:lineRule="auto"/>
              <w:ind w:left="0" w:firstLine="0"/>
              <w:jc w:val="left"/>
            </w:pPr>
          </w:p>
        </w:tc>
        <w:tc>
          <w:tcPr>
            <w:tcW w:w="0" w:type="auto"/>
            <w:gridSpan w:val="2"/>
            <w:vMerge/>
            <w:tcBorders>
              <w:top w:val="nil"/>
              <w:left w:val="single" w:sz="4" w:space="0" w:color="000000"/>
              <w:bottom w:val="single" w:sz="4" w:space="0" w:color="000000"/>
              <w:right w:val="nil"/>
            </w:tcBorders>
          </w:tcPr>
          <w:p w14:paraId="54D181E7" w14:textId="77777777" w:rsidR="007E7AC4" w:rsidRDefault="007E7AC4">
            <w:pPr>
              <w:spacing w:after="160" w:line="259" w:lineRule="auto"/>
              <w:ind w:left="0" w:firstLine="0"/>
              <w:jc w:val="left"/>
            </w:pPr>
          </w:p>
        </w:tc>
        <w:tc>
          <w:tcPr>
            <w:tcW w:w="3032" w:type="dxa"/>
            <w:tcBorders>
              <w:top w:val="nil"/>
              <w:left w:val="nil"/>
              <w:bottom w:val="single" w:sz="4" w:space="0" w:color="000000"/>
              <w:right w:val="nil"/>
            </w:tcBorders>
          </w:tcPr>
          <w:p w14:paraId="04716F6F" w14:textId="77777777" w:rsidR="007E7AC4" w:rsidRDefault="00851CFD">
            <w:pPr>
              <w:spacing w:after="0" w:line="259" w:lineRule="auto"/>
              <w:ind w:left="-1392" w:right="-1370" w:firstLine="0"/>
              <w:jc w:val="center"/>
            </w:pPr>
            <w:r>
              <w:t xml:space="preserve">Administering Buyer of that Fund for the purposes of </w:t>
            </w:r>
          </w:p>
          <w:p w14:paraId="0ECCBA1D" w14:textId="77777777" w:rsidR="007E7AC4" w:rsidRDefault="00851CFD">
            <w:pPr>
              <w:spacing w:after="0" w:line="259" w:lineRule="auto"/>
              <w:ind w:left="943" w:firstLine="0"/>
              <w:jc w:val="left"/>
            </w:pPr>
            <w:r>
              <w:t xml:space="preserve"> </w:t>
            </w:r>
          </w:p>
        </w:tc>
        <w:tc>
          <w:tcPr>
            <w:tcW w:w="0" w:type="auto"/>
            <w:gridSpan w:val="2"/>
            <w:vMerge/>
            <w:tcBorders>
              <w:top w:val="nil"/>
              <w:left w:val="nil"/>
              <w:bottom w:val="single" w:sz="4" w:space="0" w:color="000000"/>
              <w:right w:val="single" w:sz="4" w:space="0" w:color="000000"/>
            </w:tcBorders>
          </w:tcPr>
          <w:p w14:paraId="5F0C9445" w14:textId="77777777" w:rsidR="007E7AC4" w:rsidRDefault="007E7AC4">
            <w:pPr>
              <w:spacing w:after="160" w:line="259" w:lineRule="auto"/>
              <w:ind w:left="0" w:firstLine="0"/>
              <w:jc w:val="left"/>
            </w:pPr>
          </w:p>
        </w:tc>
      </w:tr>
      <w:tr w:rsidR="007E7AC4" w14:paraId="06E84429" w14:textId="77777777">
        <w:trPr>
          <w:trHeight w:val="803"/>
        </w:trPr>
        <w:tc>
          <w:tcPr>
            <w:tcW w:w="2636" w:type="dxa"/>
            <w:tcBorders>
              <w:top w:val="single" w:sz="4" w:space="0" w:color="000000"/>
              <w:left w:val="single" w:sz="4" w:space="0" w:color="000000"/>
              <w:bottom w:val="single" w:sz="4" w:space="0" w:color="000000"/>
              <w:right w:val="single" w:sz="4" w:space="0" w:color="000000"/>
            </w:tcBorders>
          </w:tcPr>
          <w:p w14:paraId="3AE00E72" w14:textId="77777777" w:rsidR="007E7AC4" w:rsidRDefault="00851CFD">
            <w:pPr>
              <w:spacing w:after="0" w:line="259" w:lineRule="auto"/>
              <w:ind w:left="0" w:right="293" w:firstLine="0"/>
              <w:jc w:val="center"/>
            </w:pPr>
            <w:r>
              <w:t>"</w:t>
            </w:r>
            <w:r>
              <w:rPr>
                <w:b/>
              </w:rPr>
              <w:t xml:space="preserve">Fund </w:t>
            </w:r>
          </w:p>
          <w:p w14:paraId="4096EF4D" w14:textId="77777777" w:rsidR="007E7AC4" w:rsidRDefault="00851CFD">
            <w:pPr>
              <w:spacing w:after="0" w:line="259" w:lineRule="auto"/>
              <w:ind w:firstLine="0"/>
              <w:jc w:val="center"/>
            </w:pPr>
            <w:r>
              <w:rPr>
                <w:b/>
              </w:rPr>
              <w:t>Actuary</w:t>
            </w:r>
            <w:r>
              <w:t xml:space="preserve">" </w:t>
            </w:r>
          </w:p>
        </w:tc>
        <w:tc>
          <w:tcPr>
            <w:tcW w:w="6393" w:type="dxa"/>
            <w:gridSpan w:val="5"/>
            <w:tcBorders>
              <w:top w:val="single" w:sz="4" w:space="0" w:color="000000"/>
              <w:left w:val="single" w:sz="4" w:space="0" w:color="000000"/>
              <w:bottom w:val="single" w:sz="4" w:space="0" w:color="000000"/>
              <w:right w:val="single" w:sz="4" w:space="0" w:color="000000"/>
            </w:tcBorders>
          </w:tcPr>
          <w:p w14:paraId="796731A3" w14:textId="77777777" w:rsidR="007E7AC4" w:rsidRDefault="00851CFD">
            <w:pPr>
              <w:spacing w:after="0" w:line="259" w:lineRule="auto"/>
              <w:ind w:left="475" w:hanging="360"/>
            </w:pPr>
            <w:r>
              <w:t xml:space="preserve">the actuary to a Fund appointed by the Administering Buyer of that Fund; </w:t>
            </w:r>
          </w:p>
        </w:tc>
      </w:tr>
      <w:tr w:rsidR="007E7AC4" w14:paraId="77896F44" w14:textId="77777777">
        <w:trPr>
          <w:trHeight w:val="280"/>
        </w:trPr>
        <w:tc>
          <w:tcPr>
            <w:tcW w:w="2636" w:type="dxa"/>
            <w:vMerge w:val="restart"/>
            <w:tcBorders>
              <w:top w:val="single" w:sz="4" w:space="0" w:color="000000"/>
              <w:left w:val="single" w:sz="4" w:space="0" w:color="000000"/>
              <w:bottom w:val="single" w:sz="4" w:space="0" w:color="000000"/>
              <w:right w:val="single" w:sz="4" w:space="0" w:color="000000"/>
            </w:tcBorders>
          </w:tcPr>
          <w:p w14:paraId="178B9BCF" w14:textId="77777777" w:rsidR="007E7AC4" w:rsidRDefault="00851CFD">
            <w:pPr>
              <w:spacing w:after="0" w:line="259" w:lineRule="auto"/>
              <w:ind w:left="0" w:right="208" w:firstLine="0"/>
              <w:jc w:val="center"/>
            </w:pPr>
            <w:r>
              <w:t>"</w:t>
            </w:r>
            <w:r>
              <w:rPr>
                <w:b/>
              </w:rPr>
              <w:t>Fund</w:t>
            </w:r>
            <w:r>
              <w:t xml:space="preserve">" </w:t>
            </w:r>
          </w:p>
        </w:tc>
        <w:tc>
          <w:tcPr>
            <w:tcW w:w="115" w:type="dxa"/>
            <w:vMerge w:val="restart"/>
            <w:tcBorders>
              <w:top w:val="single" w:sz="4" w:space="0" w:color="000000"/>
              <w:left w:val="single" w:sz="4" w:space="0" w:color="000000"/>
              <w:bottom w:val="single" w:sz="4" w:space="0" w:color="000000"/>
              <w:right w:val="nil"/>
            </w:tcBorders>
          </w:tcPr>
          <w:p w14:paraId="61E50F8A" w14:textId="77777777" w:rsidR="007E7AC4" w:rsidRDefault="007E7AC4">
            <w:pPr>
              <w:spacing w:after="160" w:line="259" w:lineRule="auto"/>
              <w:ind w:left="0" w:firstLine="0"/>
              <w:jc w:val="left"/>
            </w:pPr>
          </w:p>
        </w:tc>
        <w:tc>
          <w:tcPr>
            <w:tcW w:w="5336" w:type="dxa"/>
            <w:gridSpan w:val="3"/>
            <w:tcBorders>
              <w:top w:val="single" w:sz="4" w:space="0" w:color="000000"/>
              <w:left w:val="nil"/>
              <w:bottom w:val="nil"/>
              <w:right w:val="nil"/>
            </w:tcBorders>
            <w:shd w:val="clear" w:color="auto" w:fill="FFFF00"/>
          </w:tcPr>
          <w:p w14:paraId="2B921BF1" w14:textId="77777777" w:rsidR="007E7AC4" w:rsidRDefault="00851CFD">
            <w:pPr>
              <w:spacing w:after="0" w:line="259" w:lineRule="auto"/>
              <w:ind w:left="0" w:firstLine="0"/>
            </w:pPr>
            <w:r>
              <w:rPr>
                <w:b/>
              </w:rPr>
              <w:t>[insert name], a pension fund within the LGPS;</w:t>
            </w:r>
          </w:p>
        </w:tc>
        <w:tc>
          <w:tcPr>
            <w:tcW w:w="941" w:type="dxa"/>
            <w:vMerge w:val="restart"/>
            <w:tcBorders>
              <w:top w:val="single" w:sz="4" w:space="0" w:color="000000"/>
              <w:left w:val="nil"/>
              <w:bottom w:val="single" w:sz="4" w:space="0" w:color="000000"/>
              <w:right w:val="single" w:sz="4" w:space="0" w:color="000000"/>
            </w:tcBorders>
          </w:tcPr>
          <w:p w14:paraId="1F46BB3A" w14:textId="77777777" w:rsidR="007E7AC4" w:rsidRDefault="00851CFD">
            <w:pPr>
              <w:spacing w:after="0" w:line="259" w:lineRule="auto"/>
              <w:ind w:left="0" w:firstLine="0"/>
              <w:jc w:val="left"/>
            </w:pPr>
            <w:r>
              <w:rPr>
                <w:b/>
              </w:rPr>
              <w:t xml:space="preserve"> </w:t>
            </w:r>
          </w:p>
        </w:tc>
      </w:tr>
      <w:tr w:rsidR="007E7AC4" w14:paraId="48143AE3" w14:textId="77777777">
        <w:trPr>
          <w:trHeight w:val="245"/>
        </w:trPr>
        <w:tc>
          <w:tcPr>
            <w:tcW w:w="0" w:type="auto"/>
            <w:vMerge/>
            <w:tcBorders>
              <w:top w:val="nil"/>
              <w:left w:val="single" w:sz="4" w:space="0" w:color="000000"/>
              <w:bottom w:val="single" w:sz="4" w:space="0" w:color="000000"/>
              <w:right w:val="single" w:sz="4" w:space="0" w:color="000000"/>
            </w:tcBorders>
          </w:tcPr>
          <w:p w14:paraId="6E7E83AE"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68E8D58" w14:textId="77777777" w:rsidR="007E7AC4" w:rsidRDefault="007E7AC4">
            <w:pPr>
              <w:spacing w:after="160" w:line="259" w:lineRule="auto"/>
              <w:ind w:left="0" w:firstLine="0"/>
              <w:jc w:val="left"/>
            </w:pPr>
          </w:p>
        </w:tc>
        <w:tc>
          <w:tcPr>
            <w:tcW w:w="5336" w:type="dxa"/>
            <w:gridSpan w:val="3"/>
            <w:tcBorders>
              <w:top w:val="nil"/>
              <w:left w:val="nil"/>
              <w:bottom w:val="single" w:sz="4" w:space="0" w:color="000000"/>
              <w:right w:val="nil"/>
            </w:tcBorders>
          </w:tcPr>
          <w:p w14:paraId="25D1286F" w14:textId="77777777" w:rsidR="007E7AC4" w:rsidRDefault="007E7AC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408FE64" w14:textId="77777777" w:rsidR="007E7AC4" w:rsidRDefault="007E7AC4">
            <w:pPr>
              <w:spacing w:after="160" w:line="259" w:lineRule="auto"/>
              <w:ind w:left="0" w:firstLine="0"/>
              <w:jc w:val="left"/>
            </w:pPr>
          </w:p>
        </w:tc>
      </w:tr>
      <w:tr w:rsidR="007E7AC4" w14:paraId="60AAC487" w14:textId="77777777">
        <w:trPr>
          <w:trHeight w:val="1078"/>
        </w:trPr>
        <w:tc>
          <w:tcPr>
            <w:tcW w:w="2636" w:type="dxa"/>
            <w:tcBorders>
              <w:top w:val="single" w:sz="4" w:space="0" w:color="000000"/>
              <w:left w:val="single" w:sz="4" w:space="0" w:color="000000"/>
              <w:bottom w:val="single" w:sz="4" w:space="0" w:color="000000"/>
              <w:right w:val="single" w:sz="4" w:space="0" w:color="000000"/>
            </w:tcBorders>
          </w:tcPr>
          <w:p w14:paraId="4B23FA45" w14:textId="77777777" w:rsidR="007E7AC4" w:rsidRDefault="00851CFD">
            <w:pPr>
              <w:spacing w:after="0" w:line="259" w:lineRule="auto"/>
              <w:ind w:left="0" w:right="253" w:firstLine="0"/>
              <w:jc w:val="center"/>
            </w:pPr>
            <w:r>
              <w:rPr>
                <w:b/>
              </w:rPr>
              <w:t xml:space="preserve">[“Initial </w:t>
            </w:r>
          </w:p>
          <w:p w14:paraId="3E4500CF" w14:textId="77777777" w:rsidR="007E7AC4" w:rsidRDefault="00851CFD">
            <w:pPr>
              <w:spacing w:after="0" w:line="259" w:lineRule="auto"/>
              <w:ind w:left="720" w:firstLine="0"/>
              <w:jc w:val="left"/>
            </w:pPr>
            <w:r>
              <w:rPr>
                <w:b/>
              </w:rPr>
              <w:t xml:space="preserve">Contribution </w:t>
            </w:r>
          </w:p>
          <w:p w14:paraId="783CD392" w14:textId="77777777" w:rsidR="007E7AC4" w:rsidRDefault="00851CFD">
            <w:pPr>
              <w:spacing w:after="0" w:line="259" w:lineRule="auto"/>
              <w:ind w:left="0" w:right="271" w:firstLine="0"/>
              <w:jc w:val="center"/>
            </w:pPr>
            <w:r>
              <w:rPr>
                <w:b/>
              </w:rPr>
              <w:t>Rate”</w:t>
            </w:r>
            <w:r>
              <w:rPr>
                <w:b/>
                <w:vertAlign w:val="superscript"/>
              </w:rPr>
              <w:footnoteReference w:id="6"/>
            </w:r>
            <w:r>
              <w:rPr>
                <w:b/>
              </w:rPr>
              <w:t>]</w:t>
            </w:r>
            <w:r>
              <w:t xml:space="preserve"> </w:t>
            </w:r>
          </w:p>
        </w:tc>
        <w:tc>
          <w:tcPr>
            <w:tcW w:w="6393" w:type="dxa"/>
            <w:gridSpan w:val="5"/>
            <w:tcBorders>
              <w:top w:val="single" w:sz="4" w:space="0" w:color="000000"/>
              <w:left w:val="single" w:sz="4" w:space="0" w:color="000000"/>
              <w:bottom w:val="single" w:sz="4" w:space="0" w:color="000000"/>
              <w:right w:val="single" w:sz="4" w:space="0" w:color="000000"/>
            </w:tcBorders>
          </w:tcPr>
          <w:p w14:paraId="508D8817" w14:textId="77777777" w:rsidR="007E7AC4" w:rsidRDefault="00851CFD">
            <w:pPr>
              <w:spacing w:after="0" w:line="259" w:lineRule="auto"/>
              <w:ind w:left="360" w:hanging="360"/>
              <w:jc w:val="left"/>
            </w:pPr>
            <w:r>
              <w:t xml:space="preserve">[XX %] of pensionable pay (as defined in the </w:t>
            </w:r>
            <w:proofErr w:type="gramStart"/>
            <w:r>
              <w:t>2013  Regulations</w:t>
            </w:r>
            <w:proofErr w:type="gramEnd"/>
            <w:r>
              <w:t xml:space="preserve">);] </w:t>
            </w:r>
            <w:r>
              <w:rPr>
                <w:b/>
              </w:rPr>
              <w:t xml:space="preserve"> </w:t>
            </w:r>
          </w:p>
        </w:tc>
      </w:tr>
      <w:tr w:rsidR="007E7AC4" w14:paraId="427C1CC8" w14:textId="77777777">
        <w:trPr>
          <w:trHeight w:val="1630"/>
        </w:trPr>
        <w:tc>
          <w:tcPr>
            <w:tcW w:w="2636" w:type="dxa"/>
            <w:tcBorders>
              <w:top w:val="single" w:sz="4" w:space="0" w:color="000000"/>
              <w:left w:val="single" w:sz="4" w:space="0" w:color="000000"/>
              <w:bottom w:val="single" w:sz="4" w:space="0" w:color="000000"/>
              <w:right w:val="single" w:sz="4" w:space="0" w:color="000000"/>
            </w:tcBorders>
          </w:tcPr>
          <w:p w14:paraId="124257A5" w14:textId="77777777" w:rsidR="007E7AC4" w:rsidRDefault="00851CFD">
            <w:pPr>
              <w:spacing w:after="0" w:line="259" w:lineRule="auto"/>
              <w:ind w:left="0" w:right="256" w:firstLine="0"/>
              <w:jc w:val="center"/>
            </w:pPr>
            <w:r>
              <w:t>"</w:t>
            </w:r>
            <w:r>
              <w:rPr>
                <w:b/>
              </w:rPr>
              <w:t>LGPS</w:t>
            </w:r>
            <w:r>
              <w:t xml:space="preserve">" </w:t>
            </w:r>
          </w:p>
        </w:tc>
        <w:tc>
          <w:tcPr>
            <w:tcW w:w="6393" w:type="dxa"/>
            <w:gridSpan w:val="5"/>
            <w:tcBorders>
              <w:top w:val="single" w:sz="4" w:space="0" w:color="000000"/>
              <w:left w:val="single" w:sz="4" w:space="0" w:color="000000"/>
              <w:bottom w:val="single" w:sz="4" w:space="0" w:color="000000"/>
              <w:right w:val="single" w:sz="4" w:space="0" w:color="000000"/>
            </w:tcBorders>
          </w:tcPr>
          <w:p w14:paraId="16291E4D" w14:textId="77777777" w:rsidR="007E7AC4" w:rsidRDefault="00851CFD">
            <w:pPr>
              <w:spacing w:after="0" w:line="259" w:lineRule="auto"/>
              <w:ind w:left="360" w:right="120" w:hanging="360"/>
            </w:pPr>
            <w:r>
              <w:t xml:space="preserve">the Local Government Pension Scheme as governed by the LGPS Regulations, and any other regulations (in each case as amended from time to time) which are from </w:t>
            </w:r>
            <w:proofErr w:type="gramStart"/>
            <w:r>
              <w:t>time  to</w:t>
            </w:r>
            <w:proofErr w:type="gramEnd"/>
            <w:r>
              <w:t xml:space="preserve"> time applicable to the Local Government Pension Scheme; </w:t>
            </w:r>
          </w:p>
        </w:tc>
      </w:tr>
      <w:tr w:rsidR="007E7AC4" w14:paraId="33EDF7CC" w14:textId="77777777">
        <w:trPr>
          <w:trHeight w:val="1078"/>
        </w:trPr>
        <w:tc>
          <w:tcPr>
            <w:tcW w:w="2636" w:type="dxa"/>
            <w:tcBorders>
              <w:top w:val="single" w:sz="4" w:space="0" w:color="000000"/>
              <w:left w:val="single" w:sz="4" w:space="0" w:color="000000"/>
              <w:bottom w:val="single" w:sz="4" w:space="0" w:color="000000"/>
              <w:right w:val="single" w:sz="4" w:space="0" w:color="000000"/>
            </w:tcBorders>
          </w:tcPr>
          <w:p w14:paraId="2E68EFF6" w14:textId="77777777" w:rsidR="007E7AC4" w:rsidRDefault="00851CFD">
            <w:pPr>
              <w:spacing w:after="0" w:line="259" w:lineRule="auto"/>
              <w:ind w:left="0" w:right="340" w:firstLine="0"/>
              <w:jc w:val="center"/>
            </w:pPr>
            <w:r>
              <w:t>"</w:t>
            </w:r>
            <w:r>
              <w:rPr>
                <w:b/>
              </w:rPr>
              <w:t xml:space="preserve">LGPS </w:t>
            </w:r>
          </w:p>
          <w:p w14:paraId="0ACA78E7" w14:textId="77777777" w:rsidR="007E7AC4" w:rsidRDefault="00851CFD">
            <w:pPr>
              <w:spacing w:after="0" w:line="259" w:lineRule="auto"/>
              <w:ind w:left="720" w:firstLine="0"/>
              <w:jc w:val="left"/>
            </w:pPr>
            <w:r>
              <w:rPr>
                <w:b/>
              </w:rPr>
              <w:t xml:space="preserve">Admission </w:t>
            </w:r>
          </w:p>
          <w:p w14:paraId="148CE2CE" w14:textId="77777777" w:rsidR="007E7AC4" w:rsidRDefault="00851CFD">
            <w:pPr>
              <w:spacing w:after="0" w:line="259" w:lineRule="auto"/>
              <w:ind w:left="720" w:firstLine="0"/>
              <w:jc w:val="left"/>
            </w:pPr>
            <w:r>
              <w:rPr>
                <w:b/>
              </w:rPr>
              <w:t>Agreement</w:t>
            </w:r>
            <w:r>
              <w:t xml:space="preserve">" </w:t>
            </w:r>
          </w:p>
        </w:tc>
        <w:tc>
          <w:tcPr>
            <w:tcW w:w="6393" w:type="dxa"/>
            <w:gridSpan w:val="5"/>
            <w:tcBorders>
              <w:top w:val="single" w:sz="4" w:space="0" w:color="000000"/>
              <w:left w:val="single" w:sz="4" w:space="0" w:color="000000"/>
              <w:bottom w:val="single" w:sz="4" w:space="0" w:color="000000"/>
              <w:right w:val="single" w:sz="4" w:space="0" w:color="000000"/>
            </w:tcBorders>
          </w:tcPr>
          <w:p w14:paraId="7BE5A4BE" w14:textId="77777777" w:rsidR="007E7AC4" w:rsidRDefault="00851CFD">
            <w:pPr>
              <w:spacing w:after="0" w:line="259" w:lineRule="auto"/>
              <w:ind w:left="360" w:hanging="360"/>
            </w:pPr>
            <w:r>
              <w:t xml:space="preserve">an admission agreement within the </w:t>
            </w:r>
            <w:proofErr w:type="gramStart"/>
            <w:r>
              <w:t>meaning  in</w:t>
            </w:r>
            <w:proofErr w:type="gramEnd"/>
            <w:r>
              <w:t xml:space="preserve"> Schedule 1 of the  2013 Regulations; </w:t>
            </w:r>
          </w:p>
        </w:tc>
      </w:tr>
      <w:tr w:rsidR="007E7AC4" w14:paraId="1E42E3D4" w14:textId="77777777">
        <w:trPr>
          <w:trHeight w:val="1078"/>
        </w:trPr>
        <w:tc>
          <w:tcPr>
            <w:tcW w:w="2636" w:type="dxa"/>
            <w:tcBorders>
              <w:top w:val="single" w:sz="4" w:space="0" w:color="000000"/>
              <w:left w:val="single" w:sz="4" w:space="0" w:color="000000"/>
              <w:bottom w:val="single" w:sz="4" w:space="0" w:color="000000"/>
              <w:right w:val="single" w:sz="4" w:space="0" w:color="000000"/>
            </w:tcBorders>
          </w:tcPr>
          <w:p w14:paraId="4B4820CE" w14:textId="77777777" w:rsidR="007E7AC4" w:rsidRDefault="00851CFD">
            <w:pPr>
              <w:spacing w:after="0" w:line="259" w:lineRule="auto"/>
              <w:ind w:left="0" w:right="340" w:firstLine="0"/>
              <w:jc w:val="center"/>
            </w:pPr>
            <w:r>
              <w:t>"</w:t>
            </w:r>
            <w:r>
              <w:rPr>
                <w:b/>
              </w:rPr>
              <w:t xml:space="preserve">LGPS </w:t>
            </w:r>
          </w:p>
          <w:p w14:paraId="291F548E" w14:textId="77777777" w:rsidR="007E7AC4" w:rsidRDefault="00851CFD">
            <w:pPr>
              <w:spacing w:after="0" w:line="259" w:lineRule="auto"/>
              <w:ind w:left="720" w:firstLine="0"/>
              <w:jc w:val="left"/>
            </w:pPr>
            <w:r>
              <w:rPr>
                <w:b/>
              </w:rPr>
              <w:t xml:space="preserve">Admission </w:t>
            </w:r>
          </w:p>
          <w:p w14:paraId="31FB9DA2" w14:textId="77777777" w:rsidR="007E7AC4" w:rsidRDefault="00851CFD">
            <w:pPr>
              <w:spacing w:after="0" w:line="259" w:lineRule="auto"/>
              <w:ind w:left="0" w:right="398" w:firstLine="0"/>
              <w:jc w:val="center"/>
            </w:pPr>
            <w:r>
              <w:rPr>
                <w:b/>
              </w:rPr>
              <w:t>Body</w:t>
            </w:r>
            <w:r>
              <w:t xml:space="preserve">" </w:t>
            </w:r>
          </w:p>
        </w:tc>
        <w:tc>
          <w:tcPr>
            <w:tcW w:w="6393" w:type="dxa"/>
            <w:gridSpan w:val="5"/>
            <w:tcBorders>
              <w:top w:val="single" w:sz="4" w:space="0" w:color="000000"/>
              <w:left w:val="single" w:sz="4" w:space="0" w:color="000000"/>
              <w:bottom w:val="single" w:sz="4" w:space="0" w:color="000000"/>
              <w:right w:val="single" w:sz="4" w:space="0" w:color="000000"/>
            </w:tcBorders>
          </w:tcPr>
          <w:p w14:paraId="1CDB25B9" w14:textId="77777777" w:rsidR="007E7AC4" w:rsidRDefault="00851CFD">
            <w:pPr>
              <w:spacing w:after="0" w:line="259" w:lineRule="auto"/>
              <w:ind w:left="360" w:hanging="360"/>
            </w:pPr>
            <w:r>
              <w:t xml:space="preserve">an admission body (within the meaning of Part 3 of Schedule 2 of the 2013 Regulations); </w:t>
            </w:r>
          </w:p>
        </w:tc>
      </w:tr>
      <w:tr w:rsidR="007E7AC4" w14:paraId="5101AFD3" w14:textId="77777777">
        <w:trPr>
          <w:trHeight w:val="1078"/>
        </w:trPr>
        <w:tc>
          <w:tcPr>
            <w:tcW w:w="2636" w:type="dxa"/>
            <w:tcBorders>
              <w:top w:val="single" w:sz="4" w:space="0" w:color="000000"/>
              <w:left w:val="single" w:sz="4" w:space="0" w:color="000000"/>
              <w:bottom w:val="single" w:sz="4" w:space="0" w:color="000000"/>
              <w:right w:val="single" w:sz="4" w:space="0" w:color="000000"/>
            </w:tcBorders>
          </w:tcPr>
          <w:p w14:paraId="072B09A5" w14:textId="77777777" w:rsidR="007E7AC4" w:rsidRDefault="00851CFD">
            <w:pPr>
              <w:spacing w:after="0" w:line="259" w:lineRule="auto"/>
              <w:ind w:left="0" w:right="115" w:firstLine="0"/>
              <w:jc w:val="right"/>
            </w:pPr>
            <w:r>
              <w:t>"</w:t>
            </w:r>
            <w:r>
              <w:rPr>
                <w:b/>
              </w:rPr>
              <w:t xml:space="preserve">LGPS Eligible </w:t>
            </w:r>
          </w:p>
          <w:p w14:paraId="191DB950" w14:textId="77777777" w:rsidR="007E7AC4" w:rsidRDefault="00851CFD">
            <w:pPr>
              <w:spacing w:after="0" w:line="259" w:lineRule="auto"/>
              <w:ind w:left="720" w:firstLine="0"/>
              <w:jc w:val="left"/>
            </w:pPr>
            <w:r>
              <w:rPr>
                <w:b/>
              </w:rPr>
              <w:t>Employees</w:t>
            </w:r>
            <w:r>
              <w:t xml:space="preserve">" </w:t>
            </w:r>
          </w:p>
        </w:tc>
        <w:tc>
          <w:tcPr>
            <w:tcW w:w="6393" w:type="dxa"/>
            <w:gridSpan w:val="5"/>
            <w:tcBorders>
              <w:top w:val="single" w:sz="4" w:space="0" w:color="000000"/>
              <w:left w:val="single" w:sz="4" w:space="0" w:color="000000"/>
              <w:bottom w:val="single" w:sz="4" w:space="0" w:color="000000"/>
              <w:right w:val="single" w:sz="4" w:space="0" w:color="000000"/>
            </w:tcBorders>
          </w:tcPr>
          <w:p w14:paraId="245AF8A6" w14:textId="77777777" w:rsidR="007E7AC4" w:rsidRDefault="00851CFD">
            <w:pPr>
              <w:spacing w:after="0" w:line="259" w:lineRule="auto"/>
              <w:ind w:left="360" w:hanging="360"/>
              <w:jc w:val="left"/>
            </w:pPr>
            <w:r>
              <w:t xml:space="preserve">any LGPS Fair Deal Employee who at the relevant time is an active member or eligible to participate in the LGPS under an LGPS Admission Agreement; </w:t>
            </w:r>
          </w:p>
        </w:tc>
      </w:tr>
      <w:tr w:rsidR="007E7AC4" w14:paraId="65910592" w14:textId="77777777">
        <w:trPr>
          <w:trHeight w:val="1908"/>
        </w:trPr>
        <w:tc>
          <w:tcPr>
            <w:tcW w:w="2636" w:type="dxa"/>
            <w:tcBorders>
              <w:top w:val="single" w:sz="4" w:space="0" w:color="000000"/>
              <w:left w:val="single" w:sz="4" w:space="0" w:color="000000"/>
              <w:bottom w:val="single" w:sz="4" w:space="0" w:color="000000"/>
              <w:right w:val="single" w:sz="4" w:space="0" w:color="000000"/>
            </w:tcBorders>
          </w:tcPr>
          <w:p w14:paraId="48C32258" w14:textId="77777777" w:rsidR="007E7AC4" w:rsidRDefault="00851CFD">
            <w:pPr>
              <w:tabs>
                <w:tab w:val="center" w:pos="1205"/>
                <w:tab w:val="right" w:pos="2636"/>
              </w:tabs>
              <w:spacing w:after="0" w:line="259" w:lineRule="auto"/>
              <w:ind w:left="0" w:firstLine="0"/>
              <w:jc w:val="left"/>
            </w:pPr>
            <w:r>
              <w:rPr>
                <w:rFonts w:ascii="Calibri" w:eastAsia="Calibri" w:hAnsi="Calibri" w:cs="Calibri"/>
                <w:sz w:val="22"/>
              </w:rPr>
              <w:tab/>
            </w:r>
            <w:r>
              <w:t>"</w:t>
            </w:r>
            <w:r>
              <w:rPr>
                <w:b/>
              </w:rPr>
              <w:t xml:space="preserve">LGPS </w:t>
            </w:r>
            <w:r>
              <w:rPr>
                <w:b/>
              </w:rPr>
              <w:tab/>
              <w:t xml:space="preserve">Fair </w:t>
            </w:r>
          </w:p>
          <w:p w14:paraId="01096B01" w14:textId="77777777" w:rsidR="007E7AC4" w:rsidRDefault="00851CFD">
            <w:pPr>
              <w:spacing w:after="0" w:line="259" w:lineRule="auto"/>
              <w:ind w:left="720" w:firstLine="0"/>
              <w:jc w:val="left"/>
            </w:pPr>
            <w:r>
              <w:rPr>
                <w:b/>
              </w:rPr>
              <w:t xml:space="preserve">Deal </w:t>
            </w:r>
          </w:p>
          <w:p w14:paraId="615AC174" w14:textId="77777777" w:rsidR="007E7AC4" w:rsidRDefault="00851CFD">
            <w:pPr>
              <w:spacing w:after="0" w:line="259" w:lineRule="auto"/>
              <w:ind w:left="720" w:firstLine="0"/>
              <w:jc w:val="left"/>
            </w:pPr>
            <w:r>
              <w:rPr>
                <w:b/>
              </w:rPr>
              <w:t>Employees</w:t>
            </w:r>
            <w:r>
              <w:t xml:space="preserve">" </w:t>
            </w:r>
          </w:p>
        </w:tc>
        <w:tc>
          <w:tcPr>
            <w:tcW w:w="6393" w:type="dxa"/>
            <w:gridSpan w:val="5"/>
            <w:tcBorders>
              <w:top w:val="single" w:sz="4" w:space="0" w:color="000000"/>
              <w:left w:val="single" w:sz="4" w:space="0" w:color="000000"/>
              <w:bottom w:val="single" w:sz="4" w:space="0" w:color="000000"/>
              <w:right w:val="single" w:sz="4" w:space="0" w:color="000000"/>
            </w:tcBorders>
          </w:tcPr>
          <w:p w14:paraId="71BC72E7" w14:textId="77777777" w:rsidR="007E7AC4" w:rsidRDefault="00851CFD">
            <w:pPr>
              <w:spacing w:after="0" w:line="259" w:lineRule="auto"/>
              <w:ind w:left="360" w:right="116" w:hanging="360"/>
            </w:pPr>
            <w: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t>; ;</w:t>
            </w:r>
            <w:proofErr w:type="gramEnd"/>
            <w:r>
              <w:t xml:space="preserve">  </w:t>
            </w:r>
          </w:p>
        </w:tc>
      </w:tr>
      <w:tr w:rsidR="007E7AC4" w14:paraId="440B5F34" w14:textId="77777777">
        <w:trPr>
          <w:trHeight w:val="1675"/>
        </w:trPr>
        <w:tc>
          <w:tcPr>
            <w:tcW w:w="2636" w:type="dxa"/>
            <w:tcBorders>
              <w:top w:val="single" w:sz="4" w:space="0" w:color="000000"/>
              <w:left w:val="single" w:sz="4" w:space="0" w:color="000000"/>
              <w:bottom w:val="single" w:sz="4" w:space="0" w:color="000000"/>
              <w:right w:val="single" w:sz="4" w:space="0" w:color="000000"/>
            </w:tcBorders>
          </w:tcPr>
          <w:p w14:paraId="078FA369" w14:textId="77777777" w:rsidR="007E7AC4" w:rsidRDefault="00851CFD">
            <w:pPr>
              <w:spacing w:after="0" w:line="259" w:lineRule="auto"/>
              <w:ind w:left="720" w:firstLine="0"/>
              <w:jc w:val="left"/>
            </w:pPr>
            <w:r>
              <w:lastRenderedPageBreak/>
              <w:t>"</w:t>
            </w:r>
            <w:r>
              <w:rPr>
                <w:b/>
              </w:rPr>
              <w:t>LGPS Regulations</w:t>
            </w:r>
            <w:r>
              <w:t xml:space="preserve">" </w:t>
            </w:r>
          </w:p>
        </w:tc>
        <w:tc>
          <w:tcPr>
            <w:tcW w:w="6393" w:type="dxa"/>
            <w:gridSpan w:val="5"/>
            <w:tcBorders>
              <w:top w:val="single" w:sz="4" w:space="0" w:color="000000"/>
              <w:left w:val="single" w:sz="4" w:space="0" w:color="000000"/>
              <w:bottom w:val="single" w:sz="4" w:space="0" w:color="000000"/>
              <w:right w:val="single" w:sz="4" w:space="0" w:color="000000"/>
            </w:tcBorders>
          </w:tcPr>
          <w:p w14:paraId="2C7C9FCE" w14:textId="77777777" w:rsidR="007E7AC4" w:rsidRDefault="00851CFD">
            <w:pPr>
              <w:spacing w:after="0" w:line="259" w:lineRule="auto"/>
              <w:ind w:left="360" w:right="115" w:hanging="360"/>
            </w:pPr>
            <w:r>
              <w:t xml:space="preserve">the 2013 Regulations and The Local Government Pension Scheme (Transitional Provisions, Savings and Amendment) Regulations 2014 (SI 2014/525), and any other regulations (in each case as amended from time to time) which are from time to time applicable to the LGPS. </w:t>
            </w:r>
          </w:p>
        </w:tc>
      </w:tr>
    </w:tbl>
    <w:p w14:paraId="03501EAB" w14:textId="77777777" w:rsidR="007E7AC4" w:rsidRDefault="00851CFD">
      <w:pPr>
        <w:spacing w:after="260" w:line="259" w:lineRule="auto"/>
        <w:ind w:left="0" w:firstLine="0"/>
        <w:jc w:val="left"/>
      </w:pPr>
      <w:r>
        <w:rPr>
          <w:b/>
        </w:rPr>
        <w:t xml:space="preserve"> </w:t>
      </w:r>
    </w:p>
    <w:p w14:paraId="33B53241" w14:textId="77777777" w:rsidR="007E7AC4" w:rsidRDefault="00851CFD">
      <w:pPr>
        <w:pStyle w:val="Heading2"/>
        <w:spacing w:after="223"/>
        <w:ind w:left="0"/>
      </w:pPr>
      <w:r>
        <w:t xml:space="preserve">2. Supplier to become an LGPS Admission Body </w:t>
      </w:r>
    </w:p>
    <w:p w14:paraId="4955C0EE" w14:textId="77777777" w:rsidR="007E7AC4" w:rsidRDefault="00851CFD">
      <w:pPr>
        <w:ind w:left="698" w:right="10" w:hanging="708"/>
      </w:pPr>
      <w:r>
        <w:t xml:space="preserve">2.1 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w:t>
      </w:r>
    </w:p>
    <w:p w14:paraId="79D748B8" w14:textId="77777777" w:rsidR="007E7AC4" w:rsidRDefault="007E7AC4">
      <w:pPr>
        <w:sectPr w:rsidR="007E7AC4">
          <w:headerReference w:type="even" r:id="rId59"/>
          <w:headerReference w:type="default" r:id="rId60"/>
          <w:footerReference w:type="even" r:id="rId61"/>
          <w:footerReference w:type="default" r:id="rId62"/>
          <w:headerReference w:type="first" r:id="rId63"/>
          <w:footerReference w:type="first" r:id="rId64"/>
          <w:pgSz w:w="11906" w:h="16838"/>
          <w:pgMar w:top="1673" w:right="1434" w:bottom="1637" w:left="1440" w:header="222" w:footer="710" w:gutter="0"/>
          <w:pgNumType w:start="1"/>
          <w:cols w:space="720"/>
        </w:sectPr>
      </w:pPr>
    </w:p>
    <w:p w14:paraId="530DA803" w14:textId="77777777" w:rsidR="007E7AC4" w:rsidRDefault="00851CFD">
      <w:pPr>
        <w:spacing w:after="218"/>
        <w:ind w:left="723" w:right="10"/>
      </w:pPr>
      <w:r>
        <w:lastRenderedPageBreak/>
        <w:t xml:space="preserve">Deal Employees to retain either continuous active membership of or eligibility for the LGPS on and from the Relevant Transfer Date for so long as they remain employed in connection with the delivery of the Services under the relevant Contract. </w:t>
      </w:r>
    </w:p>
    <w:p w14:paraId="4DF36DF4" w14:textId="77777777" w:rsidR="007E7AC4" w:rsidRDefault="00851CFD">
      <w:pPr>
        <w:pStyle w:val="Heading2"/>
        <w:ind w:left="723"/>
      </w:pPr>
      <w:r>
        <w:t>OPTION 1</w:t>
      </w:r>
      <w:r>
        <w:rPr>
          <w:vertAlign w:val="superscript"/>
        </w:rPr>
        <w:t>7</w:t>
      </w:r>
      <w:r>
        <w:t xml:space="preserve">  </w:t>
      </w:r>
    </w:p>
    <w:p w14:paraId="0ECE14F1" w14:textId="77777777" w:rsidR="007E7AC4" w:rsidRDefault="00851CFD">
      <w:pPr>
        <w:tabs>
          <w:tab w:val="center" w:pos="2740"/>
        </w:tabs>
        <w:spacing w:after="235"/>
        <w:ind w:left="-10" w:firstLine="0"/>
        <w:jc w:val="left"/>
      </w:pPr>
      <w:r>
        <w:t xml:space="preserve">2.2 </w:t>
      </w:r>
      <w:r>
        <w:tab/>
        <w:t xml:space="preserve">[Any LGPS Fair Deal Employees who: </w:t>
      </w:r>
    </w:p>
    <w:p w14:paraId="1306193A" w14:textId="77777777" w:rsidR="007E7AC4" w:rsidRDefault="00851CFD">
      <w:pPr>
        <w:spacing w:after="231"/>
        <w:ind w:left="1718" w:right="10" w:hanging="720"/>
      </w:pPr>
      <w:r>
        <w:t xml:space="preserve">2.2.1 were active members of the LGPS (or a Broadly Comparable pension scheme) immediately before the Relevant Transfer Date shall be admitted to the LGPS with effect on and from the Relevant Transfer Date; and </w:t>
      </w:r>
    </w:p>
    <w:p w14:paraId="6C0277F8" w14:textId="77777777" w:rsidR="007E7AC4" w:rsidRDefault="00851CFD">
      <w:pPr>
        <w:spacing w:after="230"/>
        <w:ind w:left="1718" w:right="10" w:hanging="720"/>
      </w:pPr>
      <w:r>
        <w:t>2.2.2 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t>. ]</w:t>
      </w:r>
      <w:proofErr w:type="gramEnd"/>
      <w:r>
        <w:t xml:space="preserve"> </w:t>
      </w:r>
    </w:p>
    <w:p w14:paraId="35C1643F" w14:textId="77777777" w:rsidR="007E7AC4" w:rsidRDefault="00851CFD">
      <w:pPr>
        <w:pStyle w:val="Heading2"/>
        <w:spacing w:after="218"/>
        <w:ind w:left="723"/>
      </w:pPr>
      <w:r>
        <w:t xml:space="preserve">OPTION 2 </w:t>
      </w:r>
    </w:p>
    <w:p w14:paraId="572FA82A" w14:textId="77777777" w:rsidR="007E7AC4" w:rsidRDefault="00851CFD">
      <w:pPr>
        <w:spacing w:after="227"/>
        <w:ind w:left="723" w:right="10"/>
      </w:pPr>
      <w:r>
        <w:t xml:space="preserve">[Any LGPS Fair Deal Employees whether: </w:t>
      </w:r>
    </w:p>
    <w:p w14:paraId="5A5346F2" w14:textId="77777777" w:rsidR="007E7AC4" w:rsidRDefault="00851CFD">
      <w:pPr>
        <w:spacing w:after="230"/>
        <w:ind w:left="1718" w:right="10" w:hanging="720"/>
      </w:pPr>
      <w:r>
        <w:t xml:space="preserve">2.2.3 active members of the LGPS (or a Broadly Comparable pension scheme) immediately before the Relevant Transfer Date; or  </w:t>
      </w:r>
    </w:p>
    <w:p w14:paraId="47D59D23" w14:textId="77777777" w:rsidR="007E7AC4" w:rsidRDefault="00851CFD">
      <w:pPr>
        <w:spacing w:after="230"/>
        <w:ind w:left="1718" w:right="10" w:hanging="720"/>
      </w:pPr>
      <w:r>
        <w:t xml:space="preserve">2.2.4 eligible to join the LGPS (or a Broadly Comparable pension scheme) but not active members of the LGPS (or a Broadly Comparable pension scheme) immediately before the Relevant Transfer Date  </w:t>
      </w:r>
    </w:p>
    <w:p w14:paraId="68FA1EC8" w14:textId="77777777" w:rsidR="007E7AC4" w:rsidRDefault="00851CFD">
      <w:pPr>
        <w:spacing w:after="230"/>
        <w:ind w:left="1008" w:right="10"/>
      </w:pPr>
      <w: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5E7BBB0B" w14:textId="77777777" w:rsidR="007E7AC4" w:rsidRDefault="00851CFD">
      <w:pPr>
        <w:spacing w:after="2249"/>
        <w:ind w:left="703" w:right="10" w:hanging="713"/>
      </w:pPr>
      <w:r>
        <w:t xml:space="preserve">2.3 The Supplier will (and will procure that its Subcontractors (if any) will) provide at its own cost any indemnity, bond or guarantee required by an Administering Buyer in relation to an LGPS Admission Agreement.   </w:t>
      </w:r>
    </w:p>
    <w:p w14:paraId="4BC36D69" w14:textId="77777777" w:rsidR="007E7AC4" w:rsidRDefault="00851CFD">
      <w:pPr>
        <w:spacing w:after="150" w:line="259" w:lineRule="auto"/>
        <w:ind w:left="0"/>
        <w:jc w:val="left"/>
      </w:pPr>
      <w:r>
        <w:rPr>
          <w:rFonts w:ascii="Calibri" w:eastAsia="Calibri" w:hAnsi="Calibri" w:cs="Calibri"/>
          <w:sz w:val="14"/>
        </w:rPr>
        <w:lastRenderedPageBreak/>
        <w:t>7</w:t>
      </w:r>
    </w:p>
    <w:p w14:paraId="23493BE0" w14:textId="77777777" w:rsidR="007E7AC4" w:rsidRDefault="00851CFD">
      <w:pPr>
        <w:pStyle w:val="Heading2"/>
        <w:spacing w:after="223"/>
        <w:ind w:left="0"/>
      </w:pPr>
      <w:r>
        <w:t xml:space="preserve">3. Broadly Comparable Scheme </w:t>
      </w:r>
    </w:p>
    <w:p w14:paraId="4B8AB4F9" w14:textId="77777777" w:rsidR="007E7AC4" w:rsidRDefault="00851CFD">
      <w:pPr>
        <w:spacing w:after="0"/>
        <w:ind w:left="710" w:right="10" w:hanging="720"/>
      </w:pPr>
      <w:r>
        <w:t xml:space="preserve">3.1 If the Supplier and/or any of its Subcontractors is unable to obtain an LGPS Admission Agreement in accordance with paragraph 2.1 because the </w:t>
      </w:r>
    </w:p>
    <w:p w14:paraId="234DA1EE" w14:textId="77777777" w:rsidR="007E7AC4" w:rsidRDefault="00851CFD">
      <w:pPr>
        <w:spacing w:after="230"/>
        <w:ind w:left="735" w:right="10"/>
      </w:pPr>
      <w:r>
        <w:t xml:space="preserve">Administering Buyer will not allow it to participate in the </w:t>
      </w:r>
      <w:proofErr w:type="gramStart"/>
      <w:r>
        <w:t>Fund,  the</w:t>
      </w:r>
      <w:proofErr w:type="gramEnd"/>
      <w:r>
        <w:t xml:space="preserv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7449E965" w14:textId="77777777" w:rsidR="007E7AC4" w:rsidRDefault="00851CFD">
      <w:pPr>
        <w:spacing w:after="272"/>
        <w:ind w:left="710" w:right="10" w:hanging="720"/>
      </w:pPr>
      <w:r>
        <w:t xml:space="preserve">3.2 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 </w:t>
      </w:r>
    </w:p>
    <w:p w14:paraId="528BC1E6" w14:textId="77777777" w:rsidR="007E7AC4" w:rsidRDefault="00851CFD">
      <w:pPr>
        <w:pStyle w:val="Heading2"/>
        <w:spacing w:after="223"/>
        <w:ind w:left="0"/>
      </w:pPr>
      <w:r>
        <w:t xml:space="preserve">4. Discretionary Benefits </w:t>
      </w:r>
    </w:p>
    <w:p w14:paraId="569A7848" w14:textId="77777777" w:rsidR="007E7AC4" w:rsidRDefault="00851CFD">
      <w:pPr>
        <w:spacing w:after="231"/>
        <w:ind w:left="725" w:right="10"/>
      </w:pPr>
      <w: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 </w:t>
      </w:r>
    </w:p>
    <w:p w14:paraId="7F05594A" w14:textId="77777777" w:rsidR="007E7AC4" w:rsidRDefault="00851CFD">
      <w:pPr>
        <w:spacing w:after="248" w:line="259" w:lineRule="auto"/>
        <w:ind w:left="5" w:firstLine="0"/>
        <w:jc w:val="left"/>
      </w:pPr>
      <w:r>
        <w:t xml:space="preserve">  </w:t>
      </w:r>
    </w:p>
    <w:p w14:paraId="0B3F64BF" w14:textId="77777777" w:rsidR="007E7AC4" w:rsidRDefault="00851CFD">
      <w:pPr>
        <w:pStyle w:val="Heading2"/>
        <w:spacing w:after="223"/>
        <w:ind w:left="0"/>
      </w:pPr>
      <w:r>
        <w:t>5. LGPS RISK SHARING</w:t>
      </w:r>
      <w:r>
        <w:rPr>
          <w:sz w:val="16"/>
          <w:vertAlign w:val="superscript"/>
        </w:rPr>
        <w:t>8</w:t>
      </w:r>
      <w:r>
        <w:t xml:space="preserve"> </w:t>
      </w:r>
    </w:p>
    <w:p w14:paraId="1A08A66A" w14:textId="77777777" w:rsidR="007E7AC4" w:rsidRDefault="00851CFD">
      <w:pPr>
        <w:ind w:left="710" w:right="10" w:hanging="720"/>
      </w:pPr>
      <w:r>
        <w:t>5.1 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r>
        <w:rPr>
          <w:b/>
        </w:rPr>
        <w:t xml:space="preserve"> </w:t>
      </w:r>
    </w:p>
    <w:p w14:paraId="58E4FEBB" w14:textId="77777777" w:rsidR="007E7AC4" w:rsidRDefault="00851CFD">
      <w:pPr>
        <w:spacing w:after="367"/>
        <w:ind w:left="710" w:right="10" w:hanging="720"/>
      </w:pPr>
      <w:r>
        <w:t xml:space="preserve">5.2 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w:t>
      </w:r>
      <w:r>
        <w:lastRenderedPageBreak/>
        <w:t xml:space="preserve">aggregate below the Initial Contribution Rate for a Contract Year, the Supplier shall reimburse the Buyer an amount equal to A–B (the “Refund  Amount”) where: </w:t>
      </w:r>
      <w:r>
        <w:rPr>
          <w:b/>
        </w:rPr>
        <w:t xml:space="preserve"> </w:t>
      </w:r>
    </w:p>
    <w:p w14:paraId="640D3E0C" w14:textId="77777777" w:rsidR="007E7AC4" w:rsidRDefault="00851CFD">
      <w:pPr>
        <w:spacing w:after="150" w:line="259" w:lineRule="auto"/>
        <w:ind w:left="0"/>
        <w:jc w:val="left"/>
      </w:pPr>
      <w:r>
        <w:rPr>
          <w:rFonts w:ascii="Calibri" w:eastAsia="Calibri" w:hAnsi="Calibri" w:cs="Calibri"/>
          <w:sz w:val="14"/>
        </w:rPr>
        <w:t>8</w:t>
      </w:r>
    </w:p>
    <w:p w14:paraId="6B1244B3" w14:textId="77777777" w:rsidR="007E7AC4" w:rsidRDefault="00851CFD" w:rsidP="006A7402">
      <w:pPr>
        <w:numPr>
          <w:ilvl w:val="0"/>
          <w:numId w:val="31"/>
        </w:numPr>
        <w:spacing w:after="230"/>
        <w:ind w:right="10" w:hanging="227"/>
      </w:pPr>
      <w:r>
        <w:t xml:space="preserve">= the amount which would have been paid if contributions and payments had been paid equal to the Initial Contribution Rate for that Contract Year; and </w:t>
      </w:r>
    </w:p>
    <w:p w14:paraId="36E267E9" w14:textId="77777777" w:rsidR="007E7AC4" w:rsidRDefault="00851CFD" w:rsidP="006A7402">
      <w:pPr>
        <w:numPr>
          <w:ilvl w:val="0"/>
          <w:numId w:val="31"/>
        </w:numPr>
        <w:spacing w:after="229"/>
        <w:ind w:right="10" w:hanging="227"/>
      </w:pPr>
      <w:r>
        <w:t xml:space="preserve">= </w:t>
      </w:r>
      <w:r>
        <w:tab/>
        <w:t xml:space="preserve">the amount of contributions or payments actually paid by the Supplier or Subcontractor for that Contract Year, as the case may be, to the Fund. </w:t>
      </w:r>
    </w:p>
    <w:p w14:paraId="26B92A3E" w14:textId="77777777" w:rsidR="007E7AC4" w:rsidRDefault="00851CFD" w:rsidP="006A7402">
      <w:pPr>
        <w:numPr>
          <w:ilvl w:val="1"/>
          <w:numId w:val="32"/>
        </w:numPr>
        <w:ind w:right="10" w:hanging="720"/>
      </w:pPr>
      <w: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b/>
        </w:rPr>
        <w:t>Exit Payment</w:t>
      </w:r>
      <w:r>
        <w:t xml:space="preserve">”), such Exit Payment shall be paid by the Supplier or any Subcontractor (as the case may be) and the Supplier shall be reimbursed by the Buyer. </w:t>
      </w:r>
    </w:p>
    <w:p w14:paraId="289642C6" w14:textId="77777777" w:rsidR="007E7AC4" w:rsidRDefault="00851CFD" w:rsidP="006A7402">
      <w:pPr>
        <w:numPr>
          <w:ilvl w:val="1"/>
          <w:numId w:val="32"/>
        </w:numPr>
        <w:ind w:right="10" w:hanging="720"/>
      </w:pPr>
      <w:r>
        <w:t xml:space="preserve">The Supplier and any Subcontractors shall at all times be responsible for the following costs: </w:t>
      </w:r>
    </w:p>
    <w:p w14:paraId="278C6CE3" w14:textId="77777777" w:rsidR="007E7AC4" w:rsidRDefault="00851CFD" w:rsidP="006A7402">
      <w:pPr>
        <w:numPr>
          <w:ilvl w:val="2"/>
          <w:numId w:val="36"/>
        </w:numPr>
        <w:ind w:left="2219" w:right="10" w:hanging="1081"/>
      </w:pPr>
      <w:r>
        <w:t xml:space="preserve">any employer contributions relating to the costs of early retirement benefits arising on redundancy or as a result of business efficiency under Regulation 30(7) of the 2013 Regulations or otherwise; </w:t>
      </w:r>
    </w:p>
    <w:p w14:paraId="513A1AD4" w14:textId="77777777" w:rsidR="007E7AC4" w:rsidRDefault="00851CFD" w:rsidP="006A7402">
      <w:pPr>
        <w:numPr>
          <w:ilvl w:val="2"/>
          <w:numId w:val="36"/>
        </w:numPr>
        <w:spacing w:after="9"/>
        <w:ind w:left="2219" w:right="10" w:hanging="1081"/>
      </w:pPr>
      <w:r>
        <w:t xml:space="preserve">any payment of Fund benefits to active members on the grounds </w:t>
      </w:r>
    </w:p>
    <w:p w14:paraId="3D24131A" w14:textId="77777777" w:rsidR="007E7AC4" w:rsidRDefault="00851CFD">
      <w:pPr>
        <w:ind w:left="2228" w:right="10"/>
      </w:pPr>
      <w:r>
        <w:t>of ill health or infirmity of mind or body under Regulation 35 of the 2013 Regulations or otherwise</w:t>
      </w:r>
      <w:r>
        <w:rPr>
          <w:rFonts w:ascii="Calibri" w:eastAsia="Calibri" w:hAnsi="Calibri" w:cs="Calibri"/>
          <w:sz w:val="10"/>
        </w:rPr>
        <w:t>9</w:t>
      </w:r>
      <w:r>
        <w:t xml:space="preserve">; </w:t>
      </w:r>
    </w:p>
    <w:p w14:paraId="2BFDAF5A" w14:textId="77777777" w:rsidR="007E7AC4" w:rsidRDefault="00851CFD" w:rsidP="006A7402">
      <w:pPr>
        <w:numPr>
          <w:ilvl w:val="2"/>
          <w:numId w:val="36"/>
        </w:numPr>
        <w:spacing w:after="9"/>
        <w:ind w:left="2219" w:right="10" w:hanging="1081"/>
      </w:pPr>
      <w:r>
        <w:t xml:space="preserve">any payment of Fund benefits to deferred or deferred pensioner </w:t>
      </w:r>
    </w:p>
    <w:p w14:paraId="3E3CE08B" w14:textId="77777777" w:rsidR="007E7AC4" w:rsidRDefault="00851CFD">
      <w:pPr>
        <w:ind w:left="2228" w:right="10"/>
      </w:pPr>
      <w:r>
        <w:t xml:space="preserve">members on the grounds of ill health or infirmity of mind or body under Regulation 38 of the 2013 Regulations or otherwise; </w:t>
      </w:r>
    </w:p>
    <w:p w14:paraId="407F0DF6" w14:textId="77777777" w:rsidR="007E7AC4" w:rsidRDefault="00851CFD" w:rsidP="006A7402">
      <w:pPr>
        <w:numPr>
          <w:ilvl w:val="2"/>
          <w:numId w:val="36"/>
        </w:numPr>
        <w:ind w:left="2219" w:right="10" w:hanging="1081"/>
      </w:pPr>
      <w: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 </w:t>
      </w:r>
    </w:p>
    <w:p w14:paraId="65476B8F" w14:textId="77777777" w:rsidR="007E7AC4" w:rsidRDefault="00851CFD" w:rsidP="006A7402">
      <w:pPr>
        <w:numPr>
          <w:ilvl w:val="2"/>
          <w:numId w:val="36"/>
        </w:numPr>
        <w:ind w:left="2219" w:right="10" w:hanging="1081"/>
      </w:pPr>
      <w:r>
        <w:lastRenderedPageBreak/>
        <w:t xml:space="preserve">any employer contributions relating to the costs of enhanced benefits made at the discretion of the Supplier or any relevant Subcontractors including without limitation additional pension awarded under Regulation 31 of the 2013 Regulations or otherwise; </w:t>
      </w:r>
    </w:p>
    <w:p w14:paraId="7FF63AF1" w14:textId="77777777" w:rsidR="007E7AC4" w:rsidRDefault="00851CFD" w:rsidP="006A7402">
      <w:pPr>
        <w:numPr>
          <w:ilvl w:val="2"/>
          <w:numId w:val="36"/>
        </w:numPr>
        <w:spacing w:after="294"/>
        <w:ind w:left="2219" w:right="10" w:hanging="1081"/>
      </w:pPr>
      <w:r>
        <w:t xml:space="preserve">any increase to the employer contribution rate resulting from the award of pay increases by the Supplier or relevant Subcontractors in respect of all or any of the LGPS Eligible </w:t>
      </w:r>
    </w:p>
    <w:p w14:paraId="24402245" w14:textId="77777777" w:rsidR="007E7AC4" w:rsidRDefault="00851CFD">
      <w:pPr>
        <w:spacing w:after="150" w:line="259" w:lineRule="auto"/>
        <w:ind w:left="0"/>
        <w:jc w:val="left"/>
      </w:pPr>
      <w:r>
        <w:rPr>
          <w:rFonts w:ascii="Calibri" w:eastAsia="Calibri" w:hAnsi="Calibri" w:cs="Calibri"/>
          <w:sz w:val="14"/>
        </w:rPr>
        <w:t>9</w:t>
      </w:r>
    </w:p>
    <w:p w14:paraId="4B6F6823" w14:textId="77777777" w:rsidR="007E7AC4" w:rsidRDefault="007E7AC4">
      <w:pPr>
        <w:sectPr w:rsidR="007E7AC4">
          <w:headerReference w:type="even" r:id="rId65"/>
          <w:headerReference w:type="default" r:id="rId66"/>
          <w:footerReference w:type="even" r:id="rId67"/>
          <w:footerReference w:type="default" r:id="rId68"/>
          <w:headerReference w:type="first" r:id="rId69"/>
          <w:footerReference w:type="first" r:id="rId70"/>
          <w:pgSz w:w="11906" w:h="16838"/>
          <w:pgMar w:top="1674" w:right="1434" w:bottom="1969" w:left="1436" w:header="222" w:footer="710" w:gutter="0"/>
          <w:cols w:space="720"/>
        </w:sectPr>
      </w:pPr>
    </w:p>
    <w:p w14:paraId="0BFAF3F7" w14:textId="77777777" w:rsidR="007E7AC4" w:rsidRDefault="00851CFD">
      <w:pPr>
        <w:ind w:left="2586" w:right="10"/>
      </w:pPr>
      <w:r>
        <w:lastRenderedPageBreak/>
        <w:t xml:space="preserve">Employees in excess of the pay increases assumed in the Fund's most recent actuarial valuation (unless the Supplier and/or any Subcontractor is contractually bound to provide such increases on the Relevant Transfer Date); </w:t>
      </w:r>
    </w:p>
    <w:p w14:paraId="356DF7C3" w14:textId="77777777" w:rsidR="007E7AC4" w:rsidRDefault="00851CFD" w:rsidP="006A7402">
      <w:pPr>
        <w:numPr>
          <w:ilvl w:val="2"/>
          <w:numId w:val="36"/>
        </w:numPr>
        <w:ind w:left="2219" w:right="10" w:hanging="1081"/>
      </w:pPr>
      <w: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56C6D40C" w14:textId="77777777" w:rsidR="007E7AC4" w:rsidRDefault="00851CFD" w:rsidP="006A7402">
      <w:pPr>
        <w:numPr>
          <w:ilvl w:val="2"/>
          <w:numId w:val="36"/>
        </w:numPr>
        <w:ind w:left="2219" w:right="10" w:hanging="1081"/>
      </w:pPr>
      <w: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4C1B2E4" w14:textId="77777777" w:rsidR="007E7AC4" w:rsidRDefault="00851CFD" w:rsidP="006A7402">
      <w:pPr>
        <w:numPr>
          <w:ilvl w:val="2"/>
          <w:numId w:val="36"/>
        </w:numPr>
        <w:ind w:left="2219" w:right="10" w:hanging="1081"/>
      </w:pPr>
      <w:r>
        <w:t xml:space="preserve">the costs of any reports and advice requested by or </w:t>
      </w:r>
      <w:proofErr w:type="gramStart"/>
      <w:r>
        <w:t>arising  from</w:t>
      </w:r>
      <w:proofErr w:type="gramEnd"/>
      <w:r>
        <w:t xml:space="preserve"> an instruction given by the Supplier or a Subcontractor from the Fund Actuary; and/or </w:t>
      </w:r>
    </w:p>
    <w:p w14:paraId="35F8A933" w14:textId="77777777" w:rsidR="007E7AC4" w:rsidRDefault="00851CFD" w:rsidP="006A7402">
      <w:pPr>
        <w:numPr>
          <w:ilvl w:val="2"/>
          <w:numId w:val="36"/>
        </w:numPr>
        <w:ind w:left="2219" w:right="10" w:hanging="1081"/>
      </w:pPr>
      <w:r>
        <w:t xml:space="preserve">any interest payable under the 2013 Regulations or LGPS Administration Agreement. </w:t>
      </w:r>
    </w:p>
    <w:p w14:paraId="1F7FD13C" w14:textId="77777777" w:rsidR="007E7AC4" w:rsidRDefault="00851CFD" w:rsidP="006A7402">
      <w:pPr>
        <w:numPr>
          <w:ilvl w:val="1"/>
          <w:numId w:val="33"/>
        </w:numPr>
        <w:ind w:right="10" w:hanging="720"/>
      </w:pPr>
      <w: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 </w:t>
      </w:r>
    </w:p>
    <w:p w14:paraId="058ABE1F" w14:textId="77777777" w:rsidR="007E7AC4" w:rsidRDefault="00851CFD" w:rsidP="006A7402">
      <w:pPr>
        <w:numPr>
          <w:ilvl w:val="1"/>
          <w:numId w:val="33"/>
        </w:numPr>
        <w:ind w:right="10" w:hanging="720"/>
      </w:pPr>
      <w: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b/>
        </w:rPr>
        <w:t>Exit Credit</w:t>
      </w:r>
      <w:r>
        <w:t xml:space="preserve">”), the Supplier shall (or procure that any Subcontractor shall) reimburse the Buyer an amount equal to the Exit Credit within twenty (20) Working Days of receipt of the Exit Credit.  </w:t>
      </w:r>
    </w:p>
    <w:p w14:paraId="36AC5E24" w14:textId="77777777" w:rsidR="007E7AC4" w:rsidRDefault="00851CFD" w:rsidP="006A7402">
      <w:pPr>
        <w:numPr>
          <w:ilvl w:val="1"/>
          <w:numId w:val="33"/>
        </w:numPr>
        <w:ind w:right="10" w:hanging="720"/>
      </w:pPr>
      <w:r>
        <w:t xml:space="preserve">The Supplier shall (or procure that the Subcontractor shall) notify the Buyer in writing within twenty (20) Working Days: </w:t>
      </w:r>
    </w:p>
    <w:p w14:paraId="0DA44B5F" w14:textId="77777777" w:rsidR="007E7AC4" w:rsidRDefault="00851CFD" w:rsidP="006A7402">
      <w:pPr>
        <w:numPr>
          <w:ilvl w:val="2"/>
          <w:numId w:val="34"/>
        </w:numPr>
        <w:ind w:right="10" w:hanging="1081"/>
      </w:pPr>
      <w:r>
        <w:t xml:space="preserve">of the end of each Contract Year of any Excess Amount or Refund Amount </w:t>
      </w:r>
      <w:proofErr w:type="gramStart"/>
      <w:r>
        <w:t>due  in</w:t>
      </w:r>
      <w:proofErr w:type="gramEnd"/>
      <w:r>
        <w:t xml:space="preserve"> respect of the Contract Year that has just ended and provide a reasonable summary of how the Excess Amount or Refund Amount was calculated; and </w:t>
      </w:r>
    </w:p>
    <w:p w14:paraId="72EC2924" w14:textId="77777777" w:rsidR="007E7AC4" w:rsidRDefault="00851CFD" w:rsidP="006A7402">
      <w:pPr>
        <w:numPr>
          <w:ilvl w:val="2"/>
          <w:numId w:val="34"/>
        </w:numPr>
        <w:ind w:right="10" w:hanging="1081"/>
      </w:pPr>
      <w:r>
        <w:t xml:space="preserve">of being informed by the Administering </w:t>
      </w:r>
      <w:proofErr w:type="gramStart"/>
      <w:r>
        <w:t>Buyer  of</w:t>
      </w:r>
      <w:proofErr w:type="gramEnd"/>
      <w:r>
        <w:t xml:space="preserve"> any Exit Payment or Exit Credit that is determined by as being due from or to the Supplier or a Subcontractor and provide a copy of any </w:t>
      </w:r>
      <w:r>
        <w:lastRenderedPageBreak/>
        <w:t xml:space="preserve">revised rates and adjustments certificate detailing the Exit Payment or Exit Credit and its calculation. </w:t>
      </w:r>
    </w:p>
    <w:p w14:paraId="68F33BAB" w14:textId="77777777" w:rsidR="007E7AC4" w:rsidRDefault="00851CFD">
      <w:pPr>
        <w:tabs>
          <w:tab w:val="center" w:pos="530"/>
          <w:tab w:val="right" w:pos="9394"/>
        </w:tabs>
        <w:spacing w:after="9"/>
        <w:ind w:left="0" w:firstLine="0"/>
        <w:jc w:val="left"/>
      </w:pPr>
      <w:r>
        <w:rPr>
          <w:rFonts w:ascii="Calibri" w:eastAsia="Calibri" w:hAnsi="Calibri" w:cs="Calibri"/>
          <w:sz w:val="22"/>
        </w:rPr>
        <w:tab/>
      </w:r>
      <w:r>
        <w:t xml:space="preserve">5.8 </w:t>
      </w:r>
      <w:r>
        <w:tab/>
        <w:t xml:space="preserve">Within twenty (20) Working Days of receiving the notification under paragraph </w:t>
      </w:r>
    </w:p>
    <w:p w14:paraId="5644F70C" w14:textId="77777777" w:rsidR="007E7AC4" w:rsidRDefault="00851CFD">
      <w:pPr>
        <w:ind w:left="1092" w:right="10"/>
      </w:pPr>
      <w:proofErr w:type="gramStart"/>
      <w:r>
        <w:t>5.7  above</w:t>
      </w:r>
      <w:proofErr w:type="gramEnd"/>
      <w:r>
        <w:t xml:space="preserve">, the Buyer shall either: </w:t>
      </w:r>
    </w:p>
    <w:p w14:paraId="2EC65EBA" w14:textId="77777777" w:rsidR="007E7AC4" w:rsidRDefault="00851CFD" w:rsidP="006A7402">
      <w:pPr>
        <w:numPr>
          <w:ilvl w:val="2"/>
          <w:numId w:val="37"/>
        </w:numPr>
        <w:ind w:right="10" w:hanging="1081"/>
      </w:pPr>
      <w:r>
        <w:t xml:space="preserve">notify the Supplier in writing of its acceptance of the Excess Amount, Refund Amount or Exit Payment; </w:t>
      </w:r>
    </w:p>
    <w:p w14:paraId="0B2CD778" w14:textId="77777777" w:rsidR="007E7AC4" w:rsidRDefault="00851CFD" w:rsidP="006A7402">
      <w:pPr>
        <w:numPr>
          <w:ilvl w:val="2"/>
          <w:numId w:val="37"/>
        </w:numPr>
        <w:ind w:right="10" w:hanging="1081"/>
      </w:pPr>
      <w:r>
        <w:t xml:space="preserve">request further information or evidence about the Excess Amount, Refund Amount or Exit Payment from the Supplier; and/or </w:t>
      </w:r>
    </w:p>
    <w:p w14:paraId="5252DE86" w14:textId="77777777" w:rsidR="007E7AC4" w:rsidRDefault="00851CFD" w:rsidP="006A7402">
      <w:pPr>
        <w:numPr>
          <w:ilvl w:val="2"/>
          <w:numId w:val="37"/>
        </w:numPr>
        <w:ind w:right="10" w:hanging="1081"/>
      </w:pPr>
      <w:r>
        <w:t xml:space="preserve">request a meeting with the Supplier to discuss or clarify the information or evidence provided. </w:t>
      </w:r>
    </w:p>
    <w:p w14:paraId="502FA2E7" w14:textId="77777777" w:rsidR="007E7AC4" w:rsidRDefault="00851CFD" w:rsidP="006A7402">
      <w:pPr>
        <w:numPr>
          <w:ilvl w:val="1"/>
          <w:numId w:val="35"/>
        </w:numPr>
        <w:ind w:right="10" w:hanging="720"/>
      </w:pPr>
      <w: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4E896B28" w14:textId="77777777" w:rsidR="007E7AC4" w:rsidRDefault="00851CFD" w:rsidP="006A7402">
      <w:pPr>
        <w:numPr>
          <w:ilvl w:val="1"/>
          <w:numId w:val="35"/>
        </w:numPr>
        <w:ind w:right="10" w:hanging="720"/>
      </w:pPr>
      <w: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08E0C550" w14:textId="77777777" w:rsidR="007E7AC4" w:rsidRDefault="00851CFD" w:rsidP="006A7402">
      <w:pPr>
        <w:numPr>
          <w:ilvl w:val="1"/>
          <w:numId w:val="35"/>
        </w:numPr>
        <w:ind w:right="10" w:hanging="720"/>
      </w:pPr>
      <w:r>
        <w:t xml:space="preserve">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 </w:t>
      </w:r>
    </w:p>
    <w:p w14:paraId="31FE3121" w14:textId="77777777" w:rsidR="007E7AC4" w:rsidRDefault="00851CFD" w:rsidP="006A7402">
      <w:pPr>
        <w:numPr>
          <w:ilvl w:val="1"/>
          <w:numId w:val="35"/>
        </w:numPr>
        <w:ind w:right="10" w:hanging="720"/>
      </w:pPr>
      <w:r>
        <w:t xml:space="preserve">This paragraph 5 shall survive termination of the relevant Contract.  </w:t>
      </w:r>
    </w:p>
    <w:p w14:paraId="7FAF9920" w14:textId="77777777" w:rsidR="007E7AC4" w:rsidRDefault="00851CFD">
      <w:pPr>
        <w:spacing w:after="0" w:line="259" w:lineRule="auto"/>
        <w:ind w:left="362" w:firstLine="0"/>
        <w:jc w:val="left"/>
      </w:pPr>
      <w:r>
        <w:rPr>
          <w:b/>
        </w:rPr>
        <w:t xml:space="preserve"> </w:t>
      </w:r>
    </w:p>
    <w:p w14:paraId="0E924E2C" w14:textId="77777777" w:rsidR="007E7AC4" w:rsidRDefault="00851CFD">
      <w:pPr>
        <w:spacing w:after="15" w:line="249" w:lineRule="auto"/>
        <w:ind w:left="372"/>
        <w:jc w:val="left"/>
      </w:pPr>
      <w:r>
        <w:rPr>
          <w:b/>
          <w:sz w:val="36"/>
        </w:rPr>
        <w:t xml:space="preserve">Annex D4: Other Schemes </w:t>
      </w:r>
    </w:p>
    <w:p w14:paraId="1DCDB70B" w14:textId="77777777" w:rsidR="007E7AC4" w:rsidRDefault="00851CFD">
      <w:pPr>
        <w:spacing w:after="9"/>
        <w:ind w:left="372" w:right="10"/>
      </w:pPr>
      <w:r>
        <w:rPr>
          <w:b/>
          <w:shd w:val="clear" w:color="auto" w:fill="FFFF00"/>
        </w:rPr>
        <w:t xml:space="preserve"> [Guidance:</w:t>
      </w:r>
      <w:r>
        <w:rPr>
          <w:shd w:val="clear" w:color="auto" w:fill="FFFF00"/>
        </w:rPr>
        <w:t xml:space="preserve"> </w:t>
      </w:r>
      <w:r>
        <w:t>Placeholder for Pension Schemes other than LGPS, CSPS &amp; NHSPS]</w:t>
      </w:r>
      <w:r>
        <w:rPr>
          <w:b/>
        </w:rPr>
        <w:t xml:space="preserve"> </w:t>
      </w:r>
      <w:r>
        <w:br w:type="page"/>
      </w:r>
    </w:p>
    <w:p w14:paraId="77F3D84A" w14:textId="77777777" w:rsidR="007E7AC4" w:rsidRDefault="00851CFD">
      <w:pPr>
        <w:pStyle w:val="Heading1"/>
        <w:spacing w:after="15" w:line="249" w:lineRule="auto"/>
        <w:ind w:left="372"/>
      </w:pPr>
      <w:r>
        <w:lastRenderedPageBreak/>
        <w:t xml:space="preserve">Part E: Staff Transfer on Exit  </w:t>
      </w:r>
    </w:p>
    <w:p w14:paraId="60BD9108" w14:textId="77777777" w:rsidR="007E7AC4" w:rsidRDefault="00851CFD">
      <w:pPr>
        <w:pStyle w:val="Heading2"/>
        <w:spacing w:after="223"/>
        <w:ind w:left="372"/>
      </w:pPr>
      <w:r>
        <w:t xml:space="preserve">1. Obligations before a Staff Transfer </w:t>
      </w:r>
    </w:p>
    <w:p w14:paraId="6371CD60" w14:textId="77777777" w:rsidR="007E7AC4" w:rsidRDefault="00851CFD">
      <w:pPr>
        <w:tabs>
          <w:tab w:val="center" w:pos="530"/>
          <w:tab w:val="center" w:pos="4605"/>
        </w:tabs>
        <w:ind w:left="0" w:firstLine="0"/>
        <w:jc w:val="left"/>
      </w:pPr>
      <w:r>
        <w:rPr>
          <w:rFonts w:ascii="Calibri" w:eastAsia="Calibri" w:hAnsi="Calibri" w:cs="Calibri"/>
          <w:sz w:val="22"/>
        </w:rPr>
        <w:tab/>
      </w:r>
      <w:r>
        <w:t xml:space="preserve">1.1 </w:t>
      </w:r>
      <w:r>
        <w:tab/>
        <w:t xml:space="preserve">The Supplier agrees that within 20 Working Days of the earliest of: </w:t>
      </w:r>
    </w:p>
    <w:p w14:paraId="1FE0C42D" w14:textId="77777777" w:rsidR="007E7AC4" w:rsidRDefault="00851CFD">
      <w:pPr>
        <w:ind w:left="2576" w:right="10" w:hanging="1081"/>
      </w:pPr>
      <w:r>
        <w:t xml:space="preserve">1.1.1 receipt of a notification from the Buyer of a Service Transfer or intended Service Transfer;  </w:t>
      </w:r>
    </w:p>
    <w:p w14:paraId="0CD2C632" w14:textId="77777777" w:rsidR="007E7AC4" w:rsidRDefault="00851CFD">
      <w:pPr>
        <w:ind w:left="2576" w:right="10" w:hanging="1081"/>
      </w:pPr>
      <w:r>
        <w:t xml:space="preserve">1.1.2 receipt of the giving of notice of early termination or any Partial Termination of the relevant Contract;  </w:t>
      </w:r>
    </w:p>
    <w:p w14:paraId="0D0A2975" w14:textId="77777777" w:rsidR="007E7AC4" w:rsidRDefault="00851CFD">
      <w:pPr>
        <w:tabs>
          <w:tab w:val="center" w:pos="1762"/>
          <w:tab w:val="center" w:pos="5786"/>
        </w:tabs>
        <w:ind w:left="0" w:firstLine="0"/>
        <w:jc w:val="left"/>
      </w:pPr>
      <w:r>
        <w:rPr>
          <w:rFonts w:ascii="Calibri" w:eastAsia="Calibri" w:hAnsi="Calibri" w:cs="Calibri"/>
          <w:sz w:val="22"/>
        </w:rPr>
        <w:tab/>
      </w:r>
      <w:r>
        <w:t xml:space="preserve">1.1.3 </w:t>
      </w:r>
      <w:r>
        <w:tab/>
        <w:t xml:space="preserve">the date which is 12 Months before the end of the Term; and </w:t>
      </w:r>
    </w:p>
    <w:p w14:paraId="59E5374F" w14:textId="77777777" w:rsidR="007E7AC4" w:rsidRDefault="00851CFD">
      <w:pPr>
        <w:spacing w:after="0"/>
        <w:ind w:left="2576" w:right="10" w:hanging="1081"/>
      </w:pPr>
      <w:r>
        <w:t xml:space="preserve">1.1.4 receipt of a written request of the Buyer at any time (provided that the Buyer shall only be entitled to make one such request in any </w:t>
      </w:r>
    </w:p>
    <w:p w14:paraId="4987A851" w14:textId="77777777" w:rsidR="007E7AC4" w:rsidRDefault="00851CFD">
      <w:pPr>
        <w:ind w:left="2586" w:right="10"/>
      </w:pPr>
      <w:r>
        <w:t xml:space="preserve">6 Month period), </w:t>
      </w:r>
    </w:p>
    <w:p w14:paraId="7451045D" w14:textId="77777777" w:rsidR="007E7AC4" w:rsidRDefault="00851CFD">
      <w:pPr>
        <w:spacing w:after="230"/>
        <w:ind w:left="1364" w:right="10"/>
      </w:pPr>
      <w: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632154ED" w14:textId="77777777" w:rsidR="007E7AC4" w:rsidRDefault="00851CFD">
      <w:pPr>
        <w:spacing w:after="0"/>
        <w:ind w:left="1082" w:right="10" w:hanging="720"/>
      </w:pPr>
      <w:r>
        <w:t>1.2 At least 20 Working Days prior to the Service Transfer Date, the Supplier shall provide to the Buyer or at the direction of the Buyer to any Replacement Supplier and/or any Replacement Subcontractor (</w:t>
      </w:r>
      <w:proofErr w:type="spellStart"/>
      <w:r>
        <w:t>i</w:t>
      </w:r>
      <w:proofErr w:type="spellEnd"/>
      <w:r>
        <w:t xml:space="preserve">) the Supplier's Final Supplier </w:t>
      </w:r>
    </w:p>
    <w:p w14:paraId="10C3ECBB" w14:textId="77777777" w:rsidR="007E7AC4" w:rsidRDefault="00851CFD">
      <w:pPr>
        <w:ind w:left="1092" w:right="10"/>
      </w:pPr>
      <w:r>
        <w:t xml:space="preserve">Personnel List, which shall identify the basis upon which they are Transferring Supplier Employees and (ii) the Staffing Information in relation to the Supplier’s Final Supplier Personnel List (insofar as such information has not previously been provided). </w:t>
      </w:r>
    </w:p>
    <w:p w14:paraId="475D733C" w14:textId="77777777" w:rsidR="007E7AC4" w:rsidRDefault="00851CFD">
      <w:pPr>
        <w:ind w:left="1082" w:right="10" w:hanging="720"/>
      </w:pPr>
      <w:r>
        <w:t xml:space="preserve">1.3 The Buyer shall be permitted to use and disclose information provided by the Supplier under Paragraphs 1.1 and 1.2 for the purpose of informing any prospective Replacement Supplier and/or Replacement Subcontractor.  </w:t>
      </w:r>
    </w:p>
    <w:p w14:paraId="671AB291" w14:textId="77777777" w:rsidR="007E7AC4" w:rsidRDefault="00851CFD">
      <w:pPr>
        <w:ind w:left="1082" w:right="10" w:hanging="720"/>
      </w:pPr>
      <w:r>
        <w:t xml:space="preserve">1.4 The Supplier warrants, for the benefit of The Buyer, any Replacement Supplier, and any Replacement Subcontractor that all information provided pursuant to Paragraphs 1.1 and 1.2 shall be true and accurate in all material respects at the time of providing the information. </w:t>
      </w:r>
    </w:p>
    <w:p w14:paraId="0641427D" w14:textId="77777777" w:rsidR="007E7AC4" w:rsidRDefault="00851CFD">
      <w:pPr>
        <w:ind w:left="1082" w:right="10" w:hanging="720"/>
      </w:pPr>
      <w:r>
        <w:t xml:space="preserve">1.5 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 </w:t>
      </w:r>
    </w:p>
    <w:p w14:paraId="10A078C6" w14:textId="77777777" w:rsidR="007E7AC4" w:rsidRDefault="00851CFD">
      <w:pPr>
        <w:ind w:left="372" w:right="10"/>
      </w:pPr>
      <w:r>
        <w:t xml:space="preserve">: </w:t>
      </w:r>
    </w:p>
    <w:p w14:paraId="774602B7" w14:textId="77777777" w:rsidR="007E7AC4" w:rsidRDefault="00851CFD">
      <w:pPr>
        <w:ind w:left="2576" w:right="10" w:hanging="1081"/>
      </w:pPr>
      <w:r>
        <w:t xml:space="preserve">1.5.1 replace or re-deploy any Supplier Staff listed on the Supplier Provisional Supplier Personnel List other than where any replacement is of equivalent grade, skills, experience and </w:t>
      </w:r>
      <w:r>
        <w:lastRenderedPageBreak/>
        <w:t xml:space="preserve">expertise and is employed on the same terms and conditions of employment as the person he/she replaces </w:t>
      </w:r>
    </w:p>
    <w:p w14:paraId="53E32EED" w14:textId="77777777" w:rsidR="007E7AC4" w:rsidRDefault="00851CFD">
      <w:pPr>
        <w:ind w:left="2576" w:right="10" w:hanging="1081"/>
      </w:pPr>
      <w:r>
        <w:t xml:space="preserve">1.5.2 make, promise, propose, permit or implement any material changes to the terms and conditions of employment of the Supplier Staff (including pensions and any payments connected with the termination of employment);  </w:t>
      </w:r>
    </w:p>
    <w:p w14:paraId="4D8C0B18" w14:textId="77777777" w:rsidR="007E7AC4" w:rsidRDefault="00851CFD">
      <w:pPr>
        <w:ind w:left="2576" w:right="10" w:hanging="1081"/>
      </w:pPr>
      <w:r>
        <w:t xml:space="preserve">1.5.3 increase the proportion of working time spent on the Services (or the relevant part of the Services) by any of the Supplier Staff save for fulfilling assignments and projects previously scheduled and agreed; </w:t>
      </w:r>
    </w:p>
    <w:p w14:paraId="10927F1F" w14:textId="77777777" w:rsidR="007E7AC4" w:rsidRDefault="00851CFD">
      <w:pPr>
        <w:spacing w:after="0"/>
        <w:ind w:left="2576" w:right="8" w:hanging="1081"/>
        <w:jc w:val="left"/>
      </w:pPr>
      <w:r>
        <w:t xml:space="preserve">1.5.4 </w:t>
      </w:r>
      <w:r>
        <w:tab/>
        <w:t xml:space="preserve">introduce any new contractual or customary practice concerning the making of any lump sum payment on the termination of employment of any employees listed on the Supplier's </w:t>
      </w:r>
    </w:p>
    <w:p w14:paraId="5F239536" w14:textId="77777777" w:rsidR="007E7AC4" w:rsidRDefault="00851CFD">
      <w:pPr>
        <w:ind w:left="2586" w:right="10"/>
      </w:pPr>
      <w:r>
        <w:t xml:space="preserve">Provisional Supplier Personnel List; </w:t>
      </w:r>
    </w:p>
    <w:p w14:paraId="7320275C" w14:textId="77777777" w:rsidR="007E7AC4" w:rsidRDefault="00851CFD">
      <w:pPr>
        <w:tabs>
          <w:tab w:val="center" w:pos="1762"/>
          <w:tab w:val="right" w:pos="9394"/>
        </w:tabs>
        <w:spacing w:after="9"/>
        <w:ind w:left="0" w:firstLine="0"/>
        <w:jc w:val="left"/>
      </w:pPr>
      <w:r>
        <w:rPr>
          <w:rFonts w:ascii="Calibri" w:eastAsia="Calibri" w:hAnsi="Calibri" w:cs="Calibri"/>
          <w:sz w:val="22"/>
        </w:rPr>
        <w:tab/>
      </w:r>
      <w:r>
        <w:t xml:space="preserve">1.5.5 </w:t>
      </w:r>
      <w:r>
        <w:tab/>
        <w:t xml:space="preserve">increase or reduce the total number of employees so engaged, </w:t>
      </w:r>
    </w:p>
    <w:p w14:paraId="3392E018" w14:textId="77777777" w:rsidR="007E7AC4" w:rsidRDefault="00851CFD">
      <w:pPr>
        <w:ind w:left="2586" w:right="10"/>
      </w:pPr>
      <w:r>
        <w:t xml:space="preserve">or deploy any other person to perform the Services (or the relevant part of the Services); </w:t>
      </w:r>
    </w:p>
    <w:p w14:paraId="24ABD34F" w14:textId="77777777" w:rsidR="007E7AC4" w:rsidRDefault="00851CFD">
      <w:pPr>
        <w:tabs>
          <w:tab w:val="center" w:pos="1762"/>
          <w:tab w:val="right" w:pos="9394"/>
        </w:tabs>
        <w:spacing w:after="9"/>
        <w:ind w:left="0" w:firstLine="0"/>
        <w:jc w:val="left"/>
      </w:pPr>
      <w:r>
        <w:rPr>
          <w:rFonts w:ascii="Calibri" w:eastAsia="Calibri" w:hAnsi="Calibri" w:cs="Calibri"/>
          <w:sz w:val="22"/>
        </w:rPr>
        <w:tab/>
      </w:r>
      <w:r>
        <w:t xml:space="preserve">1.5.6 </w:t>
      </w:r>
      <w:r>
        <w:tab/>
        <w:t xml:space="preserve">terminate or give notice to terminate the employment or contracts </w:t>
      </w:r>
    </w:p>
    <w:p w14:paraId="6ED64853" w14:textId="77777777" w:rsidR="007E7AC4" w:rsidRDefault="00851CFD">
      <w:pPr>
        <w:ind w:left="2586" w:right="10"/>
      </w:pPr>
      <w:r>
        <w:t xml:space="preserve">of any persons on the Supplier's Provisional Supplier Personnel List save by due disciplinary process; </w:t>
      </w:r>
    </w:p>
    <w:p w14:paraId="2DA1950F" w14:textId="77777777" w:rsidR="007E7AC4" w:rsidRDefault="00851CFD">
      <w:pPr>
        <w:ind w:left="1082" w:right="10" w:hanging="720"/>
      </w:pPr>
      <w:r>
        <w:t xml:space="preserve">           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r>
        <w:rPr>
          <w:rFonts w:ascii="Calibri" w:eastAsia="Calibri" w:hAnsi="Calibri" w:cs="Calibri"/>
          <w:sz w:val="22"/>
        </w:rPr>
        <w:t xml:space="preserve"> </w:t>
      </w:r>
    </w:p>
    <w:p w14:paraId="2AE0327F" w14:textId="77777777" w:rsidR="007E7AC4" w:rsidRDefault="00851CFD">
      <w:pPr>
        <w:ind w:left="1082" w:right="10" w:hanging="720"/>
      </w:pPr>
      <w:r>
        <w:t xml:space="preserve">1.6 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 </w:t>
      </w:r>
    </w:p>
    <w:p w14:paraId="75FE0800" w14:textId="77777777" w:rsidR="007E7AC4" w:rsidRDefault="00851CFD">
      <w:pPr>
        <w:tabs>
          <w:tab w:val="center" w:pos="1762"/>
          <w:tab w:val="center" w:pos="5861"/>
        </w:tabs>
        <w:ind w:left="0" w:firstLine="0"/>
        <w:jc w:val="left"/>
      </w:pPr>
      <w:r>
        <w:rPr>
          <w:rFonts w:ascii="Calibri" w:eastAsia="Calibri" w:hAnsi="Calibri" w:cs="Calibri"/>
          <w:sz w:val="22"/>
        </w:rPr>
        <w:tab/>
      </w:r>
      <w:r>
        <w:t xml:space="preserve">1.6.1 </w:t>
      </w:r>
      <w:r>
        <w:tab/>
        <w:t xml:space="preserve">the numbers of employees engaged in providing the Services; </w:t>
      </w:r>
    </w:p>
    <w:p w14:paraId="2D85EE59" w14:textId="77777777" w:rsidR="007E7AC4" w:rsidRDefault="00851CFD">
      <w:pPr>
        <w:ind w:left="2576" w:right="10" w:hanging="1081"/>
      </w:pPr>
      <w:r>
        <w:t xml:space="preserve">1.6.2 the percentage of time spent by each employee engaged in providing the Services; </w:t>
      </w:r>
    </w:p>
    <w:p w14:paraId="06159A09" w14:textId="77777777" w:rsidR="007E7AC4" w:rsidRDefault="00851CFD">
      <w:pPr>
        <w:ind w:left="2576" w:right="10" w:hanging="1081"/>
      </w:pPr>
      <w:r>
        <w:t xml:space="preserve">1.6.3 the extent to which each employee qualifies for membership of any of the Statutory Schemes or any Broadly Comparable scheme set up pursuant to the provisions of any of the Annexes to Part D (Pensions) (as appropriate); and </w:t>
      </w:r>
    </w:p>
    <w:p w14:paraId="05C30C9C" w14:textId="77777777" w:rsidR="007E7AC4" w:rsidRDefault="00851CFD">
      <w:pPr>
        <w:ind w:left="2576" w:right="10" w:hanging="1081"/>
      </w:pPr>
      <w:r>
        <w:t xml:space="preserve">1.6.4 a description of the nature of the work undertaken by each employee by location. </w:t>
      </w:r>
    </w:p>
    <w:p w14:paraId="26C77F23" w14:textId="77777777" w:rsidR="007E7AC4" w:rsidRDefault="00851CFD">
      <w:pPr>
        <w:ind w:left="1082" w:right="10" w:hanging="720"/>
      </w:pPr>
      <w:r>
        <w:lastRenderedPageBreak/>
        <w:t xml:space="preserve">1.7 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p>
    <w:p w14:paraId="4E65199C" w14:textId="77777777" w:rsidR="007E7AC4" w:rsidRDefault="00851CFD">
      <w:pPr>
        <w:ind w:left="1092" w:right="10"/>
      </w:pPr>
      <w:r>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179462D8" w14:textId="77777777" w:rsidR="007E7AC4" w:rsidRDefault="00851CFD">
      <w:pPr>
        <w:tabs>
          <w:tab w:val="center" w:pos="1762"/>
          <w:tab w:val="center" w:pos="4879"/>
        </w:tabs>
        <w:ind w:left="0" w:firstLine="0"/>
        <w:jc w:val="left"/>
      </w:pPr>
      <w:r>
        <w:rPr>
          <w:rFonts w:ascii="Calibri" w:eastAsia="Calibri" w:hAnsi="Calibri" w:cs="Calibri"/>
          <w:sz w:val="22"/>
        </w:rPr>
        <w:tab/>
      </w:r>
      <w:r>
        <w:t xml:space="preserve">1.7.1 </w:t>
      </w:r>
      <w:r>
        <w:tab/>
        <w:t xml:space="preserve">the most recent month's copy </w:t>
      </w:r>
      <w:proofErr w:type="gramStart"/>
      <w:r>
        <w:t>pay</w:t>
      </w:r>
      <w:proofErr w:type="gramEnd"/>
      <w:r>
        <w:t xml:space="preserve"> slip data; </w:t>
      </w:r>
    </w:p>
    <w:p w14:paraId="32A0C4E6" w14:textId="77777777" w:rsidR="007E7AC4" w:rsidRDefault="00851CFD">
      <w:pPr>
        <w:tabs>
          <w:tab w:val="center" w:pos="1762"/>
          <w:tab w:val="center" w:pos="5502"/>
        </w:tabs>
        <w:ind w:left="0" w:firstLine="0"/>
        <w:jc w:val="left"/>
      </w:pPr>
      <w:r>
        <w:rPr>
          <w:rFonts w:ascii="Calibri" w:eastAsia="Calibri" w:hAnsi="Calibri" w:cs="Calibri"/>
          <w:sz w:val="22"/>
        </w:rPr>
        <w:tab/>
      </w:r>
      <w:r>
        <w:t xml:space="preserve">1.7.2 </w:t>
      </w:r>
      <w:r>
        <w:tab/>
        <w:t xml:space="preserve">details of cumulative pay for tax and pension purposes; </w:t>
      </w:r>
    </w:p>
    <w:p w14:paraId="5CAE6985" w14:textId="77777777" w:rsidR="007E7AC4" w:rsidRDefault="00851CFD">
      <w:pPr>
        <w:tabs>
          <w:tab w:val="center" w:pos="1762"/>
          <w:tab w:val="center" w:pos="4148"/>
        </w:tabs>
        <w:ind w:left="0" w:firstLine="0"/>
        <w:jc w:val="left"/>
      </w:pPr>
      <w:r>
        <w:rPr>
          <w:rFonts w:ascii="Calibri" w:eastAsia="Calibri" w:hAnsi="Calibri" w:cs="Calibri"/>
          <w:sz w:val="22"/>
        </w:rPr>
        <w:tab/>
      </w:r>
      <w:r>
        <w:t xml:space="preserve">1.7.3 </w:t>
      </w:r>
      <w:r>
        <w:tab/>
        <w:t xml:space="preserve">details of cumulative tax paid; </w:t>
      </w:r>
    </w:p>
    <w:p w14:paraId="2A12F579" w14:textId="77777777" w:rsidR="007E7AC4" w:rsidRDefault="00851CFD">
      <w:pPr>
        <w:tabs>
          <w:tab w:val="center" w:pos="1762"/>
          <w:tab w:val="center" w:pos="3063"/>
        </w:tabs>
        <w:ind w:left="0" w:firstLine="0"/>
        <w:jc w:val="left"/>
      </w:pPr>
      <w:r>
        <w:rPr>
          <w:rFonts w:ascii="Calibri" w:eastAsia="Calibri" w:hAnsi="Calibri" w:cs="Calibri"/>
          <w:sz w:val="22"/>
        </w:rPr>
        <w:tab/>
      </w:r>
      <w:r>
        <w:t xml:space="preserve">1.7.4 </w:t>
      </w:r>
      <w:r>
        <w:tab/>
        <w:t xml:space="preserve">tax code; </w:t>
      </w:r>
    </w:p>
    <w:p w14:paraId="345FFAD9" w14:textId="77777777" w:rsidR="007E7AC4" w:rsidRDefault="00851CFD">
      <w:pPr>
        <w:tabs>
          <w:tab w:val="center" w:pos="1762"/>
          <w:tab w:val="center" w:pos="5183"/>
        </w:tabs>
        <w:ind w:left="0" w:firstLine="0"/>
        <w:jc w:val="left"/>
      </w:pPr>
      <w:r>
        <w:rPr>
          <w:rFonts w:ascii="Calibri" w:eastAsia="Calibri" w:hAnsi="Calibri" w:cs="Calibri"/>
          <w:sz w:val="22"/>
        </w:rPr>
        <w:tab/>
      </w:r>
      <w:r>
        <w:t xml:space="preserve">1.7.5 </w:t>
      </w:r>
      <w:r>
        <w:tab/>
        <w:t xml:space="preserve">details of any voluntary deductions from pay; and </w:t>
      </w:r>
    </w:p>
    <w:p w14:paraId="61273324" w14:textId="77777777" w:rsidR="007E7AC4" w:rsidRDefault="00851CFD">
      <w:pPr>
        <w:tabs>
          <w:tab w:val="center" w:pos="1762"/>
          <w:tab w:val="center" w:pos="5643"/>
        </w:tabs>
        <w:spacing w:after="155"/>
        <w:ind w:left="0" w:firstLine="0"/>
        <w:jc w:val="left"/>
      </w:pPr>
      <w:r>
        <w:rPr>
          <w:rFonts w:ascii="Calibri" w:eastAsia="Calibri" w:hAnsi="Calibri" w:cs="Calibri"/>
          <w:sz w:val="22"/>
        </w:rPr>
        <w:tab/>
      </w:r>
      <w:r>
        <w:t xml:space="preserve">1.7.6 </w:t>
      </w:r>
      <w:r>
        <w:tab/>
        <w:t xml:space="preserve">bank/building society account details for payroll purposes. </w:t>
      </w:r>
    </w:p>
    <w:p w14:paraId="37E1E3E4" w14:textId="77777777" w:rsidR="007E7AC4" w:rsidRDefault="00851CFD">
      <w:pPr>
        <w:pStyle w:val="Heading2"/>
        <w:tabs>
          <w:tab w:val="center" w:pos="463"/>
          <w:tab w:val="center" w:pos="3236"/>
        </w:tabs>
        <w:spacing w:after="223"/>
        <w:ind w:left="0" w:firstLine="0"/>
      </w:pPr>
      <w:r>
        <w:rPr>
          <w:rFonts w:ascii="Calibri" w:eastAsia="Calibri" w:hAnsi="Calibri" w:cs="Calibri"/>
          <w:b w:val="0"/>
          <w:sz w:val="22"/>
        </w:rPr>
        <w:tab/>
      </w:r>
      <w:r>
        <w:t xml:space="preserve">2. </w:t>
      </w:r>
      <w:r>
        <w:tab/>
        <w:t xml:space="preserve">Staff Transfer when the contract ends </w:t>
      </w:r>
    </w:p>
    <w:p w14:paraId="6FF0664F" w14:textId="77777777" w:rsidR="007E7AC4" w:rsidRDefault="00851CFD">
      <w:pPr>
        <w:ind w:left="1082" w:right="10" w:hanging="720"/>
      </w:pPr>
      <w:r>
        <w:t xml:space="preserve">2.1 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7491E5A6" w14:textId="77777777" w:rsidR="007E7AC4" w:rsidRDefault="00851CFD">
      <w:pPr>
        <w:ind w:left="1082" w:right="10" w:hanging="720"/>
      </w:pPr>
      <w:r>
        <w:t xml:space="preserve">2.2 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w:t>
      </w:r>
      <w:r>
        <w:lastRenderedPageBreak/>
        <w:t xml:space="preserve">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t>ofPAYE</w:t>
      </w:r>
      <w:proofErr w:type="spellEnd"/>
      <w:r>
        <w:t xml:space="preserve">, national insurance contributions and pension contributions and all such sums due as a result of any Fair Deal Employees' participation in the Schemes which in any case are attributable in whole or in part to the period ending on (and including) </w:t>
      </w:r>
    </w:p>
    <w:p w14:paraId="1C240260" w14:textId="77777777" w:rsidR="007E7AC4" w:rsidRDefault="00851CFD">
      <w:pPr>
        <w:ind w:left="1092" w:right="10"/>
      </w:pPr>
      <w:r>
        <w:t>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2C7BD419" w14:textId="77777777" w:rsidR="007E7AC4" w:rsidRDefault="00851CFD">
      <w:pPr>
        <w:ind w:left="1082" w:right="10" w:hanging="720"/>
      </w:pPr>
      <w:r>
        <w:t xml:space="preserve">2.3 Subject to Paragraph 2.4, the Supplier shall indemnify the Buyer and/or the Replacement Supplier and/or any Replacement Subcontractor against any Employee Liabilities arising from or as a result of:  </w:t>
      </w:r>
    </w:p>
    <w:p w14:paraId="258497E7" w14:textId="77777777" w:rsidR="007E7AC4" w:rsidRDefault="00851CFD">
      <w:pPr>
        <w:spacing w:after="114"/>
        <w:ind w:left="2576" w:right="8" w:hanging="1081"/>
        <w:jc w:val="left"/>
      </w:pPr>
      <w:r>
        <w:t xml:space="preserve">2.3.1 </w:t>
      </w:r>
      <w:r>
        <w:tab/>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6AC44412" w14:textId="77777777" w:rsidR="007E7AC4" w:rsidRDefault="00851CFD">
      <w:pPr>
        <w:spacing w:after="114"/>
        <w:ind w:left="2576" w:right="8" w:hanging="1081"/>
        <w:jc w:val="left"/>
      </w:pPr>
      <w:r>
        <w:t xml:space="preserve">2.3.2 </w:t>
      </w:r>
      <w:r>
        <w:tab/>
        <w:t xml:space="preserve">the breach or non-observance by the Supplier or any Subcontractor occurring on or before the Service Transfer Date of:  </w:t>
      </w:r>
    </w:p>
    <w:p w14:paraId="06744780" w14:textId="77777777" w:rsidR="007E7AC4" w:rsidRDefault="00851CFD" w:rsidP="006A7402">
      <w:pPr>
        <w:numPr>
          <w:ilvl w:val="0"/>
          <w:numId w:val="38"/>
        </w:numPr>
        <w:spacing w:after="10" w:line="251" w:lineRule="auto"/>
        <w:ind w:right="11" w:hanging="1135"/>
      </w:pPr>
      <w:r>
        <w:t xml:space="preserve">any </w:t>
      </w:r>
      <w:r>
        <w:tab/>
        <w:t xml:space="preserve">collective </w:t>
      </w:r>
      <w:r>
        <w:tab/>
        <w:t xml:space="preserve">agreement </w:t>
      </w:r>
      <w:r>
        <w:tab/>
        <w:t xml:space="preserve">applicable </w:t>
      </w:r>
      <w:r>
        <w:tab/>
        <w:t xml:space="preserve">to </w:t>
      </w:r>
      <w:r>
        <w:tab/>
        <w:t xml:space="preserve">the </w:t>
      </w:r>
    </w:p>
    <w:p w14:paraId="35E7AEA0" w14:textId="77777777" w:rsidR="007E7AC4" w:rsidRDefault="00851CFD">
      <w:pPr>
        <w:spacing w:after="229"/>
        <w:ind w:left="3776" w:right="10"/>
      </w:pPr>
      <w:r>
        <w:t xml:space="preserve">Transferring Supplier Employees; and/or </w:t>
      </w:r>
    </w:p>
    <w:p w14:paraId="142301A6" w14:textId="77777777" w:rsidR="007E7AC4" w:rsidRDefault="00851CFD" w:rsidP="006A7402">
      <w:pPr>
        <w:numPr>
          <w:ilvl w:val="0"/>
          <w:numId w:val="38"/>
        </w:numPr>
        <w:spacing w:after="230"/>
        <w:ind w:right="11" w:hanging="1135"/>
      </w:pPr>
      <w:r>
        <w:t xml:space="preserve">any other custom or practice with a trade union or staff association in respect of any Transferring Supplier Employees which the Supplier or any Subcontractor is contractually bound to honour; </w:t>
      </w:r>
    </w:p>
    <w:p w14:paraId="1E0308C3" w14:textId="77777777" w:rsidR="007E7AC4" w:rsidRDefault="00851CFD">
      <w:pPr>
        <w:ind w:left="2576" w:right="10" w:hanging="1081"/>
      </w:pPr>
      <w:r>
        <w:t xml:space="preserve">2.3.3 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7573D0F1" w14:textId="77777777" w:rsidR="007E7AC4" w:rsidRDefault="00851CFD">
      <w:pPr>
        <w:ind w:left="2576" w:right="10" w:hanging="1081"/>
      </w:pPr>
      <w:r>
        <w:t xml:space="preserve">2.3.4 any proceeding, claim or demand by HMRC or other statutory authority in respect of any financial obligation including, but not limited to, PAYE and primary and secondary national insurance contributions: </w:t>
      </w:r>
    </w:p>
    <w:p w14:paraId="77239EEA" w14:textId="77777777" w:rsidR="007E7AC4" w:rsidRDefault="00851CFD" w:rsidP="006A7402">
      <w:pPr>
        <w:numPr>
          <w:ilvl w:val="0"/>
          <w:numId w:val="39"/>
        </w:numPr>
        <w:ind w:right="11" w:hanging="1135"/>
      </w:pPr>
      <w:r>
        <w:t xml:space="preserve">in relation to any Transferring Supplier Employee, to the extent that the proceeding, claim or demand by HMRC or other statutory authority relates to financial obligations arising on and before the Service Transfer Date; and </w:t>
      </w:r>
    </w:p>
    <w:p w14:paraId="2C947078" w14:textId="77777777" w:rsidR="007E7AC4" w:rsidRDefault="00851CFD" w:rsidP="006A7402">
      <w:pPr>
        <w:numPr>
          <w:ilvl w:val="0"/>
          <w:numId w:val="39"/>
        </w:numPr>
        <w:spacing w:after="10" w:line="251" w:lineRule="auto"/>
        <w:ind w:right="11" w:hanging="1135"/>
      </w:pPr>
      <w:r>
        <w:lastRenderedPageBreak/>
        <w:t xml:space="preserve">in relation to any employee who is not identified in the </w:t>
      </w:r>
    </w:p>
    <w:p w14:paraId="55AB7001" w14:textId="77777777" w:rsidR="007E7AC4" w:rsidRDefault="00851CFD">
      <w:pPr>
        <w:spacing w:after="0"/>
        <w:ind w:left="3776" w:right="10"/>
      </w:pPr>
      <w:r>
        <w:t xml:space="preserve">Supplier’s Final Supplier Personnel List, and in respect of whom it is later alleged or determined that the Employment Regulations applied so as to transfer his/her employment from the Supplier to the Buyer and/or Replacement Supplier and/or any </w:t>
      </w:r>
    </w:p>
    <w:p w14:paraId="2CF4A9FC" w14:textId="77777777" w:rsidR="007E7AC4" w:rsidRDefault="00851CFD">
      <w:pPr>
        <w:spacing w:after="230"/>
        <w:ind w:left="3776" w:right="10"/>
      </w:pPr>
      <w:r>
        <w:t xml:space="preserve">Replacement Subcontractor, to the extent that the proceeding, claim or demand by HMRC or other statutory authority relates to financial obligations arising on or before the Service Transfer Date; </w:t>
      </w:r>
    </w:p>
    <w:p w14:paraId="4129F74C" w14:textId="77777777" w:rsidR="007E7AC4" w:rsidRDefault="00851CFD">
      <w:pPr>
        <w:ind w:left="2576" w:right="10" w:hanging="1081"/>
      </w:pPr>
      <w:r>
        <w:t xml:space="preserve">2.3.5 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0200F4C8" w14:textId="77777777" w:rsidR="007E7AC4" w:rsidRDefault="00851CFD">
      <w:pPr>
        <w:ind w:left="2576" w:right="10" w:hanging="1081"/>
      </w:pPr>
      <w:r>
        <w:t xml:space="preserve">2.3.6 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 </w:t>
      </w:r>
    </w:p>
    <w:p w14:paraId="79BB4BC8" w14:textId="77777777" w:rsidR="007E7AC4" w:rsidRDefault="00851CFD">
      <w:pPr>
        <w:ind w:left="2576" w:right="10" w:hanging="1081"/>
      </w:pPr>
      <w:r>
        <w:t xml:space="preserve">2.3.7 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 </w:t>
      </w:r>
    </w:p>
    <w:p w14:paraId="21574187" w14:textId="77777777" w:rsidR="007E7AC4" w:rsidRDefault="00851CFD">
      <w:pPr>
        <w:spacing w:after="98" w:line="259" w:lineRule="auto"/>
        <w:ind w:left="1495" w:firstLine="0"/>
        <w:jc w:val="left"/>
      </w:pPr>
      <w:r>
        <w:t xml:space="preserve"> </w:t>
      </w:r>
    </w:p>
    <w:p w14:paraId="2B79AAFD" w14:textId="77777777" w:rsidR="007E7AC4" w:rsidRDefault="00851CFD">
      <w:pPr>
        <w:ind w:left="1082" w:right="10" w:hanging="720"/>
      </w:pPr>
      <w:r>
        <w:t xml:space="preserve">2.4 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5A188AB" w14:textId="77777777" w:rsidR="007E7AC4" w:rsidRDefault="00851CFD">
      <w:pPr>
        <w:ind w:left="2576" w:right="10" w:hanging="1081"/>
      </w:pPr>
      <w:proofErr w:type="gramStart"/>
      <w:r>
        <w:t>2.4.1  arising</w:t>
      </w:r>
      <w:proofErr w:type="gramEnd"/>
      <w:r>
        <w:t xml:space="preserve">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51050361" w14:textId="77777777" w:rsidR="007E7AC4" w:rsidRDefault="00851CFD">
      <w:pPr>
        <w:spacing w:after="114"/>
        <w:ind w:left="2576" w:right="8" w:hanging="1081"/>
        <w:jc w:val="left"/>
      </w:pPr>
      <w:r>
        <w:lastRenderedPageBreak/>
        <w:t xml:space="preserve">2.4.2 </w:t>
      </w:r>
      <w:r>
        <w:tab/>
        <w:t xml:space="preserve">arising from the Replacement Supplier’s failure, and/or Replacement Subcontractor’s failure, to comply with its obligations under the Employment Regulations. </w:t>
      </w:r>
    </w:p>
    <w:p w14:paraId="485F726F" w14:textId="77777777" w:rsidR="007E7AC4" w:rsidRDefault="00851CFD">
      <w:pPr>
        <w:spacing w:line="259" w:lineRule="auto"/>
        <w:ind w:left="415" w:firstLine="0"/>
        <w:jc w:val="left"/>
      </w:pPr>
      <w:r>
        <w:rPr>
          <w:rFonts w:ascii="Calibri" w:eastAsia="Calibri" w:hAnsi="Calibri" w:cs="Calibri"/>
          <w:sz w:val="22"/>
        </w:rPr>
        <w:t xml:space="preserve"> </w:t>
      </w:r>
    </w:p>
    <w:p w14:paraId="10B5F022" w14:textId="77777777" w:rsidR="007E7AC4" w:rsidRDefault="00851CFD">
      <w:pPr>
        <w:ind w:left="1082" w:right="10" w:hanging="720"/>
      </w:pPr>
      <w:r>
        <w:t xml:space="preserve">2.5 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 </w:t>
      </w:r>
    </w:p>
    <w:p w14:paraId="2EC9F9BB" w14:textId="77777777" w:rsidR="007E7AC4" w:rsidRDefault="00851CFD">
      <w:pPr>
        <w:ind w:left="2576" w:right="10" w:hanging="1081"/>
      </w:pPr>
      <w:r>
        <w:t xml:space="preserve">2.5.1 the Buyer shall procure that the Replacement Supplier and/or Replacement Subcontractor will, within 5 Working Days of becoming aware of that fact, notify the Buyer and the Supplier in writing; and  </w:t>
      </w:r>
    </w:p>
    <w:p w14:paraId="157E4950" w14:textId="77777777" w:rsidR="007E7AC4" w:rsidRDefault="00851CFD">
      <w:pPr>
        <w:spacing w:after="114"/>
        <w:ind w:left="2576" w:right="8" w:hanging="1081"/>
        <w:jc w:val="left"/>
      </w:pPr>
      <w:r>
        <w:t xml:space="preserve">2.5.2 </w:t>
      </w:r>
      <w:r>
        <w:tab/>
        <w:t xml:space="preserve">the Supplier may offer (or may procure that a Subcontractor may offer) employment to such person, or take such other reasonable steps as it considered appropriate to deal the matter provided always that such steps </w:t>
      </w:r>
      <w:proofErr w:type="gramStart"/>
      <w:r>
        <w:t>are in compliance with</w:t>
      </w:r>
      <w:proofErr w:type="gramEnd"/>
      <w:r>
        <w:t xml:space="preserve"> Law, within15 Working Days of receipt of notice from the Replacement Supplier and/or Replacement Subcontractor.  </w:t>
      </w:r>
    </w:p>
    <w:p w14:paraId="28CF3564" w14:textId="77777777" w:rsidR="007E7AC4" w:rsidRDefault="00851CFD">
      <w:pPr>
        <w:ind w:left="1082" w:right="10" w:hanging="720"/>
      </w:pPr>
      <w:r>
        <w:t xml:space="preserve">2.6 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 </w:t>
      </w:r>
    </w:p>
    <w:p w14:paraId="30400111" w14:textId="77777777" w:rsidR="007E7AC4" w:rsidRDefault="00851CFD">
      <w:pPr>
        <w:tabs>
          <w:tab w:val="center" w:pos="530"/>
          <w:tab w:val="center" w:pos="5119"/>
        </w:tabs>
        <w:ind w:left="0" w:firstLine="0"/>
        <w:jc w:val="left"/>
      </w:pPr>
      <w:r>
        <w:rPr>
          <w:rFonts w:ascii="Calibri" w:eastAsia="Calibri" w:hAnsi="Calibri" w:cs="Calibri"/>
          <w:sz w:val="22"/>
        </w:rPr>
        <w:tab/>
      </w:r>
      <w:r>
        <w:t xml:space="preserve">2.7 </w:t>
      </w:r>
      <w:r>
        <w:tab/>
        <w:t xml:space="preserve">If after the 15 Working Day period specified in Paragraph 2.5.2 has elapsed:  </w:t>
      </w:r>
    </w:p>
    <w:p w14:paraId="2275A472" w14:textId="77777777" w:rsidR="007E7AC4" w:rsidRDefault="00851CFD">
      <w:pPr>
        <w:tabs>
          <w:tab w:val="center" w:pos="1762"/>
          <w:tab w:val="center" w:pos="4163"/>
        </w:tabs>
        <w:ind w:left="0" w:firstLine="0"/>
        <w:jc w:val="left"/>
      </w:pPr>
      <w:r>
        <w:rPr>
          <w:rFonts w:ascii="Calibri" w:eastAsia="Calibri" w:hAnsi="Calibri" w:cs="Calibri"/>
          <w:sz w:val="22"/>
        </w:rPr>
        <w:tab/>
      </w:r>
      <w:r>
        <w:t xml:space="preserve">2.7.1 </w:t>
      </w:r>
      <w:r>
        <w:tab/>
        <w:t xml:space="preserve">no such offer has been made:  </w:t>
      </w:r>
    </w:p>
    <w:p w14:paraId="163276E5" w14:textId="77777777" w:rsidR="007E7AC4" w:rsidRDefault="00851CFD">
      <w:pPr>
        <w:tabs>
          <w:tab w:val="center" w:pos="1762"/>
          <w:tab w:val="center" w:pos="5057"/>
        </w:tabs>
        <w:ind w:left="0" w:firstLine="0"/>
        <w:jc w:val="left"/>
      </w:pPr>
      <w:r>
        <w:rPr>
          <w:rFonts w:ascii="Calibri" w:eastAsia="Calibri" w:hAnsi="Calibri" w:cs="Calibri"/>
          <w:sz w:val="22"/>
        </w:rPr>
        <w:tab/>
      </w:r>
      <w:r>
        <w:t xml:space="preserve">2.7.2 </w:t>
      </w:r>
      <w:r>
        <w:tab/>
        <w:t xml:space="preserve">such offer has been made but not accepted; or  </w:t>
      </w:r>
    </w:p>
    <w:p w14:paraId="2907DBA0" w14:textId="77777777" w:rsidR="007E7AC4" w:rsidRDefault="00851CFD">
      <w:pPr>
        <w:tabs>
          <w:tab w:val="center" w:pos="1762"/>
          <w:tab w:val="center" w:pos="4981"/>
        </w:tabs>
        <w:ind w:left="0" w:firstLine="0"/>
        <w:jc w:val="left"/>
      </w:pPr>
      <w:r>
        <w:rPr>
          <w:rFonts w:ascii="Calibri" w:eastAsia="Calibri" w:hAnsi="Calibri" w:cs="Calibri"/>
          <w:sz w:val="22"/>
        </w:rPr>
        <w:tab/>
      </w:r>
      <w:r>
        <w:t xml:space="preserve">2.7.3 </w:t>
      </w:r>
      <w:r>
        <w:tab/>
        <w:t xml:space="preserve">the situation has not otherwise been resolved </w:t>
      </w:r>
    </w:p>
    <w:p w14:paraId="2D8157F3" w14:textId="77777777" w:rsidR="007E7AC4" w:rsidRDefault="00851CFD">
      <w:pPr>
        <w:ind w:left="1356" w:right="10" w:hanging="1080"/>
      </w:pPr>
      <w:r>
        <w:t xml:space="preserve">                the Buyer shall advise the Replacement Supplier and/or Replacement Subcontractor (as appropriate) that it may within 5 Working Days give notice to terminate the employment or alleged employment of such person; </w:t>
      </w:r>
    </w:p>
    <w:p w14:paraId="5617E26A" w14:textId="77777777" w:rsidR="007E7AC4" w:rsidRDefault="00851CFD">
      <w:pPr>
        <w:spacing w:after="0"/>
        <w:ind w:left="1082" w:right="10" w:hanging="720"/>
      </w:pPr>
      <w:r>
        <w:t xml:space="preserve">2.8 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w:t>
      </w:r>
    </w:p>
    <w:p w14:paraId="6D55CDE1" w14:textId="77777777" w:rsidR="007E7AC4" w:rsidRDefault="00851CFD">
      <w:pPr>
        <w:spacing w:after="10" w:line="251" w:lineRule="auto"/>
        <w:ind w:left="239" w:right="12"/>
        <w:jc w:val="right"/>
      </w:pPr>
      <w:r>
        <w:t xml:space="preserve">Subcontractor takes, all reasonable steps to minimise any such Employee </w:t>
      </w:r>
    </w:p>
    <w:p w14:paraId="0FC8149F" w14:textId="77777777" w:rsidR="007E7AC4" w:rsidRDefault="00851CFD">
      <w:pPr>
        <w:ind w:left="1092" w:right="10"/>
      </w:pPr>
      <w:r>
        <w:t xml:space="preserve">Liabilities.  </w:t>
      </w:r>
    </w:p>
    <w:p w14:paraId="09CBD030" w14:textId="77777777" w:rsidR="007E7AC4" w:rsidRDefault="00851CFD">
      <w:pPr>
        <w:tabs>
          <w:tab w:val="center" w:pos="530"/>
          <w:tab w:val="center" w:pos="2791"/>
        </w:tabs>
        <w:ind w:left="0" w:firstLine="0"/>
        <w:jc w:val="left"/>
      </w:pPr>
      <w:r>
        <w:rPr>
          <w:rFonts w:ascii="Calibri" w:eastAsia="Calibri" w:hAnsi="Calibri" w:cs="Calibri"/>
          <w:sz w:val="22"/>
        </w:rPr>
        <w:lastRenderedPageBreak/>
        <w:tab/>
      </w:r>
      <w:r>
        <w:t xml:space="preserve">2.9 </w:t>
      </w:r>
      <w:r>
        <w:tab/>
        <w:t xml:space="preserve">The indemnity in Paragraph 2.8:  </w:t>
      </w:r>
    </w:p>
    <w:p w14:paraId="6AFE6C4B" w14:textId="77777777" w:rsidR="007E7AC4" w:rsidRDefault="00851CFD">
      <w:pPr>
        <w:tabs>
          <w:tab w:val="center" w:pos="1762"/>
          <w:tab w:val="center" w:pos="3543"/>
        </w:tabs>
        <w:ind w:left="0" w:firstLine="0"/>
        <w:jc w:val="left"/>
      </w:pPr>
      <w:r>
        <w:rPr>
          <w:rFonts w:ascii="Calibri" w:eastAsia="Calibri" w:hAnsi="Calibri" w:cs="Calibri"/>
          <w:sz w:val="22"/>
        </w:rPr>
        <w:tab/>
      </w:r>
      <w:r>
        <w:t xml:space="preserve">2.9.1 </w:t>
      </w:r>
      <w:r>
        <w:tab/>
        <w:t xml:space="preserve"> shall not apply to: </w:t>
      </w:r>
    </w:p>
    <w:p w14:paraId="3D8D758D" w14:textId="77777777" w:rsidR="007E7AC4" w:rsidRDefault="00851CFD" w:rsidP="006A7402">
      <w:pPr>
        <w:numPr>
          <w:ilvl w:val="0"/>
          <w:numId w:val="40"/>
        </w:numPr>
        <w:ind w:right="10" w:hanging="1080"/>
        <w:jc w:val="left"/>
      </w:pPr>
      <w:r>
        <w:t xml:space="preserve">any claim for:  </w:t>
      </w:r>
    </w:p>
    <w:p w14:paraId="76E3893F" w14:textId="77777777" w:rsidR="007E7AC4" w:rsidRDefault="00851CFD" w:rsidP="006A7402">
      <w:pPr>
        <w:numPr>
          <w:ilvl w:val="4"/>
          <w:numId w:val="44"/>
        </w:numPr>
        <w:spacing w:after="0"/>
        <w:ind w:right="10" w:hanging="720"/>
      </w:pPr>
      <w:r>
        <w:t xml:space="preserve">discrimination, including on the grounds of sex, race, disability, age, gender reassignment, marriage or civil partnership, pregnancy and maternity or sexual </w:t>
      </w:r>
    </w:p>
    <w:p w14:paraId="12152CBA" w14:textId="77777777" w:rsidR="007E7AC4" w:rsidRDefault="00851CFD">
      <w:pPr>
        <w:spacing w:after="227"/>
        <w:ind w:left="4693" w:right="10"/>
      </w:pPr>
      <w:r>
        <w:t xml:space="preserve">orientation, religion or belief; or </w:t>
      </w:r>
    </w:p>
    <w:p w14:paraId="51619258" w14:textId="77777777" w:rsidR="007E7AC4" w:rsidRDefault="00851CFD" w:rsidP="006A7402">
      <w:pPr>
        <w:numPr>
          <w:ilvl w:val="4"/>
          <w:numId w:val="44"/>
        </w:numPr>
        <w:spacing w:after="230"/>
        <w:ind w:right="10" w:hanging="720"/>
      </w:pPr>
      <w:r>
        <w:t xml:space="preserve">equal pay or compensation for less favourable treatment of part-time workers or fixed-term employees,  </w:t>
      </w:r>
    </w:p>
    <w:p w14:paraId="27380B58" w14:textId="77777777" w:rsidR="007E7AC4" w:rsidRDefault="00851CFD">
      <w:pPr>
        <w:spacing w:after="10" w:line="251" w:lineRule="auto"/>
        <w:ind w:left="239" w:right="12"/>
        <w:jc w:val="right"/>
      </w:pPr>
      <w:r>
        <w:t xml:space="preserve">In any case in relation to any alleged act or omission of the </w:t>
      </w:r>
    </w:p>
    <w:p w14:paraId="2C17EC7D" w14:textId="77777777" w:rsidR="007E7AC4" w:rsidRDefault="00851CFD">
      <w:pPr>
        <w:spacing w:after="230"/>
        <w:ind w:left="3973" w:right="10"/>
      </w:pPr>
      <w:r>
        <w:t xml:space="preserve">Replacement Supplier and/or Replacement Subcontractor, or </w:t>
      </w:r>
    </w:p>
    <w:p w14:paraId="2CD82FC2" w14:textId="77777777" w:rsidR="007E7AC4" w:rsidRDefault="00851CFD" w:rsidP="006A7402">
      <w:pPr>
        <w:numPr>
          <w:ilvl w:val="0"/>
          <w:numId w:val="40"/>
        </w:numPr>
        <w:spacing w:after="114"/>
        <w:ind w:right="10" w:hanging="1080"/>
        <w:jc w:val="left"/>
      </w:pPr>
      <w:r>
        <w:t xml:space="preserve">any claim that the termination of employment was unfair because the Replacement Supplier and/or Replacement Subcontractor neglected to follow a fair dismissal procedure; and  </w:t>
      </w:r>
    </w:p>
    <w:p w14:paraId="7CACEFBA" w14:textId="77777777" w:rsidR="007E7AC4" w:rsidRDefault="00851CFD">
      <w:pPr>
        <w:spacing w:after="114"/>
        <w:ind w:left="2576" w:right="8" w:hanging="1081"/>
        <w:jc w:val="left"/>
      </w:pPr>
      <w:r>
        <w:t xml:space="preserve">2.9.2 </w:t>
      </w:r>
      <w:r>
        <w:tab/>
        <w:t xml:space="preserve">shall apply only where the notification referred to in Paragraph 2.5.1 is made by the Replacement Supplier and/or Replacement Subcontractor to the Supplier within 6 months of the Service Transfer </w:t>
      </w:r>
      <w:proofErr w:type="gramStart"/>
      <w:r>
        <w:t>Date..</w:t>
      </w:r>
      <w:proofErr w:type="gramEnd"/>
      <w:r>
        <w:t xml:space="preserve"> </w:t>
      </w:r>
    </w:p>
    <w:p w14:paraId="1175B300" w14:textId="77777777" w:rsidR="007E7AC4" w:rsidRDefault="00851CFD" w:rsidP="006A7402">
      <w:pPr>
        <w:numPr>
          <w:ilvl w:val="1"/>
          <w:numId w:val="41"/>
        </w:numPr>
        <w:ind w:right="10" w:hanging="720"/>
      </w:pPr>
      <w: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t>. .</w:t>
      </w:r>
      <w:proofErr w:type="gramEnd"/>
      <w:r>
        <w:t xml:space="preserve"> </w:t>
      </w:r>
    </w:p>
    <w:p w14:paraId="6B60C75C" w14:textId="77777777" w:rsidR="007E7AC4" w:rsidRDefault="00851CFD" w:rsidP="006A7402">
      <w:pPr>
        <w:numPr>
          <w:ilvl w:val="1"/>
          <w:numId w:val="41"/>
        </w:numPr>
        <w:spacing w:after="229"/>
        <w:ind w:right="10" w:hanging="72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(b) the Supplier and/or any Subcontractor; and </w:t>
      </w:r>
    </w:p>
    <w:p w14:paraId="7ACD15BF" w14:textId="77777777" w:rsidR="007E7AC4" w:rsidRDefault="00851CFD" w:rsidP="006A7402">
      <w:pPr>
        <w:numPr>
          <w:ilvl w:val="0"/>
          <w:numId w:val="40"/>
        </w:numPr>
        <w:spacing w:after="217" w:line="268" w:lineRule="auto"/>
        <w:ind w:right="10" w:hanging="1080"/>
        <w:jc w:val="left"/>
      </w:pPr>
      <w:r>
        <w:lastRenderedPageBreak/>
        <w:t xml:space="preserve">the Replacement Supplier and/or the Replacement Subcontractor. </w:t>
      </w:r>
    </w:p>
    <w:p w14:paraId="28C82E02" w14:textId="77777777" w:rsidR="007E7AC4" w:rsidRDefault="00851CFD">
      <w:pPr>
        <w:spacing w:after="0" w:line="259" w:lineRule="auto"/>
        <w:ind w:left="362" w:firstLine="0"/>
        <w:jc w:val="left"/>
      </w:pPr>
      <w:r>
        <w:t xml:space="preserve"> </w:t>
      </w:r>
    </w:p>
    <w:p w14:paraId="2299D2AD" w14:textId="77777777" w:rsidR="007E7AC4" w:rsidRDefault="00851CFD" w:rsidP="006A7402">
      <w:pPr>
        <w:numPr>
          <w:ilvl w:val="1"/>
          <w:numId w:val="42"/>
        </w:numPr>
        <w:ind w:right="10" w:hanging="720"/>
      </w:pPr>
      <w:r>
        <w:t xml:space="preserve">The Supplier shall, and shall procure that each Subcontractor </w:t>
      </w:r>
      <w:proofErr w:type="gramStart"/>
      <w:r>
        <w:t>shall,  promptly</w:t>
      </w:r>
      <w:proofErr w:type="gramEnd"/>
      <w: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234096C" w14:textId="77777777" w:rsidR="007E7AC4" w:rsidRDefault="00851CFD" w:rsidP="006A7402">
      <w:pPr>
        <w:numPr>
          <w:ilvl w:val="1"/>
          <w:numId w:val="42"/>
        </w:numPr>
        <w:spacing w:after="0"/>
        <w:ind w:right="10" w:hanging="720"/>
      </w:pPr>
      <w:r>
        <w:t xml:space="preserve">Subject to Paragraph 2.14, the Buyer shall procure that the Replacement Supplier indemnifies the Supplier on its own behalf and on behalf of any </w:t>
      </w:r>
    </w:p>
    <w:p w14:paraId="215A2E28" w14:textId="77777777" w:rsidR="007E7AC4" w:rsidRDefault="00851CFD">
      <w:pPr>
        <w:spacing w:after="10" w:line="251" w:lineRule="auto"/>
        <w:ind w:left="239" w:right="12"/>
        <w:jc w:val="right"/>
      </w:pPr>
      <w:r>
        <w:t xml:space="preserve">Replacement Subcontractor and its Subcontractors against any Employee </w:t>
      </w:r>
    </w:p>
    <w:p w14:paraId="1BA977AC" w14:textId="77777777" w:rsidR="007E7AC4" w:rsidRDefault="00851CFD">
      <w:pPr>
        <w:ind w:left="1092" w:right="10"/>
      </w:pPr>
      <w:r>
        <w:t xml:space="preserve">Liabilities arising from or as a result of:  </w:t>
      </w:r>
    </w:p>
    <w:p w14:paraId="4F60C25F" w14:textId="77777777" w:rsidR="007E7AC4" w:rsidRDefault="00851CFD" w:rsidP="006A7402">
      <w:pPr>
        <w:numPr>
          <w:ilvl w:val="2"/>
          <w:numId w:val="43"/>
        </w:numPr>
        <w:ind w:right="10" w:hanging="1081"/>
      </w:pPr>
      <w:r>
        <w:t xml:space="preserve">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4E0D9BE4" w14:textId="77777777" w:rsidR="007E7AC4" w:rsidRDefault="00851CFD" w:rsidP="006A7402">
      <w:pPr>
        <w:numPr>
          <w:ilvl w:val="2"/>
          <w:numId w:val="43"/>
        </w:numPr>
        <w:ind w:right="10" w:hanging="1081"/>
      </w:pPr>
      <w:r>
        <w:t xml:space="preserve">the breach or non-observance by the Replacement Supplier and/or Replacement Subcontractor on or after the Service Transfer Date of:  </w:t>
      </w:r>
    </w:p>
    <w:p w14:paraId="7B224A73" w14:textId="77777777" w:rsidR="007E7AC4" w:rsidRDefault="00851CFD" w:rsidP="006A7402">
      <w:pPr>
        <w:numPr>
          <w:ilvl w:val="3"/>
          <w:numId w:val="45"/>
        </w:numPr>
        <w:spacing w:after="10" w:line="251" w:lineRule="auto"/>
        <w:ind w:left="3367" w:right="12" w:hanging="1135"/>
        <w:jc w:val="right"/>
      </w:pPr>
      <w:r>
        <w:t xml:space="preserve">any </w:t>
      </w:r>
      <w:r>
        <w:tab/>
        <w:t xml:space="preserve">collective </w:t>
      </w:r>
      <w:r>
        <w:tab/>
        <w:t xml:space="preserve">agreement </w:t>
      </w:r>
      <w:r>
        <w:tab/>
        <w:t xml:space="preserve">applicable </w:t>
      </w:r>
      <w:r>
        <w:tab/>
        <w:t xml:space="preserve">to </w:t>
      </w:r>
      <w:r>
        <w:tab/>
        <w:t xml:space="preserve">the </w:t>
      </w:r>
    </w:p>
    <w:p w14:paraId="6D8F08B3" w14:textId="77777777" w:rsidR="007E7AC4" w:rsidRDefault="00851CFD">
      <w:pPr>
        <w:spacing w:after="227"/>
        <w:ind w:left="3776" w:right="10"/>
      </w:pPr>
      <w:r>
        <w:t xml:space="preserve">Transferring Supplier Employees identified in the Supplier’s Final Supplier Personnel List; and/or  </w:t>
      </w:r>
    </w:p>
    <w:p w14:paraId="234D9CA9" w14:textId="77777777" w:rsidR="007E7AC4" w:rsidRDefault="00851CFD" w:rsidP="006A7402">
      <w:pPr>
        <w:numPr>
          <w:ilvl w:val="3"/>
          <w:numId w:val="45"/>
        </w:numPr>
        <w:spacing w:after="10" w:line="251" w:lineRule="auto"/>
        <w:ind w:left="3367" w:right="12" w:hanging="1135"/>
        <w:jc w:val="right"/>
      </w:pPr>
      <w:r>
        <w:t xml:space="preserve">any custom or practice in respect of any Transferring </w:t>
      </w:r>
    </w:p>
    <w:p w14:paraId="737FCCF1" w14:textId="77777777" w:rsidR="007E7AC4" w:rsidRDefault="00851CFD">
      <w:pPr>
        <w:spacing w:after="230"/>
        <w:ind w:left="3776" w:right="10"/>
      </w:pPr>
      <w:r>
        <w:t xml:space="preserve">Supplier Employees identified in the Supplier’s Final Supplier Personnel List which the Replacement Supplier and/or Replacement Subcontractor is contractually bound to honour; </w:t>
      </w:r>
    </w:p>
    <w:p w14:paraId="08E639AF" w14:textId="77777777" w:rsidR="007E7AC4" w:rsidRDefault="00851CFD" w:rsidP="006A7402">
      <w:pPr>
        <w:numPr>
          <w:ilvl w:val="2"/>
          <w:numId w:val="46"/>
        </w:numPr>
        <w:ind w:right="10" w:hanging="1081"/>
      </w:pPr>
      <w: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 </w:t>
      </w:r>
    </w:p>
    <w:p w14:paraId="033F9311" w14:textId="77777777" w:rsidR="007E7AC4" w:rsidRDefault="00851CFD" w:rsidP="006A7402">
      <w:pPr>
        <w:numPr>
          <w:ilvl w:val="2"/>
          <w:numId w:val="46"/>
        </w:numPr>
        <w:ind w:right="10" w:hanging="1081"/>
      </w:pPr>
      <w: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t>
      </w:r>
    </w:p>
    <w:p w14:paraId="38F9B843" w14:textId="77777777" w:rsidR="007E7AC4" w:rsidRDefault="00851CFD">
      <w:pPr>
        <w:ind w:left="2586" w:right="10"/>
      </w:pPr>
      <w:r>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F1EA7F3" w14:textId="77777777" w:rsidR="007E7AC4" w:rsidRDefault="00851CFD" w:rsidP="006A7402">
      <w:pPr>
        <w:numPr>
          <w:ilvl w:val="2"/>
          <w:numId w:val="46"/>
        </w:numPr>
        <w:ind w:right="10" w:hanging="1081"/>
      </w:pPr>
      <w:r>
        <w:t xml:space="preserve">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 </w:t>
      </w:r>
    </w:p>
    <w:p w14:paraId="361DFC4E" w14:textId="77777777" w:rsidR="007E7AC4" w:rsidRDefault="00851CFD" w:rsidP="006A7402">
      <w:pPr>
        <w:numPr>
          <w:ilvl w:val="2"/>
          <w:numId w:val="46"/>
        </w:numPr>
        <w:ind w:right="10" w:hanging="1081"/>
      </w:pPr>
      <w:r>
        <w:t xml:space="preserve">any proceeding, claim or demand by HMRC or other statutory authority in respect of any financial obligation including, but not limited to, PAYE and primary and secondary national insurance contributions: </w:t>
      </w:r>
    </w:p>
    <w:p w14:paraId="37650CCF" w14:textId="77777777" w:rsidR="007E7AC4" w:rsidRDefault="00851CFD" w:rsidP="006A7402">
      <w:pPr>
        <w:numPr>
          <w:ilvl w:val="0"/>
          <w:numId w:val="47"/>
        </w:numPr>
        <w:spacing w:after="232"/>
        <w:ind w:right="9" w:hanging="1277"/>
        <w:jc w:val="left"/>
      </w:pPr>
      <w:r>
        <w:t xml:space="preserve">in relation to any Transferring Supplier Employee identified in the Supplier’s Final Supplier Personnel List, to the extent that the proceeding, claim or demand by HMRC or other statutory authority relates to financial obligations arising after the Service Transfer Date; and </w:t>
      </w:r>
    </w:p>
    <w:p w14:paraId="3AA93E30" w14:textId="77777777" w:rsidR="007E7AC4" w:rsidRDefault="00851CFD" w:rsidP="006A7402">
      <w:pPr>
        <w:numPr>
          <w:ilvl w:val="0"/>
          <w:numId w:val="47"/>
        </w:numPr>
        <w:spacing w:after="229"/>
        <w:ind w:right="9" w:hanging="1277"/>
        <w:jc w:val="left"/>
      </w:pPr>
      <w: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w:t>
      </w:r>
      <w:r>
        <w:tab/>
        <w:t xml:space="preserve">Replacement </w:t>
      </w:r>
      <w:r>
        <w:tab/>
        <w:t xml:space="preserve">Supplier </w:t>
      </w:r>
      <w:r>
        <w:tab/>
        <w:t xml:space="preserve">or </w:t>
      </w:r>
      <w:r>
        <w:tab/>
        <w:t xml:space="preserve">Replacement Subcontractor to the extent that the proceeding, claim or demand by HMRC or other statutory authority relates to financial obligations arising after the Service Transfer Date; </w:t>
      </w:r>
    </w:p>
    <w:p w14:paraId="09C37AE0" w14:textId="77777777" w:rsidR="007E7AC4" w:rsidRDefault="00851CFD">
      <w:pPr>
        <w:tabs>
          <w:tab w:val="center" w:pos="1829"/>
          <w:tab w:val="right" w:pos="9394"/>
        </w:tabs>
        <w:spacing w:after="9"/>
        <w:ind w:left="0" w:firstLine="0"/>
        <w:jc w:val="left"/>
      </w:pPr>
      <w:r>
        <w:rPr>
          <w:rFonts w:ascii="Calibri" w:eastAsia="Calibri" w:hAnsi="Calibri" w:cs="Calibri"/>
          <w:sz w:val="22"/>
        </w:rPr>
        <w:tab/>
      </w:r>
      <w:r>
        <w:t xml:space="preserve">2.13.7 </w:t>
      </w:r>
      <w:r>
        <w:tab/>
        <w:t xml:space="preserve">a failure of the Replacement Supplier or Replacement </w:t>
      </w:r>
    </w:p>
    <w:p w14:paraId="2B4DA923" w14:textId="77777777" w:rsidR="007E7AC4" w:rsidRDefault="00851CFD">
      <w:pPr>
        <w:ind w:left="2586" w:right="10"/>
      </w:pPr>
      <w:r>
        <w:lastRenderedPageBreak/>
        <w:t xml:space="preserve">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 </w:t>
      </w:r>
    </w:p>
    <w:p w14:paraId="5D5E5B4F" w14:textId="77777777" w:rsidR="007E7AC4" w:rsidRDefault="00851CFD">
      <w:pPr>
        <w:ind w:left="2576" w:right="10" w:hanging="1081"/>
      </w:pPr>
      <w:r>
        <w:t xml:space="preserve">2.13.8 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p>
    <w:p w14:paraId="07E1DD5D" w14:textId="77777777" w:rsidR="007E7AC4" w:rsidRDefault="00851CFD">
      <w:pPr>
        <w:ind w:left="2586" w:right="10"/>
      </w:pPr>
      <w:r>
        <w:t xml:space="preserve">Supplier or Replacement Subcontractor in relation to obligations under regulation 13 of the Employment Regulations. </w:t>
      </w:r>
    </w:p>
    <w:p w14:paraId="7EF5EF54" w14:textId="77777777" w:rsidR="007E7AC4" w:rsidRDefault="00851CFD">
      <w:pPr>
        <w:spacing w:after="98" w:line="259" w:lineRule="auto"/>
        <w:ind w:left="1495" w:firstLine="0"/>
        <w:jc w:val="left"/>
      </w:pPr>
      <w:r>
        <w:t xml:space="preserve"> </w:t>
      </w:r>
    </w:p>
    <w:p w14:paraId="3BEB72B6" w14:textId="77777777" w:rsidR="007E7AC4" w:rsidRDefault="00851CFD">
      <w:pPr>
        <w:ind w:left="710" w:right="10" w:hanging="720"/>
      </w:pPr>
      <w:r>
        <w:t xml:space="preserve">2.14 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w:t>
      </w:r>
    </w:p>
    <w:p w14:paraId="529C7A12" w14:textId="77777777" w:rsidR="007E7AC4" w:rsidRDefault="007E7AC4">
      <w:pPr>
        <w:sectPr w:rsidR="007E7AC4">
          <w:headerReference w:type="even" r:id="rId71"/>
          <w:headerReference w:type="default" r:id="rId72"/>
          <w:footerReference w:type="even" r:id="rId73"/>
          <w:footerReference w:type="default" r:id="rId74"/>
          <w:headerReference w:type="first" r:id="rId75"/>
          <w:footerReference w:type="first" r:id="rId76"/>
          <w:pgSz w:w="11906" w:h="16838"/>
          <w:pgMar w:top="1674" w:right="1434" w:bottom="1642" w:left="1078" w:header="222" w:footer="710" w:gutter="0"/>
          <w:cols w:space="720"/>
        </w:sectPr>
      </w:pPr>
    </w:p>
    <w:p w14:paraId="5803E917" w14:textId="77777777" w:rsidR="007E7AC4" w:rsidRDefault="00851CFD">
      <w:pPr>
        <w:spacing w:after="0" w:line="259" w:lineRule="auto"/>
        <w:ind w:left="0" w:firstLine="0"/>
        <w:jc w:val="left"/>
      </w:pPr>
      <w:r>
        <w:rPr>
          <w:b/>
          <w:sz w:val="36"/>
        </w:rPr>
        <w:lastRenderedPageBreak/>
        <w:t xml:space="preserve"> </w:t>
      </w:r>
    </w:p>
    <w:p w14:paraId="29120E6B" w14:textId="77777777" w:rsidR="007E7AC4" w:rsidRDefault="00851CFD">
      <w:pPr>
        <w:pStyle w:val="Heading1"/>
        <w:ind w:left="-5"/>
      </w:pPr>
      <w:r>
        <w:t xml:space="preserve">Call-Off Schedule 3 (Continuous Improvement)  </w:t>
      </w:r>
    </w:p>
    <w:p w14:paraId="34BFEA66" w14:textId="77777777" w:rsidR="007E7AC4" w:rsidRDefault="00851CFD">
      <w:pPr>
        <w:pStyle w:val="Heading2"/>
        <w:spacing w:after="223"/>
        <w:ind w:left="0"/>
      </w:pPr>
      <w:r>
        <w:t>1. Buyer’s Rights</w:t>
      </w:r>
      <w:r>
        <w:rPr>
          <w:rFonts w:ascii="Calibri" w:eastAsia="Calibri" w:hAnsi="Calibri" w:cs="Calibri"/>
          <w:b w:val="0"/>
          <w:sz w:val="22"/>
        </w:rPr>
        <w:t xml:space="preserve"> </w:t>
      </w:r>
    </w:p>
    <w:p w14:paraId="4190287E" w14:textId="77777777" w:rsidR="007E7AC4" w:rsidRDefault="00851CFD">
      <w:pPr>
        <w:spacing w:after="148"/>
        <w:ind w:left="643" w:right="8" w:hanging="360"/>
        <w:jc w:val="left"/>
      </w:pPr>
      <w:r>
        <w:t xml:space="preserve">1.1 The Buyer and the Supplier recognise that, where specified in Framework Schedule 4 (Framework Management), the Buyer may give CCS the right to enforce the Buyer's rights under this Schedule. </w:t>
      </w:r>
    </w:p>
    <w:p w14:paraId="526E30A8" w14:textId="77777777" w:rsidR="007E7AC4" w:rsidRDefault="00851CFD">
      <w:pPr>
        <w:pStyle w:val="Heading2"/>
        <w:spacing w:after="223"/>
        <w:ind w:left="0"/>
      </w:pPr>
      <w:r>
        <w:t>2. Supplier’s Obligations</w:t>
      </w:r>
      <w:r>
        <w:rPr>
          <w:rFonts w:ascii="Calibri" w:eastAsia="Calibri" w:hAnsi="Calibri" w:cs="Calibri"/>
          <w:b w:val="0"/>
          <w:sz w:val="22"/>
        </w:rPr>
        <w:t xml:space="preserve"> </w:t>
      </w:r>
    </w:p>
    <w:p w14:paraId="684D706D" w14:textId="77777777" w:rsidR="007E7AC4" w:rsidRDefault="00851CFD">
      <w:pPr>
        <w:spacing w:after="114"/>
        <w:ind w:left="643" w:right="8" w:hanging="360"/>
        <w:jc w:val="left"/>
      </w:pPr>
      <w:r>
        <w:t xml:space="preserve">2.1 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7DDEE5CD" w14:textId="77777777" w:rsidR="007E7AC4" w:rsidRDefault="00851CFD">
      <w:pPr>
        <w:spacing w:after="114"/>
        <w:ind w:left="643" w:right="8" w:hanging="360"/>
        <w:jc w:val="left"/>
      </w:pPr>
      <w:r>
        <w:t xml:space="preserve">2.2 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B22F25D" w14:textId="77777777" w:rsidR="007E7AC4" w:rsidRDefault="00851CFD">
      <w:pPr>
        <w:spacing w:after="114"/>
        <w:ind w:left="643" w:right="8" w:hanging="360"/>
        <w:jc w:val="left"/>
      </w:pPr>
      <w:r>
        <w:t>2.3 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xml:space="preserve">) for the Buyer's Approval.  The Continuous Improvement Plan must include, as a minimum, proposals: </w:t>
      </w:r>
    </w:p>
    <w:p w14:paraId="36B8D498" w14:textId="77777777" w:rsidR="007E7AC4" w:rsidRDefault="00851CFD">
      <w:pPr>
        <w:ind w:left="2423" w:right="10" w:hanging="721"/>
      </w:pPr>
      <w:r>
        <w:t xml:space="preserve">2.3.1 identifying the emergence of relevant new and evolving technologies; </w:t>
      </w:r>
    </w:p>
    <w:p w14:paraId="6BC099F7" w14:textId="77777777" w:rsidR="007E7AC4" w:rsidRDefault="00851CFD">
      <w:pPr>
        <w:spacing w:after="114"/>
        <w:ind w:left="2422" w:right="8" w:hanging="720"/>
        <w:jc w:val="left"/>
      </w:pPr>
      <w:r>
        <w:t xml:space="preserve">2.3.2 changes in business processes of the Supplier or the Buyer and ways of working that would provide cost savings and/or enhanced benefits to the Buyer (such as methods of interaction, supply chain efficiencies, reduction in energy consumption and methods of sale); </w:t>
      </w:r>
    </w:p>
    <w:p w14:paraId="56DF9543" w14:textId="77777777" w:rsidR="007E7AC4" w:rsidRDefault="00851CFD">
      <w:pPr>
        <w:spacing w:after="114"/>
        <w:ind w:left="2422" w:right="8" w:hanging="720"/>
        <w:jc w:val="left"/>
      </w:pPr>
      <w:r>
        <w:t xml:space="preserve">2.3.3 new or potential improvements to the provision of the Deliverables including the quality, responsiveness, procedures, benchmarking methods, likely performance mechanisms and customer support services in relation to the Deliverables; and </w:t>
      </w:r>
    </w:p>
    <w:p w14:paraId="5A6E00FB" w14:textId="77777777" w:rsidR="007E7AC4" w:rsidRDefault="00851CFD">
      <w:pPr>
        <w:spacing w:after="9"/>
        <w:ind w:left="1712" w:right="10"/>
      </w:pPr>
      <w:r>
        <w:t xml:space="preserve">2.3.4 measuring and reducing the sustainability impacts of the </w:t>
      </w:r>
    </w:p>
    <w:p w14:paraId="49288EA0" w14:textId="77777777" w:rsidR="007E7AC4" w:rsidRDefault="00851CFD">
      <w:pPr>
        <w:spacing w:after="114"/>
        <w:ind w:left="2422" w:right="8" w:firstLine="0"/>
        <w:jc w:val="left"/>
      </w:pPr>
      <w:r>
        <w:t xml:space="preserve">Supplier's operations and supply-chains relating to the Deliverables, and identifying opportunities to assist the Buyer in meeting their sustainability objectives. </w:t>
      </w:r>
    </w:p>
    <w:p w14:paraId="33F46A1D" w14:textId="77777777" w:rsidR="007E7AC4" w:rsidRDefault="00851CFD">
      <w:pPr>
        <w:ind w:left="643" w:right="10" w:hanging="360"/>
      </w:pPr>
      <w:r>
        <w:lastRenderedPageBreak/>
        <w:t>2.4 The initial Continuous Improvement Plan for the first (1</w:t>
      </w:r>
      <w:r>
        <w:rPr>
          <w:vertAlign w:val="superscript"/>
        </w:rPr>
        <w:t>st</w:t>
      </w:r>
      <w:r>
        <w:t xml:space="preserve">) Contract Year shall be submitted by the Supplier to the Buyer for Approval within one hundred </w:t>
      </w:r>
    </w:p>
    <w:p w14:paraId="4297BA25" w14:textId="77777777" w:rsidR="007E7AC4" w:rsidRDefault="00851CFD">
      <w:pPr>
        <w:ind w:left="653" w:right="10"/>
      </w:pPr>
      <w:r>
        <w:t xml:space="preserve">(100) Working Days of the first Order or six (6) Months following the Start Date, whichever is earlier.   </w:t>
      </w:r>
    </w:p>
    <w:p w14:paraId="51CCEE97" w14:textId="77777777" w:rsidR="007E7AC4" w:rsidRDefault="00851CFD">
      <w:pPr>
        <w:spacing w:after="9"/>
        <w:ind w:left="293" w:right="10"/>
      </w:pPr>
      <w:r>
        <w:t xml:space="preserve">2.5 The Buyer shall notify the Supplier of its Approval or rejection of the proposed </w:t>
      </w:r>
    </w:p>
    <w:p w14:paraId="3DE9E5D5" w14:textId="77777777" w:rsidR="007E7AC4" w:rsidRDefault="00851CFD">
      <w:pPr>
        <w:spacing w:after="5" w:line="268" w:lineRule="auto"/>
        <w:ind w:left="507"/>
        <w:jc w:val="center"/>
      </w:pPr>
      <w:r>
        <w:t xml:space="preserve">Continuous Improvement Plan or any updates to it within twenty (20) Working </w:t>
      </w:r>
    </w:p>
    <w:p w14:paraId="5122E116" w14:textId="77777777" w:rsidR="007E7AC4" w:rsidRDefault="00851CFD">
      <w:pPr>
        <w:spacing w:after="10" w:line="251" w:lineRule="auto"/>
        <w:ind w:left="239" w:right="12"/>
        <w:jc w:val="right"/>
      </w:pPr>
      <w:r>
        <w:t xml:space="preserve">Days of receipt.  If it is rejected then the Supplier shall, within ten (10) Working </w:t>
      </w:r>
    </w:p>
    <w:p w14:paraId="4221F87C" w14:textId="77777777" w:rsidR="007E7AC4" w:rsidRDefault="00851CFD">
      <w:pPr>
        <w:spacing w:after="114"/>
        <w:ind w:left="643" w:right="8" w:firstLine="0"/>
        <w:jc w:val="left"/>
      </w:pPr>
      <w:r>
        <w:t xml:space="preserve">Days of receipt of notice of rejection, submit a revised Continuous Improvement Plan reflecting the changes required.  Once Approved, it becomes the Continuous Improvement Plan for the purposes of this Contract. </w:t>
      </w:r>
    </w:p>
    <w:p w14:paraId="2C4691AD" w14:textId="77777777" w:rsidR="007E7AC4" w:rsidRDefault="00851CFD">
      <w:pPr>
        <w:spacing w:after="114"/>
        <w:ind w:left="643" w:right="8" w:hanging="360"/>
        <w:jc w:val="left"/>
      </w:pPr>
      <w:r>
        <w:t xml:space="preserve">2.6 The Supplier must provide sufficient information with each suggested improvement to enable a decision on whether to implement it. The Supplier shall provide any further information as requested. </w:t>
      </w:r>
    </w:p>
    <w:p w14:paraId="2A4F7184" w14:textId="77777777" w:rsidR="007E7AC4" w:rsidRDefault="00851CFD">
      <w:pPr>
        <w:spacing w:after="114"/>
        <w:ind w:left="643" w:right="8" w:hanging="360"/>
        <w:jc w:val="left"/>
      </w:pPr>
      <w:r>
        <w:t xml:space="preserve">2.7 If the Buyer wishes to incorporate any improvement into this Contract, it must request a Variation in accordance with the Variation Procedure and the Supplier must implement such Variation at no additional cost to the Buyer or CCS. </w:t>
      </w:r>
    </w:p>
    <w:p w14:paraId="44C29C5C" w14:textId="77777777" w:rsidR="007E7AC4" w:rsidRDefault="00851CFD">
      <w:pPr>
        <w:ind w:left="643" w:right="10" w:hanging="360"/>
      </w:pPr>
      <w:r>
        <w:t xml:space="preserve">2.8 Once the first Continuous Improvement Plan has been Approved in accordance with Paragraph 2.5: </w:t>
      </w:r>
    </w:p>
    <w:p w14:paraId="78F5533B" w14:textId="77777777" w:rsidR="007E7AC4" w:rsidRDefault="00851CFD">
      <w:pPr>
        <w:spacing w:after="114"/>
        <w:ind w:left="2422" w:right="8" w:hanging="720"/>
        <w:jc w:val="left"/>
      </w:pPr>
      <w:r>
        <w:t xml:space="preserve">2.8.1 the Supplier shall use all reasonable endeavours to implement any agreed deliverables in accordance with the Continuous Improvement Plan; and </w:t>
      </w:r>
    </w:p>
    <w:p w14:paraId="7686E828" w14:textId="77777777" w:rsidR="007E7AC4" w:rsidRDefault="00851CFD">
      <w:pPr>
        <w:spacing w:after="114"/>
        <w:ind w:left="2422" w:right="8" w:hanging="720"/>
        <w:jc w:val="left"/>
      </w:pPr>
      <w:r>
        <w:t xml:space="preserve">2.8.2 the Parties agree to meet as soon as reasonably possible following the start of each quarter (or as otherwise agreed between the Parties) to review the Supplier's progress against the Continuous Improvement Plan. </w:t>
      </w:r>
    </w:p>
    <w:p w14:paraId="30852BC3" w14:textId="77777777" w:rsidR="007E7AC4" w:rsidRDefault="00851CFD">
      <w:pPr>
        <w:spacing w:after="114"/>
        <w:ind w:left="643" w:right="8" w:hanging="360"/>
        <w:jc w:val="left"/>
      </w:pPr>
      <w:r>
        <w:t>2.9 The Supplier shall update the Continuous Improvement Plan as and when required but at least once every Contract Year (after the first (1</w:t>
      </w:r>
      <w:r>
        <w:rPr>
          <w:vertAlign w:val="superscript"/>
        </w:rPr>
        <w:t>st</w:t>
      </w:r>
      <w:r>
        <w:t xml:space="preserve">) Contract Year) in accordance with the procedure and timescales set out in Paragraph 2.3.  </w:t>
      </w:r>
    </w:p>
    <w:p w14:paraId="7FEC9A99" w14:textId="77777777" w:rsidR="007E7AC4" w:rsidRDefault="00851CFD">
      <w:pPr>
        <w:spacing w:after="114"/>
        <w:ind w:left="643" w:right="8" w:hanging="360"/>
        <w:jc w:val="left"/>
      </w:pPr>
      <w:r>
        <w:t xml:space="preserve">2.10 </w:t>
      </w:r>
      <w:r>
        <w:tab/>
        <w:t xml:space="preserve">All costs relating to the compilation or updating of the Continuous Improvement Plan and the costs arising from any improvement made pursuant to it and the costs of implementing any improvement, shall have no effect on and are included in the Charges. </w:t>
      </w:r>
    </w:p>
    <w:p w14:paraId="32F3D9B7" w14:textId="77777777" w:rsidR="007E7AC4" w:rsidRDefault="00851CFD">
      <w:pPr>
        <w:spacing w:after="114"/>
        <w:ind w:left="643" w:right="8" w:hanging="360"/>
        <w:jc w:val="left"/>
      </w:pPr>
      <w:r>
        <w:t xml:space="preserve">2.11 </w:t>
      </w:r>
      <w:r>
        <w:tab/>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 </w:t>
      </w:r>
    </w:p>
    <w:p w14:paraId="4FF41E51" w14:textId="77777777" w:rsidR="007E7AC4" w:rsidRDefault="00851CFD">
      <w:pPr>
        <w:spacing w:after="114"/>
        <w:ind w:left="643" w:right="8" w:hanging="360"/>
        <w:jc w:val="left"/>
      </w:pPr>
      <w:r>
        <w:t xml:space="preserve">2.12 </w:t>
      </w:r>
      <w:r>
        <w:tab/>
        <w:t xml:space="preserve">At any time during the Contract Period of the Call-Off Contract, the Supplier may make a proposal for gainshare. If the Buyer deems gainshare to </w:t>
      </w:r>
      <w:r>
        <w:lastRenderedPageBreak/>
        <w:t>be applicable then the Supplier shall update the Continuous Improvement Plan so as to include details of the way in which the proposal shall be implemented in accordance with an agreed gainshare ratio.</w:t>
      </w:r>
    </w:p>
    <w:p w14:paraId="633BE549" w14:textId="77777777" w:rsidR="007E7AC4" w:rsidRDefault="00851CFD">
      <w:pPr>
        <w:spacing w:after="0" w:line="259" w:lineRule="auto"/>
        <w:ind w:left="0" w:firstLine="0"/>
      </w:pPr>
      <w:r>
        <w:rPr>
          <w:rFonts w:ascii="Calibri" w:eastAsia="Calibri" w:hAnsi="Calibri" w:cs="Calibri"/>
          <w:sz w:val="22"/>
        </w:rPr>
        <w:t xml:space="preserve"> </w:t>
      </w:r>
    </w:p>
    <w:p w14:paraId="0BD815E3" w14:textId="77777777" w:rsidR="007E7AC4" w:rsidRDefault="007E7AC4">
      <w:pPr>
        <w:sectPr w:rsidR="007E7AC4">
          <w:headerReference w:type="even" r:id="rId77"/>
          <w:headerReference w:type="default" r:id="rId78"/>
          <w:footerReference w:type="even" r:id="rId79"/>
          <w:footerReference w:type="default" r:id="rId80"/>
          <w:headerReference w:type="first" r:id="rId81"/>
          <w:footerReference w:type="first" r:id="rId82"/>
          <w:pgSz w:w="11906" w:h="16838"/>
          <w:pgMar w:top="1674" w:right="1465" w:bottom="2021" w:left="1440" w:header="222" w:footer="692" w:gutter="0"/>
          <w:pgNumType w:start="1"/>
          <w:cols w:space="720"/>
        </w:sectPr>
      </w:pPr>
    </w:p>
    <w:p w14:paraId="7BCC5C4F" w14:textId="77777777" w:rsidR="007E7AC4" w:rsidRDefault="00851CFD">
      <w:pPr>
        <w:pStyle w:val="Heading1"/>
        <w:spacing w:after="84"/>
        <w:ind w:left="-5"/>
      </w:pPr>
      <w:r>
        <w:lastRenderedPageBreak/>
        <w:t xml:space="preserve">Call-Off Schedule 4 (Call Off Tender)  </w:t>
      </w:r>
    </w:p>
    <w:p w14:paraId="69FE4167" w14:textId="77777777" w:rsidR="007E7AC4" w:rsidRDefault="00851CFD">
      <w:pPr>
        <w:spacing w:after="218" w:line="259" w:lineRule="auto"/>
        <w:ind w:left="-5"/>
        <w:jc w:val="left"/>
      </w:pPr>
      <w:r>
        <w:rPr>
          <w:b/>
          <w:sz w:val="22"/>
        </w:rPr>
        <w:t xml:space="preserve">5.1 </w:t>
      </w:r>
    </w:p>
    <w:p w14:paraId="5A1FEC40" w14:textId="77777777" w:rsidR="007E7AC4" w:rsidRDefault="00DC329B" w:rsidP="00DC329B">
      <w:pPr>
        <w:spacing w:after="235" w:line="259" w:lineRule="auto"/>
        <w:ind w:left="0" w:firstLine="0"/>
        <w:jc w:val="left"/>
      </w:pPr>
      <w:r>
        <w:rPr>
          <w:b/>
          <w:bCs/>
          <w:color w:val="FF0000"/>
          <w:sz w:val="22"/>
        </w:rPr>
        <w:t>REDACTED TEXT under FOIA Section 43 Commercial Interests</w:t>
      </w:r>
    </w:p>
    <w:p w14:paraId="15B7394E" w14:textId="77777777" w:rsidR="007E7AC4" w:rsidRDefault="00851CFD">
      <w:pPr>
        <w:pStyle w:val="Heading2"/>
        <w:spacing w:after="194"/>
        <w:ind w:left="24"/>
      </w:pPr>
      <w:r>
        <w:t xml:space="preserve">5.2 </w:t>
      </w:r>
    </w:p>
    <w:p w14:paraId="311E27F3" w14:textId="77777777" w:rsidR="007E7AC4" w:rsidRDefault="00DC329B">
      <w:pPr>
        <w:spacing w:after="196" w:line="259" w:lineRule="auto"/>
        <w:ind w:left="0" w:firstLine="0"/>
        <w:jc w:val="left"/>
      </w:pPr>
      <w:r>
        <w:rPr>
          <w:b/>
          <w:bCs/>
          <w:color w:val="FF0000"/>
          <w:sz w:val="22"/>
        </w:rPr>
        <w:t>REDACTED TEXT under FOIA Section 43 Commercial Interests</w:t>
      </w:r>
      <w:r w:rsidR="00851CFD">
        <w:t xml:space="preserve"> </w:t>
      </w:r>
    </w:p>
    <w:p w14:paraId="6CEF5B1C" w14:textId="77777777" w:rsidR="007E7AC4" w:rsidRDefault="00851CFD">
      <w:pPr>
        <w:spacing w:after="215" w:line="259" w:lineRule="auto"/>
        <w:ind w:left="-5"/>
        <w:jc w:val="left"/>
      </w:pPr>
      <w:r>
        <w:rPr>
          <w:b/>
          <w:sz w:val="22"/>
        </w:rPr>
        <w:t xml:space="preserve">6.1 </w:t>
      </w:r>
    </w:p>
    <w:p w14:paraId="3587261A" w14:textId="77777777" w:rsidR="007E7AC4" w:rsidRDefault="00DC329B">
      <w:pPr>
        <w:spacing w:after="196" w:line="259" w:lineRule="auto"/>
        <w:ind w:left="0" w:firstLine="0"/>
        <w:jc w:val="left"/>
      </w:pPr>
      <w:r>
        <w:rPr>
          <w:b/>
          <w:bCs/>
          <w:color w:val="FF0000"/>
          <w:sz w:val="22"/>
        </w:rPr>
        <w:t>REDACTED TEXT under FOIA Section 43 Commercial Interests</w:t>
      </w:r>
    </w:p>
    <w:p w14:paraId="1CCD80B3" w14:textId="77777777" w:rsidR="007E7AC4" w:rsidRDefault="00851CFD">
      <w:pPr>
        <w:spacing w:after="218" w:line="259" w:lineRule="auto"/>
        <w:ind w:left="-5"/>
        <w:jc w:val="left"/>
      </w:pPr>
      <w:r>
        <w:rPr>
          <w:b/>
          <w:sz w:val="22"/>
        </w:rPr>
        <w:t xml:space="preserve">6.2 </w:t>
      </w:r>
    </w:p>
    <w:p w14:paraId="12CF10EC" w14:textId="77777777" w:rsidR="007E7AC4" w:rsidRDefault="00DC329B">
      <w:pPr>
        <w:sectPr w:rsidR="007E7AC4">
          <w:headerReference w:type="even" r:id="rId83"/>
          <w:headerReference w:type="default" r:id="rId84"/>
          <w:footerReference w:type="even" r:id="rId85"/>
          <w:footerReference w:type="default" r:id="rId86"/>
          <w:headerReference w:type="first" r:id="rId87"/>
          <w:footerReference w:type="first" r:id="rId88"/>
          <w:pgSz w:w="11906" w:h="16838"/>
          <w:pgMar w:top="1771" w:right="1433" w:bottom="2220" w:left="1440" w:header="222" w:footer="705" w:gutter="0"/>
          <w:pgNumType w:start="1"/>
          <w:cols w:space="720"/>
        </w:sectPr>
      </w:pPr>
      <w:r>
        <w:rPr>
          <w:b/>
          <w:bCs/>
          <w:color w:val="FF0000"/>
          <w:sz w:val="22"/>
        </w:rPr>
        <w:t>REDACTED TEXT under FOIA Section 43 Commercial Interests</w:t>
      </w:r>
    </w:p>
    <w:p w14:paraId="2CC8E28F" w14:textId="77777777" w:rsidR="007E7AC4" w:rsidRDefault="00851CFD">
      <w:pPr>
        <w:pStyle w:val="Heading1"/>
        <w:ind w:left="-5"/>
      </w:pPr>
      <w:r>
        <w:lastRenderedPageBreak/>
        <w:t xml:space="preserve">Call-Off Schedule 5 (Pricing Details) </w:t>
      </w:r>
    </w:p>
    <w:p w14:paraId="31A863F6" w14:textId="77777777" w:rsidR="007E7AC4" w:rsidRDefault="00851CFD">
      <w:pPr>
        <w:spacing w:after="202" w:line="259" w:lineRule="auto"/>
        <w:ind w:left="0" w:firstLine="0"/>
        <w:jc w:val="left"/>
      </w:pPr>
      <w:r>
        <w:t xml:space="preserve"> </w:t>
      </w:r>
    </w:p>
    <w:p w14:paraId="240FB04E" w14:textId="77777777" w:rsidR="00DC329B" w:rsidRPr="00DC329B" w:rsidRDefault="00851CFD" w:rsidP="00DC329B">
      <w:pPr>
        <w:spacing w:after="238" w:line="248" w:lineRule="auto"/>
        <w:ind w:left="-5"/>
        <w:rPr>
          <w:szCs w:val="24"/>
        </w:rPr>
      </w:pPr>
      <w:r w:rsidRPr="00DC329B">
        <w:rPr>
          <w:szCs w:val="24"/>
        </w:rPr>
        <w:t xml:space="preserve">Breakdown of Proposal Cost – Evaluated  </w:t>
      </w:r>
    </w:p>
    <w:p w14:paraId="08EB754F" w14:textId="77777777" w:rsidR="007E7AC4" w:rsidRPr="00DC329B" w:rsidRDefault="00DC329B" w:rsidP="00DC329B">
      <w:pPr>
        <w:spacing w:after="238" w:line="248" w:lineRule="auto"/>
        <w:ind w:left="-5"/>
        <w:rPr>
          <w:szCs w:val="24"/>
        </w:rPr>
      </w:pPr>
      <w:r w:rsidRPr="00DC329B">
        <w:rPr>
          <w:b/>
          <w:bCs/>
          <w:color w:val="FF0000"/>
          <w:szCs w:val="24"/>
        </w:rPr>
        <w:t>REDACTED TEXT under FOIA Section 43 Commercial Interests</w:t>
      </w:r>
      <w:r w:rsidR="00851CFD" w:rsidRPr="00DC329B">
        <w:rPr>
          <w:szCs w:val="24"/>
        </w:rPr>
        <w:t xml:space="preserve">  </w:t>
      </w:r>
    </w:p>
    <w:p w14:paraId="4C000A6D" w14:textId="77777777" w:rsidR="007E7AC4" w:rsidRDefault="00851CFD">
      <w:pPr>
        <w:spacing w:after="9"/>
        <w:ind w:left="0" w:right="10"/>
        <w:rPr>
          <w:szCs w:val="24"/>
        </w:rPr>
      </w:pPr>
      <w:r w:rsidRPr="00DC329B">
        <w:rPr>
          <w:szCs w:val="24"/>
        </w:rPr>
        <w:t xml:space="preserve">Info Only – Rental Charges </w:t>
      </w:r>
    </w:p>
    <w:p w14:paraId="389CD050" w14:textId="77777777" w:rsidR="00DC329B" w:rsidRDefault="00DC329B">
      <w:pPr>
        <w:spacing w:after="9"/>
        <w:ind w:left="0" w:right="10"/>
        <w:rPr>
          <w:szCs w:val="24"/>
        </w:rPr>
      </w:pPr>
    </w:p>
    <w:p w14:paraId="72F0694C" w14:textId="77777777" w:rsidR="00DC329B" w:rsidRPr="00DC329B" w:rsidRDefault="00DC329B">
      <w:pPr>
        <w:spacing w:after="9"/>
        <w:ind w:left="0" w:right="10"/>
        <w:rPr>
          <w:sz w:val="28"/>
          <w:szCs w:val="24"/>
        </w:rPr>
      </w:pPr>
      <w:r w:rsidRPr="00DC329B">
        <w:rPr>
          <w:b/>
          <w:bCs/>
          <w:color w:val="FF0000"/>
        </w:rPr>
        <w:t>REDACTED TEXT under FOIA Section 43 Commercial Interests</w:t>
      </w:r>
    </w:p>
    <w:p w14:paraId="0C047974" w14:textId="77777777" w:rsidR="007E7AC4" w:rsidRPr="00DC329B" w:rsidRDefault="00851CFD" w:rsidP="00DC329B">
      <w:pPr>
        <w:spacing w:after="0" w:line="259" w:lineRule="auto"/>
        <w:ind w:left="0" w:firstLine="0"/>
        <w:jc w:val="left"/>
        <w:rPr>
          <w:szCs w:val="24"/>
        </w:rPr>
      </w:pPr>
      <w:r w:rsidRPr="00DC329B">
        <w:rPr>
          <w:szCs w:val="24"/>
        </w:rPr>
        <w:t xml:space="preserve"> </w:t>
      </w:r>
    </w:p>
    <w:p w14:paraId="22B41FE6" w14:textId="77777777" w:rsidR="007E7AC4" w:rsidRPr="00DC329B" w:rsidRDefault="00851CFD">
      <w:pPr>
        <w:spacing w:after="9"/>
        <w:ind w:left="0" w:right="10"/>
        <w:rPr>
          <w:szCs w:val="24"/>
        </w:rPr>
      </w:pPr>
      <w:r w:rsidRPr="00DC329B">
        <w:rPr>
          <w:szCs w:val="24"/>
        </w:rPr>
        <w:t xml:space="preserve">Info only – Insurance Charges </w:t>
      </w:r>
    </w:p>
    <w:p w14:paraId="73387C57" w14:textId="77777777" w:rsidR="007E7AC4" w:rsidRPr="00DC329B" w:rsidRDefault="007E7AC4">
      <w:pPr>
        <w:spacing w:after="0" w:line="259" w:lineRule="auto"/>
        <w:ind w:left="0" w:firstLine="0"/>
        <w:jc w:val="left"/>
        <w:rPr>
          <w:szCs w:val="24"/>
        </w:rPr>
      </w:pPr>
    </w:p>
    <w:p w14:paraId="590701E0" w14:textId="77777777" w:rsidR="00DC329B" w:rsidRPr="00DC329B" w:rsidRDefault="00DC329B" w:rsidP="00DC329B">
      <w:pPr>
        <w:spacing w:after="0" w:line="259" w:lineRule="auto"/>
        <w:ind w:left="0" w:firstLine="0"/>
        <w:jc w:val="left"/>
        <w:rPr>
          <w:b/>
          <w:bCs/>
          <w:color w:val="FF0000"/>
          <w:szCs w:val="24"/>
        </w:rPr>
      </w:pPr>
      <w:r w:rsidRPr="00DC329B">
        <w:rPr>
          <w:b/>
          <w:bCs/>
          <w:color w:val="FF0000"/>
          <w:szCs w:val="24"/>
        </w:rPr>
        <w:t>REDACTED TEXT under FOIA Section 43 Commercial Interests</w:t>
      </w:r>
    </w:p>
    <w:p w14:paraId="7CDFDA58" w14:textId="77777777" w:rsidR="007E7AC4" w:rsidRPr="00DC329B" w:rsidRDefault="00851CFD" w:rsidP="00DC329B">
      <w:pPr>
        <w:spacing w:after="0" w:line="259" w:lineRule="auto"/>
        <w:ind w:left="0" w:firstLine="0"/>
        <w:jc w:val="left"/>
        <w:rPr>
          <w:szCs w:val="24"/>
        </w:rPr>
      </w:pPr>
      <w:r w:rsidRPr="00DC329B">
        <w:rPr>
          <w:szCs w:val="24"/>
        </w:rPr>
        <w:t xml:space="preserve">   </w:t>
      </w:r>
    </w:p>
    <w:p w14:paraId="32C8585B" w14:textId="77777777" w:rsidR="007E7AC4" w:rsidRPr="00DC329B" w:rsidRDefault="00851CFD">
      <w:pPr>
        <w:spacing w:after="220"/>
        <w:ind w:left="0" w:right="10"/>
        <w:rPr>
          <w:szCs w:val="24"/>
        </w:rPr>
      </w:pPr>
      <w:r w:rsidRPr="00DC329B">
        <w:rPr>
          <w:szCs w:val="24"/>
        </w:rPr>
        <w:t xml:space="preserve">Info only – Additional Charges </w:t>
      </w:r>
    </w:p>
    <w:p w14:paraId="4AF27499" w14:textId="77777777" w:rsidR="00DC329B" w:rsidRPr="00DC329B" w:rsidRDefault="00DC329B">
      <w:pPr>
        <w:spacing w:after="220"/>
        <w:ind w:left="0" w:right="10"/>
        <w:rPr>
          <w:szCs w:val="24"/>
        </w:rPr>
      </w:pPr>
      <w:r w:rsidRPr="00DC329B">
        <w:rPr>
          <w:b/>
          <w:bCs/>
          <w:color w:val="FF0000"/>
          <w:szCs w:val="24"/>
        </w:rPr>
        <w:t>REDACTED TEXT under FOIA Section 43 Commercial Interests</w:t>
      </w:r>
    </w:p>
    <w:p w14:paraId="526FEDBE" w14:textId="77777777" w:rsidR="007E7AC4" w:rsidRDefault="00851CFD">
      <w:pPr>
        <w:spacing w:after="0" w:line="259" w:lineRule="auto"/>
        <w:ind w:left="0" w:firstLine="0"/>
        <w:jc w:val="right"/>
      </w:pPr>
      <w:r>
        <w:t xml:space="preserve"> </w:t>
      </w:r>
    </w:p>
    <w:p w14:paraId="2B007BE6" w14:textId="77777777" w:rsidR="007E7AC4" w:rsidRDefault="00851CFD">
      <w:pPr>
        <w:spacing w:after="165" w:line="259" w:lineRule="auto"/>
        <w:ind w:left="0" w:firstLine="0"/>
        <w:jc w:val="right"/>
      </w:pPr>
      <w:r>
        <w:t xml:space="preserve"> </w:t>
      </w:r>
    </w:p>
    <w:p w14:paraId="4C9DF348" w14:textId="77777777" w:rsidR="007E7AC4" w:rsidRDefault="00851CFD">
      <w:pPr>
        <w:spacing w:after="0" w:line="259" w:lineRule="auto"/>
        <w:ind w:left="0" w:firstLine="0"/>
        <w:jc w:val="left"/>
      </w:pPr>
      <w:r>
        <w:t xml:space="preserve"> </w:t>
      </w:r>
    </w:p>
    <w:p w14:paraId="628AEAFE" w14:textId="77777777" w:rsidR="007E7AC4" w:rsidRDefault="00851CFD">
      <w:pPr>
        <w:spacing w:after="0" w:line="259" w:lineRule="auto"/>
        <w:ind w:left="0" w:firstLine="0"/>
      </w:pPr>
      <w:r>
        <w:t xml:space="preserve"> </w:t>
      </w:r>
    </w:p>
    <w:p w14:paraId="06660A50" w14:textId="77777777" w:rsidR="007E7AC4" w:rsidRDefault="007E7AC4">
      <w:pPr>
        <w:sectPr w:rsidR="007E7AC4">
          <w:headerReference w:type="even" r:id="rId89"/>
          <w:headerReference w:type="default" r:id="rId90"/>
          <w:footerReference w:type="even" r:id="rId91"/>
          <w:footerReference w:type="default" r:id="rId92"/>
          <w:headerReference w:type="first" r:id="rId93"/>
          <w:footerReference w:type="first" r:id="rId94"/>
          <w:pgSz w:w="16834" w:h="11909" w:orient="landscape"/>
          <w:pgMar w:top="1440" w:right="1371" w:bottom="1426" w:left="1440" w:header="222" w:footer="720" w:gutter="0"/>
          <w:cols w:space="720"/>
        </w:sectPr>
      </w:pPr>
    </w:p>
    <w:p w14:paraId="13A65217" w14:textId="77777777" w:rsidR="007E7AC4" w:rsidRDefault="00851CFD">
      <w:pPr>
        <w:spacing w:after="206" w:line="259" w:lineRule="auto"/>
        <w:ind w:left="0" w:firstLine="0"/>
        <w:jc w:val="left"/>
      </w:pPr>
      <w:r>
        <w:rPr>
          <w:b/>
          <w:sz w:val="36"/>
        </w:rPr>
        <w:lastRenderedPageBreak/>
        <w:t xml:space="preserve"> </w:t>
      </w:r>
    </w:p>
    <w:p w14:paraId="6EA80A94" w14:textId="77777777" w:rsidR="007E7AC4" w:rsidRDefault="00851CFD">
      <w:pPr>
        <w:pStyle w:val="Heading1"/>
        <w:spacing w:after="113"/>
        <w:ind w:left="-5"/>
      </w:pPr>
      <w:r>
        <w:t xml:space="preserve">Call-Off Schedule 9 (Security) Short Form Security Requirements </w:t>
      </w:r>
    </w:p>
    <w:p w14:paraId="3FAAC1E2" w14:textId="77777777" w:rsidR="007E7AC4" w:rsidRDefault="00851CFD">
      <w:pPr>
        <w:pStyle w:val="Heading2"/>
        <w:spacing w:after="223"/>
        <w:ind w:left="577"/>
      </w:pPr>
      <w:r>
        <w:t xml:space="preserve">1. Definitions </w:t>
      </w:r>
    </w:p>
    <w:p w14:paraId="14DCC728" w14:textId="77777777" w:rsidR="007E7AC4" w:rsidRDefault="00851CFD">
      <w:pPr>
        <w:spacing w:after="9"/>
        <w:ind w:left="1210" w:right="10" w:hanging="566"/>
      </w:pPr>
      <w:r>
        <w:t xml:space="preserve">1.1 In this Schedule, the following words shall have the following meanings and they shall supplement Joint Schedule 1 (Definitions): </w:t>
      </w:r>
    </w:p>
    <w:tbl>
      <w:tblPr>
        <w:tblStyle w:val="TableGrid"/>
        <w:tblW w:w="8234" w:type="dxa"/>
        <w:tblInd w:w="1490" w:type="dxa"/>
        <w:tblCellMar>
          <w:top w:w="289" w:type="dxa"/>
          <w:left w:w="6" w:type="dxa"/>
          <w:bottom w:w="127" w:type="dxa"/>
          <w:right w:w="115" w:type="dxa"/>
        </w:tblCellMar>
        <w:tblLook w:val="04A0" w:firstRow="1" w:lastRow="0" w:firstColumn="1" w:lastColumn="0" w:noHBand="0" w:noVBand="1"/>
      </w:tblPr>
      <w:tblGrid>
        <w:gridCol w:w="2503"/>
        <w:gridCol w:w="5731"/>
      </w:tblGrid>
      <w:tr w:rsidR="007E7AC4" w14:paraId="50F92382" w14:textId="77777777">
        <w:trPr>
          <w:trHeight w:val="6746"/>
        </w:trPr>
        <w:tc>
          <w:tcPr>
            <w:tcW w:w="2503" w:type="dxa"/>
            <w:tcBorders>
              <w:top w:val="single" w:sz="24" w:space="0" w:color="000000"/>
              <w:left w:val="single" w:sz="24" w:space="0" w:color="000000"/>
              <w:bottom w:val="single" w:sz="6" w:space="0" w:color="000000"/>
              <w:right w:val="single" w:sz="6" w:space="0" w:color="000000"/>
            </w:tcBorders>
          </w:tcPr>
          <w:p w14:paraId="74D10B04" w14:textId="77777777" w:rsidR="007E7AC4" w:rsidRDefault="00851CFD">
            <w:pPr>
              <w:spacing w:after="0" w:line="259" w:lineRule="auto"/>
              <w:ind w:left="108" w:firstLine="0"/>
              <w:jc w:val="left"/>
            </w:pPr>
            <w:r>
              <w:rPr>
                <w:rFonts w:ascii="Cambria" w:eastAsia="Cambria" w:hAnsi="Cambria" w:cs="Cambria"/>
                <w:b/>
              </w:rPr>
              <w:t xml:space="preserve">"Breach of Security" </w:t>
            </w:r>
          </w:p>
        </w:tc>
        <w:tc>
          <w:tcPr>
            <w:tcW w:w="5731" w:type="dxa"/>
            <w:tcBorders>
              <w:top w:val="single" w:sz="24" w:space="0" w:color="000000"/>
              <w:left w:val="single" w:sz="6" w:space="0" w:color="000000"/>
              <w:bottom w:val="single" w:sz="6" w:space="0" w:color="000000"/>
              <w:right w:val="single" w:sz="24" w:space="0" w:color="000000"/>
            </w:tcBorders>
            <w:vAlign w:val="bottom"/>
          </w:tcPr>
          <w:p w14:paraId="12A08F38" w14:textId="77777777" w:rsidR="007E7AC4" w:rsidRDefault="00851CFD">
            <w:pPr>
              <w:spacing w:after="244" w:line="259" w:lineRule="auto"/>
              <w:ind w:left="109" w:firstLine="0"/>
              <w:jc w:val="left"/>
            </w:pPr>
            <w:r>
              <w:rPr>
                <w:rFonts w:ascii="Cambria" w:eastAsia="Cambria" w:hAnsi="Cambria" w:cs="Cambria"/>
                <w:b/>
              </w:rPr>
              <w:t xml:space="preserve">the occurrence of: </w:t>
            </w:r>
          </w:p>
          <w:p w14:paraId="34A30713" w14:textId="77777777" w:rsidR="007E7AC4" w:rsidRDefault="00851CFD" w:rsidP="006A7402">
            <w:pPr>
              <w:numPr>
                <w:ilvl w:val="0"/>
                <w:numId w:val="98"/>
              </w:numPr>
              <w:spacing w:after="0" w:line="259" w:lineRule="auto"/>
              <w:ind w:hanging="360"/>
              <w:jc w:val="left"/>
            </w:pPr>
            <w:r>
              <w:rPr>
                <w:rFonts w:ascii="Cambria" w:eastAsia="Cambria" w:hAnsi="Cambria" w:cs="Cambria"/>
                <w:b/>
              </w:rPr>
              <w:t xml:space="preserve">any unauthorised access to or use of the </w:t>
            </w:r>
          </w:p>
          <w:p w14:paraId="6D53326D" w14:textId="77777777" w:rsidR="007E7AC4" w:rsidRDefault="00851CFD">
            <w:pPr>
              <w:spacing w:after="0" w:line="259" w:lineRule="auto"/>
              <w:ind w:left="830" w:firstLine="0"/>
              <w:jc w:val="left"/>
            </w:pPr>
            <w:r>
              <w:rPr>
                <w:rFonts w:ascii="Cambria" w:eastAsia="Cambria" w:hAnsi="Cambria" w:cs="Cambria"/>
                <w:b/>
              </w:rPr>
              <w:t xml:space="preserve">Deliverables, the Sites and/or any </w:t>
            </w:r>
          </w:p>
          <w:p w14:paraId="2BC2673A" w14:textId="77777777" w:rsidR="007E7AC4" w:rsidRDefault="00851CFD">
            <w:pPr>
              <w:spacing w:after="0" w:line="259" w:lineRule="auto"/>
              <w:ind w:left="830" w:firstLine="0"/>
              <w:jc w:val="left"/>
            </w:pPr>
            <w:r>
              <w:rPr>
                <w:rFonts w:ascii="Cambria" w:eastAsia="Cambria" w:hAnsi="Cambria" w:cs="Cambria"/>
                <w:b/>
              </w:rPr>
              <w:t xml:space="preserve">Information and Communication </w:t>
            </w:r>
          </w:p>
          <w:p w14:paraId="5BFED7A3" w14:textId="77777777" w:rsidR="007E7AC4" w:rsidRDefault="00851CFD">
            <w:pPr>
              <w:spacing w:after="268" w:line="238" w:lineRule="auto"/>
              <w:ind w:left="830" w:firstLine="0"/>
              <w:jc w:val="left"/>
            </w:pPr>
            <w:r>
              <w:rPr>
                <w:rFonts w:ascii="Cambria" w:eastAsia="Cambria" w:hAnsi="Cambria" w:cs="Cambria"/>
                <w:b/>
              </w:rPr>
              <w:t xml:space="preserve">Technology ("ICT"), information or data (including the Confidential Information and the Government Data) used by the Buyer and/or the Supplier in connection with this Contract; and/or </w:t>
            </w:r>
          </w:p>
          <w:p w14:paraId="5AA37190" w14:textId="77777777" w:rsidR="007E7AC4" w:rsidRDefault="00851CFD" w:rsidP="006A7402">
            <w:pPr>
              <w:numPr>
                <w:ilvl w:val="0"/>
                <w:numId w:val="98"/>
              </w:numPr>
              <w:spacing w:after="0" w:line="240" w:lineRule="auto"/>
              <w:ind w:hanging="360"/>
              <w:jc w:val="left"/>
            </w:pPr>
            <w:r>
              <w:rPr>
                <w:rFonts w:ascii="Cambria" w:eastAsia="Cambria" w:hAnsi="Cambria" w:cs="Cambria"/>
                <w:b/>
              </w:rPr>
              <w:t xml:space="preserve">the loss and/or unauthorised disclosure of any information or data (including the </w:t>
            </w:r>
          </w:p>
          <w:p w14:paraId="4B4889FD" w14:textId="77777777" w:rsidR="007E7AC4" w:rsidRDefault="00851CFD">
            <w:pPr>
              <w:spacing w:after="0" w:line="259" w:lineRule="auto"/>
              <w:ind w:left="830" w:firstLine="0"/>
              <w:jc w:val="left"/>
            </w:pPr>
            <w:r>
              <w:rPr>
                <w:rFonts w:ascii="Cambria" w:eastAsia="Cambria" w:hAnsi="Cambria" w:cs="Cambria"/>
                <w:b/>
              </w:rPr>
              <w:t xml:space="preserve">Confidential Information and the </w:t>
            </w:r>
          </w:p>
          <w:p w14:paraId="38E27F3C" w14:textId="77777777" w:rsidR="007E7AC4" w:rsidRDefault="00851CFD">
            <w:pPr>
              <w:spacing w:after="239" w:line="238" w:lineRule="auto"/>
              <w:ind w:left="830" w:firstLine="0"/>
              <w:jc w:val="left"/>
            </w:pPr>
            <w:r>
              <w:rPr>
                <w:rFonts w:ascii="Cambria" w:eastAsia="Cambria" w:hAnsi="Cambria" w:cs="Cambria"/>
                <w:b/>
              </w:rPr>
              <w:t xml:space="preserve">Government Data), including any copies of such information or data, used by the Buyer and/or the Supplier in connection with this Contract, </w:t>
            </w:r>
          </w:p>
          <w:p w14:paraId="6437EFD8" w14:textId="77777777" w:rsidR="007E7AC4" w:rsidRDefault="00851CFD">
            <w:pPr>
              <w:spacing w:after="0" w:line="259" w:lineRule="auto"/>
              <w:ind w:left="109" w:firstLine="0"/>
              <w:jc w:val="left"/>
            </w:pPr>
            <w:r>
              <w:rPr>
                <w:rFonts w:ascii="Cambria" w:eastAsia="Cambria" w:hAnsi="Cambria" w:cs="Cambria"/>
                <w:b/>
              </w:rPr>
              <w:t xml:space="preserve">in either case as more particularly set out in the Security Policy where the Buyer has required compliance therewith in accordance with paragraph 2.2; </w:t>
            </w:r>
          </w:p>
        </w:tc>
      </w:tr>
      <w:tr w:rsidR="007E7AC4" w14:paraId="45831AD8" w14:textId="77777777">
        <w:trPr>
          <w:trHeight w:val="1523"/>
        </w:trPr>
        <w:tc>
          <w:tcPr>
            <w:tcW w:w="2503" w:type="dxa"/>
            <w:tcBorders>
              <w:top w:val="single" w:sz="6" w:space="0" w:color="000000"/>
              <w:left w:val="single" w:sz="24" w:space="0" w:color="000000"/>
              <w:bottom w:val="single" w:sz="24" w:space="0" w:color="000000"/>
              <w:right w:val="single" w:sz="6" w:space="0" w:color="000000"/>
            </w:tcBorders>
          </w:tcPr>
          <w:p w14:paraId="00D41D9A" w14:textId="77777777" w:rsidR="007E7AC4" w:rsidRDefault="00851CFD">
            <w:pPr>
              <w:spacing w:after="0" w:line="259" w:lineRule="auto"/>
              <w:ind w:left="108" w:firstLine="0"/>
              <w:jc w:val="left"/>
            </w:pPr>
            <w:r>
              <w:rPr>
                <w:rFonts w:ascii="Cambria" w:eastAsia="Cambria" w:hAnsi="Cambria" w:cs="Cambria"/>
                <w:b/>
              </w:rPr>
              <w:t xml:space="preserve">"Security </w:t>
            </w:r>
          </w:p>
          <w:p w14:paraId="64805B95" w14:textId="77777777" w:rsidR="007E7AC4" w:rsidRDefault="00851CFD">
            <w:pPr>
              <w:spacing w:after="0" w:line="259" w:lineRule="auto"/>
              <w:ind w:left="0" w:firstLine="0"/>
              <w:jc w:val="left"/>
            </w:pPr>
            <w:r>
              <w:rPr>
                <w:rFonts w:ascii="Cambria" w:eastAsia="Cambria" w:hAnsi="Cambria" w:cs="Cambria"/>
                <w:b/>
              </w:rPr>
              <w:t xml:space="preserve">Management Plan"  </w:t>
            </w:r>
          </w:p>
        </w:tc>
        <w:tc>
          <w:tcPr>
            <w:tcW w:w="5731" w:type="dxa"/>
            <w:tcBorders>
              <w:top w:val="single" w:sz="6" w:space="0" w:color="000000"/>
              <w:left w:val="single" w:sz="6" w:space="0" w:color="000000"/>
              <w:bottom w:val="single" w:sz="24" w:space="0" w:color="000000"/>
              <w:right w:val="single" w:sz="24" w:space="0" w:color="000000"/>
            </w:tcBorders>
            <w:vAlign w:val="bottom"/>
          </w:tcPr>
          <w:p w14:paraId="2B465DA4" w14:textId="77777777" w:rsidR="007E7AC4" w:rsidRDefault="00851CFD">
            <w:pPr>
              <w:spacing w:after="0" w:line="259" w:lineRule="auto"/>
              <w:ind w:left="109" w:firstLine="0"/>
              <w:jc w:val="left"/>
            </w:pPr>
            <w:r>
              <w:rPr>
                <w:rFonts w:ascii="Cambria" w:eastAsia="Cambria" w:hAnsi="Cambria" w:cs="Cambria"/>
                <w:b/>
              </w:rPr>
              <w:t xml:space="preserve">the Supplier's security management plan prepared pursuant to this Schedule, a draft of which has been provided by the Supplier to the Buyer and as updated from time to time. </w:t>
            </w:r>
          </w:p>
        </w:tc>
      </w:tr>
    </w:tbl>
    <w:p w14:paraId="51A9A822" w14:textId="77777777" w:rsidR="007E7AC4" w:rsidRDefault="00851CFD">
      <w:pPr>
        <w:pStyle w:val="Heading2"/>
        <w:spacing w:after="223"/>
        <w:ind w:left="577"/>
      </w:pPr>
      <w:r>
        <w:lastRenderedPageBreak/>
        <w:t xml:space="preserve">2. Complying with security requirements and updates to them </w:t>
      </w:r>
    </w:p>
    <w:p w14:paraId="74A40E1E" w14:textId="77777777" w:rsidR="007E7AC4" w:rsidRDefault="00851CFD">
      <w:pPr>
        <w:spacing w:after="114"/>
        <w:ind w:left="1210" w:right="8" w:hanging="566"/>
        <w:jc w:val="left"/>
      </w:pPr>
      <w:r>
        <w:t xml:space="preserve">2.1 The Buyer and the Supplier recognise that, where specified in Framework Schedule 4 (Framework Management), CCS shall have the right to enforce the Buyer's rights under this Schedule. </w:t>
      </w:r>
    </w:p>
    <w:p w14:paraId="54BE9912" w14:textId="77777777" w:rsidR="007E7AC4" w:rsidRDefault="00851CFD">
      <w:pPr>
        <w:spacing w:after="114"/>
        <w:ind w:left="1210" w:right="8" w:hanging="566"/>
        <w:jc w:val="left"/>
      </w:pPr>
      <w:r>
        <w:t xml:space="preserve">2.2 The Supplier shall comply with the requirements in this Schedule in respect of the Security Management Plan. Where specified by a Buyer that has undertaken a Further Competition it shall also comply with the Security </w:t>
      </w:r>
      <w:proofErr w:type="gramStart"/>
      <w:r>
        <w:t>Policy  and</w:t>
      </w:r>
      <w:proofErr w:type="gramEnd"/>
      <w:r>
        <w:t xml:space="preserve"> shall ensure that the Security Management Plan produced by the Supplier fully complies with the Security Policy.  </w:t>
      </w:r>
    </w:p>
    <w:p w14:paraId="2F033144" w14:textId="77777777" w:rsidR="007E7AC4" w:rsidRDefault="00851CFD">
      <w:pPr>
        <w:ind w:left="1210" w:right="10" w:hanging="566"/>
      </w:pPr>
      <w:r>
        <w:t xml:space="preserve">2.3 Where the Security Policy applies the Buyer shall notify the Supplier of any changes or proposed changes to the Security Policy. </w:t>
      </w:r>
    </w:p>
    <w:p w14:paraId="2885BC7F" w14:textId="77777777" w:rsidR="007E7AC4" w:rsidRDefault="00851CFD">
      <w:pPr>
        <w:spacing w:after="114"/>
        <w:ind w:left="1210" w:right="8" w:hanging="566"/>
        <w:jc w:val="left"/>
      </w:pPr>
      <w:r>
        <w:t xml:space="preserve">2.4 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 </w:t>
      </w:r>
    </w:p>
    <w:p w14:paraId="2D9D0FDB" w14:textId="77777777" w:rsidR="007E7AC4" w:rsidRDefault="00851CFD">
      <w:pPr>
        <w:spacing w:after="266"/>
        <w:ind w:left="1210" w:right="8" w:hanging="566"/>
        <w:jc w:val="left"/>
      </w:pPr>
      <w:r>
        <w:t xml:space="preserve">2.5 Until and/or unless a change to the Charges is agreed by the Buyer pursuant to the Variation Procedure the Supplier shall continue to provide the Deliverables in accordance with its existing obligations. </w:t>
      </w:r>
    </w:p>
    <w:p w14:paraId="7D76157A" w14:textId="77777777" w:rsidR="007E7AC4" w:rsidRDefault="00851CFD">
      <w:pPr>
        <w:pStyle w:val="Heading2"/>
        <w:spacing w:after="223"/>
        <w:ind w:left="577"/>
      </w:pPr>
      <w:r>
        <w:t xml:space="preserve">3. Security Standards </w:t>
      </w:r>
    </w:p>
    <w:p w14:paraId="3622F01E" w14:textId="77777777" w:rsidR="007E7AC4" w:rsidRDefault="00851CFD">
      <w:pPr>
        <w:spacing w:after="114"/>
        <w:ind w:left="1210" w:right="8" w:hanging="566"/>
        <w:jc w:val="left"/>
      </w:pPr>
      <w:r>
        <w:t xml:space="preserve">3.1 The Supplier acknowledges that the Buyer places great emphasis on the reliability of the performance of the Deliverables, confidentiality, integrity and availability of information and consequently on security. </w:t>
      </w:r>
    </w:p>
    <w:p w14:paraId="7562800B" w14:textId="77777777" w:rsidR="007E7AC4" w:rsidRDefault="00851CFD">
      <w:pPr>
        <w:ind w:left="1210" w:right="10" w:hanging="566"/>
      </w:pPr>
      <w:r>
        <w:t xml:space="preserve">3.2 The Supplier shall be responsible for the effective performance of its security obligations and shall at all times provide a level of security which: </w:t>
      </w:r>
    </w:p>
    <w:p w14:paraId="5ED71B55" w14:textId="77777777" w:rsidR="007E7AC4" w:rsidRDefault="00851CFD">
      <w:pPr>
        <w:ind w:left="1477" w:right="10"/>
      </w:pPr>
      <w:r>
        <w:t xml:space="preserve">3.2.1 is in accordance with the Law and this Contract;  </w:t>
      </w:r>
    </w:p>
    <w:p w14:paraId="7D407719" w14:textId="77777777" w:rsidR="007E7AC4" w:rsidRDefault="00851CFD">
      <w:pPr>
        <w:ind w:left="1477" w:right="10"/>
      </w:pPr>
      <w:r>
        <w:t xml:space="preserve">3.2.2 as a minimum demonstrates Good Industry Practice; </w:t>
      </w:r>
    </w:p>
    <w:p w14:paraId="2D25F783" w14:textId="77777777" w:rsidR="007E7AC4" w:rsidRDefault="00851CFD">
      <w:pPr>
        <w:ind w:left="2187" w:right="10" w:hanging="720"/>
      </w:pPr>
      <w:r>
        <w:t xml:space="preserve">3.2.3 meets any specific security threats of immediate relevance to the Deliverables and/or the Government Data; and </w:t>
      </w:r>
    </w:p>
    <w:p w14:paraId="24953921" w14:textId="77777777" w:rsidR="007E7AC4" w:rsidRDefault="00851CFD">
      <w:pPr>
        <w:ind w:left="2187" w:right="10" w:hanging="720"/>
      </w:pPr>
      <w:r>
        <w:t xml:space="preserve">3.2.4 where specified by the Buyer in accordance with paragraph 2.2 complies with the Security Policy and the ICT Policy. </w:t>
      </w:r>
    </w:p>
    <w:p w14:paraId="0BBD66FB" w14:textId="77777777" w:rsidR="007E7AC4" w:rsidRDefault="00851CFD">
      <w:pPr>
        <w:spacing w:after="114"/>
        <w:ind w:left="1210" w:right="8" w:hanging="566"/>
        <w:jc w:val="left"/>
      </w:pPr>
      <w:r>
        <w:t xml:space="preserve">3.3 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 </w:t>
      </w:r>
    </w:p>
    <w:p w14:paraId="7C24634D" w14:textId="77777777" w:rsidR="007E7AC4" w:rsidRDefault="00851CFD">
      <w:pPr>
        <w:spacing w:after="114"/>
        <w:ind w:left="1210" w:right="8" w:hanging="566"/>
        <w:jc w:val="left"/>
      </w:pPr>
      <w:r>
        <w:t xml:space="preserve">3.4 In the event of any inconsistency in the provisions of the above standards, guidance and policies, the Supplier should notify the Buyer's Representative of </w:t>
      </w:r>
      <w:r>
        <w:lastRenderedPageBreak/>
        <w:t xml:space="preserve">such inconsistency immediately upon becoming aware of the same, and the Buyer's Representative shall, as soon as practicable, advise the Supplier which provision the Supplier shall be required to comply with. </w:t>
      </w:r>
    </w:p>
    <w:p w14:paraId="1B02830D" w14:textId="77777777" w:rsidR="007E7AC4" w:rsidRDefault="00851CFD">
      <w:pPr>
        <w:pStyle w:val="Heading2"/>
        <w:spacing w:after="223"/>
        <w:ind w:left="577"/>
      </w:pPr>
      <w:r>
        <w:t xml:space="preserve">4. Security Management Plan </w:t>
      </w:r>
    </w:p>
    <w:p w14:paraId="4A6A49C9" w14:textId="77777777" w:rsidR="007E7AC4" w:rsidRDefault="00851CFD">
      <w:pPr>
        <w:pStyle w:val="Heading3"/>
        <w:spacing w:after="98"/>
        <w:ind w:left="654"/>
      </w:pPr>
      <w:r>
        <w:rPr>
          <w:b w:val="0"/>
        </w:rPr>
        <w:t xml:space="preserve">4.1 </w:t>
      </w:r>
      <w:r>
        <w:t xml:space="preserve">Introduction </w:t>
      </w:r>
    </w:p>
    <w:p w14:paraId="6A9D8978" w14:textId="77777777" w:rsidR="007E7AC4" w:rsidRDefault="00851CFD">
      <w:pPr>
        <w:spacing w:after="114"/>
        <w:ind w:left="2187" w:right="8" w:hanging="720"/>
        <w:jc w:val="left"/>
      </w:pPr>
      <w:r>
        <w:t xml:space="preserve">4.1.1 The Supplier shall develop and maintain a Security Management Plan in accordance with this Schedule. The Supplier shall thereafter comply with its obligations set out in the Security Management Plan. </w:t>
      </w:r>
    </w:p>
    <w:p w14:paraId="38AFBE8D" w14:textId="77777777" w:rsidR="007E7AC4" w:rsidRDefault="00851CFD">
      <w:pPr>
        <w:pStyle w:val="Heading3"/>
        <w:spacing w:after="98"/>
        <w:ind w:left="654"/>
      </w:pPr>
      <w:r>
        <w:rPr>
          <w:b w:val="0"/>
        </w:rPr>
        <w:t xml:space="preserve">4.2 </w:t>
      </w:r>
      <w:r>
        <w:t xml:space="preserve">Content of the Security Management Plan </w:t>
      </w:r>
    </w:p>
    <w:p w14:paraId="492DE7A9" w14:textId="77777777" w:rsidR="007E7AC4" w:rsidRDefault="00851CFD">
      <w:pPr>
        <w:ind w:left="1477" w:right="10"/>
      </w:pPr>
      <w:r>
        <w:t xml:space="preserve">4.2.1 The Security Management Plan shall: </w:t>
      </w:r>
    </w:p>
    <w:p w14:paraId="011D2054" w14:textId="77777777" w:rsidR="007E7AC4" w:rsidRDefault="00851CFD" w:rsidP="006A7402">
      <w:pPr>
        <w:numPr>
          <w:ilvl w:val="0"/>
          <w:numId w:val="48"/>
        </w:numPr>
        <w:ind w:right="8" w:hanging="365"/>
        <w:jc w:val="left"/>
      </w:pPr>
      <w:r>
        <w:t xml:space="preserve">comply with the principles of security set out in Paragraph 3 and any other provisions of this Contract relevant to security; </w:t>
      </w:r>
    </w:p>
    <w:p w14:paraId="556DF980" w14:textId="77777777" w:rsidR="007E7AC4" w:rsidRDefault="00851CFD" w:rsidP="006A7402">
      <w:pPr>
        <w:numPr>
          <w:ilvl w:val="0"/>
          <w:numId w:val="48"/>
        </w:numPr>
        <w:ind w:right="8" w:hanging="365"/>
        <w:jc w:val="left"/>
      </w:pPr>
      <w:r>
        <w:t xml:space="preserve">identify the necessary delegated organisational roles for those responsible for ensuring it is complied with by the Supplier; </w:t>
      </w:r>
    </w:p>
    <w:p w14:paraId="77098C2C" w14:textId="77777777" w:rsidR="007E7AC4" w:rsidRDefault="00851CFD" w:rsidP="006A7402">
      <w:pPr>
        <w:numPr>
          <w:ilvl w:val="0"/>
          <w:numId w:val="48"/>
        </w:numPr>
        <w:spacing w:after="0"/>
        <w:ind w:right="8" w:hanging="365"/>
        <w:jc w:val="left"/>
      </w:pPr>
      <w: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w:t>
      </w:r>
    </w:p>
    <w:p w14:paraId="44537623" w14:textId="77777777" w:rsidR="007E7AC4" w:rsidRDefault="00851CFD">
      <w:pPr>
        <w:ind w:left="2737" w:right="10"/>
      </w:pPr>
      <w:r>
        <w:t xml:space="preserve">Information, data and/or the Deliverables; </w:t>
      </w:r>
    </w:p>
    <w:p w14:paraId="50E7E3D2" w14:textId="77777777" w:rsidR="007E7AC4" w:rsidRDefault="00851CFD" w:rsidP="006A7402">
      <w:pPr>
        <w:numPr>
          <w:ilvl w:val="0"/>
          <w:numId w:val="48"/>
        </w:numPr>
        <w:spacing w:after="0"/>
        <w:ind w:right="8" w:hanging="365"/>
        <w:jc w:val="left"/>
      </w:pPr>
      <w:r>
        <w:t xml:space="preserve">be developed to protect all aspects of the Deliverables and all processes associated with the provision of the Deliverables, including the Buyer Premises, the Sites, and any ICT, Information and data (including the Buyer’s Confidential </w:t>
      </w:r>
    </w:p>
    <w:p w14:paraId="6B1BD796" w14:textId="77777777" w:rsidR="007E7AC4" w:rsidRDefault="00851CFD">
      <w:pPr>
        <w:spacing w:after="114"/>
        <w:ind w:left="2727" w:right="8" w:firstLine="0"/>
        <w:jc w:val="left"/>
      </w:pPr>
      <w:r>
        <w:t xml:space="preserve">Information and the Government Data) to the extent used by the Buyer or the Supplier in connection with this Contract or in connection with any system that could directly or indirectly have an impact on that Information, data and/or the Deliverables; </w:t>
      </w:r>
    </w:p>
    <w:p w14:paraId="262A8FB4" w14:textId="77777777" w:rsidR="007E7AC4" w:rsidRDefault="00851CFD" w:rsidP="006A7402">
      <w:pPr>
        <w:numPr>
          <w:ilvl w:val="0"/>
          <w:numId w:val="48"/>
        </w:numPr>
        <w:spacing w:after="0"/>
        <w:ind w:right="8" w:hanging="365"/>
        <w:jc w:val="left"/>
      </w:pPr>
      <w: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w:t>
      </w:r>
    </w:p>
    <w:p w14:paraId="49D7A9C2" w14:textId="77777777" w:rsidR="007E7AC4" w:rsidRDefault="00851CFD">
      <w:pPr>
        <w:ind w:left="2737" w:right="10"/>
      </w:pPr>
      <w:r>
        <w:t xml:space="preserve">Deliverables comply with the provisions of this Contract; </w:t>
      </w:r>
    </w:p>
    <w:p w14:paraId="7198483F" w14:textId="77777777" w:rsidR="007E7AC4" w:rsidRDefault="00851CFD" w:rsidP="006A7402">
      <w:pPr>
        <w:numPr>
          <w:ilvl w:val="0"/>
          <w:numId w:val="48"/>
        </w:numPr>
        <w:spacing w:after="114"/>
        <w:ind w:right="8" w:hanging="365"/>
        <w:jc w:val="left"/>
      </w:pPr>
      <w:r>
        <w:t xml:space="preserve">set out the plans for transitioning all security arrangements and responsibilities for the Supplier to meet the full obligations of the security requirements set out in this Contract and, where necessary in accordance with paragraph 2.2 the Security Policy; and </w:t>
      </w:r>
    </w:p>
    <w:p w14:paraId="7A1891BE" w14:textId="77777777" w:rsidR="007E7AC4" w:rsidRDefault="00851CFD" w:rsidP="006A7402">
      <w:pPr>
        <w:numPr>
          <w:ilvl w:val="0"/>
          <w:numId w:val="48"/>
        </w:numPr>
        <w:spacing w:after="114"/>
        <w:ind w:right="8" w:hanging="365"/>
        <w:jc w:val="left"/>
      </w:pPr>
      <w:r>
        <w:lastRenderedPageBreak/>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 </w:t>
      </w:r>
    </w:p>
    <w:p w14:paraId="1B9C25C7" w14:textId="77777777" w:rsidR="007E7AC4" w:rsidRDefault="00851CFD">
      <w:pPr>
        <w:pStyle w:val="Heading3"/>
        <w:spacing w:after="98"/>
        <w:ind w:left="654"/>
      </w:pPr>
      <w:r>
        <w:rPr>
          <w:b w:val="0"/>
        </w:rPr>
        <w:t xml:space="preserve">4.3 </w:t>
      </w:r>
      <w:r>
        <w:t xml:space="preserve">Development of the Security Management Plan </w:t>
      </w:r>
    </w:p>
    <w:p w14:paraId="50621198" w14:textId="77777777" w:rsidR="007E7AC4" w:rsidRDefault="00851CFD">
      <w:pPr>
        <w:spacing w:after="114"/>
        <w:ind w:left="2187" w:right="8" w:hanging="720"/>
        <w:jc w:val="left"/>
      </w:pPr>
      <w:r>
        <w:t>4.3.1 Within twenty (20)</w:t>
      </w:r>
      <w:r>
        <w:rPr>
          <w:b/>
        </w:rPr>
        <w:t xml:space="preserve"> </w:t>
      </w:r>
      <w: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5D49C6F0" w14:textId="77777777" w:rsidR="007E7AC4" w:rsidRDefault="00851CFD">
      <w:pPr>
        <w:spacing w:after="114"/>
        <w:ind w:left="2187" w:right="8" w:hanging="720"/>
        <w:jc w:val="left"/>
      </w:pPr>
      <w:r>
        <w:t xml:space="preserve">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t>and in any event</w:t>
      </w:r>
      <w:proofErr w:type="gramEnd"/>
      <w: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7261D367" w14:textId="77777777" w:rsidR="007E7AC4" w:rsidRDefault="00851CFD">
      <w:pPr>
        <w:spacing w:after="0"/>
        <w:ind w:left="2187" w:right="10" w:hanging="720"/>
      </w:pPr>
      <w:r>
        <w:t xml:space="preserve">4.3.3 The Buyer shall not unreasonably withhold or delay its decision to Approve or not the Security Management Plan pursuant to Paragraph </w:t>
      </w:r>
    </w:p>
    <w:p w14:paraId="2DF81E0A" w14:textId="77777777" w:rsidR="007E7AC4" w:rsidRDefault="00851CFD">
      <w:pPr>
        <w:spacing w:after="114"/>
        <w:ind w:left="2187" w:right="8" w:firstLine="0"/>
        <w:jc w:val="left"/>
      </w:pPr>
      <w:r>
        <w:t xml:space="preserve">4.3.2.  </w:t>
      </w:r>
      <w:proofErr w:type="gramStart"/>
      <w:r>
        <w:t>However</w:t>
      </w:r>
      <w:proofErr w:type="gramEnd"/>
      <w:r>
        <w:t xml:space="preserve"> a refusal by the Buyer to Approve the Security Management Plan on the grounds that it does not comply with the requirements set out in Paragraph 4.2 shall be deemed to be reasonable. </w:t>
      </w:r>
    </w:p>
    <w:p w14:paraId="22A536C8" w14:textId="77777777" w:rsidR="007E7AC4" w:rsidRDefault="00851CFD">
      <w:pPr>
        <w:spacing w:after="114"/>
        <w:ind w:left="2187" w:right="8" w:hanging="720"/>
        <w:jc w:val="left"/>
      </w:pPr>
      <w:r>
        <w:t xml:space="preserve">4.3.4 Approval by the Buyer of the Security Management Plan pursuant to Paragraph 4.3.2 or of any change to the Security Management Plan in accordance with Paragraph 4.4 shall not relieve the Supplier of its obligations under this Schedule.  </w:t>
      </w:r>
    </w:p>
    <w:p w14:paraId="373365A2" w14:textId="77777777" w:rsidR="007E7AC4" w:rsidRDefault="00851CFD">
      <w:pPr>
        <w:pStyle w:val="Heading3"/>
        <w:spacing w:after="98"/>
        <w:ind w:left="654"/>
      </w:pPr>
      <w:r>
        <w:rPr>
          <w:b w:val="0"/>
        </w:rPr>
        <w:t xml:space="preserve">4.4 </w:t>
      </w:r>
      <w:r>
        <w:t xml:space="preserve">Amendment of the Security Management Plan </w:t>
      </w:r>
    </w:p>
    <w:p w14:paraId="49CEBC8F" w14:textId="77777777" w:rsidR="007E7AC4" w:rsidRDefault="00851CFD">
      <w:pPr>
        <w:ind w:left="2187" w:right="10" w:hanging="720"/>
      </w:pPr>
      <w:r>
        <w:t xml:space="preserve">4.4.1 The Security Management Plan shall be fully reviewed and updated by the Supplier at least annually to reflect: </w:t>
      </w:r>
    </w:p>
    <w:p w14:paraId="1B24A972" w14:textId="77777777" w:rsidR="007E7AC4" w:rsidRDefault="00851CFD" w:rsidP="006A7402">
      <w:pPr>
        <w:numPr>
          <w:ilvl w:val="0"/>
          <w:numId w:val="49"/>
        </w:numPr>
        <w:ind w:right="10" w:hanging="365"/>
      </w:pPr>
      <w:r>
        <w:t xml:space="preserve">emerging changes in Good Industry Practice; </w:t>
      </w:r>
    </w:p>
    <w:p w14:paraId="688538AD" w14:textId="77777777" w:rsidR="007E7AC4" w:rsidRDefault="00851CFD" w:rsidP="006A7402">
      <w:pPr>
        <w:numPr>
          <w:ilvl w:val="0"/>
          <w:numId w:val="49"/>
        </w:numPr>
        <w:ind w:right="10" w:hanging="365"/>
      </w:pPr>
      <w:r>
        <w:t xml:space="preserve">any change or proposed change to the Deliverables and/or associated processes;  </w:t>
      </w:r>
    </w:p>
    <w:p w14:paraId="59DC42E0" w14:textId="77777777" w:rsidR="007E7AC4" w:rsidRDefault="00851CFD" w:rsidP="006A7402">
      <w:pPr>
        <w:numPr>
          <w:ilvl w:val="0"/>
          <w:numId w:val="49"/>
        </w:numPr>
        <w:ind w:right="10" w:hanging="365"/>
      </w:pPr>
      <w:r>
        <w:lastRenderedPageBreak/>
        <w:t xml:space="preserve">where necessary in accordance with paragraph 2.2, any change to the Security Policy;  </w:t>
      </w:r>
    </w:p>
    <w:p w14:paraId="71FE7924" w14:textId="77777777" w:rsidR="007E7AC4" w:rsidRDefault="00851CFD" w:rsidP="006A7402">
      <w:pPr>
        <w:numPr>
          <w:ilvl w:val="0"/>
          <w:numId w:val="49"/>
        </w:numPr>
        <w:ind w:right="10" w:hanging="365"/>
      </w:pPr>
      <w:r>
        <w:t xml:space="preserve">any new perceived or changed security threats; and </w:t>
      </w:r>
    </w:p>
    <w:p w14:paraId="4A7A5E40" w14:textId="77777777" w:rsidR="007E7AC4" w:rsidRDefault="00851CFD" w:rsidP="006A7402">
      <w:pPr>
        <w:numPr>
          <w:ilvl w:val="0"/>
          <w:numId w:val="49"/>
        </w:numPr>
        <w:ind w:right="10" w:hanging="365"/>
      </w:pPr>
      <w:r>
        <w:t xml:space="preserve">any reasonable change in requirements requested by the Buyer. </w:t>
      </w:r>
    </w:p>
    <w:p w14:paraId="537EA6F9" w14:textId="77777777" w:rsidR="007E7AC4" w:rsidRDefault="00851CFD">
      <w:pPr>
        <w:ind w:left="2187" w:right="10" w:hanging="720"/>
      </w:pPr>
      <w:r>
        <w:t xml:space="preserve">4.4.2 The Supplier shall provide the Buyer with the results of such reviews as soon as reasonably practicable after their completion and </w:t>
      </w:r>
    </w:p>
    <w:p w14:paraId="3CD8839C" w14:textId="77777777" w:rsidR="007E7AC4" w:rsidRDefault="00851CFD">
      <w:pPr>
        <w:spacing w:after="42"/>
        <w:ind w:left="2187" w:right="8" w:firstLine="0"/>
        <w:jc w:val="left"/>
      </w:pPr>
      <w:r>
        <w:t xml:space="preserve">amendment of the Security Management Plan at no additional cost to the Buyer. The results of the review shall include, without limitation: a) suggested improvements to the effectiveness of the Security </w:t>
      </w:r>
    </w:p>
    <w:p w14:paraId="593DD9C0" w14:textId="77777777" w:rsidR="007E7AC4" w:rsidRDefault="00851CFD">
      <w:pPr>
        <w:ind w:left="2737" w:right="10"/>
      </w:pPr>
      <w:r>
        <w:t xml:space="preserve">Management Plan; </w:t>
      </w:r>
    </w:p>
    <w:p w14:paraId="34D79209" w14:textId="77777777" w:rsidR="007E7AC4" w:rsidRDefault="00851CFD" w:rsidP="006A7402">
      <w:pPr>
        <w:numPr>
          <w:ilvl w:val="1"/>
          <w:numId w:val="49"/>
        </w:numPr>
        <w:ind w:right="10" w:hanging="365"/>
      </w:pPr>
      <w:r>
        <w:t xml:space="preserve">updates to the risk assessments; and </w:t>
      </w:r>
    </w:p>
    <w:p w14:paraId="4D0A43B4" w14:textId="77777777" w:rsidR="007E7AC4" w:rsidRDefault="00851CFD" w:rsidP="006A7402">
      <w:pPr>
        <w:numPr>
          <w:ilvl w:val="1"/>
          <w:numId w:val="49"/>
        </w:numPr>
        <w:ind w:right="10" w:hanging="365"/>
      </w:pPr>
      <w:r>
        <w:t xml:space="preserve">suggested improvements in measuring the effectiveness of controls. </w:t>
      </w:r>
    </w:p>
    <w:p w14:paraId="1DD42177" w14:textId="77777777" w:rsidR="007E7AC4" w:rsidRDefault="00851CFD" w:rsidP="006A7402">
      <w:pPr>
        <w:numPr>
          <w:ilvl w:val="2"/>
          <w:numId w:val="50"/>
        </w:numPr>
        <w:spacing w:after="114"/>
        <w:ind w:right="8" w:hanging="720"/>
        <w:jc w:val="left"/>
      </w:pPr>
      <w:r>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 </w:t>
      </w:r>
    </w:p>
    <w:p w14:paraId="6E149A3C" w14:textId="77777777" w:rsidR="007E7AC4" w:rsidRDefault="00851CFD" w:rsidP="006A7402">
      <w:pPr>
        <w:numPr>
          <w:ilvl w:val="2"/>
          <w:numId w:val="50"/>
        </w:numPr>
        <w:spacing w:after="271"/>
        <w:ind w:right="8" w:hanging="720"/>
        <w:jc w:val="left"/>
      </w:pPr>
      <w: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14:paraId="276DDEFE" w14:textId="77777777" w:rsidR="007E7AC4" w:rsidRDefault="00851CFD">
      <w:pPr>
        <w:pStyle w:val="Heading2"/>
        <w:spacing w:after="223"/>
        <w:ind w:left="577"/>
      </w:pPr>
      <w:r>
        <w:t xml:space="preserve">5. Security breach </w:t>
      </w:r>
    </w:p>
    <w:p w14:paraId="3D107F08" w14:textId="77777777" w:rsidR="007E7AC4" w:rsidRDefault="00851CFD">
      <w:pPr>
        <w:spacing w:after="114"/>
        <w:ind w:left="1210" w:right="8" w:hanging="360"/>
        <w:jc w:val="left"/>
      </w:pPr>
      <w:r>
        <w:t xml:space="preserve">5.1 Either Party shall notify the other in accordance with the agreed security incident management process (as detailed in the Security Management Plan) upon becoming aware of any Breach of Security or any potential or attempted Breach of Security. </w:t>
      </w:r>
    </w:p>
    <w:p w14:paraId="3CE617B2" w14:textId="77777777" w:rsidR="007E7AC4" w:rsidRDefault="00851CFD">
      <w:pPr>
        <w:spacing w:after="114"/>
        <w:ind w:left="1210" w:right="8" w:hanging="360"/>
        <w:jc w:val="left"/>
      </w:pPr>
      <w:r>
        <w:t xml:space="preserve">5.2 Without prejudice to the security incident management process, upon becoming aware of any of the circumstances referred to in Paragraph 5.1, the Supplier shall: </w:t>
      </w:r>
    </w:p>
    <w:p w14:paraId="6227CD92" w14:textId="77777777" w:rsidR="007E7AC4" w:rsidRDefault="00851CFD">
      <w:pPr>
        <w:ind w:left="1004" w:right="10" w:hanging="720"/>
      </w:pPr>
      <w:r>
        <w:t xml:space="preserve">5.2.1 immediately take all reasonable steps (which shall include any action or changes reasonably required by the Buyer) necessary to: </w:t>
      </w:r>
    </w:p>
    <w:p w14:paraId="2C0645F0" w14:textId="77777777" w:rsidR="007E7AC4" w:rsidRDefault="00851CFD" w:rsidP="006A7402">
      <w:pPr>
        <w:numPr>
          <w:ilvl w:val="0"/>
          <w:numId w:val="51"/>
        </w:numPr>
        <w:ind w:right="9" w:hanging="720"/>
        <w:jc w:val="left"/>
      </w:pPr>
      <w:r>
        <w:t xml:space="preserve">minimise the extent of actual or potential harm caused by any Breach of Security; </w:t>
      </w:r>
    </w:p>
    <w:p w14:paraId="07B5D13F" w14:textId="77777777" w:rsidR="007E7AC4" w:rsidRDefault="00851CFD" w:rsidP="006A7402">
      <w:pPr>
        <w:numPr>
          <w:ilvl w:val="0"/>
          <w:numId w:val="51"/>
        </w:numPr>
        <w:spacing w:after="0"/>
        <w:ind w:right="9" w:hanging="720"/>
        <w:jc w:val="left"/>
      </w:pPr>
      <w:r>
        <w:t xml:space="preserve">remedy such Breach of Security to the extent possible and protect the integrity of the Buyer and the provision </w:t>
      </w:r>
      <w:r>
        <w:lastRenderedPageBreak/>
        <w:t xml:space="preserve">of the Goods and/or Services to the extent within its control against any such Breach of Security or attempted </w:t>
      </w:r>
    </w:p>
    <w:p w14:paraId="6529152F" w14:textId="77777777" w:rsidR="007E7AC4" w:rsidRDefault="00851CFD">
      <w:pPr>
        <w:spacing w:after="89" w:line="268" w:lineRule="auto"/>
        <w:ind w:left="507" w:right="946"/>
        <w:jc w:val="center"/>
      </w:pPr>
      <w:r>
        <w:t xml:space="preserve">Breach of Security;  </w:t>
      </w:r>
    </w:p>
    <w:p w14:paraId="741E87DC" w14:textId="77777777" w:rsidR="007E7AC4" w:rsidRDefault="00851CFD" w:rsidP="006A7402">
      <w:pPr>
        <w:numPr>
          <w:ilvl w:val="0"/>
          <w:numId w:val="51"/>
        </w:numPr>
        <w:ind w:right="9" w:hanging="720"/>
        <w:jc w:val="left"/>
      </w:pPr>
      <w:r>
        <w:t xml:space="preserve">prevent an equivalent breach in the future exploiting the same cause failure; and </w:t>
      </w:r>
    </w:p>
    <w:p w14:paraId="524EF051" w14:textId="77777777" w:rsidR="007E7AC4" w:rsidRDefault="00851CFD" w:rsidP="006A7402">
      <w:pPr>
        <w:numPr>
          <w:ilvl w:val="0"/>
          <w:numId w:val="51"/>
        </w:numPr>
        <w:spacing w:after="114"/>
        <w:ind w:right="9" w:hanging="720"/>
        <w:jc w:val="left"/>
      </w:pPr>
      <w:r>
        <w:t xml:space="preserve">as soon as reasonably practicable provide to the Buyer, where the Buyer so requests, full details (using the reporting mechanism defined by the Security Management Plan) of the Breach of Security or </w:t>
      </w:r>
    </w:p>
    <w:p w14:paraId="396634C2" w14:textId="77777777" w:rsidR="007E7AC4" w:rsidRDefault="00851CFD">
      <w:pPr>
        <w:ind w:left="3565" w:right="10"/>
      </w:pPr>
      <w:r>
        <w:t xml:space="preserve">attempted Breach of Security, including a cause analysis where required by the Buyer. </w:t>
      </w:r>
    </w:p>
    <w:p w14:paraId="2102CE72" w14:textId="77777777" w:rsidR="007E7AC4" w:rsidRDefault="00851CFD">
      <w:pPr>
        <w:spacing w:after="114"/>
        <w:ind w:left="1210" w:right="8" w:hanging="360"/>
        <w:jc w:val="left"/>
      </w:pPr>
      <w:r>
        <w:t xml:space="preserve">5.3 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03B6A856" w14:textId="77777777" w:rsidR="007E7AC4" w:rsidRDefault="00851CFD">
      <w:pPr>
        <w:spacing w:after="0" w:line="259" w:lineRule="auto"/>
        <w:ind w:left="567" w:firstLine="0"/>
        <w:jc w:val="left"/>
      </w:pPr>
      <w:r>
        <w:rPr>
          <w:b/>
        </w:rPr>
        <w:t xml:space="preserve"> </w:t>
      </w:r>
    </w:p>
    <w:p w14:paraId="11649235" w14:textId="77777777" w:rsidR="007E7AC4" w:rsidRDefault="007E7AC4">
      <w:pPr>
        <w:sectPr w:rsidR="007E7AC4">
          <w:headerReference w:type="even" r:id="rId95"/>
          <w:headerReference w:type="default" r:id="rId96"/>
          <w:footerReference w:type="even" r:id="rId97"/>
          <w:footerReference w:type="default" r:id="rId98"/>
          <w:headerReference w:type="first" r:id="rId99"/>
          <w:footerReference w:type="first" r:id="rId100"/>
          <w:pgSz w:w="11906" w:h="16838"/>
          <w:pgMar w:top="1636" w:right="1447" w:bottom="1904" w:left="874" w:header="222" w:footer="710" w:gutter="0"/>
          <w:pgNumType w:start="1"/>
          <w:cols w:space="720"/>
        </w:sectPr>
      </w:pPr>
    </w:p>
    <w:p w14:paraId="5A49C01D" w14:textId="77777777" w:rsidR="007E7AC4" w:rsidRDefault="00851CFD">
      <w:pPr>
        <w:spacing w:after="206" w:line="259" w:lineRule="auto"/>
        <w:ind w:left="0" w:firstLine="0"/>
        <w:jc w:val="left"/>
      </w:pPr>
      <w:r>
        <w:rPr>
          <w:b/>
          <w:sz w:val="36"/>
        </w:rPr>
        <w:lastRenderedPageBreak/>
        <w:t xml:space="preserve"> </w:t>
      </w:r>
    </w:p>
    <w:p w14:paraId="5A5BEF9A" w14:textId="77777777" w:rsidR="007E7AC4" w:rsidRDefault="00851CFD">
      <w:pPr>
        <w:pStyle w:val="Heading1"/>
        <w:spacing w:after="122"/>
        <w:ind w:left="-5"/>
      </w:pPr>
      <w:r>
        <w:t xml:space="preserve">Call-Off Schedule 14 (Service Levels) </w:t>
      </w:r>
    </w:p>
    <w:p w14:paraId="1403C356" w14:textId="77777777" w:rsidR="007E7AC4" w:rsidRDefault="00851CFD">
      <w:pPr>
        <w:pStyle w:val="Heading2"/>
        <w:tabs>
          <w:tab w:val="center" w:pos="1340"/>
        </w:tabs>
        <w:spacing w:after="105"/>
        <w:ind w:left="-10" w:firstLine="0"/>
      </w:pPr>
      <w:r>
        <w:t xml:space="preserve">1. </w:t>
      </w:r>
      <w:r>
        <w:tab/>
        <w:t xml:space="preserve">Definitions </w:t>
      </w:r>
    </w:p>
    <w:p w14:paraId="6F696C4B" w14:textId="77777777" w:rsidR="007E7AC4" w:rsidRDefault="00851CFD">
      <w:pPr>
        <w:spacing w:after="9"/>
        <w:ind w:left="1440" w:right="10" w:hanging="720"/>
      </w:pPr>
      <w:r>
        <w:t xml:space="preserve">1.1 </w:t>
      </w:r>
      <w:r>
        <w:tab/>
        <w:t xml:space="preserve">In this Schedule, the following words shall have the following meanings and they shall supplement Joint Schedule 1 (Definitions): </w:t>
      </w:r>
    </w:p>
    <w:tbl>
      <w:tblPr>
        <w:tblStyle w:val="TableGrid"/>
        <w:tblW w:w="8364" w:type="dxa"/>
        <w:tblInd w:w="965" w:type="dxa"/>
        <w:tblCellMar>
          <w:top w:w="11" w:type="dxa"/>
          <w:left w:w="7" w:type="dxa"/>
          <w:bottom w:w="0" w:type="dxa"/>
          <w:right w:w="65" w:type="dxa"/>
        </w:tblCellMar>
        <w:tblLook w:val="04A0" w:firstRow="1" w:lastRow="0" w:firstColumn="1" w:lastColumn="0" w:noHBand="0" w:noVBand="1"/>
      </w:tblPr>
      <w:tblGrid>
        <w:gridCol w:w="2410"/>
        <w:gridCol w:w="5954"/>
      </w:tblGrid>
      <w:tr w:rsidR="007E7AC4" w14:paraId="10AE62DF" w14:textId="77777777">
        <w:trPr>
          <w:trHeight w:val="1474"/>
        </w:trPr>
        <w:tc>
          <w:tcPr>
            <w:tcW w:w="2410" w:type="dxa"/>
            <w:tcBorders>
              <w:top w:val="single" w:sz="4" w:space="0" w:color="000000"/>
              <w:left w:val="single" w:sz="4" w:space="0" w:color="000000"/>
              <w:bottom w:val="single" w:sz="4" w:space="0" w:color="000000"/>
              <w:right w:val="single" w:sz="4" w:space="0" w:color="000000"/>
            </w:tcBorders>
          </w:tcPr>
          <w:p w14:paraId="3A6C5FF9" w14:textId="77777777" w:rsidR="007E7AC4" w:rsidRDefault="00851CFD">
            <w:pPr>
              <w:spacing w:after="98" w:line="259" w:lineRule="auto"/>
              <w:ind w:left="0" w:firstLine="0"/>
              <w:jc w:val="left"/>
            </w:pPr>
            <w:r>
              <w:rPr>
                <w:b/>
              </w:rPr>
              <w:t xml:space="preserve"> </w:t>
            </w:r>
          </w:p>
          <w:p w14:paraId="6AAAAE7E" w14:textId="77777777" w:rsidR="007E7AC4" w:rsidRDefault="00851CFD">
            <w:pPr>
              <w:spacing w:after="19" w:line="259" w:lineRule="auto"/>
              <w:ind w:left="0" w:firstLine="0"/>
              <w:jc w:val="left"/>
            </w:pPr>
            <w:r>
              <w:rPr>
                <w:b/>
              </w:rPr>
              <w:t xml:space="preserve">“Critical Service </w:t>
            </w:r>
          </w:p>
          <w:p w14:paraId="30F50C37" w14:textId="77777777" w:rsidR="007E7AC4" w:rsidRDefault="00851CFD">
            <w:pPr>
              <w:spacing w:after="98" w:line="259" w:lineRule="auto"/>
              <w:ind w:left="0" w:firstLine="0"/>
              <w:jc w:val="left"/>
            </w:pPr>
            <w:r>
              <w:rPr>
                <w:b/>
              </w:rPr>
              <w:t xml:space="preserve">Level Failure” </w:t>
            </w:r>
          </w:p>
          <w:p w14:paraId="43E257CC" w14:textId="77777777" w:rsidR="007E7AC4" w:rsidRDefault="00851CFD">
            <w:pPr>
              <w:spacing w:after="0" w:line="259" w:lineRule="auto"/>
              <w:ind w:left="0" w:firstLine="0"/>
              <w:jc w:val="left"/>
            </w:pPr>
            <w:r>
              <w:rPr>
                <w:b/>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D4F0154" w14:textId="77777777" w:rsidR="007E7AC4" w:rsidRDefault="00851CFD">
            <w:pPr>
              <w:spacing w:after="98" w:line="259" w:lineRule="auto"/>
              <w:ind w:left="108" w:firstLine="0"/>
              <w:jc w:val="left"/>
            </w:pPr>
            <w:r>
              <w:t xml:space="preserve"> </w:t>
            </w:r>
          </w:p>
          <w:p w14:paraId="3AF2D3A6" w14:textId="77777777" w:rsidR="007E7AC4" w:rsidRDefault="00851CFD">
            <w:pPr>
              <w:spacing w:after="0" w:line="259" w:lineRule="auto"/>
              <w:ind w:left="108" w:firstLine="0"/>
              <w:jc w:val="left"/>
            </w:pPr>
            <w:r>
              <w:t xml:space="preserve">has the meaning given to it in the Order Form; </w:t>
            </w:r>
          </w:p>
        </w:tc>
      </w:tr>
      <w:tr w:rsidR="007E7AC4" w14:paraId="7ED43DFC" w14:textId="77777777">
        <w:trPr>
          <w:trHeight w:val="1234"/>
        </w:trPr>
        <w:tc>
          <w:tcPr>
            <w:tcW w:w="2410" w:type="dxa"/>
            <w:tcBorders>
              <w:top w:val="single" w:sz="4" w:space="0" w:color="000000"/>
              <w:left w:val="single" w:sz="4" w:space="0" w:color="000000"/>
              <w:bottom w:val="single" w:sz="4" w:space="0" w:color="000000"/>
              <w:right w:val="single" w:sz="4" w:space="0" w:color="000000"/>
            </w:tcBorders>
          </w:tcPr>
          <w:p w14:paraId="0D13B724" w14:textId="77777777" w:rsidR="007E7AC4" w:rsidRDefault="00851CFD">
            <w:pPr>
              <w:spacing w:after="0" w:line="259" w:lineRule="auto"/>
              <w:ind w:left="0" w:firstLine="0"/>
              <w:jc w:val="left"/>
            </w:pPr>
            <w:r>
              <w:rPr>
                <w:b/>
              </w:rPr>
              <w:t xml:space="preserve">"Service Credits" </w:t>
            </w:r>
          </w:p>
        </w:tc>
        <w:tc>
          <w:tcPr>
            <w:tcW w:w="5953" w:type="dxa"/>
            <w:tcBorders>
              <w:top w:val="single" w:sz="4" w:space="0" w:color="000000"/>
              <w:left w:val="single" w:sz="4" w:space="0" w:color="000000"/>
              <w:bottom w:val="single" w:sz="4" w:space="0" w:color="000000"/>
              <w:right w:val="single" w:sz="4" w:space="0" w:color="000000"/>
            </w:tcBorders>
          </w:tcPr>
          <w:p w14:paraId="4865A769" w14:textId="77777777" w:rsidR="007E7AC4" w:rsidRDefault="00851CFD">
            <w:pPr>
              <w:spacing w:after="0" w:line="259" w:lineRule="auto"/>
              <w:ind w:left="108" w:firstLine="0"/>
              <w:jc w:val="left"/>
            </w:pPr>
            <w:r>
              <w:t xml:space="preserve">any service credits specified in the Annex to Part A of this Schedule being payable by the Supplier to the Buyer in respect of any failure by the Supplier to meet one or more Service Levels; </w:t>
            </w:r>
          </w:p>
        </w:tc>
      </w:tr>
      <w:tr w:rsidR="007E7AC4" w14:paraId="22ADED75" w14:textId="77777777">
        <w:trPr>
          <w:trHeight w:val="682"/>
        </w:trPr>
        <w:tc>
          <w:tcPr>
            <w:tcW w:w="2410" w:type="dxa"/>
            <w:tcBorders>
              <w:top w:val="single" w:sz="4" w:space="0" w:color="000000"/>
              <w:left w:val="single" w:sz="4" w:space="0" w:color="000000"/>
              <w:bottom w:val="single" w:sz="4" w:space="0" w:color="000000"/>
              <w:right w:val="single" w:sz="4" w:space="0" w:color="000000"/>
            </w:tcBorders>
          </w:tcPr>
          <w:p w14:paraId="2F5ADA65" w14:textId="77777777" w:rsidR="007E7AC4" w:rsidRDefault="00851CFD">
            <w:pPr>
              <w:spacing w:after="0" w:line="259" w:lineRule="auto"/>
              <w:ind w:left="0" w:firstLine="0"/>
              <w:jc w:val="left"/>
            </w:pPr>
            <w:r>
              <w:rPr>
                <w:b/>
              </w:rPr>
              <w:t xml:space="preserve">"Service Credit </w:t>
            </w:r>
          </w:p>
          <w:p w14:paraId="4B791342" w14:textId="77777777" w:rsidR="007E7AC4" w:rsidRDefault="00851CFD">
            <w:pPr>
              <w:spacing w:after="0" w:line="259" w:lineRule="auto"/>
              <w:ind w:left="0" w:firstLine="0"/>
              <w:jc w:val="left"/>
            </w:pPr>
            <w:r>
              <w:rPr>
                <w:b/>
              </w:rPr>
              <w:t xml:space="preserve">Cap" </w:t>
            </w:r>
          </w:p>
        </w:tc>
        <w:tc>
          <w:tcPr>
            <w:tcW w:w="5953" w:type="dxa"/>
            <w:tcBorders>
              <w:top w:val="single" w:sz="4" w:space="0" w:color="000000"/>
              <w:left w:val="single" w:sz="4" w:space="0" w:color="000000"/>
              <w:bottom w:val="single" w:sz="4" w:space="0" w:color="000000"/>
              <w:right w:val="single" w:sz="4" w:space="0" w:color="000000"/>
            </w:tcBorders>
          </w:tcPr>
          <w:p w14:paraId="7EE49826" w14:textId="77777777" w:rsidR="007E7AC4" w:rsidRDefault="00851CFD">
            <w:pPr>
              <w:spacing w:after="0" w:line="259" w:lineRule="auto"/>
              <w:ind w:left="108" w:firstLine="0"/>
              <w:jc w:val="left"/>
            </w:pPr>
            <w:r>
              <w:t xml:space="preserve">has the meaning given to it in the Order Form; </w:t>
            </w:r>
          </w:p>
        </w:tc>
      </w:tr>
      <w:tr w:rsidR="007E7AC4" w14:paraId="4893EDEC" w14:textId="77777777">
        <w:trPr>
          <w:trHeight w:val="682"/>
        </w:trPr>
        <w:tc>
          <w:tcPr>
            <w:tcW w:w="2410" w:type="dxa"/>
            <w:tcBorders>
              <w:top w:val="single" w:sz="4" w:space="0" w:color="000000"/>
              <w:left w:val="single" w:sz="4" w:space="0" w:color="000000"/>
              <w:bottom w:val="single" w:sz="4" w:space="0" w:color="000000"/>
              <w:right w:val="single" w:sz="4" w:space="0" w:color="000000"/>
            </w:tcBorders>
          </w:tcPr>
          <w:p w14:paraId="057B5A87" w14:textId="77777777" w:rsidR="007E7AC4" w:rsidRDefault="00851CFD">
            <w:pPr>
              <w:spacing w:after="0" w:line="259" w:lineRule="auto"/>
              <w:ind w:left="0" w:firstLine="0"/>
              <w:jc w:val="left"/>
            </w:pPr>
            <w:r>
              <w:rPr>
                <w:b/>
              </w:rPr>
              <w:t xml:space="preserve">"Service Level </w:t>
            </w:r>
          </w:p>
          <w:p w14:paraId="684CA948" w14:textId="77777777" w:rsidR="007E7AC4" w:rsidRDefault="00851CFD">
            <w:pPr>
              <w:spacing w:after="0" w:line="259" w:lineRule="auto"/>
              <w:ind w:left="0" w:firstLine="0"/>
              <w:jc w:val="left"/>
            </w:pPr>
            <w:r>
              <w:rPr>
                <w:b/>
              </w:rPr>
              <w:t xml:space="preserve">Failure" </w:t>
            </w:r>
          </w:p>
        </w:tc>
        <w:tc>
          <w:tcPr>
            <w:tcW w:w="5953" w:type="dxa"/>
            <w:tcBorders>
              <w:top w:val="single" w:sz="4" w:space="0" w:color="000000"/>
              <w:left w:val="single" w:sz="4" w:space="0" w:color="000000"/>
              <w:bottom w:val="single" w:sz="4" w:space="0" w:color="000000"/>
              <w:right w:val="single" w:sz="4" w:space="0" w:color="000000"/>
            </w:tcBorders>
          </w:tcPr>
          <w:p w14:paraId="600730DB" w14:textId="77777777" w:rsidR="007E7AC4" w:rsidRDefault="00851CFD">
            <w:pPr>
              <w:spacing w:after="0" w:line="259" w:lineRule="auto"/>
              <w:ind w:left="108" w:firstLine="0"/>
              <w:jc w:val="left"/>
            </w:pPr>
            <w:r>
              <w:t xml:space="preserve">means a failure to meet the Service Level </w:t>
            </w:r>
          </w:p>
          <w:p w14:paraId="0EEA2B83" w14:textId="77777777" w:rsidR="007E7AC4" w:rsidRDefault="00851CFD">
            <w:pPr>
              <w:spacing w:after="0" w:line="259" w:lineRule="auto"/>
              <w:ind w:left="108" w:firstLine="0"/>
              <w:jc w:val="left"/>
            </w:pPr>
            <w:r>
              <w:t xml:space="preserve">Performance Measure in respect of a Service Level; </w:t>
            </w:r>
          </w:p>
        </w:tc>
      </w:tr>
      <w:tr w:rsidR="007E7AC4" w14:paraId="27A4604F" w14:textId="77777777">
        <w:trPr>
          <w:trHeight w:val="958"/>
        </w:trPr>
        <w:tc>
          <w:tcPr>
            <w:tcW w:w="2410" w:type="dxa"/>
            <w:tcBorders>
              <w:top w:val="single" w:sz="4" w:space="0" w:color="000000"/>
              <w:left w:val="single" w:sz="4" w:space="0" w:color="000000"/>
              <w:bottom w:val="single" w:sz="4" w:space="0" w:color="000000"/>
              <w:right w:val="single" w:sz="4" w:space="0" w:color="000000"/>
            </w:tcBorders>
          </w:tcPr>
          <w:p w14:paraId="6E1B4C73" w14:textId="77777777" w:rsidR="007E7AC4" w:rsidRDefault="00851CFD">
            <w:pPr>
              <w:spacing w:after="0" w:line="259" w:lineRule="auto"/>
              <w:ind w:left="0" w:firstLine="0"/>
              <w:jc w:val="left"/>
            </w:pPr>
            <w:r>
              <w:rPr>
                <w:b/>
              </w:rPr>
              <w:t xml:space="preserve">"Service Level </w:t>
            </w:r>
          </w:p>
          <w:p w14:paraId="2850D030" w14:textId="77777777" w:rsidR="007E7AC4" w:rsidRDefault="00851CFD">
            <w:pPr>
              <w:spacing w:after="0" w:line="259" w:lineRule="auto"/>
              <w:ind w:left="0" w:firstLine="0"/>
              <w:jc w:val="left"/>
            </w:pPr>
            <w:r>
              <w:rPr>
                <w:b/>
              </w:rPr>
              <w:t xml:space="preserve">Performance </w:t>
            </w:r>
          </w:p>
          <w:p w14:paraId="3F4F9761" w14:textId="77777777" w:rsidR="007E7AC4" w:rsidRDefault="00851CFD">
            <w:pPr>
              <w:spacing w:after="0" w:line="259" w:lineRule="auto"/>
              <w:ind w:left="0" w:firstLine="0"/>
              <w:jc w:val="left"/>
            </w:pPr>
            <w:r>
              <w:rPr>
                <w:b/>
              </w:rPr>
              <w:t xml:space="preserve">Measure" </w:t>
            </w:r>
          </w:p>
        </w:tc>
        <w:tc>
          <w:tcPr>
            <w:tcW w:w="5953" w:type="dxa"/>
            <w:tcBorders>
              <w:top w:val="single" w:sz="4" w:space="0" w:color="000000"/>
              <w:left w:val="single" w:sz="4" w:space="0" w:color="000000"/>
              <w:bottom w:val="single" w:sz="4" w:space="0" w:color="000000"/>
              <w:right w:val="single" w:sz="4" w:space="0" w:color="000000"/>
            </w:tcBorders>
          </w:tcPr>
          <w:p w14:paraId="6B6F4B30" w14:textId="77777777" w:rsidR="007E7AC4" w:rsidRDefault="00851CFD">
            <w:pPr>
              <w:spacing w:after="0" w:line="259" w:lineRule="auto"/>
              <w:ind w:left="108" w:firstLine="0"/>
              <w:jc w:val="left"/>
            </w:pPr>
            <w:r>
              <w:t xml:space="preserve">shall be as set out against the relevant Service Level in the Annex to Part A of this Schedule; and </w:t>
            </w:r>
          </w:p>
        </w:tc>
      </w:tr>
      <w:tr w:rsidR="007E7AC4" w14:paraId="4BBB2A5A" w14:textId="77777777">
        <w:trPr>
          <w:trHeight w:val="2314"/>
        </w:trPr>
        <w:tc>
          <w:tcPr>
            <w:tcW w:w="2410" w:type="dxa"/>
            <w:tcBorders>
              <w:top w:val="single" w:sz="4" w:space="0" w:color="000000"/>
              <w:left w:val="single" w:sz="4" w:space="0" w:color="000000"/>
              <w:bottom w:val="single" w:sz="4" w:space="0" w:color="000000"/>
              <w:right w:val="single" w:sz="4" w:space="0" w:color="000000"/>
            </w:tcBorders>
          </w:tcPr>
          <w:p w14:paraId="680F7184" w14:textId="77777777" w:rsidR="007E7AC4" w:rsidRDefault="00851CFD">
            <w:pPr>
              <w:spacing w:after="0" w:line="259" w:lineRule="auto"/>
              <w:ind w:left="0" w:right="167" w:firstLine="0"/>
              <w:jc w:val="left"/>
            </w:pPr>
            <w:r>
              <w:rPr>
                <w:b/>
              </w:rPr>
              <w:t xml:space="preserve">"Service Level Threshold" “Social Value Review” </w:t>
            </w:r>
          </w:p>
        </w:tc>
        <w:tc>
          <w:tcPr>
            <w:tcW w:w="5953" w:type="dxa"/>
            <w:tcBorders>
              <w:top w:val="single" w:sz="4" w:space="0" w:color="000000"/>
              <w:left w:val="single" w:sz="4" w:space="0" w:color="000000"/>
              <w:bottom w:val="single" w:sz="4" w:space="0" w:color="000000"/>
              <w:right w:val="single" w:sz="4" w:space="0" w:color="000000"/>
            </w:tcBorders>
          </w:tcPr>
          <w:p w14:paraId="3382C559" w14:textId="77777777" w:rsidR="007E7AC4" w:rsidRDefault="00851CFD">
            <w:pPr>
              <w:spacing w:after="240" w:line="240" w:lineRule="auto"/>
              <w:ind w:left="108" w:firstLine="0"/>
              <w:jc w:val="left"/>
            </w:pPr>
            <w:r>
              <w:t xml:space="preserve">shall be as set out against the relevant Service Level in the Annex to Part A of this Schedule. </w:t>
            </w:r>
          </w:p>
          <w:p w14:paraId="3AD9AC7E" w14:textId="77777777" w:rsidR="007E7AC4" w:rsidRDefault="00851CFD">
            <w:pPr>
              <w:spacing w:after="0" w:line="259" w:lineRule="auto"/>
              <w:ind w:left="108" w:firstLine="0"/>
              <w:jc w:val="left"/>
            </w:pPr>
            <w:r>
              <w:t xml:space="preserve">A review detailing Supplier’s delivery against social value commitments made in the Supplier’s Call-Off Contract tender or agreed in the Supplier’s social value implementation plan. </w:t>
            </w:r>
          </w:p>
        </w:tc>
      </w:tr>
    </w:tbl>
    <w:p w14:paraId="66548A98" w14:textId="77777777" w:rsidR="007E7AC4" w:rsidRDefault="00851CFD">
      <w:pPr>
        <w:pStyle w:val="Heading2"/>
        <w:tabs>
          <w:tab w:val="center" w:pos="3612"/>
        </w:tabs>
        <w:spacing w:after="105"/>
        <w:ind w:left="-10" w:firstLine="0"/>
      </w:pPr>
      <w:r>
        <w:t xml:space="preserve">2. </w:t>
      </w:r>
      <w:r>
        <w:tab/>
        <w:t xml:space="preserve">What happens if you don’t meet the Service Levels </w:t>
      </w:r>
    </w:p>
    <w:p w14:paraId="5455E97F" w14:textId="77777777" w:rsidR="007E7AC4" w:rsidRDefault="00851CFD">
      <w:pPr>
        <w:spacing w:after="114"/>
        <w:ind w:left="1440" w:right="8" w:hanging="720"/>
        <w:jc w:val="left"/>
      </w:pPr>
      <w:r>
        <w:t xml:space="preserve">2.1 </w:t>
      </w:r>
      <w:r>
        <w:tab/>
        <w:t>The Supplier shall at all times provide the Deliverables to meet or exceed the Service Level Performance Measure for each Service Level.</w:t>
      </w:r>
      <w:r>
        <w:rPr>
          <w:b/>
        </w:rPr>
        <w:t xml:space="preserve"> </w:t>
      </w:r>
    </w:p>
    <w:p w14:paraId="7EEB85C6" w14:textId="77777777" w:rsidR="007E7AC4" w:rsidRDefault="00851CFD">
      <w:pPr>
        <w:spacing w:after="114"/>
        <w:ind w:left="1440" w:right="8" w:hanging="720"/>
        <w:jc w:val="left"/>
      </w:pPr>
      <w:r>
        <w:t xml:space="preserve">2.2 </w:t>
      </w:r>
      <w:r>
        <w:tab/>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Pr>
          <w:b/>
        </w:rPr>
        <w:t xml:space="preserve"> </w:t>
      </w:r>
    </w:p>
    <w:p w14:paraId="2C77F890" w14:textId="77777777" w:rsidR="007E7AC4" w:rsidRDefault="00851CFD">
      <w:pPr>
        <w:spacing w:after="149"/>
        <w:ind w:left="1440" w:right="8" w:hanging="720"/>
        <w:jc w:val="left"/>
      </w:pPr>
      <w:r>
        <w:lastRenderedPageBreak/>
        <w:t xml:space="preserve">2.3 </w:t>
      </w:r>
      <w:r>
        <w:tab/>
        <w:t xml:space="preserve">The Supplier shall send Performance Monitoring Reports to the Buyer detailing the level of service which was achieved in accordance with the provisions of Part B (Performance Monitoring) of this Schedule. </w:t>
      </w:r>
    </w:p>
    <w:p w14:paraId="11877B11" w14:textId="77777777" w:rsidR="007E7AC4" w:rsidRDefault="00851CFD">
      <w:pPr>
        <w:ind w:left="1440" w:right="10" w:hanging="720"/>
      </w:pPr>
      <w:r>
        <w:t xml:space="preserve">2.4 </w:t>
      </w:r>
      <w:r>
        <w:tab/>
        <w:t>A Service Credit shall be the Buyer’s exclusive financial remedy for a Service Level Failure except where:</w:t>
      </w:r>
      <w:r>
        <w:rPr>
          <w:b/>
        </w:rPr>
        <w:t xml:space="preserve"> </w:t>
      </w:r>
    </w:p>
    <w:p w14:paraId="1588EAFC" w14:textId="77777777" w:rsidR="007E7AC4" w:rsidRDefault="00851CFD">
      <w:pPr>
        <w:ind w:left="2161" w:right="10" w:hanging="721"/>
      </w:pPr>
      <w:r>
        <w:rPr>
          <w:rFonts w:ascii="Calibri" w:eastAsia="Calibri" w:hAnsi="Calibri" w:cs="Calibri"/>
          <w:sz w:val="22"/>
        </w:rPr>
        <w:t>2.4.1</w:t>
      </w:r>
      <w:r>
        <w:rPr>
          <w:sz w:val="22"/>
        </w:rPr>
        <w:t xml:space="preserve"> </w:t>
      </w:r>
      <w:r>
        <w:t xml:space="preserve">the Supplier has over the previous (twelve) 12 Month period exceeded the Service Credit Cap; and/or </w:t>
      </w:r>
    </w:p>
    <w:p w14:paraId="40AB74AD" w14:textId="77777777" w:rsidR="007E7AC4" w:rsidRDefault="00851CFD">
      <w:pPr>
        <w:tabs>
          <w:tab w:val="center" w:pos="1664"/>
          <w:tab w:val="center" w:pos="3514"/>
        </w:tabs>
        <w:ind w:left="0" w:firstLine="0"/>
        <w:jc w:val="left"/>
      </w:pPr>
      <w:r>
        <w:rPr>
          <w:rFonts w:ascii="Calibri" w:eastAsia="Calibri" w:hAnsi="Calibri" w:cs="Calibri"/>
          <w:sz w:val="22"/>
        </w:rPr>
        <w:tab/>
        <w:t>2.4.2</w:t>
      </w:r>
      <w:r>
        <w:rPr>
          <w:sz w:val="22"/>
        </w:rPr>
        <w:t xml:space="preserve"> </w:t>
      </w:r>
      <w:r>
        <w:rPr>
          <w:sz w:val="22"/>
        </w:rPr>
        <w:tab/>
      </w:r>
      <w:r>
        <w:t xml:space="preserve">the Service Level Failure: </w:t>
      </w:r>
    </w:p>
    <w:p w14:paraId="0CA7F45B" w14:textId="77777777" w:rsidR="007E7AC4" w:rsidRDefault="00851CFD" w:rsidP="006A7402">
      <w:pPr>
        <w:numPr>
          <w:ilvl w:val="0"/>
          <w:numId w:val="52"/>
        </w:numPr>
        <w:ind w:right="10" w:hanging="720"/>
      </w:pPr>
      <w:r>
        <w:t xml:space="preserve">exceeds the relevant Service Level Threshold; </w:t>
      </w:r>
    </w:p>
    <w:p w14:paraId="225602EE" w14:textId="77777777" w:rsidR="007E7AC4" w:rsidRDefault="00851CFD" w:rsidP="006A7402">
      <w:pPr>
        <w:numPr>
          <w:ilvl w:val="0"/>
          <w:numId w:val="52"/>
        </w:numPr>
        <w:ind w:right="10" w:hanging="720"/>
      </w:pPr>
      <w:r>
        <w:t xml:space="preserve">has arisen due to a Prohibited Act or wilful Default by the Supplier;  </w:t>
      </w:r>
    </w:p>
    <w:p w14:paraId="58BB1CF5" w14:textId="77777777" w:rsidR="007E7AC4" w:rsidRDefault="00851CFD" w:rsidP="006A7402">
      <w:pPr>
        <w:numPr>
          <w:ilvl w:val="0"/>
          <w:numId w:val="52"/>
        </w:numPr>
        <w:ind w:right="10" w:hanging="720"/>
      </w:pPr>
      <w:r>
        <w:t xml:space="preserve">results in the corruption or loss of any Government Data; and/or </w:t>
      </w:r>
    </w:p>
    <w:p w14:paraId="1D52BB32" w14:textId="77777777" w:rsidR="007E7AC4" w:rsidRDefault="00851CFD" w:rsidP="006A7402">
      <w:pPr>
        <w:numPr>
          <w:ilvl w:val="0"/>
          <w:numId w:val="52"/>
        </w:numPr>
        <w:spacing w:after="114"/>
        <w:ind w:right="10" w:hanging="720"/>
      </w:pPr>
      <w:r>
        <w:t xml:space="preserve">results in the Buyer being required to make a compensation payment to one or more third parties; and/or </w:t>
      </w:r>
    </w:p>
    <w:p w14:paraId="09E43EFD" w14:textId="77777777" w:rsidR="007E7AC4" w:rsidRDefault="00851CFD">
      <w:pPr>
        <w:ind w:left="2161" w:right="10" w:hanging="721"/>
      </w:pPr>
      <w:r>
        <w:rPr>
          <w:rFonts w:ascii="Calibri" w:eastAsia="Calibri" w:hAnsi="Calibri" w:cs="Calibri"/>
          <w:sz w:val="22"/>
        </w:rPr>
        <w:t>2.4.3</w:t>
      </w:r>
      <w:r>
        <w:rPr>
          <w:sz w:val="22"/>
        </w:rPr>
        <w:t xml:space="preserve"> </w:t>
      </w:r>
      <w:r>
        <w:rPr>
          <w:sz w:val="22"/>
        </w:rPr>
        <w:tab/>
      </w:r>
      <w:r>
        <w:t xml:space="preserve">the Buyer is entitled to or does terminate this Contract pursuant to Clause 10.4 (CCS and Buyer Termination Rights). </w:t>
      </w:r>
    </w:p>
    <w:p w14:paraId="145130E0" w14:textId="77777777" w:rsidR="007E7AC4" w:rsidRDefault="00851CFD">
      <w:pPr>
        <w:spacing w:after="114"/>
        <w:ind w:left="1440" w:right="8" w:hanging="720"/>
        <w:jc w:val="left"/>
      </w:pPr>
      <w:r>
        <w:t xml:space="preserve">2.5 </w:t>
      </w:r>
      <w:r>
        <w:tab/>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 </w:t>
      </w:r>
    </w:p>
    <w:p w14:paraId="09CCC75D" w14:textId="77777777" w:rsidR="007E7AC4" w:rsidRDefault="00851CFD" w:rsidP="006A7402">
      <w:pPr>
        <w:numPr>
          <w:ilvl w:val="2"/>
          <w:numId w:val="53"/>
        </w:numPr>
        <w:spacing w:after="114"/>
        <w:ind w:right="8" w:hanging="721"/>
        <w:jc w:val="left"/>
      </w:pPr>
      <w:r>
        <w:t xml:space="preserve">the total number of Service Levels for which the weighting is to be changed does not exceed the number applicable as at the Start Date;  </w:t>
      </w:r>
    </w:p>
    <w:p w14:paraId="1008E0ED" w14:textId="77777777" w:rsidR="007E7AC4" w:rsidRDefault="00851CFD" w:rsidP="006A7402">
      <w:pPr>
        <w:numPr>
          <w:ilvl w:val="2"/>
          <w:numId w:val="53"/>
        </w:numPr>
        <w:spacing w:after="114"/>
        <w:ind w:right="8" w:hanging="721"/>
        <w:jc w:val="left"/>
      </w:pPr>
      <w:r>
        <w:t xml:space="preserve">the principal purpose of the change is to reflect changes in the Buyer's business requirements and/or priorities or to reflect changing industry standards; and </w:t>
      </w:r>
    </w:p>
    <w:p w14:paraId="3FA9A908" w14:textId="77777777" w:rsidR="007E7AC4" w:rsidRDefault="00851CFD" w:rsidP="006A7402">
      <w:pPr>
        <w:numPr>
          <w:ilvl w:val="2"/>
          <w:numId w:val="53"/>
        </w:numPr>
        <w:spacing w:after="273"/>
        <w:ind w:right="8" w:hanging="721"/>
        <w:jc w:val="left"/>
      </w:pPr>
      <w:r>
        <w:t xml:space="preserve">there is no change to the Service Credit Cap. </w:t>
      </w:r>
    </w:p>
    <w:p w14:paraId="6AC675F0" w14:textId="77777777" w:rsidR="007E7AC4" w:rsidRDefault="00851CFD">
      <w:pPr>
        <w:pStyle w:val="Heading2"/>
        <w:tabs>
          <w:tab w:val="center" w:pos="2354"/>
        </w:tabs>
        <w:spacing w:after="105"/>
        <w:ind w:left="-10" w:firstLine="0"/>
      </w:pPr>
      <w:r>
        <w:t xml:space="preserve">3. </w:t>
      </w:r>
      <w:r>
        <w:tab/>
        <w:t xml:space="preserve">Critical Service Level Failure </w:t>
      </w:r>
    </w:p>
    <w:p w14:paraId="5AA776D1" w14:textId="77777777" w:rsidR="007E7AC4" w:rsidRDefault="00851CFD">
      <w:pPr>
        <w:ind w:left="370" w:right="10"/>
      </w:pPr>
      <w:r>
        <w:t xml:space="preserve">On the occurrence of a Critical Service Level Failure: </w:t>
      </w:r>
    </w:p>
    <w:p w14:paraId="658608DD" w14:textId="77777777" w:rsidR="007E7AC4" w:rsidRDefault="00851CFD">
      <w:pPr>
        <w:ind w:left="1440" w:right="10" w:hanging="720"/>
      </w:pPr>
      <w:r>
        <w:t xml:space="preserve">3.1 </w:t>
      </w:r>
      <w:r>
        <w:tab/>
        <w:t xml:space="preserve">any Service Credits that would otherwise have accrued during the relevant Service Period shall not accrue; and </w:t>
      </w:r>
    </w:p>
    <w:p w14:paraId="620EF76D" w14:textId="77777777" w:rsidR="007E7AC4" w:rsidRDefault="00851CFD">
      <w:pPr>
        <w:spacing w:after="0"/>
        <w:ind w:left="1440" w:right="8" w:hanging="720"/>
        <w:jc w:val="left"/>
      </w:pPr>
      <w:r>
        <w:t xml:space="preserve">3.2 </w:t>
      </w:r>
      <w:r>
        <w:tab/>
        <w:t xml:space="preserve">the Buyer shall (subject to the Service Credit Cap) be entitled to withhold and retain as compensation a sum equal to any Charges which would otherwise have been due to the Supplier in respect of that </w:t>
      </w:r>
    </w:p>
    <w:p w14:paraId="7336F513" w14:textId="77777777" w:rsidR="007E7AC4" w:rsidRDefault="00851CFD">
      <w:pPr>
        <w:spacing w:after="114"/>
        <w:ind w:left="720" w:right="8" w:firstLine="720"/>
        <w:jc w:val="left"/>
      </w:pPr>
      <w:r>
        <w:t>Service Period ("</w:t>
      </w:r>
      <w:r>
        <w:rPr>
          <w:b/>
        </w:rPr>
        <w:t>Compensation for Critical Service Level Failure</w:t>
      </w:r>
      <w:r>
        <w:t xml:space="preserve">"), provided that the operation of this paragraph 3 shall be without prejudice to </w:t>
      </w:r>
      <w:r>
        <w:lastRenderedPageBreak/>
        <w:t xml:space="preserve">the right of the Buyer to terminate this Contract and/or to claim damages from the Supplier for material Default. </w:t>
      </w:r>
    </w:p>
    <w:p w14:paraId="1E64C9FF" w14:textId="77777777" w:rsidR="007E7AC4" w:rsidRDefault="00851CFD">
      <w:pPr>
        <w:spacing w:after="0" w:line="259" w:lineRule="auto"/>
        <w:ind w:left="67" w:firstLine="0"/>
      </w:pPr>
      <w:r>
        <w:rPr>
          <w:b/>
        </w:rPr>
        <w:t xml:space="preserve"> </w:t>
      </w:r>
      <w:r>
        <w:br w:type="page"/>
      </w:r>
    </w:p>
    <w:p w14:paraId="1BA60B4A" w14:textId="77777777" w:rsidR="007E7AC4" w:rsidRDefault="00851CFD">
      <w:pPr>
        <w:pStyle w:val="Heading1"/>
        <w:spacing w:after="149" w:line="249" w:lineRule="auto"/>
        <w:ind w:left="-5"/>
      </w:pPr>
      <w:r>
        <w:lastRenderedPageBreak/>
        <w:t xml:space="preserve">Part A: Service Levels (Service Credits N/A)  </w:t>
      </w:r>
    </w:p>
    <w:p w14:paraId="4C0BCC94" w14:textId="77777777" w:rsidR="007E7AC4" w:rsidRDefault="00851CFD">
      <w:pPr>
        <w:pStyle w:val="Heading2"/>
        <w:tabs>
          <w:tab w:val="center" w:pos="1552"/>
        </w:tabs>
        <w:spacing w:after="105"/>
        <w:ind w:left="-10" w:firstLine="0"/>
      </w:pPr>
      <w:r>
        <w:t xml:space="preserve">1. </w:t>
      </w:r>
      <w:r>
        <w:tab/>
        <w:t xml:space="preserve">Service Levels </w:t>
      </w:r>
    </w:p>
    <w:p w14:paraId="7BB43A88" w14:textId="77777777" w:rsidR="007E7AC4" w:rsidRDefault="00851CFD">
      <w:pPr>
        <w:ind w:left="154" w:right="10"/>
      </w:pPr>
      <w:r>
        <w:t xml:space="preserve">If the level of performance of the Supplier: </w:t>
      </w:r>
    </w:p>
    <w:p w14:paraId="4C365B68" w14:textId="77777777" w:rsidR="007E7AC4" w:rsidRDefault="00851CFD">
      <w:pPr>
        <w:tabs>
          <w:tab w:val="center" w:pos="887"/>
          <w:tab w:val="right" w:pos="9013"/>
        </w:tabs>
        <w:spacing w:after="114" w:line="251" w:lineRule="auto"/>
        <w:ind w:left="0" w:firstLine="0"/>
        <w:jc w:val="left"/>
      </w:pPr>
      <w:r>
        <w:rPr>
          <w:rFonts w:ascii="Calibri" w:eastAsia="Calibri" w:hAnsi="Calibri" w:cs="Calibri"/>
          <w:sz w:val="22"/>
        </w:rPr>
        <w:tab/>
      </w:r>
      <w:r>
        <w:t xml:space="preserve">1.1 </w:t>
      </w:r>
      <w:r>
        <w:tab/>
        <w:t xml:space="preserve">is likely to or fails to meet any Service Level Performance Measure; or </w:t>
      </w:r>
    </w:p>
    <w:p w14:paraId="5C5D831D" w14:textId="77777777" w:rsidR="007E7AC4" w:rsidRDefault="00851CFD">
      <w:pPr>
        <w:spacing w:after="114"/>
        <w:ind w:left="144" w:right="594" w:firstLine="576"/>
        <w:jc w:val="left"/>
      </w:pPr>
      <w:r>
        <w:t xml:space="preserve">1.2 </w:t>
      </w:r>
      <w:r>
        <w:tab/>
        <w:t xml:space="preserve">is likely to cause or causes a Critical Service Failure to </w:t>
      </w:r>
      <w:proofErr w:type="gramStart"/>
      <w:r>
        <w:t>occur,  the</w:t>
      </w:r>
      <w:proofErr w:type="gramEnd"/>
      <w:r>
        <w:t xml:space="preserve"> Supplier shall immediately notify the Buyer in writing and the Buyer, in its absolute discretion and without limiting any other of its rights, may: </w:t>
      </w:r>
    </w:p>
    <w:p w14:paraId="0A7BE3AD" w14:textId="77777777" w:rsidR="007E7AC4" w:rsidRDefault="00851CFD">
      <w:pPr>
        <w:spacing w:after="114"/>
        <w:ind w:left="2160" w:right="8" w:hanging="720"/>
        <w:jc w:val="left"/>
      </w:pPr>
      <w:r>
        <w:t xml:space="preserve">1.2.1 require the Supplier to immediately take all remedial action that is reasonable to mitigate the impact on the Buyer and to rectify or prevent a Service Level Failure or Critical Service Level Failure from taking place or recurring;  </w:t>
      </w:r>
    </w:p>
    <w:p w14:paraId="4DDA2C27" w14:textId="77777777" w:rsidR="007E7AC4" w:rsidRDefault="00851CFD">
      <w:pPr>
        <w:ind w:left="2161" w:right="10" w:hanging="721"/>
      </w:pPr>
      <w:r>
        <w:t xml:space="preserve">1.2.2 instruct the Supplier to comply with the Rectification Plan Process;  </w:t>
      </w:r>
    </w:p>
    <w:p w14:paraId="45DCB8DF" w14:textId="77777777" w:rsidR="007E7AC4" w:rsidRDefault="00851CFD">
      <w:pPr>
        <w:spacing w:after="114"/>
        <w:ind w:left="2160" w:right="8" w:hanging="720"/>
        <w:jc w:val="left"/>
      </w:pPr>
      <w:r>
        <w:t xml:space="preserve">1.2.3 if a Service Level Failure has occurred, deduct the applicable Service Level Credits payable by the Supplier to the Buyer; and/or </w:t>
      </w:r>
    </w:p>
    <w:p w14:paraId="3FAD21A6" w14:textId="77777777" w:rsidR="007E7AC4" w:rsidRDefault="00851CFD">
      <w:pPr>
        <w:spacing w:after="267"/>
        <w:ind w:left="2160" w:right="8" w:hanging="720"/>
        <w:jc w:val="left"/>
      </w:pPr>
      <w:r>
        <w:t xml:space="preserve">1.2.4 if a Critical Service Level Failure has occurred, exercise its right to Compensation for Critical Service Level Failure (including the right to terminate for material Default). </w:t>
      </w:r>
    </w:p>
    <w:p w14:paraId="6FF0A096" w14:textId="77777777" w:rsidR="007E7AC4" w:rsidRDefault="00851CFD">
      <w:pPr>
        <w:pStyle w:val="Heading2"/>
        <w:tabs>
          <w:tab w:val="center" w:pos="1594"/>
        </w:tabs>
        <w:spacing w:after="105"/>
        <w:ind w:left="-10" w:firstLine="0"/>
      </w:pPr>
      <w:r>
        <w:t xml:space="preserve">2. </w:t>
      </w:r>
      <w:r>
        <w:tab/>
        <w:t xml:space="preserve">Service Credits </w:t>
      </w:r>
    </w:p>
    <w:p w14:paraId="7D4D9F09" w14:textId="77777777" w:rsidR="007E7AC4" w:rsidRDefault="00851CFD">
      <w:pPr>
        <w:spacing w:after="114"/>
        <w:ind w:left="1440" w:right="8" w:hanging="720"/>
        <w:jc w:val="left"/>
      </w:pPr>
      <w:r>
        <w:t xml:space="preserve">2.1 </w:t>
      </w:r>
      <w:r>
        <w:tab/>
        <w:t xml:space="preserve">The Buyer shall use the Performance Monitoring Reports supplied by the Supplier to verify the calculation and accuracy of the Service Credits, if any, applicable to each Service Period. </w:t>
      </w:r>
    </w:p>
    <w:p w14:paraId="25DB28E9" w14:textId="77777777" w:rsidR="007E7AC4" w:rsidRDefault="00851CFD">
      <w:pPr>
        <w:spacing w:after="114"/>
        <w:ind w:left="1440" w:right="8" w:hanging="720"/>
        <w:jc w:val="left"/>
      </w:pPr>
      <w:r>
        <w:t xml:space="preserve">2.2 </w:t>
      </w:r>
      <w:r>
        <w:tab/>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63BD4A3C" w14:textId="77777777" w:rsidR="007E7AC4" w:rsidRDefault="00851CFD">
      <w:pPr>
        <w:pStyle w:val="Heading1"/>
        <w:spacing w:after="15" w:line="249" w:lineRule="auto"/>
        <w:ind w:left="-5"/>
      </w:pPr>
      <w:r>
        <w:t xml:space="preserve">Annex A to Part A: Services Levels </w:t>
      </w:r>
      <w:r>
        <w:rPr>
          <w:vertAlign w:val="subscript"/>
        </w:rPr>
        <w:t xml:space="preserve"> </w:t>
      </w:r>
    </w:p>
    <w:tbl>
      <w:tblPr>
        <w:tblStyle w:val="TableGrid"/>
        <w:tblW w:w="9021" w:type="dxa"/>
        <w:tblInd w:w="1" w:type="dxa"/>
        <w:tblCellMar>
          <w:top w:w="10" w:type="dxa"/>
          <w:left w:w="107" w:type="dxa"/>
          <w:bottom w:w="0" w:type="dxa"/>
          <w:right w:w="40" w:type="dxa"/>
        </w:tblCellMar>
        <w:tblLook w:val="04A0" w:firstRow="1" w:lastRow="0" w:firstColumn="1" w:lastColumn="0" w:noHBand="0" w:noVBand="1"/>
      </w:tblPr>
      <w:tblGrid>
        <w:gridCol w:w="1261"/>
        <w:gridCol w:w="1577"/>
        <w:gridCol w:w="4392"/>
        <w:gridCol w:w="1791"/>
      </w:tblGrid>
      <w:tr w:rsidR="007E7AC4" w14:paraId="225C465F" w14:textId="77777777">
        <w:trPr>
          <w:trHeight w:val="799"/>
        </w:trPr>
        <w:tc>
          <w:tcPr>
            <w:tcW w:w="1261" w:type="dxa"/>
            <w:tcBorders>
              <w:top w:val="single" w:sz="4" w:space="0" w:color="000000"/>
              <w:left w:val="single" w:sz="4" w:space="0" w:color="000000"/>
              <w:bottom w:val="single" w:sz="4" w:space="0" w:color="000000"/>
              <w:right w:val="single" w:sz="4" w:space="0" w:color="000000"/>
            </w:tcBorders>
            <w:shd w:val="clear" w:color="auto" w:fill="B8CCE4"/>
          </w:tcPr>
          <w:p w14:paraId="6FD5C699" w14:textId="77777777" w:rsidR="007E7AC4" w:rsidRDefault="00851CFD">
            <w:pPr>
              <w:spacing w:after="0" w:line="259" w:lineRule="auto"/>
              <w:ind w:left="48" w:firstLine="0"/>
              <w:jc w:val="left"/>
            </w:pPr>
            <w:r>
              <w:rPr>
                <w:b/>
              </w:rPr>
              <w:t xml:space="preserve">KPI/SLA </w:t>
            </w:r>
          </w:p>
        </w:tc>
        <w:tc>
          <w:tcPr>
            <w:tcW w:w="1577" w:type="dxa"/>
            <w:tcBorders>
              <w:top w:val="single" w:sz="4" w:space="0" w:color="000000"/>
              <w:left w:val="single" w:sz="4" w:space="0" w:color="000000"/>
              <w:bottom w:val="single" w:sz="4" w:space="0" w:color="000000"/>
              <w:right w:val="single" w:sz="4" w:space="0" w:color="000000"/>
            </w:tcBorders>
            <w:shd w:val="clear" w:color="auto" w:fill="B8CCE4"/>
          </w:tcPr>
          <w:p w14:paraId="7730BD83" w14:textId="77777777" w:rsidR="007E7AC4" w:rsidRDefault="00851CFD">
            <w:pPr>
              <w:spacing w:after="0" w:line="259" w:lineRule="auto"/>
              <w:ind w:left="0" w:firstLine="0"/>
              <w:jc w:val="center"/>
            </w:pPr>
            <w:r>
              <w:rPr>
                <w:b/>
              </w:rPr>
              <w:t xml:space="preserve">Service Area </w:t>
            </w:r>
          </w:p>
        </w:tc>
        <w:tc>
          <w:tcPr>
            <w:tcW w:w="4392" w:type="dxa"/>
            <w:tcBorders>
              <w:top w:val="single" w:sz="4" w:space="0" w:color="000000"/>
              <w:left w:val="single" w:sz="4" w:space="0" w:color="000000"/>
              <w:bottom w:val="single" w:sz="4" w:space="0" w:color="000000"/>
              <w:right w:val="single" w:sz="4" w:space="0" w:color="000000"/>
            </w:tcBorders>
            <w:shd w:val="clear" w:color="auto" w:fill="B8CCE4"/>
          </w:tcPr>
          <w:p w14:paraId="23E33404" w14:textId="77777777" w:rsidR="007E7AC4" w:rsidRDefault="00851CFD">
            <w:pPr>
              <w:spacing w:after="0" w:line="259" w:lineRule="auto"/>
              <w:ind w:left="0" w:right="71" w:firstLine="0"/>
              <w:jc w:val="center"/>
            </w:pPr>
            <w:r>
              <w:rPr>
                <w:b/>
              </w:rPr>
              <w:t xml:space="preserve">KPI/SLA description </w:t>
            </w:r>
          </w:p>
        </w:tc>
        <w:tc>
          <w:tcPr>
            <w:tcW w:w="1791" w:type="dxa"/>
            <w:tcBorders>
              <w:top w:val="single" w:sz="4" w:space="0" w:color="000000"/>
              <w:left w:val="single" w:sz="4" w:space="0" w:color="000000"/>
              <w:bottom w:val="single" w:sz="4" w:space="0" w:color="000000"/>
              <w:right w:val="single" w:sz="4" w:space="0" w:color="000000"/>
            </w:tcBorders>
            <w:shd w:val="clear" w:color="auto" w:fill="B8CCE4"/>
          </w:tcPr>
          <w:p w14:paraId="5E4F46CE" w14:textId="77777777" w:rsidR="007E7AC4" w:rsidRDefault="00851CFD">
            <w:pPr>
              <w:spacing w:after="0" w:line="259" w:lineRule="auto"/>
              <w:ind w:left="0" w:right="70" w:firstLine="0"/>
              <w:jc w:val="center"/>
            </w:pPr>
            <w:r>
              <w:rPr>
                <w:b/>
              </w:rPr>
              <w:t xml:space="preserve">Target </w:t>
            </w:r>
          </w:p>
        </w:tc>
      </w:tr>
      <w:tr w:rsidR="007E7AC4" w14:paraId="0A624ADB" w14:textId="77777777">
        <w:trPr>
          <w:trHeight w:val="3527"/>
        </w:trPr>
        <w:tc>
          <w:tcPr>
            <w:tcW w:w="1261" w:type="dxa"/>
            <w:tcBorders>
              <w:top w:val="single" w:sz="4" w:space="0" w:color="000000"/>
              <w:left w:val="single" w:sz="4" w:space="0" w:color="000000"/>
              <w:bottom w:val="single" w:sz="4" w:space="0" w:color="000000"/>
              <w:right w:val="single" w:sz="4" w:space="0" w:color="000000"/>
            </w:tcBorders>
          </w:tcPr>
          <w:p w14:paraId="490475D0" w14:textId="77777777" w:rsidR="007E7AC4" w:rsidRDefault="00851CFD">
            <w:pPr>
              <w:spacing w:after="0" w:line="259" w:lineRule="auto"/>
              <w:ind w:left="0" w:right="69" w:firstLine="0"/>
              <w:jc w:val="center"/>
            </w:pPr>
            <w:r>
              <w:lastRenderedPageBreak/>
              <w:t xml:space="preserve">1 </w:t>
            </w:r>
          </w:p>
        </w:tc>
        <w:tc>
          <w:tcPr>
            <w:tcW w:w="1577" w:type="dxa"/>
            <w:tcBorders>
              <w:top w:val="single" w:sz="4" w:space="0" w:color="000000"/>
              <w:left w:val="single" w:sz="4" w:space="0" w:color="000000"/>
              <w:bottom w:val="single" w:sz="4" w:space="0" w:color="000000"/>
              <w:right w:val="single" w:sz="4" w:space="0" w:color="000000"/>
            </w:tcBorders>
          </w:tcPr>
          <w:p w14:paraId="4B289B75" w14:textId="77777777" w:rsidR="007E7AC4" w:rsidRDefault="00851CFD">
            <w:pPr>
              <w:spacing w:after="0" w:line="259" w:lineRule="auto"/>
              <w:ind w:left="1" w:firstLine="0"/>
              <w:jc w:val="left"/>
            </w:pPr>
            <w:r>
              <w:t xml:space="preserve">Vehicle </w:t>
            </w:r>
          </w:p>
          <w:p w14:paraId="6FE0AABF" w14:textId="77777777" w:rsidR="007E7AC4" w:rsidRDefault="00851CFD">
            <w:pPr>
              <w:spacing w:after="0" w:line="259" w:lineRule="auto"/>
              <w:ind w:left="1" w:firstLine="0"/>
              <w:jc w:val="left"/>
            </w:pPr>
            <w:r>
              <w:t xml:space="preserve">Availability </w:t>
            </w:r>
          </w:p>
        </w:tc>
        <w:tc>
          <w:tcPr>
            <w:tcW w:w="4392" w:type="dxa"/>
            <w:tcBorders>
              <w:top w:val="single" w:sz="4" w:space="0" w:color="000000"/>
              <w:left w:val="single" w:sz="4" w:space="0" w:color="000000"/>
              <w:bottom w:val="single" w:sz="4" w:space="0" w:color="000000"/>
              <w:right w:val="single" w:sz="4" w:space="0" w:color="000000"/>
            </w:tcBorders>
          </w:tcPr>
          <w:p w14:paraId="19035A06" w14:textId="77777777" w:rsidR="007E7AC4" w:rsidRDefault="00851CFD">
            <w:pPr>
              <w:spacing w:after="240" w:line="240" w:lineRule="auto"/>
              <w:ind w:left="1" w:right="69" w:firstLine="0"/>
            </w:pPr>
            <w:r>
              <w:t xml:space="preserve">Fulfilling a booking in relation to supply of the correct specification/group of </w:t>
            </w:r>
            <w:proofErr w:type="gramStart"/>
            <w:r>
              <w:t>vehicle</w:t>
            </w:r>
            <w:proofErr w:type="gramEnd"/>
            <w:r>
              <w:t xml:space="preserve">, within the ordered timeframe, or offering an alternative vehicle specification/group or delivery means, which is acceptable to the customer. </w:t>
            </w:r>
          </w:p>
          <w:p w14:paraId="30A15CBE" w14:textId="77777777" w:rsidR="007E7AC4" w:rsidRDefault="00851CFD">
            <w:pPr>
              <w:spacing w:after="0" w:line="259" w:lineRule="auto"/>
              <w:ind w:left="1" w:right="69" w:firstLine="0"/>
            </w:pPr>
            <w:r>
              <w:t xml:space="preserve">Suppliers are required to provide evidence of vehicle booked compared with vehicle offered/supplied including when cancelled or not delivered by the Supplier.   </w:t>
            </w:r>
          </w:p>
        </w:tc>
        <w:tc>
          <w:tcPr>
            <w:tcW w:w="1791" w:type="dxa"/>
            <w:tcBorders>
              <w:top w:val="single" w:sz="4" w:space="0" w:color="000000"/>
              <w:left w:val="single" w:sz="4" w:space="0" w:color="000000"/>
              <w:bottom w:val="single" w:sz="4" w:space="0" w:color="000000"/>
              <w:right w:val="single" w:sz="4" w:space="0" w:color="000000"/>
            </w:tcBorders>
          </w:tcPr>
          <w:p w14:paraId="396FA038" w14:textId="77777777" w:rsidR="007E7AC4" w:rsidRDefault="00851CFD">
            <w:pPr>
              <w:spacing w:after="0" w:line="259" w:lineRule="auto"/>
              <w:ind w:left="0" w:firstLine="0"/>
              <w:jc w:val="left"/>
            </w:pPr>
            <w:r>
              <w:t xml:space="preserve">98% </w:t>
            </w:r>
          </w:p>
        </w:tc>
      </w:tr>
      <w:tr w:rsidR="007E7AC4" w14:paraId="25EAC6FF" w14:textId="77777777">
        <w:trPr>
          <w:trHeight w:val="2736"/>
        </w:trPr>
        <w:tc>
          <w:tcPr>
            <w:tcW w:w="1261" w:type="dxa"/>
            <w:tcBorders>
              <w:top w:val="single" w:sz="4" w:space="0" w:color="000000"/>
              <w:left w:val="single" w:sz="4" w:space="0" w:color="000000"/>
              <w:bottom w:val="single" w:sz="4" w:space="0" w:color="000000"/>
              <w:right w:val="single" w:sz="4" w:space="0" w:color="000000"/>
            </w:tcBorders>
          </w:tcPr>
          <w:p w14:paraId="77DE641C" w14:textId="77777777" w:rsidR="007E7AC4" w:rsidRDefault="00851CFD">
            <w:pPr>
              <w:spacing w:after="0" w:line="259" w:lineRule="auto"/>
              <w:ind w:left="0" w:right="69" w:firstLine="0"/>
              <w:jc w:val="center"/>
            </w:pPr>
            <w:r>
              <w:t xml:space="preserve">2 </w:t>
            </w:r>
          </w:p>
        </w:tc>
        <w:tc>
          <w:tcPr>
            <w:tcW w:w="1577" w:type="dxa"/>
            <w:tcBorders>
              <w:top w:val="single" w:sz="4" w:space="0" w:color="000000"/>
              <w:left w:val="single" w:sz="4" w:space="0" w:color="000000"/>
              <w:bottom w:val="single" w:sz="4" w:space="0" w:color="000000"/>
              <w:right w:val="single" w:sz="4" w:space="0" w:color="000000"/>
            </w:tcBorders>
          </w:tcPr>
          <w:p w14:paraId="29B37AFD" w14:textId="77777777" w:rsidR="007E7AC4" w:rsidRDefault="00851CFD">
            <w:pPr>
              <w:spacing w:after="98" w:line="259" w:lineRule="auto"/>
              <w:ind w:left="97" w:firstLine="0"/>
              <w:jc w:val="left"/>
            </w:pPr>
            <w:r>
              <w:t xml:space="preserve">Invoicing  </w:t>
            </w:r>
          </w:p>
          <w:p w14:paraId="6581F647" w14:textId="77777777" w:rsidR="007E7AC4" w:rsidRDefault="00851CFD">
            <w:pPr>
              <w:spacing w:after="0" w:line="259" w:lineRule="auto"/>
              <w:ind w:left="1" w:firstLine="0"/>
              <w:jc w:val="left"/>
            </w:pPr>
            <w:r>
              <w:t xml:space="preserve"> </w:t>
            </w:r>
          </w:p>
        </w:tc>
        <w:tc>
          <w:tcPr>
            <w:tcW w:w="4392" w:type="dxa"/>
            <w:tcBorders>
              <w:top w:val="single" w:sz="4" w:space="0" w:color="000000"/>
              <w:left w:val="single" w:sz="4" w:space="0" w:color="000000"/>
              <w:bottom w:val="single" w:sz="4" w:space="0" w:color="000000"/>
              <w:right w:val="single" w:sz="4" w:space="0" w:color="000000"/>
            </w:tcBorders>
          </w:tcPr>
          <w:p w14:paraId="45D1EEBD" w14:textId="77777777" w:rsidR="007E7AC4" w:rsidRDefault="00851CFD">
            <w:pPr>
              <w:spacing w:after="240" w:line="276" w:lineRule="auto"/>
              <w:ind w:left="1" w:firstLine="0"/>
            </w:pPr>
            <w:r>
              <w:t xml:space="preserve">The Supplier shall provide Buyers with accurate invoices each month. </w:t>
            </w:r>
          </w:p>
          <w:p w14:paraId="21C0A68C" w14:textId="77777777" w:rsidR="007E7AC4" w:rsidRDefault="00851CFD">
            <w:pPr>
              <w:spacing w:after="239" w:line="277" w:lineRule="auto"/>
              <w:ind w:left="1" w:right="66" w:firstLine="0"/>
            </w:pPr>
            <w:r>
              <w:t xml:space="preserve">Accuracy is based on all lines being reported with no errors, resulting in an undisputed consolidated invoice.  </w:t>
            </w:r>
          </w:p>
          <w:p w14:paraId="76C2132F" w14:textId="77777777" w:rsidR="007E7AC4" w:rsidRDefault="00851CFD">
            <w:pPr>
              <w:spacing w:after="0" w:line="259" w:lineRule="auto"/>
              <w:ind w:left="1" w:firstLine="0"/>
              <w:jc w:val="left"/>
            </w:pPr>
            <w: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0E66F979" w14:textId="77777777" w:rsidR="007E7AC4" w:rsidRDefault="00851CFD">
            <w:pPr>
              <w:spacing w:after="0" w:line="240" w:lineRule="auto"/>
              <w:ind w:left="0" w:right="69" w:firstLine="0"/>
            </w:pPr>
            <w:r>
              <w:t xml:space="preserve">80% (4 out of 5) of monthly reports which are accurate </w:t>
            </w:r>
          </w:p>
          <w:p w14:paraId="1F7D5320" w14:textId="77777777" w:rsidR="007E7AC4" w:rsidRDefault="00851CFD">
            <w:pPr>
              <w:spacing w:after="0" w:line="259" w:lineRule="auto"/>
              <w:ind w:left="0" w:right="66" w:firstLine="0"/>
            </w:pPr>
            <w:r>
              <w:t xml:space="preserve">over a 5month period. Each monthly invoice carries 20% weighting </w:t>
            </w:r>
          </w:p>
        </w:tc>
      </w:tr>
      <w:tr w:rsidR="007E7AC4" w14:paraId="4E535CC8" w14:textId="77777777">
        <w:trPr>
          <w:trHeight w:val="2182"/>
        </w:trPr>
        <w:tc>
          <w:tcPr>
            <w:tcW w:w="1261" w:type="dxa"/>
            <w:tcBorders>
              <w:top w:val="single" w:sz="4" w:space="0" w:color="000000"/>
              <w:left w:val="single" w:sz="4" w:space="0" w:color="000000"/>
              <w:bottom w:val="single" w:sz="4" w:space="0" w:color="000000"/>
              <w:right w:val="single" w:sz="4" w:space="0" w:color="000000"/>
            </w:tcBorders>
          </w:tcPr>
          <w:p w14:paraId="3AE0EC58" w14:textId="77777777" w:rsidR="007E7AC4" w:rsidRDefault="00851CFD">
            <w:pPr>
              <w:spacing w:after="0" w:line="259" w:lineRule="auto"/>
              <w:ind w:left="0" w:right="69" w:firstLine="0"/>
              <w:jc w:val="center"/>
            </w:pPr>
            <w:r>
              <w:t xml:space="preserve">3 </w:t>
            </w:r>
          </w:p>
        </w:tc>
        <w:tc>
          <w:tcPr>
            <w:tcW w:w="1577" w:type="dxa"/>
            <w:tcBorders>
              <w:top w:val="single" w:sz="4" w:space="0" w:color="000000"/>
              <w:left w:val="single" w:sz="4" w:space="0" w:color="000000"/>
              <w:bottom w:val="single" w:sz="4" w:space="0" w:color="000000"/>
              <w:right w:val="single" w:sz="4" w:space="0" w:color="000000"/>
            </w:tcBorders>
          </w:tcPr>
          <w:p w14:paraId="61D7BF4A" w14:textId="77777777" w:rsidR="007E7AC4" w:rsidRDefault="00851CFD">
            <w:pPr>
              <w:spacing w:after="0" w:line="259" w:lineRule="auto"/>
              <w:ind w:left="1" w:firstLine="0"/>
              <w:jc w:val="left"/>
            </w:pPr>
            <w:r>
              <w:t xml:space="preserve">Vehicle </w:t>
            </w:r>
          </w:p>
          <w:p w14:paraId="2CD25320" w14:textId="77777777" w:rsidR="007E7AC4" w:rsidRDefault="00851CFD">
            <w:pPr>
              <w:spacing w:after="0" w:line="259" w:lineRule="auto"/>
              <w:ind w:left="1" w:firstLine="0"/>
              <w:jc w:val="left"/>
            </w:pPr>
            <w:r>
              <w:t xml:space="preserve">traffic violations </w:t>
            </w:r>
          </w:p>
        </w:tc>
        <w:tc>
          <w:tcPr>
            <w:tcW w:w="4392" w:type="dxa"/>
            <w:tcBorders>
              <w:top w:val="single" w:sz="4" w:space="0" w:color="000000"/>
              <w:left w:val="single" w:sz="4" w:space="0" w:color="000000"/>
              <w:bottom w:val="single" w:sz="4" w:space="0" w:color="000000"/>
              <w:right w:val="single" w:sz="4" w:space="0" w:color="000000"/>
            </w:tcBorders>
          </w:tcPr>
          <w:p w14:paraId="1BCBB2EA" w14:textId="77777777" w:rsidR="007E7AC4" w:rsidRDefault="00851CFD">
            <w:pPr>
              <w:spacing w:after="0" w:line="259" w:lineRule="auto"/>
              <w:ind w:left="1" w:right="68" w:firstLine="0"/>
            </w:pPr>
            <w:r>
              <w:t xml:space="preserve">Supplier payment of issued fines within initial permitted period set out by the penalties clerk and Supplier contacting Buyer on 100% of occasions within 5 working days to advise of correspondence, summons or fine issue. </w:t>
            </w:r>
          </w:p>
        </w:tc>
        <w:tc>
          <w:tcPr>
            <w:tcW w:w="1791" w:type="dxa"/>
            <w:tcBorders>
              <w:top w:val="single" w:sz="4" w:space="0" w:color="000000"/>
              <w:left w:val="single" w:sz="4" w:space="0" w:color="000000"/>
              <w:bottom w:val="single" w:sz="4" w:space="0" w:color="000000"/>
              <w:right w:val="single" w:sz="4" w:space="0" w:color="000000"/>
            </w:tcBorders>
          </w:tcPr>
          <w:p w14:paraId="709B8F00" w14:textId="77777777" w:rsidR="007E7AC4" w:rsidRDefault="00851CFD">
            <w:pPr>
              <w:spacing w:after="218" w:line="259" w:lineRule="auto"/>
              <w:ind w:left="0" w:firstLine="0"/>
              <w:jc w:val="left"/>
            </w:pPr>
            <w:r>
              <w:t xml:space="preserve">100% </w:t>
            </w:r>
          </w:p>
          <w:p w14:paraId="1AC9E498" w14:textId="77777777" w:rsidR="007E7AC4" w:rsidRDefault="00851CFD">
            <w:pPr>
              <w:spacing w:after="0" w:line="259" w:lineRule="auto"/>
              <w:ind w:left="0" w:firstLine="0"/>
              <w:jc w:val="left"/>
            </w:pPr>
            <w:r>
              <w:t xml:space="preserve"> </w:t>
            </w:r>
          </w:p>
        </w:tc>
      </w:tr>
      <w:tr w:rsidR="007E7AC4" w14:paraId="265C3D2B" w14:textId="77777777">
        <w:trPr>
          <w:trHeight w:val="2458"/>
        </w:trPr>
        <w:tc>
          <w:tcPr>
            <w:tcW w:w="1261" w:type="dxa"/>
            <w:tcBorders>
              <w:top w:val="single" w:sz="4" w:space="0" w:color="000000"/>
              <w:left w:val="single" w:sz="4" w:space="0" w:color="000000"/>
              <w:bottom w:val="single" w:sz="4" w:space="0" w:color="000000"/>
              <w:right w:val="single" w:sz="4" w:space="0" w:color="000000"/>
            </w:tcBorders>
          </w:tcPr>
          <w:p w14:paraId="6F1B3C05" w14:textId="77777777" w:rsidR="007E7AC4" w:rsidRDefault="00851CFD">
            <w:pPr>
              <w:spacing w:after="0" w:line="259" w:lineRule="auto"/>
              <w:ind w:left="0" w:right="69" w:firstLine="0"/>
              <w:jc w:val="center"/>
            </w:pPr>
            <w:r>
              <w:t xml:space="preserve">4 </w:t>
            </w:r>
          </w:p>
        </w:tc>
        <w:tc>
          <w:tcPr>
            <w:tcW w:w="1577" w:type="dxa"/>
            <w:tcBorders>
              <w:top w:val="single" w:sz="4" w:space="0" w:color="000000"/>
              <w:left w:val="single" w:sz="4" w:space="0" w:color="000000"/>
              <w:bottom w:val="single" w:sz="4" w:space="0" w:color="000000"/>
              <w:right w:val="single" w:sz="4" w:space="0" w:color="000000"/>
            </w:tcBorders>
          </w:tcPr>
          <w:p w14:paraId="02DA8415" w14:textId="77777777" w:rsidR="007E7AC4" w:rsidRDefault="00851CFD">
            <w:pPr>
              <w:spacing w:after="0" w:line="259" w:lineRule="auto"/>
              <w:ind w:left="1" w:firstLine="0"/>
              <w:jc w:val="left"/>
            </w:pPr>
            <w:r>
              <w:t xml:space="preserve">Social Value Review </w:t>
            </w:r>
          </w:p>
        </w:tc>
        <w:tc>
          <w:tcPr>
            <w:tcW w:w="4392" w:type="dxa"/>
            <w:tcBorders>
              <w:top w:val="single" w:sz="4" w:space="0" w:color="000000"/>
              <w:left w:val="single" w:sz="4" w:space="0" w:color="000000"/>
              <w:bottom w:val="single" w:sz="4" w:space="0" w:color="000000"/>
              <w:right w:val="single" w:sz="4" w:space="0" w:color="000000"/>
            </w:tcBorders>
          </w:tcPr>
          <w:p w14:paraId="1409BB46" w14:textId="77777777" w:rsidR="007E7AC4" w:rsidRDefault="00851CFD">
            <w:pPr>
              <w:spacing w:after="0" w:line="240" w:lineRule="auto"/>
              <w:ind w:left="1" w:right="67" w:firstLine="0"/>
            </w:pPr>
            <w:r>
              <w:t xml:space="preserve">For contracts where a Further Competition took place or Direct Awards over £100,000 spend per annum, on-time submission of an annual Social Value Review no later than one month following the </w:t>
            </w:r>
          </w:p>
          <w:p w14:paraId="54623543" w14:textId="77777777" w:rsidR="007E7AC4" w:rsidRDefault="00851CFD">
            <w:pPr>
              <w:spacing w:after="0" w:line="259" w:lineRule="auto"/>
              <w:ind w:left="1" w:firstLine="0"/>
              <w:jc w:val="left"/>
            </w:pPr>
            <w:r>
              <w:t xml:space="preserve">anniversary of the Call-Off Contract </w:t>
            </w:r>
            <w:proofErr w:type="spellStart"/>
            <w:r>
              <w:t>golive</w:t>
            </w:r>
            <w:proofErr w:type="spellEnd"/>
            <w:r>
              <w:t xml:space="preserve"> date. </w:t>
            </w:r>
          </w:p>
        </w:tc>
        <w:tc>
          <w:tcPr>
            <w:tcW w:w="1791" w:type="dxa"/>
            <w:tcBorders>
              <w:top w:val="single" w:sz="4" w:space="0" w:color="000000"/>
              <w:left w:val="single" w:sz="4" w:space="0" w:color="000000"/>
              <w:bottom w:val="single" w:sz="4" w:space="0" w:color="000000"/>
              <w:right w:val="single" w:sz="4" w:space="0" w:color="000000"/>
            </w:tcBorders>
          </w:tcPr>
          <w:p w14:paraId="56A22B19" w14:textId="77777777" w:rsidR="007E7AC4" w:rsidRDefault="00851CFD">
            <w:pPr>
              <w:spacing w:after="0" w:line="259" w:lineRule="auto"/>
              <w:ind w:left="0" w:firstLine="0"/>
              <w:jc w:val="left"/>
            </w:pPr>
            <w:r>
              <w:t xml:space="preserve">100% </w:t>
            </w:r>
          </w:p>
        </w:tc>
      </w:tr>
    </w:tbl>
    <w:p w14:paraId="3BA3615B" w14:textId="77777777" w:rsidR="007E7AC4" w:rsidRDefault="00851CFD">
      <w:pPr>
        <w:spacing w:after="0" w:line="259" w:lineRule="auto"/>
        <w:ind w:left="0" w:firstLine="0"/>
        <w:jc w:val="left"/>
      </w:pPr>
      <w:r>
        <w:t xml:space="preserve"> </w:t>
      </w:r>
    </w:p>
    <w:p w14:paraId="05DAA585" w14:textId="77777777" w:rsidR="007E7AC4" w:rsidRDefault="00851CFD">
      <w:pPr>
        <w:pStyle w:val="Heading1"/>
        <w:spacing w:after="153" w:line="249" w:lineRule="auto"/>
        <w:ind w:left="-5"/>
      </w:pPr>
      <w:r>
        <w:t xml:space="preserve">Part B: Performance Monitoring  </w:t>
      </w:r>
    </w:p>
    <w:p w14:paraId="300CA168" w14:textId="77777777" w:rsidR="007E7AC4" w:rsidRDefault="00851CFD">
      <w:pPr>
        <w:pStyle w:val="Heading2"/>
        <w:tabs>
          <w:tab w:val="center" w:pos="3566"/>
        </w:tabs>
        <w:spacing w:after="105"/>
        <w:ind w:left="-10" w:firstLine="0"/>
      </w:pPr>
      <w:r>
        <w:t xml:space="preserve">3. </w:t>
      </w:r>
      <w:r>
        <w:tab/>
        <w:t xml:space="preserve">Performance Monitoring and Performance Review </w:t>
      </w:r>
    </w:p>
    <w:p w14:paraId="6F98CE32" w14:textId="77777777" w:rsidR="007E7AC4" w:rsidRDefault="00851CFD">
      <w:pPr>
        <w:spacing w:after="114"/>
        <w:ind w:left="1440" w:right="8" w:hanging="720"/>
        <w:jc w:val="left"/>
      </w:pPr>
      <w:r>
        <w:t xml:space="preserve">3.1 </w:t>
      </w:r>
      <w:r>
        <w:tab/>
        <w:t xml:space="preserve">Within twenty (20) Working Days of the Start Date the Supplier shall provide the Buyer with details of how the process in respect of the monitoring and reporting of Service Levels will operate between the </w:t>
      </w:r>
      <w:r>
        <w:lastRenderedPageBreak/>
        <w:t xml:space="preserve">Parties and the Parties will endeavour to agree such process as soon as reasonably possible. </w:t>
      </w:r>
    </w:p>
    <w:p w14:paraId="542B55F0" w14:textId="77777777" w:rsidR="007E7AC4" w:rsidRDefault="00851CFD">
      <w:pPr>
        <w:spacing w:after="114"/>
        <w:ind w:left="1440" w:right="8" w:hanging="720"/>
        <w:jc w:val="left"/>
      </w:pPr>
      <w:r>
        <w:t xml:space="preserve">3.2 </w:t>
      </w:r>
      <w:r>
        <w:tab/>
        <w:t>The Supplier shall provide the Buyer with performance monitoring reports ("</w:t>
      </w:r>
      <w:r>
        <w:rPr>
          <w:b/>
        </w:rPr>
        <w:t>Performance Monitoring Reports</w:t>
      </w:r>
      <w:r>
        <w:t xml:space="preserve">") in accordance with the process and timescales agreed pursuant to paragraph 1.1 of Part B of this Schedule which shall contain, as a minimum, the following information in respect of the relevant Service Period just ended: </w:t>
      </w:r>
    </w:p>
    <w:p w14:paraId="1D8CC91B" w14:textId="77777777" w:rsidR="007E7AC4" w:rsidRDefault="00851CFD">
      <w:pPr>
        <w:ind w:left="2161" w:right="10" w:hanging="721"/>
      </w:pPr>
      <w:r>
        <w:rPr>
          <w:rFonts w:ascii="Calibri" w:eastAsia="Calibri" w:hAnsi="Calibri" w:cs="Calibri"/>
          <w:sz w:val="22"/>
        </w:rPr>
        <w:t>3.2.1</w:t>
      </w:r>
      <w:r>
        <w:rPr>
          <w:sz w:val="22"/>
        </w:rPr>
        <w:t xml:space="preserve"> </w:t>
      </w:r>
      <w:r>
        <w:rPr>
          <w:sz w:val="22"/>
        </w:rPr>
        <w:tab/>
      </w:r>
      <w:r>
        <w:t xml:space="preserve">for each Service Level, the actual performance achieved over the Service Level for the relevant Service Period; </w:t>
      </w:r>
    </w:p>
    <w:p w14:paraId="3D0BE062" w14:textId="77777777" w:rsidR="007E7AC4" w:rsidRDefault="00851CFD">
      <w:pPr>
        <w:ind w:left="2161" w:right="10" w:hanging="721"/>
      </w:pPr>
      <w:r>
        <w:rPr>
          <w:rFonts w:ascii="Calibri" w:eastAsia="Calibri" w:hAnsi="Calibri" w:cs="Calibri"/>
          <w:sz w:val="22"/>
        </w:rPr>
        <w:t>3.2.2</w:t>
      </w:r>
      <w:r>
        <w:rPr>
          <w:sz w:val="22"/>
        </w:rPr>
        <w:t xml:space="preserve"> </w:t>
      </w:r>
      <w:r>
        <w:rPr>
          <w:sz w:val="22"/>
        </w:rPr>
        <w:tab/>
      </w:r>
      <w:r>
        <w:t xml:space="preserve">a summary of all failures to achieve Service Levels that occurred during that Service Period; </w:t>
      </w:r>
    </w:p>
    <w:p w14:paraId="0BABE5B3" w14:textId="77777777" w:rsidR="007E7AC4" w:rsidRDefault="00851CFD">
      <w:pPr>
        <w:tabs>
          <w:tab w:val="center" w:pos="1664"/>
          <w:tab w:val="center" w:pos="4513"/>
        </w:tabs>
        <w:ind w:left="0" w:firstLine="0"/>
        <w:jc w:val="left"/>
      </w:pPr>
      <w:r>
        <w:rPr>
          <w:rFonts w:ascii="Calibri" w:eastAsia="Calibri" w:hAnsi="Calibri" w:cs="Calibri"/>
          <w:sz w:val="22"/>
        </w:rPr>
        <w:tab/>
        <w:t>3.2.3</w:t>
      </w:r>
      <w:r>
        <w:rPr>
          <w:sz w:val="22"/>
        </w:rPr>
        <w:t xml:space="preserve"> </w:t>
      </w:r>
      <w:r>
        <w:rPr>
          <w:sz w:val="22"/>
        </w:rPr>
        <w:tab/>
      </w:r>
      <w:r>
        <w:t xml:space="preserve">details of any Critical Service Level Failures; </w:t>
      </w:r>
    </w:p>
    <w:p w14:paraId="5C97AC30" w14:textId="77777777" w:rsidR="007E7AC4" w:rsidRDefault="00851CFD">
      <w:pPr>
        <w:ind w:left="2161" w:right="10" w:hanging="721"/>
      </w:pPr>
      <w:r>
        <w:rPr>
          <w:rFonts w:ascii="Calibri" w:eastAsia="Calibri" w:hAnsi="Calibri" w:cs="Calibri"/>
          <w:sz w:val="22"/>
        </w:rPr>
        <w:t>3.2.4</w:t>
      </w:r>
      <w:r>
        <w:rPr>
          <w:sz w:val="22"/>
        </w:rPr>
        <w:t xml:space="preserve"> </w:t>
      </w:r>
      <w:r>
        <w:t xml:space="preserve">for any repeat failures, actions taken to resolve the underlying cause and prevent recurrence; </w:t>
      </w:r>
    </w:p>
    <w:p w14:paraId="41B59510" w14:textId="77777777" w:rsidR="007E7AC4" w:rsidRDefault="00851CFD">
      <w:pPr>
        <w:spacing w:after="114"/>
        <w:ind w:left="2160" w:right="8" w:hanging="720"/>
        <w:jc w:val="left"/>
      </w:pPr>
      <w:r>
        <w:rPr>
          <w:rFonts w:ascii="Calibri" w:eastAsia="Calibri" w:hAnsi="Calibri" w:cs="Calibri"/>
          <w:sz w:val="22"/>
        </w:rPr>
        <w:t>3.2.5</w:t>
      </w:r>
      <w:r>
        <w:rPr>
          <w:sz w:val="22"/>
        </w:rPr>
        <w:t xml:space="preserve"> </w:t>
      </w:r>
      <w:r>
        <w:rPr>
          <w:sz w:val="22"/>
        </w:rPr>
        <w:tab/>
      </w:r>
      <w:r>
        <w:t xml:space="preserve">the Service Credits to be applied in respect of the relevant period indicating the failures and Service Levels to which the Service Credits relate; and </w:t>
      </w:r>
    </w:p>
    <w:p w14:paraId="6E2468AB" w14:textId="77777777" w:rsidR="007E7AC4" w:rsidRDefault="00851CFD">
      <w:pPr>
        <w:ind w:left="2161" w:right="10" w:hanging="721"/>
      </w:pPr>
      <w:r>
        <w:rPr>
          <w:rFonts w:ascii="Calibri" w:eastAsia="Calibri" w:hAnsi="Calibri" w:cs="Calibri"/>
          <w:sz w:val="22"/>
        </w:rPr>
        <w:t>3.2.6</w:t>
      </w:r>
      <w:r>
        <w:rPr>
          <w:sz w:val="22"/>
        </w:rPr>
        <w:t xml:space="preserve"> </w:t>
      </w:r>
      <w:r>
        <w:rPr>
          <w:sz w:val="22"/>
        </w:rPr>
        <w:tab/>
      </w:r>
      <w:r>
        <w:t xml:space="preserve">such other details as the Buyer may reasonably require from time to time. </w:t>
      </w:r>
    </w:p>
    <w:p w14:paraId="05D04A81" w14:textId="77777777" w:rsidR="007E7AC4" w:rsidRDefault="00851CFD">
      <w:pPr>
        <w:spacing w:after="0"/>
        <w:ind w:left="1440" w:right="10" w:hanging="720"/>
      </w:pPr>
      <w:r>
        <w:t xml:space="preserve">3.3 </w:t>
      </w:r>
      <w:r>
        <w:tab/>
        <w:t>The Parties shall attend meetings to discuss Performance Monitoring Reports ("</w:t>
      </w:r>
      <w:r>
        <w:rPr>
          <w:b/>
        </w:rPr>
        <w:t>Performance Review Meetings</w:t>
      </w:r>
      <w:r>
        <w:t xml:space="preserve">") on a Monthly basis. The </w:t>
      </w:r>
    </w:p>
    <w:p w14:paraId="22C6FD5F" w14:textId="77777777" w:rsidR="007E7AC4" w:rsidRDefault="00851CFD">
      <w:pPr>
        <w:spacing w:after="114"/>
        <w:ind w:left="1440" w:right="8" w:firstLine="0"/>
        <w:jc w:val="left"/>
      </w:pPr>
      <w:r>
        <w:t xml:space="preserve">Performance Review Meetings will be the forum for the review by the Supplier and the Buyer of the Performance Monitoring Reports.  The Performance Review Meetings shall: </w:t>
      </w:r>
    </w:p>
    <w:p w14:paraId="46F2FC6E" w14:textId="77777777" w:rsidR="007E7AC4" w:rsidRDefault="00851CFD">
      <w:pPr>
        <w:spacing w:after="114"/>
        <w:ind w:left="2160" w:right="8" w:hanging="720"/>
        <w:jc w:val="left"/>
      </w:pPr>
      <w:r>
        <w:rPr>
          <w:rFonts w:ascii="Calibri" w:eastAsia="Calibri" w:hAnsi="Calibri" w:cs="Calibri"/>
          <w:sz w:val="22"/>
        </w:rPr>
        <w:t>3.3.1</w:t>
      </w:r>
      <w:r>
        <w:rPr>
          <w:sz w:val="22"/>
        </w:rPr>
        <w:t xml:space="preserve"> </w:t>
      </w:r>
      <w:r>
        <w:rPr>
          <w:sz w:val="22"/>
        </w:rPr>
        <w:tab/>
      </w:r>
      <w:r>
        <w:t xml:space="preserve">take place within one (1) week of the Performance Monitoring Reports being issued by the Supplier at such location and time (within normal business hours) as the Buyer shall reasonably require; </w:t>
      </w:r>
    </w:p>
    <w:p w14:paraId="72CAD668" w14:textId="77777777" w:rsidR="007E7AC4" w:rsidRDefault="00851CFD">
      <w:pPr>
        <w:ind w:left="2161" w:right="10" w:hanging="721"/>
      </w:pPr>
      <w:r>
        <w:rPr>
          <w:rFonts w:ascii="Calibri" w:eastAsia="Calibri" w:hAnsi="Calibri" w:cs="Calibri"/>
          <w:sz w:val="22"/>
        </w:rPr>
        <w:t>3.3.2</w:t>
      </w:r>
      <w:r>
        <w:rPr>
          <w:sz w:val="22"/>
        </w:rPr>
        <w:t xml:space="preserve"> </w:t>
      </w:r>
      <w:r>
        <w:rPr>
          <w:sz w:val="22"/>
        </w:rPr>
        <w:tab/>
      </w:r>
      <w:r>
        <w:t xml:space="preserve">be attended by the Supplier's Representative and the Buyer’s Representative; and </w:t>
      </w:r>
    </w:p>
    <w:p w14:paraId="6A905ACD" w14:textId="77777777" w:rsidR="007E7AC4" w:rsidRDefault="00851CFD">
      <w:pPr>
        <w:spacing w:after="114"/>
        <w:ind w:left="2160" w:right="8" w:hanging="720"/>
        <w:jc w:val="left"/>
      </w:pPr>
      <w:r>
        <w:rPr>
          <w:rFonts w:ascii="Calibri" w:eastAsia="Calibri" w:hAnsi="Calibri" w:cs="Calibri"/>
          <w:sz w:val="22"/>
        </w:rPr>
        <w:t>3.3.3</w:t>
      </w:r>
      <w:r>
        <w:rPr>
          <w:sz w:val="22"/>
        </w:rPr>
        <w:t xml:space="preserve"> </w:t>
      </w:r>
      <w:r>
        <w:rPr>
          <w:sz w:val="22"/>
        </w:rPr>
        <w:tab/>
      </w:r>
      <w:r>
        <w:t xml:space="preserve">be fully </w:t>
      </w:r>
      <w:proofErr w:type="spellStart"/>
      <w:r>
        <w:t>minuted</w:t>
      </w:r>
      <w:proofErr w:type="spellEnd"/>
      <w:r>
        <w:t xml:space="preserve"> by the Supplier and the minutes will be circulated by the Supplier to all attendees at the relevant meeting and also to the Buyer’s Representative and any other recipients agreed at the relevant meeting.   </w:t>
      </w:r>
    </w:p>
    <w:p w14:paraId="3EF8509A" w14:textId="77777777" w:rsidR="007E7AC4" w:rsidRDefault="00851CFD">
      <w:pPr>
        <w:spacing w:after="114"/>
        <w:ind w:left="1440" w:right="8" w:hanging="720"/>
        <w:jc w:val="left"/>
      </w:pPr>
      <w:r>
        <w:t xml:space="preserve">3.4 </w:t>
      </w:r>
      <w:r>
        <w:tab/>
        <w:t xml:space="preserve">The minutes of the preceding Month's Performance Review Meeting will be agreed and signed by both the Supplier's Representative and the Buyer’s Representative at each meeting. </w:t>
      </w:r>
    </w:p>
    <w:p w14:paraId="5738ED86" w14:textId="77777777" w:rsidR="007E7AC4" w:rsidRDefault="00851CFD">
      <w:pPr>
        <w:spacing w:after="114"/>
        <w:ind w:left="1440" w:right="8" w:hanging="720"/>
        <w:jc w:val="left"/>
      </w:pPr>
      <w:r>
        <w:t xml:space="preserve">3.5 </w:t>
      </w:r>
      <w:r>
        <w:tab/>
        <w:t xml:space="preserve">The Supplier shall provide to the Buyer such documentation as the Buyer may reasonably require in order to verify the level of the </w:t>
      </w:r>
      <w:r>
        <w:lastRenderedPageBreak/>
        <w:t xml:space="preserve">performance by the Supplier and the calculations of the amount of Service Credits for any specified Service Period. </w:t>
      </w:r>
    </w:p>
    <w:p w14:paraId="3DFD15C1" w14:textId="77777777" w:rsidR="007E7AC4" w:rsidRDefault="00851CFD">
      <w:pPr>
        <w:spacing w:after="256" w:line="259" w:lineRule="auto"/>
        <w:ind w:left="864" w:firstLine="0"/>
        <w:jc w:val="left"/>
      </w:pPr>
      <w:r>
        <w:t xml:space="preserve"> </w:t>
      </w:r>
    </w:p>
    <w:p w14:paraId="3138726B" w14:textId="77777777" w:rsidR="007E7AC4" w:rsidRDefault="00851CFD">
      <w:pPr>
        <w:pStyle w:val="Heading2"/>
        <w:tabs>
          <w:tab w:val="center" w:pos="1898"/>
        </w:tabs>
        <w:spacing w:after="105"/>
        <w:ind w:left="-10" w:firstLine="0"/>
      </w:pPr>
      <w:r>
        <w:t xml:space="preserve">4. </w:t>
      </w:r>
      <w:r>
        <w:tab/>
        <w:t xml:space="preserve">Satisfaction Surveys </w:t>
      </w:r>
    </w:p>
    <w:p w14:paraId="5D8A3C86" w14:textId="77777777" w:rsidR="007E7AC4" w:rsidRDefault="00851CFD">
      <w:pPr>
        <w:spacing w:after="114"/>
        <w:ind w:left="1440" w:right="8" w:hanging="720"/>
        <w:jc w:val="left"/>
      </w:pPr>
      <w:r>
        <w:t xml:space="preserve">4.1 </w:t>
      </w:r>
      <w:r>
        <w:tab/>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 </w:t>
      </w:r>
    </w:p>
    <w:p w14:paraId="1B40CFBA" w14:textId="77777777" w:rsidR="007E7AC4" w:rsidRDefault="00851CFD">
      <w:pPr>
        <w:spacing w:after="0" w:line="259" w:lineRule="auto"/>
        <w:ind w:left="360" w:firstLine="0"/>
        <w:jc w:val="left"/>
      </w:pPr>
      <w:r>
        <w:t xml:space="preserve"> </w:t>
      </w:r>
    </w:p>
    <w:p w14:paraId="206DCD64" w14:textId="77777777" w:rsidR="007E7AC4" w:rsidRDefault="007E7AC4">
      <w:pPr>
        <w:sectPr w:rsidR="007E7AC4">
          <w:headerReference w:type="even" r:id="rId101"/>
          <w:headerReference w:type="default" r:id="rId102"/>
          <w:footerReference w:type="even" r:id="rId103"/>
          <w:footerReference w:type="default" r:id="rId104"/>
          <w:headerReference w:type="first" r:id="rId105"/>
          <w:footerReference w:type="first" r:id="rId106"/>
          <w:pgSz w:w="11906" w:h="16838"/>
          <w:pgMar w:top="1672" w:right="1453" w:bottom="1697" w:left="1440" w:header="222" w:footer="710" w:gutter="0"/>
          <w:pgNumType w:start="1"/>
          <w:cols w:space="720"/>
        </w:sectPr>
      </w:pPr>
    </w:p>
    <w:p w14:paraId="2F6D3F5C" w14:textId="77777777" w:rsidR="007E7AC4" w:rsidRDefault="00851CFD">
      <w:pPr>
        <w:spacing w:after="230" w:line="259" w:lineRule="auto"/>
        <w:ind w:left="0" w:firstLine="0"/>
        <w:jc w:val="left"/>
      </w:pPr>
      <w:r>
        <w:rPr>
          <w:b/>
          <w:sz w:val="36"/>
        </w:rPr>
        <w:lastRenderedPageBreak/>
        <w:t xml:space="preserve"> </w:t>
      </w:r>
    </w:p>
    <w:p w14:paraId="0D247196" w14:textId="77777777" w:rsidR="007E7AC4" w:rsidRDefault="00851CFD">
      <w:pPr>
        <w:pStyle w:val="Heading1"/>
        <w:spacing w:after="106"/>
        <w:ind w:left="-5"/>
      </w:pPr>
      <w:r>
        <w:t>Call-Off Schedule 20 (Call-Off Specification)</w:t>
      </w:r>
      <w:r>
        <w:rPr>
          <w:b w:val="0"/>
        </w:rPr>
        <w:t xml:space="preserve">  </w:t>
      </w:r>
    </w:p>
    <w:p w14:paraId="4A262DB5" w14:textId="77777777" w:rsidR="007E7AC4" w:rsidRDefault="00851CFD">
      <w:pPr>
        <w:ind w:left="0" w:right="10"/>
      </w:pPr>
      <w:r>
        <w:t xml:space="preserve">This Schedule sets out the characteristics of the Deliverables that the Supplier will be required to make to the Buyers under this Call-Off Contract </w:t>
      </w:r>
    </w:p>
    <w:p w14:paraId="35B444A8" w14:textId="77777777" w:rsidR="007E7AC4" w:rsidRDefault="007E7AC4"/>
    <w:p w14:paraId="5FBABAF2" w14:textId="77777777" w:rsidR="00DC329B" w:rsidRDefault="00DC329B"/>
    <w:p w14:paraId="19A2AE8F" w14:textId="77777777" w:rsidR="00DC329B" w:rsidRDefault="00DC329B">
      <w:pPr>
        <w:sectPr w:rsidR="00DC329B">
          <w:headerReference w:type="even" r:id="rId107"/>
          <w:headerReference w:type="default" r:id="rId108"/>
          <w:footerReference w:type="even" r:id="rId109"/>
          <w:footerReference w:type="default" r:id="rId110"/>
          <w:headerReference w:type="first" r:id="rId111"/>
          <w:footerReference w:type="first" r:id="rId112"/>
          <w:pgSz w:w="11906" w:h="16838"/>
          <w:pgMar w:top="1632" w:right="1435" w:bottom="1913" w:left="1440" w:header="222" w:footer="707" w:gutter="0"/>
          <w:cols w:space="720"/>
        </w:sectPr>
      </w:pPr>
      <w:r>
        <w:rPr>
          <w:b/>
          <w:bCs/>
          <w:color w:val="FF0000"/>
          <w:sz w:val="22"/>
        </w:rPr>
        <w:t>REDACTED TEXT under FOIA Section 43 Commercial Interests</w:t>
      </w:r>
    </w:p>
    <w:p w14:paraId="110F52DC" w14:textId="77777777" w:rsidR="007E7AC4" w:rsidRDefault="00851CFD">
      <w:pPr>
        <w:pStyle w:val="Heading1"/>
        <w:spacing w:after="149"/>
        <w:ind w:left="-5"/>
      </w:pPr>
      <w:r>
        <w:lastRenderedPageBreak/>
        <w:t xml:space="preserve">RM6265 Call-Off Schedule 22 (Vehicle Hire Terms) </w:t>
      </w:r>
    </w:p>
    <w:p w14:paraId="13EA6A29" w14:textId="77777777" w:rsidR="007E7AC4" w:rsidRDefault="00851CFD">
      <w:pPr>
        <w:spacing w:after="12"/>
        <w:ind w:left="0" w:right="10"/>
      </w:pPr>
      <w:r>
        <w:t xml:space="preserve">This document is not intended for use for international Hire under Lot 1 and may be used at the Buyer’s discretion for Call-Off contracts under Lot 4. </w:t>
      </w:r>
    </w:p>
    <w:p w14:paraId="22F76F21" w14:textId="77777777" w:rsidR="007E7AC4" w:rsidRDefault="00851CFD">
      <w:pPr>
        <w:spacing w:after="0" w:line="259" w:lineRule="auto"/>
        <w:ind w:left="0" w:firstLine="0"/>
        <w:jc w:val="left"/>
      </w:pPr>
      <w:r>
        <w:t xml:space="preserve"> </w:t>
      </w:r>
    </w:p>
    <w:p w14:paraId="096EFC5D" w14:textId="77777777" w:rsidR="007E7AC4" w:rsidRDefault="00851CFD">
      <w:pPr>
        <w:spacing w:after="9"/>
        <w:ind w:left="0" w:right="10"/>
      </w:pPr>
      <w:r>
        <w:t xml:space="preserve">See Call-Off Schedule 24 (Car Share Hire Terms) for use with car share solutions.  </w:t>
      </w:r>
    </w:p>
    <w:p w14:paraId="01D4382E" w14:textId="77777777" w:rsidR="007E7AC4" w:rsidRDefault="00851CFD">
      <w:pPr>
        <w:spacing w:after="50" w:line="259" w:lineRule="auto"/>
        <w:ind w:left="0" w:firstLine="0"/>
        <w:jc w:val="left"/>
      </w:pPr>
      <w:r>
        <w:rPr>
          <w:b/>
        </w:rPr>
        <w:t xml:space="preserve"> </w:t>
      </w:r>
    </w:p>
    <w:p w14:paraId="457BFF9F" w14:textId="77777777" w:rsidR="007E7AC4" w:rsidRDefault="00851CFD">
      <w:pPr>
        <w:spacing w:after="4" w:line="254" w:lineRule="auto"/>
        <w:ind w:left="-5"/>
        <w:jc w:val="left"/>
      </w:pPr>
      <w:r>
        <w:rPr>
          <w:b/>
          <w:sz w:val="32"/>
        </w:rPr>
        <w:t xml:space="preserve">Contents: </w:t>
      </w:r>
    </w:p>
    <w:p w14:paraId="410A5879" w14:textId="77777777" w:rsidR="007E7AC4" w:rsidRDefault="00851CFD">
      <w:pPr>
        <w:spacing w:after="0" w:line="259" w:lineRule="auto"/>
        <w:ind w:left="0" w:firstLine="0"/>
        <w:jc w:val="left"/>
      </w:pPr>
      <w:r>
        <w:rPr>
          <w:b/>
        </w:rPr>
        <w:t xml:space="preserve"> </w:t>
      </w:r>
    </w:p>
    <w:p w14:paraId="44F0DF0A" w14:textId="77777777" w:rsidR="007E7AC4" w:rsidRDefault="00851CFD" w:rsidP="006A7402">
      <w:pPr>
        <w:numPr>
          <w:ilvl w:val="0"/>
          <w:numId w:val="54"/>
        </w:numPr>
        <w:ind w:right="10" w:hanging="360"/>
      </w:pPr>
      <w:r>
        <w:t xml:space="preserve">Introduction  </w:t>
      </w:r>
    </w:p>
    <w:p w14:paraId="67A96E9A" w14:textId="77777777" w:rsidR="007E7AC4" w:rsidRDefault="00851CFD" w:rsidP="006A7402">
      <w:pPr>
        <w:numPr>
          <w:ilvl w:val="0"/>
          <w:numId w:val="54"/>
        </w:numPr>
        <w:ind w:right="10" w:hanging="360"/>
      </w:pPr>
      <w:r>
        <w:t xml:space="preserve">Definitions </w:t>
      </w:r>
    </w:p>
    <w:p w14:paraId="6A050054" w14:textId="77777777" w:rsidR="007E7AC4" w:rsidRDefault="00851CFD" w:rsidP="006A7402">
      <w:pPr>
        <w:numPr>
          <w:ilvl w:val="0"/>
          <w:numId w:val="54"/>
        </w:numPr>
        <w:ind w:right="10" w:hanging="360"/>
      </w:pPr>
      <w:r>
        <w:t xml:space="preserve">Exclusion of certain Core Terms </w:t>
      </w:r>
    </w:p>
    <w:p w14:paraId="5CEA966B" w14:textId="77777777" w:rsidR="007E7AC4" w:rsidRDefault="00851CFD" w:rsidP="006A7402">
      <w:pPr>
        <w:numPr>
          <w:ilvl w:val="0"/>
          <w:numId w:val="54"/>
        </w:numPr>
        <w:ind w:right="10" w:hanging="360"/>
      </w:pPr>
      <w:r>
        <w:t xml:space="preserve">Hires </w:t>
      </w:r>
    </w:p>
    <w:p w14:paraId="2E996309" w14:textId="77777777" w:rsidR="007E7AC4" w:rsidRDefault="00851CFD" w:rsidP="006A7402">
      <w:pPr>
        <w:numPr>
          <w:ilvl w:val="0"/>
          <w:numId w:val="54"/>
        </w:numPr>
        <w:ind w:right="10" w:hanging="360"/>
      </w:pPr>
      <w:r>
        <w:t xml:space="preserve">Hiring Vehicles </w:t>
      </w:r>
    </w:p>
    <w:p w14:paraId="4D7913C8" w14:textId="77777777" w:rsidR="007E7AC4" w:rsidRDefault="00851CFD" w:rsidP="006A7402">
      <w:pPr>
        <w:numPr>
          <w:ilvl w:val="0"/>
          <w:numId w:val="54"/>
        </w:numPr>
        <w:ind w:right="10" w:hanging="360"/>
      </w:pPr>
      <w:r>
        <w:t xml:space="preserve">Minimum Age of Vehicles </w:t>
      </w:r>
    </w:p>
    <w:p w14:paraId="38F8AC62" w14:textId="77777777" w:rsidR="007E7AC4" w:rsidRDefault="00851CFD" w:rsidP="006A7402">
      <w:pPr>
        <w:numPr>
          <w:ilvl w:val="0"/>
          <w:numId w:val="54"/>
        </w:numPr>
        <w:ind w:right="10" w:hanging="360"/>
      </w:pPr>
      <w:r>
        <w:t xml:space="preserve">Hours of Service </w:t>
      </w:r>
    </w:p>
    <w:p w14:paraId="36FA0571" w14:textId="77777777" w:rsidR="007E7AC4" w:rsidRDefault="00851CFD" w:rsidP="006A7402">
      <w:pPr>
        <w:numPr>
          <w:ilvl w:val="0"/>
          <w:numId w:val="54"/>
        </w:numPr>
        <w:ind w:right="10" w:hanging="360"/>
      </w:pPr>
      <w:r>
        <w:t xml:space="preserve">Booking arrangements for Hires  </w:t>
      </w:r>
    </w:p>
    <w:p w14:paraId="30AF91B9" w14:textId="77777777" w:rsidR="007E7AC4" w:rsidRDefault="00851CFD" w:rsidP="006A7402">
      <w:pPr>
        <w:numPr>
          <w:ilvl w:val="0"/>
          <w:numId w:val="54"/>
        </w:numPr>
        <w:ind w:right="10" w:hanging="360"/>
      </w:pPr>
      <w:r>
        <w:t xml:space="preserve">Confidentiality/Enhanced Security </w:t>
      </w:r>
    </w:p>
    <w:p w14:paraId="5A763F98" w14:textId="77777777" w:rsidR="007E7AC4" w:rsidRDefault="00851CFD" w:rsidP="006A7402">
      <w:pPr>
        <w:numPr>
          <w:ilvl w:val="0"/>
          <w:numId w:val="54"/>
        </w:numPr>
        <w:ind w:right="10" w:hanging="360"/>
      </w:pPr>
      <w:r>
        <w:t xml:space="preserve">Delivery </w:t>
      </w:r>
    </w:p>
    <w:p w14:paraId="05729ED0" w14:textId="77777777" w:rsidR="007E7AC4" w:rsidRDefault="00851CFD" w:rsidP="006A7402">
      <w:pPr>
        <w:numPr>
          <w:ilvl w:val="0"/>
          <w:numId w:val="54"/>
        </w:numPr>
        <w:ind w:right="10" w:hanging="360"/>
      </w:pPr>
      <w:r>
        <w:t xml:space="preserve">Collection </w:t>
      </w:r>
    </w:p>
    <w:p w14:paraId="194336F4" w14:textId="77777777" w:rsidR="007E7AC4" w:rsidRDefault="00851CFD" w:rsidP="006A7402">
      <w:pPr>
        <w:numPr>
          <w:ilvl w:val="0"/>
          <w:numId w:val="54"/>
        </w:numPr>
        <w:ind w:right="10" w:hanging="360"/>
      </w:pPr>
      <w:r>
        <w:t xml:space="preserve">Abortive Delivery and Collection Cancellation </w:t>
      </w:r>
    </w:p>
    <w:p w14:paraId="429FFA9E" w14:textId="77777777" w:rsidR="007E7AC4" w:rsidRDefault="00851CFD" w:rsidP="006A7402">
      <w:pPr>
        <w:numPr>
          <w:ilvl w:val="0"/>
          <w:numId w:val="54"/>
        </w:numPr>
        <w:ind w:right="10" w:hanging="360"/>
      </w:pPr>
      <w:r>
        <w:t xml:space="preserve">Fuels </w:t>
      </w:r>
    </w:p>
    <w:p w14:paraId="0E5E6049" w14:textId="77777777" w:rsidR="007E7AC4" w:rsidRDefault="00851CFD" w:rsidP="006A7402">
      <w:pPr>
        <w:numPr>
          <w:ilvl w:val="0"/>
          <w:numId w:val="54"/>
        </w:numPr>
        <w:ind w:right="10" w:hanging="360"/>
      </w:pPr>
      <w:r>
        <w:t xml:space="preserve">Title, Possession and Risk </w:t>
      </w:r>
    </w:p>
    <w:p w14:paraId="55A07EAD" w14:textId="77777777" w:rsidR="007E7AC4" w:rsidRDefault="00851CFD" w:rsidP="006A7402">
      <w:pPr>
        <w:numPr>
          <w:ilvl w:val="0"/>
          <w:numId w:val="54"/>
        </w:numPr>
        <w:ind w:right="10" w:hanging="360"/>
      </w:pPr>
      <w:r>
        <w:t xml:space="preserve">Documentation </w:t>
      </w:r>
    </w:p>
    <w:p w14:paraId="0928887F" w14:textId="77777777" w:rsidR="007E7AC4" w:rsidRDefault="00851CFD" w:rsidP="006A7402">
      <w:pPr>
        <w:numPr>
          <w:ilvl w:val="0"/>
          <w:numId w:val="54"/>
        </w:numPr>
        <w:ind w:right="10" w:hanging="360"/>
      </w:pPr>
      <w:r>
        <w:t xml:space="preserve">Fines and Penalties </w:t>
      </w:r>
    </w:p>
    <w:p w14:paraId="730914D9" w14:textId="77777777" w:rsidR="007E7AC4" w:rsidRDefault="00851CFD" w:rsidP="006A7402">
      <w:pPr>
        <w:numPr>
          <w:ilvl w:val="0"/>
          <w:numId w:val="54"/>
        </w:numPr>
        <w:ind w:right="10" w:hanging="360"/>
      </w:pPr>
      <w:r>
        <w:t xml:space="preserve">Taking Vehicles Overseas </w:t>
      </w:r>
    </w:p>
    <w:p w14:paraId="3E71C92F" w14:textId="77777777" w:rsidR="007E7AC4" w:rsidRDefault="00851CFD" w:rsidP="006A7402">
      <w:pPr>
        <w:numPr>
          <w:ilvl w:val="0"/>
          <w:numId w:val="54"/>
        </w:numPr>
        <w:ind w:right="10" w:hanging="360"/>
      </w:pPr>
      <w:r>
        <w:t xml:space="preserve">Limits of Use </w:t>
      </w:r>
    </w:p>
    <w:p w14:paraId="2E3FEFC2" w14:textId="77777777" w:rsidR="007E7AC4" w:rsidRDefault="00851CFD" w:rsidP="006A7402">
      <w:pPr>
        <w:numPr>
          <w:ilvl w:val="0"/>
          <w:numId w:val="54"/>
        </w:numPr>
        <w:ind w:right="10" w:hanging="360"/>
      </w:pPr>
      <w:r>
        <w:t xml:space="preserve">Breakdown, Roadside Assistance and Damage </w:t>
      </w:r>
    </w:p>
    <w:p w14:paraId="65DDBD97" w14:textId="77777777" w:rsidR="007E7AC4" w:rsidRDefault="00851CFD" w:rsidP="006A7402">
      <w:pPr>
        <w:numPr>
          <w:ilvl w:val="0"/>
          <w:numId w:val="54"/>
        </w:numPr>
        <w:ind w:right="10" w:hanging="360"/>
      </w:pPr>
      <w:r>
        <w:t xml:space="preserve">Maintenance </w:t>
      </w:r>
    </w:p>
    <w:p w14:paraId="06BF3B13" w14:textId="77777777" w:rsidR="007E7AC4" w:rsidRDefault="00851CFD" w:rsidP="006A7402">
      <w:pPr>
        <w:numPr>
          <w:ilvl w:val="0"/>
          <w:numId w:val="54"/>
        </w:numPr>
        <w:ind w:right="10" w:hanging="360"/>
      </w:pPr>
      <w:r>
        <w:t xml:space="preserve">Insurance </w:t>
      </w:r>
    </w:p>
    <w:p w14:paraId="714A0CFC" w14:textId="77777777" w:rsidR="007E7AC4" w:rsidRDefault="00851CFD" w:rsidP="006A7402">
      <w:pPr>
        <w:numPr>
          <w:ilvl w:val="0"/>
          <w:numId w:val="54"/>
        </w:numPr>
        <w:ind w:right="10" w:hanging="360"/>
      </w:pPr>
      <w:r>
        <w:t xml:space="preserve">Payment and Invoicing </w:t>
      </w:r>
    </w:p>
    <w:p w14:paraId="40E10B85" w14:textId="77777777" w:rsidR="007E7AC4" w:rsidRDefault="00851CFD" w:rsidP="006A7402">
      <w:pPr>
        <w:numPr>
          <w:ilvl w:val="0"/>
          <w:numId w:val="54"/>
        </w:numPr>
        <w:ind w:right="10" w:hanging="360"/>
      </w:pPr>
      <w:r>
        <w:t xml:space="preserve">Termination of a Hire </w:t>
      </w:r>
    </w:p>
    <w:p w14:paraId="1483BD6B" w14:textId="77777777" w:rsidR="007E7AC4" w:rsidRDefault="00851CFD" w:rsidP="006A7402">
      <w:pPr>
        <w:numPr>
          <w:ilvl w:val="0"/>
          <w:numId w:val="54"/>
        </w:numPr>
        <w:ind w:right="10" w:hanging="360"/>
      </w:pPr>
      <w:r>
        <w:t xml:space="preserve">Consequences of Termination </w:t>
      </w:r>
    </w:p>
    <w:p w14:paraId="1D066C05" w14:textId="77777777" w:rsidR="007E7AC4" w:rsidRDefault="00851CFD">
      <w:pPr>
        <w:spacing w:after="115" w:line="259" w:lineRule="auto"/>
        <w:ind w:left="720" w:firstLine="0"/>
        <w:jc w:val="left"/>
      </w:pPr>
      <w:r>
        <w:t xml:space="preserve"> </w:t>
      </w:r>
    </w:p>
    <w:p w14:paraId="1A6AAD7F" w14:textId="77777777" w:rsidR="007E7AC4" w:rsidRDefault="00851CFD">
      <w:pPr>
        <w:spacing w:after="0" w:line="259" w:lineRule="auto"/>
        <w:ind w:left="720" w:firstLine="0"/>
        <w:jc w:val="left"/>
      </w:pPr>
      <w:r>
        <w:t xml:space="preserve"> </w:t>
      </w:r>
    </w:p>
    <w:p w14:paraId="098EA507" w14:textId="77777777" w:rsidR="007E7AC4" w:rsidRDefault="00851CFD">
      <w:pPr>
        <w:ind w:left="370" w:right="10"/>
      </w:pPr>
      <w:r>
        <w:lastRenderedPageBreak/>
        <w:t xml:space="preserve">Annex A - Hire Form Template </w:t>
      </w:r>
    </w:p>
    <w:p w14:paraId="405DA063" w14:textId="77777777" w:rsidR="007E7AC4" w:rsidRDefault="00851CFD">
      <w:pPr>
        <w:tabs>
          <w:tab w:val="center" w:pos="2534"/>
          <w:tab w:val="center" w:pos="7593"/>
        </w:tabs>
        <w:ind w:left="0" w:firstLine="0"/>
        <w:jc w:val="left"/>
      </w:pPr>
      <w:r>
        <w:rPr>
          <w:rFonts w:ascii="Calibri" w:eastAsia="Calibri" w:hAnsi="Calibri" w:cs="Calibri"/>
          <w:sz w:val="22"/>
        </w:rPr>
        <w:tab/>
      </w:r>
      <w:r>
        <w:t>Annex B – Vehicle Types and Availability</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p w14:paraId="62DEBB32" w14:textId="77777777" w:rsidR="007E7AC4" w:rsidRDefault="00851CFD">
      <w:pPr>
        <w:pStyle w:val="Heading2"/>
        <w:ind w:left="24"/>
      </w:pPr>
      <w:r>
        <w:lastRenderedPageBreak/>
        <w:t xml:space="preserve">1. Introduction </w:t>
      </w:r>
    </w:p>
    <w:p w14:paraId="15C06713" w14:textId="77777777" w:rsidR="007E7AC4" w:rsidRDefault="00851CFD">
      <w:pPr>
        <w:spacing w:after="266"/>
        <w:ind w:left="556" w:right="10" w:hanging="566"/>
      </w:pPr>
      <w:proofErr w:type="gramStart"/>
      <w:r>
        <w:t>1.1  The</w:t>
      </w:r>
      <w:proofErr w:type="gramEnd"/>
      <w:r>
        <w:t xml:space="preserve"> Buyer has decided to hire Vehicles under the Framework Contract using Framework Schedule 7 (Call-Off Award Procedure) and has stated its requirement using Framework Schedule 6 - Order Form Template, specified Joint Schedules and Call-Off Schedules, this Call-Off Schedule 22 (Vehicle Hire Terms) including Annex A - Hire Form Template and the Core Terms. </w:t>
      </w:r>
    </w:p>
    <w:p w14:paraId="113F0BB0" w14:textId="77777777" w:rsidR="007E7AC4" w:rsidRDefault="00851CFD">
      <w:pPr>
        <w:spacing w:after="261"/>
        <w:ind w:left="556" w:right="10" w:hanging="566"/>
      </w:pPr>
      <w:r>
        <w:t xml:space="preserve">1.2   The Buyer’s attention is drawn to clauses 10, 11, 12, 13, 14, 16, 17, 18 and 19 of this Schedule which it may wish to bring to the attention of drivers of Vehicles in order to avoid breaches of the Hire terms. The remaining clauses primarily address the Call-Off Contract level relationship and formation of Hires incorporating the terms set out in clause 1.1.  </w:t>
      </w:r>
    </w:p>
    <w:p w14:paraId="3AB012DD" w14:textId="77777777" w:rsidR="007E7AC4" w:rsidRDefault="00851CFD">
      <w:pPr>
        <w:spacing w:after="0" w:line="259" w:lineRule="auto"/>
        <w:ind w:left="0" w:firstLine="0"/>
        <w:jc w:val="left"/>
      </w:pPr>
      <w:r>
        <w:rPr>
          <w:rFonts w:ascii="Times New Roman" w:eastAsia="Times New Roman" w:hAnsi="Times New Roman" w:cs="Times New Roman"/>
        </w:rPr>
        <w:t xml:space="preserve"> </w:t>
      </w:r>
    </w:p>
    <w:p w14:paraId="0FD07D68" w14:textId="77777777" w:rsidR="007E7AC4" w:rsidRDefault="00851CFD">
      <w:pPr>
        <w:pStyle w:val="Heading2"/>
        <w:ind w:left="24"/>
      </w:pPr>
      <w:r>
        <w:t xml:space="preserve">2. Definitions </w:t>
      </w:r>
    </w:p>
    <w:p w14:paraId="4C67BF72" w14:textId="77777777" w:rsidR="007E7AC4" w:rsidRDefault="00851CFD">
      <w:pPr>
        <w:spacing w:after="9"/>
        <w:ind w:left="556" w:right="10" w:hanging="566"/>
      </w:pPr>
      <w:r>
        <w:t xml:space="preserve">2.1 In this Schedule, the following words shall have the following meanings and they shall supplement Joint Schedule 1 (Definitions): </w:t>
      </w:r>
    </w:p>
    <w:tbl>
      <w:tblPr>
        <w:tblStyle w:val="TableGrid"/>
        <w:tblW w:w="8888" w:type="dxa"/>
        <w:tblInd w:w="34" w:type="dxa"/>
        <w:tblCellMar>
          <w:top w:w="0" w:type="dxa"/>
          <w:left w:w="0" w:type="dxa"/>
          <w:bottom w:w="0" w:type="dxa"/>
          <w:right w:w="0" w:type="dxa"/>
        </w:tblCellMar>
        <w:tblLook w:val="04A0" w:firstRow="1" w:lastRow="0" w:firstColumn="1" w:lastColumn="0" w:noHBand="0" w:noVBand="1"/>
      </w:tblPr>
      <w:tblGrid>
        <w:gridCol w:w="3171"/>
        <w:gridCol w:w="5717"/>
      </w:tblGrid>
      <w:tr w:rsidR="007E7AC4" w14:paraId="307C6C39" w14:textId="77777777">
        <w:trPr>
          <w:trHeight w:val="2162"/>
        </w:trPr>
        <w:tc>
          <w:tcPr>
            <w:tcW w:w="3171" w:type="dxa"/>
            <w:tcBorders>
              <w:top w:val="nil"/>
              <w:left w:val="nil"/>
              <w:bottom w:val="nil"/>
              <w:right w:val="nil"/>
            </w:tcBorders>
          </w:tcPr>
          <w:p w14:paraId="432848E3" w14:textId="77777777" w:rsidR="007E7AC4" w:rsidRDefault="00851CFD">
            <w:pPr>
              <w:spacing w:after="259" w:line="259" w:lineRule="auto"/>
              <w:ind w:left="0" w:firstLine="0"/>
              <w:jc w:val="left"/>
            </w:pPr>
            <w:r>
              <w:rPr>
                <w:b/>
              </w:rPr>
              <w:t xml:space="preserve"> </w:t>
            </w:r>
          </w:p>
          <w:p w14:paraId="7B810973" w14:textId="77777777" w:rsidR="007E7AC4" w:rsidRDefault="00851CFD">
            <w:pPr>
              <w:spacing w:after="259" w:line="259" w:lineRule="auto"/>
              <w:ind w:left="142" w:firstLine="0"/>
              <w:jc w:val="left"/>
            </w:pPr>
            <w:r>
              <w:rPr>
                <w:b/>
              </w:rPr>
              <w:t xml:space="preserve">"Actual Delivery Time" </w:t>
            </w:r>
          </w:p>
          <w:p w14:paraId="20546A94" w14:textId="77777777" w:rsidR="007E7AC4" w:rsidRDefault="00851CFD">
            <w:pPr>
              <w:spacing w:after="302" w:line="259" w:lineRule="auto"/>
              <w:ind w:left="142" w:firstLine="0"/>
              <w:jc w:val="left"/>
            </w:pPr>
            <w:r>
              <w:rPr>
                <w:b/>
              </w:rPr>
              <w:t xml:space="preserve"> </w:t>
            </w:r>
          </w:p>
          <w:p w14:paraId="61897586" w14:textId="77777777" w:rsidR="007E7AC4" w:rsidRDefault="00851CFD">
            <w:pPr>
              <w:spacing w:after="0" w:line="259" w:lineRule="auto"/>
              <w:ind w:left="142" w:firstLine="0"/>
              <w:jc w:val="left"/>
            </w:pPr>
            <w:r>
              <w:rPr>
                <w:b/>
              </w:rPr>
              <w:t xml:space="preserve">“Actual Return Time” </w:t>
            </w:r>
          </w:p>
        </w:tc>
        <w:tc>
          <w:tcPr>
            <w:tcW w:w="5717" w:type="dxa"/>
            <w:tcBorders>
              <w:top w:val="nil"/>
              <w:left w:val="nil"/>
              <w:bottom w:val="nil"/>
              <w:right w:val="nil"/>
            </w:tcBorders>
          </w:tcPr>
          <w:p w14:paraId="716E73A3" w14:textId="77777777" w:rsidR="007E7AC4" w:rsidRDefault="00851CFD">
            <w:pPr>
              <w:spacing w:after="259" w:line="259" w:lineRule="auto"/>
              <w:ind w:left="0" w:firstLine="0"/>
              <w:jc w:val="left"/>
            </w:pPr>
            <w:r>
              <w:t xml:space="preserve"> </w:t>
            </w:r>
          </w:p>
          <w:p w14:paraId="35572BE0" w14:textId="77777777" w:rsidR="007E7AC4" w:rsidRDefault="00851CFD">
            <w:pPr>
              <w:spacing w:after="242" w:line="276" w:lineRule="auto"/>
              <w:ind w:left="0" w:firstLine="0"/>
            </w:pPr>
            <w:r>
              <w:t xml:space="preserve">the time and date on which a Vehicle is delivered to the Buyer; </w:t>
            </w:r>
          </w:p>
          <w:p w14:paraId="6C3B0D5C" w14:textId="77777777" w:rsidR="007E7AC4" w:rsidRDefault="00851CFD">
            <w:pPr>
              <w:spacing w:after="0" w:line="259" w:lineRule="auto"/>
              <w:ind w:left="0" w:firstLine="0"/>
            </w:pPr>
            <w:r>
              <w:t xml:space="preserve">the time and date on which a Vehicle is actually returned to, or collected by the Supplier; </w:t>
            </w:r>
          </w:p>
        </w:tc>
      </w:tr>
      <w:tr w:rsidR="007E7AC4" w14:paraId="1E678A8F" w14:textId="77777777">
        <w:trPr>
          <w:trHeight w:val="4049"/>
        </w:trPr>
        <w:tc>
          <w:tcPr>
            <w:tcW w:w="3171" w:type="dxa"/>
            <w:tcBorders>
              <w:top w:val="nil"/>
              <w:left w:val="nil"/>
              <w:bottom w:val="nil"/>
              <w:right w:val="nil"/>
            </w:tcBorders>
            <w:vAlign w:val="bottom"/>
          </w:tcPr>
          <w:p w14:paraId="30508C77" w14:textId="77777777" w:rsidR="007E7AC4" w:rsidRDefault="00851CFD">
            <w:pPr>
              <w:spacing w:after="259" w:line="259" w:lineRule="auto"/>
              <w:ind w:left="142" w:firstLine="0"/>
              <w:jc w:val="left"/>
            </w:pPr>
            <w:r>
              <w:rPr>
                <w:b/>
              </w:rPr>
              <w:t xml:space="preserve">"Additional Charges" </w:t>
            </w:r>
          </w:p>
          <w:p w14:paraId="1D298F31" w14:textId="77777777" w:rsidR="007E7AC4" w:rsidRDefault="00851CFD">
            <w:pPr>
              <w:spacing w:after="281" w:line="259" w:lineRule="auto"/>
              <w:ind w:left="142" w:firstLine="0"/>
              <w:jc w:val="left"/>
            </w:pPr>
            <w:r>
              <w:rPr>
                <w:b/>
              </w:rPr>
              <w:t xml:space="preserve"> </w:t>
            </w:r>
          </w:p>
          <w:p w14:paraId="5E671C19" w14:textId="77777777" w:rsidR="007E7AC4" w:rsidRDefault="00851CFD">
            <w:pPr>
              <w:spacing w:after="197" w:line="313" w:lineRule="auto"/>
              <w:ind w:left="142" w:firstLine="0"/>
              <w:jc w:val="left"/>
            </w:pPr>
            <w:r>
              <w:rPr>
                <w:b/>
              </w:rPr>
              <w:t xml:space="preserve">“Breakdown Assistance Provider” </w:t>
            </w:r>
          </w:p>
          <w:p w14:paraId="34ADC7FE" w14:textId="77777777" w:rsidR="007E7AC4" w:rsidRDefault="00851CFD">
            <w:pPr>
              <w:spacing w:after="290" w:line="259" w:lineRule="auto"/>
              <w:ind w:left="0" w:firstLine="0"/>
              <w:jc w:val="left"/>
            </w:pPr>
            <w:r>
              <w:rPr>
                <w:b/>
              </w:rPr>
              <w:t xml:space="preserve"> </w:t>
            </w:r>
          </w:p>
          <w:p w14:paraId="09DE3E1C" w14:textId="77777777" w:rsidR="007E7AC4" w:rsidRDefault="00851CFD">
            <w:pPr>
              <w:spacing w:after="237" w:line="259" w:lineRule="auto"/>
              <w:ind w:left="0" w:firstLine="0"/>
              <w:jc w:val="left"/>
            </w:pPr>
            <w:r>
              <w:rPr>
                <w:b/>
              </w:rPr>
              <w:t xml:space="preserve">“Buyer’s Hire Policy” </w:t>
            </w:r>
          </w:p>
          <w:p w14:paraId="2E015BB0" w14:textId="77777777" w:rsidR="007E7AC4" w:rsidRDefault="00851CFD">
            <w:pPr>
              <w:spacing w:after="321" w:line="259" w:lineRule="auto"/>
              <w:ind w:left="142" w:firstLine="0"/>
              <w:jc w:val="left"/>
            </w:pPr>
            <w:r>
              <w:rPr>
                <w:b/>
                <w:sz w:val="22"/>
              </w:rPr>
              <w:t xml:space="preserve"> </w:t>
            </w:r>
          </w:p>
          <w:p w14:paraId="05274C87" w14:textId="77777777" w:rsidR="007E7AC4" w:rsidRDefault="00851CFD">
            <w:pPr>
              <w:spacing w:after="0" w:line="259" w:lineRule="auto"/>
              <w:ind w:left="0" w:firstLine="0"/>
              <w:jc w:val="left"/>
            </w:pPr>
            <w:r>
              <w:rPr>
                <w:b/>
              </w:rPr>
              <w:t xml:space="preserve">“Crown Indemnity” </w:t>
            </w:r>
          </w:p>
        </w:tc>
        <w:tc>
          <w:tcPr>
            <w:tcW w:w="5717" w:type="dxa"/>
            <w:tcBorders>
              <w:top w:val="nil"/>
              <w:left w:val="nil"/>
              <w:bottom w:val="nil"/>
              <w:right w:val="nil"/>
            </w:tcBorders>
          </w:tcPr>
          <w:p w14:paraId="4FAF857F" w14:textId="77777777" w:rsidR="007E7AC4" w:rsidRDefault="00851CFD">
            <w:pPr>
              <w:spacing w:after="0" w:line="276" w:lineRule="auto"/>
              <w:ind w:left="0" w:firstLine="0"/>
            </w:pPr>
            <w:r>
              <w:t xml:space="preserve">the amounts so specified in Call-Off Schedule 5 (Pricing Details) or a Hire relating to all items except </w:t>
            </w:r>
          </w:p>
          <w:p w14:paraId="1BA14AA8" w14:textId="77777777" w:rsidR="007E7AC4" w:rsidRDefault="00851CFD">
            <w:pPr>
              <w:spacing w:after="261" w:line="259" w:lineRule="auto"/>
              <w:ind w:left="0" w:firstLine="0"/>
              <w:jc w:val="left"/>
            </w:pPr>
            <w:r>
              <w:t xml:space="preserve">Rental Charges and Insurance Charges; </w:t>
            </w:r>
          </w:p>
          <w:p w14:paraId="15B9C9A1" w14:textId="77777777" w:rsidR="007E7AC4" w:rsidRDefault="00851CFD">
            <w:pPr>
              <w:spacing w:after="240" w:line="276" w:lineRule="auto"/>
              <w:ind w:left="0" w:right="71" w:firstLine="0"/>
            </w:pPr>
            <w:r>
              <w:t xml:space="preserve">any third party which the Supplier uses, to provide breakdown and roadside assistance services to the Buyer whether in the UK or overseas;  </w:t>
            </w:r>
          </w:p>
          <w:p w14:paraId="1378DA9E" w14:textId="77777777" w:rsidR="007E7AC4" w:rsidRDefault="00851CFD">
            <w:pPr>
              <w:spacing w:after="0" w:line="259" w:lineRule="auto"/>
              <w:ind w:left="0" w:right="65" w:firstLine="0"/>
            </w:pPr>
            <w:r>
              <w:t xml:space="preserve">a document that outlines the guidelines, rules and behaviours relating to the use of hired vehicles by employees </w:t>
            </w:r>
            <w:proofErr w:type="gramStart"/>
            <w:r>
              <w:t>of  the</w:t>
            </w:r>
            <w:proofErr w:type="gramEnd"/>
            <w:r>
              <w:t xml:space="preserve"> Buyer; where the Buyer is its own insurer; </w:t>
            </w:r>
          </w:p>
        </w:tc>
      </w:tr>
    </w:tbl>
    <w:p w14:paraId="053B5B68" w14:textId="77777777" w:rsidR="007E7AC4" w:rsidRDefault="00851CFD">
      <w:pPr>
        <w:spacing w:after="0" w:line="259" w:lineRule="auto"/>
        <w:ind w:left="175" w:firstLine="0"/>
        <w:jc w:val="left"/>
      </w:pPr>
      <w:r>
        <w:rPr>
          <w:b/>
        </w:rPr>
        <w:t xml:space="preserve"> </w:t>
      </w:r>
    </w:p>
    <w:p w14:paraId="512E54E2" w14:textId="77777777" w:rsidR="007E7AC4" w:rsidRDefault="007E7AC4">
      <w:pPr>
        <w:spacing w:after="0" w:line="259" w:lineRule="auto"/>
        <w:ind w:left="-1440" w:right="106" w:firstLine="0"/>
        <w:jc w:val="left"/>
      </w:pPr>
    </w:p>
    <w:tbl>
      <w:tblPr>
        <w:tblStyle w:val="TableGrid"/>
        <w:tblW w:w="8894" w:type="dxa"/>
        <w:tblInd w:w="34" w:type="dxa"/>
        <w:tblCellMar>
          <w:top w:w="0" w:type="dxa"/>
          <w:left w:w="0" w:type="dxa"/>
          <w:bottom w:w="0" w:type="dxa"/>
          <w:right w:w="0" w:type="dxa"/>
        </w:tblCellMar>
        <w:tblLook w:val="04A0" w:firstRow="1" w:lastRow="0" w:firstColumn="1" w:lastColumn="0" w:noHBand="0" w:noVBand="1"/>
      </w:tblPr>
      <w:tblGrid>
        <w:gridCol w:w="3088"/>
        <w:gridCol w:w="5748"/>
        <w:gridCol w:w="58"/>
      </w:tblGrid>
      <w:tr w:rsidR="007E7AC4" w14:paraId="7B459107" w14:textId="77777777">
        <w:trPr>
          <w:gridAfter w:val="1"/>
          <w:wAfter w:w="59" w:type="dxa"/>
          <w:trHeight w:val="2481"/>
        </w:trPr>
        <w:tc>
          <w:tcPr>
            <w:tcW w:w="3104" w:type="dxa"/>
            <w:tcBorders>
              <w:top w:val="nil"/>
              <w:left w:val="nil"/>
              <w:bottom w:val="nil"/>
              <w:right w:val="nil"/>
            </w:tcBorders>
          </w:tcPr>
          <w:p w14:paraId="797B5377" w14:textId="77777777" w:rsidR="007E7AC4" w:rsidRDefault="00851CFD">
            <w:pPr>
              <w:spacing w:after="61" w:line="259" w:lineRule="auto"/>
              <w:ind w:left="142" w:firstLine="0"/>
              <w:jc w:val="left"/>
            </w:pPr>
            <w:r>
              <w:rPr>
                <w:b/>
              </w:rPr>
              <w:lastRenderedPageBreak/>
              <w:t xml:space="preserve">“Collision Damage </w:t>
            </w:r>
          </w:p>
          <w:p w14:paraId="0B3DF59E" w14:textId="77777777" w:rsidR="007E7AC4" w:rsidRDefault="00851CFD">
            <w:pPr>
              <w:spacing w:after="259" w:line="259" w:lineRule="auto"/>
              <w:ind w:left="142" w:firstLine="0"/>
              <w:jc w:val="left"/>
            </w:pPr>
            <w:r>
              <w:rPr>
                <w:b/>
              </w:rPr>
              <w:t xml:space="preserve">Waiver” </w:t>
            </w:r>
          </w:p>
          <w:p w14:paraId="63046BC3" w14:textId="77777777" w:rsidR="007E7AC4" w:rsidRDefault="00851CFD">
            <w:pPr>
              <w:spacing w:after="300" w:line="259" w:lineRule="auto"/>
              <w:ind w:left="142" w:firstLine="0"/>
              <w:jc w:val="left"/>
            </w:pPr>
            <w:r>
              <w:rPr>
                <w:b/>
              </w:rPr>
              <w:t xml:space="preserve"> </w:t>
            </w:r>
          </w:p>
          <w:p w14:paraId="3BA70EFA" w14:textId="77777777" w:rsidR="007E7AC4" w:rsidRDefault="00851CFD">
            <w:pPr>
              <w:spacing w:after="0" w:line="259" w:lineRule="auto"/>
              <w:ind w:left="0" w:firstLine="0"/>
              <w:jc w:val="left"/>
            </w:pPr>
            <w:r>
              <w:rPr>
                <w:b/>
              </w:rPr>
              <w:t xml:space="preserve">“Daily Rental” </w:t>
            </w:r>
          </w:p>
        </w:tc>
        <w:tc>
          <w:tcPr>
            <w:tcW w:w="5790" w:type="dxa"/>
            <w:tcBorders>
              <w:top w:val="nil"/>
              <w:left w:val="nil"/>
              <w:bottom w:val="nil"/>
              <w:right w:val="nil"/>
            </w:tcBorders>
          </w:tcPr>
          <w:p w14:paraId="12F65F52" w14:textId="77777777" w:rsidR="007E7AC4" w:rsidRDefault="00851CFD">
            <w:pPr>
              <w:spacing w:after="221" w:line="273" w:lineRule="auto"/>
              <w:ind w:left="67" w:right="74" w:firstLine="0"/>
            </w:pPr>
            <w:r>
              <w:t>the waiver by the Supplier of the Buyer's liability for theft, loss or damage to the Equipment, subject to the excess stated in Call-Off Schedule 5 (Pricing Details);</w:t>
            </w:r>
            <w:r>
              <w:rPr>
                <w:color w:val="3C4043"/>
                <w:sz w:val="26"/>
              </w:rPr>
              <w:t xml:space="preserve"> </w:t>
            </w:r>
          </w:p>
          <w:p w14:paraId="10B37FBE" w14:textId="77777777" w:rsidR="007E7AC4" w:rsidRDefault="00851CFD">
            <w:pPr>
              <w:spacing w:after="242" w:line="276" w:lineRule="auto"/>
              <w:ind w:left="67" w:firstLine="0"/>
            </w:pPr>
            <w:r>
              <w:t xml:space="preserve">daily rental of Vehicles under a Call-Off Contract excluding any Car Share Vehicles;   </w:t>
            </w:r>
          </w:p>
          <w:p w14:paraId="51386348" w14:textId="77777777" w:rsidR="007E7AC4" w:rsidRDefault="00851CFD">
            <w:pPr>
              <w:spacing w:after="0" w:line="259" w:lineRule="auto"/>
              <w:ind w:left="67" w:firstLine="0"/>
              <w:jc w:val="left"/>
            </w:pPr>
            <w:r>
              <w:t xml:space="preserve"> </w:t>
            </w:r>
          </w:p>
        </w:tc>
      </w:tr>
      <w:tr w:rsidR="007E7AC4" w14:paraId="1D2AAF7C" w14:textId="77777777">
        <w:trPr>
          <w:gridAfter w:val="1"/>
          <w:wAfter w:w="59" w:type="dxa"/>
          <w:trHeight w:val="977"/>
        </w:trPr>
        <w:tc>
          <w:tcPr>
            <w:tcW w:w="3104" w:type="dxa"/>
            <w:tcBorders>
              <w:top w:val="nil"/>
              <w:left w:val="nil"/>
              <w:bottom w:val="nil"/>
              <w:right w:val="nil"/>
            </w:tcBorders>
          </w:tcPr>
          <w:p w14:paraId="36D9AB83" w14:textId="77777777" w:rsidR="007E7AC4" w:rsidRDefault="00851CFD">
            <w:pPr>
              <w:spacing w:after="0" w:line="259" w:lineRule="auto"/>
              <w:ind w:left="0" w:firstLine="0"/>
              <w:jc w:val="left"/>
            </w:pPr>
            <w:r>
              <w:rPr>
                <w:b/>
              </w:rPr>
              <w:t xml:space="preserve"> “Delivery location” </w:t>
            </w:r>
          </w:p>
        </w:tc>
        <w:tc>
          <w:tcPr>
            <w:tcW w:w="5790" w:type="dxa"/>
            <w:tcBorders>
              <w:top w:val="nil"/>
              <w:left w:val="nil"/>
              <w:bottom w:val="nil"/>
              <w:right w:val="nil"/>
            </w:tcBorders>
          </w:tcPr>
          <w:p w14:paraId="57957EB4" w14:textId="77777777" w:rsidR="007E7AC4" w:rsidRDefault="00851CFD">
            <w:pPr>
              <w:spacing w:after="0" w:line="259" w:lineRule="auto"/>
              <w:ind w:left="0" w:firstLine="0"/>
            </w:pPr>
            <w:r>
              <w:t xml:space="preserve">the location or place for delivery specified in the Hire; </w:t>
            </w:r>
          </w:p>
        </w:tc>
      </w:tr>
      <w:tr w:rsidR="007E7AC4" w14:paraId="12E25DFA" w14:textId="77777777">
        <w:trPr>
          <w:gridAfter w:val="1"/>
          <w:wAfter w:w="59" w:type="dxa"/>
          <w:trHeight w:val="977"/>
        </w:trPr>
        <w:tc>
          <w:tcPr>
            <w:tcW w:w="3104" w:type="dxa"/>
            <w:tcBorders>
              <w:top w:val="nil"/>
              <w:left w:val="nil"/>
              <w:bottom w:val="nil"/>
              <w:right w:val="nil"/>
            </w:tcBorders>
            <w:vAlign w:val="bottom"/>
          </w:tcPr>
          <w:p w14:paraId="099AF7B3" w14:textId="77777777" w:rsidR="007E7AC4" w:rsidRDefault="00851CFD">
            <w:pPr>
              <w:spacing w:after="0" w:line="259" w:lineRule="auto"/>
              <w:ind w:left="0" w:firstLine="0"/>
              <w:jc w:val="left"/>
            </w:pPr>
            <w:r>
              <w:rPr>
                <w:b/>
              </w:rPr>
              <w:t xml:space="preserve">“Due Delivery Time” </w:t>
            </w:r>
          </w:p>
        </w:tc>
        <w:tc>
          <w:tcPr>
            <w:tcW w:w="5790" w:type="dxa"/>
            <w:tcBorders>
              <w:top w:val="nil"/>
              <w:left w:val="nil"/>
              <w:bottom w:val="nil"/>
              <w:right w:val="nil"/>
            </w:tcBorders>
            <w:vAlign w:val="bottom"/>
          </w:tcPr>
          <w:p w14:paraId="191D44BA" w14:textId="77777777" w:rsidR="007E7AC4" w:rsidRDefault="00851CFD">
            <w:pPr>
              <w:spacing w:after="0" w:line="259" w:lineRule="auto"/>
              <w:ind w:left="0" w:firstLine="0"/>
              <w:jc w:val="left"/>
            </w:pPr>
            <w:r>
              <w:t xml:space="preserve">the time and date for delivery specified in the Hire; </w:t>
            </w:r>
          </w:p>
        </w:tc>
      </w:tr>
      <w:tr w:rsidR="007E7AC4" w14:paraId="75AF67AE" w14:textId="77777777">
        <w:trPr>
          <w:gridAfter w:val="1"/>
          <w:wAfter w:w="59" w:type="dxa"/>
          <w:trHeight w:val="2066"/>
        </w:trPr>
        <w:tc>
          <w:tcPr>
            <w:tcW w:w="3104" w:type="dxa"/>
            <w:tcBorders>
              <w:top w:val="nil"/>
              <w:left w:val="nil"/>
              <w:bottom w:val="nil"/>
              <w:right w:val="nil"/>
            </w:tcBorders>
          </w:tcPr>
          <w:p w14:paraId="113C0176" w14:textId="77777777" w:rsidR="007E7AC4" w:rsidRDefault="00851CFD">
            <w:pPr>
              <w:spacing w:after="259" w:line="259" w:lineRule="auto"/>
              <w:ind w:left="0" w:firstLine="0"/>
              <w:jc w:val="left"/>
            </w:pPr>
            <w:r>
              <w:rPr>
                <w:b/>
              </w:rPr>
              <w:t xml:space="preserve">"Due Return Time" </w:t>
            </w:r>
          </w:p>
          <w:p w14:paraId="4610C3D7" w14:textId="77777777" w:rsidR="007E7AC4" w:rsidRDefault="00851CFD">
            <w:pPr>
              <w:spacing w:after="302" w:line="259" w:lineRule="auto"/>
              <w:ind w:left="0" w:firstLine="0"/>
              <w:jc w:val="left"/>
            </w:pPr>
            <w:r>
              <w:rPr>
                <w:b/>
              </w:rPr>
              <w:t xml:space="preserve"> </w:t>
            </w:r>
          </w:p>
          <w:p w14:paraId="0C35DCE2" w14:textId="77777777" w:rsidR="007E7AC4" w:rsidRDefault="00851CFD">
            <w:pPr>
              <w:spacing w:after="0" w:line="259" w:lineRule="auto"/>
              <w:ind w:left="0" w:firstLine="0"/>
              <w:jc w:val="left"/>
            </w:pPr>
            <w:r>
              <w:rPr>
                <w:b/>
              </w:rPr>
              <w:t xml:space="preserve">“Equipment" </w:t>
            </w:r>
          </w:p>
        </w:tc>
        <w:tc>
          <w:tcPr>
            <w:tcW w:w="5790" w:type="dxa"/>
            <w:tcBorders>
              <w:top w:val="nil"/>
              <w:left w:val="nil"/>
              <w:bottom w:val="nil"/>
              <w:right w:val="nil"/>
            </w:tcBorders>
            <w:vAlign w:val="center"/>
          </w:tcPr>
          <w:p w14:paraId="09679269" w14:textId="77777777" w:rsidR="007E7AC4" w:rsidRDefault="00851CFD">
            <w:pPr>
              <w:spacing w:after="242" w:line="276" w:lineRule="auto"/>
              <w:ind w:left="0" w:firstLine="0"/>
              <w:jc w:val="left"/>
            </w:pPr>
            <w:r>
              <w:t xml:space="preserve">the time and date so specified in the Hire for return or collection; </w:t>
            </w:r>
          </w:p>
          <w:p w14:paraId="6568847C" w14:textId="77777777" w:rsidR="007E7AC4" w:rsidRDefault="00851CFD">
            <w:pPr>
              <w:spacing w:after="0" w:line="259" w:lineRule="auto"/>
              <w:ind w:left="0" w:right="70" w:firstLine="0"/>
            </w:pPr>
            <w:r>
              <w:t xml:space="preserve">those devices, machines, tools and technology set out in Framework Schedule 1 - Specification or as described in the Call-Off Contract; </w:t>
            </w:r>
          </w:p>
        </w:tc>
      </w:tr>
      <w:tr w:rsidR="007E7AC4" w14:paraId="200E4EC1" w14:textId="77777777">
        <w:trPr>
          <w:gridAfter w:val="1"/>
          <w:wAfter w:w="59" w:type="dxa"/>
          <w:trHeight w:val="2146"/>
        </w:trPr>
        <w:tc>
          <w:tcPr>
            <w:tcW w:w="3104" w:type="dxa"/>
            <w:tcBorders>
              <w:top w:val="nil"/>
              <w:left w:val="nil"/>
              <w:bottom w:val="nil"/>
              <w:right w:val="nil"/>
            </w:tcBorders>
          </w:tcPr>
          <w:p w14:paraId="652967DC" w14:textId="77777777" w:rsidR="007E7AC4" w:rsidRDefault="00851CFD">
            <w:pPr>
              <w:spacing w:after="0" w:line="259" w:lineRule="auto"/>
              <w:ind w:left="0" w:firstLine="0"/>
              <w:jc w:val="left"/>
            </w:pPr>
            <w:r>
              <w:rPr>
                <w:b/>
              </w:rPr>
              <w:t xml:space="preserve">“Hire” </w:t>
            </w:r>
          </w:p>
        </w:tc>
        <w:tc>
          <w:tcPr>
            <w:tcW w:w="5790" w:type="dxa"/>
            <w:tcBorders>
              <w:top w:val="nil"/>
              <w:left w:val="nil"/>
              <w:bottom w:val="nil"/>
              <w:right w:val="nil"/>
            </w:tcBorders>
            <w:vAlign w:val="center"/>
          </w:tcPr>
          <w:p w14:paraId="00824143" w14:textId="77777777" w:rsidR="007E7AC4" w:rsidRDefault="00851CFD">
            <w:pPr>
              <w:spacing w:after="0" w:line="259" w:lineRule="auto"/>
              <w:ind w:left="67" w:right="75" w:firstLine="0"/>
            </w:pPr>
            <w:r>
              <w:t xml:space="preserve">an agreement specifying the Vehicles and Equipment that the Buyer will hire from the Supplier under the Call-Off Contract when needed which the Buyer will detail using the online booking system or an equivalent form as agreed by the Parties from time to time; </w:t>
            </w:r>
          </w:p>
        </w:tc>
      </w:tr>
      <w:tr w:rsidR="007E7AC4" w14:paraId="42661526" w14:textId="77777777">
        <w:trPr>
          <w:gridAfter w:val="1"/>
          <w:wAfter w:w="59" w:type="dxa"/>
          <w:trHeight w:val="1827"/>
        </w:trPr>
        <w:tc>
          <w:tcPr>
            <w:tcW w:w="3104" w:type="dxa"/>
            <w:tcBorders>
              <w:top w:val="nil"/>
              <w:left w:val="nil"/>
              <w:bottom w:val="nil"/>
              <w:right w:val="nil"/>
            </w:tcBorders>
          </w:tcPr>
          <w:p w14:paraId="5FF00A6B" w14:textId="77777777" w:rsidR="007E7AC4" w:rsidRDefault="00851CFD">
            <w:pPr>
              <w:spacing w:after="0" w:line="259" w:lineRule="auto"/>
              <w:ind w:left="0" w:firstLine="0"/>
              <w:jc w:val="left"/>
            </w:pPr>
            <w:r>
              <w:rPr>
                <w:b/>
              </w:rPr>
              <w:t xml:space="preserve">"Hire Period" </w:t>
            </w:r>
          </w:p>
        </w:tc>
        <w:tc>
          <w:tcPr>
            <w:tcW w:w="5790" w:type="dxa"/>
            <w:tcBorders>
              <w:top w:val="nil"/>
              <w:left w:val="nil"/>
              <w:bottom w:val="nil"/>
              <w:right w:val="nil"/>
            </w:tcBorders>
            <w:vAlign w:val="center"/>
          </w:tcPr>
          <w:p w14:paraId="16CC9B14" w14:textId="77777777" w:rsidR="007E7AC4" w:rsidRDefault="00851CFD">
            <w:pPr>
              <w:spacing w:after="0" w:line="259" w:lineRule="auto"/>
              <w:ind w:left="0" w:right="71" w:firstLine="0"/>
            </w:pPr>
            <w:r>
              <w:t xml:space="preserve">in relation to a Vehicle, the period commencing at the Actual Delivery Time for that Vehicle and ending at the Actual Return Time for that Vehicle unless extended or terminated early in accordance with this Call-Off Contract; </w:t>
            </w:r>
          </w:p>
        </w:tc>
      </w:tr>
      <w:tr w:rsidR="007E7AC4" w14:paraId="5EE8076B" w14:textId="77777777">
        <w:trPr>
          <w:gridAfter w:val="1"/>
          <w:wAfter w:w="59" w:type="dxa"/>
          <w:trHeight w:val="2556"/>
        </w:trPr>
        <w:tc>
          <w:tcPr>
            <w:tcW w:w="3104" w:type="dxa"/>
            <w:tcBorders>
              <w:top w:val="nil"/>
              <w:left w:val="nil"/>
              <w:bottom w:val="nil"/>
              <w:right w:val="nil"/>
            </w:tcBorders>
          </w:tcPr>
          <w:p w14:paraId="61462633" w14:textId="77777777" w:rsidR="007E7AC4" w:rsidRDefault="00851CFD">
            <w:pPr>
              <w:spacing w:after="259" w:line="259" w:lineRule="auto"/>
              <w:ind w:left="142" w:firstLine="0"/>
              <w:jc w:val="left"/>
            </w:pPr>
            <w:r>
              <w:rPr>
                <w:b/>
              </w:rPr>
              <w:t xml:space="preserve">“Insurance Charges” </w:t>
            </w:r>
          </w:p>
          <w:p w14:paraId="5B3452BC" w14:textId="77777777" w:rsidR="007E7AC4" w:rsidRDefault="00851CFD">
            <w:pPr>
              <w:spacing w:after="261" w:line="259" w:lineRule="auto"/>
              <w:ind w:left="142" w:firstLine="0"/>
              <w:jc w:val="left"/>
            </w:pPr>
            <w:r>
              <w:rPr>
                <w:b/>
              </w:rPr>
              <w:t xml:space="preserve"> </w:t>
            </w:r>
          </w:p>
          <w:p w14:paraId="0156D8D5" w14:textId="77777777" w:rsidR="007E7AC4" w:rsidRDefault="00851CFD">
            <w:pPr>
              <w:spacing w:after="0" w:line="259" w:lineRule="auto"/>
              <w:ind w:left="0" w:firstLine="0"/>
              <w:jc w:val="left"/>
            </w:pPr>
            <w:r>
              <w:rPr>
                <w:b/>
              </w:rPr>
              <w:t xml:space="preserve">"Net Book Value" </w:t>
            </w:r>
          </w:p>
        </w:tc>
        <w:tc>
          <w:tcPr>
            <w:tcW w:w="5790" w:type="dxa"/>
            <w:tcBorders>
              <w:top w:val="nil"/>
              <w:left w:val="nil"/>
              <w:bottom w:val="nil"/>
              <w:right w:val="nil"/>
            </w:tcBorders>
            <w:vAlign w:val="bottom"/>
          </w:tcPr>
          <w:p w14:paraId="7BC91162" w14:textId="77777777" w:rsidR="007E7AC4" w:rsidRDefault="00851CFD">
            <w:pPr>
              <w:spacing w:after="242" w:line="276" w:lineRule="auto"/>
              <w:ind w:left="67" w:firstLine="0"/>
            </w:pPr>
            <w:r>
              <w:t xml:space="preserve">the amounts so specified in the Call-Off Schedule 5 (Pricing Details) or a Hire relating to insurance; </w:t>
            </w:r>
          </w:p>
          <w:p w14:paraId="6BACCAAC" w14:textId="77777777" w:rsidR="007E7AC4" w:rsidRDefault="00851CFD">
            <w:pPr>
              <w:spacing w:after="0" w:line="259" w:lineRule="auto"/>
              <w:ind w:left="0" w:right="73" w:firstLine="0"/>
            </w:pPr>
            <w:r>
              <w:t xml:space="preserve">the value of a Vehicle from time to time being its purchase price (excluding any applicable Road Fund Licence) less an amount equal to the depreciation of the Vehicle, calculated on a straight-line basis, at the time a valuation is </w:t>
            </w:r>
            <w:proofErr w:type="gramStart"/>
            <w:r>
              <w:t>made;;</w:t>
            </w:r>
            <w:proofErr w:type="gramEnd"/>
            <w:r>
              <w:t xml:space="preserve"> </w:t>
            </w:r>
          </w:p>
        </w:tc>
      </w:tr>
      <w:tr w:rsidR="007E7AC4" w14:paraId="4566FFD6" w14:textId="77777777">
        <w:trPr>
          <w:trHeight w:val="1605"/>
        </w:trPr>
        <w:tc>
          <w:tcPr>
            <w:tcW w:w="3104" w:type="dxa"/>
            <w:tcBorders>
              <w:top w:val="nil"/>
              <w:left w:val="nil"/>
              <w:bottom w:val="nil"/>
              <w:right w:val="nil"/>
            </w:tcBorders>
          </w:tcPr>
          <w:p w14:paraId="0671731C" w14:textId="77777777" w:rsidR="007E7AC4" w:rsidRDefault="00851CFD">
            <w:pPr>
              <w:spacing w:after="261" w:line="259" w:lineRule="auto"/>
              <w:ind w:left="0" w:firstLine="0"/>
              <w:jc w:val="left"/>
            </w:pPr>
            <w:r>
              <w:rPr>
                <w:b/>
              </w:rPr>
              <w:lastRenderedPageBreak/>
              <w:t xml:space="preserve"> “Out of Hours” </w:t>
            </w:r>
          </w:p>
          <w:p w14:paraId="4959A77A" w14:textId="77777777" w:rsidR="007E7AC4" w:rsidRDefault="00851CFD">
            <w:pPr>
              <w:spacing w:after="259" w:line="259" w:lineRule="auto"/>
              <w:ind w:left="0" w:firstLine="0"/>
              <w:jc w:val="left"/>
            </w:pPr>
            <w:r>
              <w:rPr>
                <w:b/>
              </w:rPr>
              <w:t xml:space="preserve"> </w:t>
            </w:r>
          </w:p>
          <w:p w14:paraId="0F7AD6E7" w14:textId="77777777" w:rsidR="007E7AC4" w:rsidRDefault="00851CFD">
            <w:pPr>
              <w:spacing w:after="0" w:line="259" w:lineRule="auto"/>
              <w:ind w:left="0" w:firstLine="0"/>
              <w:jc w:val="left"/>
            </w:pPr>
            <w:r>
              <w:rPr>
                <w:b/>
              </w:rPr>
              <w:t xml:space="preserve">"Rental Charges" </w:t>
            </w:r>
          </w:p>
        </w:tc>
        <w:tc>
          <w:tcPr>
            <w:tcW w:w="5849" w:type="dxa"/>
            <w:gridSpan w:val="2"/>
            <w:tcBorders>
              <w:top w:val="nil"/>
              <w:left w:val="nil"/>
              <w:bottom w:val="nil"/>
              <w:right w:val="nil"/>
            </w:tcBorders>
          </w:tcPr>
          <w:p w14:paraId="76931EC0" w14:textId="77777777" w:rsidR="007E7AC4" w:rsidRDefault="00851CFD">
            <w:pPr>
              <w:spacing w:after="238" w:line="278" w:lineRule="auto"/>
              <w:ind w:left="0" w:firstLine="0"/>
            </w:pPr>
            <w:r>
              <w:t xml:space="preserve">means hours outside of 08.00-18.00 Monday to Friday, 09.00 to 12.00 Saturday and Bank Holidays in the UK;  </w:t>
            </w:r>
          </w:p>
          <w:p w14:paraId="050FACDB" w14:textId="77777777" w:rsidR="007E7AC4" w:rsidRDefault="00851CFD">
            <w:pPr>
              <w:spacing w:after="0" w:line="259" w:lineRule="auto"/>
              <w:ind w:left="0" w:firstLine="0"/>
            </w:pPr>
            <w:r>
              <w:t xml:space="preserve">the amount specified in the Call-Off Contract to be paid by the Buyer to the Supplier for hire of a Vehicle(s); </w:t>
            </w:r>
          </w:p>
        </w:tc>
      </w:tr>
      <w:tr w:rsidR="007E7AC4" w14:paraId="06C36575" w14:textId="77777777">
        <w:trPr>
          <w:trHeight w:val="6227"/>
        </w:trPr>
        <w:tc>
          <w:tcPr>
            <w:tcW w:w="3104" w:type="dxa"/>
            <w:tcBorders>
              <w:top w:val="nil"/>
              <w:left w:val="nil"/>
              <w:bottom w:val="nil"/>
              <w:right w:val="nil"/>
            </w:tcBorders>
          </w:tcPr>
          <w:p w14:paraId="1B718A03" w14:textId="77777777" w:rsidR="007E7AC4" w:rsidRDefault="00851CFD">
            <w:pPr>
              <w:spacing w:after="261" w:line="259" w:lineRule="auto"/>
              <w:ind w:left="0" w:firstLine="0"/>
              <w:jc w:val="left"/>
            </w:pPr>
            <w:r>
              <w:rPr>
                <w:b/>
              </w:rPr>
              <w:t xml:space="preserve">“Settlement Sum”  </w:t>
            </w:r>
          </w:p>
          <w:p w14:paraId="6DC863B0" w14:textId="77777777" w:rsidR="007E7AC4" w:rsidRDefault="00851CFD">
            <w:pPr>
              <w:spacing w:after="259" w:line="259" w:lineRule="auto"/>
              <w:ind w:left="0" w:firstLine="0"/>
              <w:jc w:val="left"/>
            </w:pPr>
            <w:r>
              <w:rPr>
                <w:b/>
              </w:rPr>
              <w:t xml:space="preserve"> </w:t>
            </w:r>
          </w:p>
          <w:p w14:paraId="3BA54588" w14:textId="77777777" w:rsidR="007E7AC4" w:rsidRDefault="00851CFD">
            <w:pPr>
              <w:spacing w:after="259" w:line="259" w:lineRule="auto"/>
              <w:ind w:left="0" w:firstLine="0"/>
              <w:jc w:val="left"/>
            </w:pPr>
            <w:r>
              <w:rPr>
                <w:b/>
              </w:rPr>
              <w:t xml:space="preserve"> </w:t>
            </w:r>
          </w:p>
          <w:p w14:paraId="4E695024" w14:textId="77777777" w:rsidR="007E7AC4" w:rsidRDefault="00851CFD">
            <w:pPr>
              <w:spacing w:after="259" w:line="259" w:lineRule="auto"/>
              <w:ind w:left="0" w:firstLine="0"/>
              <w:jc w:val="left"/>
            </w:pPr>
            <w:r>
              <w:rPr>
                <w:b/>
              </w:rPr>
              <w:t xml:space="preserve"> </w:t>
            </w:r>
          </w:p>
          <w:p w14:paraId="393457D6" w14:textId="77777777" w:rsidR="007E7AC4" w:rsidRDefault="00851CFD">
            <w:pPr>
              <w:spacing w:after="261" w:line="259" w:lineRule="auto"/>
              <w:ind w:left="0" w:firstLine="0"/>
              <w:jc w:val="left"/>
            </w:pPr>
            <w:r>
              <w:rPr>
                <w:b/>
              </w:rPr>
              <w:t xml:space="preserve"> </w:t>
            </w:r>
          </w:p>
          <w:p w14:paraId="281A6FA8" w14:textId="77777777" w:rsidR="007E7AC4" w:rsidRDefault="00851CFD">
            <w:pPr>
              <w:spacing w:after="259" w:line="259" w:lineRule="auto"/>
              <w:ind w:left="0" w:firstLine="0"/>
              <w:jc w:val="left"/>
            </w:pPr>
            <w:r>
              <w:rPr>
                <w:b/>
              </w:rPr>
              <w:t xml:space="preserve"> </w:t>
            </w:r>
          </w:p>
          <w:p w14:paraId="193A3B61" w14:textId="77777777" w:rsidR="007E7AC4" w:rsidRDefault="00851CFD">
            <w:pPr>
              <w:spacing w:after="259" w:line="259" w:lineRule="auto"/>
              <w:ind w:left="0" w:firstLine="0"/>
              <w:jc w:val="left"/>
            </w:pPr>
            <w:r>
              <w:rPr>
                <w:b/>
              </w:rPr>
              <w:t xml:space="preserve"> </w:t>
            </w:r>
          </w:p>
          <w:p w14:paraId="6A04A651" w14:textId="77777777" w:rsidR="007E7AC4" w:rsidRDefault="00851CFD">
            <w:pPr>
              <w:spacing w:after="259" w:line="259" w:lineRule="auto"/>
              <w:ind w:left="0" w:firstLine="0"/>
              <w:jc w:val="left"/>
            </w:pPr>
            <w:r>
              <w:rPr>
                <w:b/>
              </w:rPr>
              <w:t xml:space="preserve"> </w:t>
            </w:r>
          </w:p>
          <w:p w14:paraId="4F6D6677" w14:textId="77777777" w:rsidR="007E7AC4" w:rsidRDefault="00851CFD">
            <w:pPr>
              <w:spacing w:after="261" w:line="259" w:lineRule="auto"/>
              <w:ind w:left="0" w:firstLine="0"/>
              <w:jc w:val="left"/>
            </w:pPr>
            <w:r>
              <w:rPr>
                <w:b/>
              </w:rPr>
              <w:t xml:space="preserve"> </w:t>
            </w:r>
          </w:p>
          <w:p w14:paraId="3300B26E" w14:textId="77777777" w:rsidR="007E7AC4" w:rsidRDefault="00851CFD">
            <w:pPr>
              <w:spacing w:after="0" w:line="259" w:lineRule="auto"/>
              <w:ind w:left="0" w:firstLine="0"/>
              <w:jc w:val="left"/>
            </w:pPr>
            <w:r>
              <w:rPr>
                <w:b/>
              </w:rPr>
              <w:t xml:space="preserve">"Total Loss" </w:t>
            </w:r>
          </w:p>
        </w:tc>
        <w:tc>
          <w:tcPr>
            <w:tcW w:w="5849" w:type="dxa"/>
            <w:gridSpan w:val="2"/>
            <w:tcBorders>
              <w:top w:val="nil"/>
              <w:left w:val="nil"/>
              <w:bottom w:val="nil"/>
              <w:right w:val="nil"/>
            </w:tcBorders>
            <w:vAlign w:val="center"/>
          </w:tcPr>
          <w:p w14:paraId="3CC9FF93" w14:textId="77777777" w:rsidR="007E7AC4" w:rsidRDefault="00851CFD">
            <w:pPr>
              <w:spacing w:after="218" w:line="259" w:lineRule="auto"/>
              <w:ind w:left="86" w:firstLine="0"/>
              <w:jc w:val="left"/>
            </w:pPr>
            <w:r>
              <w:t xml:space="preserve">for any Vehicle, the aggregate of: </w:t>
            </w:r>
          </w:p>
          <w:p w14:paraId="2C5E8D89" w14:textId="77777777" w:rsidR="007E7AC4" w:rsidRDefault="00851CFD" w:rsidP="006A7402">
            <w:pPr>
              <w:numPr>
                <w:ilvl w:val="0"/>
                <w:numId w:val="99"/>
              </w:numPr>
              <w:spacing w:after="241" w:line="240" w:lineRule="auto"/>
              <w:ind w:hanging="360"/>
            </w:pPr>
            <w:r>
              <w:t xml:space="preserve">any Charges due but unpaid up to the date of termination; and </w:t>
            </w:r>
          </w:p>
          <w:p w14:paraId="42688029" w14:textId="77777777" w:rsidR="007E7AC4" w:rsidRDefault="00851CFD" w:rsidP="006A7402">
            <w:pPr>
              <w:numPr>
                <w:ilvl w:val="0"/>
                <w:numId w:val="99"/>
              </w:numPr>
              <w:spacing w:after="218" w:line="259" w:lineRule="auto"/>
              <w:ind w:hanging="360"/>
            </w:pPr>
            <w:r>
              <w:t xml:space="preserve">the Total Loss value; and </w:t>
            </w:r>
          </w:p>
          <w:p w14:paraId="3E0971FF" w14:textId="77777777" w:rsidR="007E7AC4" w:rsidRDefault="00851CFD" w:rsidP="006A7402">
            <w:pPr>
              <w:numPr>
                <w:ilvl w:val="0"/>
                <w:numId w:val="99"/>
              </w:numPr>
              <w:spacing w:after="160" w:line="310" w:lineRule="auto"/>
              <w:ind w:hanging="360"/>
            </w:pPr>
            <w:r>
              <w:t xml:space="preserve">any difference between the Total Loss value and the present worth of the asset, represented by the Net Book Value as calculated by the </w:t>
            </w:r>
            <w:proofErr w:type="gramStart"/>
            <w:r>
              <w:t>Supplier  less</w:t>
            </w:r>
            <w:proofErr w:type="gramEnd"/>
            <w:r>
              <w:t xml:space="preserve"> </w:t>
            </w:r>
          </w:p>
          <w:p w14:paraId="0B6719F5" w14:textId="77777777" w:rsidR="007E7AC4" w:rsidRDefault="00851CFD">
            <w:pPr>
              <w:spacing w:after="240" w:line="240" w:lineRule="auto"/>
              <w:ind w:left="67" w:right="135" w:firstLine="0"/>
            </w:pPr>
            <w:r>
              <w:t xml:space="preserve">any monies actually received and retained by the Supplier as payment from the Buyer's insurers for the Total Loss </w:t>
            </w:r>
          </w:p>
          <w:p w14:paraId="0D5B8913" w14:textId="77777777" w:rsidR="007E7AC4" w:rsidRDefault="00851CFD">
            <w:pPr>
              <w:spacing w:after="261" w:line="259" w:lineRule="auto"/>
              <w:ind w:left="0" w:firstLine="0"/>
              <w:jc w:val="left"/>
            </w:pPr>
            <w:r>
              <w:t xml:space="preserve"> </w:t>
            </w:r>
          </w:p>
          <w:p w14:paraId="0BA652CE" w14:textId="77777777" w:rsidR="007E7AC4" w:rsidRDefault="00851CFD">
            <w:pPr>
              <w:spacing w:after="0" w:line="259" w:lineRule="auto"/>
              <w:ind w:left="0" w:right="132" w:firstLine="0"/>
            </w:pPr>
            <w:r>
              <w:t xml:space="preserve">any event which, in the opinion of the insurers of the Vehicle renders the Vehicle incapable of economic repair if it is lost, stolen, damaged or destroyed; </w:t>
            </w:r>
            <w:r>
              <w:rPr>
                <w:b/>
                <w:i/>
              </w:rPr>
              <w:t xml:space="preserve"> </w:t>
            </w:r>
          </w:p>
        </w:tc>
      </w:tr>
      <w:tr w:rsidR="007E7AC4" w14:paraId="08195454" w14:textId="77777777">
        <w:trPr>
          <w:trHeight w:val="1529"/>
        </w:trPr>
        <w:tc>
          <w:tcPr>
            <w:tcW w:w="3104" w:type="dxa"/>
            <w:tcBorders>
              <w:top w:val="nil"/>
              <w:left w:val="nil"/>
              <w:bottom w:val="nil"/>
              <w:right w:val="nil"/>
            </w:tcBorders>
            <w:vAlign w:val="bottom"/>
          </w:tcPr>
          <w:p w14:paraId="1117EAF6" w14:textId="77777777" w:rsidR="007E7AC4" w:rsidRDefault="00851CFD">
            <w:pPr>
              <w:spacing w:after="261" w:line="259" w:lineRule="auto"/>
              <w:ind w:left="0" w:firstLine="0"/>
              <w:jc w:val="left"/>
            </w:pPr>
            <w:r>
              <w:rPr>
                <w:b/>
              </w:rPr>
              <w:t xml:space="preserve">“Vehicle” </w:t>
            </w:r>
          </w:p>
          <w:p w14:paraId="5D9D8E59" w14:textId="77777777" w:rsidR="007E7AC4" w:rsidRDefault="00851CFD">
            <w:pPr>
              <w:spacing w:after="259" w:line="259" w:lineRule="auto"/>
              <w:ind w:left="142" w:firstLine="0"/>
              <w:jc w:val="left"/>
            </w:pPr>
            <w:r>
              <w:rPr>
                <w:b/>
              </w:rPr>
              <w:t xml:space="preserve"> </w:t>
            </w:r>
          </w:p>
          <w:p w14:paraId="006AC1E8" w14:textId="77777777" w:rsidR="007E7AC4" w:rsidRDefault="00851CFD">
            <w:pPr>
              <w:spacing w:after="0" w:line="259" w:lineRule="auto"/>
              <w:ind w:left="142" w:firstLine="0"/>
              <w:jc w:val="left"/>
            </w:pPr>
            <w:r>
              <w:rPr>
                <w:b/>
              </w:rPr>
              <w:t xml:space="preserve">“Vehicle Damage </w:t>
            </w:r>
          </w:p>
        </w:tc>
        <w:tc>
          <w:tcPr>
            <w:tcW w:w="5849" w:type="dxa"/>
            <w:gridSpan w:val="2"/>
            <w:vMerge w:val="restart"/>
            <w:tcBorders>
              <w:top w:val="nil"/>
              <w:left w:val="nil"/>
              <w:bottom w:val="nil"/>
              <w:right w:val="nil"/>
            </w:tcBorders>
            <w:vAlign w:val="center"/>
          </w:tcPr>
          <w:p w14:paraId="1A9D7F08" w14:textId="77777777" w:rsidR="007E7AC4" w:rsidRDefault="00851CFD">
            <w:pPr>
              <w:spacing w:after="261" w:line="259" w:lineRule="auto"/>
              <w:ind w:left="0" w:firstLine="0"/>
              <w:jc w:val="left"/>
            </w:pPr>
            <w:r>
              <w:t xml:space="preserve">means those vehicles as described in the Hire; </w:t>
            </w:r>
          </w:p>
          <w:p w14:paraId="271F0DA8" w14:textId="77777777" w:rsidR="007E7AC4" w:rsidRDefault="00851CFD">
            <w:pPr>
              <w:spacing w:after="259" w:line="259" w:lineRule="auto"/>
              <w:ind w:left="0" w:firstLine="0"/>
              <w:jc w:val="left"/>
            </w:pPr>
            <w:r>
              <w:t xml:space="preserve"> </w:t>
            </w:r>
          </w:p>
          <w:p w14:paraId="6D5BAA67" w14:textId="77777777" w:rsidR="007E7AC4" w:rsidRDefault="00851CFD">
            <w:pPr>
              <w:spacing w:after="0" w:line="276" w:lineRule="auto"/>
              <w:ind w:left="0" w:right="128" w:firstLine="0"/>
            </w:pPr>
            <w:r>
              <w:t xml:space="preserve">means a report estimating Vehicle damage resulting from accidents or similar incident circumstances produced by an ATA (Automotive Technician </w:t>
            </w:r>
          </w:p>
          <w:p w14:paraId="70A514BC" w14:textId="77777777" w:rsidR="007E7AC4" w:rsidRDefault="00851CFD">
            <w:pPr>
              <w:spacing w:after="0" w:line="259" w:lineRule="auto"/>
              <w:ind w:left="0" w:firstLine="0"/>
              <w:jc w:val="left"/>
            </w:pPr>
            <w:r>
              <w:t xml:space="preserve">Accreditation) registered source; </w:t>
            </w:r>
          </w:p>
        </w:tc>
      </w:tr>
      <w:tr w:rsidR="007E7AC4" w14:paraId="106CA4BD" w14:textId="77777777">
        <w:trPr>
          <w:trHeight w:val="1096"/>
        </w:trPr>
        <w:tc>
          <w:tcPr>
            <w:tcW w:w="3104" w:type="dxa"/>
            <w:tcBorders>
              <w:top w:val="nil"/>
              <w:left w:val="nil"/>
              <w:bottom w:val="nil"/>
              <w:right w:val="nil"/>
            </w:tcBorders>
          </w:tcPr>
          <w:p w14:paraId="4EC4E0DF" w14:textId="77777777" w:rsidR="007E7AC4" w:rsidRDefault="00851CFD">
            <w:pPr>
              <w:spacing w:after="260" w:line="259" w:lineRule="auto"/>
              <w:ind w:left="142" w:firstLine="0"/>
              <w:jc w:val="left"/>
            </w:pPr>
            <w:r>
              <w:rPr>
                <w:b/>
              </w:rPr>
              <w:t xml:space="preserve">Assessment Report” </w:t>
            </w:r>
          </w:p>
          <w:p w14:paraId="71F3BA5A" w14:textId="77777777" w:rsidR="007E7AC4" w:rsidRDefault="00851CFD">
            <w:pPr>
              <w:spacing w:after="0" w:line="259" w:lineRule="auto"/>
              <w:ind w:left="0" w:firstLine="0"/>
              <w:jc w:val="left"/>
            </w:pPr>
            <w:r>
              <w:rPr>
                <w:b/>
              </w:rPr>
              <w:t xml:space="preserve"> </w:t>
            </w:r>
          </w:p>
        </w:tc>
        <w:tc>
          <w:tcPr>
            <w:tcW w:w="0" w:type="auto"/>
            <w:gridSpan w:val="2"/>
            <w:vMerge/>
            <w:tcBorders>
              <w:top w:val="nil"/>
              <w:left w:val="nil"/>
              <w:bottom w:val="nil"/>
              <w:right w:val="nil"/>
            </w:tcBorders>
          </w:tcPr>
          <w:p w14:paraId="2E410BC1" w14:textId="77777777" w:rsidR="007E7AC4" w:rsidRDefault="007E7AC4">
            <w:pPr>
              <w:spacing w:after="160" w:line="259" w:lineRule="auto"/>
              <w:ind w:left="0" w:firstLine="0"/>
              <w:jc w:val="left"/>
            </w:pPr>
          </w:p>
        </w:tc>
      </w:tr>
      <w:tr w:rsidR="007E7AC4" w14:paraId="5D18FD2D" w14:textId="77777777">
        <w:trPr>
          <w:trHeight w:val="558"/>
        </w:trPr>
        <w:tc>
          <w:tcPr>
            <w:tcW w:w="3104" w:type="dxa"/>
            <w:tcBorders>
              <w:top w:val="nil"/>
              <w:left w:val="nil"/>
              <w:bottom w:val="nil"/>
              <w:right w:val="nil"/>
            </w:tcBorders>
            <w:vAlign w:val="center"/>
          </w:tcPr>
          <w:p w14:paraId="32F88DEC" w14:textId="77777777" w:rsidR="007E7AC4" w:rsidRDefault="00851CFD">
            <w:pPr>
              <w:spacing w:after="0" w:line="259" w:lineRule="auto"/>
              <w:ind w:left="0" w:firstLine="0"/>
              <w:jc w:val="left"/>
            </w:pPr>
            <w:r>
              <w:rPr>
                <w:b/>
              </w:rPr>
              <w:t xml:space="preserve"> </w:t>
            </w:r>
          </w:p>
        </w:tc>
        <w:tc>
          <w:tcPr>
            <w:tcW w:w="5849" w:type="dxa"/>
            <w:gridSpan w:val="2"/>
            <w:tcBorders>
              <w:top w:val="nil"/>
              <w:left w:val="nil"/>
              <w:bottom w:val="nil"/>
              <w:right w:val="nil"/>
            </w:tcBorders>
            <w:vAlign w:val="center"/>
          </w:tcPr>
          <w:p w14:paraId="04697779" w14:textId="77777777" w:rsidR="007E7AC4" w:rsidRDefault="00851CFD">
            <w:pPr>
              <w:spacing w:after="0" w:line="259" w:lineRule="auto"/>
              <w:ind w:left="0" w:firstLine="0"/>
              <w:jc w:val="left"/>
            </w:pPr>
            <w:r>
              <w:t xml:space="preserve"> </w:t>
            </w:r>
          </w:p>
        </w:tc>
      </w:tr>
      <w:tr w:rsidR="007E7AC4" w14:paraId="3D4F2C7D" w14:textId="77777777">
        <w:trPr>
          <w:trHeight w:val="1682"/>
        </w:trPr>
        <w:tc>
          <w:tcPr>
            <w:tcW w:w="3104" w:type="dxa"/>
            <w:tcBorders>
              <w:top w:val="nil"/>
              <w:left w:val="nil"/>
              <w:bottom w:val="nil"/>
              <w:right w:val="nil"/>
            </w:tcBorders>
          </w:tcPr>
          <w:p w14:paraId="22B5853C" w14:textId="77777777" w:rsidR="007E7AC4" w:rsidRDefault="00851CFD">
            <w:pPr>
              <w:spacing w:after="58" w:line="259" w:lineRule="auto"/>
              <w:ind w:left="0" w:firstLine="0"/>
              <w:jc w:val="left"/>
            </w:pPr>
            <w:r>
              <w:rPr>
                <w:b/>
              </w:rPr>
              <w:t xml:space="preserve">“Vehicle Inspection </w:t>
            </w:r>
          </w:p>
          <w:p w14:paraId="28C51921" w14:textId="77777777" w:rsidR="007E7AC4" w:rsidRDefault="00851CFD">
            <w:pPr>
              <w:spacing w:after="0" w:line="259" w:lineRule="auto"/>
              <w:ind w:left="0" w:firstLine="0"/>
              <w:jc w:val="left"/>
            </w:pPr>
            <w:r>
              <w:rPr>
                <w:b/>
              </w:rPr>
              <w:t xml:space="preserve">Form” </w:t>
            </w:r>
          </w:p>
        </w:tc>
        <w:tc>
          <w:tcPr>
            <w:tcW w:w="5849" w:type="dxa"/>
            <w:gridSpan w:val="2"/>
            <w:tcBorders>
              <w:top w:val="nil"/>
              <w:left w:val="nil"/>
              <w:bottom w:val="nil"/>
              <w:right w:val="nil"/>
            </w:tcBorders>
            <w:vAlign w:val="bottom"/>
          </w:tcPr>
          <w:p w14:paraId="2C61C1A9" w14:textId="77777777" w:rsidR="007E7AC4" w:rsidRDefault="00851CFD">
            <w:pPr>
              <w:spacing w:after="0" w:line="259" w:lineRule="auto"/>
              <w:ind w:left="0" w:right="133" w:firstLine="0"/>
            </w:pPr>
            <w:r>
              <w:t xml:space="preserve">is the form either paper or electronic copy that shall be provided by the Supplier with the Vehicle at the commencement of the Hire Period which details information on the condition of the Vehicle, the mileage and level of fuel. </w:t>
            </w:r>
          </w:p>
        </w:tc>
      </w:tr>
    </w:tbl>
    <w:p w14:paraId="216A84D0" w14:textId="77777777" w:rsidR="007E7AC4" w:rsidRDefault="00851CFD">
      <w:pPr>
        <w:spacing w:after="0" w:line="259" w:lineRule="auto"/>
        <w:ind w:left="0" w:firstLine="0"/>
        <w:jc w:val="left"/>
      </w:pPr>
      <w:r>
        <w:t xml:space="preserve"> </w:t>
      </w:r>
    </w:p>
    <w:p w14:paraId="0E75EB65" w14:textId="77777777" w:rsidR="007E7AC4" w:rsidRDefault="00851CFD">
      <w:pPr>
        <w:pStyle w:val="Heading2"/>
        <w:tabs>
          <w:tab w:val="center" w:pos="2380"/>
        </w:tabs>
        <w:ind w:left="0" w:firstLine="0"/>
      </w:pPr>
      <w:r>
        <w:rPr>
          <w:b w:val="0"/>
        </w:rPr>
        <w:lastRenderedPageBreak/>
        <w:t xml:space="preserve">3 </w:t>
      </w:r>
      <w:r>
        <w:rPr>
          <w:b w:val="0"/>
        </w:rPr>
        <w:tab/>
      </w:r>
      <w:r>
        <w:t>Exclusion of certain Core Terms</w:t>
      </w:r>
      <w:r>
        <w:rPr>
          <w:rFonts w:ascii="Times New Roman" w:eastAsia="Times New Roman" w:hAnsi="Times New Roman" w:cs="Times New Roman"/>
        </w:rPr>
        <w:t xml:space="preserve"> </w:t>
      </w:r>
    </w:p>
    <w:p w14:paraId="5CD42E46" w14:textId="77777777" w:rsidR="007E7AC4" w:rsidRDefault="00851CFD">
      <w:pPr>
        <w:spacing w:after="268"/>
        <w:ind w:left="1106" w:right="10" w:hanging="540"/>
      </w:pPr>
      <w:r>
        <w:t xml:space="preserve">3.1 When the Parties have entered into a Call-Off Contract which incorporates the Call-Off Schedule 22 - Vehicle Hire Terms, the following Core Terms are modified in respect of the Call-Off Contract (but are not modified in respect of the Framework Contract): </w:t>
      </w:r>
    </w:p>
    <w:p w14:paraId="53001031" w14:textId="77777777" w:rsidR="007E7AC4" w:rsidRDefault="00851CFD">
      <w:pPr>
        <w:tabs>
          <w:tab w:val="center" w:pos="1373"/>
          <w:tab w:val="center" w:pos="4939"/>
        </w:tabs>
        <w:spacing w:after="276"/>
        <w:ind w:left="0" w:firstLine="0"/>
        <w:jc w:val="left"/>
      </w:pPr>
      <w:r>
        <w:rPr>
          <w:rFonts w:ascii="Calibri" w:eastAsia="Calibri" w:hAnsi="Calibri" w:cs="Calibri"/>
          <w:sz w:val="22"/>
        </w:rPr>
        <w:tab/>
      </w:r>
      <w:r>
        <w:t xml:space="preserve">3.1.1 </w:t>
      </w:r>
      <w:r>
        <w:tab/>
        <w:t>Clause 3.1.2 does not apply to the Call-Off Contract;</w:t>
      </w:r>
      <w:r>
        <w:rPr>
          <w:sz w:val="22"/>
        </w:rPr>
        <w:t xml:space="preserve"> </w:t>
      </w:r>
    </w:p>
    <w:p w14:paraId="4479FCB2" w14:textId="77777777" w:rsidR="007E7AC4" w:rsidRDefault="00851CFD">
      <w:pPr>
        <w:tabs>
          <w:tab w:val="center" w:pos="1373"/>
          <w:tab w:val="center" w:pos="4838"/>
        </w:tabs>
        <w:spacing w:after="277"/>
        <w:ind w:left="0" w:firstLine="0"/>
        <w:jc w:val="left"/>
      </w:pPr>
      <w:r>
        <w:rPr>
          <w:rFonts w:ascii="Calibri" w:eastAsia="Calibri" w:hAnsi="Calibri" w:cs="Calibri"/>
          <w:sz w:val="22"/>
        </w:rPr>
        <w:tab/>
      </w:r>
      <w:r>
        <w:t xml:space="preserve">3.1.2 </w:t>
      </w:r>
      <w:r>
        <w:tab/>
        <w:t>Clause 3.2 does not apply to the Call-Off Contract;</w:t>
      </w:r>
      <w:r>
        <w:rPr>
          <w:sz w:val="22"/>
        </w:rPr>
        <w:t xml:space="preserve"> </w:t>
      </w:r>
    </w:p>
    <w:p w14:paraId="16E00ACA" w14:textId="77777777" w:rsidR="007E7AC4" w:rsidRDefault="00851CFD">
      <w:pPr>
        <w:tabs>
          <w:tab w:val="center" w:pos="1373"/>
          <w:tab w:val="center" w:pos="4838"/>
        </w:tabs>
        <w:spacing w:after="257"/>
        <w:ind w:left="0" w:firstLine="0"/>
        <w:jc w:val="left"/>
      </w:pPr>
      <w:r>
        <w:rPr>
          <w:rFonts w:ascii="Calibri" w:eastAsia="Calibri" w:hAnsi="Calibri" w:cs="Calibri"/>
          <w:sz w:val="22"/>
        </w:rPr>
        <w:tab/>
      </w:r>
      <w:r>
        <w:t xml:space="preserve">3.1.3 </w:t>
      </w:r>
      <w:r>
        <w:tab/>
        <w:t>Clause 8.7 does not apply to the Call-Off Contract;</w:t>
      </w:r>
      <w:r>
        <w:rPr>
          <w:sz w:val="22"/>
        </w:rPr>
        <w:t xml:space="preserve"> </w:t>
      </w:r>
    </w:p>
    <w:p w14:paraId="2C0A9DDB" w14:textId="77777777" w:rsidR="007E7AC4" w:rsidRDefault="00851CFD">
      <w:pPr>
        <w:spacing w:after="278" w:line="259" w:lineRule="auto"/>
        <w:ind w:left="2155" w:firstLine="0"/>
        <w:jc w:val="left"/>
      </w:pPr>
      <w:r>
        <w:rPr>
          <w:sz w:val="22"/>
        </w:rPr>
        <w:t xml:space="preserve"> </w:t>
      </w:r>
    </w:p>
    <w:p w14:paraId="2E56B66C" w14:textId="77777777" w:rsidR="007E7AC4" w:rsidRDefault="00851CFD">
      <w:pPr>
        <w:pStyle w:val="Heading2"/>
        <w:tabs>
          <w:tab w:val="center" w:pos="841"/>
        </w:tabs>
        <w:ind w:left="0" w:firstLine="0"/>
      </w:pPr>
      <w:r>
        <w:rPr>
          <w:b w:val="0"/>
        </w:rPr>
        <w:t xml:space="preserve">4 </w:t>
      </w:r>
      <w:r>
        <w:rPr>
          <w:b w:val="0"/>
        </w:rPr>
        <w:tab/>
      </w:r>
      <w:r>
        <w:t>Hires</w:t>
      </w:r>
      <w:r>
        <w:rPr>
          <w:rFonts w:ascii="Times New Roman" w:eastAsia="Times New Roman" w:hAnsi="Times New Roman" w:cs="Times New Roman"/>
        </w:rPr>
        <w:t xml:space="preserve"> </w:t>
      </w:r>
    </w:p>
    <w:p w14:paraId="4FA11B3C" w14:textId="77777777" w:rsidR="007E7AC4" w:rsidRDefault="00851CFD">
      <w:pPr>
        <w:spacing w:after="266"/>
        <w:ind w:left="1106" w:right="10" w:hanging="540"/>
      </w:pPr>
      <w:r>
        <w:t xml:space="preserve">4.1 Each Hire is subject to, and incorporates these Call-Off Schedule 22 - Vehicle Hire Terms, so that no other terms and conditions under any quotation, confirmation of order, delivery note, invoice or similar document are part of the Call-Off Contract.   </w:t>
      </w:r>
    </w:p>
    <w:p w14:paraId="729EAA01" w14:textId="77777777" w:rsidR="007E7AC4" w:rsidRDefault="00851CFD">
      <w:pPr>
        <w:spacing w:after="266"/>
        <w:ind w:left="1106" w:right="10" w:hanging="540"/>
      </w:pPr>
      <w:r>
        <w:t xml:space="preserve">4.2 The Parties agree that any other terms and conditions (whether or not inconsistent with the terms of the Call-Off Contract) contained or referred to in any correspondence or any documentation submitted by the Supplier which is not part of the Framework Contract or which are elsewhere implied by custom, practice or course of dealing do not apply. </w:t>
      </w:r>
    </w:p>
    <w:p w14:paraId="4BECE711" w14:textId="77777777" w:rsidR="007E7AC4" w:rsidRDefault="00851CFD">
      <w:pPr>
        <w:spacing w:after="266"/>
        <w:ind w:left="1106" w:right="10" w:hanging="540"/>
      </w:pPr>
      <w:r>
        <w:t xml:space="preserve">4.3 The Supplier must send a confirmation of the Hire to the Buyer by electronic means (or by any other method as the Parties may agree from time to time) to the Customer within 2 working hours, and the confirmation will confirm the order details including: </w:t>
      </w:r>
    </w:p>
    <w:p w14:paraId="5A695702" w14:textId="77777777" w:rsidR="007E7AC4" w:rsidRDefault="00851CFD">
      <w:pPr>
        <w:tabs>
          <w:tab w:val="center" w:pos="1373"/>
          <w:tab w:val="center" w:pos="5109"/>
        </w:tabs>
        <w:spacing w:after="276"/>
        <w:ind w:left="0" w:firstLine="0"/>
        <w:jc w:val="left"/>
      </w:pPr>
      <w:r>
        <w:rPr>
          <w:rFonts w:ascii="Calibri" w:eastAsia="Calibri" w:hAnsi="Calibri" w:cs="Calibri"/>
          <w:sz w:val="22"/>
        </w:rPr>
        <w:tab/>
      </w:r>
      <w:r>
        <w:t xml:space="preserve">4.3.1 </w:t>
      </w:r>
      <w:r>
        <w:tab/>
        <w:t>a description of the Vehicle(s) ordered and agreed cost;</w:t>
      </w:r>
      <w:r>
        <w:rPr>
          <w:sz w:val="22"/>
        </w:rPr>
        <w:t xml:space="preserve"> </w:t>
      </w:r>
    </w:p>
    <w:p w14:paraId="163BCDC8" w14:textId="77777777" w:rsidR="007E7AC4" w:rsidRDefault="00851CFD">
      <w:pPr>
        <w:spacing w:after="267"/>
        <w:ind w:left="2155" w:right="10" w:hanging="1049"/>
      </w:pPr>
      <w:r>
        <w:t xml:space="preserve">4.3.2 </w:t>
      </w:r>
      <w:r>
        <w:tab/>
        <w:t xml:space="preserve">details of any additional extras ordered and any conversion work to be carried out as set out in the Specification; </w:t>
      </w:r>
      <w:r>
        <w:rPr>
          <w:sz w:val="22"/>
        </w:rPr>
        <w:t xml:space="preserve"> </w:t>
      </w:r>
    </w:p>
    <w:p w14:paraId="0F523445" w14:textId="77777777" w:rsidR="007E7AC4" w:rsidRDefault="00851CFD">
      <w:pPr>
        <w:tabs>
          <w:tab w:val="center" w:pos="1373"/>
          <w:tab w:val="center" w:pos="3948"/>
        </w:tabs>
        <w:spacing w:after="276"/>
        <w:ind w:left="0" w:firstLine="0"/>
        <w:jc w:val="left"/>
      </w:pPr>
      <w:r>
        <w:rPr>
          <w:rFonts w:ascii="Calibri" w:eastAsia="Calibri" w:hAnsi="Calibri" w:cs="Calibri"/>
          <w:sz w:val="22"/>
        </w:rPr>
        <w:tab/>
      </w:r>
      <w:r>
        <w:t xml:space="preserve">4.3.3 </w:t>
      </w:r>
      <w:r>
        <w:tab/>
        <w:t>the delivery and collection details.</w:t>
      </w:r>
      <w:r>
        <w:rPr>
          <w:sz w:val="22"/>
        </w:rPr>
        <w:t xml:space="preserve"> </w:t>
      </w:r>
    </w:p>
    <w:p w14:paraId="5FAC00E6" w14:textId="77777777" w:rsidR="007E7AC4" w:rsidRDefault="00851CFD">
      <w:pPr>
        <w:spacing w:after="266"/>
        <w:ind w:left="1106" w:right="10" w:hanging="540"/>
      </w:pPr>
      <w:r>
        <w:t xml:space="preserve">4.4 The Supplier warrants that the Vehicle conforms to the Hire, is of satisfactory quality and fit for any purpose held out by the Supplier. </w:t>
      </w:r>
    </w:p>
    <w:p w14:paraId="64AB5C7B" w14:textId="77777777" w:rsidR="007E7AC4" w:rsidRDefault="00851CFD">
      <w:pPr>
        <w:ind w:left="1106" w:right="10" w:hanging="540"/>
      </w:pPr>
      <w:r>
        <w:t xml:space="preserve">4.5 Each Hire survives the expiration or termination of both the Call-Off Contract and Framework Contract. </w:t>
      </w:r>
    </w:p>
    <w:p w14:paraId="1D07CE3A" w14:textId="77777777" w:rsidR="007E7AC4" w:rsidRDefault="00851CFD">
      <w:pPr>
        <w:spacing w:after="24" w:line="259" w:lineRule="auto"/>
        <w:ind w:left="0" w:firstLine="0"/>
        <w:jc w:val="left"/>
      </w:pPr>
      <w:r>
        <w:rPr>
          <w:rFonts w:ascii="Times New Roman" w:eastAsia="Times New Roman" w:hAnsi="Times New Roman" w:cs="Times New Roman"/>
        </w:rPr>
        <w:t xml:space="preserve"> </w:t>
      </w:r>
    </w:p>
    <w:p w14:paraId="4F7F3DFE" w14:textId="77777777" w:rsidR="007E7AC4" w:rsidRDefault="00851CFD">
      <w:pPr>
        <w:pStyle w:val="Heading2"/>
        <w:tabs>
          <w:tab w:val="center" w:pos="1408"/>
        </w:tabs>
        <w:ind w:left="0" w:firstLine="0"/>
      </w:pPr>
      <w:r>
        <w:rPr>
          <w:b w:val="0"/>
        </w:rPr>
        <w:lastRenderedPageBreak/>
        <w:t xml:space="preserve">5 </w:t>
      </w:r>
      <w:r>
        <w:rPr>
          <w:b w:val="0"/>
        </w:rPr>
        <w:tab/>
      </w:r>
      <w:r>
        <w:t>Hiring Vehicles</w:t>
      </w:r>
      <w:r>
        <w:rPr>
          <w:rFonts w:ascii="Times New Roman" w:eastAsia="Times New Roman" w:hAnsi="Times New Roman" w:cs="Times New Roman"/>
        </w:rPr>
        <w:t xml:space="preserve"> </w:t>
      </w:r>
    </w:p>
    <w:p w14:paraId="5F7A1895" w14:textId="77777777" w:rsidR="007E7AC4" w:rsidRDefault="00851CFD">
      <w:pPr>
        <w:spacing w:after="266"/>
        <w:ind w:left="1106" w:right="10" w:hanging="540"/>
      </w:pPr>
      <w:r>
        <w:t>5.1 In consideration of the payment of the Rental Charges, Additional Charges and Insurance Charges, the Supplier will supply the Vehicle to the Buyer in accordance with the Call-Off Contract and the requirements notified to the Supplier in the Hire.</w:t>
      </w:r>
      <w:r>
        <w:rPr>
          <w:rFonts w:ascii="Times New Roman" w:eastAsia="Times New Roman" w:hAnsi="Times New Roman" w:cs="Times New Roman"/>
          <w:sz w:val="22"/>
        </w:rPr>
        <w:t xml:space="preserve"> </w:t>
      </w:r>
    </w:p>
    <w:p w14:paraId="6A0DE7C4" w14:textId="77777777" w:rsidR="007E7AC4" w:rsidRDefault="00851CFD">
      <w:pPr>
        <w:spacing w:after="263"/>
        <w:ind w:left="1106" w:right="10" w:hanging="540"/>
      </w:pPr>
      <w:r>
        <w:t xml:space="preserve">5.2 The Supplier shall advise the Buyer on the selection and specification of the Vehicle and, where applicable, any conversion work to be carried out to ensure that the Vehicle is suitable for the requirements of the Buyer. </w:t>
      </w:r>
    </w:p>
    <w:p w14:paraId="328129AA" w14:textId="77777777" w:rsidR="007E7AC4" w:rsidRDefault="00851CFD">
      <w:pPr>
        <w:spacing w:after="21" w:line="259" w:lineRule="auto"/>
        <w:ind w:left="0" w:firstLine="0"/>
        <w:jc w:val="left"/>
      </w:pPr>
      <w:r>
        <w:rPr>
          <w:rFonts w:ascii="Times New Roman" w:eastAsia="Times New Roman" w:hAnsi="Times New Roman" w:cs="Times New Roman"/>
        </w:rPr>
        <w:t xml:space="preserve"> </w:t>
      </w:r>
    </w:p>
    <w:p w14:paraId="202821F9" w14:textId="77777777" w:rsidR="007E7AC4" w:rsidRDefault="00851CFD">
      <w:pPr>
        <w:pStyle w:val="Heading2"/>
        <w:tabs>
          <w:tab w:val="center" w:pos="1994"/>
        </w:tabs>
        <w:ind w:left="0" w:firstLine="0"/>
      </w:pPr>
      <w:r>
        <w:rPr>
          <w:b w:val="0"/>
        </w:rPr>
        <w:t xml:space="preserve">6 </w:t>
      </w:r>
      <w:r>
        <w:rPr>
          <w:b w:val="0"/>
        </w:rPr>
        <w:tab/>
      </w:r>
      <w:r>
        <w:t xml:space="preserve">Minimum Age of Vehicles </w:t>
      </w:r>
      <w:r>
        <w:rPr>
          <w:rFonts w:ascii="Times New Roman" w:eastAsia="Times New Roman" w:hAnsi="Times New Roman" w:cs="Times New Roman"/>
          <w:b w:val="0"/>
        </w:rPr>
        <w:t xml:space="preserve"> </w:t>
      </w:r>
    </w:p>
    <w:p w14:paraId="3EABFE50" w14:textId="77777777" w:rsidR="007E7AC4" w:rsidRDefault="00851CFD">
      <w:pPr>
        <w:spacing w:after="265"/>
        <w:ind w:left="1106" w:right="10" w:hanging="540"/>
      </w:pPr>
      <w:r>
        <w:t>6.1 From the commencement of the Hire Period, and unless otherwise agreed with the Buyer in the Call-Off Contract, the following Vehicle age limits shall apply:</w:t>
      </w:r>
      <w:r>
        <w:rPr>
          <w:rFonts w:ascii="Times New Roman" w:eastAsia="Times New Roman" w:hAnsi="Times New Roman" w:cs="Times New Roman"/>
        </w:rPr>
        <w:t xml:space="preserve"> </w:t>
      </w:r>
    </w:p>
    <w:p w14:paraId="67480705" w14:textId="77777777" w:rsidR="007E7AC4" w:rsidRDefault="00851CFD">
      <w:pPr>
        <w:spacing w:after="266"/>
        <w:ind w:left="2155" w:right="10" w:hanging="1049"/>
      </w:pPr>
      <w:r>
        <w:t xml:space="preserve">6.1.1 All cars supplied shall be less than 3 years old from the date of first registration;  </w:t>
      </w:r>
    </w:p>
    <w:p w14:paraId="5142415A" w14:textId="77777777" w:rsidR="007E7AC4" w:rsidRDefault="00851CFD">
      <w:pPr>
        <w:spacing w:after="265"/>
        <w:ind w:left="2155" w:right="10" w:hanging="1049"/>
      </w:pPr>
      <w:r>
        <w:t xml:space="preserve">6.1.2 All vans supplied shall be less than 5 years old from the date of first registration; </w:t>
      </w:r>
    </w:p>
    <w:p w14:paraId="75D2012B" w14:textId="77777777" w:rsidR="007E7AC4" w:rsidRDefault="00851CFD">
      <w:pPr>
        <w:spacing w:after="302"/>
        <w:ind w:left="2155" w:right="10" w:hanging="1049"/>
      </w:pPr>
      <w:r>
        <w:t xml:space="preserve">6.1.3 All minibuses supplied shall be less than 4 years old from the date of </w:t>
      </w:r>
      <w:proofErr w:type="gramStart"/>
      <w:r>
        <w:t>registration;.</w:t>
      </w:r>
      <w:proofErr w:type="gramEnd"/>
      <w:r>
        <w:t xml:space="preserve">  </w:t>
      </w:r>
    </w:p>
    <w:p w14:paraId="1483C8E8" w14:textId="77777777" w:rsidR="007E7AC4" w:rsidRDefault="00851CFD">
      <w:pPr>
        <w:spacing w:after="264"/>
        <w:ind w:left="1106" w:right="10" w:hanging="540"/>
      </w:pPr>
      <w:r>
        <w:t>6.2 All HGV’s supplied shall be less than 7 years old from the date of first registration</w:t>
      </w:r>
      <w:r>
        <w:rPr>
          <w:sz w:val="22"/>
        </w:rPr>
        <w:t xml:space="preserve">. </w:t>
      </w:r>
    </w:p>
    <w:p w14:paraId="1EBF308B" w14:textId="77777777" w:rsidR="007E7AC4" w:rsidRDefault="00851CFD">
      <w:pPr>
        <w:spacing w:after="257" w:line="259" w:lineRule="auto"/>
        <w:ind w:left="2155" w:firstLine="0"/>
        <w:jc w:val="left"/>
      </w:pPr>
      <w:r>
        <w:rPr>
          <w:rFonts w:ascii="Times New Roman" w:eastAsia="Times New Roman" w:hAnsi="Times New Roman" w:cs="Times New Roman"/>
        </w:rPr>
        <w:t xml:space="preserve"> </w:t>
      </w:r>
    </w:p>
    <w:p w14:paraId="27B60A2E" w14:textId="77777777" w:rsidR="007E7AC4" w:rsidRDefault="00851CFD">
      <w:pPr>
        <w:spacing w:after="261" w:line="259" w:lineRule="auto"/>
        <w:ind w:left="2155" w:firstLine="0"/>
        <w:jc w:val="left"/>
      </w:pPr>
      <w:r>
        <w:rPr>
          <w:rFonts w:ascii="Times New Roman" w:eastAsia="Times New Roman" w:hAnsi="Times New Roman" w:cs="Times New Roman"/>
        </w:rPr>
        <w:t xml:space="preserve"> </w:t>
      </w:r>
    </w:p>
    <w:p w14:paraId="0DB15DB5" w14:textId="77777777" w:rsidR="007E7AC4" w:rsidRDefault="00851CFD">
      <w:pPr>
        <w:pStyle w:val="Heading2"/>
        <w:tabs>
          <w:tab w:val="center" w:pos="1493"/>
        </w:tabs>
        <w:ind w:left="0" w:firstLine="0"/>
      </w:pPr>
      <w:r>
        <w:rPr>
          <w:b w:val="0"/>
        </w:rPr>
        <w:t xml:space="preserve">7 </w:t>
      </w:r>
      <w:r>
        <w:rPr>
          <w:b w:val="0"/>
        </w:rPr>
        <w:tab/>
      </w:r>
      <w:r>
        <w:t>Hours of Service</w:t>
      </w:r>
      <w:r>
        <w:rPr>
          <w:rFonts w:ascii="Times New Roman" w:eastAsia="Times New Roman" w:hAnsi="Times New Roman" w:cs="Times New Roman"/>
          <w:b w:val="0"/>
        </w:rPr>
        <w:t xml:space="preserve"> </w:t>
      </w:r>
    </w:p>
    <w:p w14:paraId="686497CF" w14:textId="77777777" w:rsidR="007E7AC4" w:rsidRDefault="00851CFD">
      <w:pPr>
        <w:spacing w:after="265"/>
        <w:ind w:left="1106" w:right="10" w:hanging="540"/>
      </w:pPr>
      <w:r>
        <w:t>7.1 The Supplier shall ensure that its operating hours in relation to the provision of the Deliverables in the UK shall be within the hours of 08:00 to 18:00 Monday to Friday and 09:00 to 12:00 Saturday excluding Bank Holidays.</w:t>
      </w:r>
      <w:r>
        <w:rPr>
          <w:rFonts w:ascii="Times New Roman" w:eastAsia="Times New Roman" w:hAnsi="Times New Roman" w:cs="Times New Roman"/>
        </w:rPr>
        <w:t xml:space="preserve"> </w:t>
      </w:r>
    </w:p>
    <w:p w14:paraId="7620BCBC" w14:textId="77777777" w:rsidR="007E7AC4" w:rsidRDefault="00851CFD">
      <w:pPr>
        <w:ind w:left="1106" w:right="10" w:hanging="540"/>
      </w:pPr>
      <w:r>
        <w:t xml:space="preserve">7.2 Operating hours outside of the UK shall be agreed by the Buyer and Supplier in the Call-Off Contract. </w:t>
      </w:r>
      <w:r>
        <w:rPr>
          <w:rFonts w:ascii="Times New Roman" w:eastAsia="Times New Roman" w:hAnsi="Times New Roman" w:cs="Times New Roman"/>
        </w:rPr>
        <w:t xml:space="preserve"> </w:t>
      </w:r>
    </w:p>
    <w:p w14:paraId="60F55EA6" w14:textId="77777777" w:rsidR="007E7AC4" w:rsidRDefault="00851CFD">
      <w:pPr>
        <w:spacing w:after="265"/>
        <w:ind w:left="1106" w:right="10" w:hanging="540"/>
      </w:pPr>
      <w:r>
        <w:t>7.3 The Supplier shall provide an Out of Hours service for any delivery or collection of a Vehicle outside of the normal operating hours in the UK.</w:t>
      </w:r>
      <w:r>
        <w:rPr>
          <w:rFonts w:ascii="Times New Roman" w:eastAsia="Times New Roman" w:hAnsi="Times New Roman" w:cs="Times New Roman"/>
        </w:rPr>
        <w:t xml:space="preserve"> </w:t>
      </w:r>
    </w:p>
    <w:p w14:paraId="403CE4F0" w14:textId="77777777" w:rsidR="007E7AC4" w:rsidRDefault="00851CFD">
      <w:pPr>
        <w:spacing w:after="264"/>
        <w:ind w:left="1106" w:right="10" w:hanging="540"/>
      </w:pPr>
      <w:r>
        <w:lastRenderedPageBreak/>
        <w:t xml:space="preserve">7.4 The Supplier shall provide an Out of Hours emergency contact number chargeable at a local rate in the event of the Buyer requiring breakdown or roadside assistance. For international hire, the Supplier’s operative shall be able to speak English and the language of the country of use. </w:t>
      </w:r>
      <w:r>
        <w:rPr>
          <w:rFonts w:ascii="Times New Roman" w:eastAsia="Times New Roman" w:hAnsi="Times New Roman" w:cs="Times New Roman"/>
        </w:rPr>
        <w:t xml:space="preserve"> </w:t>
      </w:r>
    </w:p>
    <w:p w14:paraId="7B27B4D5" w14:textId="77777777" w:rsidR="007E7AC4" w:rsidRDefault="00851CFD">
      <w:pPr>
        <w:pStyle w:val="Heading2"/>
        <w:tabs>
          <w:tab w:val="center" w:pos="2375"/>
        </w:tabs>
        <w:ind w:left="0" w:firstLine="0"/>
      </w:pPr>
      <w:r>
        <w:rPr>
          <w:b w:val="0"/>
        </w:rPr>
        <w:t xml:space="preserve">8 </w:t>
      </w:r>
      <w:r>
        <w:rPr>
          <w:b w:val="0"/>
        </w:rPr>
        <w:tab/>
      </w:r>
      <w:r>
        <w:t xml:space="preserve">Booking arrangements for Hires  </w:t>
      </w:r>
      <w:r>
        <w:rPr>
          <w:rFonts w:ascii="Times New Roman" w:eastAsia="Times New Roman" w:hAnsi="Times New Roman" w:cs="Times New Roman"/>
          <w:b w:val="0"/>
        </w:rPr>
        <w:t xml:space="preserve"> </w:t>
      </w:r>
    </w:p>
    <w:p w14:paraId="3D5153ED" w14:textId="77777777" w:rsidR="007E7AC4" w:rsidRDefault="00851CFD">
      <w:pPr>
        <w:spacing w:after="267"/>
        <w:ind w:left="1106" w:right="10" w:hanging="540"/>
      </w:pPr>
      <w:r>
        <w:t xml:space="preserve">8.1 The Supplier shall allow the Buyer to place Hires by telephone and email for standard Vehicles for all rental durations. </w:t>
      </w:r>
      <w:r>
        <w:rPr>
          <w:rFonts w:ascii="Times New Roman" w:eastAsia="Times New Roman" w:hAnsi="Times New Roman" w:cs="Times New Roman"/>
        </w:rPr>
        <w:t xml:space="preserve"> </w:t>
      </w:r>
    </w:p>
    <w:p w14:paraId="740D915F" w14:textId="77777777" w:rsidR="007E7AC4" w:rsidRDefault="00851CFD">
      <w:pPr>
        <w:spacing w:after="265"/>
        <w:ind w:left="1106" w:right="10" w:hanging="540"/>
      </w:pPr>
      <w:r>
        <w:t>8.2 The Supplier shall allow the Buyer to place Hires through a secure online booking system for standard Vehicles on Lot 1 for Hires of up to 27 days. If agreed, the Supplier shall allow the Buyer to place Hires through a secure online booking system for standard Vehicles on all other Lots and on Lot 1 for 28 days or over.</w:t>
      </w:r>
      <w:r>
        <w:rPr>
          <w:rFonts w:ascii="Times New Roman" w:eastAsia="Times New Roman" w:hAnsi="Times New Roman" w:cs="Times New Roman"/>
        </w:rPr>
        <w:t xml:space="preserve"> </w:t>
      </w:r>
    </w:p>
    <w:p w14:paraId="478EE764" w14:textId="77777777" w:rsidR="007E7AC4" w:rsidRDefault="00851CFD">
      <w:pPr>
        <w:spacing w:after="267"/>
        <w:ind w:left="576" w:right="10"/>
      </w:pPr>
      <w:r>
        <w:t xml:space="preserve">8.3 The Supplier online booking system shall as a minimum: </w:t>
      </w:r>
      <w:r>
        <w:rPr>
          <w:rFonts w:ascii="Times New Roman" w:eastAsia="Times New Roman" w:hAnsi="Times New Roman" w:cs="Times New Roman"/>
        </w:rPr>
        <w:t xml:space="preserve"> </w:t>
      </w:r>
    </w:p>
    <w:p w14:paraId="504FC729" w14:textId="77777777" w:rsidR="007E7AC4" w:rsidRDefault="00851CFD">
      <w:pPr>
        <w:tabs>
          <w:tab w:val="center" w:pos="1373"/>
          <w:tab w:val="right" w:pos="9033"/>
        </w:tabs>
        <w:spacing w:after="71" w:line="251" w:lineRule="auto"/>
        <w:ind w:left="0" w:firstLine="0"/>
        <w:jc w:val="left"/>
      </w:pPr>
      <w:r>
        <w:rPr>
          <w:rFonts w:ascii="Calibri" w:eastAsia="Calibri" w:hAnsi="Calibri" w:cs="Calibri"/>
          <w:sz w:val="22"/>
        </w:rPr>
        <w:tab/>
      </w:r>
      <w:r>
        <w:t xml:space="preserve">8.3.1 </w:t>
      </w:r>
      <w:r>
        <w:tab/>
        <w:t xml:space="preserve">have the facility to identify which groups of Vehicle are within or </w:t>
      </w:r>
    </w:p>
    <w:p w14:paraId="1F9855F3" w14:textId="77777777" w:rsidR="007E7AC4" w:rsidRDefault="00851CFD">
      <w:pPr>
        <w:spacing w:after="265"/>
        <w:ind w:left="2165" w:right="10"/>
      </w:pPr>
      <w:r>
        <w:t xml:space="preserve">out of the Buyer’s Hire Policy and allow or prevent their Hire (and associated services) accordingly; </w:t>
      </w:r>
      <w:r>
        <w:rPr>
          <w:rFonts w:ascii="Times New Roman" w:eastAsia="Times New Roman" w:hAnsi="Times New Roman" w:cs="Times New Roman"/>
        </w:rPr>
        <w:t xml:space="preserve"> </w:t>
      </w:r>
    </w:p>
    <w:p w14:paraId="32260DE4" w14:textId="77777777" w:rsidR="007E7AC4" w:rsidRDefault="00851CFD">
      <w:pPr>
        <w:spacing w:after="265"/>
        <w:ind w:left="2155" w:right="10" w:hanging="1049"/>
      </w:pPr>
      <w:r>
        <w:t>8.3.2 have the facility to enable Buyer line management pre-trip approval where required;</w:t>
      </w:r>
      <w:r>
        <w:rPr>
          <w:rFonts w:ascii="Times New Roman" w:eastAsia="Times New Roman" w:hAnsi="Times New Roman" w:cs="Times New Roman"/>
        </w:rPr>
        <w:t xml:space="preserve"> </w:t>
      </w:r>
    </w:p>
    <w:p w14:paraId="78EFA9A8" w14:textId="77777777" w:rsidR="007E7AC4" w:rsidRDefault="00851CFD">
      <w:pPr>
        <w:spacing w:after="268"/>
        <w:ind w:left="2155" w:right="10" w:hanging="1049"/>
      </w:pPr>
      <w:r>
        <w:t xml:space="preserve">8.3.3 have the facility to offer all fuel types, </w:t>
      </w:r>
      <w:proofErr w:type="spellStart"/>
      <w:r>
        <w:t>e.g</w:t>
      </w:r>
      <w:proofErr w:type="spellEnd"/>
      <w:r>
        <w:t xml:space="preserve"> electric, hybrid, diesel and petrol; and</w:t>
      </w:r>
      <w:r>
        <w:rPr>
          <w:rFonts w:ascii="Times New Roman" w:eastAsia="Times New Roman" w:hAnsi="Times New Roman" w:cs="Times New Roman"/>
        </w:rPr>
        <w:t xml:space="preserve"> </w:t>
      </w:r>
    </w:p>
    <w:p w14:paraId="1D4C9D53" w14:textId="77777777" w:rsidR="007E7AC4" w:rsidRDefault="00851CFD">
      <w:pPr>
        <w:tabs>
          <w:tab w:val="center" w:pos="1373"/>
          <w:tab w:val="center" w:pos="5320"/>
        </w:tabs>
        <w:spacing w:after="274"/>
        <w:ind w:left="0" w:firstLine="0"/>
        <w:jc w:val="left"/>
      </w:pPr>
      <w:r>
        <w:rPr>
          <w:rFonts w:ascii="Calibri" w:eastAsia="Calibri" w:hAnsi="Calibri" w:cs="Calibri"/>
          <w:sz w:val="22"/>
        </w:rPr>
        <w:tab/>
      </w:r>
      <w:r>
        <w:t xml:space="preserve">8.3.4 </w:t>
      </w:r>
      <w:r>
        <w:tab/>
        <w:t xml:space="preserve">have the facility to collect information about multiple drivers. </w:t>
      </w:r>
      <w:r>
        <w:rPr>
          <w:rFonts w:ascii="Times New Roman" w:eastAsia="Times New Roman" w:hAnsi="Times New Roman" w:cs="Times New Roman"/>
        </w:rPr>
        <w:t xml:space="preserve"> </w:t>
      </w:r>
    </w:p>
    <w:p w14:paraId="1F3C4668" w14:textId="77777777" w:rsidR="007E7AC4" w:rsidRDefault="00851CFD">
      <w:pPr>
        <w:spacing w:after="265"/>
        <w:ind w:left="1106" w:right="10" w:hanging="540"/>
      </w:pPr>
      <w:r>
        <w:t xml:space="preserve">8.4 The Supplier shall, where required, provide training in the use of the online booking system through manual or verbal guidance. </w:t>
      </w:r>
      <w:r>
        <w:rPr>
          <w:rFonts w:ascii="Times New Roman" w:eastAsia="Times New Roman" w:hAnsi="Times New Roman" w:cs="Times New Roman"/>
        </w:rPr>
        <w:t xml:space="preserve"> </w:t>
      </w:r>
    </w:p>
    <w:p w14:paraId="6665C1AC" w14:textId="77777777" w:rsidR="007E7AC4" w:rsidRDefault="00851CFD">
      <w:pPr>
        <w:spacing w:after="267"/>
        <w:ind w:left="1106" w:right="10" w:hanging="540"/>
      </w:pPr>
      <w:r>
        <w:t xml:space="preserve">8.5 The Supplier shall provide the Buyer with a single unique reference number at the time the Hire is placed. This shall be used in all correspondence relating to the Vehicle, including invoicing, management information and data reports delivered to the Buyer as set out in Call-Off Schedule 1 - Transparency Reports. </w:t>
      </w:r>
      <w:r>
        <w:rPr>
          <w:rFonts w:ascii="Times New Roman" w:eastAsia="Times New Roman" w:hAnsi="Times New Roman" w:cs="Times New Roman"/>
        </w:rPr>
        <w:t xml:space="preserve"> </w:t>
      </w:r>
    </w:p>
    <w:p w14:paraId="68C3BEAC" w14:textId="77777777" w:rsidR="007E7AC4" w:rsidRDefault="00851CFD">
      <w:pPr>
        <w:spacing w:after="263"/>
        <w:ind w:left="1106" w:right="10" w:hanging="540"/>
      </w:pPr>
      <w:r>
        <w:t>8.6 The Supplier shall notify the Buyer of any changes to the requested Vehicle in sufficient time for the Buyer to make alternative arrangements if necessary and in any event prior to delivery; and if the Buyer does not accept such changes to the Vehicle, the Buyer can cancel the Hire without penalty or cancellation charge.</w:t>
      </w:r>
      <w:r>
        <w:rPr>
          <w:rFonts w:ascii="Times New Roman" w:eastAsia="Times New Roman" w:hAnsi="Times New Roman" w:cs="Times New Roman"/>
          <w:sz w:val="22"/>
        </w:rPr>
        <w:t xml:space="preserve"> </w:t>
      </w:r>
    </w:p>
    <w:p w14:paraId="3876A87F" w14:textId="77777777" w:rsidR="007E7AC4" w:rsidRDefault="00851CFD">
      <w:pPr>
        <w:spacing w:after="268"/>
        <w:ind w:left="1106" w:right="10" w:hanging="540"/>
      </w:pPr>
      <w:r>
        <w:lastRenderedPageBreak/>
        <w:t>8.7 If a Vehicle from the group requested by the Buyer as a Daily Rental is not available the Supplier shall use its reasonable endeavours to provide a Vehicle of the same or lower emissions level.</w:t>
      </w:r>
      <w:r>
        <w:rPr>
          <w:rFonts w:ascii="Times New Roman" w:eastAsia="Times New Roman" w:hAnsi="Times New Roman" w:cs="Times New Roman"/>
          <w:sz w:val="22"/>
        </w:rPr>
        <w:t xml:space="preserve"> </w:t>
      </w:r>
    </w:p>
    <w:p w14:paraId="3B2AEC13" w14:textId="77777777" w:rsidR="007E7AC4" w:rsidRDefault="00851CFD">
      <w:pPr>
        <w:spacing w:after="266"/>
        <w:ind w:left="1106" w:right="10" w:hanging="540"/>
      </w:pPr>
      <w:r>
        <w:t>8.8 If an upgrade to a different Vehicle group is provided the Rental Charge applicable to the Vehicle group originally requested by the Buyer shall apply.</w:t>
      </w:r>
      <w:r>
        <w:rPr>
          <w:rFonts w:ascii="Times New Roman" w:eastAsia="Times New Roman" w:hAnsi="Times New Roman" w:cs="Times New Roman"/>
          <w:sz w:val="22"/>
        </w:rPr>
        <w:t xml:space="preserve"> </w:t>
      </w:r>
    </w:p>
    <w:p w14:paraId="78AF69DE" w14:textId="77777777" w:rsidR="007E7AC4" w:rsidRDefault="00851CFD">
      <w:pPr>
        <w:spacing w:after="266"/>
        <w:ind w:left="1106" w:right="10" w:hanging="540"/>
      </w:pPr>
      <w:r>
        <w:t>8.9 If an upgrade to a different Vehicle group is not available and a Vehicle from a lower group is provided, the Rental Charge from the lower group shall apply.</w:t>
      </w:r>
      <w:r>
        <w:rPr>
          <w:rFonts w:ascii="Times New Roman" w:eastAsia="Times New Roman" w:hAnsi="Times New Roman" w:cs="Times New Roman"/>
          <w:sz w:val="22"/>
        </w:rPr>
        <w:t xml:space="preserve"> </w:t>
      </w:r>
    </w:p>
    <w:p w14:paraId="7C7D6919" w14:textId="77777777" w:rsidR="007E7AC4" w:rsidRDefault="00851CFD">
      <w:pPr>
        <w:spacing w:after="28"/>
        <w:ind w:left="1106" w:right="10" w:hanging="540"/>
      </w:pPr>
      <w:r>
        <w:t xml:space="preserve">8.10 Following the acceptance of a Hire, the Supplier shall make the Vehicle available within the timeframes specified in Annex B (Vehicle Types and </w:t>
      </w:r>
    </w:p>
    <w:p w14:paraId="7235E33C" w14:textId="77777777" w:rsidR="007E7AC4" w:rsidRDefault="00851CFD">
      <w:pPr>
        <w:spacing w:after="147"/>
        <w:ind w:left="1116" w:right="10"/>
      </w:pPr>
      <w:r>
        <w:t xml:space="preserve">Availability). </w:t>
      </w:r>
      <w:r>
        <w:rPr>
          <w:rFonts w:ascii="Times New Roman" w:eastAsia="Times New Roman" w:hAnsi="Times New Roman" w:cs="Times New Roman"/>
        </w:rPr>
        <w:t xml:space="preserve"> </w:t>
      </w:r>
    </w:p>
    <w:p w14:paraId="185B5814" w14:textId="77777777" w:rsidR="007E7AC4" w:rsidRDefault="00851CFD">
      <w:pPr>
        <w:spacing w:after="146"/>
        <w:ind w:left="1106" w:right="10" w:hanging="540"/>
      </w:pPr>
      <w:r>
        <w:t xml:space="preserve">8.11 The Supplier shall notify the Buyer if the availability period (as specified in Annex B (Vehicle Types and Availability) needs to be extended. </w:t>
      </w:r>
      <w:r>
        <w:rPr>
          <w:rFonts w:ascii="Times New Roman" w:eastAsia="Times New Roman" w:hAnsi="Times New Roman" w:cs="Times New Roman"/>
        </w:rPr>
        <w:t xml:space="preserve"> </w:t>
      </w:r>
    </w:p>
    <w:p w14:paraId="034EC4AC" w14:textId="77777777" w:rsidR="007E7AC4" w:rsidRDefault="00851CFD">
      <w:pPr>
        <w:spacing w:after="150"/>
        <w:ind w:left="576" w:right="10"/>
      </w:pPr>
      <w:r>
        <w:t xml:space="preserve">8.12 The Supplier shall not unreasonably refuse to accept any Hires.  </w:t>
      </w:r>
      <w:r>
        <w:rPr>
          <w:rFonts w:ascii="Times New Roman" w:eastAsia="Times New Roman" w:hAnsi="Times New Roman" w:cs="Times New Roman"/>
        </w:rPr>
        <w:t xml:space="preserve"> </w:t>
      </w:r>
    </w:p>
    <w:p w14:paraId="7FDB9FF2" w14:textId="77777777" w:rsidR="007E7AC4" w:rsidRDefault="00851CFD">
      <w:pPr>
        <w:spacing w:after="264"/>
        <w:ind w:left="1106" w:right="10" w:hanging="540"/>
      </w:pPr>
      <w:r>
        <w:t>8.13 Where requested by the Buyer before the Call-Off Contract commences, the Supplier shall use the Buyer’s or a third party’s online booking system. The Supplier shall provide electronic access to receive Hires from the Buyer or third party (subject to entering into a code of connection agreement which shall be subject to a separate charge to be agreed with the Buyer before the Call-Off Contract commences).</w:t>
      </w:r>
      <w:r>
        <w:rPr>
          <w:rFonts w:ascii="Times New Roman" w:eastAsia="Times New Roman" w:hAnsi="Times New Roman" w:cs="Times New Roman"/>
        </w:rPr>
        <w:t xml:space="preserve"> </w:t>
      </w:r>
    </w:p>
    <w:p w14:paraId="2794003A" w14:textId="77777777" w:rsidR="007E7AC4" w:rsidRDefault="00851CFD">
      <w:pPr>
        <w:spacing w:after="19" w:line="259" w:lineRule="auto"/>
        <w:ind w:left="0" w:firstLine="0"/>
        <w:jc w:val="left"/>
      </w:pPr>
      <w:r>
        <w:rPr>
          <w:b/>
        </w:rPr>
        <w:t xml:space="preserve"> </w:t>
      </w:r>
    </w:p>
    <w:p w14:paraId="73D97E78" w14:textId="77777777" w:rsidR="007E7AC4" w:rsidRDefault="00851CFD">
      <w:pPr>
        <w:pStyle w:val="Heading2"/>
        <w:tabs>
          <w:tab w:val="center" w:pos="2488"/>
        </w:tabs>
        <w:spacing w:after="147"/>
        <w:ind w:left="0" w:firstLine="0"/>
      </w:pPr>
      <w:r>
        <w:rPr>
          <w:b w:val="0"/>
        </w:rPr>
        <w:t xml:space="preserve">9 </w:t>
      </w:r>
      <w:r>
        <w:rPr>
          <w:b w:val="0"/>
        </w:rPr>
        <w:tab/>
      </w:r>
      <w:r>
        <w:t>Confidentiality/Enhanced Security</w:t>
      </w:r>
      <w:r>
        <w:rPr>
          <w:rFonts w:ascii="Times New Roman" w:eastAsia="Times New Roman" w:hAnsi="Times New Roman" w:cs="Times New Roman"/>
          <w:b w:val="0"/>
        </w:rPr>
        <w:t xml:space="preserve"> </w:t>
      </w:r>
    </w:p>
    <w:p w14:paraId="79D5B3C8" w14:textId="77777777" w:rsidR="007E7AC4" w:rsidRDefault="00851CFD">
      <w:pPr>
        <w:spacing w:after="227"/>
        <w:ind w:left="576" w:right="10"/>
      </w:pPr>
      <w:r>
        <w:t>9.1 Where requested by the Buyer, the Supplier shall:</w:t>
      </w:r>
      <w:r>
        <w:rPr>
          <w:rFonts w:ascii="Times New Roman" w:eastAsia="Times New Roman" w:hAnsi="Times New Roman" w:cs="Times New Roman"/>
        </w:rPr>
        <w:t xml:space="preserve"> </w:t>
      </w:r>
    </w:p>
    <w:p w14:paraId="165EF8F8" w14:textId="77777777" w:rsidR="007E7AC4" w:rsidRDefault="00851CFD">
      <w:pPr>
        <w:spacing w:after="221"/>
        <w:ind w:left="2155" w:right="10" w:hanging="1049"/>
      </w:pPr>
      <w:r>
        <w:t>9.1.1 supply Vehicles e.g. for use in covert operations, having the appearance of being used for other purposes, having signage or livery attached or be free of Supplier’s logos;</w:t>
      </w:r>
      <w:r>
        <w:rPr>
          <w:rFonts w:ascii="Times New Roman" w:eastAsia="Times New Roman" w:hAnsi="Times New Roman" w:cs="Times New Roman"/>
        </w:rPr>
        <w:t xml:space="preserve"> </w:t>
      </w:r>
    </w:p>
    <w:p w14:paraId="5481F891" w14:textId="77777777" w:rsidR="007E7AC4" w:rsidRDefault="00851CFD">
      <w:pPr>
        <w:spacing w:after="263"/>
        <w:ind w:left="2155" w:right="10" w:hanging="1049"/>
      </w:pPr>
      <w:r>
        <w:t>9.1.2 supply a replacement Vehicle at short notice, within a timescale to be agreed in the Call-Off Contract;</w:t>
      </w:r>
      <w:r>
        <w:rPr>
          <w:rFonts w:ascii="Times New Roman" w:eastAsia="Times New Roman" w:hAnsi="Times New Roman" w:cs="Times New Roman"/>
        </w:rPr>
        <w:t xml:space="preserve"> </w:t>
      </w:r>
    </w:p>
    <w:p w14:paraId="1929AE8A" w14:textId="77777777" w:rsidR="007E7AC4" w:rsidRDefault="00851CFD">
      <w:pPr>
        <w:spacing w:after="225"/>
        <w:ind w:left="2155" w:right="10" w:hanging="1049"/>
      </w:pPr>
      <w:r>
        <w:t>9.1.3 keep the driver and Buyer’s details anonymous so as not to disclose their true identity.</w:t>
      </w:r>
      <w:r>
        <w:rPr>
          <w:rFonts w:ascii="Times New Roman" w:eastAsia="Times New Roman" w:hAnsi="Times New Roman" w:cs="Times New Roman"/>
        </w:rPr>
        <w:t xml:space="preserve"> </w:t>
      </w:r>
    </w:p>
    <w:p w14:paraId="6F19B221" w14:textId="77777777" w:rsidR="007E7AC4" w:rsidRDefault="00851CFD">
      <w:pPr>
        <w:pStyle w:val="Heading2"/>
        <w:tabs>
          <w:tab w:val="center" w:pos="1007"/>
        </w:tabs>
        <w:ind w:left="0" w:firstLine="0"/>
      </w:pPr>
      <w:r>
        <w:rPr>
          <w:b w:val="0"/>
        </w:rPr>
        <w:t xml:space="preserve">10 </w:t>
      </w:r>
      <w:r>
        <w:rPr>
          <w:b w:val="0"/>
        </w:rPr>
        <w:tab/>
      </w:r>
      <w:r>
        <w:t>Delivery</w:t>
      </w:r>
      <w:r>
        <w:rPr>
          <w:rFonts w:ascii="Times New Roman" w:eastAsia="Times New Roman" w:hAnsi="Times New Roman" w:cs="Times New Roman"/>
          <w:b w:val="0"/>
        </w:rPr>
        <w:t xml:space="preserve"> </w:t>
      </w:r>
    </w:p>
    <w:p w14:paraId="47D39F90" w14:textId="77777777" w:rsidR="007E7AC4" w:rsidRDefault="00851CFD">
      <w:pPr>
        <w:spacing w:after="21" w:line="259" w:lineRule="auto"/>
        <w:ind w:left="540" w:firstLine="0"/>
        <w:jc w:val="left"/>
      </w:pPr>
      <w:r>
        <w:rPr>
          <w:b/>
        </w:rPr>
        <w:t xml:space="preserve"> </w:t>
      </w:r>
    </w:p>
    <w:p w14:paraId="1C9D2FA8" w14:textId="77777777" w:rsidR="007E7AC4" w:rsidRDefault="00851CFD">
      <w:pPr>
        <w:spacing w:after="268"/>
        <w:ind w:left="1106" w:right="10" w:hanging="540"/>
      </w:pPr>
      <w:r>
        <w:t xml:space="preserve">10.1 The Supplier shall supply the Vehicle to the Delivery Place at or before the Due Delivery Time. The Supplier shall provide the driver with all relevant </w:t>
      </w:r>
      <w:r>
        <w:lastRenderedPageBreak/>
        <w:t xml:space="preserve">information to allow the driver to become familiar with the Vehicle's operation including the type of fuel used. </w:t>
      </w:r>
      <w:r>
        <w:rPr>
          <w:rFonts w:ascii="Times New Roman" w:eastAsia="Times New Roman" w:hAnsi="Times New Roman" w:cs="Times New Roman"/>
          <w:sz w:val="22"/>
        </w:rPr>
        <w:t xml:space="preserve"> </w:t>
      </w:r>
    </w:p>
    <w:p w14:paraId="5539F96D" w14:textId="77777777" w:rsidR="007E7AC4" w:rsidRDefault="00851CFD">
      <w:pPr>
        <w:spacing w:after="0"/>
        <w:ind w:left="1106" w:right="8" w:hanging="540"/>
        <w:jc w:val="left"/>
      </w:pPr>
      <w:r>
        <w:t xml:space="preserve">10.2 The Supplier shall offer delivery and collection of Vehicles within Working Hours and out of hours and may offer Vehicles as one-way Hires unless otherwise agreed at Call-Off. </w:t>
      </w:r>
      <w:r>
        <w:rPr>
          <w:rFonts w:ascii="Times New Roman" w:eastAsia="Times New Roman" w:hAnsi="Times New Roman" w:cs="Times New Roman"/>
        </w:rPr>
        <w:t xml:space="preserve"> </w:t>
      </w:r>
    </w:p>
    <w:p w14:paraId="2C22A9AF" w14:textId="77777777" w:rsidR="007E7AC4" w:rsidRDefault="00851CFD">
      <w:pPr>
        <w:spacing w:after="0" w:line="259" w:lineRule="auto"/>
        <w:ind w:left="1106" w:firstLine="0"/>
        <w:jc w:val="left"/>
      </w:pPr>
      <w:r>
        <w:t xml:space="preserve"> </w:t>
      </w:r>
    </w:p>
    <w:p w14:paraId="48D4654E" w14:textId="77777777" w:rsidR="007E7AC4" w:rsidRDefault="00851CFD">
      <w:pPr>
        <w:spacing w:after="266"/>
        <w:ind w:left="1106" w:right="10" w:hanging="540"/>
      </w:pPr>
      <w:r>
        <w:t xml:space="preserve">10.3 For Lots 1 and 2, the Supplier may charge for delivery and collection at the Charge specified in Call Off Schedule 5 - Pricing Details for either 0-10 or 11-20 miles but should not apply Charges for both distance brackets. If delivery and collection is over 20 miles the Supplier may apply a Charge per mile for each additional mile as well as the Charge for 11-20 miles. The Supplier can apply both a delivery and collection Charge on the same booking if delivery and collection </w:t>
      </w:r>
      <w:proofErr w:type="gramStart"/>
      <w:r>
        <w:t>takes</w:t>
      </w:r>
      <w:proofErr w:type="gramEnd"/>
      <w:r>
        <w:t xml:space="preserve"> place.</w:t>
      </w:r>
      <w:r>
        <w:rPr>
          <w:rFonts w:ascii="Times New Roman" w:eastAsia="Times New Roman" w:hAnsi="Times New Roman" w:cs="Times New Roman"/>
          <w:sz w:val="22"/>
        </w:rPr>
        <w:t xml:space="preserve"> </w:t>
      </w:r>
    </w:p>
    <w:p w14:paraId="173F4D29" w14:textId="77777777" w:rsidR="007E7AC4" w:rsidRDefault="00851CFD">
      <w:pPr>
        <w:spacing w:after="0"/>
        <w:ind w:left="1106" w:right="10" w:hanging="540"/>
      </w:pPr>
      <w:r>
        <w:t xml:space="preserve">10.4 Any other delivery and collection charges are to be agreed with the Buyer at Call-Off Contract. </w:t>
      </w:r>
      <w:r>
        <w:rPr>
          <w:rFonts w:ascii="Times New Roman" w:eastAsia="Times New Roman" w:hAnsi="Times New Roman" w:cs="Times New Roman"/>
        </w:rPr>
        <w:t xml:space="preserve"> </w:t>
      </w:r>
    </w:p>
    <w:p w14:paraId="727FDFFB" w14:textId="77777777" w:rsidR="007E7AC4" w:rsidRDefault="00851CFD">
      <w:pPr>
        <w:spacing w:after="0" w:line="259" w:lineRule="auto"/>
        <w:ind w:left="1106" w:firstLine="0"/>
        <w:jc w:val="left"/>
      </w:pPr>
      <w:r>
        <w:rPr>
          <w:rFonts w:ascii="Times New Roman" w:eastAsia="Times New Roman" w:hAnsi="Times New Roman" w:cs="Times New Roman"/>
        </w:rPr>
        <w:t xml:space="preserve"> </w:t>
      </w:r>
    </w:p>
    <w:p w14:paraId="2EC081F7" w14:textId="77777777" w:rsidR="007E7AC4" w:rsidRDefault="00851CFD">
      <w:pPr>
        <w:spacing w:after="266"/>
        <w:ind w:left="1106" w:right="10" w:hanging="540"/>
      </w:pPr>
      <w:r>
        <w:t>10.5 If specialist Equipment is provided with the Vehicle, the Supplier must provide the driver with the appropriate familiarisation awareness training necessary to safely, legally and effectively operate the Vehicle.</w:t>
      </w:r>
      <w:r>
        <w:rPr>
          <w:rFonts w:ascii="Times New Roman" w:eastAsia="Times New Roman" w:hAnsi="Times New Roman" w:cs="Times New Roman"/>
          <w:sz w:val="22"/>
        </w:rPr>
        <w:t xml:space="preserve"> </w:t>
      </w:r>
    </w:p>
    <w:p w14:paraId="2A46BC38" w14:textId="77777777" w:rsidR="007E7AC4" w:rsidRDefault="00851CFD">
      <w:pPr>
        <w:spacing w:after="266"/>
        <w:ind w:left="1106" w:right="10" w:hanging="540"/>
      </w:pPr>
      <w:r>
        <w:t xml:space="preserve">10.6 Prior to the start of the Hire Period the driver shall inspect the Vehicle and inform the Supplier of any damage or defects. </w:t>
      </w:r>
      <w:r>
        <w:rPr>
          <w:rFonts w:ascii="Times New Roman" w:eastAsia="Times New Roman" w:hAnsi="Times New Roman" w:cs="Times New Roman"/>
          <w:sz w:val="22"/>
        </w:rPr>
        <w:t xml:space="preserve"> </w:t>
      </w:r>
    </w:p>
    <w:p w14:paraId="76AF81DD" w14:textId="77777777" w:rsidR="007E7AC4" w:rsidRDefault="00851CFD">
      <w:pPr>
        <w:spacing w:after="268"/>
        <w:ind w:left="1106" w:right="10" w:hanging="540"/>
      </w:pPr>
      <w:r>
        <w:t xml:space="preserve">10.7 Where representatives of the Buyer are unavailable at the Actual Delivery Time, the Supplier must provide a Vehicle Inspection Form, clearly showing where any damage, however slight, already exists on the Vehicle. Where the driver is not present at the Actual Delivery Time, the Supplier must provide written familiarisation details with the Vehicle. </w:t>
      </w:r>
      <w:r>
        <w:rPr>
          <w:rFonts w:ascii="Times New Roman" w:eastAsia="Times New Roman" w:hAnsi="Times New Roman" w:cs="Times New Roman"/>
          <w:sz w:val="22"/>
        </w:rPr>
        <w:t xml:space="preserve"> </w:t>
      </w:r>
    </w:p>
    <w:p w14:paraId="4615ED1A" w14:textId="77777777" w:rsidR="007E7AC4" w:rsidRDefault="00851CFD">
      <w:pPr>
        <w:spacing w:after="266"/>
        <w:ind w:left="1106" w:right="10" w:hanging="540"/>
      </w:pPr>
      <w:r>
        <w:t>10.8 When requested to deliver to a Delivery Place which is a chargeable parking area, the Supplier shall pay for 2 hours parking from the commencement of the Hire Period. Such costs shall be reimbursed at cost by the Buyer to the Supplier provided a valid receipt or parking ticket is submitted by the Supplier.</w:t>
      </w:r>
      <w:r>
        <w:rPr>
          <w:rFonts w:ascii="Times New Roman" w:eastAsia="Times New Roman" w:hAnsi="Times New Roman" w:cs="Times New Roman"/>
          <w:sz w:val="22"/>
        </w:rPr>
        <w:t xml:space="preserve"> </w:t>
      </w:r>
    </w:p>
    <w:p w14:paraId="5235D4FD" w14:textId="77777777" w:rsidR="007E7AC4" w:rsidRDefault="00851CFD">
      <w:pPr>
        <w:spacing w:after="28"/>
        <w:ind w:left="1106" w:right="10" w:hanging="540"/>
      </w:pPr>
      <w:r>
        <w:t>10.9 The Supplier shall make all reasonable efforts to ensure that (unless alternative delivery arrangements are specified by the Buyer) the Delivery Place is a well-lit and secure area.</w:t>
      </w:r>
      <w:r>
        <w:rPr>
          <w:rFonts w:ascii="Times New Roman" w:eastAsia="Times New Roman" w:hAnsi="Times New Roman" w:cs="Times New Roman"/>
        </w:rPr>
        <w:t xml:space="preserve"> </w:t>
      </w:r>
    </w:p>
    <w:p w14:paraId="7638BFE1" w14:textId="77777777" w:rsidR="007E7AC4" w:rsidRDefault="00851CFD">
      <w:pPr>
        <w:spacing w:after="0" w:line="259" w:lineRule="auto"/>
        <w:ind w:left="1603" w:firstLine="0"/>
        <w:jc w:val="left"/>
      </w:pPr>
      <w:r>
        <w:t xml:space="preserve"> </w:t>
      </w:r>
    </w:p>
    <w:p w14:paraId="7A260FFF" w14:textId="77777777" w:rsidR="007E7AC4" w:rsidRDefault="00851CFD">
      <w:pPr>
        <w:spacing w:after="26"/>
        <w:ind w:left="1276" w:right="10" w:hanging="710"/>
      </w:pPr>
      <w:r>
        <w:t xml:space="preserve">10.10 The Buyer can at its sole discretion reject a Vehicle which is not as   described in the Hire and/or in respect of which the Vehicle Inspection Form does not include the required information. Where the Buyer rejects a </w:t>
      </w:r>
      <w:proofErr w:type="gramStart"/>
      <w:r>
        <w:t>Vehicle</w:t>
      </w:r>
      <w:proofErr w:type="gramEnd"/>
      <w:r>
        <w:t xml:space="preserve"> the Supplier shall provide a suitable replacement within a timescale to be agreed with the Buyer. Where there is minor damage to </w:t>
      </w:r>
      <w:r>
        <w:lastRenderedPageBreak/>
        <w:t xml:space="preserve">the Vehicle which has not been noted on the Vehicle Inspection Form, and the Buyer considers the Vehicle fit to drive, it must first inform the Supplier of the damage and obtain approval before driving the Vehicle. </w:t>
      </w:r>
    </w:p>
    <w:p w14:paraId="2140B42E" w14:textId="77777777" w:rsidR="007E7AC4" w:rsidRDefault="00851CFD">
      <w:pPr>
        <w:spacing w:after="21" w:line="259" w:lineRule="auto"/>
        <w:ind w:left="1603" w:firstLine="0"/>
        <w:jc w:val="left"/>
      </w:pPr>
      <w:r>
        <w:t xml:space="preserve"> </w:t>
      </w:r>
    </w:p>
    <w:p w14:paraId="4A4D1D01" w14:textId="77777777" w:rsidR="007E7AC4" w:rsidRDefault="00851CFD">
      <w:pPr>
        <w:spacing w:after="26"/>
        <w:ind w:left="1276" w:right="10" w:hanging="710"/>
      </w:pPr>
      <w:r>
        <w:t xml:space="preserve">10.11 The Supplier shall provide courtesy transport between airport terminals and their rental outlets within airports when arriving or departing from an airport in the UK or overseas during Work Hours.  </w:t>
      </w:r>
    </w:p>
    <w:p w14:paraId="0B5E9678" w14:textId="77777777" w:rsidR="007E7AC4" w:rsidRDefault="00851CFD">
      <w:pPr>
        <w:spacing w:after="24" w:line="259" w:lineRule="auto"/>
        <w:ind w:left="1277" w:firstLine="0"/>
        <w:jc w:val="left"/>
      </w:pPr>
      <w:r>
        <w:rPr>
          <w:rFonts w:ascii="Times New Roman" w:eastAsia="Times New Roman" w:hAnsi="Times New Roman" w:cs="Times New Roman"/>
        </w:rPr>
        <w:t xml:space="preserve"> </w:t>
      </w:r>
    </w:p>
    <w:p w14:paraId="46BF2AAC" w14:textId="77777777" w:rsidR="007E7AC4" w:rsidRDefault="00851CFD">
      <w:pPr>
        <w:spacing w:after="146"/>
        <w:ind w:left="1276" w:right="10" w:hanging="710"/>
      </w:pPr>
      <w:r>
        <w:t xml:space="preserve">10.12 The Supplier shall provide a meet and greet service and a drop off service if the Supplier's rental outlet is not located at the airport. </w:t>
      </w:r>
    </w:p>
    <w:p w14:paraId="2ED4E15A" w14:textId="77777777" w:rsidR="007E7AC4" w:rsidRDefault="00851CFD">
      <w:pPr>
        <w:spacing w:after="19" w:line="259" w:lineRule="auto"/>
        <w:ind w:left="1603" w:firstLine="0"/>
        <w:jc w:val="left"/>
      </w:pPr>
      <w:r>
        <w:t xml:space="preserve"> </w:t>
      </w:r>
    </w:p>
    <w:p w14:paraId="37D5FD82" w14:textId="77777777" w:rsidR="007E7AC4" w:rsidRDefault="00851CFD">
      <w:pPr>
        <w:pStyle w:val="Heading2"/>
        <w:tabs>
          <w:tab w:val="center" w:pos="1786"/>
        </w:tabs>
        <w:spacing w:after="22"/>
        <w:ind w:left="0" w:firstLine="0"/>
      </w:pPr>
      <w:r>
        <w:rPr>
          <w:b w:val="0"/>
        </w:rPr>
        <w:t xml:space="preserve">11 </w:t>
      </w:r>
      <w:r>
        <w:rPr>
          <w:b w:val="0"/>
        </w:rPr>
        <w:tab/>
      </w:r>
      <w:r>
        <w:t>Collection and Return</w:t>
      </w:r>
      <w:r>
        <w:rPr>
          <w:rFonts w:ascii="Times New Roman" w:eastAsia="Times New Roman" w:hAnsi="Times New Roman" w:cs="Times New Roman"/>
          <w:b w:val="0"/>
        </w:rPr>
        <w:t xml:space="preserve"> </w:t>
      </w:r>
    </w:p>
    <w:p w14:paraId="276B2677" w14:textId="77777777" w:rsidR="007E7AC4" w:rsidRDefault="00851CFD">
      <w:pPr>
        <w:spacing w:after="21" w:line="259" w:lineRule="auto"/>
        <w:ind w:left="0" w:firstLine="0"/>
        <w:jc w:val="left"/>
      </w:pPr>
      <w:r>
        <w:rPr>
          <w:rFonts w:ascii="Times New Roman" w:eastAsia="Times New Roman" w:hAnsi="Times New Roman" w:cs="Times New Roman"/>
        </w:rPr>
        <w:t xml:space="preserve"> </w:t>
      </w:r>
    </w:p>
    <w:p w14:paraId="54AF6C96" w14:textId="77777777" w:rsidR="007E7AC4" w:rsidRDefault="00851CFD">
      <w:pPr>
        <w:spacing w:after="266"/>
        <w:ind w:left="1106" w:right="10" w:hanging="540"/>
      </w:pPr>
      <w:r>
        <w:t>11.1 The Supplier shall immediately complete a Vehicle Inspection Form at the Actual Return Time.</w:t>
      </w:r>
      <w:r>
        <w:rPr>
          <w:rFonts w:ascii="Times New Roman" w:eastAsia="Times New Roman" w:hAnsi="Times New Roman" w:cs="Times New Roman"/>
          <w:sz w:val="22"/>
        </w:rPr>
        <w:t xml:space="preserve"> </w:t>
      </w:r>
    </w:p>
    <w:p w14:paraId="68E589A9" w14:textId="77777777" w:rsidR="007E7AC4" w:rsidRDefault="00851CFD">
      <w:pPr>
        <w:spacing w:after="266"/>
        <w:ind w:left="1106" w:right="10" w:hanging="540"/>
      </w:pPr>
      <w:r>
        <w:t>11.2 The Supplier shall collect the Vehicle after the Due Return Time unless otherwise agreed with the Buyer. The Buyer shall be responsible for up to 6 hours of parking charges commencing from the Due Return Time if it requests collection from a chargeable parking area.</w:t>
      </w:r>
      <w:r>
        <w:rPr>
          <w:rFonts w:ascii="Times New Roman" w:eastAsia="Times New Roman" w:hAnsi="Times New Roman" w:cs="Times New Roman"/>
          <w:sz w:val="22"/>
        </w:rPr>
        <w:t xml:space="preserve"> </w:t>
      </w:r>
    </w:p>
    <w:p w14:paraId="48DF0A0F" w14:textId="77777777" w:rsidR="007E7AC4" w:rsidRDefault="00851CFD">
      <w:pPr>
        <w:spacing w:after="266"/>
        <w:ind w:left="1106" w:right="10" w:hanging="540"/>
      </w:pPr>
      <w:r>
        <w:t>11.3 In the event of a Vehicle being returned late the Supplier shall apply a grace period of 29 minutes before an Additional Charge for late return of a Vehicle is incurred. Additional Charges shall continue to be incurred every day in addition to the standard daily Rental Charges following the Due Return Time until the Vehicle is returned by the Buyer or collected by the Supplier.</w:t>
      </w:r>
      <w:r>
        <w:rPr>
          <w:rFonts w:ascii="Times New Roman" w:eastAsia="Times New Roman" w:hAnsi="Times New Roman" w:cs="Times New Roman"/>
          <w:sz w:val="22"/>
        </w:rPr>
        <w:t xml:space="preserve"> </w:t>
      </w:r>
    </w:p>
    <w:p w14:paraId="2F91D058" w14:textId="77777777" w:rsidR="007E7AC4" w:rsidRDefault="00851CFD">
      <w:pPr>
        <w:spacing w:after="239" w:line="277" w:lineRule="auto"/>
        <w:ind w:left="1101" w:right="-5" w:hanging="550"/>
      </w:pPr>
      <w:r>
        <w:rPr>
          <w:color w:val="222222"/>
        </w:rPr>
        <w:t>11.4 The Supplier may allow the Buyer to return the Vehicle to an agreed location different from the Delivery Place with prior notification from time to time. This shall not be considered a one-way Hire.</w:t>
      </w:r>
      <w:r>
        <w:rPr>
          <w:rFonts w:ascii="Times New Roman" w:eastAsia="Times New Roman" w:hAnsi="Times New Roman" w:cs="Times New Roman"/>
          <w:color w:val="222222"/>
          <w:sz w:val="22"/>
        </w:rPr>
        <w:t xml:space="preserve"> </w:t>
      </w:r>
    </w:p>
    <w:p w14:paraId="07F29338" w14:textId="77777777" w:rsidR="007E7AC4" w:rsidRDefault="00851CFD">
      <w:pPr>
        <w:spacing w:after="0" w:line="239" w:lineRule="auto"/>
        <w:ind w:left="1101" w:hanging="550"/>
        <w:jc w:val="left"/>
      </w:pPr>
      <w:r>
        <w:t xml:space="preserve">11.5 </w:t>
      </w:r>
      <w:r>
        <w:rPr>
          <w:color w:val="222222"/>
        </w:rPr>
        <w:t>The driver shall remove all personal possessions from the Vehicle at the end of the Hire Period. The Supplier does not accept any responsibility for any possessions that are left in a Vehicle.</w:t>
      </w:r>
      <w:r>
        <w:rPr>
          <w:rFonts w:ascii="Times New Roman" w:eastAsia="Times New Roman" w:hAnsi="Times New Roman" w:cs="Times New Roman"/>
        </w:rPr>
        <w:t xml:space="preserve"> </w:t>
      </w:r>
    </w:p>
    <w:p w14:paraId="00067742" w14:textId="77777777" w:rsidR="007E7AC4" w:rsidRDefault="00851CFD">
      <w:pPr>
        <w:spacing w:after="0" w:line="259" w:lineRule="auto"/>
        <w:ind w:left="1106" w:firstLine="0"/>
        <w:jc w:val="left"/>
      </w:pPr>
      <w:r>
        <w:rPr>
          <w:color w:val="222222"/>
        </w:rPr>
        <w:t xml:space="preserve"> </w:t>
      </w:r>
    </w:p>
    <w:p w14:paraId="1319BD07" w14:textId="77777777" w:rsidR="007E7AC4" w:rsidRDefault="00851CFD">
      <w:pPr>
        <w:spacing w:after="22" w:line="259" w:lineRule="auto"/>
        <w:ind w:left="1603" w:firstLine="0"/>
        <w:jc w:val="left"/>
      </w:pPr>
      <w:r>
        <w:rPr>
          <w:rFonts w:ascii="Times New Roman" w:eastAsia="Times New Roman" w:hAnsi="Times New Roman" w:cs="Times New Roman"/>
        </w:rPr>
        <w:t xml:space="preserve"> </w:t>
      </w:r>
    </w:p>
    <w:p w14:paraId="5D7562CD" w14:textId="77777777" w:rsidR="007E7AC4" w:rsidRDefault="00851CFD">
      <w:pPr>
        <w:pStyle w:val="Heading2"/>
        <w:tabs>
          <w:tab w:val="center" w:pos="3132"/>
        </w:tabs>
        <w:spacing w:after="0"/>
        <w:ind w:left="0" w:firstLine="0"/>
      </w:pPr>
      <w:r>
        <w:rPr>
          <w:b w:val="0"/>
        </w:rPr>
        <w:t xml:space="preserve">12 </w:t>
      </w:r>
      <w:r>
        <w:rPr>
          <w:b w:val="0"/>
        </w:rPr>
        <w:tab/>
      </w:r>
      <w:r>
        <w:t>Abortive Delivery and Collection Cancellation</w:t>
      </w:r>
      <w:r>
        <w:rPr>
          <w:rFonts w:ascii="Times New Roman" w:eastAsia="Times New Roman" w:hAnsi="Times New Roman" w:cs="Times New Roman"/>
          <w:b w:val="0"/>
        </w:rPr>
        <w:t xml:space="preserve"> </w:t>
      </w:r>
    </w:p>
    <w:p w14:paraId="7B5C2EE0" w14:textId="77777777" w:rsidR="007E7AC4" w:rsidRDefault="00851CFD">
      <w:pPr>
        <w:spacing w:after="276"/>
        <w:ind w:left="1106" w:right="10" w:hanging="540"/>
      </w:pPr>
      <w:r>
        <w:t xml:space="preserve">12.1 In the event that a Hire needs to be cancelled the Buyer shall notify the Supplier at least 2 Work Hours prior to the commencement of the Hire Period unless otherwise agreed in the Call-Off Contract. </w:t>
      </w:r>
      <w:r>
        <w:rPr>
          <w:rFonts w:ascii="Times New Roman" w:eastAsia="Times New Roman" w:hAnsi="Times New Roman" w:cs="Times New Roman"/>
          <w:sz w:val="22"/>
        </w:rPr>
        <w:t xml:space="preserve"> </w:t>
      </w:r>
    </w:p>
    <w:p w14:paraId="1A7F3E4A" w14:textId="77777777" w:rsidR="007E7AC4" w:rsidRDefault="00851CFD">
      <w:pPr>
        <w:spacing w:after="266"/>
        <w:ind w:left="1106" w:right="10" w:hanging="540"/>
      </w:pPr>
      <w:r>
        <w:t xml:space="preserve">12.2 For delivery locations which are more than 50 miles from the Supplier’s nearest depot the Buyer must provide at least 4 hours of notice over a </w:t>
      </w:r>
      <w:r>
        <w:lastRenderedPageBreak/>
        <w:t>Working Day of cancellation, unless otherwise agreed in the Call-Off Contract.</w:t>
      </w:r>
      <w:r>
        <w:rPr>
          <w:rFonts w:ascii="Times New Roman" w:eastAsia="Times New Roman" w:hAnsi="Times New Roman" w:cs="Times New Roman"/>
          <w:sz w:val="22"/>
        </w:rPr>
        <w:t xml:space="preserve"> </w:t>
      </w:r>
    </w:p>
    <w:p w14:paraId="1E855A8D" w14:textId="77777777" w:rsidR="007E7AC4" w:rsidRDefault="00851CFD">
      <w:pPr>
        <w:spacing w:after="268"/>
        <w:ind w:left="1106" w:right="10" w:hanging="540"/>
      </w:pPr>
      <w:r>
        <w:t xml:space="preserve">12.3 The Supplier shall specify at the time of booking if a longer cancellation notice period for specialist Vehicles is needed. </w:t>
      </w:r>
      <w:r>
        <w:rPr>
          <w:rFonts w:ascii="Times New Roman" w:eastAsia="Times New Roman" w:hAnsi="Times New Roman" w:cs="Times New Roman"/>
          <w:sz w:val="22"/>
        </w:rPr>
        <w:t xml:space="preserve"> </w:t>
      </w:r>
    </w:p>
    <w:p w14:paraId="7CEF9981" w14:textId="77777777" w:rsidR="007E7AC4" w:rsidRDefault="00851CFD">
      <w:pPr>
        <w:spacing w:after="266"/>
        <w:ind w:left="1106" w:right="10" w:hanging="540"/>
      </w:pPr>
      <w:r>
        <w:t>12.4 Charges shall not apply where the minimum period of notice of cancellation has been given by the Buyer under clauses 12.1 and 12.2.</w:t>
      </w:r>
      <w:r>
        <w:rPr>
          <w:rFonts w:ascii="Times New Roman" w:eastAsia="Times New Roman" w:hAnsi="Times New Roman" w:cs="Times New Roman"/>
          <w:sz w:val="22"/>
        </w:rPr>
        <w:t xml:space="preserve"> </w:t>
      </w:r>
    </w:p>
    <w:p w14:paraId="0EE0D23E" w14:textId="77777777" w:rsidR="007E7AC4" w:rsidRDefault="00851CFD">
      <w:pPr>
        <w:spacing w:after="265"/>
        <w:ind w:left="1106" w:right="10" w:hanging="540"/>
      </w:pPr>
      <w:r>
        <w:t>12.5 In the event where the Buyer has failed to provide sufficient notice of cancellation, the Supplier shall be entitled to a cancellation charge as set out in Call-Off Schedule 5 (Pricing Details) but which shall not exceed one day’s Rental Charge.</w:t>
      </w:r>
      <w:r>
        <w:rPr>
          <w:rFonts w:ascii="Times New Roman" w:eastAsia="Times New Roman" w:hAnsi="Times New Roman" w:cs="Times New Roman"/>
          <w:sz w:val="22"/>
        </w:rPr>
        <w:t xml:space="preserve"> </w:t>
      </w:r>
    </w:p>
    <w:p w14:paraId="61EE490C" w14:textId="77777777" w:rsidR="007E7AC4" w:rsidRDefault="00851CFD">
      <w:pPr>
        <w:spacing w:after="266"/>
        <w:ind w:left="1106" w:right="10" w:hanging="540"/>
      </w:pPr>
      <w:r>
        <w:t>12.6 The Supplier shall be entitled to an abortive collection charge which shall not exceed one day's Rental Charge where a Vehicle is not available for collection following a waiting time of 29 minutes.</w:t>
      </w:r>
      <w:r>
        <w:rPr>
          <w:rFonts w:ascii="Times New Roman" w:eastAsia="Times New Roman" w:hAnsi="Times New Roman" w:cs="Times New Roman"/>
          <w:sz w:val="22"/>
        </w:rPr>
        <w:t xml:space="preserve"> </w:t>
      </w:r>
    </w:p>
    <w:p w14:paraId="0D7537DD" w14:textId="77777777" w:rsidR="007E7AC4" w:rsidRDefault="00851CFD">
      <w:pPr>
        <w:spacing w:after="266"/>
        <w:ind w:left="1106" w:right="10" w:hanging="540"/>
      </w:pPr>
      <w:r>
        <w:t>12.7 The Supplier shall be entitled to an abortive delivery charge which shall not exceed one day's Rental Charge where delivery is attempted when a Buyer has neglected to cancel a Hire which includes delivery.</w:t>
      </w:r>
      <w:r>
        <w:rPr>
          <w:rFonts w:ascii="Times New Roman" w:eastAsia="Times New Roman" w:hAnsi="Times New Roman" w:cs="Times New Roman"/>
          <w:sz w:val="22"/>
        </w:rPr>
        <w:t xml:space="preserve"> </w:t>
      </w:r>
    </w:p>
    <w:p w14:paraId="64ECDF57" w14:textId="77777777" w:rsidR="007E7AC4" w:rsidRDefault="00851CFD">
      <w:pPr>
        <w:spacing w:after="266"/>
        <w:ind w:left="1106" w:right="10" w:hanging="540"/>
      </w:pPr>
      <w:r>
        <w:t>12.8 The Supplier shall notify the Buyer at the time of cancellation of any Charge that shall be incurred due to abortive delivery or collection.</w:t>
      </w:r>
      <w:r>
        <w:rPr>
          <w:rFonts w:ascii="Times New Roman" w:eastAsia="Times New Roman" w:hAnsi="Times New Roman" w:cs="Times New Roman"/>
          <w:sz w:val="22"/>
        </w:rPr>
        <w:t xml:space="preserve"> </w:t>
      </w:r>
    </w:p>
    <w:p w14:paraId="6E410670" w14:textId="77777777" w:rsidR="007E7AC4" w:rsidRDefault="00851CFD">
      <w:pPr>
        <w:pStyle w:val="Heading2"/>
        <w:tabs>
          <w:tab w:val="center" w:pos="887"/>
        </w:tabs>
        <w:ind w:left="0" w:firstLine="0"/>
      </w:pPr>
      <w:r>
        <w:rPr>
          <w:b w:val="0"/>
        </w:rPr>
        <w:t xml:space="preserve">13 </w:t>
      </w:r>
      <w:r>
        <w:rPr>
          <w:b w:val="0"/>
        </w:rPr>
        <w:tab/>
      </w:r>
      <w:r>
        <w:t xml:space="preserve"> Fuels</w:t>
      </w:r>
      <w:r>
        <w:rPr>
          <w:rFonts w:ascii="Times New Roman" w:eastAsia="Times New Roman" w:hAnsi="Times New Roman" w:cs="Times New Roman"/>
          <w:b w:val="0"/>
        </w:rPr>
        <w:t xml:space="preserve"> </w:t>
      </w:r>
    </w:p>
    <w:p w14:paraId="4FA0DDDD" w14:textId="77777777" w:rsidR="007E7AC4" w:rsidRDefault="00851CFD">
      <w:pPr>
        <w:spacing w:after="265"/>
        <w:ind w:left="1106" w:right="10" w:hanging="540"/>
      </w:pPr>
      <w:r>
        <w:t xml:space="preserve">13.1 Unless otherwise agreed with the Buyer the Supplier shall supply all Vehicles with a minimum of a quarter tank of fuel or half charged if an electric Vehicle, less delivery mileage. </w:t>
      </w:r>
      <w:r>
        <w:rPr>
          <w:rFonts w:ascii="Times New Roman" w:eastAsia="Times New Roman" w:hAnsi="Times New Roman" w:cs="Times New Roman"/>
        </w:rPr>
        <w:t xml:space="preserve"> </w:t>
      </w:r>
    </w:p>
    <w:p w14:paraId="696C45C4" w14:textId="77777777" w:rsidR="007E7AC4" w:rsidRDefault="00851CFD">
      <w:pPr>
        <w:spacing w:after="265"/>
        <w:ind w:left="1106" w:right="10" w:hanging="540"/>
      </w:pPr>
      <w:r>
        <w:t>13.2 The Supplier shall record the level of fuel or charge upon delivery of the Vehicle on the Vehicle Inspection Form.</w:t>
      </w:r>
      <w:r>
        <w:rPr>
          <w:rFonts w:ascii="Times New Roman" w:eastAsia="Times New Roman" w:hAnsi="Times New Roman" w:cs="Times New Roman"/>
        </w:rPr>
        <w:t xml:space="preserve"> </w:t>
      </w:r>
    </w:p>
    <w:p w14:paraId="79BD7247" w14:textId="77777777" w:rsidR="007E7AC4" w:rsidRDefault="00851CFD">
      <w:pPr>
        <w:spacing w:after="265"/>
        <w:ind w:left="1106" w:right="10" w:hanging="540"/>
      </w:pPr>
      <w:r>
        <w:t xml:space="preserve">13.3 The Buyer shall return the Vehicle with a like for like level of appropriate fuel or charge. </w:t>
      </w:r>
      <w:r>
        <w:rPr>
          <w:rFonts w:ascii="Times New Roman" w:eastAsia="Times New Roman" w:hAnsi="Times New Roman" w:cs="Times New Roman"/>
        </w:rPr>
        <w:t xml:space="preserve"> </w:t>
      </w:r>
    </w:p>
    <w:p w14:paraId="73D5F438" w14:textId="77777777" w:rsidR="007E7AC4" w:rsidRDefault="00851CFD">
      <w:pPr>
        <w:spacing w:after="28"/>
        <w:ind w:left="576" w:right="10"/>
      </w:pPr>
      <w:r>
        <w:t xml:space="preserve">13.4 If clear identification of the type of fuel is not shown at the filling point, the </w:t>
      </w:r>
    </w:p>
    <w:p w14:paraId="7206EDDE" w14:textId="77777777" w:rsidR="007E7AC4" w:rsidRDefault="00851CFD">
      <w:pPr>
        <w:spacing w:after="10" w:line="251" w:lineRule="auto"/>
        <w:ind w:left="239" w:right="12"/>
        <w:jc w:val="right"/>
      </w:pPr>
      <w:r>
        <w:t xml:space="preserve">Buyer shall not be liable if the Vehicle is re-fuelled with the wrong fuel type. </w:t>
      </w:r>
    </w:p>
    <w:p w14:paraId="0EE062A6" w14:textId="77777777" w:rsidR="007E7AC4" w:rsidRDefault="00851CFD">
      <w:pPr>
        <w:spacing w:after="265"/>
        <w:ind w:left="1116" w:right="10"/>
      </w:pPr>
      <w:r>
        <w:t xml:space="preserve">Where the Buyer incorrectly refuels the Vehicle and informs the Supplier, the Supplier shall arrange for the Vehicle to be repaired.  </w:t>
      </w:r>
      <w:r>
        <w:rPr>
          <w:rFonts w:ascii="Times New Roman" w:eastAsia="Times New Roman" w:hAnsi="Times New Roman" w:cs="Times New Roman"/>
        </w:rPr>
        <w:t xml:space="preserve"> </w:t>
      </w:r>
    </w:p>
    <w:p w14:paraId="51353DAA" w14:textId="77777777" w:rsidR="007E7AC4" w:rsidRDefault="00851CFD">
      <w:pPr>
        <w:spacing w:after="28"/>
        <w:ind w:left="1106" w:right="10" w:hanging="540"/>
      </w:pPr>
      <w:r>
        <w:t xml:space="preserve">13.5 The Supplier shall charge refuelling for petrol and diesel in line with a published weekly/monthly fuel price index to be agreed at Call-Off Contract, plus the Supplier’s additional pence per litre refuelling charge. Such indices </w:t>
      </w:r>
    </w:p>
    <w:p w14:paraId="028B87EA" w14:textId="77777777" w:rsidR="007E7AC4" w:rsidRDefault="00851CFD">
      <w:pPr>
        <w:spacing w:after="265"/>
        <w:ind w:left="1116" w:right="10"/>
      </w:pPr>
      <w:r>
        <w:lastRenderedPageBreak/>
        <w:t xml:space="preserve">include UK government ( </w:t>
      </w:r>
      <w:hyperlink r:id="rId113">
        <w:r>
          <w:rPr>
            <w:color w:val="0000FF"/>
            <w:u w:val="single" w:color="0000FF"/>
          </w:rPr>
          <w:t>www.gov.uk/government/collections/energy</w:t>
        </w:r>
      </w:hyperlink>
      <w:hyperlink r:id="rId114"/>
      <w:hyperlink r:id="rId115">
        <w:r>
          <w:rPr>
            <w:color w:val="0000FF"/>
            <w:u w:val="single" w:color="0000FF"/>
          </w:rPr>
          <w:t>price</w:t>
        </w:r>
      </w:hyperlink>
      <w:hyperlink r:id="rId116">
        <w:r>
          <w:rPr>
            <w:color w:val="0000FF"/>
            <w:u w:val="single" w:color="0000FF"/>
          </w:rPr>
          <w:t>-</w:t>
        </w:r>
      </w:hyperlink>
      <w:hyperlink r:id="rId117">
        <w:r>
          <w:rPr>
            <w:color w:val="0000FF"/>
            <w:u w:val="single" w:color="0000FF"/>
          </w:rPr>
          <w:t>statistics</w:t>
        </w:r>
      </w:hyperlink>
      <w:hyperlink r:id="rId118">
        <w:r>
          <w:rPr>
            <w:color w:val="0000FF"/>
            <w:u w:val="single" w:color="0000FF"/>
          </w:rPr>
          <w:t>)</w:t>
        </w:r>
      </w:hyperlink>
      <w:r>
        <w:t>, Allstar/Fleet News (</w:t>
      </w:r>
      <w:hyperlink r:id="rId119">
        <w:r>
          <w:rPr>
            <w:color w:val="1A73E8"/>
          </w:rPr>
          <w:t>https://www.allstarcard.co.uk/tools/uk</w:t>
        </w:r>
      </w:hyperlink>
      <w:hyperlink r:id="rId120"/>
      <w:hyperlink r:id="rId121">
        <w:r>
          <w:rPr>
            <w:color w:val="1A73E8"/>
          </w:rPr>
          <w:t>fuel</w:t>
        </w:r>
      </w:hyperlink>
      <w:hyperlink r:id="rId122">
        <w:r>
          <w:rPr>
            <w:color w:val="1A73E8"/>
          </w:rPr>
          <w:t>-</w:t>
        </w:r>
      </w:hyperlink>
      <w:hyperlink r:id="rId123">
        <w:r>
          <w:rPr>
            <w:color w:val="1A73E8"/>
          </w:rPr>
          <w:t>prices/</w:t>
        </w:r>
      </w:hyperlink>
      <w:hyperlink r:id="rId124">
        <w:r>
          <w:t>)</w:t>
        </w:r>
      </w:hyperlink>
      <w:r>
        <w:t xml:space="preserve">, AA (https://www.theaa.com/driving-advice/driving-costs/fuelprices).  The Supplier shall charge electric recharging in line with the cost per </w:t>
      </w:r>
      <w:proofErr w:type="spellStart"/>
      <w:r>
        <w:t>KwH</w:t>
      </w:r>
      <w:proofErr w:type="spellEnd"/>
      <w:r>
        <w:t xml:space="preserve"> as defined in a suitable index or as agreed in the Call-Off Contract.</w:t>
      </w:r>
      <w:r>
        <w:rPr>
          <w:rFonts w:ascii="Times New Roman" w:eastAsia="Times New Roman" w:hAnsi="Times New Roman" w:cs="Times New Roman"/>
        </w:rPr>
        <w:t xml:space="preserve"> </w:t>
      </w:r>
    </w:p>
    <w:p w14:paraId="3DE9D7BA" w14:textId="77777777" w:rsidR="007E7AC4" w:rsidRDefault="00851CFD">
      <w:pPr>
        <w:spacing w:after="19" w:line="259" w:lineRule="auto"/>
        <w:ind w:left="1603" w:firstLine="0"/>
        <w:jc w:val="left"/>
      </w:pPr>
      <w:r>
        <w:t xml:space="preserve"> </w:t>
      </w:r>
    </w:p>
    <w:p w14:paraId="4F05CB7F" w14:textId="77777777" w:rsidR="007E7AC4" w:rsidRDefault="00851CFD">
      <w:pPr>
        <w:pStyle w:val="Heading2"/>
        <w:tabs>
          <w:tab w:val="center" w:pos="2054"/>
        </w:tabs>
        <w:ind w:left="0" w:firstLine="0"/>
      </w:pPr>
      <w:r>
        <w:rPr>
          <w:b w:val="0"/>
        </w:rPr>
        <w:t xml:space="preserve">14 </w:t>
      </w:r>
      <w:r>
        <w:rPr>
          <w:b w:val="0"/>
        </w:rPr>
        <w:tab/>
      </w:r>
      <w:r>
        <w:t>Title, Possession and Risk</w:t>
      </w:r>
      <w:r>
        <w:rPr>
          <w:rFonts w:ascii="Times New Roman" w:eastAsia="Times New Roman" w:hAnsi="Times New Roman" w:cs="Times New Roman"/>
        </w:rPr>
        <w:t xml:space="preserve"> </w:t>
      </w:r>
    </w:p>
    <w:p w14:paraId="2C5C9836" w14:textId="77777777" w:rsidR="007E7AC4" w:rsidRDefault="00851CFD">
      <w:pPr>
        <w:spacing w:after="293"/>
        <w:ind w:left="1106" w:right="10" w:hanging="540"/>
      </w:pPr>
      <w:r>
        <w:t>14.1 The Vehicle is the property of the Supplier at all times and the Buyer will not have any right, title or interest in or to the Vehicle apart from the right to possess and use the Vehicle in accordance with the Call-Off Contract.</w:t>
      </w:r>
      <w:r>
        <w:rPr>
          <w:rFonts w:ascii="Times New Roman" w:eastAsia="Times New Roman" w:hAnsi="Times New Roman" w:cs="Times New Roman"/>
          <w:sz w:val="22"/>
        </w:rPr>
        <w:t xml:space="preserve"> </w:t>
      </w:r>
    </w:p>
    <w:p w14:paraId="7748179F" w14:textId="77777777" w:rsidR="007E7AC4" w:rsidRDefault="00851CFD">
      <w:pPr>
        <w:spacing w:after="276"/>
        <w:ind w:left="1106" w:right="10" w:hanging="540"/>
      </w:pPr>
      <w:r>
        <w:t xml:space="preserve">14.2 Subject to clause 14.5 the Supplier’s liability for loss or damage to the Vehicle ceases at the Actual Delivery Time. </w:t>
      </w:r>
      <w:r>
        <w:rPr>
          <w:rFonts w:ascii="Times New Roman" w:eastAsia="Times New Roman" w:hAnsi="Times New Roman" w:cs="Times New Roman"/>
          <w:sz w:val="22"/>
        </w:rPr>
        <w:t xml:space="preserve"> </w:t>
      </w:r>
    </w:p>
    <w:p w14:paraId="23BF1DF5" w14:textId="77777777" w:rsidR="007E7AC4" w:rsidRDefault="00851CFD">
      <w:pPr>
        <w:spacing w:after="266"/>
        <w:ind w:left="1106" w:right="10" w:hanging="540"/>
      </w:pPr>
      <w:r>
        <w:t>14.3 The Supplier’s liability for loss or damage to the Vehicle shall, unless a different time is agreed in the Call-Off Contract such as for HGVs, commence again at the earlier of:</w:t>
      </w:r>
      <w:r>
        <w:rPr>
          <w:rFonts w:ascii="Times New Roman" w:eastAsia="Times New Roman" w:hAnsi="Times New Roman" w:cs="Times New Roman"/>
          <w:sz w:val="22"/>
        </w:rPr>
        <w:t xml:space="preserve"> </w:t>
      </w:r>
    </w:p>
    <w:p w14:paraId="75ED08C2" w14:textId="77777777" w:rsidR="007E7AC4" w:rsidRDefault="00851CFD">
      <w:pPr>
        <w:tabs>
          <w:tab w:val="center" w:pos="1440"/>
          <w:tab w:val="center" w:pos="3589"/>
        </w:tabs>
        <w:spacing w:after="276"/>
        <w:ind w:left="0" w:firstLine="0"/>
        <w:jc w:val="left"/>
      </w:pPr>
      <w:r>
        <w:rPr>
          <w:rFonts w:ascii="Calibri" w:eastAsia="Calibri" w:hAnsi="Calibri" w:cs="Calibri"/>
          <w:sz w:val="22"/>
        </w:rPr>
        <w:tab/>
      </w:r>
      <w:r>
        <w:t xml:space="preserve">14.3.1 </w:t>
      </w:r>
      <w:r>
        <w:tab/>
        <w:t>the Actual Return Time, or;</w:t>
      </w:r>
      <w:r>
        <w:rPr>
          <w:rFonts w:ascii="Times New Roman" w:eastAsia="Times New Roman" w:hAnsi="Times New Roman" w:cs="Times New Roman"/>
          <w:sz w:val="22"/>
        </w:rPr>
        <w:t xml:space="preserve"> </w:t>
      </w:r>
    </w:p>
    <w:p w14:paraId="2175E2A1" w14:textId="77777777" w:rsidR="007E7AC4" w:rsidRDefault="00851CFD">
      <w:pPr>
        <w:tabs>
          <w:tab w:val="center" w:pos="1440"/>
          <w:tab w:val="center" w:pos="4269"/>
        </w:tabs>
        <w:spacing w:after="279"/>
        <w:ind w:left="0" w:firstLine="0"/>
        <w:jc w:val="left"/>
      </w:pPr>
      <w:r>
        <w:rPr>
          <w:rFonts w:ascii="Calibri" w:eastAsia="Calibri" w:hAnsi="Calibri" w:cs="Calibri"/>
          <w:sz w:val="22"/>
        </w:rPr>
        <w:tab/>
      </w:r>
      <w:r>
        <w:t xml:space="preserve">14.3.2 </w:t>
      </w:r>
      <w:r>
        <w:tab/>
        <w:t xml:space="preserve">six (6) hours after the Due Return Time; </w:t>
      </w:r>
      <w:r>
        <w:rPr>
          <w:rFonts w:ascii="Times New Roman" w:eastAsia="Times New Roman" w:hAnsi="Times New Roman" w:cs="Times New Roman"/>
          <w:sz w:val="22"/>
        </w:rPr>
        <w:t xml:space="preserve"> </w:t>
      </w:r>
    </w:p>
    <w:p w14:paraId="4284008C" w14:textId="77777777" w:rsidR="007E7AC4" w:rsidRDefault="00851CFD">
      <w:pPr>
        <w:spacing w:after="25"/>
        <w:ind w:left="2155" w:right="10" w:hanging="1049"/>
      </w:pPr>
      <w:r>
        <w:t>14.3.3 Notwithstanding 14.3.1 or 14.3.2 if the Buyer fails to return the Vehicle by the Due Return Time then it remains liable for loss or damage to the Vehicle until a new return time is agreed and the provisions of 14.3.1 or 14.3.2 shall apply.</w:t>
      </w:r>
      <w:r>
        <w:rPr>
          <w:rFonts w:ascii="Times New Roman" w:eastAsia="Times New Roman" w:hAnsi="Times New Roman" w:cs="Times New Roman"/>
        </w:rPr>
        <w:t xml:space="preserve"> </w:t>
      </w:r>
    </w:p>
    <w:p w14:paraId="5D15CE54" w14:textId="77777777" w:rsidR="007E7AC4" w:rsidRDefault="00851CFD">
      <w:pPr>
        <w:spacing w:after="21" w:line="259" w:lineRule="auto"/>
        <w:ind w:left="0" w:firstLine="0"/>
        <w:jc w:val="left"/>
      </w:pPr>
      <w:r>
        <w:rPr>
          <w:rFonts w:ascii="Times New Roman" w:eastAsia="Times New Roman" w:hAnsi="Times New Roman" w:cs="Times New Roman"/>
        </w:rPr>
        <w:t xml:space="preserve"> </w:t>
      </w:r>
    </w:p>
    <w:p w14:paraId="289953B2" w14:textId="77777777" w:rsidR="007E7AC4" w:rsidRDefault="00851CFD">
      <w:pPr>
        <w:spacing w:after="266"/>
        <w:ind w:left="1106" w:right="10" w:hanging="540"/>
      </w:pPr>
      <w:r>
        <w:t>14.4 The Hire Period for that Vehicle starts at the Due Delivery Time or the Actual Delivery Time, whichever is the later.</w:t>
      </w:r>
      <w:r>
        <w:rPr>
          <w:rFonts w:ascii="Times New Roman" w:eastAsia="Times New Roman" w:hAnsi="Times New Roman" w:cs="Times New Roman"/>
          <w:sz w:val="22"/>
        </w:rPr>
        <w:t xml:space="preserve"> </w:t>
      </w:r>
    </w:p>
    <w:p w14:paraId="1D2C8BB6" w14:textId="77777777" w:rsidR="007E7AC4" w:rsidRDefault="00851CFD">
      <w:pPr>
        <w:spacing w:after="265"/>
        <w:ind w:left="1106" w:right="10" w:hanging="540"/>
      </w:pPr>
      <w:r>
        <w:t xml:space="preserve">14.5 Unless the Buyer notifies non-acceptance of a Vehicle, the Buyer bears the risk of loss or damage to the Vehicle from the time the Supplier’s liability ceases until the time the Supplier’s liability recommences under </w:t>
      </w:r>
      <w:proofErr w:type="gramStart"/>
      <w:r>
        <w:t>clause  14.3.</w:t>
      </w:r>
      <w:proofErr w:type="gramEnd"/>
      <w:r>
        <w:t xml:space="preserve"> The Buyer does not bear the risk of loss or damage:</w:t>
      </w:r>
      <w:r>
        <w:rPr>
          <w:rFonts w:ascii="Times New Roman" w:eastAsia="Times New Roman" w:hAnsi="Times New Roman" w:cs="Times New Roman"/>
          <w:sz w:val="22"/>
        </w:rPr>
        <w:t xml:space="preserve"> </w:t>
      </w:r>
    </w:p>
    <w:p w14:paraId="50F899DC" w14:textId="77777777" w:rsidR="007E7AC4" w:rsidRDefault="00851CFD">
      <w:pPr>
        <w:tabs>
          <w:tab w:val="center" w:pos="1440"/>
          <w:tab w:val="center" w:pos="5389"/>
        </w:tabs>
        <w:ind w:left="0" w:firstLine="0"/>
        <w:jc w:val="left"/>
      </w:pPr>
      <w:r>
        <w:rPr>
          <w:rFonts w:ascii="Calibri" w:eastAsia="Calibri" w:hAnsi="Calibri" w:cs="Calibri"/>
          <w:sz w:val="22"/>
        </w:rPr>
        <w:tab/>
      </w:r>
      <w:r>
        <w:t xml:space="preserve">14.5.1 </w:t>
      </w:r>
      <w:r>
        <w:tab/>
        <w:t>caused by the negligence of the Supplier or Supplier Staff; or</w:t>
      </w:r>
      <w:r>
        <w:rPr>
          <w:rFonts w:ascii="Times New Roman" w:eastAsia="Times New Roman" w:hAnsi="Times New Roman" w:cs="Times New Roman"/>
          <w:sz w:val="22"/>
        </w:rPr>
        <w:t xml:space="preserve"> </w:t>
      </w:r>
    </w:p>
    <w:p w14:paraId="6C337778" w14:textId="77777777" w:rsidR="007E7AC4" w:rsidRDefault="00851CFD">
      <w:pPr>
        <w:spacing w:after="264"/>
        <w:ind w:left="2155" w:right="10" w:hanging="1049"/>
      </w:pPr>
      <w:r>
        <w:t xml:space="preserve">14.5.2 </w:t>
      </w:r>
      <w:r>
        <w:tab/>
        <w:t>while the Supplier has possession of the Vehicle, including for any maintenance.</w:t>
      </w:r>
      <w:r>
        <w:rPr>
          <w:rFonts w:ascii="Times New Roman" w:eastAsia="Times New Roman" w:hAnsi="Times New Roman" w:cs="Times New Roman"/>
          <w:sz w:val="22"/>
        </w:rPr>
        <w:t xml:space="preserve"> </w:t>
      </w:r>
    </w:p>
    <w:p w14:paraId="0D7B1BAD" w14:textId="77777777" w:rsidR="007E7AC4" w:rsidRDefault="00851CFD">
      <w:pPr>
        <w:spacing w:after="266"/>
        <w:ind w:left="1106" w:right="10" w:hanging="540"/>
      </w:pPr>
      <w:r>
        <w:t xml:space="preserve">14.6 The Supplier shall give the Buyer quiet possession of the Vehicle throughout the Hire Period. </w:t>
      </w:r>
      <w:r>
        <w:rPr>
          <w:rFonts w:ascii="Times New Roman" w:eastAsia="Times New Roman" w:hAnsi="Times New Roman" w:cs="Times New Roman"/>
          <w:sz w:val="22"/>
        </w:rPr>
        <w:t xml:space="preserve"> </w:t>
      </w:r>
    </w:p>
    <w:p w14:paraId="46E170AC" w14:textId="77777777" w:rsidR="007E7AC4" w:rsidRDefault="00851CFD">
      <w:pPr>
        <w:spacing w:after="25"/>
        <w:ind w:left="1106" w:right="8" w:hanging="540"/>
        <w:jc w:val="left"/>
      </w:pPr>
      <w:r>
        <w:lastRenderedPageBreak/>
        <w:t>14.7 the Buyer shall take reasonable steps at its own expense to retain and recover possession and control of a Vehicle of which an individual driver has caused this to be compromised, for example but not limited to a Vehicle being abandoned.</w:t>
      </w:r>
      <w:r>
        <w:rPr>
          <w:rFonts w:ascii="Times New Roman" w:eastAsia="Times New Roman" w:hAnsi="Times New Roman" w:cs="Times New Roman"/>
        </w:rPr>
        <w:t xml:space="preserve"> </w:t>
      </w:r>
    </w:p>
    <w:p w14:paraId="51AC527F" w14:textId="77777777" w:rsidR="007E7AC4" w:rsidRDefault="00851CFD">
      <w:pPr>
        <w:spacing w:after="0" w:line="259" w:lineRule="auto"/>
        <w:ind w:left="1106" w:firstLine="0"/>
        <w:jc w:val="left"/>
      </w:pPr>
      <w:r>
        <w:t xml:space="preserve"> </w:t>
      </w:r>
    </w:p>
    <w:p w14:paraId="5AE5AE13" w14:textId="77777777" w:rsidR="007E7AC4" w:rsidRDefault="00851CFD">
      <w:pPr>
        <w:pStyle w:val="Heading2"/>
        <w:tabs>
          <w:tab w:val="center" w:pos="1414"/>
        </w:tabs>
        <w:ind w:left="0" w:firstLine="0"/>
      </w:pPr>
      <w:r>
        <w:rPr>
          <w:b w:val="0"/>
        </w:rPr>
        <w:t xml:space="preserve">15 </w:t>
      </w:r>
      <w:r>
        <w:rPr>
          <w:b w:val="0"/>
        </w:rPr>
        <w:tab/>
      </w:r>
      <w:r>
        <w:t>Documentation</w:t>
      </w:r>
      <w:r>
        <w:rPr>
          <w:rFonts w:ascii="Times New Roman" w:eastAsia="Times New Roman" w:hAnsi="Times New Roman" w:cs="Times New Roman"/>
          <w:b w:val="0"/>
        </w:rPr>
        <w:t xml:space="preserve"> </w:t>
      </w:r>
    </w:p>
    <w:p w14:paraId="3853E3DF" w14:textId="77777777" w:rsidR="007E7AC4" w:rsidRDefault="00851CFD">
      <w:pPr>
        <w:spacing w:after="266"/>
        <w:ind w:left="1106" w:right="10" w:hanging="540"/>
      </w:pPr>
      <w:r>
        <w:t>15.1 At the commencement of the Hire Period, the Supplier shall provide the Buyer with the Supplier’s standard documentation, with all the relevant details completed, consisting of as a minimum:</w:t>
      </w:r>
      <w:r>
        <w:rPr>
          <w:rFonts w:ascii="Times New Roman" w:eastAsia="Times New Roman" w:hAnsi="Times New Roman" w:cs="Times New Roman"/>
          <w:sz w:val="22"/>
        </w:rPr>
        <w:t xml:space="preserve"> </w:t>
      </w:r>
    </w:p>
    <w:p w14:paraId="0559BB1B" w14:textId="77777777" w:rsidR="007E7AC4" w:rsidRDefault="00851CFD">
      <w:pPr>
        <w:spacing w:after="266"/>
        <w:ind w:left="2155" w:right="10" w:hanging="1049"/>
      </w:pPr>
      <w:r>
        <w:t>15.1.1 details of the action to be taken in the event of an incident (including windscreen or tyre damage), accident or breakdown including contact details;</w:t>
      </w:r>
      <w:r>
        <w:rPr>
          <w:rFonts w:ascii="Times New Roman" w:eastAsia="Times New Roman" w:hAnsi="Times New Roman" w:cs="Times New Roman"/>
          <w:sz w:val="22"/>
        </w:rPr>
        <w:t xml:space="preserve"> </w:t>
      </w:r>
    </w:p>
    <w:p w14:paraId="5E6BAD29" w14:textId="77777777" w:rsidR="007E7AC4" w:rsidRDefault="00851CFD">
      <w:pPr>
        <w:tabs>
          <w:tab w:val="center" w:pos="1440"/>
          <w:tab w:val="center" w:pos="3575"/>
        </w:tabs>
        <w:spacing w:after="276"/>
        <w:ind w:left="0" w:firstLine="0"/>
        <w:jc w:val="left"/>
      </w:pPr>
      <w:r>
        <w:rPr>
          <w:rFonts w:ascii="Calibri" w:eastAsia="Calibri" w:hAnsi="Calibri" w:cs="Calibri"/>
          <w:sz w:val="22"/>
        </w:rPr>
        <w:tab/>
      </w:r>
      <w:r>
        <w:t xml:space="preserve">15.1.2 </w:t>
      </w:r>
      <w:r>
        <w:tab/>
        <w:t>a Vehicle Inspection Form;</w:t>
      </w:r>
      <w:r>
        <w:rPr>
          <w:rFonts w:ascii="Times New Roman" w:eastAsia="Times New Roman" w:hAnsi="Times New Roman" w:cs="Times New Roman"/>
          <w:sz w:val="22"/>
        </w:rPr>
        <w:t xml:space="preserve"> </w:t>
      </w:r>
    </w:p>
    <w:p w14:paraId="63DEDA21" w14:textId="77777777" w:rsidR="007E7AC4" w:rsidRDefault="00851CFD">
      <w:pPr>
        <w:spacing w:after="266"/>
        <w:ind w:left="2155" w:right="10" w:hanging="1049"/>
      </w:pPr>
      <w:r>
        <w:t>15.1.3 all documentation must be written in English including for international Vehicle Hire where it must also be written in the language of the country of use.</w:t>
      </w:r>
      <w:r>
        <w:rPr>
          <w:rFonts w:ascii="Times New Roman" w:eastAsia="Times New Roman" w:hAnsi="Times New Roman" w:cs="Times New Roman"/>
          <w:sz w:val="22"/>
        </w:rPr>
        <w:t xml:space="preserve"> </w:t>
      </w:r>
    </w:p>
    <w:p w14:paraId="776314D4" w14:textId="77777777" w:rsidR="007E7AC4" w:rsidRDefault="00851CFD">
      <w:pPr>
        <w:spacing w:after="266"/>
        <w:ind w:left="1106" w:right="10" w:hanging="540"/>
      </w:pPr>
      <w:r>
        <w:t xml:space="preserve">15.2 Where the Vehicle is an HGV, the Buyer shall comply with its applicable obligations, for Hires commencing in the United Kingdom, under the Goods Vehicles (Licensing </w:t>
      </w:r>
      <w:proofErr w:type="gramStart"/>
      <w:r>
        <w:t>Of</w:t>
      </w:r>
      <w:proofErr w:type="gramEnd"/>
      <w:r>
        <w:t xml:space="preserve"> Operators) Act 1995 and the Road Traffic Act 2000 and in particular ensure that:</w:t>
      </w:r>
      <w:r>
        <w:rPr>
          <w:rFonts w:ascii="Times New Roman" w:eastAsia="Times New Roman" w:hAnsi="Times New Roman" w:cs="Times New Roman"/>
          <w:sz w:val="22"/>
        </w:rPr>
        <w:t xml:space="preserve"> </w:t>
      </w:r>
    </w:p>
    <w:p w14:paraId="2F22F7FC" w14:textId="77777777" w:rsidR="007E7AC4" w:rsidRDefault="00851CFD">
      <w:pPr>
        <w:spacing w:after="266"/>
        <w:ind w:left="2155" w:right="10" w:hanging="1049"/>
      </w:pPr>
      <w:r>
        <w:t>15.2.1 it has a valid operator's licence in place permitting operation of the relevant Vehicle(s) and that Buyer is not currently the subject of or awaiting any decision of a public enquiry into its operator's licence and it is not aware of any reason why it may be called to a public enquiry in the foreseeable future. The Buyer shall maintain such operator’s licence and shall provide a copy of its operator's licence on demand and shall notify Supplier of any changes to, revocation, suspension or termination of such licence;</w:t>
      </w:r>
      <w:r>
        <w:rPr>
          <w:rFonts w:ascii="Times New Roman" w:eastAsia="Times New Roman" w:hAnsi="Times New Roman" w:cs="Times New Roman"/>
          <w:sz w:val="22"/>
        </w:rPr>
        <w:t xml:space="preserve"> </w:t>
      </w:r>
    </w:p>
    <w:p w14:paraId="6B9058D5" w14:textId="77777777" w:rsidR="007E7AC4" w:rsidRDefault="00851CFD">
      <w:pPr>
        <w:ind w:left="2155" w:right="10" w:hanging="1049"/>
      </w:pPr>
      <w:r>
        <w:t>15.2.2 the Vehicle is only used with a valid operator's licence for the traffic area or areas in which the Vehicle is used;</w:t>
      </w:r>
      <w:r>
        <w:rPr>
          <w:rFonts w:ascii="Times New Roman" w:eastAsia="Times New Roman" w:hAnsi="Times New Roman" w:cs="Times New Roman"/>
          <w:sz w:val="22"/>
        </w:rPr>
        <w:t xml:space="preserve"> </w:t>
      </w:r>
    </w:p>
    <w:p w14:paraId="1BACDEDD" w14:textId="77777777" w:rsidR="007E7AC4" w:rsidRDefault="00851CFD">
      <w:pPr>
        <w:spacing w:after="264"/>
        <w:ind w:left="2155" w:right="10" w:hanging="1049"/>
      </w:pPr>
      <w:r>
        <w:t xml:space="preserve">15.2.3 </w:t>
      </w:r>
      <w:r>
        <w:tab/>
        <w:t>nothing is done to jeopardise the validity of the operator's licence including breaching the operator's licence;</w:t>
      </w:r>
      <w:r>
        <w:rPr>
          <w:rFonts w:ascii="Times New Roman" w:eastAsia="Times New Roman" w:hAnsi="Times New Roman" w:cs="Times New Roman"/>
          <w:sz w:val="22"/>
        </w:rPr>
        <w:t xml:space="preserve"> </w:t>
      </w:r>
    </w:p>
    <w:p w14:paraId="51EE84F3" w14:textId="77777777" w:rsidR="007E7AC4" w:rsidRDefault="00851CFD">
      <w:pPr>
        <w:spacing w:after="266"/>
        <w:ind w:left="2155" w:right="10" w:hanging="1049"/>
      </w:pPr>
      <w:r>
        <w:t xml:space="preserve">15.2.4 a copy of any request to attend a public enquiry in relation to the operator's licence is forwarded to Supplier and the outcome of the enquiry is notified to Supplier in writing including whether any action is being taken by the Traffic Commissioner (in the United </w:t>
      </w:r>
      <w:r>
        <w:lastRenderedPageBreak/>
        <w:t>Kingdom) to vary, revoke, amend, suspend or curtail the operator's licence;</w:t>
      </w:r>
      <w:r>
        <w:rPr>
          <w:rFonts w:ascii="Times New Roman" w:eastAsia="Times New Roman" w:hAnsi="Times New Roman" w:cs="Times New Roman"/>
          <w:sz w:val="22"/>
        </w:rPr>
        <w:t xml:space="preserve"> </w:t>
      </w:r>
    </w:p>
    <w:p w14:paraId="466F2EC0" w14:textId="77777777" w:rsidR="007E7AC4" w:rsidRDefault="00851CFD">
      <w:pPr>
        <w:spacing w:after="266"/>
        <w:ind w:left="2155" w:right="10" w:hanging="1049"/>
      </w:pPr>
      <w:r>
        <w:t>15.2.5 the operator's licence is not surrendered without 14 days' written notice being given to Supplier.</w:t>
      </w:r>
      <w:r>
        <w:rPr>
          <w:rFonts w:ascii="Times New Roman" w:eastAsia="Times New Roman" w:hAnsi="Times New Roman" w:cs="Times New Roman"/>
          <w:sz w:val="22"/>
        </w:rPr>
        <w:t xml:space="preserve"> </w:t>
      </w:r>
    </w:p>
    <w:p w14:paraId="326158BD" w14:textId="77777777" w:rsidR="007E7AC4" w:rsidRDefault="00851CFD">
      <w:pPr>
        <w:pStyle w:val="Heading2"/>
        <w:tabs>
          <w:tab w:val="center" w:pos="1661"/>
        </w:tabs>
        <w:ind w:left="0" w:firstLine="0"/>
      </w:pPr>
      <w:r>
        <w:rPr>
          <w:b w:val="0"/>
        </w:rPr>
        <w:t xml:space="preserve">16 </w:t>
      </w:r>
      <w:r>
        <w:rPr>
          <w:b w:val="0"/>
        </w:rPr>
        <w:tab/>
      </w:r>
      <w:r>
        <w:t>Fines and Penalties</w:t>
      </w:r>
      <w:r>
        <w:rPr>
          <w:rFonts w:ascii="Times New Roman" w:eastAsia="Times New Roman" w:hAnsi="Times New Roman" w:cs="Times New Roman"/>
          <w:b w:val="0"/>
        </w:rPr>
        <w:t xml:space="preserve"> </w:t>
      </w:r>
    </w:p>
    <w:p w14:paraId="5B960E18" w14:textId="77777777" w:rsidR="007E7AC4" w:rsidRDefault="00851CFD">
      <w:pPr>
        <w:spacing w:after="265"/>
        <w:ind w:left="1106" w:right="10" w:hanging="540"/>
      </w:pPr>
      <w:r>
        <w:t>16.1 For road traffic offences where licence endorsements apply such as speeding tickets, the Supplier shall collaborate with the Buyer to identify and inform the driver and notify the penalties clerk by providing a copy of the Hire. The penalties clerk will in turn redirect the fine to the responsible driver.</w:t>
      </w:r>
      <w:r>
        <w:rPr>
          <w:rFonts w:ascii="Times New Roman" w:eastAsia="Times New Roman" w:hAnsi="Times New Roman" w:cs="Times New Roman"/>
        </w:rPr>
        <w:t xml:space="preserve"> </w:t>
      </w:r>
    </w:p>
    <w:p w14:paraId="26A79AD8" w14:textId="77777777" w:rsidR="007E7AC4" w:rsidRDefault="00851CFD">
      <w:pPr>
        <w:spacing w:after="267"/>
        <w:ind w:left="1106" w:right="10" w:hanging="540"/>
      </w:pPr>
      <w:r>
        <w:t>16.2 The Supplier shall provide the Buyer with full details of any penalties received within 5 working days of receipt from the relevant authorities.</w:t>
      </w:r>
      <w:r>
        <w:rPr>
          <w:rFonts w:ascii="Times New Roman" w:eastAsia="Times New Roman" w:hAnsi="Times New Roman" w:cs="Times New Roman"/>
        </w:rPr>
        <w:t xml:space="preserve"> </w:t>
      </w:r>
    </w:p>
    <w:p w14:paraId="06EC0812" w14:textId="77777777" w:rsidR="007E7AC4" w:rsidRDefault="00851CFD">
      <w:pPr>
        <w:spacing w:after="265"/>
        <w:ind w:left="1106" w:right="10" w:hanging="540"/>
      </w:pPr>
      <w:r>
        <w:t>16.3 The Supplier shall be liable for any additional costs arising from escalations to the original penalty or charge if they have failed to notify the Buyer within 5 working days following receipt of the penalty or charge.</w:t>
      </w:r>
      <w:r>
        <w:rPr>
          <w:rFonts w:ascii="Times New Roman" w:eastAsia="Times New Roman" w:hAnsi="Times New Roman" w:cs="Times New Roman"/>
        </w:rPr>
        <w:t xml:space="preserve"> </w:t>
      </w:r>
    </w:p>
    <w:p w14:paraId="27FE457A" w14:textId="77777777" w:rsidR="007E7AC4" w:rsidRDefault="00851CFD">
      <w:pPr>
        <w:spacing w:after="267"/>
        <w:ind w:left="1106" w:right="10" w:hanging="540"/>
      </w:pPr>
      <w:r>
        <w:t>16.4 Unless agreed otherwise by the Buyer, for road traffic offences where licence endorsements do not apply such as congestion charges, bus lane charges, parking tickets, the Supplier shall pay the fine on the Buyer’s behalf then recharge the Buyer using applicable supporting documentation as evidence. If the fine is later successfully challenged by the Buyer, the Supplier shall pass on any refund in full to the Buyer.</w:t>
      </w:r>
      <w:r>
        <w:rPr>
          <w:rFonts w:ascii="Times New Roman" w:eastAsia="Times New Roman" w:hAnsi="Times New Roman" w:cs="Times New Roman"/>
        </w:rPr>
        <w:t xml:space="preserve"> </w:t>
      </w:r>
    </w:p>
    <w:p w14:paraId="60BC0FDE" w14:textId="77777777" w:rsidR="007E7AC4" w:rsidRDefault="00851CFD">
      <w:pPr>
        <w:spacing w:after="265"/>
        <w:ind w:left="1106" w:right="10" w:hanging="540"/>
      </w:pPr>
      <w:r>
        <w:t>16.5 The Supplier may charge the Buyer a reasonable administration fee for dealing with any penalties incurred by the Buyer.</w:t>
      </w:r>
      <w:r>
        <w:rPr>
          <w:rFonts w:ascii="Times New Roman" w:eastAsia="Times New Roman" w:hAnsi="Times New Roman" w:cs="Times New Roman"/>
        </w:rPr>
        <w:t xml:space="preserve"> </w:t>
      </w:r>
    </w:p>
    <w:p w14:paraId="29B99A7B" w14:textId="77777777" w:rsidR="007E7AC4" w:rsidRDefault="00851CFD">
      <w:pPr>
        <w:ind w:left="1106" w:right="10" w:hanging="540"/>
      </w:pPr>
      <w:r>
        <w:t>16.6 Where the Buyer notifies the Supplier that the Vehicle shall be driven in an area subject to a congestion charge, or other automated toll charges, then the Supplier shall (where possible) provide the Buyer with advanced notification of the Vehicle registration number or if the Vehicle carries an exemption.</w:t>
      </w:r>
      <w:r>
        <w:rPr>
          <w:rFonts w:ascii="Times New Roman" w:eastAsia="Times New Roman" w:hAnsi="Times New Roman" w:cs="Times New Roman"/>
        </w:rPr>
        <w:t xml:space="preserve"> </w:t>
      </w:r>
    </w:p>
    <w:p w14:paraId="50682A90" w14:textId="77777777" w:rsidR="007E7AC4" w:rsidRDefault="00851CFD">
      <w:pPr>
        <w:pStyle w:val="Heading2"/>
        <w:tabs>
          <w:tab w:val="center" w:pos="2020"/>
        </w:tabs>
        <w:ind w:left="0" w:firstLine="0"/>
      </w:pPr>
      <w:r>
        <w:rPr>
          <w:b w:val="0"/>
        </w:rPr>
        <w:t xml:space="preserve">17 </w:t>
      </w:r>
      <w:r>
        <w:rPr>
          <w:b w:val="0"/>
        </w:rPr>
        <w:tab/>
      </w:r>
      <w:r>
        <w:t>Taking Vehicles Overseas</w:t>
      </w:r>
      <w:r>
        <w:rPr>
          <w:rFonts w:ascii="Times New Roman" w:eastAsia="Times New Roman" w:hAnsi="Times New Roman" w:cs="Times New Roman"/>
          <w:b w:val="0"/>
        </w:rPr>
        <w:t xml:space="preserve"> </w:t>
      </w:r>
    </w:p>
    <w:p w14:paraId="4735B3E6" w14:textId="77777777" w:rsidR="007E7AC4" w:rsidRDefault="00851CFD">
      <w:pPr>
        <w:spacing w:after="266"/>
        <w:ind w:left="1106" w:right="10" w:hanging="540"/>
      </w:pPr>
      <w:r>
        <w:t>17.1 The Buyer shall not take or allow any Vehicles to be taken out of the mainland United Kingdom without the written consent of the Supplier.</w:t>
      </w:r>
      <w:r>
        <w:rPr>
          <w:rFonts w:ascii="Times New Roman" w:eastAsia="Times New Roman" w:hAnsi="Times New Roman" w:cs="Times New Roman"/>
          <w:sz w:val="22"/>
        </w:rPr>
        <w:t xml:space="preserve"> </w:t>
      </w:r>
    </w:p>
    <w:p w14:paraId="7243535F" w14:textId="77777777" w:rsidR="007E7AC4" w:rsidRDefault="00851CFD">
      <w:pPr>
        <w:spacing w:after="268"/>
        <w:ind w:left="576" w:right="10"/>
      </w:pPr>
      <w:r>
        <w:t>17.2 The Buyer shall insure the Vehicle for use overseas.</w:t>
      </w:r>
      <w:r>
        <w:rPr>
          <w:sz w:val="22"/>
        </w:rPr>
        <w:t xml:space="preserve"> </w:t>
      </w:r>
      <w:r>
        <w:rPr>
          <w:rFonts w:ascii="Times New Roman" w:eastAsia="Times New Roman" w:hAnsi="Times New Roman" w:cs="Times New Roman"/>
          <w:sz w:val="22"/>
        </w:rPr>
        <w:t xml:space="preserve"> </w:t>
      </w:r>
    </w:p>
    <w:p w14:paraId="1BE25508" w14:textId="77777777" w:rsidR="007E7AC4" w:rsidRDefault="00851CFD">
      <w:pPr>
        <w:spacing w:after="268"/>
        <w:ind w:left="1106" w:right="10" w:hanging="540"/>
      </w:pPr>
      <w:r>
        <w:t xml:space="preserve">17.3 The Supplier shall assist the Buyer in obtaining any necessary documentation, overseas driver’s pack and other relevant items required for the particular country where the Vehicle is being taken. Subject to the Buyer </w:t>
      </w:r>
      <w:r>
        <w:lastRenderedPageBreak/>
        <w:t xml:space="preserve">giving the Supplier two </w:t>
      </w:r>
      <w:proofErr w:type="spellStart"/>
      <w:r>
        <w:t>days notice</w:t>
      </w:r>
      <w:proofErr w:type="spellEnd"/>
      <w:r>
        <w:t>, the Supplier shall provide a VE103B Hire Certificate for driving outside the</w:t>
      </w:r>
      <w:r>
        <w:rPr>
          <w:sz w:val="22"/>
        </w:rPr>
        <w:t xml:space="preserve"> UK</w:t>
      </w:r>
      <w:r>
        <w:t>.</w:t>
      </w:r>
      <w:r>
        <w:rPr>
          <w:rFonts w:ascii="Times New Roman" w:eastAsia="Times New Roman" w:hAnsi="Times New Roman" w:cs="Times New Roman"/>
          <w:sz w:val="22"/>
        </w:rPr>
        <w:t xml:space="preserve"> </w:t>
      </w:r>
    </w:p>
    <w:p w14:paraId="54E4CE93" w14:textId="77777777" w:rsidR="007E7AC4" w:rsidRDefault="00851CFD">
      <w:pPr>
        <w:spacing w:after="266"/>
        <w:ind w:left="1106" w:right="10" w:hanging="540"/>
      </w:pPr>
      <w:r>
        <w:t xml:space="preserve">17.4 The Buyer shall be responsible for arranging a relevant breakdown and recovery package. </w:t>
      </w:r>
      <w:r>
        <w:rPr>
          <w:rFonts w:ascii="Times New Roman" w:eastAsia="Times New Roman" w:hAnsi="Times New Roman" w:cs="Times New Roman"/>
          <w:sz w:val="22"/>
        </w:rPr>
        <w:t xml:space="preserve"> </w:t>
      </w:r>
    </w:p>
    <w:p w14:paraId="68D5BFDB" w14:textId="77777777" w:rsidR="007E7AC4" w:rsidRDefault="00851CFD">
      <w:pPr>
        <w:spacing w:after="268"/>
        <w:ind w:left="1106" w:right="10" w:hanging="540"/>
      </w:pPr>
      <w:r>
        <w:t xml:space="preserve">17.5 The Buyer shall ensure that drivers comply with the rules and regulations of the countries to be visited. </w:t>
      </w:r>
      <w:r>
        <w:rPr>
          <w:rFonts w:ascii="Times New Roman" w:eastAsia="Times New Roman" w:hAnsi="Times New Roman" w:cs="Times New Roman"/>
          <w:sz w:val="22"/>
        </w:rPr>
        <w:t xml:space="preserve"> </w:t>
      </w:r>
    </w:p>
    <w:p w14:paraId="6B2E2852" w14:textId="77777777" w:rsidR="007E7AC4" w:rsidRDefault="00851CFD">
      <w:pPr>
        <w:spacing w:after="266"/>
        <w:ind w:left="1106" w:right="10" w:hanging="540"/>
      </w:pPr>
      <w:r>
        <w:t>17.6 Where convenient to the Buyer, the Vehicle shall be returned to the UK to carry out maintenance or, alternatively, the Supplier shall appoint a local agent to carry out maintenance.</w:t>
      </w:r>
      <w:r>
        <w:rPr>
          <w:rFonts w:ascii="Times New Roman" w:eastAsia="Times New Roman" w:hAnsi="Times New Roman" w:cs="Times New Roman"/>
          <w:sz w:val="22"/>
        </w:rPr>
        <w:t xml:space="preserve"> </w:t>
      </w:r>
    </w:p>
    <w:p w14:paraId="64CDC3FA" w14:textId="77777777" w:rsidR="007E7AC4" w:rsidRDefault="00851CFD">
      <w:pPr>
        <w:spacing w:after="268"/>
        <w:ind w:left="1106" w:right="10" w:hanging="540"/>
      </w:pPr>
      <w:r>
        <w:t>17.7 If requested by the Buyer prior to the departure of the Vehicle from the UK, the Supplier shall provide alterations for winterisation requirements to allow the Vehicle to operate legally in all European countries for snow and ice conditions within 7 working days of request.</w:t>
      </w:r>
      <w:r>
        <w:rPr>
          <w:rFonts w:ascii="Times New Roman" w:eastAsia="Times New Roman" w:hAnsi="Times New Roman" w:cs="Times New Roman"/>
          <w:sz w:val="22"/>
        </w:rPr>
        <w:t xml:space="preserve"> </w:t>
      </w:r>
    </w:p>
    <w:p w14:paraId="44E44721" w14:textId="77777777" w:rsidR="007E7AC4" w:rsidRDefault="00851CFD">
      <w:pPr>
        <w:pStyle w:val="Heading2"/>
        <w:tabs>
          <w:tab w:val="center" w:pos="1432"/>
        </w:tabs>
        <w:ind w:left="0" w:firstLine="0"/>
      </w:pPr>
      <w:r>
        <w:rPr>
          <w:b w:val="0"/>
        </w:rPr>
        <w:t xml:space="preserve">18 </w:t>
      </w:r>
      <w:r>
        <w:rPr>
          <w:b w:val="0"/>
        </w:rPr>
        <w:tab/>
      </w:r>
      <w:r>
        <w:rPr>
          <w:rFonts w:ascii="Times New Roman" w:eastAsia="Times New Roman" w:hAnsi="Times New Roman" w:cs="Times New Roman"/>
          <w:b w:val="0"/>
          <w:sz w:val="22"/>
        </w:rPr>
        <w:t xml:space="preserve">     </w:t>
      </w:r>
      <w:r>
        <w:t xml:space="preserve">Limits of Use </w:t>
      </w:r>
      <w:r>
        <w:rPr>
          <w:rFonts w:ascii="Times New Roman" w:eastAsia="Times New Roman" w:hAnsi="Times New Roman" w:cs="Times New Roman"/>
          <w:b w:val="0"/>
        </w:rPr>
        <w:t xml:space="preserve"> </w:t>
      </w:r>
    </w:p>
    <w:p w14:paraId="048999C1" w14:textId="77777777" w:rsidR="007E7AC4" w:rsidRDefault="00851CFD">
      <w:pPr>
        <w:spacing w:after="271"/>
        <w:ind w:left="576" w:right="10"/>
      </w:pPr>
      <w:r>
        <w:t>18.1 While a Vehicle is in its possession, the Buyer shall:</w:t>
      </w:r>
      <w:r>
        <w:rPr>
          <w:rFonts w:ascii="Times New Roman" w:eastAsia="Times New Roman" w:hAnsi="Times New Roman" w:cs="Times New Roman"/>
          <w:sz w:val="22"/>
        </w:rPr>
        <w:t xml:space="preserve"> </w:t>
      </w:r>
    </w:p>
    <w:p w14:paraId="2DDC2FA5" w14:textId="77777777" w:rsidR="007E7AC4" w:rsidRDefault="00851CFD">
      <w:pPr>
        <w:tabs>
          <w:tab w:val="center" w:pos="1440"/>
          <w:tab w:val="right" w:pos="9033"/>
        </w:tabs>
        <w:spacing w:after="57" w:line="251" w:lineRule="auto"/>
        <w:ind w:left="0" w:firstLine="0"/>
        <w:jc w:val="left"/>
      </w:pPr>
      <w:r>
        <w:rPr>
          <w:rFonts w:ascii="Calibri" w:eastAsia="Calibri" w:hAnsi="Calibri" w:cs="Calibri"/>
          <w:sz w:val="22"/>
        </w:rPr>
        <w:tab/>
      </w:r>
      <w:r>
        <w:t xml:space="preserve">18.1.1 </w:t>
      </w:r>
      <w:r>
        <w:tab/>
        <w:t xml:space="preserve">only allow use of the Vehicle for the purpose for which it is </w:t>
      </w:r>
    </w:p>
    <w:p w14:paraId="731C9F0F" w14:textId="77777777" w:rsidR="007E7AC4" w:rsidRDefault="00851CFD">
      <w:pPr>
        <w:spacing w:after="250" w:line="268" w:lineRule="auto"/>
        <w:ind w:left="507" w:right="341"/>
        <w:jc w:val="center"/>
      </w:pPr>
      <w:r>
        <w:t>intended and not for the driver’s personal use;</w:t>
      </w:r>
      <w:r>
        <w:rPr>
          <w:rFonts w:ascii="Times New Roman" w:eastAsia="Times New Roman" w:hAnsi="Times New Roman" w:cs="Times New Roman"/>
          <w:sz w:val="22"/>
        </w:rPr>
        <w:t xml:space="preserve"> </w:t>
      </w:r>
    </w:p>
    <w:p w14:paraId="2C0F05A6" w14:textId="77777777" w:rsidR="007E7AC4" w:rsidRDefault="00851CFD">
      <w:pPr>
        <w:spacing w:after="31"/>
        <w:ind w:left="2155" w:right="10" w:hanging="1049"/>
      </w:pPr>
      <w:r>
        <w:t xml:space="preserve">18.1.2 </w:t>
      </w:r>
      <w:r>
        <w:tab/>
        <w:t>ensure responsible and safe use of the Vehicle and adhere to any explicit Supplier recommendations or guidance given;</w:t>
      </w:r>
      <w:r>
        <w:rPr>
          <w:rFonts w:ascii="Times New Roman" w:eastAsia="Times New Roman" w:hAnsi="Times New Roman" w:cs="Times New Roman"/>
        </w:rPr>
        <w:t xml:space="preserve"> </w:t>
      </w:r>
    </w:p>
    <w:p w14:paraId="57588D3E" w14:textId="77777777" w:rsidR="007E7AC4" w:rsidRDefault="00851CFD">
      <w:pPr>
        <w:spacing w:after="19" w:line="259" w:lineRule="auto"/>
        <w:ind w:left="2155" w:firstLine="0"/>
        <w:jc w:val="left"/>
      </w:pPr>
      <w:r>
        <w:t xml:space="preserve"> </w:t>
      </w:r>
    </w:p>
    <w:p w14:paraId="7B2F587D" w14:textId="77777777" w:rsidR="007E7AC4" w:rsidRDefault="00851CFD">
      <w:pPr>
        <w:spacing w:after="31"/>
        <w:ind w:left="2155" w:right="10" w:hanging="1049"/>
      </w:pPr>
      <w:r>
        <w:t xml:space="preserve">18.1.3 </w:t>
      </w:r>
      <w:r>
        <w:tab/>
        <w:t>not allow the Vehicle to be driven in a careless or reckless manner;</w:t>
      </w:r>
      <w:r>
        <w:rPr>
          <w:rFonts w:ascii="Times New Roman" w:eastAsia="Times New Roman" w:hAnsi="Times New Roman" w:cs="Times New Roman"/>
        </w:rPr>
        <w:t xml:space="preserve"> </w:t>
      </w:r>
    </w:p>
    <w:p w14:paraId="6262B2DD" w14:textId="77777777" w:rsidR="007E7AC4" w:rsidRDefault="00851CFD">
      <w:pPr>
        <w:spacing w:after="21" w:line="259" w:lineRule="auto"/>
        <w:ind w:left="2155" w:firstLine="0"/>
        <w:jc w:val="left"/>
      </w:pPr>
      <w:r>
        <w:t xml:space="preserve"> </w:t>
      </w:r>
    </w:p>
    <w:p w14:paraId="7F74A112" w14:textId="77777777" w:rsidR="007E7AC4" w:rsidRDefault="00851CFD">
      <w:pPr>
        <w:ind w:left="2155" w:right="10" w:hanging="1049"/>
      </w:pPr>
      <w:r>
        <w:t>18.1.4 keep the Vehicle in its own control and look after the Vehicle ensuring it is locked and secure all of its parts when not in use;</w:t>
      </w:r>
      <w:r>
        <w:rPr>
          <w:rFonts w:ascii="Times New Roman" w:eastAsia="Times New Roman" w:hAnsi="Times New Roman" w:cs="Times New Roman"/>
          <w:sz w:val="22"/>
        </w:rPr>
        <w:t xml:space="preserve"> </w:t>
      </w:r>
    </w:p>
    <w:p w14:paraId="3854391C" w14:textId="77777777" w:rsidR="007E7AC4" w:rsidRDefault="00851CFD">
      <w:pPr>
        <w:spacing w:after="265"/>
        <w:ind w:left="2155" w:right="10" w:hanging="1049"/>
      </w:pPr>
      <w:r>
        <w:t xml:space="preserve">18.1.5 not do or allow anything to be done which could invalidate the insurances referred to in clause 21; </w:t>
      </w:r>
      <w:r>
        <w:rPr>
          <w:rFonts w:ascii="Times New Roman" w:eastAsia="Times New Roman" w:hAnsi="Times New Roman" w:cs="Times New Roman"/>
          <w:sz w:val="22"/>
        </w:rPr>
        <w:t xml:space="preserve"> </w:t>
      </w:r>
    </w:p>
    <w:p w14:paraId="121FAD88" w14:textId="77777777" w:rsidR="007E7AC4" w:rsidRDefault="00851CFD">
      <w:pPr>
        <w:tabs>
          <w:tab w:val="center" w:pos="1440"/>
          <w:tab w:val="right" w:pos="9033"/>
        </w:tabs>
        <w:spacing w:after="36"/>
        <w:ind w:left="0" w:firstLine="0"/>
        <w:jc w:val="left"/>
      </w:pPr>
      <w:r>
        <w:rPr>
          <w:rFonts w:ascii="Calibri" w:eastAsia="Calibri" w:hAnsi="Calibri" w:cs="Calibri"/>
          <w:sz w:val="22"/>
        </w:rPr>
        <w:tab/>
      </w:r>
      <w:r>
        <w:t xml:space="preserve">18.1.6 </w:t>
      </w:r>
      <w:r>
        <w:tab/>
        <w:t xml:space="preserve">not allow the Vehicle to be used, or permit its use in any manner </w:t>
      </w:r>
    </w:p>
    <w:p w14:paraId="64510362" w14:textId="77777777" w:rsidR="007E7AC4" w:rsidRDefault="00851CFD">
      <w:pPr>
        <w:spacing w:after="26"/>
        <w:ind w:left="2155" w:right="8" w:firstLine="0"/>
        <w:jc w:val="left"/>
      </w:pPr>
      <w:r>
        <w:t xml:space="preserve">which would infringe any statutory regulation or order relating to the driving and parking of the Vehicle or so as to cause danger to the public or persons in the Vehicle or risk damage to the </w:t>
      </w:r>
    </w:p>
    <w:p w14:paraId="12FBC3A9" w14:textId="77777777" w:rsidR="007E7AC4" w:rsidRDefault="00851CFD">
      <w:pPr>
        <w:spacing w:after="27"/>
        <w:ind w:left="2165" w:right="10"/>
      </w:pPr>
      <w:r>
        <w:t xml:space="preserve">Vehicle; </w:t>
      </w:r>
      <w:r>
        <w:rPr>
          <w:rFonts w:ascii="Times New Roman" w:eastAsia="Times New Roman" w:hAnsi="Times New Roman" w:cs="Times New Roman"/>
        </w:rPr>
        <w:t xml:space="preserve"> </w:t>
      </w:r>
    </w:p>
    <w:p w14:paraId="5F8DE3F0" w14:textId="77777777" w:rsidR="007E7AC4" w:rsidRDefault="00851CFD">
      <w:pPr>
        <w:spacing w:after="19" w:line="259" w:lineRule="auto"/>
        <w:ind w:left="2155" w:firstLine="0"/>
        <w:jc w:val="left"/>
      </w:pPr>
      <w:r>
        <w:t xml:space="preserve"> </w:t>
      </w:r>
    </w:p>
    <w:p w14:paraId="616E5B35" w14:textId="77777777" w:rsidR="007E7AC4" w:rsidRDefault="00851CFD">
      <w:pPr>
        <w:spacing w:after="33"/>
        <w:ind w:left="2155" w:right="10" w:hanging="1049"/>
      </w:pPr>
      <w:r>
        <w:t xml:space="preserve">18.1.7 </w:t>
      </w:r>
      <w:r>
        <w:tab/>
        <w:t>not allow the Vehicle to be driven by any other driver who has not been first authorised by the Buyer;</w:t>
      </w:r>
      <w:r>
        <w:rPr>
          <w:rFonts w:ascii="Times New Roman" w:eastAsia="Times New Roman" w:hAnsi="Times New Roman" w:cs="Times New Roman"/>
        </w:rPr>
        <w:t xml:space="preserve"> </w:t>
      </w:r>
    </w:p>
    <w:p w14:paraId="61ADE51B" w14:textId="77777777" w:rsidR="007E7AC4" w:rsidRDefault="00851CFD">
      <w:pPr>
        <w:spacing w:after="19" w:line="259" w:lineRule="auto"/>
        <w:ind w:left="2155" w:firstLine="0"/>
        <w:jc w:val="left"/>
      </w:pPr>
      <w:r>
        <w:t xml:space="preserve"> </w:t>
      </w:r>
    </w:p>
    <w:p w14:paraId="673B2961" w14:textId="77777777" w:rsidR="007E7AC4" w:rsidRDefault="00851CFD">
      <w:pPr>
        <w:spacing w:after="29"/>
        <w:ind w:left="2167" w:right="8" w:hanging="1049"/>
        <w:jc w:val="left"/>
      </w:pPr>
      <w:r>
        <w:lastRenderedPageBreak/>
        <w:t xml:space="preserve">18.1.8 </w:t>
      </w:r>
      <w:r>
        <w:tab/>
        <w:t>not allow the Vehicle to be used while any driver is under the influence of alcohol, narcotics, drugs, or any other substance impairing their consciousness or ability to react;</w:t>
      </w:r>
      <w:r>
        <w:rPr>
          <w:rFonts w:ascii="Times New Roman" w:eastAsia="Times New Roman" w:hAnsi="Times New Roman" w:cs="Times New Roman"/>
        </w:rPr>
        <w:t xml:space="preserve"> </w:t>
      </w:r>
    </w:p>
    <w:p w14:paraId="63AF4FA5" w14:textId="77777777" w:rsidR="007E7AC4" w:rsidRDefault="00851CFD">
      <w:pPr>
        <w:spacing w:after="19" w:line="259" w:lineRule="auto"/>
        <w:ind w:left="2155" w:firstLine="0"/>
        <w:jc w:val="left"/>
      </w:pPr>
      <w:r>
        <w:t xml:space="preserve"> </w:t>
      </w:r>
    </w:p>
    <w:p w14:paraId="578F4BE0" w14:textId="77777777" w:rsidR="007E7AC4" w:rsidRDefault="00851CFD">
      <w:pPr>
        <w:spacing w:after="31"/>
        <w:ind w:left="2155" w:right="10" w:hanging="1049"/>
      </w:pPr>
      <w:r>
        <w:t xml:space="preserve">18.1.9 </w:t>
      </w:r>
      <w:r>
        <w:tab/>
        <w:t>not cause injury, loss or damage to property or person for any illegal, wilful or deliberate purpose;</w:t>
      </w:r>
      <w:r>
        <w:rPr>
          <w:rFonts w:ascii="Times New Roman" w:eastAsia="Times New Roman" w:hAnsi="Times New Roman" w:cs="Times New Roman"/>
        </w:rPr>
        <w:t xml:space="preserve"> </w:t>
      </w:r>
    </w:p>
    <w:p w14:paraId="2F5EAF89" w14:textId="77777777" w:rsidR="007E7AC4" w:rsidRDefault="00851CFD">
      <w:pPr>
        <w:spacing w:after="19" w:line="259" w:lineRule="auto"/>
        <w:ind w:left="2155" w:firstLine="0"/>
        <w:jc w:val="left"/>
      </w:pPr>
      <w:r>
        <w:t xml:space="preserve"> </w:t>
      </w:r>
    </w:p>
    <w:p w14:paraId="5E80E878" w14:textId="77777777" w:rsidR="007E7AC4" w:rsidRDefault="00851CFD">
      <w:pPr>
        <w:spacing w:after="28"/>
        <w:ind w:left="1116" w:right="10"/>
      </w:pPr>
      <w:r>
        <w:t>18.1.10 not allow smoking or the use of e-cigarettes in the Vehicle;</w:t>
      </w:r>
      <w:r>
        <w:rPr>
          <w:rFonts w:ascii="Times New Roman" w:eastAsia="Times New Roman" w:hAnsi="Times New Roman" w:cs="Times New Roman"/>
        </w:rPr>
        <w:t xml:space="preserve"> </w:t>
      </w:r>
    </w:p>
    <w:p w14:paraId="12632B4C" w14:textId="77777777" w:rsidR="007E7AC4" w:rsidRDefault="00851CFD">
      <w:pPr>
        <w:spacing w:after="19" w:line="259" w:lineRule="auto"/>
        <w:ind w:left="2155" w:firstLine="0"/>
        <w:jc w:val="left"/>
      </w:pPr>
      <w:r>
        <w:t xml:space="preserve"> </w:t>
      </w:r>
    </w:p>
    <w:p w14:paraId="0180C513" w14:textId="77777777" w:rsidR="007E7AC4" w:rsidRDefault="00851CFD">
      <w:pPr>
        <w:spacing w:after="25"/>
        <w:ind w:left="2167" w:right="8" w:hanging="1049"/>
        <w:jc w:val="left"/>
      </w:pPr>
      <w:r>
        <w:t xml:space="preserve">18.1.11 not allow the Vehicle to be driven in or on that part of any aerodrome, airfield, airport or military installation designed for the take-off, landing, taxiing or parking of aircraft and aerial devices, including any associated service roads, fuel supply areas, ground equipment parking areas, aprons, maintenance zones and hangars (unless the Supplier provides prior written consent for the Buyer to do so); </w:t>
      </w:r>
      <w:r>
        <w:rPr>
          <w:rFonts w:ascii="Times New Roman" w:eastAsia="Times New Roman" w:hAnsi="Times New Roman" w:cs="Times New Roman"/>
        </w:rPr>
        <w:t xml:space="preserve"> </w:t>
      </w:r>
    </w:p>
    <w:p w14:paraId="441521CD" w14:textId="77777777" w:rsidR="007E7AC4" w:rsidRDefault="00851CFD">
      <w:pPr>
        <w:spacing w:after="19" w:line="259" w:lineRule="auto"/>
        <w:ind w:left="2155" w:firstLine="0"/>
        <w:jc w:val="left"/>
      </w:pPr>
      <w:r>
        <w:t xml:space="preserve"> </w:t>
      </w:r>
    </w:p>
    <w:p w14:paraId="79BE7C47" w14:textId="77777777" w:rsidR="007E7AC4" w:rsidRDefault="00851CFD">
      <w:pPr>
        <w:spacing w:after="0" w:line="300" w:lineRule="auto"/>
        <w:ind w:left="2155" w:right="10" w:hanging="1049"/>
      </w:pPr>
      <w:r>
        <w:t xml:space="preserve">18.1.12 not allow the Vehicle to be driven for racing, </w:t>
      </w:r>
      <w:proofErr w:type="spellStart"/>
      <w:r>
        <w:t>pacemaking</w:t>
      </w:r>
      <w:proofErr w:type="spellEnd"/>
      <w:r>
        <w:t>, testing the Vehicle’s reliability and speed or teaching someone to drive;</w:t>
      </w:r>
      <w:r>
        <w:rPr>
          <w:rFonts w:ascii="Times New Roman" w:eastAsia="Times New Roman" w:hAnsi="Times New Roman" w:cs="Times New Roman"/>
        </w:rPr>
        <w:t xml:space="preserve"> </w:t>
      </w:r>
    </w:p>
    <w:p w14:paraId="1BB2AE0D" w14:textId="77777777" w:rsidR="007E7AC4" w:rsidRDefault="00851CFD">
      <w:pPr>
        <w:spacing w:after="19" w:line="259" w:lineRule="auto"/>
        <w:ind w:left="2155" w:firstLine="0"/>
        <w:jc w:val="left"/>
      </w:pPr>
      <w:r>
        <w:t xml:space="preserve"> </w:t>
      </w:r>
    </w:p>
    <w:p w14:paraId="30CBDEBF" w14:textId="77777777" w:rsidR="007E7AC4" w:rsidRDefault="00851CFD">
      <w:pPr>
        <w:spacing w:after="27"/>
        <w:ind w:left="2167" w:right="8" w:hanging="1049"/>
        <w:jc w:val="left"/>
      </w:pPr>
      <w:r>
        <w:t xml:space="preserve">18.1.13 not allow the Vehicle to be used off road, on racetracks, on beaches or on test courses without the prior written consent of the Supplier; </w:t>
      </w:r>
      <w:r>
        <w:rPr>
          <w:rFonts w:ascii="Times New Roman" w:eastAsia="Times New Roman" w:hAnsi="Times New Roman" w:cs="Times New Roman"/>
        </w:rPr>
        <w:t xml:space="preserve"> </w:t>
      </w:r>
    </w:p>
    <w:p w14:paraId="182D1DCE" w14:textId="77777777" w:rsidR="007E7AC4" w:rsidRDefault="00851CFD">
      <w:pPr>
        <w:spacing w:after="19" w:line="259" w:lineRule="auto"/>
        <w:ind w:left="2155" w:firstLine="0"/>
        <w:jc w:val="left"/>
      </w:pPr>
      <w:r>
        <w:t xml:space="preserve"> </w:t>
      </w:r>
    </w:p>
    <w:p w14:paraId="15DD2834" w14:textId="77777777" w:rsidR="007E7AC4" w:rsidRDefault="00851CFD">
      <w:pPr>
        <w:ind w:left="2155" w:right="10" w:hanging="1049"/>
      </w:pPr>
      <w:r>
        <w:t>18.1.14 not allow the Vehicle to be used for any form of sub-hire or reward activities, including any form of sporting competition, unless agreed by the Supplier;</w:t>
      </w:r>
      <w:r>
        <w:rPr>
          <w:rFonts w:ascii="Times New Roman" w:eastAsia="Times New Roman" w:hAnsi="Times New Roman" w:cs="Times New Roman"/>
          <w:sz w:val="22"/>
        </w:rPr>
        <w:t xml:space="preserve"> </w:t>
      </w:r>
    </w:p>
    <w:p w14:paraId="605C077D" w14:textId="77777777" w:rsidR="007E7AC4" w:rsidRDefault="00851CFD">
      <w:pPr>
        <w:spacing w:after="29"/>
        <w:ind w:left="2167" w:right="8" w:hanging="1049"/>
        <w:jc w:val="left"/>
      </w:pPr>
      <w:r>
        <w:t>18.1.15</w:t>
      </w:r>
      <w:r>
        <w:tab/>
        <w:t xml:space="preserve">not allow the Vehicle to </w:t>
      </w:r>
      <w:proofErr w:type="spellStart"/>
      <w:r>
        <w:t>to</w:t>
      </w:r>
      <w:proofErr w:type="spellEnd"/>
      <w:r>
        <w:t xml:space="preserve"> be used to drive through water or over any objects that the driver knew or ought to have known rise above the ground clearance of the Vehicle;</w:t>
      </w:r>
      <w:r>
        <w:rPr>
          <w:rFonts w:ascii="Times New Roman" w:eastAsia="Times New Roman" w:hAnsi="Times New Roman" w:cs="Times New Roman"/>
        </w:rPr>
        <w:t xml:space="preserve"> </w:t>
      </w:r>
    </w:p>
    <w:p w14:paraId="459833E1" w14:textId="77777777" w:rsidR="007E7AC4" w:rsidRDefault="00851CFD">
      <w:pPr>
        <w:spacing w:after="19" w:line="259" w:lineRule="auto"/>
        <w:ind w:left="2155" w:firstLine="0"/>
        <w:jc w:val="left"/>
      </w:pPr>
      <w:r>
        <w:t xml:space="preserve"> </w:t>
      </w:r>
    </w:p>
    <w:p w14:paraId="7B0B2709" w14:textId="77777777" w:rsidR="007E7AC4" w:rsidRDefault="00851CFD">
      <w:pPr>
        <w:spacing w:after="26"/>
        <w:ind w:left="2155" w:right="10" w:hanging="1049"/>
      </w:pPr>
      <w:r>
        <w:t>18.1.16 not allow the Vehicle to be driven under a barrier lower than the overhead clearance of the Vehicle;</w:t>
      </w:r>
      <w:r>
        <w:rPr>
          <w:rFonts w:ascii="Times New Roman" w:eastAsia="Times New Roman" w:hAnsi="Times New Roman" w:cs="Times New Roman"/>
        </w:rPr>
        <w:t xml:space="preserve"> </w:t>
      </w:r>
    </w:p>
    <w:p w14:paraId="75E57E7A" w14:textId="77777777" w:rsidR="007E7AC4" w:rsidRDefault="00851CFD">
      <w:pPr>
        <w:spacing w:after="35" w:line="259" w:lineRule="auto"/>
        <w:ind w:left="2155" w:firstLine="0"/>
        <w:jc w:val="left"/>
      </w:pPr>
      <w:r>
        <w:rPr>
          <w:sz w:val="22"/>
        </w:rPr>
        <w:t xml:space="preserve"> </w:t>
      </w:r>
    </w:p>
    <w:p w14:paraId="0031F20E" w14:textId="77777777" w:rsidR="007E7AC4" w:rsidRDefault="00851CFD">
      <w:pPr>
        <w:spacing w:after="27"/>
        <w:ind w:left="1116" w:right="10"/>
      </w:pPr>
      <w:r>
        <w:t>18.1.17 not allow the Vehicle to be used for motor trade use;</w:t>
      </w:r>
      <w:r>
        <w:rPr>
          <w:rFonts w:ascii="Times New Roman" w:eastAsia="Times New Roman" w:hAnsi="Times New Roman" w:cs="Times New Roman"/>
        </w:rPr>
        <w:t xml:space="preserve"> </w:t>
      </w:r>
    </w:p>
    <w:p w14:paraId="171FAD93" w14:textId="77777777" w:rsidR="007E7AC4" w:rsidRDefault="00851CFD">
      <w:pPr>
        <w:spacing w:after="21" w:line="259" w:lineRule="auto"/>
        <w:ind w:left="2155" w:firstLine="0"/>
        <w:jc w:val="left"/>
      </w:pPr>
      <w:r>
        <w:t xml:space="preserve"> </w:t>
      </w:r>
    </w:p>
    <w:p w14:paraId="35529382" w14:textId="77777777" w:rsidR="007E7AC4" w:rsidRDefault="00851CFD">
      <w:pPr>
        <w:spacing w:after="27"/>
        <w:ind w:left="2167" w:right="8" w:hanging="1049"/>
        <w:jc w:val="left"/>
      </w:pPr>
      <w:r>
        <w:t xml:space="preserve">18.1.18 not allow the Vehicle to be used for the transportation of explosives, chemicals, corrosives or other hazardous materials or pollutants of any kind or nature except as allowable under law to transport dangerous or noxious substances; </w:t>
      </w:r>
      <w:r>
        <w:rPr>
          <w:rFonts w:ascii="Times New Roman" w:eastAsia="Times New Roman" w:hAnsi="Times New Roman" w:cs="Times New Roman"/>
        </w:rPr>
        <w:t xml:space="preserve"> </w:t>
      </w:r>
    </w:p>
    <w:p w14:paraId="3BF19F6D" w14:textId="77777777" w:rsidR="007E7AC4" w:rsidRDefault="00851CFD">
      <w:pPr>
        <w:spacing w:after="19" w:line="259" w:lineRule="auto"/>
        <w:ind w:left="2155" w:firstLine="0"/>
        <w:jc w:val="left"/>
      </w:pPr>
      <w:r>
        <w:t xml:space="preserve"> </w:t>
      </w:r>
    </w:p>
    <w:p w14:paraId="3F7DE34D" w14:textId="77777777" w:rsidR="007E7AC4" w:rsidRDefault="00851CFD">
      <w:pPr>
        <w:spacing w:after="25"/>
        <w:ind w:left="2167" w:right="8" w:hanging="1049"/>
        <w:jc w:val="left"/>
      </w:pPr>
      <w:r>
        <w:t xml:space="preserve">18.1.19 not allow the Vehicle to be used to carry any goods, materials or produce which may damage the Vehicle or render it unfit to </w:t>
      </w:r>
      <w:r>
        <w:lastRenderedPageBreak/>
        <w:t>carry any other type of merchandise, or which may be hazardous or harmful to humans or other living beings;</w:t>
      </w:r>
      <w:r>
        <w:rPr>
          <w:rFonts w:ascii="Times New Roman" w:eastAsia="Times New Roman" w:hAnsi="Times New Roman" w:cs="Times New Roman"/>
        </w:rPr>
        <w:t xml:space="preserve"> </w:t>
      </w:r>
    </w:p>
    <w:p w14:paraId="5B85DE7B" w14:textId="77777777" w:rsidR="007E7AC4" w:rsidRDefault="00851CFD">
      <w:pPr>
        <w:spacing w:after="19" w:line="259" w:lineRule="auto"/>
        <w:ind w:left="2155" w:firstLine="0"/>
        <w:jc w:val="left"/>
      </w:pPr>
      <w:r>
        <w:t xml:space="preserve"> </w:t>
      </w:r>
    </w:p>
    <w:p w14:paraId="39B508E6" w14:textId="77777777" w:rsidR="007E7AC4" w:rsidRDefault="00851CFD">
      <w:pPr>
        <w:spacing w:after="27"/>
        <w:ind w:left="2167" w:right="8" w:hanging="1049"/>
        <w:jc w:val="left"/>
      </w:pPr>
      <w:r>
        <w:t xml:space="preserve">18.1.20 not allow the Vehicle to propel or tow any other Vehicle or a tow truck, except Vehicles fitted with a tow </w:t>
      </w:r>
      <w:proofErr w:type="gramStart"/>
      <w:r>
        <w:t>bar  with</w:t>
      </w:r>
      <w:proofErr w:type="gramEnd"/>
      <w:r>
        <w:t xml:space="preserve"> express permission from the Supplier; </w:t>
      </w:r>
      <w:r>
        <w:rPr>
          <w:rFonts w:ascii="Times New Roman" w:eastAsia="Times New Roman" w:hAnsi="Times New Roman" w:cs="Times New Roman"/>
        </w:rPr>
        <w:t xml:space="preserve"> </w:t>
      </w:r>
    </w:p>
    <w:p w14:paraId="71232ED3" w14:textId="77777777" w:rsidR="007E7AC4" w:rsidRDefault="00851CFD">
      <w:pPr>
        <w:spacing w:after="19" w:line="259" w:lineRule="auto"/>
        <w:ind w:left="2155" w:firstLine="0"/>
        <w:jc w:val="left"/>
      </w:pPr>
      <w:r>
        <w:t xml:space="preserve"> </w:t>
      </w:r>
    </w:p>
    <w:p w14:paraId="6DC85B99" w14:textId="77777777" w:rsidR="007E7AC4" w:rsidRDefault="00851CFD">
      <w:pPr>
        <w:spacing w:after="27"/>
        <w:ind w:left="2167" w:right="8" w:hanging="1049"/>
        <w:jc w:val="left"/>
      </w:pPr>
      <w:r>
        <w:t xml:space="preserve">18.1.21 not allow the Vehicle to be overloaded with more passengers than seatbelts or to transport children without the legally required car seats; </w:t>
      </w:r>
      <w:r>
        <w:rPr>
          <w:rFonts w:ascii="Times New Roman" w:eastAsia="Times New Roman" w:hAnsi="Times New Roman" w:cs="Times New Roman"/>
        </w:rPr>
        <w:t xml:space="preserve"> </w:t>
      </w:r>
    </w:p>
    <w:p w14:paraId="3A6EDBAB" w14:textId="77777777" w:rsidR="007E7AC4" w:rsidRDefault="00851CFD">
      <w:pPr>
        <w:spacing w:after="19" w:line="259" w:lineRule="auto"/>
        <w:ind w:left="2155" w:firstLine="0"/>
        <w:jc w:val="left"/>
      </w:pPr>
      <w:r>
        <w:t xml:space="preserve"> </w:t>
      </w:r>
    </w:p>
    <w:p w14:paraId="49EDF5EE" w14:textId="77777777" w:rsidR="007E7AC4" w:rsidRDefault="00851CFD">
      <w:pPr>
        <w:spacing w:after="26"/>
        <w:ind w:left="2167" w:right="8" w:hanging="1049"/>
        <w:jc w:val="left"/>
      </w:pPr>
      <w:r>
        <w:t xml:space="preserve">18.1.22 not allow the Vehicle to be overloaded or used to transport goods with a weight heavier than that authorised for the Vehicle, or to transport goods deficiently distributed or badly secured, or to carry goods that the Buyer does not own for a fee without the </w:t>
      </w:r>
    </w:p>
    <w:p w14:paraId="490077E3" w14:textId="77777777" w:rsidR="007E7AC4" w:rsidRDefault="00851CFD">
      <w:pPr>
        <w:spacing w:after="27"/>
        <w:ind w:left="2165" w:right="10"/>
      </w:pPr>
      <w:r>
        <w:t xml:space="preserve">Supplier's written permission; </w:t>
      </w:r>
      <w:r>
        <w:rPr>
          <w:rFonts w:ascii="Times New Roman" w:eastAsia="Times New Roman" w:hAnsi="Times New Roman" w:cs="Times New Roman"/>
        </w:rPr>
        <w:t xml:space="preserve"> </w:t>
      </w:r>
    </w:p>
    <w:p w14:paraId="320423CC" w14:textId="77777777" w:rsidR="007E7AC4" w:rsidRDefault="00851CFD">
      <w:pPr>
        <w:spacing w:after="19" w:line="259" w:lineRule="auto"/>
        <w:ind w:left="2155" w:firstLine="0"/>
        <w:jc w:val="left"/>
      </w:pPr>
      <w:r>
        <w:t xml:space="preserve"> </w:t>
      </w:r>
    </w:p>
    <w:p w14:paraId="63DE04E6" w14:textId="77777777" w:rsidR="007E7AC4" w:rsidRDefault="00851CFD">
      <w:pPr>
        <w:spacing w:after="31"/>
        <w:ind w:left="1116" w:right="10"/>
      </w:pPr>
      <w:r>
        <w:t xml:space="preserve">18.1.23 not allow any mechanical modification or other modification, </w:t>
      </w:r>
    </w:p>
    <w:p w14:paraId="576EE9CF" w14:textId="77777777" w:rsidR="007E7AC4" w:rsidRDefault="00851CFD">
      <w:pPr>
        <w:spacing w:after="27"/>
        <w:ind w:left="2155" w:right="8" w:firstLine="0"/>
        <w:jc w:val="left"/>
      </w:pPr>
      <w:r>
        <w:t xml:space="preserve">alterations or additions to be made to a Vehicle, nor fit any towing equipment, other accessories or non-standard tyres without the Supplier’s prior written consent. Any additions, alterations or modified parts which may be made or incorporated </w:t>
      </w:r>
    </w:p>
    <w:p w14:paraId="550C8683" w14:textId="77777777" w:rsidR="007E7AC4" w:rsidRDefault="00851CFD">
      <w:pPr>
        <w:spacing w:after="24"/>
        <w:ind w:left="2155" w:right="8" w:firstLine="0"/>
        <w:jc w:val="left"/>
      </w:pPr>
      <w:r>
        <w:t xml:space="preserve">(whether with or without consent) shall become part of the Vehicle and shall belong to the Supplier unless otherwise agreed; </w:t>
      </w:r>
      <w:r>
        <w:rPr>
          <w:rFonts w:ascii="Times New Roman" w:eastAsia="Times New Roman" w:hAnsi="Times New Roman" w:cs="Times New Roman"/>
        </w:rPr>
        <w:t xml:space="preserve"> </w:t>
      </w:r>
    </w:p>
    <w:p w14:paraId="5C912109" w14:textId="77777777" w:rsidR="007E7AC4" w:rsidRDefault="00851CFD">
      <w:pPr>
        <w:spacing w:after="0" w:line="259" w:lineRule="auto"/>
        <w:ind w:left="2155" w:firstLine="0"/>
        <w:jc w:val="left"/>
      </w:pPr>
      <w:r>
        <w:t xml:space="preserve"> </w:t>
      </w:r>
    </w:p>
    <w:p w14:paraId="46AD411E" w14:textId="77777777" w:rsidR="007E7AC4" w:rsidRDefault="00851CFD">
      <w:pPr>
        <w:spacing w:after="29"/>
        <w:ind w:left="2167" w:right="8" w:hanging="1049"/>
        <w:jc w:val="left"/>
      </w:pPr>
      <w:r>
        <w:t>18.1.24</w:t>
      </w:r>
      <w:r>
        <w:tab/>
        <w:t xml:space="preserve">not allow the removal or interference with any identification marks or plates affixed to a Vehicle without the prior written consent of the Supplier; </w:t>
      </w:r>
      <w:r>
        <w:rPr>
          <w:rFonts w:ascii="Times New Roman" w:eastAsia="Times New Roman" w:hAnsi="Times New Roman" w:cs="Times New Roman"/>
        </w:rPr>
        <w:t xml:space="preserve"> </w:t>
      </w:r>
    </w:p>
    <w:p w14:paraId="7FA7F67C" w14:textId="77777777" w:rsidR="007E7AC4" w:rsidRDefault="00851CFD">
      <w:pPr>
        <w:spacing w:after="19" w:line="259" w:lineRule="auto"/>
        <w:ind w:left="2155" w:firstLine="0"/>
        <w:jc w:val="left"/>
      </w:pPr>
      <w:r>
        <w:t xml:space="preserve"> </w:t>
      </w:r>
    </w:p>
    <w:p w14:paraId="69A7E409" w14:textId="77777777" w:rsidR="007E7AC4" w:rsidRDefault="00851CFD">
      <w:pPr>
        <w:spacing w:after="31"/>
        <w:ind w:left="1116" w:right="10"/>
      </w:pPr>
      <w:r>
        <w:t>18.1.25 not allow the Vehicle to be defaced nor any painting, sign-</w:t>
      </w:r>
    </w:p>
    <w:p w14:paraId="68E42A2C" w14:textId="77777777" w:rsidR="007E7AC4" w:rsidRDefault="00851CFD">
      <w:pPr>
        <w:spacing w:after="28"/>
        <w:ind w:left="2165" w:right="10"/>
      </w:pPr>
      <w:r>
        <w:t xml:space="preserve">writing, lettering or advertising added to or erected on the </w:t>
      </w:r>
    </w:p>
    <w:p w14:paraId="1432D252" w14:textId="77777777" w:rsidR="007E7AC4" w:rsidRDefault="00851CFD">
      <w:pPr>
        <w:spacing w:after="9"/>
        <w:ind w:left="2165" w:right="10"/>
      </w:pPr>
      <w:r>
        <w:t>Vehicle without the prior written consent of Supplier;</w:t>
      </w:r>
      <w:r>
        <w:rPr>
          <w:rFonts w:ascii="Times New Roman" w:eastAsia="Times New Roman" w:hAnsi="Times New Roman" w:cs="Times New Roman"/>
        </w:rPr>
        <w:t xml:space="preserve"> </w:t>
      </w:r>
    </w:p>
    <w:p w14:paraId="7CBB62AF" w14:textId="77777777" w:rsidR="007E7AC4" w:rsidRDefault="00851CFD">
      <w:pPr>
        <w:spacing w:after="275" w:line="259" w:lineRule="auto"/>
        <w:ind w:left="2155" w:firstLine="0"/>
        <w:jc w:val="left"/>
      </w:pPr>
      <w:r>
        <w:rPr>
          <w:sz w:val="22"/>
        </w:rPr>
        <w:t xml:space="preserve"> </w:t>
      </w:r>
    </w:p>
    <w:p w14:paraId="3BC5DE0B" w14:textId="77777777" w:rsidR="007E7AC4" w:rsidRDefault="00851CFD">
      <w:pPr>
        <w:spacing w:after="265"/>
        <w:ind w:left="2167" w:right="8" w:hanging="1049"/>
        <w:jc w:val="left"/>
      </w:pPr>
      <w:r>
        <w:t xml:space="preserve">18.1.26 make sure that only persons qualified to do so operate the Vehicle and that each operator holds any necessary permits, including a valid operator’s licence or a valid driving licence where appropriate; </w:t>
      </w:r>
      <w:r>
        <w:rPr>
          <w:rFonts w:ascii="Times New Roman" w:eastAsia="Times New Roman" w:hAnsi="Times New Roman" w:cs="Times New Roman"/>
          <w:sz w:val="22"/>
        </w:rPr>
        <w:t xml:space="preserve"> </w:t>
      </w:r>
    </w:p>
    <w:p w14:paraId="30E41940" w14:textId="77777777" w:rsidR="007E7AC4" w:rsidRDefault="00851CFD">
      <w:pPr>
        <w:spacing w:after="26"/>
        <w:ind w:left="2167" w:right="8" w:hanging="1049"/>
        <w:jc w:val="left"/>
      </w:pPr>
      <w:r>
        <w:t xml:space="preserve">18.1.27 stop using the Vehicle as soon as possible and contact the Supplier as soon as the Buyer becomes aware of any fault with or malfunction of the Vehicle. In particular, the Buyer must </w:t>
      </w:r>
      <w:proofErr w:type="gramStart"/>
      <w:r>
        <w:t xml:space="preserve">take </w:t>
      </w:r>
      <w:r>
        <w:lastRenderedPageBreak/>
        <w:t>into account</w:t>
      </w:r>
      <w:proofErr w:type="gramEnd"/>
      <w:r>
        <w:t xml:space="preserve"> any warning lights that may appear on the dashboard of the Vehicle; </w:t>
      </w:r>
      <w:r>
        <w:rPr>
          <w:rFonts w:ascii="Times New Roman" w:eastAsia="Times New Roman" w:hAnsi="Times New Roman" w:cs="Times New Roman"/>
        </w:rPr>
        <w:t xml:space="preserve"> </w:t>
      </w:r>
    </w:p>
    <w:p w14:paraId="39A96A24" w14:textId="77777777" w:rsidR="007E7AC4" w:rsidRDefault="00851CFD">
      <w:pPr>
        <w:spacing w:after="19" w:line="259" w:lineRule="auto"/>
        <w:ind w:left="2155" w:firstLine="0"/>
        <w:jc w:val="left"/>
      </w:pPr>
      <w:r>
        <w:t xml:space="preserve"> </w:t>
      </w:r>
    </w:p>
    <w:p w14:paraId="3359C244" w14:textId="77777777" w:rsidR="007E7AC4" w:rsidRDefault="00851CFD">
      <w:pPr>
        <w:spacing w:after="24"/>
        <w:ind w:left="2167" w:right="8" w:hanging="1049"/>
        <w:jc w:val="left"/>
      </w:pPr>
      <w:r>
        <w:t>18.1.28 ensure that the tread depth of each tyre on a Vehicle is checked regularly and that the Vehicle is not used when the tread depth reaches 3mm;</w:t>
      </w:r>
      <w:r>
        <w:rPr>
          <w:rFonts w:ascii="Times New Roman" w:eastAsia="Times New Roman" w:hAnsi="Times New Roman" w:cs="Times New Roman"/>
        </w:rPr>
        <w:t xml:space="preserve"> </w:t>
      </w:r>
    </w:p>
    <w:p w14:paraId="157E86B8" w14:textId="77777777" w:rsidR="007E7AC4" w:rsidRDefault="00851CFD">
      <w:pPr>
        <w:spacing w:after="21" w:line="259" w:lineRule="auto"/>
        <w:ind w:left="2155" w:firstLine="0"/>
        <w:jc w:val="left"/>
      </w:pPr>
      <w:r>
        <w:t xml:space="preserve"> </w:t>
      </w:r>
    </w:p>
    <w:p w14:paraId="3202F66B" w14:textId="77777777" w:rsidR="007E7AC4" w:rsidRDefault="00851CFD">
      <w:pPr>
        <w:spacing w:after="266"/>
        <w:ind w:left="2155" w:right="10" w:hanging="1049"/>
      </w:pPr>
      <w:r>
        <w:t xml:space="preserve">18.1.29 not allow to exist any lien nor assign mortgage pledge or otherwise deal with the Vehicle in a manner inconsistent with the Supplier's interest in the Vehicle; </w:t>
      </w:r>
      <w:r>
        <w:rPr>
          <w:rFonts w:ascii="Times New Roman" w:eastAsia="Times New Roman" w:hAnsi="Times New Roman" w:cs="Times New Roman"/>
          <w:sz w:val="22"/>
        </w:rPr>
        <w:t xml:space="preserve"> </w:t>
      </w:r>
    </w:p>
    <w:p w14:paraId="36B43BD7" w14:textId="77777777" w:rsidR="007E7AC4" w:rsidRDefault="00851CFD">
      <w:pPr>
        <w:spacing w:after="266"/>
        <w:ind w:left="2155" w:right="10" w:hanging="1049"/>
      </w:pPr>
      <w:r>
        <w:t>18.1.30 allow the Supplier or its duly authorised representative to inspect the Vehicle at all reasonable times and, to enable the Supplier to do so. Unless clause 18.1.31 applies the Buyer must allow the Supplier entry to the Delivery Place or any premises at which the Vehicle may be located, and must grant reasonable access and facilities for such inspection;</w:t>
      </w:r>
      <w:r>
        <w:rPr>
          <w:rFonts w:ascii="Times New Roman" w:eastAsia="Times New Roman" w:hAnsi="Times New Roman" w:cs="Times New Roman"/>
          <w:sz w:val="22"/>
        </w:rPr>
        <w:t xml:space="preserve"> </w:t>
      </w:r>
    </w:p>
    <w:p w14:paraId="3B688032" w14:textId="77777777" w:rsidR="007E7AC4" w:rsidRDefault="00851CFD">
      <w:pPr>
        <w:spacing w:after="266"/>
        <w:ind w:left="2155" w:right="10" w:hanging="1049"/>
      </w:pPr>
      <w:r>
        <w:t xml:space="preserve">18.1.31 if the Vehicle is located at premises with Restricted Access, </w:t>
      </w:r>
      <w:proofErr w:type="gramStart"/>
      <w:r>
        <w:t>make arrangements</w:t>
      </w:r>
      <w:proofErr w:type="gramEnd"/>
      <w:r>
        <w:t xml:space="preserve"> with the Supplier to collect the Vehicle from an alternative location which the Supplier is authorised and able to access;</w:t>
      </w:r>
      <w:r>
        <w:rPr>
          <w:rFonts w:ascii="Times New Roman" w:eastAsia="Times New Roman" w:hAnsi="Times New Roman" w:cs="Times New Roman"/>
          <w:sz w:val="22"/>
        </w:rPr>
        <w:t xml:space="preserve"> </w:t>
      </w:r>
    </w:p>
    <w:p w14:paraId="330AD6E1" w14:textId="77777777" w:rsidR="007E7AC4" w:rsidRDefault="00851CFD">
      <w:pPr>
        <w:spacing w:after="28"/>
        <w:ind w:left="1116" w:right="10"/>
      </w:pPr>
      <w:r>
        <w:t xml:space="preserve">18.1.32 the Supplier shall advise the Buyer of any mileage restriction at </w:t>
      </w:r>
    </w:p>
    <w:p w14:paraId="41E251FA" w14:textId="77777777" w:rsidR="007E7AC4" w:rsidRDefault="00851CFD">
      <w:pPr>
        <w:spacing w:after="28"/>
        <w:ind w:left="2165" w:right="10"/>
      </w:pPr>
      <w:r>
        <w:t xml:space="preserve">Call-off otherwise mileage is assumed unrestricted; </w:t>
      </w:r>
      <w:r>
        <w:rPr>
          <w:rFonts w:ascii="Times New Roman" w:eastAsia="Times New Roman" w:hAnsi="Times New Roman" w:cs="Times New Roman"/>
        </w:rPr>
        <w:t xml:space="preserve"> </w:t>
      </w:r>
    </w:p>
    <w:p w14:paraId="226FAE4D" w14:textId="77777777" w:rsidR="007E7AC4" w:rsidRDefault="00851CFD">
      <w:pPr>
        <w:spacing w:after="0" w:line="259" w:lineRule="auto"/>
        <w:ind w:left="2155" w:firstLine="0"/>
        <w:jc w:val="left"/>
      </w:pPr>
      <w:r>
        <w:t xml:space="preserve"> </w:t>
      </w:r>
    </w:p>
    <w:p w14:paraId="317E8894" w14:textId="77777777" w:rsidR="007E7AC4" w:rsidRDefault="00851CFD">
      <w:pPr>
        <w:spacing w:after="27"/>
        <w:ind w:left="2167" w:right="8" w:hanging="1049"/>
        <w:jc w:val="left"/>
      </w:pPr>
      <w:r>
        <w:t>18.1.33</w:t>
      </w:r>
      <w:r>
        <w:tab/>
        <w:t>in the event that the Supplier needs to arrange a Vehicle changeover during the Hire Period, the Supplier shall arrange for it to take place at the convenience of the Buyer. The Buyer shall endeavour to comply with any such request;</w:t>
      </w:r>
      <w:r>
        <w:rPr>
          <w:rFonts w:ascii="Times New Roman" w:eastAsia="Times New Roman" w:hAnsi="Times New Roman" w:cs="Times New Roman"/>
        </w:rPr>
        <w:t xml:space="preserve"> </w:t>
      </w:r>
    </w:p>
    <w:p w14:paraId="5E4A6FFA" w14:textId="77777777" w:rsidR="007E7AC4" w:rsidRDefault="00851CFD">
      <w:pPr>
        <w:spacing w:after="21" w:line="259" w:lineRule="auto"/>
        <w:ind w:left="2155" w:firstLine="0"/>
        <w:jc w:val="left"/>
      </w:pPr>
      <w:r>
        <w:t xml:space="preserve"> </w:t>
      </w:r>
    </w:p>
    <w:p w14:paraId="68B6BE55" w14:textId="77777777" w:rsidR="007E7AC4" w:rsidRDefault="00851CFD">
      <w:pPr>
        <w:spacing w:after="24"/>
        <w:ind w:left="2167" w:right="8" w:hanging="1049"/>
        <w:jc w:val="left"/>
      </w:pPr>
      <w:r>
        <w:t xml:space="preserve">18.1.34 the Buyer </w:t>
      </w:r>
      <w:proofErr w:type="gramStart"/>
      <w:r>
        <w:t>shall  maintain</w:t>
      </w:r>
      <w:proofErr w:type="gramEnd"/>
      <w:r>
        <w:t xml:space="preserve"> the interior and upholstery of the Vehicle, ensuring all minor spills and accidents are cleaned up appropriately.   </w:t>
      </w:r>
      <w:r>
        <w:rPr>
          <w:rFonts w:ascii="Times New Roman" w:eastAsia="Times New Roman" w:hAnsi="Times New Roman" w:cs="Times New Roman"/>
        </w:rPr>
        <w:t xml:space="preserve"> </w:t>
      </w:r>
    </w:p>
    <w:p w14:paraId="45B0AE07" w14:textId="77777777" w:rsidR="007E7AC4" w:rsidRDefault="00851CFD">
      <w:pPr>
        <w:spacing w:after="0" w:line="259" w:lineRule="auto"/>
        <w:ind w:left="792" w:firstLine="0"/>
        <w:jc w:val="left"/>
      </w:pPr>
      <w:r>
        <w:t xml:space="preserve"> </w:t>
      </w:r>
    </w:p>
    <w:p w14:paraId="261112A5" w14:textId="77777777" w:rsidR="007E7AC4" w:rsidRDefault="00851CFD">
      <w:pPr>
        <w:pStyle w:val="Heading2"/>
        <w:tabs>
          <w:tab w:val="center" w:pos="3207"/>
        </w:tabs>
        <w:ind w:left="0" w:firstLine="0"/>
      </w:pPr>
      <w:r>
        <w:rPr>
          <w:b w:val="0"/>
        </w:rPr>
        <w:t xml:space="preserve">19 </w:t>
      </w:r>
      <w:r>
        <w:rPr>
          <w:b w:val="0"/>
        </w:rPr>
        <w:tab/>
      </w:r>
      <w:r>
        <w:t>Breakdown, Roadside Assistance and Damage</w:t>
      </w:r>
      <w:r>
        <w:rPr>
          <w:rFonts w:ascii="Times New Roman" w:eastAsia="Times New Roman" w:hAnsi="Times New Roman" w:cs="Times New Roman"/>
          <w:b w:val="0"/>
        </w:rPr>
        <w:t xml:space="preserve"> </w:t>
      </w:r>
    </w:p>
    <w:p w14:paraId="7804FE15" w14:textId="77777777" w:rsidR="007E7AC4" w:rsidRDefault="00851CFD">
      <w:pPr>
        <w:spacing w:after="267"/>
        <w:ind w:left="1106" w:right="10" w:hanging="540"/>
      </w:pPr>
      <w:r>
        <w:t xml:space="preserve">19.1 For Vehicle hire in the UK, the Supplier shall provide a comprehensive service for breakdown and roadside assistance 24 hours a day 365 days per year (366 days in a leap year) at no additional cost to the </w:t>
      </w:r>
      <w:proofErr w:type="gramStart"/>
      <w:r>
        <w:t xml:space="preserve">Buyer, </w:t>
      </w:r>
      <w:r>
        <w:rPr>
          <w:sz w:val="26"/>
        </w:rPr>
        <w:t xml:space="preserve"> unless</w:t>
      </w:r>
      <w:proofErr w:type="gramEnd"/>
      <w:r>
        <w:rPr>
          <w:sz w:val="26"/>
        </w:rPr>
        <w:t xml:space="preserve"> </w:t>
      </w:r>
      <w:r>
        <w:t>due to driver negligence</w:t>
      </w:r>
      <w:r>
        <w:rPr>
          <w:sz w:val="22"/>
        </w:rPr>
        <w:t xml:space="preserve"> </w:t>
      </w:r>
      <w:r>
        <w:t>. For Vehicle hire overseas see clause 17.4.</w:t>
      </w:r>
      <w:r>
        <w:rPr>
          <w:rFonts w:ascii="Times New Roman" w:eastAsia="Times New Roman" w:hAnsi="Times New Roman" w:cs="Times New Roman"/>
          <w:sz w:val="22"/>
        </w:rPr>
        <w:t xml:space="preserve"> </w:t>
      </w:r>
    </w:p>
    <w:p w14:paraId="72946A08" w14:textId="77777777" w:rsidR="007E7AC4" w:rsidRDefault="00851CFD">
      <w:pPr>
        <w:spacing w:after="268"/>
        <w:ind w:left="1106" w:right="10" w:hanging="540"/>
      </w:pPr>
      <w:r>
        <w:t xml:space="preserve">19.2 Unless otherwise agreed with the Buyer in the Call-Off Contract the Supplier shall ensure that its Breakdown Assistance Provider attends the location of </w:t>
      </w:r>
      <w:r>
        <w:lastRenderedPageBreak/>
        <w:t xml:space="preserve">breakdown and roadside assistance calls within 2 hours of the request for assistance. </w:t>
      </w:r>
      <w:r>
        <w:rPr>
          <w:rFonts w:ascii="Times New Roman" w:eastAsia="Times New Roman" w:hAnsi="Times New Roman" w:cs="Times New Roman"/>
        </w:rPr>
        <w:t xml:space="preserve"> </w:t>
      </w:r>
    </w:p>
    <w:p w14:paraId="42B49F3B" w14:textId="77777777" w:rsidR="007E7AC4" w:rsidRDefault="00851CFD">
      <w:pPr>
        <w:spacing w:after="265"/>
        <w:ind w:left="1106" w:right="10" w:hanging="540"/>
      </w:pPr>
      <w:r>
        <w:t>19.3 The Supplier shall prioritise breakdown and roadside assistance calls from drivers in vulnerable situations.</w:t>
      </w:r>
      <w:r>
        <w:rPr>
          <w:rFonts w:ascii="Times New Roman" w:eastAsia="Times New Roman" w:hAnsi="Times New Roman" w:cs="Times New Roman"/>
        </w:rPr>
        <w:t xml:space="preserve"> </w:t>
      </w:r>
    </w:p>
    <w:p w14:paraId="264D6AAF" w14:textId="77777777" w:rsidR="007E7AC4" w:rsidRDefault="00851CFD">
      <w:pPr>
        <w:spacing w:after="266"/>
        <w:ind w:left="1106" w:right="10" w:hanging="540"/>
      </w:pPr>
      <w:r>
        <w:t xml:space="preserve">19.4 In the event of a breakdown or any other occurrence which renders the Vehicle immobile or otherwise unfit for use, the Supplier shall: </w:t>
      </w:r>
      <w:r>
        <w:rPr>
          <w:rFonts w:ascii="Times New Roman" w:eastAsia="Times New Roman" w:hAnsi="Times New Roman" w:cs="Times New Roman"/>
          <w:sz w:val="22"/>
        </w:rPr>
        <w:t xml:space="preserve"> </w:t>
      </w:r>
    </w:p>
    <w:p w14:paraId="030283A9" w14:textId="77777777" w:rsidR="007E7AC4" w:rsidRDefault="00851CFD">
      <w:pPr>
        <w:spacing w:after="264"/>
        <w:ind w:left="2167" w:right="8" w:hanging="1049"/>
        <w:jc w:val="left"/>
      </w:pPr>
      <w:r>
        <w:t xml:space="preserve">19.4.1 </w:t>
      </w:r>
      <w:r>
        <w:tab/>
        <w:t xml:space="preserve">endeavour to provide a replacement Vehicle of at least the same standard within 2 hours of the request for assistance being made or a timeframe as agreed by the Buyer in the Call-Off Contract; </w:t>
      </w:r>
      <w:r>
        <w:rPr>
          <w:rFonts w:ascii="Times New Roman" w:eastAsia="Times New Roman" w:hAnsi="Times New Roman" w:cs="Times New Roman"/>
          <w:sz w:val="22"/>
        </w:rPr>
        <w:t xml:space="preserve"> </w:t>
      </w:r>
    </w:p>
    <w:p w14:paraId="128193D5" w14:textId="77777777" w:rsidR="007E7AC4" w:rsidRDefault="00851CFD">
      <w:pPr>
        <w:spacing w:after="266"/>
        <w:ind w:left="2155" w:right="10" w:hanging="1049"/>
      </w:pPr>
      <w:r>
        <w:t>19.4.2 for Vehicles under 3.5 tonnes,</w:t>
      </w:r>
      <w:r>
        <w:rPr>
          <w:rFonts w:ascii="Times New Roman" w:eastAsia="Times New Roman" w:hAnsi="Times New Roman" w:cs="Times New Roman"/>
        </w:rPr>
        <w:t xml:space="preserve"> </w:t>
      </w:r>
      <w:r>
        <w:t>ensure the driver and any passengers and cargo are taken to their requested destination; and</w:t>
      </w:r>
      <w:r>
        <w:rPr>
          <w:rFonts w:ascii="Times New Roman" w:eastAsia="Times New Roman" w:hAnsi="Times New Roman" w:cs="Times New Roman"/>
          <w:sz w:val="22"/>
        </w:rPr>
        <w:t xml:space="preserve"> </w:t>
      </w:r>
    </w:p>
    <w:p w14:paraId="10111705" w14:textId="77777777" w:rsidR="007E7AC4" w:rsidRDefault="00851CFD">
      <w:pPr>
        <w:spacing w:after="265"/>
        <w:ind w:left="2155" w:right="10" w:hanging="1049"/>
      </w:pPr>
      <w:r>
        <w:t xml:space="preserve">19.4.3 </w:t>
      </w:r>
      <w:r>
        <w:tab/>
        <w:t>for Vehicles 3.5 tonnes and above, endeavour to provide onward travel for the driver, passengers and cargo.</w:t>
      </w:r>
      <w:r>
        <w:rPr>
          <w:rFonts w:ascii="Times New Roman" w:eastAsia="Times New Roman" w:hAnsi="Times New Roman" w:cs="Times New Roman"/>
          <w:sz w:val="22"/>
        </w:rPr>
        <w:t xml:space="preserve"> </w:t>
      </w:r>
    </w:p>
    <w:p w14:paraId="7AACCD9D" w14:textId="77777777" w:rsidR="007E7AC4" w:rsidRDefault="00851CFD">
      <w:pPr>
        <w:ind w:left="1106" w:right="10" w:hanging="540"/>
      </w:pPr>
      <w:r>
        <w:t xml:space="preserve">19.5 The Supplier shall refund to the Buyer the difference between the cost of the replacement Vehicle and the Vehicle replaced where the former is from a lower group. The Buyer shall not be </w:t>
      </w:r>
      <w:r>
        <w:rPr>
          <w:color w:val="222222"/>
        </w:rPr>
        <w:t xml:space="preserve">charged for the provision of a replacement Vehicle by the Supplier, </w:t>
      </w:r>
      <w:r>
        <w:t>unless it is determined by the Supplier that the Buyer and/or their representative are at fault for the breakdown event arising.</w:t>
      </w:r>
      <w:r>
        <w:rPr>
          <w:rFonts w:ascii="Times New Roman" w:eastAsia="Times New Roman" w:hAnsi="Times New Roman" w:cs="Times New Roman"/>
        </w:rPr>
        <w:t xml:space="preserve"> </w:t>
      </w:r>
    </w:p>
    <w:p w14:paraId="52590615" w14:textId="77777777" w:rsidR="007E7AC4" w:rsidRDefault="00851CFD">
      <w:pPr>
        <w:spacing w:after="265"/>
        <w:ind w:left="1106" w:right="10" w:hanging="540"/>
      </w:pPr>
      <w:r>
        <w:t>19.6 The Buyer should report any damage to the Supplier as soon as reasonably practicable.</w:t>
      </w:r>
      <w:r>
        <w:rPr>
          <w:rFonts w:ascii="Times New Roman" w:eastAsia="Times New Roman" w:hAnsi="Times New Roman" w:cs="Times New Roman"/>
          <w:sz w:val="22"/>
        </w:rPr>
        <w:t xml:space="preserve"> </w:t>
      </w:r>
    </w:p>
    <w:p w14:paraId="3C4B2BD2" w14:textId="77777777" w:rsidR="007E7AC4" w:rsidRDefault="00851CFD">
      <w:pPr>
        <w:spacing w:after="27"/>
        <w:ind w:left="576" w:right="10"/>
      </w:pPr>
      <w:r>
        <w:t xml:space="preserve">19.7 In case of an accident or if the Vehicle is lost or stolen, the Buyer shall: </w:t>
      </w:r>
      <w:r>
        <w:rPr>
          <w:rFonts w:ascii="Times New Roman" w:eastAsia="Times New Roman" w:hAnsi="Times New Roman" w:cs="Times New Roman"/>
        </w:rPr>
        <w:t xml:space="preserve"> </w:t>
      </w:r>
    </w:p>
    <w:p w14:paraId="2ADCE91D" w14:textId="77777777" w:rsidR="007E7AC4" w:rsidRDefault="00851CFD">
      <w:pPr>
        <w:spacing w:after="19" w:line="259" w:lineRule="auto"/>
        <w:ind w:left="1106" w:firstLine="0"/>
        <w:jc w:val="left"/>
      </w:pPr>
      <w:r>
        <w:t xml:space="preserve"> </w:t>
      </w:r>
    </w:p>
    <w:p w14:paraId="77E7BE7F" w14:textId="77777777" w:rsidR="007E7AC4" w:rsidRDefault="00851CFD">
      <w:pPr>
        <w:tabs>
          <w:tab w:val="center" w:pos="1440"/>
          <w:tab w:val="center" w:pos="5385"/>
        </w:tabs>
        <w:spacing w:after="39"/>
        <w:ind w:left="0" w:firstLine="0"/>
        <w:jc w:val="left"/>
      </w:pPr>
      <w:r>
        <w:rPr>
          <w:rFonts w:ascii="Calibri" w:eastAsia="Calibri" w:hAnsi="Calibri" w:cs="Calibri"/>
          <w:sz w:val="22"/>
        </w:rPr>
        <w:tab/>
      </w:r>
      <w:r>
        <w:t xml:space="preserve">19.7.1 </w:t>
      </w:r>
      <w:r>
        <w:tab/>
        <w:t xml:space="preserve">accurately report the accident, theft or loss to the Supplier as </w:t>
      </w:r>
    </w:p>
    <w:p w14:paraId="1083FA7C" w14:textId="77777777" w:rsidR="007E7AC4" w:rsidRDefault="00851CFD">
      <w:pPr>
        <w:spacing w:after="27"/>
        <w:ind w:left="2155" w:right="8" w:firstLine="0"/>
        <w:jc w:val="left"/>
      </w:pPr>
      <w:r>
        <w:t xml:space="preserve">soon as possible by any means and confirm this promptly in writing (email is sufficient) to the Supplier no later than 1 working </w:t>
      </w:r>
      <w:proofErr w:type="gramStart"/>
      <w:r>
        <w:t>day  in</w:t>
      </w:r>
      <w:proofErr w:type="gramEnd"/>
      <w:r>
        <w:t xml:space="preserve"> case of a theft and in all other cases 2 working days, from the moment the Buyer becomes aware of the event;</w:t>
      </w:r>
      <w:r>
        <w:rPr>
          <w:rFonts w:ascii="Times New Roman" w:eastAsia="Times New Roman" w:hAnsi="Times New Roman" w:cs="Times New Roman"/>
        </w:rPr>
        <w:t xml:space="preserve"> </w:t>
      </w:r>
    </w:p>
    <w:p w14:paraId="322D33B3" w14:textId="77777777" w:rsidR="007E7AC4" w:rsidRDefault="00851CFD">
      <w:pPr>
        <w:spacing w:after="19" w:line="259" w:lineRule="auto"/>
        <w:ind w:left="2155" w:firstLine="0"/>
        <w:jc w:val="left"/>
      </w:pPr>
      <w:r>
        <w:t xml:space="preserve"> </w:t>
      </w:r>
    </w:p>
    <w:p w14:paraId="0B252CE7" w14:textId="77777777" w:rsidR="007E7AC4" w:rsidRDefault="00851CFD">
      <w:pPr>
        <w:spacing w:after="27"/>
        <w:ind w:left="2167" w:right="8" w:hanging="1049"/>
        <w:jc w:val="left"/>
      </w:pPr>
      <w:r>
        <w:t xml:space="preserve">19.7.2 </w:t>
      </w:r>
      <w:r>
        <w:tab/>
        <w:t>report any theft or loss (or where appropriate, any accident) to the police as soon as reasonably possible and confirm this promptly in writing, along with the crime reference number, to the Supplier (email is sufficient);</w:t>
      </w:r>
      <w:r>
        <w:rPr>
          <w:rFonts w:ascii="Times New Roman" w:eastAsia="Times New Roman" w:hAnsi="Times New Roman" w:cs="Times New Roman"/>
        </w:rPr>
        <w:t xml:space="preserve"> </w:t>
      </w:r>
    </w:p>
    <w:p w14:paraId="2C384959" w14:textId="77777777" w:rsidR="007E7AC4" w:rsidRDefault="00851CFD">
      <w:pPr>
        <w:spacing w:after="19" w:line="259" w:lineRule="auto"/>
        <w:ind w:left="2155" w:firstLine="0"/>
        <w:jc w:val="left"/>
      </w:pPr>
      <w:r>
        <w:t xml:space="preserve"> </w:t>
      </w:r>
    </w:p>
    <w:p w14:paraId="0662B45A" w14:textId="77777777" w:rsidR="007E7AC4" w:rsidRDefault="00851CFD">
      <w:pPr>
        <w:spacing w:after="31"/>
        <w:ind w:left="2155" w:right="10" w:hanging="1049"/>
      </w:pPr>
      <w:r>
        <w:t xml:space="preserve">19.7.3 </w:t>
      </w:r>
      <w:r>
        <w:tab/>
        <w:t>avoid admitting responsibility to anyone in relation to the accident unless required to do so by legal process;</w:t>
      </w:r>
      <w:r>
        <w:rPr>
          <w:rFonts w:ascii="Times New Roman" w:eastAsia="Times New Roman" w:hAnsi="Times New Roman" w:cs="Times New Roman"/>
        </w:rPr>
        <w:t xml:space="preserve"> </w:t>
      </w:r>
    </w:p>
    <w:p w14:paraId="13AD8C15" w14:textId="77777777" w:rsidR="007E7AC4" w:rsidRDefault="00851CFD">
      <w:pPr>
        <w:spacing w:after="19" w:line="259" w:lineRule="auto"/>
        <w:ind w:left="2155" w:firstLine="0"/>
        <w:jc w:val="left"/>
      </w:pPr>
      <w:r>
        <w:t xml:space="preserve"> </w:t>
      </w:r>
    </w:p>
    <w:p w14:paraId="03E3BBA1" w14:textId="77777777" w:rsidR="007E7AC4" w:rsidRDefault="00851CFD">
      <w:pPr>
        <w:spacing w:after="31"/>
        <w:ind w:left="2155" w:right="10" w:hanging="1049"/>
      </w:pPr>
      <w:r>
        <w:lastRenderedPageBreak/>
        <w:t xml:space="preserve">19.7.4 </w:t>
      </w:r>
      <w:r>
        <w:tab/>
        <w:t>request the names and addresses of everyone involved, including witnesses, and provide them to the Supplier;</w:t>
      </w:r>
      <w:r>
        <w:rPr>
          <w:rFonts w:ascii="Times New Roman" w:eastAsia="Times New Roman" w:hAnsi="Times New Roman" w:cs="Times New Roman"/>
        </w:rPr>
        <w:t xml:space="preserve"> </w:t>
      </w:r>
    </w:p>
    <w:p w14:paraId="52A1B33A" w14:textId="77777777" w:rsidR="007E7AC4" w:rsidRDefault="00851CFD">
      <w:pPr>
        <w:spacing w:after="19" w:line="259" w:lineRule="auto"/>
        <w:ind w:left="2155" w:firstLine="0"/>
        <w:jc w:val="left"/>
      </w:pPr>
      <w:r>
        <w:t xml:space="preserve"> </w:t>
      </w:r>
    </w:p>
    <w:p w14:paraId="2065AA90" w14:textId="77777777" w:rsidR="007E7AC4" w:rsidRDefault="00851CFD">
      <w:pPr>
        <w:spacing w:after="29"/>
        <w:ind w:left="2167" w:right="8" w:hanging="1049"/>
        <w:jc w:val="left"/>
      </w:pPr>
      <w:r>
        <w:t xml:space="preserve">19.7.5 </w:t>
      </w:r>
      <w:r>
        <w:tab/>
        <w:t>promptly forward to the Supplier any notices or other documents relating to any legal proceedings arising out of the accident, theft or loss;</w:t>
      </w:r>
      <w:r>
        <w:rPr>
          <w:rFonts w:ascii="Times New Roman" w:eastAsia="Times New Roman" w:hAnsi="Times New Roman" w:cs="Times New Roman"/>
        </w:rPr>
        <w:t xml:space="preserve"> </w:t>
      </w:r>
    </w:p>
    <w:p w14:paraId="774D1EC4" w14:textId="77777777" w:rsidR="007E7AC4" w:rsidRDefault="00851CFD">
      <w:pPr>
        <w:spacing w:after="57" w:line="259" w:lineRule="auto"/>
        <w:ind w:left="2155" w:firstLine="0"/>
        <w:jc w:val="left"/>
      </w:pPr>
      <w:r>
        <w:t xml:space="preserve"> </w:t>
      </w:r>
    </w:p>
    <w:p w14:paraId="64A237D7" w14:textId="77777777" w:rsidR="007E7AC4" w:rsidRDefault="00851CFD">
      <w:pPr>
        <w:tabs>
          <w:tab w:val="center" w:pos="1440"/>
          <w:tab w:val="right" w:pos="9033"/>
        </w:tabs>
        <w:spacing w:after="38"/>
        <w:ind w:left="0" w:firstLine="0"/>
        <w:jc w:val="left"/>
      </w:pPr>
      <w:r>
        <w:rPr>
          <w:rFonts w:ascii="Calibri" w:eastAsia="Calibri" w:hAnsi="Calibri" w:cs="Calibri"/>
          <w:sz w:val="22"/>
        </w:rPr>
        <w:tab/>
      </w:r>
      <w:r>
        <w:t xml:space="preserve">19.7.6 </w:t>
      </w:r>
      <w:r>
        <w:tab/>
        <w:t xml:space="preserve">cooperate with the Supplier and the Supplier’s insurers including </w:t>
      </w:r>
    </w:p>
    <w:p w14:paraId="3E453003" w14:textId="77777777" w:rsidR="007E7AC4" w:rsidRDefault="00851CFD">
      <w:pPr>
        <w:spacing w:after="28"/>
        <w:ind w:left="2155" w:right="8" w:firstLine="0"/>
        <w:jc w:val="left"/>
      </w:pPr>
      <w:r>
        <w:t xml:space="preserve">responding to requests for full and true information and </w:t>
      </w:r>
      <w:proofErr w:type="gramStart"/>
      <w:r>
        <w:t>provide assistance</w:t>
      </w:r>
      <w:proofErr w:type="gramEnd"/>
      <w:r>
        <w:t xml:space="preserve"> in any matters or legal proceedings including allowing proceedings to be brought by the Supplier in Buyer’s name and defending any proceedings brought against the </w:t>
      </w:r>
    </w:p>
    <w:p w14:paraId="7F4FB50F" w14:textId="77777777" w:rsidR="007E7AC4" w:rsidRDefault="00851CFD">
      <w:pPr>
        <w:spacing w:after="27"/>
        <w:ind w:left="2165" w:right="10"/>
      </w:pPr>
      <w:r>
        <w:t>Buyer; and</w:t>
      </w:r>
      <w:r>
        <w:rPr>
          <w:rFonts w:ascii="Times New Roman" w:eastAsia="Times New Roman" w:hAnsi="Times New Roman" w:cs="Times New Roman"/>
        </w:rPr>
        <w:t xml:space="preserve"> </w:t>
      </w:r>
    </w:p>
    <w:p w14:paraId="2FE1F5B7" w14:textId="77777777" w:rsidR="007E7AC4" w:rsidRDefault="00851CFD">
      <w:pPr>
        <w:spacing w:after="19" w:line="259" w:lineRule="auto"/>
        <w:ind w:left="2155" w:firstLine="0"/>
        <w:jc w:val="left"/>
      </w:pPr>
      <w:r>
        <w:t xml:space="preserve"> </w:t>
      </w:r>
    </w:p>
    <w:p w14:paraId="0A9C2B4D" w14:textId="77777777" w:rsidR="007E7AC4" w:rsidRDefault="00851CFD">
      <w:pPr>
        <w:spacing w:after="27"/>
        <w:ind w:left="2167" w:right="8" w:hanging="1049"/>
        <w:jc w:val="left"/>
      </w:pPr>
      <w:r>
        <w:t xml:space="preserve">19.7.7 </w:t>
      </w:r>
      <w:r>
        <w:tab/>
        <w:t xml:space="preserve">return the original keys or any other device which unlocks the Vehicle and/or enables the Vehicle to be started to the Supplier either directly to the Supplier staff or in Supplier’s secured box at a Supplier branded location. </w:t>
      </w:r>
      <w:r>
        <w:rPr>
          <w:rFonts w:ascii="Times New Roman" w:eastAsia="Times New Roman" w:hAnsi="Times New Roman" w:cs="Times New Roman"/>
        </w:rPr>
        <w:t xml:space="preserve"> </w:t>
      </w:r>
    </w:p>
    <w:p w14:paraId="2435D6D5" w14:textId="77777777" w:rsidR="007E7AC4" w:rsidRDefault="00851CFD">
      <w:pPr>
        <w:spacing w:after="19" w:line="259" w:lineRule="auto"/>
        <w:ind w:left="2155" w:firstLine="0"/>
        <w:jc w:val="left"/>
      </w:pPr>
      <w:r>
        <w:t xml:space="preserve"> </w:t>
      </w:r>
    </w:p>
    <w:p w14:paraId="407F6326" w14:textId="77777777" w:rsidR="007E7AC4" w:rsidRDefault="00851CFD">
      <w:pPr>
        <w:spacing w:after="114"/>
        <w:ind w:left="1106" w:right="8" w:hanging="540"/>
        <w:jc w:val="left"/>
      </w:pPr>
      <w:r>
        <w:t xml:space="preserve">19.8 Unless otherwise agreed, the Buyer shall not repair, attempt to repair or have repaired any Vehicle (including the replacement of any tyres and windscreens). The Buyer shall indemnify the Supplier against all liabilities, costs, expenses, damages and losses and all other reasonable </w:t>
      </w:r>
    </w:p>
    <w:p w14:paraId="720B845D" w14:textId="77777777" w:rsidR="007E7AC4" w:rsidRDefault="00851CFD">
      <w:pPr>
        <w:spacing w:after="26"/>
        <w:ind w:left="1116" w:right="10"/>
      </w:pPr>
      <w:r>
        <w:t>professional costs and expenses suffered or incurred by Supplier where Supplier permission has not been granted.</w:t>
      </w:r>
      <w:r>
        <w:rPr>
          <w:rFonts w:ascii="Times New Roman" w:eastAsia="Times New Roman" w:hAnsi="Times New Roman" w:cs="Times New Roman"/>
        </w:rPr>
        <w:t xml:space="preserve"> </w:t>
      </w:r>
    </w:p>
    <w:p w14:paraId="3EE1E2A4" w14:textId="77777777" w:rsidR="007E7AC4" w:rsidRDefault="00851CFD">
      <w:pPr>
        <w:spacing w:after="0" w:line="259" w:lineRule="auto"/>
        <w:ind w:left="1106" w:firstLine="0"/>
        <w:jc w:val="left"/>
      </w:pPr>
      <w:r>
        <w:t xml:space="preserve"> </w:t>
      </w:r>
    </w:p>
    <w:p w14:paraId="7AC074FB" w14:textId="77777777" w:rsidR="007E7AC4" w:rsidRDefault="00851CFD">
      <w:pPr>
        <w:spacing w:after="268"/>
        <w:ind w:left="1106" w:right="10" w:hanging="540"/>
      </w:pPr>
      <w:r>
        <w:t>19.9 The Supplier shall notify the Buyer of any damage to the Vehicle that the Supplier has reasonable grounds for believing has occurred during the Hire Period within 5 working days following the end of the Hire Period.</w:t>
      </w:r>
      <w:r>
        <w:rPr>
          <w:rFonts w:ascii="Times New Roman" w:eastAsia="Times New Roman" w:hAnsi="Times New Roman" w:cs="Times New Roman"/>
          <w:sz w:val="22"/>
        </w:rPr>
        <w:t xml:space="preserve"> </w:t>
      </w:r>
    </w:p>
    <w:p w14:paraId="4454C55B" w14:textId="77777777" w:rsidR="007E7AC4" w:rsidRDefault="00851CFD">
      <w:pPr>
        <w:spacing w:after="266"/>
        <w:ind w:left="1276" w:right="10" w:hanging="710"/>
      </w:pPr>
      <w:r>
        <w:t>19.10 The Supplier shall include a full report of any damage to the Vehicle including photographic evidence detailing the Buyer’s liability within 60 working days of the end of the Hire Period.</w:t>
      </w:r>
      <w:r>
        <w:rPr>
          <w:rFonts w:ascii="Times New Roman" w:eastAsia="Times New Roman" w:hAnsi="Times New Roman" w:cs="Times New Roman"/>
        </w:rPr>
        <w:t xml:space="preserve"> </w:t>
      </w:r>
    </w:p>
    <w:p w14:paraId="03241DC9" w14:textId="77777777" w:rsidR="007E7AC4" w:rsidRDefault="00851CFD">
      <w:pPr>
        <w:spacing w:after="265"/>
        <w:ind w:left="1276" w:right="10" w:hanging="710"/>
      </w:pPr>
      <w:r>
        <w:t xml:space="preserve">19.11 The Supplier shall obtain a Vehicle Damage Assessment Report when requested by the Buyer and supply a copy of the report to the Buyer. </w:t>
      </w:r>
    </w:p>
    <w:p w14:paraId="1B9766D0" w14:textId="77777777" w:rsidR="007E7AC4" w:rsidRDefault="00851CFD">
      <w:pPr>
        <w:spacing w:after="267"/>
        <w:ind w:left="1276" w:right="10" w:hanging="710"/>
      </w:pPr>
      <w:proofErr w:type="gramStart"/>
      <w:r>
        <w:t>19.12  Where</w:t>
      </w:r>
      <w:proofErr w:type="gramEnd"/>
      <w:r>
        <w:t xml:space="preserve"> the Buyer accepts liability for damage, the Supplier shall add any costs associated with the relevant Vehicle Damage Assessor’s Report to the repair cost. </w:t>
      </w:r>
      <w:r>
        <w:rPr>
          <w:rFonts w:ascii="Times New Roman" w:eastAsia="Times New Roman" w:hAnsi="Times New Roman" w:cs="Times New Roman"/>
        </w:rPr>
        <w:t xml:space="preserve"> </w:t>
      </w:r>
    </w:p>
    <w:p w14:paraId="1A4FF549" w14:textId="77777777" w:rsidR="007E7AC4" w:rsidRDefault="00851CFD">
      <w:pPr>
        <w:spacing w:after="261"/>
        <w:ind w:left="1276" w:right="10" w:hanging="710"/>
      </w:pPr>
      <w:r>
        <w:t xml:space="preserve">19.13 If the Buyer has reasonable grounds to dispute any Damage, it shall submit details of the dispute to the Supplier in writing within 30 days of the date of the damage notification.  </w:t>
      </w:r>
    </w:p>
    <w:p w14:paraId="0881B316" w14:textId="77777777" w:rsidR="007E7AC4" w:rsidRDefault="00851CFD">
      <w:pPr>
        <w:spacing w:after="220" w:line="259" w:lineRule="auto"/>
        <w:ind w:left="1106" w:firstLine="0"/>
        <w:jc w:val="left"/>
      </w:pPr>
      <w:r>
        <w:rPr>
          <w:rFonts w:ascii="Times New Roman" w:eastAsia="Times New Roman" w:hAnsi="Times New Roman" w:cs="Times New Roman"/>
        </w:rPr>
        <w:lastRenderedPageBreak/>
        <w:t xml:space="preserve"> </w:t>
      </w:r>
    </w:p>
    <w:p w14:paraId="72C003FE" w14:textId="77777777" w:rsidR="007E7AC4" w:rsidRDefault="00851CFD">
      <w:pPr>
        <w:spacing w:after="266"/>
        <w:ind w:left="1276" w:right="10" w:hanging="710"/>
      </w:pPr>
      <w:r>
        <w:t xml:space="preserve">19.14 Where any claim from a third party arises against the Supplier and the Supplier has reason to believe that the Buyer has liability for such claim, then the Supplier shall: </w:t>
      </w:r>
    </w:p>
    <w:p w14:paraId="4B661F88" w14:textId="77777777" w:rsidR="007E7AC4" w:rsidRDefault="00851CFD">
      <w:pPr>
        <w:spacing w:after="267"/>
        <w:ind w:left="2155" w:right="10" w:hanging="1049"/>
      </w:pPr>
      <w:r>
        <w:t>19.14.1 notify the Buyer of any such claim within 5 working days of the claim being received by the Supplier and provide the Buyer with full details of the claim with evidence of the Buyer’s liability; and</w:t>
      </w:r>
      <w:r>
        <w:rPr>
          <w:rFonts w:ascii="Times New Roman" w:eastAsia="Times New Roman" w:hAnsi="Times New Roman" w:cs="Times New Roman"/>
          <w:sz w:val="22"/>
        </w:rPr>
        <w:t xml:space="preserve"> </w:t>
      </w:r>
    </w:p>
    <w:p w14:paraId="27D492C7" w14:textId="77777777" w:rsidR="007E7AC4" w:rsidRDefault="00851CFD">
      <w:pPr>
        <w:spacing w:after="265"/>
        <w:ind w:left="2155" w:right="10" w:hanging="1049"/>
      </w:pPr>
      <w:r>
        <w:t>19.14.2 fully cooperate with the Buyer and insurer in responding to any such claim.</w:t>
      </w:r>
      <w:r>
        <w:rPr>
          <w:rFonts w:ascii="Times New Roman" w:eastAsia="Times New Roman" w:hAnsi="Times New Roman" w:cs="Times New Roman"/>
        </w:rPr>
        <w:t xml:space="preserve"> </w:t>
      </w:r>
    </w:p>
    <w:p w14:paraId="210FA520" w14:textId="77777777" w:rsidR="007E7AC4" w:rsidRDefault="00851CFD">
      <w:pPr>
        <w:spacing w:after="266"/>
        <w:ind w:left="1276" w:right="10" w:hanging="710"/>
      </w:pPr>
      <w:r>
        <w:t>19.15 Where (</w:t>
      </w:r>
      <w:proofErr w:type="spellStart"/>
      <w:r>
        <w:t>i</w:t>
      </w:r>
      <w:proofErr w:type="spellEnd"/>
      <w:r>
        <w:t xml:space="preserve">) a third party is responsible for any damage arising to the Vehicle, (ii) that third party has accepted full liability for that damage and (iii) the Buyer has provided to the Supplier all of the third party's details, including the third party's insurance details, where requested the Supplier must: </w:t>
      </w:r>
    </w:p>
    <w:p w14:paraId="703E8561" w14:textId="77777777" w:rsidR="007E7AC4" w:rsidRDefault="00851CFD">
      <w:pPr>
        <w:spacing w:after="268"/>
        <w:ind w:left="1116" w:right="10"/>
      </w:pPr>
      <w:r>
        <w:t>19.15.1 not pursue the Buyer for any payment; and</w:t>
      </w:r>
      <w:r>
        <w:rPr>
          <w:rFonts w:ascii="Times New Roman" w:eastAsia="Times New Roman" w:hAnsi="Times New Roman" w:cs="Times New Roman"/>
          <w:sz w:val="22"/>
        </w:rPr>
        <w:t xml:space="preserve"> </w:t>
      </w:r>
    </w:p>
    <w:p w14:paraId="298FC264" w14:textId="77777777" w:rsidR="007E7AC4" w:rsidRDefault="00851CFD">
      <w:pPr>
        <w:ind w:left="2155" w:right="10" w:hanging="1049"/>
      </w:pPr>
      <w:r>
        <w:t>19.15.2 handle the claim, excluding any claim by the Buyer, directly through the third party's insurance or other representative;</w:t>
      </w:r>
      <w:r>
        <w:rPr>
          <w:rFonts w:ascii="Times New Roman" w:eastAsia="Times New Roman" w:hAnsi="Times New Roman" w:cs="Times New Roman"/>
          <w:sz w:val="22"/>
        </w:rPr>
        <w:t xml:space="preserve"> </w:t>
      </w:r>
    </w:p>
    <w:p w14:paraId="0B213C64" w14:textId="77777777" w:rsidR="007E7AC4" w:rsidRDefault="00851CFD">
      <w:pPr>
        <w:spacing w:after="265"/>
        <w:ind w:left="1276" w:right="10" w:hanging="710"/>
      </w:pPr>
      <w:r>
        <w:t xml:space="preserve">19.16 The Buyer must keep the Supplier fully informed of all material matters relating to the Vehicle. </w:t>
      </w:r>
    </w:p>
    <w:p w14:paraId="15167570" w14:textId="77777777" w:rsidR="007E7AC4" w:rsidRDefault="00851CFD">
      <w:pPr>
        <w:spacing w:after="266"/>
        <w:ind w:left="1276" w:right="10" w:hanging="710"/>
      </w:pPr>
      <w:r>
        <w:t xml:space="preserve">19.17 Where a Vehicle is declared a Total Loss, the Buyer will continue to be liable for the Charges for the Vehicle until the Supplier receives the Settlement Sum in full. When they receive the Settlement Sum, the Supplier must reimburse the Buyer all of the Charges paid by the Buyer between the Total Loss notification date and the date of receipt of the Settlement Sum. </w:t>
      </w:r>
    </w:p>
    <w:p w14:paraId="19A40A81" w14:textId="77777777" w:rsidR="007E7AC4" w:rsidRDefault="00851CFD">
      <w:pPr>
        <w:spacing w:after="301"/>
        <w:ind w:left="1276" w:right="10" w:hanging="710"/>
      </w:pPr>
      <w:r>
        <w:t xml:space="preserve">19.18 Following notification of a Total Loss, the Buyer must pay as soon as reasonably practicable to the Supplier the Settlement Sum in respect of that Vehicle on the date specified in the advice of the same sent to the Buyer. </w:t>
      </w:r>
    </w:p>
    <w:p w14:paraId="4533AEE9" w14:textId="77777777" w:rsidR="007E7AC4" w:rsidRDefault="00851CFD">
      <w:pPr>
        <w:spacing w:after="266"/>
        <w:ind w:left="1276" w:right="10" w:hanging="710"/>
      </w:pPr>
      <w:r>
        <w:t xml:space="preserve">19.19 Where the sum received for the Vehicle from the Buyer’s insurance provider is less than the Settlement Sum, the Buyer is liable to pay to the Supplier the differential amount. </w:t>
      </w:r>
    </w:p>
    <w:p w14:paraId="6AC9F563" w14:textId="77777777" w:rsidR="007E7AC4" w:rsidRDefault="00851CFD">
      <w:pPr>
        <w:spacing w:after="266"/>
        <w:ind w:left="1276" w:right="10" w:hanging="710"/>
      </w:pPr>
      <w:r>
        <w:t xml:space="preserve">19.20 The Supplier may charge an administration fee to the Buyer to cover any reasonable costs incurred in the assessment of the Vehicle and the completion of any relevant documentation in relation to the Total Loss process.  </w:t>
      </w:r>
    </w:p>
    <w:p w14:paraId="60D7C183" w14:textId="77777777" w:rsidR="007E7AC4" w:rsidRDefault="00851CFD">
      <w:pPr>
        <w:pStyle w:val="Heading2"/>
        <w:tabs>
          <w:tab w:val="center" w:pos="1268"/>
        </w:tabs>
        <w:ind w:left="0" w:firstLine="0"/>
      </w:pPr>
      <w:r>
        <w:rPr>
          <w:b w:val="0"/>
        </w:rPr>
        <w:lastRenderedPageBreak/>
        <w:t xml:space="preserve">20 </w:t>
      </w:r>
      <w:r>
        <w:rPr>
          <w:b w:val="0"/>
        </w:rPr>
        <w:tab/>
      </w:r>
      <w:r>
        <w:t xml:space="preserve">Maintenance </w:t>
      </w:r>
      <w:r>
        <w:rPr>
          <w:rFonts w:ascii="Times New Roman" w:eastAsia="Times New Roman" w:hAnsi="Times New Roman" w:cs="Times New Roman"/>
          <w:b w:val="0"/>
        </w:rPr>
        <w:t xml:space="preserve"> </w:t>
      </w:r>
    </w:p>
    <w:p w14:paraId="5027A3D1" w14:textId="77777777" w:rsidR="007E7AC4" w:rsidRDefault="00851CFD">
      <w:pPr>
        <w:spacing w:after="265"/>
        <w:ind w:left="1106" w:right="10" w:hanging="540"/>
      </w:pPr>
      <w:r>
        <w:t>20.1 The Supplier shall ensure that all repairs are in accordance with manufacturer’s recommendations and warranty stipulations.</w:t>
      </w:r>
      <w:r>
        <w:rPr>
          <w:rFonts w:ascii="Times New Roman" w:eastAsia="Times New Roman" w:hAnsi="Times New Roman" w:cs="Times New Roman"/>
          <w:sz w:val="22"/>
        </w:rPr>
        <w:t xml:space="preserve"> </w:t>
      </w:r>
    </w:p>
    <w:p w14:paraId="1BC471FA" w14:textId="77777777" w:rsidR="007E7AC4" w:rsidRDefault="00851CFD">
      <w:pPr>
        <w:spacing w:after="0"/>
        <w:ind w:left="1106" w:right="10" w:hanging="540"/>
      </w:pPr>
      <w:r>
        <w:t>20.2 Where requested, the Supplier shall endeavour to offer maintenance out of hours, at Buyer premises or at another location.</w:t>
      </w:r>
      <w:r>
        <w:rPr>
          <w:rFonts w:ascii="Times New Roman" w:eastAsia="Times New Roman" w:hAnsi="Times New Roman" w:cs="Times New Roman"/>
        </w:rPr>
        <w:t xml:space="preserve"> </w:t>
      </w:r>
    </w:p>
    <w:p w14:paraId="5A55509F" w14:textId="77777777" w:rsidR="007E7AC4" w:rsidRDefault="00851CFD">
      <w:pPr>
        <w:spacing w:after="0" w:line="259" w:lineRule="auto"/>
        <w:ind w:left="1106" w:firstLine="0"/>
        <w:jc w:val="left"/>
      </w:pPr>
      <w:r>
        <w:t xml:space="preserve"> </w:t>
      </w:r>
    </w:p>
    <w:p w14:paraId="1602C492" w14:textId="77777777" w:rsidR="007E7AC4" w:rsidRDefault="00851CFD">
      <w:pPr>
        <w:spacing w:after="266"/>
        <w:ind w:left="1106" w:right="10" w:hanging="540"/>
      </w:pPr>
      <w:r>
        <w:t>20.3 Subject to repairs and maintenance, the Supplier must make sure that Vehicle downtime is minimised and a replacement Vehicle is provided to reduce the impact on the Buyer and/or the driver.</w:t>
      </w:r>
      <w:r>
        <w:rPr>
          <w:rFonts w:ascii="Times New Roman" w:eastAsia="Times New Roman" w:hAnsi="Times New Roman" w:cs="Times New Roman"/>
          <w:sz w:val="22"/>
        </w:rPr>
        <w:t xml:space="preserve"> </w:t>
      </w:r>
    </w:p>
    <w:p w14:paraId="033BE298" w14:textId="77777777" w:rsidR="007E7AC4" w:rsidRDefault="00851CFD">
      <w:pPr>
        <w:spacing w:after="26"/>
        <w:ind w:left="1106" w:right="10" w:hanging="540"/>
      </w:pPr>
      <w:r>
        <w:t>20.4 The Buyer shall make the Vehicle available to the Supplier for the purposes of carrying out scheduled maintenance.</w:t>
      </w:r>
      <w:r>
        <w:rPr>
          <w:rFonts w:ascii="Times New Roman" w:eastAsia="Times New Roman" w:hAnsi="Times New Roman" w:cs="Times New Roman"/>
        </w:rPr>
        <w:t xml:space="preserve"> </w:t>
      </w:r>
    </w:p>
    <w:p w14:paraId="2B70949F" w14:textId="77777777" w:rsidR="007E7AC4" w:rsidRDefault="00851CFD">
      <w:pPr>
        <w:spacing w:after="19" w:line="259" w:lineRule="auto"/>
        <w:ind w:left="1106" w:firstLine="0"/>
        <w:jc w:val="left"/>
      </w:pPr>
      <w:r>
        <w:t xml:space="preserve"> </w:t>
      </w:r>
    </w:p>
    <w:p w14:paraId="19026278" w14:textId="77777777" w:rsidR="007E7AC4" w:rsidRDefault="00851CFD">
      <w:pPr>
        <w:spacing w:after="42"/>
        <w:ind w:left="1106" w:right="8" w:hanging="540"/>
        <w:jc w:val="left"/>
      </w:pPr>
      <w:r>
        <w:t>20.5 The Buyer shall regularly inspect the Vehicle condition during the Hire Period including checking and maintaining correct tyre pressures and wheel nuts, inspecting the Vehicle’s lights, glass bodywork and paint.</w:t>
      </w:r>
      <w:r>
        <w:rPr>
          <w:rFonts w:ascii="Times New Roman" w:eastAsia="Times New Roman" w:hAnsi="Times New Roman" w:cs="Times New Roman"/>
        </w:rPr>
        <w:t xml:space="preserve"> </w:t>
      </w:r>
    </w:p>
    <w:p w14:paraId="0B8863BF" w14:textId="77777777" w:rsidR="007E7AC4" w:rsidRDefault="00851CFD">
      <w:pPr>
        <w:spacing w:after="0" w:line="259" w:lineRule="auto"/>
        <w:ind w:left="1106" w:firstLine="0"/>
        <w:jc w:val="left"/>
      </w:pPr>
      <w:r>
        <w:t xml:space="preserve"> </w:t>
      </w:r>
    </w:p>
    <w:p w14:paraId="0A675B2D" w14:textId="77777777" w:rsidR="007E7AC4" w:rsidRDefault="00851CFD">
      <w:pPr>
        <w:spacing w:after="26"/>
        <w:ind w:left="1106" w:right="10" w:hanging="540"/>
      </w:pPr>
      <w:r>
        <w:t>20.6 The Buyer shall adhere to any recommended routine Vehicle checks whilst in possession of the Vehicle.</w:t>
      </w:r>
      <w:r>
        <w:rPr>
          <w:rFonts w:ascii="Times New Roman" w:eastAsia="Times New Roman" w:hAnsi="Times New Roman" w:cs="Times New Roman"/>
        </w:rPr>
        <w:t xml:space="preserve"> </w:t>
      </w:r>
    </w:p>
    <w:p w14:paraId="3A217715" w14:textId="77777777" w:rsidR="007E7AC4" w:rsidRDefault="00851CFD">
      <w:pPr>
        <w:spacing w:after="19" w:line="259" w:lineRule="auto"/>
        <w:ind w:left="1106" w:firstLine="0"/>
        <w:jc w:val="left"/>
      </w:pPr>
      <w:r>
        <w:t xml:space="preserve"> </w:t>
      </w:r>
    </w:p>
    <w:p w14:paraId="30E24123" w14:textId="77777777" w:rsidR="007E7AC4" w:rsidRDefault="00851CFD">
      <w:pPr>
        <w:spacing w:after="265"/>
        <w:ind w:left="1106" w:right="10" w:hanging="540"/>
      </w:pPr>
      <w:r>
        <w:t xml:space="preserve">20.7 The Supplier shall implement and operate a formal vehicle recall and fault rectification procedure for all Vehicles supplied pursuant to the Call-Off Contract including where the Buyer is in possession of a Vehicle: </w:t>
      </w:r>
      <w:r>
        <w:rPr>
          <w:rFonts w:ascii="Times New Roman" w:eastAsia="Times New Roman" w:hAnsi="Times New Roman" w:cs="Times New Roman"/>
        </w:rPr>
        <w:t xml:space="preserve"> </w:t>
      </w:r>
    </w:p>
    <w:p w14:paraId="72E9B3C1" w14:textId="77777777" w:rsidR="007E7AC4" w:rsidRDefault="00851CFD">
      <w:pPr>
        <w:spacing w:after="265"/>
        <w:ind w:left="2155" w:right="10" w:hanging="1049"/>
      </w:pPr>
      <w:r>
        <w:t>20.7.1 when informed by the Supplier, the Buyer shall stop using any Vehicle which is subject to an immediate manufacturer recall and make it available for collection by the Supplier. For the avoidance of doubt the Buyer shall not be subject to a Rental Charge during this period of a collection charge.</w:t>
      </w:r>
      <w:r>
        <w:rPr>
          <w:rFonts w:ascii="Times New Roman" w:eastAsia="Times New Roman" w:hAnsi="Times New Roman" w:cs="Times New Roman"/>
        </w:rPr>
        <w:t xml:space="preserve"> </w:t>
      </w:r>
    </w:p>
    <w:p w14:paraId="0AA1DD5D" w14:textId="77777777" w:rsidR="007E7AC4" w:rsidRDefault="00851CFD">
      <w:pPr>
        <w:spacing w:after="268"/>
        <w:ind w:left="576" w:right="10"/>
      </w:pPr>
      <w:r>
        <w:t xml:space="preserve">20.8 The Supplier is responsible for arrangement and payment for: </w:t>
      </w:r>
      <w:r>
        <w:rPr>
          <w:rFonts w:ascii="Times New Roman" w:eastAsia="Times New Roman" w:hAnsi="Times New Roman" w:cs="Times New Roman"/>
          <w:sz w:val="22"/>
        </w:rPr>
        <w:t xml:space="preserve"> </w:t>
      </w:r>
    </w:p>
    <w:p w14:paraId="7EB60223" w14:textId="77777777" w:rsidR="007E7AC4" w:rsidRDefault="00851CFD">
      <w:pPr>
        <w:spacing w:after="265"/>
        <w:ind w:left="2155" w:right="10" w:hanging="1049"/>
      </w:pPr>
      <w:r>
        <w:t>20.8.1 routine servicing and maintenance of the Vehicle in accordance with manufacturer's recommendations; and</w:t>
      </w:r>
      <w:r>
        <w:rPr>
          <w:rFonts w:ascii="Times New Roman" w:eastAsia="Times New Roman" w:hAnsi="Times New Roman" w:cs="Times New Roman"/>
          <w:sz w:val="22"/>
        </w:rPr>
        <w:t xml:space="preserve"> </w:t>
      </w:r>
    </w:p>
    <w:p w14:paraId="277CF240" w14:textId="77777777" w:rsidR="007E7AC4" w:rsidRDefault="00851CFD">
      <w:pPr>
        <w:spacing w:after="266"/>
        <w:ind w:left="2155" w:right="10" w:hanging="1049"/>
      </w:pPr>
      <w:r>
        <w:t xml:space="preserve">20.8.2 repair and replacement of parts including but not limited to tyres, exhausts and brakes. </w:t>
      </w:r>
      <w:r>
        <w:rPr>
          <w:rFonts w:ascii="Times New Roman" w:eastAsia="Times New Roman" w:hAnsi="Times New Roman" w:cs="Times New Roman"/>
          <w:sz w:val="22"/>
        </w:rPr>
        <w:t xml:space="preserve"> </w:t>
      </w:r>
    </w:p>
    <w:p w14:paraId="7F664CB3" w14:textId="77777777" w:rsidR="007E7AC4" w:rsidRDefault="00851CFD">
      <w:pPr>
        <w:spacing w:after="247" w:line="268" w:lineRule="auto"/>
        <w:ind w:left="278"/>
        <w:jc w:val="center"/>
      </w:pPr>
      <w:r>
        <w:t>20.9 The Supplier indemnifies the Buyer against all reasonable Losses incurred whilst the Vehicle is unavailable for use by the Buyer due to a Default.</w:t>
      </w:r>
      <w:r>
        <w:rPr>
          <w:rFonts w:ascii="Times New Roman" w:eastAsia="Times New Roman" w:hAnsi="Times New Roman" w:cs="Times New Roman"/>
          <w:sz w:val="22"/>
        </w:rPr>
        <w:t xml:space="preserve"> </w:t>
      </w:r>
    </w:p>
    <w:p w14:paraId="12996BDC" w14:textId="77777777" w:rsidR="007E7AC4" w:rsidRDefault="00851CFD">
      <w:pPr>
        <w:spacing w:after="266"/>
        <w:ind w:left="1276" w:right="10" w:hanging="710"/>
      </w:pPr>
      <w:r>
        <w:t xml:space="preserve">20.10 Where required, the Supplier shall instruct the Buyer, providing </w:t>
      </w:r>
      <w:proofErr w:type="gramStart"/>
      <w:r>
        <w:t>the  necessary</w:t>
      </w:r>
      <w:proofErr w:type="gramEnd"/>
      <w:r>
        <w:t xml:space="preserve"> guidance, if Vehicle maintenance and checks are required </w:t>
      </w:r>
      <w:r>
        <w:lastRenderedPageBreak/>
        <w:t xml:space="preserve">during the Hire Period. This may include regularly checking and adjusting as necessary engine oil levels, </w:t>
      </w:r>
      <w:proofErr w:type="spellStart"/>
      <w:r>
        <w:t>adblue</w:t>
      </w:r>
      <w:proofErr w:type="spellEnd"/>
      <w:r>
        <w:t xml:space="preserve">, screen wash levels and coolant levels (as appropriate). </w:t>
      </w:r>
    </w:p>
    <w:p w14:paraId="22CBA214" w14:textId="77777777" w:rsidR="007E7AC4" w:rsidRDefault="00851CFD">
      <w:pPr>
        <w:spacing w:after="259" w:line="259" w:lineRule="auto"/>
        <w:ind w:left="1106" w:firstLine="0"/>
        <w:jc w:val="left"/>
      </w:pPr>
      <w:r>
        <w:t xml:space="preserve"> </w:t>
      </w:r>
    </w:p>
    <w:p w14:paraId="791593DB" w14:textId="77777777" w:rsidR="007E7AC4" w:rsidRDefault="00851CFD">
      <w:pPr>
        <w:spacing w:after="266"/>
        <w:ind w:left="1276" w:right="10" w:hanging="710"/>
      </w:pPr>
      <w:r>
        <w:t xml:space="preserve">20.11 The Buyer shall report accurate odometer mileage readings to the Supplier if requested using an appropriate method of reporting. If the odometer of the Vehicle fails, the Buyer shall immediately deliver the Vehicle to the Supplier for repair and shall inform the Supplier of the dates upon which the odometer was not working. </w:t>
      </w:r>
    </w:p>
    <w:p w14:paraId="4BD63A69" w14:textId="77777777" w:rsidR="007E7AC4" w:rsidRDefault="00851CFD">
      <w:pPr>
        <w:spacing w:after="261" w:line="259" w:lineRule="auto"/>
        <w:ind w:left="1106" w:firstLine="0"/>
        <w:jc w:val="left"/>
      </w:pPr>
      <w:r>
        <w:t xml:space="preserve"> </w:t>
      </w:r>
    </w:p>
    <w:p w14:paraId="748B9FBD" w14:textId="77777777" w:rsidR="007E7AC4" w:rsidRDefault="00851CFD">
      <w:pPr>
        <w:spacing w:after="263"/>
        <w:ind w:left="1276" w:right="10" w:hanging="710"/>
      </w:pPr>
      <w:r>
        <w:t xml:space="preserve">20.12 If the odometer on any Vehicle ceases to function properly or if the manufacturer's seals on the odometer of any Vehicle is or has been interfered with, the Supplier shall be entitled to estimate the distance travelled by that Vehicle for the period for which the odometer has failed to function properly. </w:t>
      </w:r>
    </w:p>
    <w:p w14:paraId="2B7C0E72" w14:textId="77777777" w:rsidR="007E7AC4" w:rsidRDefault="00851CFD">
      <w:pPr>
        <w:spacing w:after="0" w:line="259" w:lineRule="auto"/>
        <w:ind w:left="0" w:firstLine="0"/>
        <w:jc w:val="left"/>
      </w:pPr>
      <w:r>
        <w:t xml:space="preserve"> </w:t>
      </w:r>
    </w:p>
    <w:p w14:paraId="5142FDC2" w14:textId="77777777" w:rsidR="007E7AC4" w:rsidRDefault="00851CFD">
      <w:pPr>
        <w:pStyle w:val="Heading2"/>
        <w:tabs>
          <w:tab w:val="center" w:pos="1107"/>
        </w:tabs>
        <w:ind w:left="0" w:firstLine="0"/>
      </w:pPr>
      <w:r>
        <w:rPr>
          <w:b w:val="0"/>
        </w:rPr>
        <w:t xml:space="preserve">21 </w:t>
      </w:r>
      <w:r>
        <w:rPr>
          <w:b w:val="0"/>
        </w:rPr>
        <w:tab/>
      </w:r>
      <w:r>
        <w:t>Insurance</w:t>
      </w:r>
      <w:r>
        <w:rPr>
          <w:rFonts w:ascii="Times New Roman" w:eastAsia="Times New Roman" w:hAnsi="Times New Roman" w:cs="Times New Roman"/>
          <w:b w:val="0"/>
        </w:rPr>
        <w:t xml:space="preserve"> </w:t>
      </w:r>
    </w:p>
    <w:p w14:paraId="120DED39" w14:textId="77777777" w:rsidR="007E7AC4" w:rsidRDefault="00851CFD">
      <w:pPr>
        <w:spacing w:after="294"/>
        <w:ind w:left="1106" w:right="10" w:hanging="540"/>
      </w:pPr>
      <w:r>
        <w:t xml:space="preserve">21.1 The Supplier shall supply, upon request, the terms of its insurance cover to the Buyer where the Buyer is relying on the Supplier's insurance. The Buyer shall comply with the terms of the Supplier's insurance. </w:t>
      </w:r>
    </w:p>
    <w:p w14:paraId="3B524CD8" w14:textId="77777777" w:rsidR="007E7AC4" w:rsidRDefault="00851CFD">
      <w:pPr>
        <w:spacing w:after="26"/>
        <w:ind w:left="1106" w:right="10" w:hanging="540"/>
      </w:pPr>
      <w:r>
        <w:t>21.2 Unless otherwise stated by the Supplier’s insurance, no minimum age restriction on drivers shall apply to the supply of Vehicles for Hire. The Supplier shall notify the Buyer if the Supplier's insurance imposes a minimum age restriction on drivers prior to commencement of the Call-Off Contract.</w:t>
      </w:r>
      <w:r>
        <w:rPr>
          <w:rFonts w:ascii="Times New Roman" w:eastAsia="Times New Roman" w:hAnsi="Times New Roman" w:cs="Times New Roman"/>
        </w:rPr>
        <w:t xml:space="preserve"> </w:t>
      </w:r>
    </w:p>
    <w:p w14:paraId="5F5AC997" w14:textId="77777777" w:rsidR="007E7AC4" w:rsidRDefault="00851CFD">
      <w:pPr>
        <w:spacing w:after="299" w:line="259" w:lineRule="auto"/>
        <w:ind w:left="1106" w:firstLine="0"/>
        <w:jc w:val="left"/>
      </w:pPr>
      <w:r>
        <w:t xml:space="preserve"> </w:t>
      </w:r>
    </w:p>
    <w:p w14:paraId="38F49EDE" w14:textId="77777777" w:rsidR="007E7AC4" w:rsidRDefault="00851CFD">
      <w:pPr>
        <w:spacing w:after="265"/>
        <w:ind w:left="1106" w:right="10" w:hanging="540"/>
      </w:pPr>
      <w:r>
        <w:t xml:space="preserve">21.3 The Buyer shall, unless relying on Crown Indemnity or using the Supplier’s insurance:  </w:t>
      </w:r>
      <w:r>
        <w:rPr>
          <w:rFonts w:ascii="Times New Roman" w:eastAsia="Times New Roman" w:hAnsi="Times New Roman" w:cs="Times New Roman"/>
          <w:sz w:val="22"/>
        </w:rPr>
        <w:t xml:space="preserve"> </w:t>
      </w:r>
    </w:p>
    <w:p w14:paraId="1B7F6B8A" w14:textId="77777777" w:rsidR="007E7AC4" w:rsidRDefault="00851CFD">
      <w:pPr>
        <w:spacing w:after="268"/>
        <w:ind w:left="2155" w:right="10" w:hanging="1049"/>
      </w:pPr>
      <w:r>
        <w:t>21.3.1 insure the Vehicle from the Actual Delivery Time and keep the Vehicle insured, unless a different time is agreed in the Call-Off Contract, until the earlier of:</w:t>
      </w:r>
      <w:r>
        <w:rPr>
          <w:rFonts w:ascii="Times New Roman" w:eastAsia="Times New Roman" w:hAnsi="Times New Roman" w:cs="Times New Roman"/>
          <w:sz w:val="22"/>
        </w:rPr>
        <w:t xml:space="preserve"> </w:t>
      </w:r>
    </w:p>
    <w:p w14:paraId="024D4C27" w14:textId="77777777" w:rsidR="007E7AC4" w:rsidRDefault="00851CFD">
      <w:pPr>
        <w:spacing w:after="268"/>
        <w:ind w:left="2165" w:right="10"/>
      </w:pPr>
      <w:r>
        <w:t>21.3.1.1 the Actual Return Time, or;</w:t>
      </w:r>
      <w:r>
        <w:rPr>
          <w:rFonts w:ascii="Times New Roman" w:eastAsia="Times New Roman" w:hAnsi="Times New Roman" w:cs="Times New Roman"/>
          <w:sz w:val="22"/>
        </w:rPr>
        <w:t xml:space="preserve"> </w:t>
      </w:r>
    </w:p>
    <w:p w14:paraId="6A6F1E6D" w14:textId="77777777" w:rsidR="007E7AC4" w:rsidRDefault="00851CFD">
      <w:pPr>
        <w:spacing w:after="268"/>
        <w:ind w:left="2165" w:right="10"/>
      </w:pPr>
      <w:r>
        <w:t xml:space="preserve">21.3.1.2 six (6) Work Hours after the Due Return Time. </w:t>
      </w:r>
      <w:r>
        <w:rPr>
          <w:rFonts w:ascii="Times New Roman" w:eastAsia="Times New Roman" w:hAnsi="Times New Roman" w:cs="Times New Roman"/>
          <w:sz w:val="22"/>
        </w:rPr>
        <w:t xml:space="preserve"> </w:t>
      </w:r>
    </w:p>
    <w:p w14:paraId="43EF2686" w14:textId="77777777" w:rsidR="007E7AC4" w:rsidRDefault="00851CFD">
      <w:pPr>
        <w:spacing w:after="265"/>
        <w:ind w:left="3233" w:right="10" w:hanging="1078"/>
      </w:pPr>
      <w:r>
        <w:lastRenderedPageBreak/>
        <w:t>21.3.1.3 notwithstanding 21.3.1.1 and 21.3.1.2, If the Buyer fails to return the Vehicle by the Due Return Time then it shall insure the Vehicle until a new return time is agreed and from this point 21.3.1.1 or 21.3.1.2 shall apply.</w:t>
      </w:r>
      <w:r>
        <w:rPr>
          <w:rFonts w:ascii="Times New Roman" w:eastAsia="Times New Roman" w:hAnsi="Times New Roman" w:cs="Times New Roman"/>
        </w:rPr>
        <w:t xml:space="preserve"> </w:t>
      </w:r>
    </w:p>
    <w:p w14:paraId="48A5B4E0" w14:textId="77777777" w:rsidR="007E7AC4" w:rsidRDefault="00851CFD">
      <w:pPr>
        <w:ind w:left="2155" w:right="10" w:hanging="1049"/>
      </w:pPr>
      <w:r>
        <w:t>21.3.2 insure the Vehicle to the full replacement value under a fully comprehensive policy of insurance in the name of the Buyer which insures against all liabilities required by the Road Traffic Act 1988 s. 145(3) and which is primary to any policy of the Supplier bearing endorsements recording the interest of the Supplier and any other persons the Supplier nominates as loss payee. The insurance policy may be subject to such uninsured amount (</w:t>
      </w:r>
      <w:r>
        <w:rPr>
          <w:b/>
        </w:rPr>
        <w:t>"Excess"</w:t>
      </w:r>
      <w:r>
        <w:t>) as may be applicable from time to time and the Buyer indemnifies the Supplier against any Losses up to the level of the Excess;</w:t>
      </w:r>
      <w:r>
        <w:rPr>
          <w:rFonts w:ascii="Times New Roman" w:eastAsia="Times New Roman" w:hAnsi="Times New Roman" w:cs="Times New Roman"/>
          <w:sz w:val="22"/>
        </w:rPr>
        <w:t xml:space="preserve"> </w:t>
      </w:r>
    </w:p>
    <w:p w14:paraId="1818D92F" w14:textId="77777777" w:rsidR="007E7AC4" w:rsidRDefault="00851CFD">
      <w:pPr>
        <w:spacing w:after="296"/>
        <w:ind w:left="2155" w:right="10" w:hanging="1049"/>
      </w:pPr>
      <w:r>
        <w:t>21.3.3 apply all money received in respect of such insurances in the repairing of damage to or in restoring or replacing the Vehicle;</w:t>
      </w:r>
      <w:r>
        <w:rPr>
          <w:rFonts w:ascii="Times New Roman" w:eastAsia="Times New Roman" w:hAnsi="Times New Roman" w:cs="Times New Roman"/>
          <w:sz w:val="22"/>
        </w:rPr>
        <w:t xml:space="preserve"> </w:t>
      </w:r>
    </w:p>
    <w:p w14:paraId="0C509175" w14:textId="77777777" w:rsidR="007E7AC4" w:rsidRDefault="00851CFD">
      <w:pPr>
        <w:spacing w:after="28"/>
        <w:ind w:left="576" w:right="10"/>
      </w:pPr>
      <w:r>
        <w:t xml:space="preserve">21.4 Subject to the Buyer’s compliance with the Terms of this Call-Off Schedule </w:t>
      </w:r>
    </w:p>
    <w:p w14:paraId="09E8DD85" w14:textId="77777777" w:rsidR="007E7AC4" w:rsidRDefault="00851CFD">
      <w:pPr>
        <w:spacing w:after="285"/>
        <w:ind w:left="1116" w:right="10"/>
      </w:pPr>
      <w:r>
        <w:t>22 (Vehicle Hire Terms) and where the Buyer requests Collision Damage Waiver and third-party liability insurance in the Hire Form, the Supplier shall:</w:t>
      </w:r>
      <w:r>
        <w:rPr>
          <w:sz w:val="22"/>
        </w:rPr>
        <w:t xml:space="preserve"> </w:t>
      </w:r>
    </w:p>
    <w:p w14:paraId="4586EAA4" w14:textId="77777777" w:rsidR="007E7AC4" w:rsidRDefault="00851CFD">
      <w:pPr>
        <w:spacing w:after="305"/>
        <w:ind w:left="2155" w:right="10" w:hanging="1049"/>
      </w:pPr>
      <w:r>
        <w:t xml:space="preserve">21.4.1 waive the Buyer’s liability for loss, damage or theft of the Vehicle, up to any excess amount indicated in the relevant rate schedule; and </w:t>
      </w:r>
      <w:r>
        <w:rPr>
          <w:sz w:val="22"/>
        </w:rPr>
        <w:t xml:space="preserve"> </w:t>
      </w:r>
    </w:p>
    <w:p w14:paraId="63E47FAD" w14:textId="77777777" w:rsidR="007E7AC4" w:rsidRDefault="00851CFD">
      <w:pPr>
        <w:spacing w:after="268"/>
        <w:ind w:left="2155" w:right="10" w:hanging="1049"/>
      </w:pPr>
      <w:r>
        <w:t>21.4.2 ensure that use of the Vehicle is covered by the Supplier’s insurance as required by the Road Traffic Act 1988 or any other applicable insurance legislation in force in any country in which Equipment is operated with the permission of the Supplier subject to the terms and conditions of such policy.</w:t>
      </w:r>
      <w:r>
        <w:rPr>
          <w:sz w:val="22"/>
        </w:rPr>
        <w:t xml:space="preserve"> </w:t>
      </w:r>
    </w:p>
    <w:p w14:paraId="5002F17B" w14:textId="77777777" w:rsidR="007E7AC4" w:rsidRDefault="00851CFD">
      <w:pPr>
        <w:spacing w:after="268"/>
        <w:ind w:left="576" w:right="10"/>
      </w:pPr>
      <w:r>
        <w:t>21.5 If relying on Crown indemnity the Buyer shall:</w:t>
      </w:r>
      <w:r>
        <w:rPr>
          <w:sz w:val="22"/>
        </w:rPr>
        <w:t xml:space="preserve"> </w:t>
      </w:r>
    </w:p>
    <w:p w14:paraId="1BF6C929" w14:textId="77777777" w:rsidR="007E7AC4" w:rsidRDefault="00851CFD">
      <w:pPr>
        <w:spacing w:after="266"/>
        <w:ind w:left="2155" w:right="10" w:hanging="1049"/>
      </w:pPr>
      <w:r>
        <w:t>21.5.1 meet any liabilities arising out of the use of the Vehicle required to be insured against by the Road Traffic Act 1988 s. 145(3) regardless of any insurance policy of the Supplier which may cover the same liability;</w:t>
      </w:r>
      <w:r>
        <w:rPr>
          <w:sz w:val="22"/>
        </w:rPr>
        <w:t xml:space="preserve"> </w:t>
      </w:r>
    </w:p>
    <w:p w14:paraId="658FFCB0" w14:textId="77777777" w:rsidR="007E7AC4" w:rsidRDefault="00851CFD">
      <w:pPr>
        <w:spacing w:after="26"/>
        <w:ind w:left="2155" w:right="10" w:hanging="1049"/>
      </w:pPr>
      <w:r>
        <w:t>21.5.2 in the event of damage to, loss or theft of the Vehicle reimburse the Supplier for the cost of repair or replacement of the Equipment plus any other losses reasonably incurred by the Supplier as a result of the damage to, loss or theft of the Equipment, as per the Vehicle Damage Assessment Report.</w:t>
      </w:r>
      <w:r>
        <w:rPr>
          <w:rFonts w:ascii="Times New Roman" w:eastAsia="Times New Roman" w:hAnsi="Times New Roman" w:cs="Times New Roman"/>
          <w:sz w:val="22"/>
        </w:rPr>
        <w:t xml:space="preserve"> </w:t>
      </w:r>
    </w:p>
    <w:p w14:paraId="5FDDE120" w14:textId="77777777" w:rsidR="007E7AC4" w:rsidRDefault="00851CFD">
      <w:pPr>
        <w:spacing w:after="19" w:line="259" w:lineRule="auto"/>
        <w:ind w:left="1106" w:firstLine="0"/>
        <w:jc w:val="left"/>
      </w:pPr>
      <w:r>
        <w:t xml:space="preserve"> </w:t>
      </w:r>
    </w:p>
    <w:p w14:paraId="5E1265C2" w14:textId="77777777" w:rsidR="007E7AC4" w:rsidRDefault="00851CFD">
      <w:pPr>
        <w:spacing w:after="266"/>
        <w:ind w:left="1106" w:right="10" w:hanging="540"/>
      </w:pPr>
      <w:r>
        <w:lastRenderedPageBreak/>
        <w:t>21.6 The Supplier must update the motor insurance database (MID) or provide the appropriate data for the Buyer to manage this themselves in respect of the Vehicles at all times in order to meet the requirements of the EU Motor Insurance Directive.</w:t>
      </w:r>
      <w:r>
        <w:rPr>
          <w:rFonts w:ascii="Times New Roman" w:eastAsia="Times New Roman" w:hAnsi="Times New Roman" w:cs="Times New Roman"/>
          <w:sz w:val="22"/>
        </w:rPr>
        <w:t xml:space="preserve"> </w:t>
      </w:r>
    </w:p>
    <w:p w14:paraId="02D6BB37" w14:textId="77777777" w:rsidR="007E7AC4" w:rsidRDefault="00851CFD">
      <w:pPr>
        <w:pStyle w:val="Heading2"/>
        <w:tabs>
          <w:tab w:val="center" w:pos="1846"/>
        </w:tabs>
        <w:ind w:left="0" w:firstLine="0"/>
      </w:pPr>
      <w:r>
        <w:rPr>
          <w:b w:val="0"/>
        </w:rPr>
        <w:t xml:space="preserve">22 </w:t>
      </w:r>
      <w:r>
        <w:rPr>
          <w:b w:val="0"/>
        </w:rPr>
        <w:tab/>
      </w:r>
      <w:r>
        <w:t>Payment and Invoicing</w:t>
      </w:r>
      <w:r>
        <w:rPr>
          <w:rFonts w:ascii="Times New Roman" w:eastAsia="Times New Roman" w:hAnsi="Times New Roman" w:cs="Times New Roman"/>
          <w:b w:val="0"/>
        </w:rPr>
        <w:t xml:space="preserve"> </w:t>
      </w:r>
    </w:p>
    <w:p w14:paraId="02D8EA80" w14:textId="77777777" w:rsidR="007E7AC4" w:rsidRDefault="00851CFD">
      <w:pPr>
        <w:spacing w:after="266"/>
        <w:ind w:left="1106" w:right="10" w:hanging="540"/>
      </w:pPr>
      <w:r>
        <w:t xml:space="preserve">22.1 The Supplier shall facilitate payment by the Buyer of the Rental Charges, Additional Charges and, where appropriate, Insurance Charges under a Call-Off Contract under any method agreed with the Buyer in the Hire. </w:t>
      </w:r>
    </w:p>
    <w:p w14:paraId="56A8E8D9" w14:textId="77777777" w:rsidR="007E7AC4" w:rsidRDefault="00851CFD">
      <w:pPr>
        <w:ind w:left="1106" w:right="10" w:hanging="540"/>
      </w:pPr>
      <w:r>
        <w:t xml:space="preserve">22.2 The Supplier shall include as a minimum a unique order or booking reference and where requested provide additional supporting documentation in relation to the Charges applied. </w:t>
      </w:r>
    </w:p>
    <w:p w14:paraId="28F9AE16" w14:textId="77777777" w:rsidR="007E7AC4" w:rsidRDefault="00851CFD">
      <w:pPr>
        <w:spacing w:after="265"/>
        <w:ind w:left="1106" w:right="10" w:hanging="540"/>
      </w:pPr>
      <w:r>
        <w:t xml:space="preserve">22.3 The Supplier shall facilitate a change in the method of payment where requested to do so by the Buyer. </w:t>
      </w:r>
    </w:p>
    <w:p w14:paraId="0D984B5A" w14:textId="77777777" w:rsidR="007E7AC4" w:rsidRDefault="00851CFD">
      <w:pPr>
        <w:spacing w:after="266"/>
        <w:ind w:left="1106" w:right="10" w:hanging="540"/>
      </w:pPr>
      <w:r>
        <w:t xml:space="preserve">22.4 The Supplier shall not charge the Buyer any fees for the use of any payment method or for a change of payment method. </w:t>
      </w:r>
    </w:p>
    <w:p w14:paraId="268F6881" w14:textId="77777777" w:rsidR="007E7AC4" w:rsidRDefault="00851CFD">
      <w:pPr>
        <w:spacing w:after="265"/>
        <w:ind w:left="1106" w:right="10" w:hanging="540"/>
      </w:pPr>
      <w:r>
        <w:t>22.5 The Supplier shall have the ability to attribute the cost of each Hire to multiple cost centre codes for each Buyer.</w:t>
      </w:r>
      <w:r>
        <w:rPr>
          <w:rFonts w:ascii="Times New Roman" w:eastAsia="Times New Roman" w:hAnsi="Times New Roman" w:cs="Times New Roman"/>
        </w:rPr>
        <w:t xml:space="preserve"> </w:t>
      </w:r>
    </w:p>
    <w:p w14:paraId="66A8E82A" w14:textId="77777777" w:rsidR="007E7AC4" w:rsidRDefault="00851CFD">
      <w:pPr>
        <w:spacing w:after="225"/>
        <w:ind w:left="1106" w:right="10" w:hanging="540"/>
      </w:pPr>
      <w:r>
        <w:t xml:space="preserve">22.6 The Supplier shall provide consolidated invoicing for all Lots where requested by the Buyer, typically on a monthly basis and comprising all Hires within the preceding period under the Call-Off contract. </w:t>
      </w:r>
    </w:p>
    <w:p w14:paraId="78DF8226" w14:textId="77777777" w:rsidR="007E7AC4" w:rsidRDefault="00851CFD">
      <w:pPr>
        <w:pStyle w:val="Heading2"/>
        <w:tabs>
          <w:tab w:val="center" w:pos="1759"/>
        </w:tabs>
        <w:ind w:left="0" w:firstLine="0"/>
      </w:pPr>
      <w:r>
        <w:rPr>
          <w:b w:val="0"/>
        </w:rPr>
        <w:t xml:space="preserve">23 </w:t>
      </w:r>
      <w:r>
        <w:rPr>
          <w:b w:val="0"/>
        </w:rPr>
        <w:tab/>
      </w:r>
      <w:r>
        <w:t>Termination of A Hire</w:t>
      </w:r>
      <w:r>
        <w:rPr>
          <w:rFonts w:ascii="Times New Roman" w:eastAsia="Times New Roman" w:hAnsi="Times New Roman" w:cs="Times New Roman"/>
        </w:rPr>
        <w:t xml:space="preserve"> </w:t>
      </w:r>
    </w:p>
    <w:p w14:paraId="3190E56A" w14:textId="77777777" w:rsidR="007E7AC4" w:rsidRDefault="00851CFD">
      <w:pPr>
        <w:spacing w:after="268"/>
        <w:ind w:left="1106" w:right="10" w:hanging="540"/>
      </w:pPr>
      <w:r>
        <w:t>23.1 Without affecting any other right or remedy available to them, the Supplier can terminate the Hire of the Vehicle by giving written notice to the Buyer if:</w:t>
      </w:r>
      <w:r>
        <w:rPr>
          <w:rFonts w:ascii="Times New Roman" w:eastAsia="Times New Roman" w:hAnsi="Times New Roman" w:cs="Times New Roman"/>
          <w:sz w:val="22"/>
        </w:rPr>
        <w:t xml:space="preserve"> </w:t>
      </w:r>
    </w:p>
    <w:p w14:paraId="1EBDE5DB" w14:textId="77777777" w:rsidR="007E7AC4" w:rsidRDefault="00851CFD">
      <w:pPr>
        <w:spacing w:after="266"/>
        <w:ind w:left="2155" w:right="10" w:hanging="1049"/>
      </w:pPr>
      <w:r>
        <w:t>23.1.1 the Buyer fails to pay an undisputed invoiced sum due under a Hire within 30 days of the date of the Reminder Notice;</w:t>
      </w:r>
      <w:r>
        <w:rPr>
          <w:sz w:val="22"/>
        </w:rPr>
        <w:t xml:space="preserve"> </w:t>
      </w:r>
    </w:p>
    <w:p w14:paraId="7627CDEF" w14:textId="77777777" w:rsidR="007E7AC4" w:rsidRDefault="00851CFD">
      <w:pPr>
        <w:spacing w:after="266"/>
        <w:ind w:left="2155" w:right="10" w:hanging="1049"/>
      </w:pPr>
      <w:r>
        <w:t>23.1.2 there is a default of any terms in 18.1 of this Call-Off Schedule 22 - Vehicle Hire Terms by the Buyer which is irremediable or (if such breach is remediable) fails to remedy that breach within a period of 30 working days after being notified in writing to do so.</w:t>
      </w:r>
      <w:r>
        <w:rPr>
          <w:rFonts w:ascii="Times New Roman" w:eastAsia="Times New Roman" w:hAnsi="Times New Roman" w:cs="Times New Roman"/>
          <w:sz w:val="22"/>
        </w:rPr>
        <w:t xml:space="preserve"> </w:t>
      </w:r>
    </w:p>
    <w:p w14:paraId="70143FAF" w14:textId="77777777" w:rsidR="007E7AC4" w:rsidRDefault="00851CFD">
      <w:pPr>
        <w:spacing w:after="266"/>
        <w:ind w:left="1106" w:right="10" w:hanging="540"/>
      </w:pPr>
      <w:r>
        <w:t>23.2 The Buyer may terminate a Hire without any Charge if the Vehicle is within its Hire Period or the Buyer complies with the cancellation terms where the Hire Period has not commenced, excluding the costs for conversions or modifications carried out on the Vehicle specifically at the Buyers request.</w:t>
      </w:r>
      <w:r>
        <w:rPr>
          <w:rFonts w:ascii="Times New Roman" w:eastAsia="Times New Roman" w:hAnsi="Times New Roman" w:cs="Times New Roman"/>
          <w:sz w:val="22"/>
        </w:rPr>
        <w:t xml:space="preserve"> </w:t>
      </w:r>
    </w:p>
    <w:p w14:paraId="53DC1223" w14:textId="77777777" w:rsidR="007E7AC4" w:rsidRDefault="00851CFD">
      <w:pPr>
        <w:spacing w:after="266"/>
        <w:ind w:left="1106" w:right="10" w:hanging="540"/>
      </w:pPr>
      <w:r>
        <w:lastRenderedPageBreak/>
        <w:t>23.3 In the case of Vehicle Hire under Lots 3 and 4 the Supplier acknowledges and agrees that the Buyer may terminate the Hire by giving one working days’ notice. Under all other Lots Hire can be terminated by the Buyer without notice.</w:t>
      </w:r>
      <w:r>
        <w:rPr>
          <w:rFonts w:ascii="Times New Roman" w:eastAsia="Times New Roman" w:hAnsi="Times New Roman" w:cs="Times New Roman"/>
          <w:sz w:val="22"/>
        </w:rPr>
        <w:t xml:space="preserve"> </w:t>
      </w:r>
    </w:p>
    <w:p w14:paraId="3CB0A268" w14:textId="77777777" w:rsidR="007E7AC4" w:rsidRDefault="00851CFD">
      <w:pPr>
        <w:spacing w:after="19" w:line="259" w:lineRule="auto"/>
        <w:ind w:left="883" w:firstLine="0"/>
        <w:jc w:val="left"/>
      </w:pPr>
      <w:r>
        <w:t xml:space="preserve"> </w:t>
      </w:r>
    </w:p>
    <w:p w14:paraId="5F533384" w14:textId="77777777" w:rsidR="007E7AC4" w:rsidRDefault="00851CFD">
      <w:pPr>
        <w:pStyle w:val="Heading2"/>
        <w:tabs>
          <w:tab w:val="center" w:pos="2260"/>
        </w:tabs>
        <w:ind w:left="0" w:firstLine="0"/>
      </w:pPr>
      <w:r>
        <w:rPr>
          <w:b w:val="0"/>
        </w:rPr>
        <w:t xml:space="preserve">24 </w:t>
      </w:r>
      <w:r>
        <w:rPr>
          <w:b w:val="0"/>
        </w:rPr>
        <w:tab/>
      </w:r>
      <w:r>
        <w:t xml:space="preserve">Consequences of Termination </w:t>
      </w:r>
      <w:r>
        <w:rPr>
          <w:rFonts w:ascii="Times New Roman" w:eastAsia="Times New Roman" w:hAnsi="Times New Roman" w:cs="Times New Roman"/>
        </w:rPr>
        <w:t xml:space="preserve"> </w:t>
      </w:r>
    </w:p>
    <w:p w14:paraId="15EC3096" w14:textId="77777777" w:rsidR="007E7AC4" w:rsidRDefault="00851CFD">
      <w:pPr>
        <w:ind w:left="1106" w:right="10" w:hanging="540"/>
      </w:pPr>
      <w:r>
        <w:t>24.1 Where the Hire of any Vehicle is terminated under the terms of the Call-Off Contract, the Supplier’s consent to the Buyer’s possession of the Vehicle will terminate. The Supplier can, by its authorised representatives, retake possession of the Vehicle and may enter the Delivery Place or any premises at which the Vehicle is located.</w:t>
      </w:r>
      <w:r>
        <w:rPr>
          <w:rFonts w:ascii="Times New Roman" w:eastAsia="Times New Roman" w:hAnsi="Times New Roman" w:cs="Times New Roman"/>
          <w:sz w:val="22"/>
        </w:rPr>
        <w:t xml:space="preserve"> </w:t>
      </w:r>
    </w:p>
    <w:p w14:paraId="2110B7F8" w14:textId="77777777" w:rsidR="007E7AC4" w:rsidRDefault="00851CFD">
      <w:pPr>
        <w:spacing w:after="261"/>
        <w:ind w:left="1106" w:right="10" w:hanging="540"/>
      </w:pPr>
      <w:r>
        <w:t>24.2 When a Hire is terminated and the Hire Period is thereby reduced from the period originally agreed, the Supplier may charge the Buyer at the rate applicable to the actual Hire Period in the Call-Off Schedule 5 - Pricing Details for any outstanding payments and may seek retrospective payment for the difference between the rate previously paid and the correct rate for all days from the commencement of the Hire Period.</w:t>
      </w:r>
      <w:r>
        <w:rPr>
          <w:rFonts w:ascii="Times New Roman" w:eastAsia="Times New Roman" w:hAnsi="Times New Roman" w:cs="Times New Roman"/>
          <w:sz w:val="22"/>
        </w:rPr>
        <w:t xml:space="preserve"> </w:t>
      </w:r>
    </w:p>
    <w:p w14:paraId="196E77E4" w14:textId="77777777" w:rsidR="007E7AC4" w:rsidRDefault="00851CFD">
      <w:pPr>
        <w:spacing w:after="0" w:line="259" w:lineRule="auto"/>
        <w:ind w:left="1603"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14:paraId="3DFA34A7" w14:textId="77777777" w:rsidR="007E7AC4" w:rsidRDefault="00851CFD">
      <w:pPr>
        <w:spacing w:after="2" w:line="259" w:lineRule="auto"/>
        <w:ind w:left="1603" w:firstLine="0"/>
        <w:jc w:val="left"/>
      </w:pPr>
      <w:r>
        <w:rPr>
          <w:rFonts w:ascii="Times New Roman" w:eastAsia="Times New Roman" w:hAnsi="Times New Roman" w:cs="Times New Roman"/>
        </w:rPr>
        <w:lastRenderedPageBreak/>
        <w:t xml:space="preserve"> </w:t>
      </w:r>
    </w:p>
    <w:p w14:paraId="42C2C7CE" w14:textId="77777777" w:rsidR="007E7AC4" w:rsidRDefault="00851CFD">
      <w:pPr>
        <w:spacing w:after="139" w:line="259" w:lineRule="auto"/>
        <w:ind w:left="0" w:firstLine="0"/>
        <w:jc w:val="left"/>
      </w:pPr>
      <w:r>
        <w:rPr>
          <w:b/>
          <w:sz w:val="22"/>
        </w:rPr>
        <w:t xml:space="preserve"> </w:t>
      </w:r>
    </w:p>
    <w:p w14:paraId="4577FB35" w14:textId="77777777" w:rsidR="007E7AC4" w:rsidRDefault="00851CFD">
      <w:pPr>
        <w:pStyle w:val="Heading1"/>
        <w:spacing w:after="147"/>
        <w:ind w:left="-5"/>
      </w:pPr>
      <w:r>
        <w:t xml:space="preserve">Annex A Hire Form Template </w:t>
      </w:r>
    </w:p>
    <w:p w14:paraId="26ED0423" w14:textId="77777777" w:rsidR="007E7AC4" w:rsidRDefault="00851CFD">
      <w:pPr>
        <w:spacing w:after="136"/>
        <w:ind w:left="0" w:right="10"/>
      </w:pPr>
      <w:r>
        <w:rPr>
          <w:b/>
          <w:shd w:val="clear" w:color="auto" w:fill="FFFF00"/>
        </w:rPr>
        <w:t>[Buyer guidance:</w:t>
      </w:r>
      <w:r>
        <w:t xml:space="preserve"> This Hire Form Template, when completed and executed by both Parties, forms a Hire under a Call-Off Contract. A Hire can be completed and executed using an equivalent document or the online booking system. If an online booking system is used instead of signing as a hard-copy, the details below must be provided when confirming the Hire.  </w:t>
      </w:r>
    </w:p>
    <w:p w14:paraId="6DC46B0F" w14:textId="77777777" w:rsidR="007E7AC4" w:rsidRDefault="00851CFD">
      <w:pPr>
        <w:spacing w:after="155" w:line="259" w:lineRule="auto"/>
        <w:ind w:left="0" w:firstLine="0"/>
        <w:jc w:val="left"/>
      </w:pPr>
      <w:r>
        <w:rPr>
          <w:b/>
          <w:sz w:val="36"/>
        </w:rPr>
        <w:t xml:space="preserve"> </w:t>
      </w:r>
    </w:p>
    <w:p w14:paraId="234C0F12" w14:textId="77777777" w:rsidR="007E7AC4" w:rsidRDefault="00851CFD">
      <w:pPr>
        <w:spacing w:after="0" w:line="259" w:lineRule="auto"/>
        <w:ind w:left="0" w:firstLine="0"/>
        <w:jc w:val="left"/>
      </w:pPr>
      <w:r>
        <w:rPr>
          <w:rFonts w:ascii="Times New Roman" w:eastAsia="Times New Roman" w:hAnsi="Times New Roman" w:cs="Times New Roman"/>
        </w:rPr>
        <w:t xml:space="preserve"> </w:t>
      </w:r>
    </w:p>
    <w:tbl>
      <w:tblPr>
        <w:tblStyle w:val="TableGrid"/>
        <w:tblW w:w="6963" w:type="dxa"/>
        <w:tblInd w:w="0" w:type="dxa"/>
        <w:tblCellMar>
          <w:top w:w="0" w:type="dxa"/>
          <w:left w:w="0" w:type="dxa"/>
          <w:bottom w:w="0" w:type="dxa"/>
          <w:right w:w="0" w:type="dxa"/>
        </w:tblCellMar>
        <w:tblLook w:val="04A0" w:firstRow="1" w:lastRow="0" w:firstColumn="1" w:lastColumn="0" w:noHBand="0" w:noVBand="1"/>
      </w:tblPr>
      <w:tblGrid>
        <w:gridCol w:w="3601"/>
        <w:gridCol w:w="3362"/>
      </w:tblGrid>
      <w:tr w:rsidR="007E7AC4" w14:paraId="56868C93" w14:textId="77777777">
        <w:trPr>
          <w:trHeight w:val="292"/>
        </w:trPr>
        <w:tc>
          <w:tcPr>
            <w:tcW w:w="3601" w:type="dxa"/>
            <w:tcBorders>
              <w:top w:val="nil"/>
              <w:left w:val="nil"/>
              <w:bottom w:val="nil"/>
              <w:right w:val="nil"/>
            </w:tcBorders>
          </w:tcPr>
          <w:p w14:paraId="37EAD951" w14:textId="77777777" w:rsidR="007E7AC4" w:rsidRDefault="00851CFD">
            <w:pPr>
              <w:tabs>
                <w:tab w:val="center" w:pos="2881"/>
              </w:tabs>
              <w:spacing w:after="0" w:line="259" w:lineRule="auto"/>
              <w:ind w:left="0" w:firstLine="0"/>
              <w:jc w:val="left"/>
            </w:pPr>
            <w:proofErr w:type="gramStart"/>
            <w:r>
              <w:t>HIRE  REFERENCE</w:t>
            </w:r>
            <w:proofErr w:type="gramEnd"/>
            <w:r>
              <w:t xml:space="preserve">: </w:t>
            </w:r>
            <w:r>
              <w:tab/>
              <w:t xml:space="preserve"> </w:t>
            </w:r>
          </w:p>
        </w:tc>
        <w:tc>
          <w:tcPr>
            <w:tcW w:w="3362" w:type="dxa"/>
            <w:tcBorders>
              <w:top w:val="nil"/>
              <w:left w:val="nil"/>
              <w:bottom w:val="nil"/>
              <w:right w:val="nil"/>
            </w:tcBorders>
          </w:tcPr>
          <w:p w14:paraId="479FBF9C" w14:textId="77777777" w:rsidR="007E7AC4" w:rsidRDefault="00851CFD">
            <w:pPr>
              <w:spacing w:after="0" w:line="259" w:lineRule="auto"/>
              <w:ind w:left="0" w:firstLine="0"/>
              <w:jc w:val="left"/>
            </w:pPr>
            <w:r>
              <w:rPr>
                <w:b/>
                <w:shd w:val="clear" w:color="auto" w:fill="FFFF00"/>
              </w:rPr>
              <w:t xml:space="preserve">[Insert </w:t>
            </w:r>
            <w:r>
              <w:t xml:space="preserve">Buyer’s Hire number] </w:t>
            </w:r>
          </w:p>
        </w:tc>
      </w:tr>
      <w:tr w:rsidR="007E7AC4" w14:paraId="4D7C9142" w14:textId="77777777">
        <w:trPr>
          <w:trHeight w:val="636"/>
        </w:trPr>
        <w:tc>
          <w:tcPr>
            <w:tcW w:w="3601" w:type="dxa"/>
            <w:tcBorders>
              <w:top w:val="nil"/>
              <w:left w:val="nil"/>
              <w:bottom w:val="nil"/>
              <w:right w:val="nil"/>
            </w:tcBorders>
          </w:tcPr>
          <w:p w14:paraId="02CBD97E" w14:textId="77777777" w:rsidR="007E7AC4" w:rsidRDefault="00851CFD">
            <w:pPr>
              <w:tabs>
                <w:tab w:val="center" w:pos="2160"/>
                <w:tab w:val="center" w:pos="2881"/>
              </w:tabs>
              <w:spacing w:after="29" w:line="259" w:lineRule="auto"/>
              <w:ind w:left="0" w:firstLine="0"/>
              <w:jc w:val="left"/>
            </w:pPr>
            <w:r>
              <w:t xml:space="preserve">DATE OF HIRE: </w:t>
            </w:r>
            <w:r>
              <w:tab/>
              <w:t xml:space="preserve"> </w:t>
            </w:r>
            <w:r>
              <w:tab/>
              <w:t xml:space="preserve"> </w:t>
            </w:r>
          </w:p>
          <w:p w14:paraId="61637470" w14:textId="77777777" w:rsidR="007E7AC4" w:rsidRDefault="00851CFD">
            <w:pPr>
              <w:spacing w:after="0" w:line="259" w:lineRule="auto"/>
              <w:ind w:left="0" w:firstLine="0"/>
              <w:jc w:val="left"/>
            </w:pPr>
            <w:r>
              <w:t xml:space="preserve"> </w:t>
            </w:r>
          </w:p>
        </w:tc>
        <w:tc>
          <w:tcPr>
            <w:tcW w:w="3362" w:type="dxa"/>
            <w:tcBorders>
              <w:top w:val="nil"/>
              <w:left w:val="nil"/>
              <w:bottom w:val="nil"/>
              <w:right w:val="nil"/>
            </w:tcBorders>
          </w:tcPr>
          <w:p w14:paraId="3F76D956" w14:textId="77777777" w:rsidR="007E7AC4" w:rsidRDefault="00851CFD">
            <w:pPr>
              <w:spacing w:after="0" w:line="259" w:lineRule="auto"/>
              <w:ind w:left="0" w:firstLine="0"/>
            </w:pPr>
            <w:r>
              <w:rPr>
                <w:b/>
                <w:shd w:val="clear" w:color="auto" w:fill="FFFF00"/>
              </w:rPr>
              <w:t xml:space="preserve">[Insert </w:t>
            </w:r>
            <w:r>
              <w:t xml:space="preserve">Date the Hire is placed] </w:t>
            </w:r>
          </w:p>
        </w:tc>
      </w:tr>
      <w:tr w:rsidR="007E7AC4" w14:paraId="6AC40BC7" w14:textId="77777777">
        <w:trPr>
          <w:trHeight w:val="317"/>
        </w:trPr>
        <w:tc>
          <w:tcPr>
            <w:tcW w:w="3601" w:type="dxa"/>
            <w:tcBorders>
              <w:top w:val="nil"/>
              <w:left w:val="nil"/>
              <w:bottom w:val="nil"/>
              <w:right w:val="nil"/>
            </w:tcBorders>
          </w:tcPr>
          <w:p w14:paraId="3EDD62B9" w14:textId="77777777" w:rsidR="007E7AC4" w:rsidRDefault="00851CFD">
            <w:pPr>
              <w:spacing w:after="0" w:line="259" w:lineRule="auto"/>
              <w:ind w:left="0" w:firstLine="0"/>
              <w:jc w:val="left"/>
            </w:pPr>
            <w:r>
              <w:t xml:space="preserve">THE BUYER:                            </w:t>
            </w:r>
          </w:p>
        </w:tc>
        <w:tc>
          <w:tcPr>
            <w:tcW w:w="3362" w:type="dxa"/>
            <w:tcBorders>
              <w:top w:val="nil"/>
              <w:left w:val="nil"/>
              <w:bottom w:val="nil"/>
              <w:right w:val="nil"/>
            </w:tcBorders>
          </w:tcPr>
          <w:p w14:paraId="4E213390" w14:textId="77777777" w:rsidR="007E7AC4" w:rsidRDefault="00851CFD">
            <w:pPr>
              <w:spacing w:after="0" w:line="259" w:lineRule="auto"/>
              <w:ind w:left="0" w:firstLine="0"/>
              <w:jc w:val="left"/>
            </w:pPr>
            <w:r>
              <w:rPr>
                <w:b/>
                <w:shd w:val="clear" w:color="auto" w:fill="FFFF00"/>
              </w:rPr>
              <w:t xml:space="preserve">[Insert </w:t>
            </w:r>
            <w:r>
              <w:t xml:space="preserve">Buyer’s name] </w:t>
            </w:r>
          </w:p>
        </w:tc>
      </w:tr>
      <w:tr w:rsidR="007E7AC4" w14:paraId="541315D8" w14:textId="77777777">
        <w:trPr>
          <w:trHeight w:val="635"/>
        </w:trPr>
        <w:tc>
          <w:tcPr>
            <w:tcW w:w="3601" w:type="dxa"/>
            <w:tcBorders>
              <w:top w:val="nil"/>
              <w:left w:val="nil"/>
              <w:bottom w:val="nil"/>
              <w:right w:val="nil"/>
            </w:tcBorders>
          </w:tcPr>
          <w:p w14:paraId="7E04C3C8" w14:textId="77777777" w:rsidR="007E7AC4" w:rsidRDefault="00851CFD">
            <w:pPr>
              <w:spacing w:after="19" w:line="259" w:lineRule="auto"/>
              <w:ind w:left="0" w:firstLine="0"/>
              <w:jc w:val="left"/>
            </w:pPr>
            <w:r>
              <w:t xml:space="preserve">THE SUPPLIER:                       </w:t>
            </w:r>
          </w:p>
          <w:p w14:paraId="17D7BE7A" w14:textId="77777777" w:rsidR="007E7AC4" w:rsidRDefault="00851CFD">
            <w:pPr>
              <w:spacing w:after="0" w:line="259" w:lineRule="auto"/>
              <w:ind w:left="0" w:firstLine="0"/>
              <w:jc w:val="left"/>
            </w:pPr>
            <w:r>
              <w:rPr>
                <w:b/>
              </w:rPr>
              <w:t xml:space="preserve">  </w:t>
            </w:r>
          </w:p>
        </w:tc>
        <w:tc>
          <w:tcPr>
            <w:tcW w:w="3362" w:type="dxa"/>
            <w:tcBorders>
              <w:top w:val="nil"/>
              <w:left w:val="nil"/>
              <w:bottom w:val="nil"/>
              <w:right w:val="nil"/>
            </w:tcBorders>
          </w:tcPr>
          <w:p w14:paraId="4AB31AAC" w14:textId="77777777" w:rsidR="007E7AC4" w:rsidRDefault="00851CFD">
            <w:pPr>
              <w:spacing w:after="0" w:line="259" w:lineRule="auto"/>
              <w:ind w:left="0" w:firstLine="0"/>
              <w:jc w:val="left"/>
            </w:pPr>
            <w:r>
              <w:rPr>
                <w:shd w:val="clear" w:color="auto" w:fill="FFFF00"/>
              </w:rPr>
              <w:t>[</w:t>
            </w:r>
            <w:r>
              <w:rPr>
                <w:b/>
                <w:shd w:val="clear" w:color="auto" w:fill="FFFF00"/>
              </w:rPr>
              <w:t xml:space="preserve">Insert </w:t>
            </w:r>
            <w:r>
              <w:t xml:space="preserve">name of Supplier] </w:t>
            </w:r>
          </w:p>
        </w:tc>
      </w:tr>
      <w:tr w:rsidR="007E7AC4" w14:paraId="7A4928BF" w14:textId="77777777">
        <w:trPr>
          <w:trHeight w:val="294"/>
        </w:trPr>
        <w:tc>
          <w:tcPr>
            <w:tcW w:w="3601" w:type="dxa"/>
            <w:tcBorders>
              <w:top w:val="nil"/>
              <w:left w:val="nil"/>
              <w:bottom w:val="nil"/>
              <w:right w:val="nil"/>
            </w:tcBorders>
          </w:tcPr>
          <w:p w14:paraId="7B39E5BE" w14:textId="77777777" w:rsidR="007E7AC4" w:rsidRDefault="00851CFD">
            <w:pPr>
              <w:spacing w:after="0" w:line="259" w:lineRule="auto"/>
              <w:ind w:left="0" w:firstLine="0"/>
              <w:jc w:val="left"/>
            </w:pPr>
            <w:r>
              <w:t xml:space="preserve">THE DRIVER:                           </w:t>
            </w:r>
          </w:p>
        </w:tc>
        <w:tc>
          <w:tcPr>
            <w:tcW w:w="3362" w:type="dxa"/>
            <w:tcBorders>
              <w:top w:val="nil"/>
              <w:left w:val="nil"/>
              <w:bottom w:val="nil"/>
              <w:right w:val="nil"/>
            </w:tcBorders>
          </w:tcPr>
          <w:p w14:paraId="772FA7E6" w14:textId="77777777" w:rsidR="007E7AC4" w:rsidRDefault="00851CFD">
            <w:pPr>
              <w:spacing w:after="0" w:line="259" w:lineRule="auto"/>
              <w:ind w:left="0" w:firstLine="0"/>
              <w:jc w:val="left"/>
            </w:pPr>
            <w:r>
              <w:rPr>
                <w:b/>
                <w:shd w:val="clear" w:color="auto" w:fill="FFFF00"/>
              </w:rPr>
              <w:t xml:space="preserve">[Insert </w:t>
            </w:r>
            <w:r>
              <w:t xml:space="preserve">Driver’s name] </w:t>
            </w:r>
          </w:p>
        </w:tc>
      </w:tr>
    </w:tbl>
    <w:p w14:paraId="63AD33E0" w14:textId="77777777" w:rsidR="007E7AC4" w:rsidRDefault="00851CFD">
      <w:pPr>
        <w:spacing w:after="19" w:line="259" w:lineRule="auto"/>
        <w:ind w:left="0" w:firstLine="0"/>
        <w:jc w:val="left"/>
      </w:pPr>
      <w:r>
        <w:t xml:space="preserve"> </w:t>
      </w:r>
    </w:p>
    <w:p w14:paraId="06AC0866" w14:textId="77777777" w:rsidR="007E7AC4" w:rsidRDefault="00851CFD">
      <w:pPr>
        <w:spacing w:after="19" w:line="259" w:lineRule="auto"/>
        <w:ind w:left="0" w:firstLine="0"/>
        <w:jc w:val="left"/>
      </w:pPr>
      <w:r>
        <w:rPr>
          <w:b/>
        </w:rPr>
        <w:t xml:space="preserve"> </w:t>
      </w:r>
    </w:p>
    <w:p w14:paraId="10CAD360" w14:textId="77777777" w:rsidR="007E7AC4" w:rsidRDefault="00851CFD">
      <w:pPr>
        <w:spacing w:after="31"/>
        <w:ind w:left="0" w:right="10"/>
      </w:pPr>
      <w:r>
        <w:t xml:space="preserve">THE DELIVERABLES </w:t>
      </w:r>
    </w:p>
    <w:p w14:paraId="501BC4B1" w14:textId="77777777" w:rsidR="007E7AC4" w:rsidRDefault="00851CFD">
      <w:pPr>
        <w:spacing w:after="19" w:line="259" w:lineRule="auto"/>
        <w:ind w:left="0" w:firstLine="0"/>
        <w:jc w:val="left"/>
      </w:pPr>
      <w:r>
        <w:t xml:space="preserve"> </w:t>
      </w:r>
    </w:p>
    <w:p w14:paraId="5455AAB1" w14:textId="77777777" w:rsidR="007E7AC4" w:rsidRDefault="00851CFD">
      <w:pPr>
        <w:spacing w:after="26"/>
        <w:ind w:left="0" w:right="10"/>
      </w:pPr>
      <w:r>
        <w:rPr>
          <w:shd w:val="clear" w:color="auto" w:fill="FFFF00"/>
        </w:rPr>
        <w:t>[</w:t>
      </w:r>
      <w:r>
        <w:rPr>
          <w:b/>
          <w:shd w:val="clear" w:color="auto" w:fill="FFFF00"/>
        </w:rPr>
        <w:t>Buyer guidance</w:t>
      </w:r>
      <w:r>
        <w:t xml:space="preserve">: Insert the details for the Vehicle and/or Equipment which are the subject of the Call-Off Contract. For example: </w:t>
      </w:r>
    </w:p>
    <w:p w14:paraId="758233D2" w14:textId="77777777" w:rsidR="007E7AC4" w:rsidRDefault="00851CFD">
      <w:pPr>
        <w:spacing w:after="19" w:line="259" w:lineRule="auto"/>
        <w:ind w:left="0" w:firstLine="0"/>
        <w:jc w:val="left"/>
      </w:pPr>
      <w:r>
        <w:t xml:space="preserve"> </w:t>
      </w:r>
    </w:p>
    <w:p w14:paraId="1F0AF23B" w14:textId="77777777" w:rsidR="007E7AC4" w:rsidRDefault="00851CFD">
      <w:pPr>
        <w:spacing w:after="0" w:line="259" w:lineRule="auto"/>
        <w:ind w:left="0" w:firstLine="0"/>
        <w:jc w:val="left"/>
      </w:pPr>
      <w:r>
        <w:t xml:space="preserve"> </w:t>
      </w:r>
    </w:p>
    <w:tbl>
      <w:tblPr>
        <w:tblStyle w:val="TableGrid"/>
        <w:tblW w:w="9092" w:type="dxa"/>
        <w:tblInd w:w="0" w:type="dxa"/>
        <w:tblCellMar>
          <w:top w:w="0" w:type="dxa"/>
          <w:left w:w="0" w:type="dxa"/>
          <w:bottom w:w="0" w:type="dxa"/>
          <w:right w:w="0" w:type="dxa"/>
        </w:tblCellMar>
        <w:tblLook w:val="04A0" w:firstRow="1" w:lastRow="0" w:firstColumn="1" w:lastColumn="0" w:noHBand="0" w:noVBand="1"/>
      </w:tblPr>
      <w:tblGrid>
        <w:gridCol w:w="2881"/>
        <w:gridCol w:w="720"/>
        <w:gridCol w:w="5491"/>
      </w:tblGrid>
      <w:tr w:rsidR="007E7AC4" w14:paraId="553E65A9" w14:textId="77777777">
        <w:trPr>
          <w:trHeight w:val="293"/>
        </w:trPr>
        <w:tc>
          <w:tcPr>
            <w:tcW w:w="2881" w:type="dxa"/>
            <w:tcBorders>
              <w:top w:val="nil"/>
              <w:left w:val="nil"/>
              <w:bottom w:val="nil"/>
              <w:right w:val="nil"/>
            </w:tcBorders>
          </w:tcPr>
          <w:p w14:paraId="01FB8D7D" w14:textId="77777777" w:rsidR="007E7AC4" w:rsidRDefault="00851CFD">
            <w:pPr>
              <w:tabs>
                <w:tab w:val="center" w:pos="1440"/>
                <w:tab w:val="center" w:pos="2160"/>
              </w:tabs>
              <w:spacing w:after="0" w:line="259" w:lineRule="auto"/>
              <w:ind w:left="0" w:firstLine="0"/>
              <w:jc w:val="left"/>
            </w:pPr>
            <w:r>
              <w:t xml:space="preserve">Vehicle: </w:t>
            </w:r>
            <w:r>
              <w:tab/>
              <w:t xml:space="preserve"> </w:t>
            </w:r>
            <w:r>
              <w:tab/>
              <w:t xml:space="preserve"> </w:t>
            </w:r>
          </w:p>
        </w:tc>
        <w:tc>
          <w:tcPr>
            <w:tcW w:w="720" w:type="dxa"/>
            <w:tcBorders>
              <w:top w:val="nil"/>
              <w:left w:val="nil"/>
              <w:bottom w:val="nil"/>
              <w:right w:val="nil"/>
            </w:tcBorders>
          </w:tcPr>
          <w:p w14:paraId="2A6FB5E6" w14:textId="77777777" w:rsidR="007E7AC4" w:rsidRDefault="00851CFD">
            <w:pPr>
              <w:spacing w:after="0" w:line="259" w:lineRule="auto"/>
              <w:ind w:left="0" w:firstLine="0"/>
              <w:jc w:val="left"/>
            </w:pPr>
            <w:r>
              <w:t xml:space="preserve"> </w:t>
            </w:r>
          </w:p>
        </w:tc>
        <w:tc>
          <w:tcPr>
            <w:tcW w:w="5492" w:type="dxa"/>
            <w:tcBorders>
              <w:top w:val="nil"/>
              <w:left w:val="nil"/>
              <w:bottom w:val="nil"/>
              <w:right w:val="nil"/>
            </w:tcBorders>
          </w:tcPr>
          <w:p w14:paraId="1AA208F5" w14:textId="77777777" w:rsidR="007E7AC4" w:rsidRDefault="00851CFD">
            <w:pPr>
              <w:spacing w:after="0" w:line="259" w:lineRule="auto"/>
              <w:ind w:left="0" w:firstLine="0"/>
              <w:jc w:val="left"/>
            </w:pPr>
            <w:r>
              <w:rPr>
                <w:shd w:val="clear" w:color="auto" w:fill="FFFF00"/>
              </w:rPr>
              <w:t>[</w:t>
            </w:r>
            <w:r>
              <w:rPr>
                <w:b/>
                <w:shd w:val="clear" w:color="auto" w:fill="FFFF00"/>
              </w:rPr>
              <w:t>Insert</w:t>
            </w:r>
            <w:r>
              <w:t xml:space="preserve"> Description of Vehicles] </w:t>
            </w:r>
          </w:p>
        </w:tc>
      </w:tr>
      <w:tr w:rsidR="007E7AC4" w14:paraId="14942DCD" w14:textId="77777777">
        <w:trPr>
          <w:trHeight w:val="952"/>
        </w:trPr>
        <w:tc>
          <w:tcPr>
            <w:tcW w:w="2881" w:type="dxa"/>
            <w:tcBorders>
              <w:top w:val="nil"/>
              <w:left w:val="nil"/>
              <w:bottom w:val="nil"/>
              <w:right w:val="nil"/>
            </w:tcBorders>
          </w:tcPr>
          <w:p w14:paraId="55CEE93F" w14:textId="77777777" w:rsidR="007E7AC4" w:rsidRDefault="00851CFD">
            <w:pPr>
              <w:tabs>
                <w:tab w:val="center" w:pos="1440"/>
                <w:tab w:val="center" w:pos="2160"/>
              </w:tabs>
              <w:spacing w:after="27" w:line="259" w:lineRule="auto"/>
              <w:ind w:left="0" w:firstLine="0"/>
              <w:jc w:val="left"/>
            </w:pPr>
            <w:r>
              <w:t xml:space="preserve">Quantity: </w:t>
            </w:r>
            <w:r>
              <w:tab/>
              <w:t xml:space="preserve"> </w:t>
            </w:r>
            <w:r>
              <w:tab/>
              <w:t xml:space="preserve"> </w:t>
            </w:r>
          </w:p>
          <w:p w14:paraId="7DD70274" w14:textId="77777777" w:rsidR="007E7AC4" w:rsidRDefault="00851CFD">
            <w:pPr>
              <w:spacing w:after="19" w:line="259" w:lineRule="auto"/>
              <w:ind w:left="0" w:firstLine="0"/>
              <w:jc w:val="left"/>
            </w:pPr>
            <w:r>
              <w:t xml:space="preserve"> </w:t>
            </w:r>
          </w:p>
          <w:p w14:paraId="3C8623E9" w14:textId="77777777" w:rsidR="007E7AC4" w:rsidRDefault="00851CFD">
            <w:pPr>
              <w:spacing w:after="0" w:line="259" w:lineRule="auto"/>
              <w:ind w:left="0" w:firstLine="0"/>
              <w:jc w:val="left"/>
            </w:pPr>
            <w:r>
              <w:t xml:space="preserve"> </w:t>
            </w:r>
          </w:p>
        </w:tc>
        <w:tc>
          <w:tcPr>
            <w:tcW w:w="720" w:type="dxa"/>
            <w:tcBorders>
              <w:top w:val="nil"/>
              <w:left w:val="nil"/>
              <w:bottom w:val="nil"/>
              <w:right w:val="nil"/>
            </w:tcBorders>
          </w:tcPr>
          <w:p w14:paraId="011C8095" w14:textId="77777777" w:rsidR="007E7AC4" w:rsidRDefault="00851CFD">
            <w:pPr>
              <w:spacing w:after="0" w:line="259" w:lineRule="auto"/>
              <w:ind w:left="0" w:firstLine="0"/>
              <w:jc w:val="left"/>
            </w:pPr>
            <w:r>
              <w:t xml:space="preserve"> </w:t>
            </w:r>
          </w:p>
        </w:tc>
        <w:tc>
          <w:tcPr>
            <w:tcW w:w="5492" w:type="dxa"/>
            <w:tcBorders>
              <w:top w:val="nil"/>
              <w:left w:val="nil"/>
              <w:bottom w:val="nil"/>
              <w:right w:val="nil"/>
            </w:tcBorders>
          </w:tcPr>
          <w:p w14:paraId="3D7D8CED" w14:textId="77777777" w:rsidR="007E7AC4" w:rsidRDefault="00851CFD">
            <w:pPr>
              <w:spacing w:after="0" w:line="259" w:lineRule="auto"/>
              <w:ind w:left="0" w:firstLine="0"/>
              <w:jc w:val="left"/>
            </w:pPr>
            <w:r>
              <w:rPr>
                <w:shd w:val="clear" w:color="auto" w:fill="FFFF00"/>
              </w:rPr>
              <w:t>[</w:t>
            </w:r>
            <w:r>
              <w:rPr>
                <w:b/>
                <w:shd w:val="clear" w:color="auto" w:fill="FFFF00"/>
              </w:rPr>
              <w:t>Insert</w:t>
            </w:r>
            <w:r>
              <w:t xml:space="preserve"> Number of items] </w:t>
            </w:r>
          </w:p>
        </w:tc>
      </w:tr>
      <w:tr w:rsidR="007E7AC4" w14:paraId="590C1458" w14:textId="77777777">
        <w:trPr>
          <w:trHeight w:val="952"/>
        </w:trPr>
        <w:tc>
          <w:tcPr>
            <w:tcW w:w="2881" w:type="dxa"/>
            <w:tcBorders>
              <w:top w:val="nil"/>
              <w:left w:val="nil"/>
              <w:bottom w:val="nil"/>
              <w:right w:val="nil"/>
            </w:tcBorders>
          </w:tcPr>
          <w:p w14:paraId="13ADDE47" w14:textId="77777777" w:rsidR="007E7AC4" w:rsidRDefault="00851CFD">
            <w:pPr>
              <w:spacing w:after="19" w:line="259" w:lineRule="auto"/>
              <w:ind w:left="0" w:firstLine="0"/>
              <w:jc w:val="left"/>
            </w:pPr>
            <w:r>
              <w:t xml:space="preserve">Additional Deliverables: </w:t>
            </w:r>
          </w:p>
          <w:p w14:paraId="1035043E" w14:textId="77777777" w:rsidR="007E7AC4" w:rsidRDefault="00851CFD">
            <w:pPr>
              <w:spacing w:after="19" w:line="259" w:lineRule="auto"/>
              <w:ind w:left="0" w:firstLine="0"/>
              <w:jc w:val="left"/>
            </w:pPr>
            <w:r>
              <w:t xml:space="preserve"> </w:t>
            </w:r>
          </w:p>
          <w:p w14:paraId="5CF065B6" w14:textId="77777777" w:rsidR="007E7AC4" w:rsidRDefault="00851CFD">
            <w:pPr>
              <w:spacing w:after="0" w:line="259" w:lineRule="auto"/>
              <w:ind w:left="0" w:firstLine="0"/>
              <w:jc w:val="left"/>
            </w:pPr>
            <w:r>
              <w:rPr>
                <w:b/>
                <w:i/>
              </w:rPr>
              <w:t xml:space="preserve"> </w:t>
            </w:r>
          </w:p>
        </w:tc>
        <w:tc>
          <w:tcPr>
            <w:tcW w:w="720" w:type="dxa"/>
            <w:tcBorders>
              <w:top w:val="nil"/>
              <w:left w:val="nil"/>
              <w:bottom w:val="nil"/>
              <w:right w:val="nil"/>
            </w:tcBorders>
          </w:tcPr>
          <w:p w14:paraId="0D7AD0E2" w14:textId="77777777" w:rsidR="007E7AC4" w:rsidRDefault="00851CFD">
            <w:pPr>
              <w:spacing w:after="0" w:line="259" w:lineRule="auto"/>
              <w:ind w:left="0" w:firstLine="0"/>
              <w:jc w:val="left"/>
            </w:pPr>
            <w:r>
              <w:t xml:space="preserve"> </w:t>
            </w:r>
          </w:p>
        </w:tc>
        <w:tc>
          <w:tcPr>
            <w:tcW w:w="5492" w:type="dxa"/>
            <w:tcBorders>
              <w:top w:val="nil"/>
              <w:left w:val="nil"/>
              <w:bottom w:val="nil"/>
              <w:right w:val="nil"/>
            </w:tcBorders>
          </w:tcPr>
          <w:p w14:paraId="3BAC38CE" w14:textId="77777777" w:rsidR="007E7AC4" w:rsidRDefault="00851CFD">
            <w:pPr>
              <w:spacing w:after="0" w:line="259" w:lineRule="auto"/>
              <w:ind w:left="0" w:firstLine="0"/>
              <w:jc w:val="left"/>
            </w:pPr>
            <w:r>
              <w:t>[</w:t>
            </w:r>
            <w:r>
              <w:rPr>
                <w:shd w:val="clear" w:color="auto" w:fill="FFFF00"/>
              </w:rPr>
              <w:t>[</w:t>
            </w:r>
            <w:r>
              <w:rPr>
                <w:b/>
                <w:shd w:val="clear" w:color="auto" w:fill="FFFF00"/>
              </w:rPr>
              <w:t>Insert</w:t>
            </w:r>
            <w:r>
              <w:t xml:space="preserve"> Description of any additional Equipment] </w:t>
            </w:r>
          </w:p>
        </w:tc>
      </w:tr>
      <w:tr w:rsidR="007E7AC4" w14:paraId="406700B5" w14:textId="77777777">
        <w:trPr>
          <w:trHeight w:val="1270"/>
        </w:trPr>
        <w:tc>
          <w:tcPr>
            <w:tcW w:w="2881" w:type="dxa"/>
            <w:tcBorders>
              <w:top w:val="nil"/>
              <w:left w:val="nil"/>
              <w:bottom w:val="nil"/>
              <w:right w:val="nil"/>
            </w:tcBorders>
          </w:tcPr>
          <w:p w14:paraId="3F75682F" w14:textId="77777777" w:rsidR="007E7AC4" w:rsidRDefault="00851CFD">
            <w:pPr>
              <w:spacing w:after="338" w:line="259" w:lineRule="auto"/>
              <w:ind w:left="0" w:firstLine="0"/>
              <w:jc w:val="left"/>
            </w:pPr>
            <w:r>
              <w:t xml:space="preserve">Delivery Place: </w:t>
            </w:r>
          </w:p>
          <w:p w14:paraId="162AA25A" w14:textId="77777777" w:rsidR="007E7AC4" w:rsidRDefault="00851CFD">
            <w:pPr>
              <w:spacing w:after="19" w:line="259" w:lineRule="auto"/>
              <w:ind w:left="0" w:firstLine="0"/>
              <w:jc w:val="left"/>
            </w:pPr>
            <w:r>
              <w:t xml:space="preserve"> </w:t>
            </w:r>
          </w:p>
          <w:p w14:paraId="7CA310E9" w14:textId="77777777" w:rsidR="007E7AC4" w:rsidRDefault="00851CFD">
            <w:pPr>
              <w:spacing w:after="0" w:line="259" w:lineRule="auto"/>
              <w:ind w:left="720" w:firstLine="0"/>
              <w:jc w:val="left"/>
            </w:pPr>
            <w:r>
              <w:rPr>
                <w:b/>
                <w:i/>
              </w:rPr>
              <w:t xml:space="preserve"> </w:t>
            </w:r>
          </w:p>
        </w:tc>
        <w:tc>
          <w:tcPr>
            <w:tcW w:w="720" w:type="dxa"/>
            <w:tcBorders>
              <w:top w:val="nil"/>
              <w:left w:val="nil"/>
              <w:bottom w:val="nil"/>
              <w:right w:val="nil"/>
            </w:tcBorders>
          </w:tcPr>
          <w:p w14:paraId="16CCC005" w14:textId="77777777" w:rsidR="007E7AC4" w:rsidRDefault="007E7AC4">
            <w:pPr>
              <w:spacing w:after="160" w:line="259" w:lineRule="auto"/>
              <w:ind w:left="0" w:firstLine="0"/>
              <w:jc w:val="left"/>
            </w:pPr>
          </w:p>
        </w:tc>
        <w:tc>
          <w:tcPr>
            <w:tcW w:w="5492" w:type="dxa"/>
            <w:tcBorders>
              <w:top w:val="nil"/>
              <w:left w:val="nil"/>
              <w:bottom w:val="nil"/>
              <w:right w:val="nil"/>
            </w:tcBorders>
          </w:tcPr>
          <w:p w14:paraId="47EF3F95" w14:textId="77777777" w:rsidR="007E7AC4" w:rsidRDefault="00851CFD">
            <w:pPr>
              <w:spacing w:after="0" w:line="259" w:lineRule="auto"/>
              <w:ind w:left="0" w:firstLine="0"/>
            </w:pPr>
            <w:r>
              <w:t>[</w:t>
            </w:r>
            <w:r>
              <w:rPr>
                <w:b/>
                <w:shd w:val="clear" w:color="auto" w:fill="FFFF00"/>
              </w:rPr>
              <w:t>Insert</w:t>
            </w:r>
            <w:r>
              <w:rPr>
                <w:b/>
              </w:rPr>
              <w:t xml:space="preserve"> </w:t>
            </w:r>
            <w:r>
              <w:t xml:space="preserve">the address where the Vehicle is to be delivered by the Supplier / picked up by Buyer] </w:t>
            </w:r>
          </w:p>
        </w:tc>
      </w:tr>
      <w:tr w:rsidR="007E7AC4" w14:paraId="68F66218" w14:textId="77777777">
        <w:trPr>
          <w:trHeight w:val="292"/>
        </w:trPr>
        <w:tc>
          <w:tcPr>
            <w:tcW w:w="2881" w:type="dxa"/>
            <w:tcBorders>
              <w:top w:val="nil"/>
              <w:left w:val="nil"/>
              <w:bottom w:val="nil"/>
              <w:right w:val="nil"/>
            </w:tcBorders>
          </w:tcPr>
          <w:p w14:paraId="4A9307D4" w14:textId="77777777" w:rsidR="007E7AC4" w:rsidRDefault="00851CFD">
            <w:pPr>
              <w:spacing w:after="0" w:line="259" w:lineRule="auto"/>
              <w:ind w:left="0" w:firstLine="0"/>
              <w:jc w:val="left"/>
            </w:pPr>
            <w:r>
              <w:t xml:space="preserve">Collection place:  </w:t>
            </w:r>
          </w:p>
        </w:tc>
        <w:tc>
          <w:tcPr>
            <w:tcW w:w="720" w:type="dxa"/>
            <w:tcBorders>
              <w:top w:val="nil"/>
              <w:left w:val="nil"/>
              <w:bottom w:val="nil"/>
              <w:right w:val="nil"/>
            </w:tcBorders>
          </w:tcPr>
          <w:p w14:paraId="05A03553" w14:textId="77777777" w:rsidR="007E7AC4" w:rsidRDefault="007E7AC4">
            <w:pPr>
              <w:spacing w:after="160" w:line="259" w:lineRule="auto"/>
              <w:ind w:left="0" w:firstLine="0"/>
              <w:jc w:val="left"/>
            </w:pPr>
          </w:p>
        </w:tc>
        <w:tc>
          <w:tcPr>
            <w:tcW w:w="5492" w:type="dxa"/>
            <w:tcBorders>
              <w:top w:val="nil"/>
              <w:left w:val="nil"/>
              <w:bottom w:val="nil"/>
              <w:right w:val="nil"/>
            </w:tcBorders>
          </w:tcPr>
          <w:p w14:paraId="6E2A5471" w14:textId="77777777" w:rsidR="007E7AC4" w:rsidRDefault="00851CFD">
            <w:pPr>
              <w:spacing w:after="0" w:line="259" w:lineRule="auto"/>
              <w:ind w:left="0" w:firstLine="0"/>
            </w:pPr>
            <w:r>
              <w:t>[</w:t>
            </w:r>
            <w:r>
              <w:rPr>
                <w:b/>
                <w:shd w:val="clear" w:color="auto" w:fill="FFFF00"/>
              </w:rPr>
              <w:t>Insert</w:t>
            </w:r>
            <w:r>
              <w:rPr>
                <w:b/>
              </w:rPr>
              <w:t xml:space="preserve"> </w:t>
            </w:r>
            <w:proofErr w:type="gramStart"/>
            <w:r>
              <w:t>the  address</w:t>
            </w:r>
            <w:proofErr w:type="gramEnd"/>
            <w:r>
              <w:t xml:space="preserve"> where the Vehicle is to be </w:t>
            </w:r>
          </w:p>
        </w:tc>
      </w:tr>
    </w:tbl>
    <w:p w14:paraId="4F1E140D" w14:textId="77777777" w:rsidR="007E7AC4" w:rsidRDefault="00851CFD">
      <w:pPr>
        <w:spacing w:after="31"/>
        <w:ind w:left="3611" w:right="10"/>
      </w:pPr>
      <w:r>
        <w:t xml:space="preserve">collected by Supplier / returned by Buyer] </w:t>
      </w:r>
    </w:p>
    <w:p w14:paraId="4FF40EB0" w14:textId="77777777" w:rsidR="007E7AC4" w:rsidRDefault="00851CFD">
      <w:pPr>
        <w:spacing w:after="19" w:line="259" w:lineRule="auto"/>
        <w:ind w:left="0" w:firstLine="0"/>
        <w:jc w:val="left"/>
      </w:pPr>
      <w:r>
        <w:rPr>
          <w:b/>
        </w:rPr>
        <w:t xml:space="preserve"> </w:t>
      </w:r>
    </w:p>
    <w:p w14:paraId="60E45937" w14:textId="77777777" w:rsidR="007E7AC4" w:rsidRDefault="00851CFD">
      <w:pPr>
        <w:spacing w:after="19" w:line="259" w:lineRule="auto"/>
        <w:ind w:left="0" w:firstLine="0"/>
        <w:jc w:val="left"/>
      </w:pPr>
      <w:r>
        <w:t xml:space="preserve"> </w:t>
      </w:r>
    </w:p>
    <w:p w14:paraId="333F86AC" w14:textId="77777777" w:rsidR="007E7AC4" w:rsidRDefault="00851CFD">
      <w:pPr>
        <w:spacing w:after="19" w:line="259" w:lineRule="auto"/>
        <w:ind w:left="0" w:firstLine="0"/>
        <w:jc w:val="left"/>
      </w:pPr>
      <w:r>
        <w:lastRenderedPageBreak/>
        <w:t xml:space="preserve"> </w:t>
      </w:r>
    </w:p>
    <w:p w14:paraId="271E3958" w14:textId="77777777" w:rsidR="007E7AC4" w:rsidRDefault="00851CFD">
      <w:pPr>
        <w:spacing w:after="31"/>
        <w:ind w:left="0" w:right="10"/>
      </w:pPr>
      <w:r>
        <w:t>HIRE PERIOD</w:t>
      </w:r>
      <w:r>
        <w:rPr>
          <w:b/>
        </w:rPr>
        <w:t xml:space="preserve"> </w:t>
      </w:r>
    </w:p>
    <w:p w14:paraId="4D8ABC09" w14:textId="77777777" w:rsidR="007E7AC4" w:rsidRDefault="00851CFD">
      <w:pPr>
        <w:spacing w:after="19" w:line="259" w:lineRule="auto"/>
        <w:ind w:left="0" w:firstLine="0"/>
        <w:jc w:val="left"/>
      </w:pPr>
      <w:r>
        <w:rPr>
          <w:b/>
        </w:rPr>
        <w:t xml:space="preserve"> </w:t>
      </w:r>
    </w:p>
    <w:p w14:paraId="5E5C81A8" w14:textId="77777777" w:rsidR="007E7AC4" w:rsidRDefault="00851CFD">
      <w:pPr>
        <w:spacing w:after="26"/>
        <w:ind w:left="0" w:right="10"/>
      </w:pPr>
      <w:r>
        <w:t>The Hire Period shall be the period of</w:t>
      </w:r>
      <w:r>
        <w:rPr>
          <w:b/>
        </w:rPr>
        <w:t xml:space="preserve"> </w:t>
      </w:r>
      <w:r>
        <w:rPr>
          <w:b/>
          <w:shd w:val="clear" w:color="auto" w:fill="FFFF00"/>
        </w:rPr>
        <w:t xml:space="preserve">[Insert </w:t>
      </w:r>
      <w:proofErr w:type="gramStart"/>
      <w:r>
        <w:rPr>
          <w:b/>
          <w:shd w:val="clear" w:color="auto" w:fill="FFFF00"/>
        </w:rPr>
        <w:t>[  ]</w:t>
      </w:r>
      <w:proofErr w:type="gramEnd"/>
      <w:r>
        <w:rPr>
          <w:b/>
          <w:shd w:val="clear" w:color="auto" w:fill="FFFF00"/>
        </w:rPr>
        <w:t xml:space="preserve"> </w:t>
      </w:r>
      <w:r>
        <w:rPr>
          <w:shd w:val="clear" w:color="auto" w:fill="FFFF00"/>
        </w:rPr>
        <w:t xml:space="preserve">time and date </w:t>
      </w:r>
      <w:r>
        <w:t xml:space="preserve">from the Actual Delivery Time until the Due Return Time which is </w:t>
      </w:r>
      <w:r>
        <w:rPr>
          <w:b/>
          <w:shd w:val="clear" w:color="auto" w:fill="FFFF00"/>
        </w:rPr>
        <w:t>[Insert[   ]</w:t>
      </w:r>
      <w:r>
        <w:rPr>
          <w:shd w:val="clear" w:color="auto" w:fill="FFFF00"/>
        </w:rPr>
        <w:t xml:space="preserve"> time and date</w:t>
      </w:r>
      <w:r>
        <w:t xml:space="preserve">. </w:t>
      </w:r>
    </w:p>
    <w:p w14:paraId="1DE6E273" w14:textId="77777777" w:rsidR="007E7AC4" w:rsidRDefault="00851CFD">
      <w:pPr>
        <w:spacing w:after="21" w:line="259" w:lineRule="auto"/>
        <w:ind w:left="0" w:firstLine="0"/>
        <w:jc w:val="left"/>
      </w:pPr>
      <w:r>
        <w:t xml:space="preserve"> </w:t>
      </w:r>
    </w:p>
    <w:p w14:paraId="3D8A1624" w14:textId="77777777" w:rsidR="007E7AC4" w:rsidRDefault="00851CFD">
      <w:pPr>
        <w:spacing w:after="19" w:line="259" w:lineRule="auto"/>
        <w:ind w:left="0" w:firstLine="0"/>
        <w:jc w:val="left"/>
      </w:pPr>
      <w:r>
        <w:t xml:space="preserve"> </w:t>
      </w:r>
    </w:p>
    <w:p w14:paraId="75803E0A" w14:textId="77777777" w:rsidR="007E7AC4" w:rsidRDefault="00851CFD">
      <w:pPr>
        <w:spacing w:after="19" w:line="259" w:lineRule="auto"/>
        <w:ind w:left="0" w:firstLine="0"/>
        <w:jc w:val="left"/>
      </w:pPr>
      <w:r>
        <w:t xml:space="preserve"> </w:t>
      </w:r>
    </w:p>
    <w:p w14:paraId="53D8F31A" w14:textId="77777777" w:rsidR="007E7AC4" w:rsidRDefault="00851CFD">
      <w:pPr>
        <w:spacing w:after="28"/>
        <w:ind w:left="0" w:right="10"/>
      </w:pPr>
      <w:r>
        <w:t xml:space="preserve">PRICE AND PAYMENT </w:t>
      </w:r>
    </w:p>
    <w:p w14:paraId="44F314D2" w14:textId="77777777" w:rsidR="007E7AC4" w:rsidRDefault="00851CFD">
      <w:pPr>
        <w:spacing w:after="21" w:line="259" w:lineRule="auto"/>
        <w:ind w:left="0" w:firstLine="0"/>
        <w:jc w:val="left"/>
      </w:pPr>
      <w:r>
        <w:t xml:space="preserve"> </w:t>
      </w:r>
    </w:p>
    <w:p w14:paraId="3C72971A" w14:textId="77777777" w:rsidR="007E7AC4" w:rsidRDefault="00851CFD">
      <w:pPr>
        <w:spacing w:after="28"/>
        <w:ind w:left="0" w:right="10"/>
      </w:pPr>
      <w:r>
        <w:t xml:space="preserve">Rental Charges payable by the </w:t>
      </w:r>
      <w:proofErr w:type="gramStart"/>
      <w:r>
        <w:t>Buyer</w:t>
      </w:r>
      <w:r>
        <w:rPr>
          <w:b/>
        </w:rPr>
        <w:t xml:space="preserve">  </w:t>
      </w:r>
      <w:r>
        <w:rPr>
          <w:shd w:val="clear" w:color="auto" w:fill="FFFF00"/>
        </w:rPr>
        <w:t>[</w:t>
      </w:r>
      <w:proofErr w:type="gramEnd"/>
      <w:r>
        <w:rPr>
          <w:b/>
          <w:shd w:val="clear" w:color="auto" w:fill="FFFF00"/>
        </w:rPr>
        <w:t>Insert</w:t>
      </w:r>
      <w:r>
        <w:t xml:space="preserve"> amount payable (excluding VAT)] </w:t>
      </w:r>
    </w:p>
    <w:p w14:paraId="131B9FFB" w14:textId="77777777" w:rsidR="007E7AC4" w:rsidRDefault="00851CFD">
      <w:pPr>
        <w:spacing w:after="19" w:line="259" w:lineRule="auto"/>
        <w:ind w:left="0" w:firstLine="0"/>
        <w:jc w:val="left"/>
      </w:pPr>
      <w:r>
        <w:t xml:space="preserve"> </w:t>
      </w:r>
    </w:p>
    <w:p w14:paraId="25D52A5D" w14:textId="77777777" w:rsidR="007E7AC4" w:rsidRDefault="00851CFD">
      <w:pPr>
        <w:spacing w:after="19" w:line="259" w:lineRule="auto"/>
        <w:ind w:left="0" w:firstLine="0"/>
        <w:jc w:val="left"/>
      </w:pPr>
      <w:r>
        <w:t xml:space="preserve"> </w:t>
      </w:r>
    </w:p>
    <w:p w14:paraId="7DC704E1" w14:textId="77777777" w:rsidR="007E7AC4" w:rsidRDefault="00851CFD">
      <w:pPr>
        <w:spacing w:after="28"/>
        <w:ind w:left="3591" w:right="10" w:hanging="3601"/>
      </w:pPr>
      <w:r>
        <w:t>Additional Charges payable by the Buyer</w:t>
      </w:r>
      <w:r>
        <w:rPr>
          <w:b/>
        </w:rPr>
        <w:t xml:space="preserve"> </w:t>
      </w:r>
      <w:r>
        <w:rPr>
          <w:b/>
          <w:shd w:val="clear" w:color="auto" w:fill="FFFF00"/>
        </w:rPr>
        <w:t>[Insert</w:t>
      </w:r>
      <w:r>
        <w:rPr>
          <w:b/>
        </w:rPr>
        <w:t xml:space="preserve"> </w:t>
      </w:r>
      <w:r>
        <w:t xml:space="preserve">amount payable by the Buyer (excluding VAT): </w:t>
      </w:r>
    </w:p>
    <w:p w14:paraId="5713166F" w14:textId="77777777" w:rsidR="007E7AC4" w:rsidRDefault="00851CFD">
      <w:pPr>
        <w:spacing w:after="259" w:line="259" w:lineRule="auto"/>
        <w:ind w:left="0" w:firstLine="0"/>
        <w:jc w:val="left"/>
      </w:pPr>
      <w:r>
        <w:t xml:space="preserve"> </w:t>
      </w:r>
    </w:p>
    <w:p w14:paraId="12509358" w14:textId="77777777" w:rsidR="007E7AC4" w:rsidRDefault="00851CFD">
      <w:pPr>
        <w:spacing w:after="23"/>
        <w:ind w:left="0" w:right="10"/>
      </w:pPr>
      <w:r>
        <w:t xml:space="preserve">Insurance Charges payable by the </w:t>
      </w:r>
      <w:proofErr w:type="gramStart"/>
      <w:r>
        <w:t xml:space="preserve">Buyer  </w:t>
      </w:r>
      <w:r>
        <w:rPr>
          <w:shd w:val="clear" w:color="auto" w:fill="FFFF00"/>
        </w:rPr>
        <w:t>[</w:t>
      </w:r>
      <w:proofErr w:type="gramEnd"/>
      <w:r>
        <w:rPr>
          <w:b/>
          <w:shd w:val="clear" w:color="auto" w:fill="FFFF00"/>
        </w:rPr>
        <w:t>Insert</w:t>
      </w:r>
      <w:r>
        <w:t xml:space="preserve"> amount payable (excluding VAT)] </w:t>
      </w:r>
    </w:p>
    <w:p w14:paraId="3831437A" w14:textId="77777777" w:rsidR="007E7AC4" w:rsidRDefault="00851CFD">
      <w:pPr>
        <w:spacing w:after="21" w:line="259" w:lineRule="auto"/>
        <w:ind w:left="0" w:firstLine="0"/>
        <w:jc w:val="left"/>
      </w:pPr>
      <w:r>
        <w:rPr>
          <w:rFonts w:ascii="Times New Roman" w:eastAsia="Times New Roman" w:hAnsi="Times New Roman" w:cs="Times New Roman"/>
        </w:rPr>
        <w:t xml:space="preserve"> </w:t>
      </w:r>
    </w:p>
    <w:p w14:paraId="54F6751D" w14:textId="77777777" w:rsidR="007E7AC4" w:rsidRDefault="00851CFD">
      <w:pPr>
        <w:spacing w:after="21" w:line="259" w:lineRule="auto"/>
        <w:ind w:left="0" w:firstLine="0"/>
        <w:jc w:val="left"/>
      </w:pPr>
      <w:r>
        <w:t xml:space="preserve"> </w:t>
      </w:r>
    </w:p>
    <w:p w14:paraId="0DF7B28E" w14:textId="77777777" w:rsidR="007E7AC4" w:rsidRDefault="00851CFD">
      <w:pPr>
        <w:spacing w:after="19" w:line="259" w:lineRule="auto"/>
        <w:ind w:left="24"/>
        <w:jc w:val="left"/>
      </w:pPr>
      <w:r>
        <w:rPr>
          <w:b/>
        </w:rPr>
        <w:t xml:space="preserve">For and on behalf of the Buyer: </w:t>
      </w:r>
    </w:p>
    <w:p w14:paraId="72899CF7" w14:textId="77777777" w:rsidR="007E7AC4" w:rsidRDefault="00851CFD">
      <w:pPr>
        <w:spacing w:after="0" w:line="259" w:lineRule="auto"/>
        <w:ind w:left="0" w:firstLine="0"/>
        <w:jc w:val="left"/>
      </w:pPr>
      <w:r>
        <w:t xml:space="preserve"> </w:t>
      </w:r>
    </w:p>
    <w:tbl>
      <w:tblPr>
        <w:tblStyle w:val="TableGrid"/>
        <w:tblW w:w="8721" w:type="dxa"/>
        <w:tblInd w:w="-115" w:type="dxa"/>
        <w:tblCellMar>
          <w:top w:w="11" w:type="dxa"/>
          <w:left w:w="115" w:type="dxa"/>
          <w:bottom w:w="0" w:type="dxa"/>
          <w:right w:w="115" w:type="dxa"/>
        </w:tblCellMar>
        <w:tblLook w:val="04A0" w:firstRow="1" w:lastRow="0" w:firstColumn="1" w:lastColumn="0" w:noHBand="0" w:noVBand="1"/>
      </w:tblPr>
      <w:tblGrid>
        <w:gridCol w:w="2309"/>
        <w:gridCol w:w="6412"/>
      </w:tblGrid>
      <w:tr w:rsidR="007E7AC4" w14:paraId="3ECF78B1" w14:textId="77777777">
        <w:trPr>
          <w:trHeight w:val="646"/>
        </w:trPr>
        <w:tc>
          <w:tcPr>
            <w:tcW w:w="2309" w:type="dxa"/>
            <w:tcBorders>
              <w:top w:val="single" w:sz="4" w:space="0" w:color="000000"/>
              <w:left w:val="single" w:sz="4" w:space="0" w:color="000000"/>
              <w:bottom w:val="single" w:sz="4" w:space="0" w:color="000000"/>
              <w:right w:val="single" w:sz="4" w:space="0" w:color="000000"/>
            </w:tcBorders>
          </w:tcPr>
          <w:p w14:paraId="2457B674" w14:textId="77777777" w:rsidR="007E7AC4" w:rsidRDefault="00851CFD">
            <w:pPr>
              <w:spacing w:after="21" w:line="259" w:lineRule="auto"/>
              <w:ind w:left="0" w:firstLine="0"/>
              <w:jc w:val="left"/>
            </w:pPr>
            <w:r>
              <w:t xml:space="preserve">Name and Title </w:t>
            </w:r>
          </w:p>
          <w:p w14:paraId="53FF4A65"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03D5DEC2" w14:textId="77777777" w:rsidR="007E7AC4" w:rsidRDefault="00851CFD">
            <w:pPr>
              <w:spacing w:after="0" w:line="259" w:lineRule="auto"/>
              <w:ind w:left="0" w:firstLine="0"/>
              <w:jc w:val="left"/>
            </w:pPr>
            <w:r>
              <w:t xml:space="preserve"> </w:t>
            </w:r>
          </w:p>
        </w:tc>
      </w:tr>
      <w:tr w:rsidR="007E7AC4" w14:paraId="1B69A1A2" w14:textId="77777777">
        <w:trPr>
          <w:trHeight w:val="643"/>
        </w:trPr>
        <w:tc>
          <w:tcPr>
            <w:tcW w:w="2309" w:type="dxa"/>
            <w:tcBorders>
              <w:top w:val="single" w:sz="4" w:space="0" w:color="000000"/>
              <w:left w:val="single" w:sz="4" w:space="0" w:color="000000"/>
              <w:bottom w:val="single" w:sz="4" w:space="0" w:color="000000"/>
              <w:right w:val="single" w:sz="4" w:space="0" w:color="000000"/>
            </w:tcBorders>
          </w:tcPr>
          <w:p w14:paraId="3855EB54" w14:textId="77777777" w:rsidR="007E7AC4" w:rsidRDefault="00851CFD">
            <w:pPr>
              <w:spacing w:after="19" w:line="259" w:lineRule="auto"/>
              <w:ind w:left="0" w:firstLine="0"/>
              <w:jc w:val="left"/>
            </w:pPr>
            <w:r>
              <w:t xml:space="preserve">Signature </w:t>
            </w:r>
          </w:p>
          <w:p w14:paraId="5331C4DD"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375A39D6" w14:textId="77777777" w:rsidR="007E7AC4" w:rsidRDefault="00851CFD">
            <w:pPr>
              <w:spacing w:after="0" w:line="259" w:lineRule="auto"/>
              <w:ind w:left="0" w:firstLine="0"/>
              <w:jc w:val="left"/>
            </w:pPr>
            <w:r>
              <w:t xml:space="preserve"> </w:t>
            </w:r>
          </w:p>
        </w:tc>
      </w:tr>
      <w:tr w:rsidR="007E7AC4" w14:paraId="33182282" w14:textId="77777777">
        <w:trPr>
          <w:trHeight w:val="646"/>
        </w:trPr>
        <w:tc>
          <w:tcPr>
            <w:tcW w:w="2309" w:type="dxa"/>
            <w:tcBorders>
              <w:top w:val="single" w:sz="4" w:space="0" w:color="000000"/>
              <w:left w:val="single" w:sz="4" w:space="0" w:color="000000"/>
              <w:bottom w:val="single" w:sz="4" w:space="0" w:color="000000"/>
              <w:right w:val="single" w:sz="4" w:space="0" w:color="000000"/>
            </w:tcBorders>
          </w:tcPr>
          <w:p w14:paraId="3E6A83FE" w14:textId="77777777" w:rsidR="007E7AC4" w:rsidRDefault="00851CFD">
            <w:pPr>
              <w:spacing w:after="19" w:line="259" w:lineRule="auto"/>
              <w:ind w:left="0" w:firstLine="0"/>
              <w:jc w:val="left"/>
            </w:pPr>
            <w:r>
              <w:t xml:space="preserve">Date </w:t>
            </w:r>
          </w:p>
          <w:p w14:paraId="17566D56"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69AD2959" w14:textId="77777777" w:rsidR="007E7AC4" w:rsidRDefault="00851CFD">
            <w:pPr>
              <w:spacing w:after="0" w:line="259" w:lineRule="auto"/>
              <w:ind w:left="0" w:firstLine="0"/>
              <w:jc w:val="left"/>
            </w:pPr>
            <w:r>
              <w:t xml:space="preserve"> </w:t>
            </w:r>
          </w:p>
        </w:tc>
      </w:tr>
    </w:tbl>
    <w:p w14:paraId="3FF0B3A3" w14:textId="77777777" w:rsidR="007E7AC4" w:rsidRDefault="00851CFD">
      <w:pPr>
        <w:spacing w:after="261" w:line="259" w:lineRule="auto"/>
        <w:ind w:left="0" w:firstLine="0"/>
        <w:jc w:val="left"/>
      </w:pPr>
      <w:r>
        <w:rPr>
          <w:b/>
        </w:rPr>
        <w:t xml:space="preserve"> </w:t>
      </w:r>
    </w:p>
    <w:p w14:paraId="102848F6" w14:textId="77777777" w:rsidR="007E7AC4" w:rsidRDefault="00851CFD">
      <w:pPr>
        <w:spacing w:after="19" w:line="259" w:lineRule="auto"/>
        <w:ind w:left="24"/>
        <w:jc w:val="left"/>
      </w:pPr>
      <w:r>
        <w:rPr>
          <w:b/>
        </w:rPr>
        <w:t xml:space="preserve">For and on behalf of the Supplier: </w:t>
      </w:r>
    </w:p>
    <w:p w14:paraId="7483C98D" w14:textId="77777777" w:rsidR="007E7AC4" w:rsidRDefault="00851CFD">
      <w:pPr>
        <w:spacing w:after="0" w:line="259" w:lineRule="auto"/>
        <w:ind w:left="0" w:firstLine="0"/>
        <w:jc w:val="left"/>
      </w:pPr>
      <w:r>
        <w:t xml:space="preserve"> </w:t>
      </w:r>
    </w:p>
    <w:tbl>
      <w:tblPr>
        <w:tblStyle w:val="TableGrid"/>
        <w:tblW w:w="8721" w:type="dxa"/>
        <w:tblInd w:w="-115" w:type="dxa"/>
        <w:tblCellMar>
          <w:top w:w="11" w:type="dxa"/>
          <w:left w:w="115" w:type="dxa"/>
          <w:bottom w:w="0" w:type="dxa"/>
          <w:right w:w="115" w:type="dxa"/>
        </w:tblCellMar>
        <w:tblLook w:val="04A0" w:firstRow="1" w:lastRow="0" w:firstColumn="1" w:lastColumn="0" w:noHBand="0" w:noVBand="1"/>
      </w:tblPr>
      <w:tblGrid>
        <w:gridCol w:w="2309"/>
        <w:gridCol w:w="6412"/>
      </w:tblGrid>
      <w:tr w:rsidR="007E7AC4" w14:paraId="3AA20417" w14:textId="77777777">
        <w:trPr>
          <w:trHeight w:val="646"/>
        </w:trPr>
        <w:tc>
          <w:tcPr>
            <w:tcW w:w="2309" w:type="dxa"/>
            <w:tcBorders>
              <w:top w:val="single" w:sz="4" w:space="0" w:color="000000"/>
              <w:left w:val="single" w:sz="4" w:space="0" w:color="000000"/>
              <w:bottom w:val="single" w:sz="4" w:space="0" w:color="000000"/>
              <w:right w:val="single" w:sz="4" w:space="0" w:color="000000"/>
            </w:tcBorders>
          </w:tcPr>
          <w:p w14:paraId="7ED80B4C" w14:textId="77777777" w:rsidR="007E7AC4" w:rsidRDefault="00851CFD">
            <w:pPr>
              <w:spacing w:after="19" w:line="259" w:lineRule="auto"/>
              <w:ind w:left="0" w:firstLine="0"/>
              <w:jc w:val="left"/>
            </w:pPr>
            <w:r>
              <w:t xml:space="preserve">Name and Title </w:t>
            </w:r>
          </w:p>
          <w:p w14:paraId="41366429"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5EAD54FB" w14:textId="77777777" w:rsidR="007E7AC4" w:rsidRDefault="00851CFD">
            <w:pPr>
              <w:spacing w:after="0" w:line="259" w:lineRule="auto"/>
              <w:ind w:left="0" w:firstLine="0"/>
              <w:jc w:val="left"/>
            </w:pPr>
            <w:r>
              <w:t xml:space="preserve"> </w:t>
            </w:r>
          </w:p>
        </w:tc>
      </w:tr>
      <w:tr w:rsidR="007E7AC4" w14:paraId="405D3410" w14:textId="77777777">
        <w:trPr>
          <w:trHeight w:val="643"/>
        </w:trPr>
        <w:tc>
          <w:tcPr>
            <w:tcW w:w="2309" w:type="dxa"/>
            <w:tcBorders>
              <w:top w:val="single" w:sz="4" w:space="0" w:color="000000"/>
              <w:left w:val="single" w:sz="4" w:space="0" w:color="000000"/>
              <w:bottom w:val="single" w:sz="4" w:space="0" w:color="000000"/>
              <w:right w:val="single" w:sz="4" w:space="0" w:color="000000"/>
            </w:tcBorders>
          </w:tcPr>
          <w:p w14:paraId="7483B733" w14:textId="77777777" w:rsidR="007E7AC4" w:rsidRDefault="00851CFD">
            <w:pPr>
              <w:spacing w:after="19" w:line="259" w:lineRule="auto"/>
              <w:ind w:left="0" w:firstLine="0"/>
              <w:jc w:val="left"/>
            </w:pPr>
            <w:r>
              <w:t xml:space="preserve">Signature </w:t>
            </w:r>
          </w:p>
          <w:p w14:paraId="7C181F5A"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4477BB67" w14:textId="77777777" w:rsidR="007E7AC4" w:rsidRDefault="00851CFD">
            <w:pPr>
              <w:spacing w:after="0" w:line="259" w:lineRule="auto"/>
              <w:ind w:left="0" w:firstLine="0"/>
              <w:jc w:val="left"/>
            </w:pPr>
            <w:r>
              <w:t xml:space="preserve"> </w:t>
            </w:r>
          </w:p>
        </w:tc>
      </w:tr>
      <w:tr w:rsidR="007E7AC4" w14:paraId="1422ADEB" w14:textId="77777777">
        <w:trPr>
          <w:trHeight w:val="646"/>
        </w:trPr>
        <w:tc>
          <w:tcPr>
            <w:tcW w:w="2309" w:type="dxa"/>
            <w:tcBorders>
              <w:top w:val="single" w:sz="4" w:space="0" w:color="000000"/>
              <w:left w:val="single" w:sz="4" w:space="0" w:color="000000"/>
              <w:bottom w:val="single" w:sz="4" w:space="0" w:color="000000"/>
              <w:right w:val="single" w:sz="4" w:space="0" w:color="000000"/>
            </w:tcBorders>
          </w:tcPr>
          <w:p w14:paraId="52A314E4" w14:textId="77777777" w:rsidR="007E7AC4" w:rsidRDefault="00851CFD">
            <w:pPr>
              <w:spacing w:after="21" w:line="259" w:lineRule="auto"/>
              <w:ind w:left="0" w:firstLine="0"/>
              <w:jc w:val="left"/>
            </w:pPr>
            <w:r>
              <w:t xml:space="preserve">Date </w:t>
            </w:r>
          </w:p>
          <w:p w14:paraId="556548D1"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29A75989" w14:textId="77777777" w:rsidR="007E7AC4" w:rsidRDefault="00851CFD">
            <w:pPr>
              <w:spacing w:after="0" w:line="259" w:lineRule="auto"/>
              <w:ind w:left="0" w:firstLine="0"/>
              <w:jc w:val="left"/>
            </w:pPr>
            <w:r>
              <w:t xml:space="preserve"> </w:t>
            </w:r>
          </w:p>
        </w:tc>
      </w:tr>
    </w:tbl>
    <w:p w14:paraId="1176DF59" w14:textId="77777777" w:rsidR="007E7AC4" w:rsidRDefault="00851CFD">
      <w:pPr>
        <w:spacing w:after="0" w:line="259" w:lineRule="auto"/>
        <w:ind w:left="720" w:firstLine="0"/>
        <w:jc w:val="left"/>
      </w:pPr>
      <w:r>
        <w:t xml:space="preserve"> </w:t>
      </w:r>
    </w:p>
    <w:p w14:paraId="18631E0B" w14:textId="77777777" w:rsidR="007E7AC4" w:rsidRDefault="00851CFD">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sz w:val="20"/>
        </w:rPr>
        <w:t xml:space="preserve"> </w:t>
      </w:r>
      <w:r>
        <w:br w:type="page"/>
      </w:r>
    </w:p>
    <w:p w14:paraId="2D845521" w14:textId="77777777" w:rsidR="007E7AC4" w:rsidRDefault="00851CFD">
      <w:pPr>
        <w:pStyle w:val="Heading1"/>
        <w:ind w:left="-5"/>
      </w:pPr>
      <w:r>
        <w:lastRenderedPageBreak/>
        <w:t xml:space="preserve">Annex B (Vehicle Types and Availability) </w:t>
      </w:r>
    </w:p>
    <w:p w14:paraId="48C29141" w14:textId="77777777" w:rsidR="007E7AC4" w:rsidRDefault="00851CFD">
      <w:pPr>
        <w:spacing w:after="64" w:line="259" w:lineRule="auto"/>
        <w:ind w:left="568" w:firstLine="0"/>
        <w:jc w:val="left"/>
      </w:pPr>
      <w:r>
        <w:rPr>
          <w:noProof/>
        </w:rPr>
        <w:drawing>
          <wp:inline distT="0" distB="0" distL="0" distR="0" wp14:anchorId="2E305ADF" wp14:editId="101AD8F5">
            <wp:extent cx="303052" cy="303308"/>
            <wp:effectExtent l="0" t="0" r="0" b="0"/>
            <wp:docPr id="18128" name="Picture 18128"/>
            <wp:cNvGraphicFramePr/>
            <a:graphic xmlns:a="http://schemas.openxmlformats.org/drawingml/2006/main">
              <a:graphicData uri="http://schemas.openxmlformats.org/drawingml/2006/picture">
                <pic:pic xmlns:pic="http://schemas.openxmlformats.org/drawingml/2006/picture">
                  <pic:nvPicPr>
                    <pic:cNvPr id="18128" name="Picture 18128"/>
                    <pic:cNvPicPr/>
                  </pic:nvPicPr>
                  <pic:blipFill>
                    <a:blip r:embed="rId125"/>
                    <a:stretch>
                      <a:fillRect/>
                    </a:stretch>
                  </pic:blipFill>
                  <pic:spPr>
                    <a:xfrm flipV="1">
                      <a:off x="0" y="0"/>
                      <a:ext cx="303052" cy="303308"/>
                    </a:xfrm>
                    <a:prstGeom prst="rect">
                      <a:avLst/>
                    </a:prstGeom>
                  </pic:spPr>
                </pic:pic>
              </a:graphicData>
            </a:graphic>
          </wp:inline>
        </w:drawing>
      </w:r>
    </w:p>
    <w:p w14:paraId="6B4B4247" w14:textId="77777777" w:rsidR="007E7AC4" w:rsidRDefault="00851CFD">
      <w:pPr>
        <w:spacing w:after="132" w:line="259" w:lineRule="auto"/>
        <w:ind w:left="-5"/>
        <w:jc w:val="left"/>
      </w:pPr>
      <w:r>
        <w:rPr>
          <w:rFonts w:ascii="Segoe UI" w:eastAsia="Segoe UI" w:hAnsi="Segoe UI" w:cs="Segoe UI"/>
          <w:sz w:val="16"/>
        </w:rPr>
        <w:t xml:space="preserve">Call- Off Schedule 22 </w:t>
      </w:r>
    </w:p>
    <w:p w14:paraId="413A8B90" w14:textId="77777777" w:rsidR="007E7AC4" w:rsidRDefault="00851CFD">
      <w:pPr>
        <w:spacing w:after="0" w:line="259" w:lineRule="auto"/>
        <w:ind w:left="-5"/>
        <w:jc w:val="left"/>
      </w:pPr>
      <w:r>
        <w:rPr>
          <w:rFonts w:ascii="Times New Roman" w:eastAsia="Times New Roman" w:hAnsi="Times New Roman" w:cs="Times New Roman"/>
        </w:rPr>
        <w:t xml:space="preserve"> </w:t>
      </w:r>
      <w:r>
        <w:rPr>
          <w:rFonts w:ascii="Segoe UI" w:eastAsia="Segoe UI" w:hAnsi="Segoe UI" w:cs="Segoe UI"/>
          <w:sz w:val="16"/>
        </w:rPr>
        <w:t xml:space="preserve">- Annex B - Vehicle </w:t>
      </w:r>
      <w:proofErr w:type="spellStart"/>
      <w:r>
        <w:rPr>
          <w:rFonts w:ascii="Segoe UI" w:eastAsia="Segoe UI" w:hAnsi="Segoe UI" w:cs="Segoe UI"/>
          <w:sz w:val="16"/>
        </w:rPr>
        <w:t>Typ</w:t>
      </w:r>
      <w:proofErr w:type="spellEnd"/>
      <w:r>
        <w:rPr>
          <w:b/>
          <w:sz w:val="36"/>
        </w:rPr>
        <w:t xml:space="preserve"> </w:t>
      </w:r>
    </w:p>
    <w:p w14:paraId="7E08F132" w14:textId="77777777" w:rsidR="007E7AC4" w:rsidRDefault="00851CFD">
      <w:pPr>
        <w:spacing w:after="4" w:line="259" w:lineRule="auto"/>
        <w:ind w:left="0" w:firstLine="0"/>
        <w:jc w:val="left"/>
      </w:pPr>
      <w:r>
        <w:rPr>
          <w:rFonts w:ascii="Times New Roman" w:eastAsia="Times New Roman" w:hAnsi="Times New Roman" w:cs="Times New Roman"/>
        </w:rPr>
        <w:t xml:space="preserve"> </w:t>
      </w:r>
    </w:p>
    <w:p w14:paraId="3819FBDB" w14:textId="77777777" w:rsidR="007E7AC4" w:rsidRDefault="00851CFD">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sz w:val="20"/>
        </w:rPr>
        <w:t xml:space="preserve"> </w:t>
      </w:r>
      <w:r>
        <w:br w:type="page"/>
      </w:r>
    </w:p>
    <w:p w14:paraId="57DFE197" w14:textId="77777777" w:rsidR="007E7AC4" w:rsidRDefault="00851CFD">
      <w:pPr>
        <w:spacing w:after="0" w:line="259" w:lineRule="auto"/>
        <w:ind w:left="0" w:firstLine="0"/>
      </w:pPr>
      <w:r>
        <w:rPr>
          <w:b/>
          <w:sz w:val="36"/>
        </w:rPr>
        <w:lastRenderedPageBreak/>
        <w:t xml:space="preserve"> </w:t>
      </w:r>
    </w:p>
    <w:p w14:paraId="42DE4050" w14:textId="77777777" w:rsidR="007E7AC4" w:rsidRDefault="00851CFD">
      <w:pPr>
        <w:spacing w:after="0" w:line="269" w:lineRule="auto"/>
        <w:ind w:left="0" w:right="8940" w:firstLine="0"/>
      </w:pPr>
      <w:r>
        <w:t xml:space="preserve"> </w:t>
      </w:r>
      <w:r>
        <w:rPr>
          <w:rFonts w:ascii="Times New Roman" w:eastAsia="Times New Roman" w:hAnsi="Times New Roman" w:cs="Times New Roman"/>
        </w:rPr>
        <w:t xml:space="preserve"> </w:t>
      </w:r>
    </w:p>
    <w:p w14:paraId="63560A76" w14:textId="77777777" w:rsidR="007E7AC4" w:rsidRDefault="007E7AC4">
      <w:pPr>
        <w:sectPr w:rsidR="007E7AC4">
          <w:headerReference w:type="even" r:id="rId126"/>
          <w:headerReference w:type="default" r:id="rId127"/>
          <w:footerReference w:type="even" r:id="rId128"/>
          <w:footerReference w:type="default" r:id="rId129"/>
          <w:headerReference w:type="first" r:id="rId130"/>
          <w:footerReference w:type="first" r:id="rId131"/>
          <w:pgSz w:w="11909" w:h="16834"/>
          <w:pgMar w:top="1615" w:right="1435" w:bottom="1843" w:left="1440" w:header="222" w:footer="705" w:gutter="0"/>
          <w:cols w:space="720"/>
        </w:sectPr>
      </w:pPr>
    </w:p>
    <w:p w14:paraId="76DC430E" w14:textId="77777777" w:rsidR="007E7AC4" w:rsidRDefault="00851CFD">
      <w:pPr>
        <w:pStyle w:val="Heading1"/>
        <w:spacing w:after="149"/>
        <w:ind w:left="-5"/>
      </w:pPr>
      <w:r>
        <w:lastRenderedPageBreak/>
        <w:t xml:space="preserve">RM6265 Call-Off Schedule 24 (Car Share Hire Terms) </w:t>
      </w:r>
    </w:p>
    <w:p w14:paraId="7B056964" w14:textId="77777777" w:rsidR="007E7AC4" w:rsidRDefault="00851CFD">
      <w:pPr>
        <w:spacing w:after="0"/>
        <w:ind w:left="0" w:right="10"/>
      </w:pPr>
      <w:r>
        <w:t xml:space="preserve">This document shall be applied to Car Share in Lot 5 and Car Share where applicable in Lot 1. </w:t>
      </w:r>
    </w:p>
    <w:p w14:paraId="19A92488" w14:textId="77777777" w:rsidR="007E7AC4" w:rsidRDefault="00851CFD">
      <w:pPr>
        <w:spacing w:after="50" w:line="259" w:lineRule="auto"/>
        <w:ind w:left="0" w:firstLine="0"/>
        <w:jc w:val="left"/>
      </w:pPr>
      <w:r>
        <w:rPr>
          <w:b/>
        </w:rPr>
        <w:t xml:space="preserve"> </w:t>
      </w:r>
    </w:p>
    <w:p w14:paraId="08EB2AFC" w14:textId="77777777" w:rsidR="007E7AC4" w:rsidRDefault="00851CFD">
      <w:pPr>
        <w:spacing w:after="4" w:line="254" w:lineRule="auto"/>
        <w:ind w:left="-5"/>
        <w:jc w:val="left"/>
      </w:pPr>
      <w:r>
        <w:rPr>
          <w:b/>
          <w:sz w:val="32"/>
        </w:rPr>
        <w:t xml:space="preserve">Contents: </w:t>
      </w:r>
    </w:p>
    <w:p w14:paraId="40DCB427" w14:textId="77777777" w:rsidR="007E7AC4" w:rsidRDefault="00851CFD">
      <w:pPr>
        <w:spacing w:after="0" w:line="259" w:lineRule="auto"/>
        <w:ind w:left="0" w:firstLine="0"/>
        <w:jc w:val="left"/>
      </w:pPr>
      <w:r>
        <w:rPr>
          <w:b/>
        </w:rPr>
        <w:t xml:space="preserve"> </w:t>
      </w:r>
    </w:p>
    <w:p w14:paraId="6DF81541" w14:textId="77777777" w:rsidR="007E7AC4" w:rsidRDefault="00851CFD" w:rsidP="006A7402">
      <w:pPr>
        <w:numPr>
          <w:ilvl w:val="0"/>
          <w:numId w:val="55"/>
        </w:numPr>
        <w:ind w:right="10" w:hanging="360"/>
      </w:pPr>
      <w:r>
        <w:t xml:space="preserve">Introduction  </w:t>
      </w:r>
    </w:p>
    <w:p w14:paraId="61545DB1" w14:textId="77777777" w:rsidR="007E7AC4" w:rsidRDefault="00851CFD" w:rsidP="006A7402">
      <w:pPr>
        <w:numPr>
          <w:ilvl w:val="0"/>
          <w:numId w:val="55"/>
        </w:numPr>
        <w:ind w:right="10" w:hanging="360"/>
      </w:pPr>
      <w:r>
        <w:t xml:space="preserve">Definitions </w:t>
      </w:r>
    </w:p>
    <w:p w14:paraId="7C9B2B89" w14:textId="77777777" w:rsidR="007E7AC4" w:rsidRDefault="00851CFD" w:rsidP="006A7402">
      <w:pPr>
        <w:numPr>
          <w:ilvl w:val="0"/>
          <w:numId w:val="55"/>
        </w:numPr>
        <w:ind w:right="10" w:hanging="360"/>
      </w:pPr>
      <w:r>
        <w:t xml:space="preserve">Exclusion of certain Core Terms </w:t>
      </w:r>
    </w:p>
    <w:p w14:paraId="67E2179C" w14:textId="77777777" w:rsidR="007E7AC4" w:rsidRDefault="00851CFD" w:rsidP="006A7402">
      <w:pPr>
        <w:numPr>
          <w:ilvl w:val="0"/>
          <w:numId w:val="55"/>
        </w:numPr>
        <w:ind w:right="10" w:hanging="360"/>
      </w:pPr>
      <w:r>
        <w:t xml:space="preserve">Hires </w:t>
      </w:r>
    </w:p>
    <w:p w14:paraId="67B0AACA" w14:textId="77777777" w:rsidR="007E7AC4" w:rsidRDefault="00851CFD" w:rsidP="006A7402">
      <w:pPr>
        <w:numPr>
          <w:ilvl w:val="0"/>
          <w:numId w:val="55"/>
        </w:numPr>
        <w:ind w:right="10" w:hanging="360"/>
      </w:pPr>
      <w:r>
        <w:t xml:space="preserve">Hiring Vehicles </w:t>
      </w:r>
    </w:p>
    <w:p w14:paraId="7F94EF88" w14:textId="77777777" w:rsidR="007E7AC4" w:rsidRDefault="00851CFD" w:rsidP="006A7402">
      <w:pPr>
        <w:numPr>
          <w:ilvl w:val="0"/>
          <w:numId w:val="55"/>
        </w:numPr>
        <w:ind w:right="10" w:hanging="360"/>
      </w:pPr>
      <w:r>
        <w:t xml:space="preserve">Minimum Age of Vehicles </w:t>
      </w:r>
    </w:p>
    <w:p w14:paraId="0FB620AE" w14:textId="77777777" w:rsidR="007E7AC4" w:rsidRDefault="00851CFD" w:rsidP="006A7402">
      <w:pPr>
        <w:numPr>
          <w:ilvl w:val="0"/>
          <w:numId w:val="55"/>
        </w:numPr>
        <w:ind w:right="10" w:hanging="360"/>
      </w:pPr>
      <w:r>
        <w:t xml:space="preserve">Hours of Service </w:t>
      </w:r>
    </w:p>
    <w:p w14:paraId="591078D1" w14:textId="77777777" w:rsidR="007E7AC4" w:rsidRDefault="00851CFD" w:rsidP="006A7402">
      <w:pPr>
        <w:numPr>
          <w:ilvl w:val="0"/>
          <w:numId w:val="55"/>
        </w:numPr>
        <w:ind w:right="10" w:hanging="360"/>
      </w:pPr>
      <w:r>
        <w:t xml:space="preserve">Booking arrangements for Hires  </w:t>
      </w:r>
    </w:p>
    <w:p w14:paraId="67F7E04F" w14:textId="77777777" w:rsidR="007E7AC4" w:rsidRDefault="00851CFD" w:rsidP="006A7402">
      <w:pPr>
        <w:numPr>
          <w:ilvl w:val="0"/>
          <w:numId w:val="55"/>
        </w:numPr>
        <w:ind w:right="10" w:hanging="360"/>
      </w:pPr>
      <w:r>
        <w:t xml:space="preserve">Delivery </w:t>
      </w:r>
    </w:p>
    <w:p w14:paraId="2B65369A" w14:textId="77777777" w:rsidR="007E7AC4" w:rsidRDefault="00851CFD" w:rsidP="006A7402">
      <w:pPr>
        <w:numPr>
          <w:ilvl w:val="0"/>
          <w:numId w:val="55"/>
        </w:numPr>
        <w:ind w:right="10" w:hanging="360"/>
      </w:pPr>
      <w:r>
        <w:t xml:space="preserve">Collection </w:t>
      </w:r>
    </w:p>
    <w:p w14:paraId="64EC8E1B" w14:textId="77777777" w:rsidR="007E7AC4" w:rsidRDefault="00851CFD" w:rsidP="006A7402">
      <w:pPr>
        <w:numPr>
          <w:ilvl w:val="0"/>
          <w:numId w:val="55"/>
        </w:numPr>
        <w:ind w:right="10" w:hanging="360"/>
      </w:pPr>
      <w:r>
        <w:t xml:space="preserve">Fuels </w:t>
      </w:r>
    </w:p>
    <w:p w14:paraId="62148BAE" w14:textId="77777777" w:rsidR="007E7AC4" w:rsidRDefault="00851CFD" w:rsidP="006A7402">
      <w:pPr>
        <w:numPr>
          <w:ilvl w:val="0"/>
          <w:numId w:val="55"/>
        </w:numPr>
        <w:ind w:right="10" w:hanging="360"/>
      </w:pPr>
      <w:r>
        <w:t xml:space="preserve">Title, Possession and Risk </w:t>
      </w:r>
    </w:p>
    <w:p w14:paraId="493F854D" w14:textId="77777777" w:rsidR="007E7AC4" w:rsidRDefault="00851CFD" w:rsidP="006A7402">
      <w:pPr>
        <w:numPr>
          <w:ilvl w:val="0"/>
          <w:numId w:val="55"/>
        </w:numPr>
        <w:ind w:right="10" w:hanging="360"/>
      </w:pPr>
      <w:r>
        <w:t xml:space="preserve">Documentation </w:t>
      </w:r>
    </w:p>
    <w:p w14:paraId="24E9B4D0" w14:textId="77777777" w:rsidR="007E7AC4" w:rsidRDefault="00851CFD" w:rsidP="006A7402">
      <w:pPr>
        <w:numPr>
          <w:ilvl w:val="0"/>
          <w:numId w:val="55"/>
        </w:numPr>
        <w:ind w:right="10" w:hanging="360"/>
      </w:pPr>
      <w:r>
        <w:t xml:space="preserve">Fines and Penalties </w:t>
      </w:r>
    </w:p>
    <w:p w14:paraId="34CA613C" w14:textId="77777777" w:rsidR="007E7AC4" w:rsidRDefault="00851CFD" w:rsidP="006A7402">
      <w:pPr>
        <w:numPr>
          <w:ilvl w:val="0"/>
          <w:numId w:val="55"/>
        </w:numPr>
        <w:ind w:right="10" w:hanging="360"/>
      </w:pPr>
      <w:r>
        <w:t xml:space="preserve">Taking Vehicles Overseas </w:t>
      </w:r>
    </w:p>
    <w:p w14:paraId="5301142F" w14:textId="77777777" w:rsidR="007E7AC4" w:rsidRDefault="00851CFD" w:rsidP="006A7402">
      <w:pPr>
        <w:numPr>
          <w:ilvl w:val="0"/>
          <w:numId w:val="55"/>
        </w:numPr>
        <w:ind w:right="10" w:hanging="360"/>
      </w:pPr>
      <w:r>
        <w:t xml:space="preserve">Limits of Use </w:t>
      </w:r>
    </w:p>
    <w:p w14:paraId="6B7043A9" w14:textId="77777777" w:rsidR="007E7AC4" w:rsidRDefault="00851CFD" w:rsidP="006A7402">
      <w:pPr>
        <w:numPr>
          <w:ilvl w:val="0"/>
          <w:numId w:val="55"/>
        </w:numPr>
        <w:ind w:right="10" w:hanging="360"/>
      </w:pPr>
      <w:r>
        <w:t xml:space="preserve">Breakdown, Roadside Assistance and Damage </w:t>
      </w:r>
    </w:p>
    <w:p w14:paraId="4CE09C83" w14:textId="77777777" w:rsidR="007E7AC4" w:rsidRDefault="00851CFD" w:rsidP="006A7402">
      <w:pPr>
        <w:numPr>
          <w:ilvl w:val="0"/>
          <w:numId w:val="55"/>
        </w:numPr>
        <w:ind w:right="10" w:hanging="360"/>
      </w:pPr>
      <w:r>
        <w:t xml:space="preserve">Maintenance </w:t>
      </w:r>
    </w:p>
    <w:p w14:paraId="5FE119A4" w14:textId="77777777" w:rsidR="007E7AC4" w:rsidRDefault="00851CFD" w:rsidP="006A7402">
      <w:pPr>
        <w:numPr>
          <w:ilvl w:val="0"/>
          <w:numId w:val="55"/>
        </w:numPr>
        <w:ind w:right="10" w:hanging="360"/>
      </w:pPr>
      <w:r>
        <w:t xml:space="preserve">Insurance </w:t>
      </w:r>
    </w:p>
    <w:p w14:paraId="59A1906D" w14:textId="77777777" w:rsidR="007E7AC4" w:rsidRDefault="00851CFD" w:rsidP="006A7402">
      <w:pPr>
        <w:numPr>
          <w:ilvl w:val="0"/>
          <w:numId w:val="55"/>
        </w:numPr>
        <w:ind w:right="10" w:hanging="360"/>
      </w:pPr>
      <w:r>
        <w:t xml:space="preserve">Payment and Invoicing </w:t>
      </w:r>
    </w:p>
    <w:p w14:paraId="262E9C5C" w14:textId="77777777" w:rsidR="007E7AC4" w:rsidRDefault="00851CFD" w:rsidP="006A7402">
      <w:pPr>
        <w:numPr>
          <w:ilvl w:val="0"/>
          <w:numId w:val="55"/>
        </w:numPr>
        <w:ind w:right="10" w:hanging="360"/>
      </w:pPr>
      <w:r>
        <w:t xml:space="preserve">Termination of a Hire </w:t>
      </w:r>
    </w:p>
    <w:p w14:paraId="65314B70" w14:textId="77777777" w:rsidR="007E7AC4" w:rsidRDefault="00851CFD" w:rsidP="006A7402">
      <w:pPr>
        <w:numPr>
          <w:ilvl w:val="0"/>
          <w:numId w:val="55"/>
        </w:numPr>
        <w:ind w:right="10" w:hanging="360"/>
      </w:pPr>
      <w:r>
        <w:t xml:space="preserve">Consequences of Termination </w:t>
      </w:r>
    </w:p>
    <w:p w14:paraId="2F27F59C" w14:textId="77777777" w:rsidR="007E7AC4" w:rsidRDefault="00851CFD">
      <w:pPr>
        <w:spacing w:after="115" w:line="259" w:lineRule="auto"/>
        <w:ind w:left="0" w:firstLine="0"/>
        <w:jc w:val="left"/>
      </w:pPr>
      <w:r>
        <w:t xml:space="preserve"> </w:t>
      </w:r>
    </w:p>
    <w:p w14:paraId="2B06270F" w14:textId="77777777" w:rsidR="007E7AC4" w:rsidRDefault="00851CFD">
      <w:pPr>
        <w:ind w:left="370" w:right="10"/>
      </w:pPr>
      <w:r>
        <w:t xml:space="preserve">Annex A - </w:t>
      </w:r>
      <w:proofErr w:type="gramStart"/>
      <w:r>
        <w:t>Hire  Template</w:t>
      </w:r>
      <w:proofErr w:type="gramEnd"/>
      <w:r>
        <w:t xml:space="preserve"> </w:t>
      </w:r>
    </w:p>
    <w:p w14:paraId="26152592" w14:textId="77777777" w:rsidR="007E7AC4" w:rsidRDefault="00851CFD">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144F1195" w14:textId="77777777" w:rsidR="007E7AC4" w:rsidRDefault="00851CFD">
      <w:pPr>
        <w:pStyle w:val="Heading2"/>
        <w:ind w:left="24"/>
      </w:pPr>
      <w:r>
        <w:lastRenderedPageBreak/>
        <w:t xml:space="preserve">1. Introduction </w:t>
      </w:r>
    </w:p>
    <w:p w14:paraId="386235CE" w14:textId="77777777" w:rsidR="007E7AC4" w:rsidRDefault="00851CFD">
      <w:pPr>
        <w:spacing w:after="291"/>
        <w:ind w:left="720" w:right="10" w:firstLine="1277"/>
      </w:pPr>
      <w:proofErr w:type="gramStart"/>
      <w:r>
        <w:t>1.1  The</w:t>
      </w:r>
      <w:proofErr w:type="gramEnd"/>
      <w:r>
        <w:t xml:space="preserve"> Buyer has decided to hire Vehicles under the Framework Contract using Framework Schedule 7 (Call-Off Award Procedure) and has stated its requirement using Framework Schedule 6 - Order Form Template, specified Joint Schedules and Call-Off Schedules, this Call-Off Schedule 24 (Car Share Hire Terms) including Annex A - Hire Template and the Core Terms. </w:t>
      </w:r>
    </w:p>
    <w:p w14:paraId="2AB6EDEA" w14:textId="77777777" w:rsidR="007E7AC4" w:rsidRDefault="00851CFD">
      <w:pPr>
        <w:spacing w:after="261"/>
        <w:ind w:left="720" w:right="10" w:firstLine="1277"/>
      </w:pPr>
      <w:proofErr w:type="gramStart"/>
      <w:r>
        <w:t>1.2  The</w:t>
      </w:r>
      <w:proofErr w:type="gramEnd"/>
      <w:r>
        <w:t xml:space="preserve"> Buyer’s attention is drawn to clauses 9, 10, 11, 12, 14, 15, 16 and 17 of this Schedule which it may wish to bring to the attention of drivers of Vehicles in order to avoid breaches of the Hire terms. The remaining clauses primarily address the Call-Off Contract level relationship and formation of Hires incorporating the terms set out in clause 1.1.</w:t>
      </w:r>
      <w:r>
        <w:rPr>
          <w:rFonts w:ascii="Times New Roman" w:eastAsia="Times New Roman" w:hAnsi="Times New Roman" w:cs="Times New Roman"/>
          <w:sz w:val="22"/>
        </w:rPr>
        <w:t xml:space="preserve"> </w:t>
      </w:r>
    </w:p>
    <w:p w14:paraId="46D1E7D3" w14:textId="77777777" w:rsidR="007E7AC4" w:rsidRDefault="00851CFD">
      <w:pPr>
        <w:spacing w:after="0" w:line="259" w:lineRule="auto"/>
        <w:ind w:left="0" w:firstLine="0"/>
        <w:jc w:val="left"/>
      </w:pPr>
      <w:r>
        <w:rPr>
          <w:rFonts w:ascii="Times New Roman" w:eastAsia="Times New Roman" w:hAnsi="Times New Roman" w:cs="Times New Roman"/>
        </w:rPr>
        <w:t xml:space="preserve"> </w:t>
      </w:r>
    </w:p>
    <w:p w14:paraId="7DB75DDE" w14:textId="77777777" w:rsidR="007E7AC4" w:rsidRDefault="00851CFD">
      <w:pPr>
        <w:pStyle w:val="Heading2"/>
        <w:ind w:left="24"/>
      </w:pPr>
      <w:r>
        <w:t xml:space="preserve">2. Definitions </w:t>
      </w:r>
    </w:p>
    <w:p w14:paraId="7E991424" w14:textId="77777777" w:rsidR="007E7AC4" w:rsidRDefault="00851CFD">
      <w:pPr>
        <w:tabs>
          <w:tab w:val="center" w:pos="2164"/>
          <w:tab w:val="right" w:pos="9032"/>
        </w:tabs>
        <w:spacing w:after="35" w:line="251" w:lineRule="auto"/>
        <w:ind w:left="0" w:firstLine="0"/>
        <w:jc w:val="left"/>
      </w:pPr>
      <w:r>
        <w:rPr>
          <w:rFonts w:ascii="Calibri" w:eastAsia="Calibri" w:hAnsi="Calibri" w:cs="Calibri"/>
          <w:sz w:val="22"/>
        </w:rPr>
        <w:tab/>
      </w:r>
      <w:r>
        <w:t xml:space="preserve">2.1 </w:t>
      </w:r>
      <w:r>
        <w:tab/>
        <w:t xml:space="preserve">In this Schedule, the following words shall have the </w:t>
      </w:r>
    </w:p>
    <w:p w14:paraId="51A6AB14" w14:textId="77777777" w:rsidR="007E7AC4" w:rsidRDefault="00851CFD">
      <w:pPr>
        <w:spacing w:after="9"/>
        <w:ind w:left="730" w:right="10"/>
      </w:pPr>
      <w:r>
        <w:t xml:space="preserve">following meanings and they shall supplement Joint Schedule 1 (Definitions): </w:t>
      </w:r>
    </w:p>
    <w:tbl>
      <w:tblPr>
        <w:tblStyle w:val="TableGrid"/>
        <w:tblW w:w="8886" w:type="dxa"/>
        <w:tblInd w:w="34" w:type="dxa"/>
        <w:tblCellMar>
          <w:top w:w="0" w:type="dxa"/>
          <w:left w:w="0" w:type="dxa"/>
          <w:bottom w:w="0" w:type="dxa"/>
          <w:right w:w="0" w:type="dxa"/>
        </w:tblCellMar>
        <w:tblLook w:val="04A0" w:firstRow="1" w:lastRow="0" w:firstColumn="1" w:lastColumn="0" w:noHBand="0" w:noVBand="1"/>
      </w:tblPr>
      <w:tblGrid>
        <w:gridCol w:w="3171"/>
        <w:gridCol w:w="5715"/>
      </w:tblGrid>
      <w:tr w:rsidR="007E7AC4" w14:paraId="412AF131" w14:textId="77777777">
        <w:trPr>
          <w:trHeight w:val="2797"/>
        </w:trPr>
        <w:tc>
          <w:tcPr>
            <w:tcW w:w="3171" w:type="dxa"/>
            <w:tcBorders>
              <w:top w:val="nil"/>
              <w:left w:val="nil"/>
              <w:bottom w:val="nil"/>
              <w:right w:val="nil"/>
            </w:tcBorders>
          </w:tcPr>
          <w:p w14:paraId="01FDFDCE" w14:textId="77777777" w:rsidR="007E7AC4" w:rsidRDefault="00851CFD">
            <w:pPr>
              <w:spacing w:after="259" w:line="259" w:lineRule="auto"/>
              <w:ind w:left="0" w:firstLine="0"/>
              <w:jc w:val="left"/>
            </w:pPr>
            <w:r>
              <w:rPr>
                <w:b/>
              </w:rPr>
              <w:t xml:space="preserve">“Access Cards” </w:t>
            </w:r>
          </w:p>
          <w:p w14:paraId="07FE6BA8" w14:textId="77777777" w:rsidR="007E7AC4" w:rsidRDefault="00851CFD">
            <w:pPr>
              <w:spacing w:after="261" w:line="259" w:lineRule="auto"/>
              <w:ind w:left="0" w:firstLine="0"/>
              <w:jc w:val="left"/>
            </w:pPr>
            <w:r>
              <w:rPr>
                <w:b/>
              </w:rPr>
              <w:t xml:space="preserve"> </w:t>
            </w:r>
          </w:p>
          <w:p w14:paraId="4674B8C4" w14:textId="77777777" w:rsidR="007E7AC4" w:rsidRDefault="00851CFD">
            <w:pPr>
              <w:spacing w:after="259" w:line="259" w:lineRule="auto"/>
              <w:ind w:left="142" w:firstLine="0"/>
              <w:jc w:val="left"/>
            </w:pPr>
            <w:r>
              <w:rPr>
                <w:b/>
              </w:rPr>
              <w:t xml:space="preserve">"Actual Delivery Time" </w:t>
            </w:r>
          </w:p>
          <w:p w14:paraId="06E11289" w14:textId="77777777" w:rsidR="007E7AC4" w:rsidRDefault="00851CFD">
            <w:pPr>
              <w:spacing w:after="300" w:line="259" w:lineRule="auto"/>
              <w:ind w:left="142" w:firstLine="0"/>
              <w:jc w:val="left"/>
            </w:pPr>
            <w:r>
              <w:rPr>
                <w:b/>
              </w:rPr>
              <w:t xml:space="preserve"> </w:t>
            </w:r>
          </w:p>
          <w:p w14:paraId="0390C613" w14:textId="77777777" w:rsidR="007E7AC4" w:rsidRDefault="00851CFD">
            <w:pPr>
              <w:spacing w:after="0" w:line="259" w:lineRule="auto"/>
              <w:ind w:left="142" w:firstLine="0"/>
              <w:jc w:val="left"/>
            </w:pPr>
            <w:r>
              <w:rPr>
                <w:b/>
              </w:rPr>
              <w:t xml:space="preserve">“Actual Return Time” </w:t>
            </w:r>
          </w:p>
        </w:tc>
        <w:tc>
          <w:tcPr>
            <w:tcW w:w="5715" w:type="dxa"/>
            <w:tcBorders>
              <w:top w:val="nil"/>
              <w:left w:val="nil"/>
              <w:bottom w:val="nil"/>
              <w:right w:val="nil"/>
            </w:tcBorders>
          </w:tcPr>
          <w:p w14:paraId="640B7222" w14:textId="77777777" w:rsidR="007E7AC4" w:rsidRDefault="00851CFD">
            <w:pPr>
              <w:spacing w:after="239" w:line="277" w:lineRule="auto"/>
              <w:ind w:left="0" w:right="68" w:firstLine="0"/>
            </w:pPr>
            <w:r>
              <w:t xml:space="preserve">is an individual card or digital solution, for example via an App, that allows a driver access to Car Share Vehicles, whether Buyer or Supplier owned; </w:t>
            </w:r>
          </w:p>
          <w:p w14:paraId="26267B23" w14:textId="77777777" w:rsidR="007E7AC4" w:rsidRDefault="00851CFD">
            <w:pPr>
              <w:spacing w:after="240" w:line="276" w:lineRule="auto"/>
              <w:ind w:left="0" w:firstLine="0"/>
            </w:pPr>
            <w:r>
              <w:t xml:space="preserve">the time and date on which a Vehicle is delivered to the Buyer; </w:t>
            </w:r>
          </w:p>
          <w:p w14:paraId="2D4EC010" w14:textId="77777777" w:rsidR="007E7AC4" w:rsidRDefault="00851CFD">
            <w:pPr>
              <w:spacing w:after="0" w:line="259" w:lineRule="auto"/>
              <w:ind w:left="0" w:firstLine="0"/>
            </w:pPr>
            <w:r>
              <w:t xml:space="preserve">the time and date on which a Vehicle is actually returned to, or collected by the Supplier; </w:t>
            </w:r>
          </w:p>
        </w:tc>
      </w:tr>
      <w:tr w:rsidR="007E7AC4" w14:paraId="1153E0E9" w14:textId="77777777">
        <w:trPr>
          <w:trHeight w:val="3354"/>
        </w:trPr>
        <w:tc>
          <w:tcPr>
            <w:tcW w:w="3171" w:type="dxa"/>
            <w:tcBorders>
              <w:top w:val="nil"/>
              <w:left w:val="nil"/>
              <w:bottom w:val="nil"/>
              <w:right w:val="nil"/>
            </w:tcBorders>
          </w:tcPr>
          <w:p w14:paraId="2773B44D" w14:textId="77777777" w:rsidR="007E7AC4" w:rsidRDefault="00851CFD">
            <w:pPr>
              <w:spacing w:after="259" w:line="259" w:lineRule="auto"/>
              <w:ind w:left="142" w:firstLine="0"/>
              <w:jc w:val="left"/>
            </w:pPr>
            <w:r>
              <w:rPr>
                <w:b/>
              </w:rPr>
              <w:t xml:space="preserve">"Additional Charges" </w:t>
            </w:r>
          </w:p>
          <w:p w14:paraId="1CD8BD19" w14:textId="77777777" w:rsidR="007E7AC4" w:rsidRDefault="00851CFD">
            <w:pPr>
              <w:spacing w:after="259" w:line="259" w:lineRule="auto"/>
              <w:ind w:left="142" w:firstLine="0"/>
              <w:jc w:val="left"/>
            </w:pPr>
            <w:r>
              <w:rPr>
                <w:b/>
              </w:rPr>
              <w:t xml:space="preserve"> </w:t>
            </w:r>
          </w:p>
          <w:p w14:paraId="41DB3ABA" w14:textId="77777777" w:rsidR="007E7AC4" w:rsidRDefault="00851CFD">
            <w:pPr>
              <w:spacing w:after="281" w:line="259" w:lineRule="auto"/>
              <w:ind w:left="142" w:firstLine="0"/>
              <w:jc w:val="left"/>
            </w:pPr>
            <w:r>
              <w:rPr>
                <w:b/>
              </w:rPr>
              <w:t xml:space="preserve"> </w:t>
            </w:r>
          </w:p>
          <w:p w14:paraId="1268D8D3" w14:textId="77777777" w:rsidR="007E7AC4" w:rsidRDefault="00851CFD">
            <w:pPr>
              <w:spacing w:after="197" w:line="313" w:lineRule="auto"/>
              <w:ind w:left="142" w:firstLine="0"/>
              <w:jc w:val="left"/>
            </w:pPr>
            <w:r>
              <w:rPr>
                <w:b/>
              </w:rPr>
              <w:t xml:space="preserve">“Breakdown Assistance Provider” </w:t>
            </w:r>
          </w:p>
          <w:p w14:paraId="5B52D5AA" w14:textId="77777777" w:rsidR="007E7AC4" w:rsidRDefault="00851CFD">
            <w:pPr>
              <w:spacing w:after="0" w:line="259" w:lineRule="auto"/>
              <w:ind w:left="0" w:firstLine="0"/>
              <w:jc w:val="left"/>
            </w:pPr>
            <w:r>
              <w:rPr>
                <w:b/>
              </w:rPr>
              <w:t xml:space="preserve"> </w:t>
            </w:r>
          </w:p>
        </w:tc>
        <w:tc>
          <w:tcPr>
            <w:tcW w:w="5715" w:type="dxa"/>
            <w:tcBorders>
              <w:top w:val="nil"/>
              <w:left w:val="nil"/>
              <w:bottom w:val="nil"/>
              <w:right w:val="nil"/>
            </w:tcBorders>
            <w:vAlign w:val="bottom"/>
          </w:tcPr>
          <w:p w14:paraId="13DBD1BF" w14:textId="77777777" w:rsidR="007E7AC4" w:rsidRDefault="00851CFD">
            <w:pPr>
              <w:spacing w:after="0" w:line="276" w:lineRule="auto"/>
              <w:ind w:left="0" w:firstLine="0"/>
            </w:pPr>
            <w:r>
              <w:t xml:space="preserve">the amounts so specified in Call-Off Schedule 5 (Pricing Details) or a Hire relating to all items except </w:t>
            </w:r>
          </w:p>
          <w:p w14:paraId="730A50F1" w14:textId="77777777" w:rsidR="007E7AC4" w:rsidRDefault="00851CFD">
            <w:pPr>
              <w:spacing w:after="259" w:line="259" w:lineRule="auto"/>
              <w:ind w:left="0" w:firstLine="0"/>
              <w:jc w:val="left"/>
            </w:pPr>
            <w:r>
              <w:t xml:space="preserve">Rental Charges and Insurance Charges; </w:t>
            </w:r>
          </w:p>
          <w:p w14:paraId="6DD03578" w14:textId="77777777" w:rsidR="007E7AC4" w:rsidRDefault="00851CFD">
            <w:pPr>
              <w:spacing w:after="239" w:line="277" w:lineRule="auto"/>
              <w:ind w:left="0" w:right="69" w:firstLine="0"/>
            </w:pPr>
            <w:r>
              <w:t xml:space="preserve">any third party which the Supplier uses, to provide breakdown and roadside assistance services to the Buyer whether in the UK or overseas;  </w:t>
            </w:r>
          </w:p>
          <w:p w14:paraId="67A0299D" w14:textId="77777777" w:rsidR="007E7AC4" w:rsidRDefault="00851CFD">
            <w:pPr>
              <w:spacing w:after="259" w:line="259" w:lineRule="auto"/>
              <w:ind w:left="0" w:firstLine="0"/>
              <w:jc w:val="left"/>
            </w:pPr>
            <w:r>
              <w:t xml:space="preserve"> </w:t>
            </w:r>
          </w:p>
          <w:p w14:paraId="066950F8" w14:textId="77777777" w:rsidR="007E7AC4" w:rsidRDefault="00851CFD">
            <w:pPr>
              <w:spacing w:after="0" w:line="259" w:lineRule="auto"/>
              <w:ind w:left="0" w:firstLine="0"/>
              <w:jc w:val="left"/>
            </w:pPr>
            <w:r>
              <w:t xml:space="preserve"> </w:t>
            </w:r>
          </w:p>
        </w:tc>
      </w:tr>
    </w:tbl>
    <w:p w14:paraId="59E80191" w14:textId="77777777" w:rsidR="007E7AC4" w:rsidRDefault="00851CFD">
      <w:pPr>
        <w:spacing w:after="259" w:line="259" w:lineRule="auto"/>
        <w:ind w:left="34" w:firstLine="0"/>
        <w:jc w:val="left"/>
      </w:pPr>
      <w:r>
        <w:rPr>
          <w:b/>
        </w:rPr>
        <w:t xml:space="preserve"> </w:t>
      </w:r>
    </w:p>
    <w:p w14:paraId="3490F6FC" w14:textId="77777777" w:rsidR="007E7AC4" w:rsidRDefault="00851CFD">
      <w:pPr>
        <w:spacing w:after="0" w:line="259" w:lineRule="auto"/>
        <w:ind w:left="34" w:firstLine="0"/>
        <w:jc w:val="left"/>
      </w:pPr>
      <w:r>
        <w:rPr>
          <w:b/>
        </w:rPr>
        <w:t xml:space="preserve"> </w:t>
      </w:r>
    </w:p>
    <w:p w14:paraId="385FFD2F" w14:textId="77777777" w:rsidR="007E7AC4" w:rsidRDefault="007E7AC4">
      <w:pPr>
        <w:sectPr w:rsidR="007E7AC4">
          <w:headerReference w:type="even" r:id="rId132"/>
          <w:headerReference w:type="default" r:id="rId133"/>
          <w:footerReference w:type="even" r:id="rId134"/>
          <w:footerReference w:type="default" r:id="rId135"/>
          <w:headerReference w:type="first" r:id="rId136"/>
          <w:footerReference w:type="first" r:id="rId137"/>
          <w:pgSz w:w="11909" w:h="16834"/>
          <w:pgMar w:top="1631" w:right="1437" w:bottom="2093" w:left="1440" w:header="222" w:footer="705" w:gutter="0"/>
          <w:cols w:space="720"/>
        </w:sectPr>
      </w:pPr>
    </w:p>
    <w:p w14:paraId="5580D388" w14:textId="77777777" w:rsidR="007E7AC4" w:rsidRDefault="00851CFD">
      <w:pPr>
        <w:spacing w:after="240" w:line="259" w:lineRule="auto"/>
        <w:ind w:left="24"/>
        <w:jc w:val="left"/>
      </w:pPr>
      <w:r>
        <w:rPr>
          <w:b/>
        </w:rPr>
        <w:t xml:space="preserve">“Buyer’s Hire Policy” </w:t>
      </w:r>
    </w:p>
    <w:p w14:paraId="4A3FF1FB" w14:textId="77777777" w:rsidR="007E7AC4" w:rsidRDefault="00851CFD">
      <w:pPr>
        <w:spacing w:after="318" w:line="259" w:lineRule="auto"/>
        <w:ind w:left="142" w:firstLine="0"/>
        <w:jc w:val="left"/>
      </w:pPr>
      <w:r>
        <w:rPr>
          <w:b/>
          <w:sz w:val="22"/>
        </w:rPr>
        <w:t xml:space="preserve"> </w:t>
      </w:r>
    </w:p>
    <w:p w14:paraId="12330167" w14:textId="77777777" w:rsidR="007E7AC4" w:rsidRDefault="00851CFD">
      <w:pPr>
        <w:spacing w:after="262" w:line="259" w:lineRule="auto"/>
        <w:ind w:left="152"/>
        <w:jc w:val="left"/>
      </w:pPr>
      <w:r>
        <w:rPr>
          <w:b/>
        </w:rPr>
        <w:lastRenderedPageBreak/>
        <w:t xml:space="preserve">“Car Share” </w:t>
      </w:r>
    </w:p>
    <w:p w14:paraId="49C99061" w14:textId="77777777" w:rsidR="007E7AC4" w:rsidRDefault="00851CFD">
      <w:pPr>
        <w:spacing w:after="259" w:line="259" w:lineRule="auto"/>
        <w:ind w:left="0" w:firstLine="0"/>
        <w:jc w:val="left"/>
      </w:pPr>
      <w:r>
        <w:rPr>
          <w:b/>
        </w:rPr>
        <w:t xml:space="preserve"> </w:t>
      </w:r>
    </w:p>
    <w:p w14:paraId="54B4A969" w14:textId="77777777" w:rsidR="007E7AC4" w:rsidRDefault="00851CFD">
      <w:pPr>
        <w:spacing w:after="261" w:line="259" w:lineRule="auto"/>
        <w:ind w:left="0" w:firstLine="0"/>
        <w:jc w:val="left"/>
      </w:pPr>
      <w:r>
        <w:rPr>
          <w:b/>
        </w:rPr>
        <w:t xml:space="preserve"> </w:t>
      </w:r>
    </w:p>
    <w:p w14:paraId="31D4089F" w14:textId="77777777" w:rsidR="007E7AC4" w:rsidRDefault="00851CFD">
      <w:pPr>
        <w:spacing w:after="259" w:line="259" w:lineRule="auto"/>
        <w:ind w:left="0" w:firstLine="0"/>
        <w:jc w:val="left"/>
      </w:pPr>
      <w:r>
        <w:rPr>
          <w:b/>
        </w:rPr>
        <w:t xml:space="preserve">  </w:t>
      </w:r>
    </w:p>
    <w:p w14:paraId="2E5B8FAF" w14:textId="77777777" w:rsidR="007E7AC4" w:rsidRDefault="00851CFD">
      <w:pPr>
        <w:spacing w:after="259" w:line="259" w:lineRule="auto"/>
        <w:ind w:left="0" w:firstLine="0"/>
        <w:jc w:val="left"/>
      </w:pPr>
      <w:r>
        <w:rPr>
          <w:b/>
        </w:rPr>
        <w:t xml:space="preserve"> </w:t>
      </w:r>
    </w:p>
    <w:p w14:paraId="09A3F0D6" w14:textId="77777777" w:rsidR="007E7AC4" w:rsidRDefault="00851CFD">
      <w:pPr>
        <w:spacing w:after="262" w:line="259" w:lineRule="auto"/>
        <w:ind w:left="152"/>
        <w:jc w:val="left"/>
      </w:pPr>
      <w:r>
        <w:rPr>
          <w:b/>
        </w:rPr>
        <w:t xml:space="preserve">“Car Share Dedicated Vehicles” </w:t>
      </w:r>
    </w:p>
    <w:p w14:paraId="715B076C" w14:textId="77777777" w:rsidR="007E7AC4" w:rsidRDefault="00851CFD">
      <w:pPr>
        <w:spacing w:after="259" w:line="259" w:lineRule="auto"/>
        <w:ind w:left="142" w:firstLine="0"/>
        <w:jc w:val="left"/>
      </w:pPr>
      <w:r>
        <w:rPr>
          <w:b/>
        </w:rPr>
        <w:t xml:space="preserve"> </w:t>
      </w:r>
    </w:p>
    <w:p w14:paraId="4C38B797" w14:textId="77777777" w:rsidR="007E7AC4" w:rsidRDefault="00851CFD">
      <w:pPr>
        <w:spacing w:after="262" w:line="259" w:lineRule="auto"/>
        <w:ind w:left="152"/>
        <w:jc w:val="left"/>
      </w:pPr>
      <w:r>
        <w:rPr>
          <w:b/>
        </w:rPr>
        <w:t xml:space="preserve">“Car Share Mixed Use Vehicles” </w:t>
      </w:r>
    </w:p>
    <w:p w14:paraId="36E7F159" w14:textId="77777777" w:rsidR="007E7AC4" w:rsidRDefault="00851CFD">
      <w:pPr>
        <w:spacing w:after="262" w:line="259" w:lineRule="auto"/>
        <w:ind w:left="142" w:firstLine="0"/>
        <w:jc w:val="left"/>
      </w:pPr>
      <w:r>
        <w:rPr>
          <w:b/>
        </w:rPr>
        <w:t xml:space="preserve"> </w:t>
      </w:r>
    </w:p>
    <w:p w14:paraId="7B22C6D5" w14:textId="77777777" w:rsidR="007E7AC4" w:rsidRDefault="00851CFD">
      <w:pPr>
        <w:spacing w:after="259" w:line="259" w:lineRule="auto"/>
        <w:ind w:left="0" w:firstLine="0"/>
        <w:jc w:val="left"/>
      </w:pPr>
      <w:r>
        <w:rPr>
          <w:b/>
        </w:rPr>
        <w:t xml:space="preserve"> </w:t>
      </w:r>
    </w:p>
    <w:p w14:paraId="0032E1FA" w14:textId="77777777" w:rsidR="007E7AC4" w:rsidRDefault="00851CFD">
      <w:pPr>
        <w:spacing w:after="262" w:line="259" w:lineRule="auto"/>
        <w:ind w:left="24"/>
        <w:jc w:val="left"/>
      </w:pPr>
      <w:r>
        <w:rPr>
          <w:b/>
        </w:rPr>
        <w:t xml:space="preserve">“Car Share Publicly Accessible Vehicles” </w:t>
      </w:r>
    </w:p>
    <w:p w14:paraId="3B13EC64" w14:textId="77777777" w:rsidR="007E7AC4" w:rsidRDefault="00851CFD">
      <w:pPr>
        <w:spacing w:after="261" w:line="259" w:lineRule="auto"/>
        <w:ind w:left="0" w:firstLine="0"/>
        <w:jc w:val="left"/>
      </w:pPr>
      <w:r>
        <w:rPr>
          <w:b/>
        </w:rPr>
        <w:t xml:space="preserve"> </w:t>
      </w:r>
    </w:p>
    <w:p w14:paraId="0660977E" w14:textId="77777777" w:rsidR="007E7AC4" w:rsidRDefault="00851CFD">
      <w:pPr>
        <w:spacing w:after="259" w:line="259" w:lineRule="auto"/>
        <w:ind w:left="142" w:firstLine="0"/>
        <w:jc w:val="left"/>
      </w:pPr>
      <w:r>
        <w:rPr>
          <w:b/>
        </w:rPr>
        <w:t xml:space="preserve"> </w:t>
      </w:r>
    </w:p>
    <w:p w14:paraId="42A0727F" w14:textId="77777777" w:rsidR="007E7AC4" w:rsidRDefault="00851CFD">
      <w:pPr>
        <w:spacing w:after="262" w:line="259" w:lineRule="auto"/>
        <w:ind w:left="24"/>
        <w:jc w:val="left"/>
      </w:pPr>
      <w:r>
        <w:rPr>
          <w:b/>
        </w:rPr>
        <w:t xml:space="preserve">“Car Share Technology Only” </w:t>
      </w:r>
    </w:p>
    <w:p w14:paraId="2055550B" w14:textId="77777777" w:rsidR="007E7AC4" w:rsidRDefault="00851CFD">
      <w:pPr>
        <w:spacing w:after="259" w:line="259" w:lineRule="auto"/>
        <w:ind w:left="0" w:firstLine="0"/>
        <w:jc w:val="left"/>
      </w:pPr>
      <w:r>
        <w:rPr>
          <w:b/>
        </w:rPr>
        <w:t xml:space="preserve"> </w:t>
      </w:r>
    </w:p>
    <w:p w14:paraId="04AC57D9" w14:textId="77777777" w:rsidR="007E7AC4" w:rsidRDefault="00851CFD">
      <w:pPr>
        <w:spacing w:after="302" w:line="259" w:lineRule="auto"/>
        <w:ind w:left="0" w:firstLine="0"/>
        <w:jc w:val="left"/>
      </w:pPr>
      <w:r>
        <w:rPr>
          <w:b/>
        </w:rPr>
        <w:t xml:space="preserve"> </w:t>
      </w:r>
    </w:p>
    <w:p w14:paraId="62B2D2EE" w14:textId="77777777" w:rsidR="007E7AC4" w:rsidRDefault="00851CFD">
      <w:pPr>
        <w:spacing w:after="262" w:line="259" w:lineRule="auto"/>
        <w:ind w:left="152"/>
        <w:jc w:val="left"/>
      </w:pPr>
      <w:r>
        <w:rPr>
          <w:b/>
        </w:rPr>
        <w:t xml:space="preserve">“Crown Indemnity” </w:t>
      </w:r>
    </w:p>
    <w:p w14:paraId="0152F006" w14:textId="77777777" w:rsidR="007E7AC4" w:rsidRDefault="00851CFD">
      <w:pPr>
        <w:pStyle w:val="Heading2"/>
        <w:ind w:left="152"/>
      </w:pPr>
      <w:r>
        <w:t xml:space="preserve">“Collision Damage Waiver” </w:t>
      </w:r>
    </w:p>
    <w:p w14:paraId="65CEB772" w14:textId="77777777" w:rsidR="007E7AC4" w:rsidRDefault="00851CFD">
      <w:pPr>
        <w:spacing w:after="0" w:line="259" w:lineRule="auto"/>
        <w:ind w:left="142" w:firstLine="0"/>
        <w:jc w:val="left"/>
      </w:pPr>
      <w:r>
        <w:rPr>
          <w:b/>
        </w:rPr>
        <w:t xml:space="preserve"> </w:t>
      </w:r>
    </w:p>
    <w:p w14:paraId="46608321" w14:textId="77777777" w:rsidR="007E7AC4" w:rsidRDefault="00851CFD">
      <w:pPr>
        <w:spacing w:after="266"/>
        <w:ind w:left="0" w:right="10"/>
      </w:pPr>
      <w:r>
        <w:t xml:space="preserve">a document that outlines the guidelines, rules and behaviours relating to the use of hired vehicles by employees </w:t>
      </w:r>
      <w:proofErr w:type="gramStart"/>
      <w:r>
        <w:t>of  the</w:t>
      </w:r>
      <w:proofErr w:type="gramEnd"/>
      <w:r>
        <w:t xml:space="preserve"> Buyer; </w:t>
      </w:r>
    </w:p>
    <w:p w14:paraId="7F9371CF" w14:textId="77777777" w:rsidR="007E7AC4" w:rsidRDefault="00851CFD">
      <w:pPr>
        <w:spacing w:after="26"/>
        <w:ind w:left="0" w:right="10"/>
      </w:pPr>
      <w:r>
        <w:t xml:space="preserve">the provision of vehicle </w:t>
      </w:r>
      <w:proofErr w:type="gramStart"/>
      <w:r>
        <w:t>hire</w:t>
      </w:r>
      <w:proofErr w:type="gramEnd"/>
      <w:r>
        <w:t xml:space="preserve"> for which Buyers use a booking system with the capability to reserve Vehicles for hourly periods rather than a whole day or longer. This includes Car Share Dedicated Vehicles, Car </w:t>
      </w:r>
    </w:p>
    <w:p w14:paraId="568216D2" w14:textId="77777777" w:rsidR="007E7AC4" w:rsidRDefault="00851CFD">
      <w:pPr>
        <w:spacing w:after="28"/>
        <w:ind w:left="0" w:right="10"/>
      </w:pPr>
      <w:r>
        <w:t xml:space="preserve">Share Mixed Use Vehicles and Car Share Publicly </w:t>
      </w:r>
    </w:p>
    <w:p w14:paraId="57B2639C" w14:textId="77777777" w:rsidR="007E7AC4" w:rsidRDefault="00851CFD">
      <w:pPr>
        <w:spacing w:after="271"/>
        <w:ind w:left="0" w:right="10"/>
      </w:pPr>
      <w:r>
        <w:t xml:space="preserve">Accessible Vehicles; </w:t>
      </w:r>
    </w:p>
    <w:p w14:paraId="71A43208" w14:textId="77777777" w:rsidR="007E7AC4" w:rsidRDefault="00851CFD">
      <w:pPr>
        <w:spacing w:after="259" w:line="259" w:lineRule="auto"/>
        <w:ind w:left="67" w:firstLine="0"/>
        <w:jc w:val="left"/>
      </w:pPr>
      <w:r>
        <w:t xml:space="preserve"> </w:t>
      </w:r>
    </w:p>
    <w:p w14:paraId="43205F5B" w14:textId="77777777" w:rsidR="007E7AC4" w:rsidRDefault="00851CFD">
      <w:pPr>
        <w:spacing w:after="264"/>
        <w:ind w:left="0" w:right="10"/>
      </w:pPr>
      <w:r>
        <w:t xml:space="preserve">Car Share Vehicles kept at the Buyer’s location which are for exclusive use by the Buyer or, if requested by the Buyer, shared with other organisations which are in close proximity to the Buyer’s location; </w:t>
      </w:r>
    </w:p>
    <w:p w14:paraId="4BF7090A" w14:textId="77777777" w:rsidR="007E7AC4" w:rsidRDefault="00851CFD">
      <w:pPr>
        <w:spacing w:after="266"/>
        <w:ind w:left="0" w:right="10"/>
      </w:pPr>
      <w:r>
        <w:t>Car Share Vehicles which are for the Buyer's exclusive use during an agreed period during working hours. Outside of the agreed period, the Supplier may make the Vehicles available to the general public;</w:t>
      </w:r>
      <w:r>
        <w:rPr>
          <w:sz w:val="22"/>
        </w:rPr>
        <w:t xml:space="preserve"> </w:t>
      </w:r>
    </w:p>
    <w:p w14:paraId="5F229C72" w14:textId="77777777" w:rsidR="007E7AC4" w:rsidRDefault="00851CFD">
      <w:pPr>
        <w:spacing w:after="199" w:line="311" w:lineRule="auto"/>
        <w:ind w:left="0" w:right="10"/>
      </w:pPr>
      <w:r>
        <w:t xml:space="preserve">Car Share Vehicles available through the Supplier’s Car Share network which are not solely reserved for a single Buyer but can be hired by anyone with Car Share membership. Vehicles can be rented by the hour and rental durations are capped at a single whole day rate; the provision of standalone </w:t>
      </w:r>
      <w:proofErr w:type="gramStart"/>
      <w:r>
        <w:t>Equipment  offered</w:t>
      </w:r>
      <w:proofErr w:type="gramEnd"/>
      <w:r>
        <w:t xml:space="preserve"> by the Supplier to allow the Buyer’s own fleet vehicles, whether owned outright or leased, to be reserved through the Supplier’s online booking system and facilitate the reporting of Management Information on the use of these vehicles where the Buyer is its own insurer; </w:t>
      </w:r>
    </w:p>
    <w:p w14:paraId="4DD8BD1F" w14:textId="77777777" w:rsidR="007E7AC4" w:rsidRDefault="00851CFD">
      <w:pPr>
        <w:ind w:left="0" w:right="10"/>
      </w:pPr>
      <w:r>
        <w:t>the waiver by the Supplier of the Buyer's liability for theft, loss or damage to the Equipment, subject to the excess stated in Call-Off Schedule 5 (Pricing Details);</w:t>
      </w:r>
      <w:r>
        <w:rPr>
          <w:color w:val="3C4043"/>
          <w:sz w:val="26"/>
        </w:rPr>
        <w:t xml:space="preserve"> </w:t>
      </w:r>
    </w:p>
    <w:p w14:paraId="0EDC23D5" w14:textId="77777777" w:rsidR="007E7AC4" w:rsidRDefault="007E7AC4">
      <w:pPr>
        <w:sectPr w:rsidR="007E7AC4">
          <w:type w:val="continuous"/>
          <w:pgSz w:w="11909" w:h="16834"/>
          <w:pgMar w:top="1440" w:right="1612" w:bottom="1440" w:left="1474" w:header="720" w:footer="720" w:gutter="0"/>
          <w:cols w:num="2" w:space="720" w:equalWidth="0">
            <w:col w:w="2736" w:space="343"/>
            <w:col w:w="5744"/>
          </w:cols>
        </w:sectPr>
      </w:pPr>
    </w:p>
    <w:p w14:paraId="2E57667D" w14:textId="77777777" w:rsidR="007E7AC4" w:rsidRDefault="007E7AC4">
      <w:pPr>
        <w:spacing w:after="0" w:line="259" w:lineRule="auto"/>
        <w:ind w:left="-1440" w:right="112" w:firstLine="0"/>
        <w:jc w:val="left"/>
      </w:pPr>
    </w:p>
    <w:tbl>
      <w:tblPr>
        <w:tblStyle w:val="TableGrid"/>
        <w:tblW w:w="8888" w:type="dxa"/>
        <w:tblInd w:w="34" w:type="dxa"/>
        <w:tblCellMar>
          <w:top w:w="0" w:type="dxa"/>
          <w:left w:w="0" w:type="dxa"/>
          <w:bottom w:w="0" w:type="dxa"/>
          <w:right w:w="0" w:type="dxa"/>
        </w:tblCellMar>
        <w:tblLook w:val="04A0" w:firstRow="1" w:lastRow="0" w:firstColumn="1" w:lastColumn="0" w:noHBand="0" w:noVBand="1"/>
      </w:tblPr>
      <w:tblGrid>
        <w:gridCol w:w="3086"/>
        <w:gridCol w:w="5738"/>
        <w:gridCol w:w="64"/>
      </w:tblGrid>
      <w:tr w:rsidR="007E7AC4" w14:paraId="09874769" w14:textId="77777777">
        <w:trPr>
          <w:gridAfter w:val="1"/>
          <w:wAfter w:w="65" w:type="dxa"/>
          <w:trHeight w:val="1288"/>
        </w:trPr>
        <w:tc>
          <w:tcPr>
            <w:tcW w:w="3104" w:type="dxa"/>
            <w:tcBorders>
              <w:top w:val="nil"/>
              <w:left w:val="nil"/>
              <w:bottom w:val="nil"/>
              <w:right w:val="nil"/>
            </w:tcBorders>
          </w:tcPr>
          <w:p w14:paraId="6A03A785" w14:textId="77777777" w:rsidR="007E7AC4" w:rsidRDefault="00851CFD">
            <w:pPr>
              <w:spacing w:after="0" w:line="259" w:lineRule="auto"/>
              <w:ind w:left="142" w:firstLine="0"/>
              <w:jc w:val="left"/>
            </w:pPr>
            <w:r>
              <w:rPr>
                <w:b/>
              </w:rPr>
              <w:lastRenderedPageBreak/>
              <w:t xml:space="preserve">“Daily Rental” </w:t>
            </w:r>
          </w:p>
        </w:tc>
        <w:tc>
          <w:tcPr>
            <w:tcW w:w="5784" w:type="dxa"/>
            <w:tcBorders>
              <w:top w:val="nil"/>
              <w:left w:val="nil"/>
              <w:bottom w:val="nil"/>
              <w:right w:val="nil"/>
            </w:tcBorders>
          </w:tcPr>
          <w:p w14:paraId="293E788D" w14:textId="77777777" w:rsidR="007E7AC4" w:rsidRDefault="00851CFD">
            <w:pPr>
              <w:spacing w:after="238" w:line="278" w:lineRule="auto"/>
              <w:ind w:left="67" w:firstLine="0"/>
            </w:pPr>
            <w:r>
              <w:t xml:space="preserve">daily rental of Vehicles under a Call-Off Contract excluding any Car Share Vehicles;   </w:t>
            </w:r>
          </w:p>
          <w:p w14:paraId="5CA38DE4" w14:textId="77777777" w:rsidR="007E7AC4" w:rsidRDefault="00851CFD">
            <w:pPr>
              <w:spacing w:after="0" w:line="259" w:lineRule="auto"/>
              <w:ind w:left="67" w:firstLine="0"/>
              <w:jc w:val="left"/>
            </w:pPr>
            <w:r>
              <w:t xml:space="preserve"> </w:t>
            </w:r>
          </w:p>
        </w:tc>
      </w:tr>
      <w:tr w:rsidR="007E7AC4" w14:paraId="32B0C24D" w14:textId="77777777">
        <w:trPr>
          <w:gridAfter w:val="1"/>
          <w:wAfter w:w="65" w:type="dxa"/>
          <w:trHeight w:val="977"/>
        </w:trPr>
        <w:tc>
          <w:tcPr>
            <w:tcW w:w="3104" w:type="dxa"/>
            <w:tcBorders>
              <w:top w:val="nil"/>
              <w:left w:val="nil"/>
              <w:bottom w:val="nil"/>
              <w:right w:val="nil"/>
            </w:tcBorders>
          </w:tcPr>
          <w:p w14:paraId="25CB49FC" w14:textId="77777777" w:rsidR="007E7AC4" w:rsidRDefault="00851CFD">
            <w:pPr>
              <w:spacing w:after="0" w:line="259" w:lineRule="auto"/>
              <w:ind w:left="0" w:firstLine="0"/>
              <w:jc w:val="left"/>
            </w:pPr>
            <w:r>
              <w:rPr>
                <w:b/>
              </w:rPr>
              <w:t xml:space="preserve"> “Delivery location” </w:t>
            </w:r>
          </w:p>
        </w:tc>
        <w:tc>
          <w:tcPr>
            <w:tcW w:w="5784" w:type="dxa"/>
            <w:tcBorders>
              <w:top w:val="nil"/>
              <w:left w:val="nil"/>
              <w:bottom w:val="nil"/>
              <w:right w:val="nil"/>
            </w:tcBorders>
          </w:tcPr>
          <w:p w14:paraId="02E1FCED" w14:textId="77777777" w:rsidR="007E7AC4" w:rsidRDefault="00851CFD">
            <w:pPr>
              <w:spacing w:after="0" w:line="259" w:lineRule="auto"/>
              <w:ind w:left="0" w:firstLine="0"/>
            </w:pPr>
            <w:r>
              <w:t xml:space="preserve">the location or place for delivery specified in the Hire; </w:t>
            </w:r>
          </w:p>
        </w:tc>
      </w:tr>
      <w:tr w:rsidR="007E7AC4" w14:paraId="4DF60A52" w14:textId="77777777">
        <w:trPr>
          <w:gridAfter w:val="1"/>
          <w:wAfter w:w="65" w:type="dxa"/>
          <w:trHeight w:val="978"/>
        </w:trPr>
        <w:tc>
          <w:tcPr>
            <w:tcW w:w="3104" w:type="dxa"/>
            <w:tcBorders>
              <w:top w:val="nil"/>
              <w:left w:val="nil"/>
              <w:bottom w:val="nil"/>
              <w:right w:val="nil"/>
            </w:tcBorders>
            <w:vAlign w:val="bottom"/>
          </w:tcPr>
          <w:p w14:paraId="421AD246" w14:textId="77777777" w:rsidR="007E7AC4" w:rsidRDefault="00851CFD">
            <w:pPr>
              <w:spacing w:after="0" w:line="259" w:lineRule="auto"/>
              <w:ind w:left="0" w:firstLine="0"/>
              <w:jc w:val="left"/>
            </w:pPr>
            <w:r>
              <w:rPr>
                <w:b/>
              </w:rPr>
              <w:t xml:space="preserve">“Due Delivery Time” </w:t>
            </w:r>
          </w:p>
        </w:tc>
        <w:tc>
          <w:tcPr>
            <w:tcW w:w="5784" w:type="dxa"/>
            <w:tcBorders>
              <w:top w:val="nil"/>
              <w:left w:val="nil"/>
              <w:bottom w:val="nil"/>
              <w:right w:val="nil"/>
            </w:tcBorders>
            <w:vAlign w:val="bottom"/>
          </w:tcPr>
          <w:p w14:paraId="1A01B128" w14:textId="77777777" w:rsidR="007E7AC4" w:rsidRDefault="00851CFD">
            <w:pPr>
              <w:spacing w:after="0" w:line="259" w:lineRule="auto"/>
              <w:ind w:left="0" w:firstLine="0"/>
              <w:jc w:val="left"/>
            </w:pPr>
            <w:r>
              <w:t xml:space="preserve">the time and date for delivery specified in the Hire; </w:t>
            </w:r>
          </w:p>
        </w:tc>
      </w:tr>
      <w:tr w:rsidR="007E7AC4" w14:paraId="42034F2D" w14:textId="77777777">
        <w:trPr>
          <w:gridAfter w:val="1"/>
          <w:wAfter w:w="65" w:type="dxa"/>
          <w:trHeight w:val="2384"/>
        </w:trPr>
        <w:tc>
          <w:tcPr>
            <w:tcW w:w="3104" w:type="dxa"/>
            <w:tcBorders>
              <w:top w:val="nil"/>
              <w:left w:val="nil"/>
              <w:bottom w:val="nil"/>
              <w:right w:val="nil"/>
            </w:tcBorders>
          </w:tcPr>
          <w:p w14:paraId="72F6CDDE" w14:textId="77777777" w:rsidR="007E7AC4" w:rsidRDefault="00851CFD">
            <w:pPr>
              <w:spacing w:after="259" w:line="259" w:lineRule="auto"/>
              <w:ind w:left="0" w:firstLine="0"/>
              <w:jc w:val="left"/>
            </w:pPr>
            <w:r>
              <w:rPr>
                <w:b/>
              </w:rPr>
              <w:t xml:space="preserve">"Due Return Time" </w:t>
            </w:r>
          </w:p>
          <w:p w14:paraId="0144B4F0" w14:textId="77777777" w:rsidR="007E7AC4" w:rsidRDefault="00851CFD">
            <w:pPr>
              <w:spacing w:after="299" w:line="259" w:lineRule="auto"/>
              <w:ind w:left="0" w:firstLine="0"/>
              <w:jc w:val="left"/>
            </w:pPr>
            <w:r>
              <w:rPr>
                <w:b/>
              </w:rPr>
              <w:t xml:space="preserve"> </w:t>
            </w:r>
          </w:p>
          <w:p w14:paraId="43DE1542" w14:textId="77777777" w:rsidR="007E7AC4" w:rsidRDefault="00851CFD">
            <w:pPr>
              <w:spacing w:after="0" w:line="259" w:lineRule="auto"/>
              <w:ind w:left="0" w:firstLine="0"/>
              <w:jc w:val="left"/>
            </w:pPr>
            <w:r>
              <w:rPr>
                <w:b/>
              </w:rPr>
              <w:t xml:space="preserve">“Equipment" </w:t>
            </w:r>
          </w:p>
        </w:tc>
        <w:tc>
          <w:tcPr>
            <w:tcW w:w="5784" w:type="dxa"/>
            <w:tcBorders>
              <w:top w:val="nil"/>
              <w:left w:val="nil"/>
              <w:bottom w:val="nil"/>
              <w:right w:val="nil"/>
            </w:tcBorders>
            <w:vAlign w:val="center"/>
          </w:tcPr>
          <w:p w14:paraId="39E2560D" w14:textId="77777777" w:rsidR="007E7AC4" w:rsidRDefault="00851CFD">
            <w:pPr>
              <w:spacing w:after="240" w:line="276" w:lineRule="auto"/>
              <w:ind w:left="0" w:firstLine="0"/>
              <w:jc w:val="left"/>
            </w:pPr>
            <w:proofErr w:type="spellStart"/>
            <w:r>
              <w:t>ithe</w:t>
            </w:r>
            <w:proofErr w:type="spellEnd"/>
            <w:r>
              <w:t xml:space="preserve"> time and date so specified in the </w:t>
            </w:r>
            <w:proofErr w:type="gramStart"/>
            <w:r>
              <w:t>Hire  for</w:t>
            </w:r>
            <w:proofErr w:type="gramEnd"/>
            <w:r>
              <w:t xml:space="preserve"> return or collection; </w:t>
            </w:r>
          </w:p>
          <w:p w14:paraId="3B0C0432" w14:textId="77777777" w:rsidR="007E7AC4" w:rsidRDefault="00851CFD">
            <w:pPr>
              <w:spacing w:after="0" w:line="276" w:lineRule="auto"/>
              <w:ind w:left="0" w:firstLine="0"/>
            </w:pPr>
            <w:r>
              <w:t xml:space="preserve">those devices, machines, tools, technology including Car Share Technology Only set out in Framework </w:t>
            </w:r>
          </w:p>
          <w:p w14:paraId="5709B2FA" w14:textId="77777777" w:rsidR="007E7AC4" w:rsidRDefault="00851CFD">
            <w:pPr>
              <w:spacing w:after="21" w:line="259" w:lineRule="auto"/>
              <w:ind w:left="0" w:firstLine="0"/>
            </w:pPr>
            <w:r>
              <w:t>Schedule 1 - Specification or as described in the Call-</w:t>
            </w:r>
          </w:p>
          <w:p w14:paraId="2A23FF3B" w14:textId="77777777" w:rsidR="007E7AC4" w:rsidRDefault="00851CFD">
            <w:pPr>
              <w:spacing w:after="0" w:line="259" w:lineRule="auto"/>
              <w:ind w:left="0" w:firstLine="0"/>
              <w:jc w:val="left"/>
            </w:pPr>
            <w:r>
              <w:t xml:space="preserve">Off Contract; </w:t>
            </w:r>
          </w:p>
        </w:tc>
      </w:tr>
      <w:tr w:rsidR="007E7AC4" w14:paraId="317A1894" w14:textId="77777777">
        <w:trPr>
          <w:gridAfter w:val="1"/>
          <w:wAfter w:w="65" w:type="dxa"/>
          <w:trHeight w:val="2702"/>
        </w:trPr>
        <w:tc>
          <w:tcPr>
            <w:tcW w:w="3104" w:type="dxa"/>
            <w:tcBorders>
              <w:top w:val="nil"/>
              <w:left w:val="nil"/>
              <w:bottom w:val="nil"/>
              <w:right w:val="nil"/>
            </w:tcBorders>
          </w:tcPr>
          <w:p w14:paraId="14015BE6" w14:textId="77777777" w:rsidR="007E7AC4" w:rsidRDefault="00851CFD">
            <w:pPr>
              <w:spacing w:after="259" w:line="259" w:lineRule="auto"/>
              <w:ind w:left="0" w:firstLine="0"/>
              <w:jc w:val="left"/>
            </w:pPr>
            <w:r>
              <w:rPr>
                <w:b/>
              </w:rPr>
              <w:t xml:space="preserve">“Fuel Cards” </w:t>
            </w:r>
          </w:p>
          <w:p w14:paraId="132F4546" w14:textId="77777777" w:rsidR="007E7AC4" w:rsidRDefault="00851CFD">
            <w:pPr>
              <w:spacing w:after="298" w:line="259" w:lineRule="auto"/>
              <w:ind w:left="0" w:firstLine="0"/>
              <w:jc w:val="left"/>
            </w:pPr>
            <w:r>
              <w:rPr>
                <w:b/>
              </w:rPr>
              <w:t xml:space="preserve"> </w:t>
            </w:r>
          </w:p>
          <w:p w14:paraId="1781432F" w14:textId="77777777" w:rsidR="007E7AC4" w:rsidRDefault="00851CFD">
            <w:pPr>
              <w:spacing w:after="0" w:line="259" w:lineRule="auto"/>
              <w:ind w:left="0" w:firstLine="0"/>
              <w:jc w:val="left"/>
            </w:pPr>
            <w:r>
              <w:rPr>
                <w:b/>
              </w:rPr>
              <w:t xml:space="preserve">“Hire” </w:t>
            </w:r>
          </w:p>
        </w:tc>
        <w:tc>
          <w:tcPr>
            <w:tcW w:w="5784" w:type="dxa"/>
            <w:tcBorders>
              <w:top w:val="nil"/>
              <w:left w:val="nil"/>
              <w:bottom w:val="nil"/>
              <w:right w:val="nil"/>
            </w:tcBorders>
            <w:vAlign w:val="center"/>
          </w:tcPr>
          <w:p w14:paraId="54FB10C1" w14:textId="77777777" w:rsidR="007E7AC4" w:rsidRDefault="00851CFD">
            <w:pPr>
              <w:spacing w:after="240" w:line="276" w:lineRule="auto"/>
              <w:ind w:left="67" w:firstLine="0"/>
            </w:pPr>
            <w:r>
              <w:t xml:space="preserve">means credit cards or prepayment cards that can only be used for purchasing fuel; </w:t>
            </w:r>
          </w:p>
          <w:p w14:paraId="3EBE9C2C" w14:textId="77777777" w:rsidR="007E7AC4" w:rsidRDefault="00851CFD">
            <w:pPr>
              <w:spacing w:after="0" w:line="259" w:lineRule="auto"/>
              <w:ind w:left="0" w:right="69" w:firstLine="0"/>
            </w:pPr>
            <w:r>
              <w:t xml:space="preserve">an agreement specifying the Vehicles and Equipment that the Buyer will hire from the Supplier under the Call-Off Contract when needed which the Buyer will detail using the online booking system or an equivalent form as agreed by the Parties from time to time; </w:t>
            </w:r>
          </w:p>
        </w:tc>
      </w:tr>
      <w:tr w:rsidR="007E7AC4" w14:paraId="46E7BA87" w14:textId="77777777">
        <w:trPr>
          <w:gridAfter w:val="1"/>
          <w:wAfter w:w="65" w:type="dxa"/>
          <w:trHeight w:val="1828"/>
        </w:trPr>
        <w:tc>
          <w:tcPr>
            <w:tcW w:w="3104" w:type="dxa"/>
            <w:tcBorders>
              <w:top w:val="nil"/>
              <w:left w:val="nil"/>
              <w:bottom w:val="nil"/>
              <w:right w:val="nil"/>
            </w:tcBorders>
          </w:tcPr>
          <w:p w14:paraId="340DC261" w14:textId="77777777" w:rsidR="007E7AC4" w:rsidRDefault="00851CFD">
            <w:pPr>
              <w:spacing w:after="0" w:line="259" w:lineRule="auto"/>
              <w:ind w:left="0" w:firstLine="0"/>
              <w:jc w:val="left"/>
            </w:pPr>
            <w:r>
              <w:rPr>
                <w:b/>
              </w:rPr>
              <w:t xml:space="preserve">"Hire Period" </w:t>
            </w:r>
          </w:p>
        </w:tc>
        <w:tc>
          <w:tcPr>
            <w:tcW w:w="5784" w:type="dxa"/>
            <w:tcBorders>
              <w:top w:val="nil"/>
              <w:left w:val="nil"/>
              <w:bottom w:val="nil"/>
              <w:right w:val="nil"/>
            </w:tcBorders>
            <w:vAlign w:val="center"/>
          </w:tcPr>
          <w:p w14:paraId="0EE6CA33" w14:textId="77777777" w:rsidR="007E7AC4" w:rsidRDefault="00851CFD">
            <w:pPr>
              <w:spacing w:after="0" w:line="259" w:lineRule="auto"/>
              <w:ind w:left="0" w:right="65" w:firstLine="0"/>
            </w:pPr>
            <w:r>
              <w:t xml:space="preserve">in relation to a Vehicle, the period commencing at the Actual Delivery Time for that Vehicle and ending at the Actual Return Time for that Vehicle unless extended or terminated early in accordance with this Call-Off Contract; </w:t>
            </w:r>
          </w:p>
        </w:tc>
      </w:tr>
      <w:tr w:rsidR="007E7AC4" w14:paraId="2BAB436D" w14:textId="77777777">
        <w:trPr>
          <w:gridAfter w:val="1"/>
          <w:wAfter w:w="65" w:type="dxa"/>
          <w:trHeight w:val="2555"/>
        </w:trPr>
        <w:tc>
          <w:tcPr>
            <w:tcW w:w="3104" w:type="dxa"/>
            <w:tcBorders>
              <w:top w:val="nil"/>
              <w:left w:val="nil"/>
              <w:bottom w:val="nil"/>
              <w:right w:val="nil"/>
            </w:tcBorders>
          </w:tcPr>
          <w:p w14:paraId="42EBA921" w14:textId="77777777" w:rsidR="007E7AC4" w:rsidRDefault="00851CFD">
            <w:pPr>
              <w:spacing w:after="259" w:line="259" w:lineRule="auto"/>
              <w:ind w:left="142" w:firstLine="0"/>
              <w:jc w:val="left"/>
            </w:pPr>
            <w:r>
              <w:rPr>
                <w:b/>
              </w:rPr>
              <w:t xml:space="preserve">“Insurance Charges” </w:t>
            </w:r>
          </w:p>
          <w:p w14:paraId="65C439E4" w14:textId="77777777" w:rsidR="007E7AC4" w:rsidRDefault="00851CFD">
            <w:pPr>
              <w:spacing w:after="259" w:line="259" w:lineRule="auto"/>
              <w:ind w:left="142" w:firstLine="0"/>
              <w:jc w:val="left"/>
            </w:pPr>
            <w:r>
              <w:rPr>
                <w:b/>
              </w:rPr>
              <w:t xml:space="preserve"> </w:t>
            </w:r>
          </w:p>
          <w:p w14:paraId="33EDD70A" w14:textId="77777777" w:rsidR="007E7AC4" w:rsidRDefault="00851CFD">
            <w:pPr>
              <w:spacing w:after="0" w:line="259" w:lineRule="auto"/>
              <w:ind w:left="0" w:firstLine="0"/>
              <w:jc w:val="left"/>
            </w:pPr>
            <w:r>
              <w:rPr>
                <w:b/>
              </w:rPr>
              <w:t xml:space="preserve">"Net Book Value" </w:t>
            </w:r>
          </w:p>
        </w:tc>
        <w:tc>
          <w:tcPr>
            <w:tcW w:w="5784" w:type="dxa"/>
            <w:tcBorders>
              <w:top w:val="nil"/>
              <w:left w:val="nil"/>
              <w:bottom w:val="nil"/>
              <w:right w:val="nil"/>
            </w:tcBorders>
            <w:vAlign w:val="bottom"/>
          </w:tcPr>
          <w:p w14:paraId="465F7419" w14:textId="77777777" w:rsidR="007E7AC4" w:rsidRDefault="00851CFD">
            <w:pPr>
              <w:spacing w:after="240" w:line="276" w:lineRule="auto"/>
              <w:ind w:left="67" w:firstLine="0"/>
            </w:pPr>
            <w:r>
              <w:t xml:space="preserve">the amounts so specified in Call-Off Schedule 5 (Pricing Details) or a Hire relating to insurance; </w:t>
            </w:r>
          </w:p>
          <w:p w14:paraId="56F5B846" w14:textId="77777777" w:rsidR="007E7AC4" w:rsidRDefault="00851CFD">
            <w:pPr>
              <w:spacing w:after="0" w:line="259" w:lineRule="auto"/>
              <w:ind w:left="0" w:right="67" w:firstLine="0"/>
            </w:pPr>
            <w:r>
              <w:t xml:space="preserve">the value of a Vehicle from time to time being its purchase price (excluding any applicable Road Fund Licence) less an amount equal to the depreciation of the Vehicle, calculated on a straight-line basis, at the time a valuation is </w:t>
            </w:r>
            <w:proofErr w:type="gramStart"/>
            <w:r>
              <w:t>made;;</w:t>
            </w:r>
            <w:proofErr w:type="gramEnd"/>
            <w:r>
              <w:t xml:space="preserve"> </w:t>
            </w:r>
          </w:p>
        </w:tc>
      </w:tr>
      <w:tr w:rsidR="007E7AC4" w14:paraId="53E0096C" w14:textId="77777777">
        <w:trPr>
          <w:trHeight w:val="1605"/>
        </w:trPr>
        <w:tc>
          <w:tcPr>
            <w:tcW w:w="3104" w:type="dxa"/>
            <w:tcBorders>
              <w:top w:val="nil"/>
              <w:left w:val="nil"/>
              <w:bottom w:val="nil"/>
              <w:right w:val="nil"/>
            </w:tcBorders>
          </w:tcPr>
          <w:p w14:paraId="644678F3" w14:textId="77777777" w:rsidR="007E7AC4" w:rsidRDefault="00851CFD">
            <w:pPr>
              <w:spacing w:after="261" w:line="259" w:lineRule="auto"/>
              <w:ind w:left="0" w:firstLine="0"/>
              <w:jc w:val="left"/>
            </w:pPr>
            <w:r>
              <w:rPr>
                <w:b/>
              </w:rPr>
              <w:lastRenderedPageBreak/>
              <w:t xml:space="preserve"> “Out of Hours” </w:t>
            </w:r>
          </w:p>
          <w:p w14:paraId="7E9ADFA2" w14:textId="77777777" w:rsidR="007E7AC4" w:rsidRDefault="00851CFD">
            <w:pPr>
              <w:spacing w:after="259" w:line="259" w:lineRule="auto"/>
              <w:ind w:left="0" w:firstLine="0"/>
              <w:jc w:val="left"/>
            </w:pPr>
            <w:r>
              <w:rPr>
                <w:b/>
              </w:rPr>
              <w:t xml:space="preserve"> </w:t>
            </w:r>
          </w:p>
          <w:p w14:paraId="1682567F" w14:textId="77777777" w:rsidR="007E7AC4" w:rsidRDefault="00851CFD">
            <w:pPr>
              <w:spacing w:after="0" w:line="259" w:lineRule="auto"/>
              <w:ind w:left="0" w:firstLine="0"/>
              <w:jc w:val="left"/>
            </w:pPr>
            <w:r>
              <w:rPr>
                <w:b/>
              </w:rPr>
              <w:t xml:space="preserve">"Rental Charges" </w:t>
            </w:r>
          </w:p>
        </w:tc>
        <w:tc>
          <w:tcPr>
            <w:tcW w:w="5849" w:type="dxa"/>
            <w:gridSpan w:val="2"/>
            <w:tcBorders>
              <w:top w:val="nil"/>
              <w:left w:val="nil"/>
              <w:bottom w:val="nil"/>
              <w:right w:val="nil"/>
            </w:tcBorders>
          </w:tcPr>
          <w:p w14:paraId="213CF75E" w14:textId="77777777" w:rsidR="007E7AC4" w:rsidRDefault="00851CFD">
            <w:pPr>
              <w:spacing w:after="238" w:line="278" w:lineRule="auto"/>
              <w:ind w:left="0" w:firstLine="0"/>
            </w:pPr>
            <w:r>
              <w:t xml:space="preserve">means hours outside of 08.00-18.00 Monday to Friday, 09.00 to 12.00 Saturday and Bank Holidays in the UK;  </w:t>
            </w:r>
          </w:p>
          <w:p w14:paraId="3AEA9196" w14:textId="77777777" w:rsidR="007E7AC4" w:rsidRDefault="00851CFD">
            <w:pPr>
              <w:spacing w:after="0" w:line="259" w:lineRule="auto"/>
              <w:ind w:left="0" w:firstLine="0"/>
            </w:pPr>
            <w:r>
              <w:t xml:space="preserve">the amount specified in the Call-Off Contract to be paid by the Buyer to the Supplier for hire of a Vehicle(s); </w:t>
            </w:r>
          </w:p>
        </w:tc>
      </w:tr>
      <w:tr w:rsidR="007E7AC4" w14:paraId="460B8DE5" w14:textId="77777777">
        <w:trPr>
          <w:trHeight w:val="661"/>
        </w:trPr>
        <w:tc>
          <w:tcPr>
            <w:tcW w:w="3104" w:type="dxa"/>
            <w:tcBorders>
              <w:top w:val="nil"/>
              <w:left w:val="nil"/>
              <w:bottom w:val="nil"/>
              <w:right w:val="nil"/>
            </w:tcBorders>
            <w:vAlign w:val="center"/>
          </w:tcPr>
          <w:p w14:paraId="54D65D95" w14:textId="77777777" w:rsidR="007E7AC4" w:rsidRDefault="00851CFD">
            <w:pPr>
              <w:spacing w:after="0" w:line="259" w:lineRule="auto"/>
              <w:ind w:left="0" w:firstLine="0"/>
              <w:jc w:val="left"/>
            </w:pPr>
            <w:r>
              <w:rPr>
                <w:b/>
              </w:rPr>
              <w:t xml:space="preserve">“Settlement Sum”  </w:t>
            </w:r>
          </w:p>
        </w:tc>
        <w:tc>
          <w:tcPr>
            <w:tcW w:w="5849" w:type="dxa"/>
            <w:gridSpan w:val="2"/>
            <w:vMerge w:val="restart"/>
            <w:tcBorders>
              <w:top w:val="nil"/>
              <w:left w:val="nil"/>
              <w:bottom w:val="nil"/>
              <w:right w:val="nil"/>
            </w:tcBorders>
            <w:vAlign w:val="center"/>
          </w:tcPr>
          <w:p w14:paraId="3ED105CE" w14:textId="77777777" w:rsidR="007E7AC4" w:rsidRDefault="00851CFD">
            <w:pPr>
              <w:spacing w:after="218" w:line="259" w:lineRule="auto"/>
              <w:ind w:left="86" w:firstLine="0"/>
              <w:jc w:val="left"/>
            </w:pPr>
            <w:r>
              <w:t xml:space="preserve">for any Vehicle, the aggregate of: </w:t>
            </w:r>
          </w:p>
          <w:p w14:paraId="73D88028" w14:textId="77777777" w:rsidR="007E7AC4" w:rsidRDefault="00851CFD" w:rsidP="006A7402">
            <w:pPr>
              <w:numPr>
                <w:ilvl w:val="0"/>
                <w:numId w:val="100"/>
              </w:numPr>
              <w:spacing w:after="1" w:line="449" w:lineRule="auto"/>
              <w:ind w:right="135" w:hanging="360"/>
            </w:pPr>
            <w:r>
              <w:t xml:space="preserve">any Charges due but unpaid up to the date of termination; and </w:t>
            </w:r>
          </w:p>
          <w:p w14:paraId="53B973F1" w14:textId="77777777" w:rsidR="007E7AC4" w:rsidRDefault="00851CFD" w:rsidP="006A7402">
            <w:pPr>
              <w:numPr>
                <w:ilvl w:val="0"/>
                <w:numId w:val="100"/>
              </w:numPr>
              <w:spacing w:after="218" w:line="259" w:lineRule="auto"/>
              <w:ind w:right="135" w:hanging="360"/>
            </w:pPr>
            <w:r>
              <w:t xml:space="preserve">the Total Loss value; and </w:t>
            </w:r>
          </w:p>
          <w:p w14:paraId="0CA1D6AC" w14:textId="77777777" w:rsidR="007E7AC4" w:rsidRDefault="00851CFD" w:rsidP="006A7402">
            <w:pPr>
              <w:numPr>
                <w:ilvl w:val="0"/>
                <w:numId w:val="100"/>
              </w:numPr>
              <w:spacing w:after="160" w:line="310" w:lineRule="auto"/>
              <w:ind w:right="135" w:hanging="360"/>
            </w:pPr>
            <w:r>
              <w:t xml:space="preserve">any difference between the Total Loss value and the present worth of the asset, represented by the Net Book Value as calculated by the </w:t>
            </w:r>
            <w:proofErr w:type="gramStart"/>
            <w:r>
              <w:t>Supplier  less</w:t>
            </w:r>
            <w:proofErr w:type="gramEnd"/>
            <w:r>
              <w:t xml:space="preserve">  </w:t>
            </w:r>
          </w:p>
          <w:p w14:paraId="37B52A19" w14:textId="77777777" w:rsidR="007E7AC4" w:rsidRDefault="00851CFD">
            <w:pPr>
              <w:spacing w:after="240" w:line="240" w:lineRule="auto"/>
              <w:ind w:left="67" w:right="136" w:firstLine="0"/>
            </w:pPr>
            <w:r>
              <w:t xml:space="preserve">any monies actually received and retained by the Supplier as payment from the Buyer or Buyer's insurers for the Total Loss </w:t>
            </w:r>
          </w:p>
          <w:p w14:paraId="3C1CE1F7" w14:textId="77777777" w:rsidR="007E7AC4" w:rsidRDefault="00851CFD">
            <w:pPr>
              <w:spacing w:after="261" w:line="259" w:lineRule="auto"/>
              <w:ind w:left="0" w:firstLine="0"/>
              <w:jc w:val="left"/>
            </w:pPr>
            <w:r>
              <w:t xml:space="preserve"> </w:t>
            </w:r>
          </w:p>
          <w:p w14:paraId="3B159540" w14:textId="77777777" w:rsidR="007E7AC4" w:rsidRDefault="00851CFD">
            <w:pPr>
              <w:spacing w:after="0" w:line="259" w:lineRule="auto"/>
              <w:ind w:left="0" w:right="132" w:firstLine="0"/>
            </w:pPr>
            <w:r>
              <w:t xml:space="preserve">any event which, in the opinion of the insurers of the Vehicle renders the Vehicle incapable of economic repair if it is lost, stolen, damaged or destroyed; </w:t>
            </w:r>
            <w:r>
              <w:rPr>
                <w:b/>
                <w:i/>
              </w:rPr>
              <w:t xml:space="preserve"> </w:t>
            </w:r>
          </w:p>
        </w:tc>
      </w:tr>
      <w:tr w:rsidR="007E7AC4" w14:paraId="1F477409" w14:textId="77777777">
        <w:trPr>
          <w:trHeight w:val="5806"/>
        </w:trPr>
        <w:tc>
          <w:tcPr>
            <w:tcW w:w="3104" w:type="dxa"/>
            <w:tcBorders>
              <w:top w:val="nil"/>
              <w:left w:val="nil"/>
              <w:bottom w:val="nil"/>
              <w:right w:val="nil"/>
            </w:tcBorders>
          </w:tcPr>
          <w:p w14:paraId="444F5545" w14:textId="77777777" w:rsidR="007E7AC4" w:rsidRDefault="00851CFD">
            <w:pPr>
              <w:spacing w:after="259" w:line="259" w:lineRule="auto"/>
              <w:ind w:left="0" w:firstLine="0"/>
              <w:jc w:val="left"/>
            </w:pPr>
            <w:r>
              <w:rPr>
                <w:b/>
              </w:rPr>
              <w:t xml:space="preserve"> </w:t>
            </w:r>
          </w:p>
          <w:p w14:paraId="3287120E" w14:textId="77777777" w:rsidR="007E7AC4" w:rsidRDefault="00851CFD">
            <w:pPr>
              <w:spacing w:after="259" w:line="259" w:lineRule="auto"/>
              <w:ind w:left="0" w:firstLine="0"/>
              <w:jc w:val="left"/>
            </w:pPr>
            <w:r>
              <w:rPr>
                <w:b/>
              </w:rPr>
              <w:t xml:space="preserve"> </w:t>
            </w:r>
          </w:p>
          <w:p w14:paraId="02CC82B3" w14:textId="77777777" w:rsidR="007E7AC4" w:rsidRDefault="00851CFD">
            <w:pPr>
              <w:spacing w:after="259" w:line="259" w:lineRule="auto"/>
              <w:ind w:left="0" w:firstLine="0"/>
              <w:jc w:val="left"/>
            </w:pPr>
            <w:r>
              <w:rPr>
                <w:b/>
              </w:rPr>
              <w:t xml:space="preserve"> </w:t>
            </w:r>
          </w:p>
          <w:p w14:paraId="7ABEB7CF" w14:textId="77777777" w:rsidR="007E7AC4" w:rsidRDefault="00851CFD">
            <w:pPr>
              <w:spacing w:after="261" w:line="259" w:lineRule="auto"/>
              <w:ind w:left="0" w:firstLine="0"/>
              <w:jc w:val="left"/>
            </w:pPr>
            <w:r>
              <w:rPr>
                <w:b/>
              </w:rPr>
              <w:t xml:space="preserve"> </w:t>
            </w:r>
          </w:p>
          <w:p w14:paraId="019E758B" w14:textId="77777777" w:rsidR="007E7AC4" w:rsidRDefault="00851CFD">
            <w:pPr>
              <w:spacing w:after="259" w:line="259" w:lineRule="auto"/>
              <w:ind w:left="0" w:firstLine="0"/>
              <w:jc w:val="left"/>
            </w:pPr>
            <w:r>
              <w:rPr>
                <w:b/>
              </w:rPr>
              <w:t xml:space="preserve"> </w:t>
            </w:r>
          </w:p>
          <w:p w14:paraId="37100AEC" w14:textId="77777777" w:rsidR="007E7AC4" w:rsidRDefault="00851CFD">
            <w:pPr>
              <w:spacing w:after="259" w:line="259" w:lineRule="auto"/>
              <w:ind w:left="0" w:firstLine="0"/>
              <w:jc w:val="left"/>
            </w:pPr>
            <w:r>
              <w:rPr>
                <w:b/>
              </w:rPr>
              <w:t xml:space="preserve"> </w:t>
            </w:r>
          </w:p>
          <w:p w14:paraId="7D7FC6C4" w14:textId="77777777" w:rsidR="007E7AC4" w:rsidRDefault="00851CFD">
            <w:pPr>
              <w:spacing w:after="259" w:line="259" w:lineRule="auto"/>
              <w:ind w:left="0" w:firstLine="0"/>
              <w:jc w:val="left"/>
            </w:pPr>
            <w:r>
              <w:rPr>
                <w:b/>
              </w:rPr>
              <w:t xml:space="preserve"> </w:t>
            </w:r>
          </w:p>
          <w:p w14:paraId="29F93A00" w14:textId="77777777" w:rsidR="007E7AC4" w:rsidRDefault="00851CFD">
            <w:pPr>
              <w:spacing w:after="261" w:line="259" w:lineRule="auto"/>
              <w:ind w:left="0" w:firstLine="0"/>
              <w:jc w:val="left"/>
            </w:pPr>
            <w:r>
              <w:rPr>
                <w:b/>
              </w:rPr>
              <w:t xml:space="preserve"> </w:t>
            </w:r>
          </w:p>
          <w:p w14:paraId="5932E1F3" w14:textId="77777777" w:rsidR="007E7AC4" w:rsidRDefault="00851CFD">
            <w:pPr>
              <w:spacing w:after="259" w:line="259" w:lineRule="auto"/>
              <w:ind w:left="0" w:firstLine="0"/>
              <w:jc w:val="left"/>
            </w:pPr>
            <w:r>
              <w:rPr>
                <w:b/>
              </w:rPr>
              <w:t xml:space="preserve"> </w:t>
            </w:r>
          </w:p>
          <w:p w14:paraId="1012F9DA" w14:textId="77777777" w:rsidR="007E7AC4" w:rsidRDefault="00851CFD">
            <w:pPr>
              <w:spacing w:after="0" w:line="259" w:lineRule="auto"/>
              <w:ind w:left="0" w:firstLine="0"/>
              <w:jc w:val="left"/>
            </w:pPr>
            <w:r>
              <w:rPr>
                <w:b/>
              </w:rPr>
              <w:t xml:space="preserve">"Total Loss" </w:t>
            </w:r>
          </w:p>
        </w:tc>
        <w:tc>
          <w:tcPr>
            <w:tcW w:w="0" w:type="auto"/>
            <w:gridSpan w:val="2"/>
            <w:vMerge/>
            <w:tcBorders>
              <w:top w:val="nil"/>
              <w:left w:val="nil"/>
              <w:bottom w:val="nil"/>
              <w:right w:val="nil"/>
            </w:tcBorders>
          </w:tcPr>
          <w:p w14:paraId="4307DA1D" w14:textId="77777777" w:rsidR="007E7AC4" w:rsidRDefault="007E7AC4">
            <w:pPr>
              <w:spacing w:after="160" w:line="259" w:lineRule="auto"/>
              <w:ind w:left="0" w:firstLine="0"/>
              <w:jc w:val="left"/>
            </w:pPr>
          </w:p>
        </w:tc>
      </w:tr>
      <w:tr w:rsidR="007E7AC4" w14:paraId="3FDF404A" w14:textId="77777777">
        <w:trPr>
          <w:trHeight w:val="413"/>
        </w:trPr>
        <w:tc>
          <w:tcPr>
            <w:tcW w:w="3104" w:type="dxa"/>
            <w:tcBorders>
              <w:top w:val="nil"/>
              <w:left w:val="nil"/>
              <w:bottom w:val="nil"/>
              <w:right w:val="nil"/>
            </w:tcBorders>
            <w:vAlign w:val="bottom"/>
          </w:tcPr>
          <w:p w14:paraId="133B4D85" w14:textId="77777777" w:rsidR="007E7AC4" w:rsidRDefault="00851CFD">
            <w:pPr>
              <w:spacing w:after="0" w:line="259" w:lineRule="auto"/>
              <w:ind w:left="0" w:firstLine="0"/>
              <w:jc w:val="left"/>
            </w:pPr>
            <w:r>
              <w:rPr>
                <w:b/>
              </w:rPr>
              <w:t xml:space="preserve">“Vehicle” </w:t>
            </w:r>
          </w:p>
        </w:tc>
        <w:tc>
          <w:tcPr>
            <w:tcW w:w="5849" w:type="dxa"/>
            <w:gridSpan w:val="2"/>
            <w:vMerge w:val="restart"/>
            <w:tcBorders>
              <w:top w:val="nil"/>
              <w:left w:val="nil"/>
              <w:bottom w:val="nil"/>
              <w:right w:val="nil"/>
            </w:tcBorders>
            <w:vAlign w:val="bottom"/>
          </w:tcPr>
          <w:p w14:paraId="6519AF65" w14:textId="77777777" w:rsidR="007E7AC4" w:rsidRDefault="00851CFD">
            <w:pPr>
              <w:spacing w:after="261" w:line="259" w:lineRule="auto"/>
              <w:ind w:left="0" w:firstLine="0"/>
              <w:jc w:val="left"/>
            </w:pPr>
            <w:r>
              <w:t xml:space="preserve">means those vehicles as described in the Hire; </w:t>
            </w:r>
          </w:p>
          <w:p w14:paraId="256AABDB" w14:textId="77777777" w:rsidR="007E7AC4" w:rsidRDefault="00851CFD">
            <w:pPr>
              <w:spacing w:after="241" w:line="276" w:lineRule="auto"/>
              <w:ind w:left="67" w:firstLine="0"/>
            </w:pPr>
            <w:r>
              <w:t xml:space="preserve">the individual period of use of the Vehicle by a driver during the Hire Period. </w:t>
            </w:r>
          </w:p>
          <w:p w14:paraId="084FB532" w14:textId="77777777" w:rsidR="007E7AC4" w:rsidRDefault="00851CFD">
            <w:pPr>
              <w:spacing w:after="259" w:line="259" w:lineRule="auto"/>
              <w:ind w:left="0" w:firstLine="0"/>
              <w:jc w:val="left"/>
            </w:pPr>
            <w:r>
              <w:t xml:space="preserve"> </w:t>
            </w:r>
          </w:p>
          <w:p w14:paraId="74E70153" w14:textId="77777777" w:rsidR="007E7AC4" w:rsidRDefault="00851CFD">
            <w:pPr>
              <w:spacing w:after="0" w:line="277" w:lineRule="auto"/>
              <w:ind w:left="0" w:right="128" w:firstLine="0"/>
            </w:pPr>
            <w:r>
              <w:t xml:space="preserve">means a report estimating Vehicle damage resulting from accidents or similar incident circumstances produced by an ATA (Automotive Technician </w:t>
            </w:r>
          </w:p>
          <w:p w14:paraId="5D2AB5E7" w14:textId="77777777" w:rsidR="007E7AC4" w:rsidRDefault="00851CFD">
            <w:pPr>
              <w:spacing w:after="259" w:line="259" w:lineRule="auto"/>
              <w:ind w:left="0" w:firstLine="0"/>
              <w:jc w:val="left"/>
            </w:pPr>
            <w:r>
              <w:t xml:space="preserve">Accreditation) registered source; </w:t>
            </w:r>
          </w:p>
          <w:p w14:paraId="4A91365C" w14:textId="77777777" w:rsidR="007E7AC4" w:rsidRDefault="00851CFD">
            <w:pPr>
              <w:spacing w:after="0" w:line="259" w:lineRule="auto"/>
              <w:ind w:left="0" w:firstLine="0"/>
              <w:jc w:val="left"/>
            </w:pPr>
            <w:r>
              <w:t xml:space="preserve"> </w:t>
            </w:r>
          </w:p>
        </w:tc>
      </w:tr>
      <w:tr w:rsidR="007E7AC4" w14:paraId="596815C8" w14:textId="77777777">
        <w:trPr>
          <w:trHeight w:val="2307"/>
        </w:trPr>
        <w:tc>
          <w:tcPr>
            <w:tcW w:w="3104" w:type="dxa"/>
            <w:tcBorders>
              <w:top w:val="nil"/>
              <w:left w:val="nil"/>
              <w:bottom w:val="nil"/>
              <w:right w:val="nil"/>
            </w:tcBorders>
            <w:vAlign w:val="bottom"/>
          </w:tcPr>
          <w:p w14:paraId="72B21AB1" w14:textId="77777777" w:rsidR="007E7AC4" w:rsidRDefault="00851CFD">
            <w:pPr>
              <w:spacing w:after="259" w:line="259" w:lineRule="auto"/>
              <w:ind w:left="29" w:firstLine="0"/>
              <w:jc w:val="left"/>
            </w:pPr>
            <w:r>
              <w:rPr>
                <w:b/>
              </w:rPr>
              <w:t xml:space="preserve">“Vehicle Booking” </w:t>
            </w:r>
          </w:p>
          <w:p w14:paraId="35B6E0E7" w14:textId="77777777" w:rsidR="007E7AC4" w:rsidRDefault="00851CFD">
            <w:pPr>
              <w:spacing w:after="259" w:line="259" w:lineRule="auto"/>
              <w:ind w:left="142" w:firstLine="0"/>
              <w:jc w:val="left"/>
            </w:pPr>
            <w:r>
              <w:rPr>
                <w:b/>
              </w:rPr>
              <w:t xml:space="preserve"> </w:t>
            </w:r>
          </w:p>
          <w:p w14:paraId="43DEC746" w14:textId="77777777" w:rsidR="007E7AC4" w:rsidRDefault="00851CFD">
            <w:pPr>
              <w:spacing w:after="259" w:line="259" w:lineRule="auto"/>
              <w:ind w:left="142" w:firstLine="0"/>
              <w:jc w:val="left"/>
            </w:pPr>
            <w:r>
              <w:rPr>
                <w:b/>
              </w:rPr>
              <w:t xml:space="preserve"> </w:t>
            </w:r>
          </w:p>
          <w:p w14:paraId="548F9B99" w14:textId="77777777" w:rsidR="007E7AC4" w:rsidRDefault="00851CFD">
            <w:pPr>
              <w:spacing w:after="0" w:line="259" w:lineRule="auto"/>
              <w:ind w:left="142" w:firstLine="0"/>
              <w:jc w:val="left"/>
            </w:pPr>
            <w:r>
              <w:rPr>
                <w:b/>
              </w:rPr>
              <w:t xml:space="preserve">“Vehicle Damage </w:t>
            </w:r>
          </w:p>
        </w:tc>
        <w:tc>
          <w:tcPr>
            <w:tcW w:w="0" w:type="auto"/>
            <w:gridSpan w:val="2"/>
            <w:vMerge/>
            <w:tcBorders>
              <w:top w:val="nil"/>
              <w:left w:val="nil"/>
              <w:bottom w:val="nil"/>
              <w:right w:val="nil"/>
            </w:tcBorders>
          </w:tcPr>
          <w:p w14:paraId="24512E40" w14:textId="77777777" w:rsidR="007E7AC4" w:rsidRDefault="007E7AC4">
            <w:pPr>
              <w:spacing w:after="160" w:line="259" w:lineRule="auto"/>
              <w:ind w:left="0" w:firstLine="0"/>
              <w:jc w:val="left"/>
            </w:pPr>
          </w:p>
        </w:tc>
      </w:tr>
      <w:tr w:rsidR="007E7AC4" w14:paraId="2154233D" w14:textId="77777777">
        <w:trPr>
          <w:trHeight w:val="1193"/>
        </w:trPr>
        <w:tc>
          <w:tcPr>
            <w:tcW w:w="3104" w:type="dxa"/>
            <w:tcBorders>
              <w:top w:val="nil"/>
              <w:left w:val="nil"/>
              <w:bottom w:val="nil"/>
              <w:right w:val="nil"/>
            </w:tcBorders>
          </w:tcPr>
          <w:p w14:paraId="09186CE8" w14:textId="77777777" w:rsidR="007E7AC4" w:rsidRDefault="00851CFD">
            <w:pPr>
              <w:spacing w:after="261" w:line="259" w:lineRule="auto"/>
              <w:ind w:left="142" w:firstLine="0"/>
              <w:jc w:val="left"/>
            </w:pPr>
            <w:r>
              <w:rPr>
                <w:b/>
              </w:rPr>
              <w:t xml:space="preserve">Assessment Report” </w:t>
            </w:r>
          </w:p>
          <w:p w14:paraId="0916AC31" w14:textId="77777777" w:rsidR="007E7AC4" w:rsidRDefault="00851CFD">
            <w:pPr>
              <w:spacing w:after="0" w:line="259" w:lineRule="auto"/>
              <w:ind w:left="0" w:firstLine="0"/>
              <w:jc w:val="left"/>
            </w:pPr>
            <w:r>
              <w:rPr>
                <w:b/>
              </w:rPr>
              <w:t xml:space="preserve"> </w:t>
            </w:r>
          </w:p>
        </w:tc>
        <w:tc>
          <w:tcPr>
            <w:tcW w:w="0" w:type="auto"/>
            <w:gridSpan w:val="2"/>
            <w:vMerge/>
            <w:tcBorders>
              <w:top w:val="nil"/>
              <w:left w:val="nil"/>
              <w:bottom w:val="nil"/>
              <w:right w:val="nil"/>
            </w:tcBorders>
          </w:tcPr>
          <w:p w14:paraId="45D89836" w14:textId="77777777" w:rsidR="007E7AC4" w:rsidRDefault="007E7AC4">
            <w:pPr>
              <w:spacing w:after="160" w:line="259" w:lineRule="auto"/>
              <w:ind w:left="0" w:firstLine="0"/>
              <w:jc w:val="left"/>
            </w:pPr>
          </w:p>
        </w:tc>
      </w:tr>
    </w:tbl>
    <w:p w14:paraId="33D8A9E9" w14:textId="77777777" w:rsidR="007E7AC4" w:rsidRDefault="00851CFD">
      <w:pPr>
        <w:spacing w:after="259" w:line="259" w:lineRule="auto"/>
        <w:ind w:left="34" w:firstLine="0"/>
        <w:jc w:val="left"/>
      </w:pPr>
      <w:r>
        <w:rPr>
          <w:b/>
        </w:rPr>
        <w:t xml:space="preserve"> </w:t>
      </w:r>
    </w:p>
    <w:p w14:paraId="19FB25D1" w14:textId="77777777" w:rsidR="007E7AC4" w:rsidRDefault="00851CFD">
      <w:pPr>
        <w:spacing w:after="0" w:line="259" w:lineRule="auto"/>
        <w:ind w:left="34" w:firstLine="0"/>
        <w:jc w:val="left"/>
      </w:pPr>
      <w:r>
        <w:rPr>
          <w:b/>
        </w:rPr>
        <w:lastRenderedPageBreak/>
        <w:t xml:space="preserve"> </w:t>
      </w:r>
    </w:p>
    <w:p w14:paraId="52E6720E" w14:textId="77777777" w:rsidR="007E7AC4" w:rsidRDefault="00851CFD">
      <w:pPr>
        <w:spacing w:after="281" w:line="259" w:lineRule="auto"/>
        <w:ind w:left="34" w:firstLine="0"/>
        <w:jc w:val="left"/>
      </w:pPr>
      <w:r>
        <w:rPr>
          <w:b/>
        </w:rPr>
        <w:t xml:space="preserve"> </w:t>
      </w:r>
      <w:r>
        <w:rPr>
          <w:b/>
        </w:rPr>
        <w:tab/>
      </w:r>
      <w:r>
        <w:t xml:space="preserve"> </w:t>
      </w:r>
    </w:p>
    <w:p w14:paraId="6DB26697" w14:textId="77777777" w:rsidR="007E7AC4" w:rsidRDefault="00851CFD">
      <w:pPr>
        <w:tabs>
          <w:tab w:val="right" w:pos="9033"/>
        </w:tabs>
        <w:spacing w:after="41"/>
        <w:ind w:left="-10" w:firstLine="0"/>
        <w:jc w:val="left"/>
      </w:pPr>
      <w:r>
        <w:rPr>
          <w:b/>
        </w:rPr>
        <w:t xml:space="preserve">“Vehicle Inspection </w:t>
      </w:r>
      <w:r>
        <w:rPr>
          <w:b/>
        </w:rPr>
        <w:tab/>
      </w:r>
      <w:r>
        <w:t xml:space="preserve">is the form either paper or electronic copy that shall be </w:t>
      </w:r>
    </w:p>
    <w:p w14:paraId="70169115" w14:textId="77777777" w:rsidR="007E7AC4" w:rsidRDefault="00851CFD">
      <w:pPr>
        <w:spacing w:after="266"/>
        <w:ind w:left="3094" w:right="181" w:hanging="3104"/>
      </w:pPr>
      <w:r>
        <w:rPr>
          <w:b/>
        </w:rPr>
        <w:t xml:space="preserve">Form” </w:t>
      </w:r>
      <w:r>
        <w:t xml:space="preserve">provided by the Supplier with the Vehicle at the commencement of the Hire Period which details information on the condition of the Vehicle, the mileage and level of fuel. </w:t>
      </w:r>
    </w:p>
    <w:p w14:paraId="2CC8D7EE" w14:textId="77777777" w:rsidR="007E7AC4" w:rsidRDefault="00851CFD">
      <w:pPr>
        <w:spacing w:after="19" w:line="259" w:lineRule="auto"/>
        <w:ind w:left="0" w:firstLine="0"/>
        <w:jc w:val="left"/>
      </w:pPr>
      <w:r>
        <w:t xml:space="preserve"> </w:t>
      </w:r>
    </w:p>
    <w:p w14:paraId="30107E55" w14:textId="77777777" w:rsidR="007E7AC4" w:rsidRDefault="00851CFD">
      <w:pPr>
        <w:pStyle w:val="Heading2"/>
        <w:tabs>
          <w:tab w:val="center" w:pos="2380"/>
        </w:tabs>
        <w:ind w:left="0" w:firstLine="0"/>
      </w:pPr>
      <w:r>
        <w:rPr>
          <w:b w:val="0"/>
        </w:rPr>
        <w:t xml:space="preserve">3 </w:t>
      </w:r>
      <w:r>
        <w:rPr>
          <w:b w:val="0"/>
        </w:rPr>
        <w:tab/>
      </w:r>
      <w:r>
        <w:t>Exclusion of certain Core Terms</w:t>
      </w:r>
      <w:r>
        <w:rPr>
          <w:rFonts w:ascii="Times New Roman" w:eastAsia="Times New Roman" w:hAnsi="Times New Roman" w:cs="Times New Roman"/>
        </w:rPr>
        <w:t xml:space="preserve"> </w:t>
      </w:r>
    </w:p>
    <w:p w14:paraId="03CB578D" w14:textId="77777777" w:rsidR="007E7AC4" w:rsidRDefault="00851CFD">
      <w:pPr>
        <w:spacing w:after="266"/>
        <w:ind w:left="1106" w:right="10" w:hanging="540"/>
      </w:pPr>
      <w:r>
        <w:t xml:space="preserve">3.1 When the Parties have entered into a Call-Off Contract which incorporates the Call-Off Schedule 24 - Car Share Hire Terms, the following Core Terms are modified in respect of the Call-Off Contract (but are not modified in respect of the Framework Contract): </w:t>
      </w:r>
    </w:p>
    <w:p w14:paraId="2AEA7971" w14:textId="77777777" w:rsidR="007E7AC4" w:rsidRDefault="00851CFD">
      <w:pPr>
        <w:tabs>
          <w:tab w:val="center" w:pos="1373"/>
          <w:tab w:val="center" w:pos="4939"/>
        </w:tabs>
        <w:spacing w:after="279"/>
        <w:ind w:left="0" w:firstLine="0"/>
        <w:jc w:val="left"/>
      </w:pPr>
      <w:r>
        <w:rPr>
          <w:rFonts w:ascii="Calibri" w:eastAsia="Calibri" w:hAnsi="Calibri" w:cs="Calibri"/>
          <w:sz w:val="22"/>
        </w:rPr>
        <w:tab/>
      </w:r>
      <w:r>
        <w:t xml:space="preserve">3.1.1 </w:t>
      </w:r>
      <w:r>
        <w:tab/>
        <w:t>Clause 3.1.2 does not apply to the Call-Off Contract;</w:t>
      </w:r>
      <w:r>
        <w:rPr>
          <w:sz w:val="22"/>
        </w:rPr>
        <w:t xml:space="preserve"> </w:t>
      </w:r>
    </w:p>
    <w:p w14:paraId="0041A6E4" w14:textId="77777777" w:rsidR="007E7AC4" w:rsidRDefault="00851CFD">
      <w:pPr>
        <w:tabs>
          <w:tab w:val="center" w:pos="1373"/>
          <w:tab w:val="center" w:pos="4838"/>
        </w:tabs>
        <w:spacing w:after="276"/>
        <w:ind w:left="0" w:firstLine="0"/>
        <w:jc w:val="left"/>
      </w:pPr>
      <w:r>
        <w:rPr>
          <w:rFonts w:ascii="Calibri" w:eastAsia="Calibri" w:hAnsi="Calibri" w:cs="Calibri"/>
          <w:sz w:val="22"/>
        </w:rPr>
        <w:tab/>
      </w:r>
      <w:r>
        <w:t xml:space="preserve">3.1.2 </w:t>
      </w:r>
      <w:r>
        <w:tab/>
        <w:t>Clause 3.2 does not apply to the Call-Off Contract;</w:t>
      </w:r>
      <w:r>
        <w:rPr>
          <w:sz w:val="22"/>
        </w:rPr>
        <w:t xml:space="preserve"> </w:t>
      </w:r>
    </w:p>
    <w:p w14:paraId="71AC2D33" w14:textId="77777777" w:rsidR="007E7AC4" w:rsidRDefault="00851CFD">
      <w:pPr>
        <w:tabs>
          <w:tab w:val="center" w:pos="1373"/>
          <w:tab w:val="center" w:pos="4838"/>
        </w:tabs>
        <w:spacing w:after="257"/>
        <w:ind w:left="0" w:firstLine="0"/>
        <w:jc w:val="left"/>
      </w:pPr>
      <w:r>
        <w:rPr>
          <w:rFonts w:ascii="Calibri" w:eastAsia="Calibri" w:hAnsi="Calibri" w:cs="Calibri"/>
          <w:sz w:val="22"/>
        </w:rPr>
        <w:tab/>
      </w:r>
      <w:r>
        <w:t xml:space="preserve">3.1.3 </w:t>
      </w:r>
      <w:r>
        <w:tab/>
        <w:t>Clause 8.7 does not apply to the Call-Off Contract;</w:t>
      </w:r>
      <w:r>
        <w:rPr>
          <w:sz w:val="22"/>
        </w:rPr>
        <w:t xml:space="preserve"> </w:t>
      </w:r>
    </w:p>
    <w:p w14:paraId="754EFC74" w14:textId="77777777" w:rsidR="007E7AC4" w:rsidRDefault="00851CFD">
      <w:pPr>
        <w:spacing w:after="276" w:line="259" w:lineRule="auto"/>
        <w:ind w:left="2155" w:firstLine="0"/>
        <w:jc w:val="left"/>
      </w:pPr>
      <w:r>
        <w:rPr>
          <w:sz w:val="22"/>
        </w:rPr>
        <w:t xml:space="preserve"> </w:t>
      </w:r>
    </w:p>
    <w:p w14:paraId="7237F130" w14:textId="77777777" w:rsidR="007E7AC4" w:rsidRDefault="00851CFD">
      <w:pPr>
        <w:pStyle w:val="Heading2"/>
        <w:tabs>
          <w:tab w:val="center" w:pos="841"/>
        </w:tabs>
        <w:ind w:left="0" w:firstLine="0"/>
      </w:pPr>
      <w:r>
        <w:rPr>
          <w:b w:val="0"/>
        </w:rPr>
        <w:t xml:space="preserve">4 </w:t>
      </w:r>
      <w:r>
        <w:rPr>
          <w:b w:val="0"/>
        </w:rPr>
        <w:tab/>
      </w:r>
      <w:r>
        <w:t>Hires</w:t>
      </w:r>
      <w:r>
        <w:rPr>
          <w:rFonts w:ascii="Times New Roman" w:eastAsia="Times New Roman" w:hAnsi="Times New Roman" w:cs="Times New Roman"/>
        </w:rPr>
        <w:t xml:space="preserve"> </w:t>
      </w:r>
    </w:p>
    <w:p w14:paraId="672CB2CD" w14:textId="77777777" w:rsidR="007E7AC4" w:rsidRDefault="00851CFD">
      <w:pPr>
        <w:spacing w:after="266"/>
        <w:ind w:left="1106" w:right="10" w:hanging="540"/>
      </w:pPr>
      <w:r>
        <w:t xml:space="preserve">4.1 Each Hire is subject to, and incorporates these Call-Off Schedule 24 - Car Share Hire Terms, so that no other terms and conditions under any quotation, confirmation of order, delivery note, invoice or similar document are part of the Hire.   </w:t>
      </w:r>
    </w:p>
    <w:p w14:paraId="38D43FC2" w14:textId="77777777" w:rsidR="007E7AC4" w:rsidRDefault="00851CFD">
      <w:pPr>
        <w:spacing w:after="268"/>
        <w:ind w:left="1106" w:right="10" w:hanging="540"/>
      </w:pPr>
      <w:r>
        <w:t xml:space="preserve">4.2 The Parties agree that any other terms and conditions (whether or not inconsistent with the terms of the Call-Off Contract) contained or referred to in any correspondence or any documentation submitted by the Supplier which is not part of the Framework Contract or which are elsewhere implied by custom, practice or course of dealing do not apply. </w:t>
      </w:r>
    </w:p>
    <w:p w14:paraId="419ED4C9" w14:textId="77777777" w:rsidR="007E7AC4" w:rsidRDefault="00851CFD">
      <w:pPr>
        <w:spacing w:after="268"/>
        <w:ind w:left="1106" w:right="10" w:hanging="540"/>
      </w:pPr>
      <w:r>
        <w:t xml:space="preserve">4.3 The Supplier must send a confirmation of the Hire to the Buyer by electronic means (or by any other method as the Parties may agree from time to time) to the Customer within 2 hours, and the confirmation will confirm the Hire details including: </w:t>
      </w:r>
    </w:p>
    <w:p w14:paraId="0555FEA9" w14:textId="77777777" w:rsidR="007E7AC4" w:rsidRDefault="00851CFD">
      <w:pPr>
        <w:tabs>
          <w:tab w:val="center" w:pos="1373"/>
          <w:tab w:val="center" w:pos="5109"/>
        </w:tabs>
        <w:spacing w:after="277"/>
        <w:ind w:left="0" w:firstLine="0"/>
        <w:jc w:val="left"/>
      </w:pPr>
      <w:r>
        <w:rPr>
          <w:rFonts w:ascii="Calibri" w:eastAsia="Calibri" w:hAnsi="Calibri" w:cs="Calibri"/>
          <w:sz w:val="22"/>
        </w:rPr>
        <w:tab/>
      </w:r>
      <w:r>
        <w:t xml:space="preserve">4.3.1 </w:t>
      </w:r>
      <w:r>
        <w:tab/>
        <w:t>a description of the Vehicle(s) ordered and agreed cost;</w:t>
      </w:r>
      <w:r>
        <w:rPr>
          <w:sz w:val="22"/>
        </w:rPr>
        <w:t xml:space="preserve"> </w:t>
      </w:r>
    </w:p>
    <w:p w14:paraId="4F17527D" w14:textId="77777777" w:rsidR="007E7AC4" w:rsidRDefault="00851CFD">
      <w:pPr>
        <w:tabs>
          <w:tab w:val="center" w:pos="1373"/>
          <w:tab w:val="center" w:pos="4250"/>
        </w:tabs>
        <w:ind w:left="0" w:firstLine="0"/>
        <w:jc w:val="left"/>
      </w:pPr>
      <w:r>
        <w:rPr>
          <w:rFonts w:ascii="Calibri" w:eastAsia="Calibri" w:hAnsi="Calibri" w:cs="Calibri"/>
          <w:sz w:val="22"/>
        </w:rPr>
        <w:lastRenderedPageBreak/>
        <w:tab/>
      </w:r>
      <w:r>
        <w:t xml:space="preserve">4.3.2 </w:t>
      </w:r>
      <w:r>
        <w:tab/>
        <w:t xml:space="preserve">details of any additional extras ordered; </w:t>
      </w:r>
      <w:r>
        <w:rPr>
          <w:sz w:val="22"/>
        </w:rPr>
        <w:t xml:space="preserve"> </w:t>
      </w:r>
    </w:p>
    <w:p w14:paraId="4CC46EFC" w14:textId="77777777" w:rsidR="007E7AC4" w:rsidRDefault="00851CFD">
      <w:pPr>
        <w:tabs>
          <w:tab w:val="center" w:pos="1373"/>
          <w:tab w:val="center" w:pos="3948"/>
        </w:tabs>
        <w:spacing w:after="279"/>
        <w:ind w:left="0" w:firstLine="0"/>
        <w:jc w:val="left"/>
      </w:pPr>
      <w:r>
        <w:rPr>
          <w:rFonts w:ascii="Calibri" w:eastAsia="Calibri" w:hAnsi="Calibri" w:cs="Calibri"/>
          <w:sz w:val="22"/>
        </w:rPr>
        <w:tab/>
      </w:r>
      <w:r>
        <w:t xml:space="preserve">4.3.3 </w:t>
      </w:r>
      <w:r>
        <w:tab/>
        <w:t>the delivery and collection details.</w:t>
      </w:r>
      <w:r>
        <w:rPr>
          <w:sz w:val="22"/>
        </w:rPr>
        <w:t xml:space="preserve"> </w:t>
      </w:r>
    </w:p>
    <w:p w14:paraId="26E290C4" w14:textId="77777777" w:rsidR="007E7AC4" w:rsidRDefault="00851CFD">
      <w:pPr>
        <w:spacing w:after="266"/>
        <w:ind w:left="1106" w:right="10" w:hanging="540"/>
      </w:pPr>
      <w:r>
        <w:t xml:space="preserve">4.4 The Supplier warrants that the Vehicle conforms to the Hire, is of satisfactory quality and fit for any purpose held out by the Supplier. </w:t>
      </w:r>
    </w:p>
    <w:p w14:paraId="5CD87329" w14:textId="77777777" w:rsidR="007E7AC4" w:rsidRDefault="00851CFD">
      <w:pPr>
        <w:spacing w:after="268"/>
        <w:ind w:left="1106" w:right="10" w:hanging="540"/>
      </w:pPr>
      <w:r>
        <w:t>4.5 If requested by the Buyer, the Supplier shall provide a designated administration account with access to view Hire and account activity.</w:t>
      </w:r>
      <w:r>
        <w:rPr>
          <w:rFonts w:ascii="Times New Roman" w:eastAsia="Times New Roman" w:hAnsi="Times New Roman" w:cs="Times New Roman"/>
        </w:rPr>
        <w:t xml:space="preserve"> </w:t>
      </w:r>
    </w:p>
    <w:p w14:paraId="76C6E26E" w14:textId="77777777" w:rsidR="007E7AC4" w:rsidRDefault="00851CFD">
      <w:pPr>
        <w:spacing w:after="266"/>
        <w:ind w:left="1106" w:right="10" w:hanging="540"/>
      </w:pPr>
      <w:r>
        <w:t xml:space="preserve">4.6 Each Hire survives the expiration or termination of both the Call-Off Contract and Framework Contract. </w:t>
      </w:r>
    </w:p>
    <w:p w14:paraId="46E97D70" w14:textId="77777777" w:rsidR="007E7AC4" w:rsidRDefault="00851CFD">
      <w:pPr>
        <w:spacing w:after="26"/>
        <w:ind w:left="1106" w:right="10" w:hanging="540"/>
      </w:pPr>
      <w:r>
        <w:t>4.7 The Supplier shall not refuse to accept any Hires for Car Shares except in respect of Publicly Accessible Vehicles where it is recognised that availability is affected by the demand of other users.</w:t>
      </w:r>
      <w:r>
        <w:rPr>
          <w:rFonts w:ascii="Times New Roman" w:eastAsia="Times New Roman" w:hAnsi="Times New Roman" w:cs="Times New Roman"/>
        </w:rPr>
        <w:t xml:space="preserve"> </w:t>
      </w:r>
    </w:p>
    <w:p w14:paraId="067E05B0" w14:textId="77777777" w:rsidR="007E7AC4" w:rsidRDefault="00851CFD">
      <w:pPr>
        <w:spacing w:after="21" w:line="259" w:lineRule="auto"/>
        <w:ind w:left="0" w:firstLine="0"/>
        <w:jc w:val="left"/>
      </w:pPr>
      <w:r>
        <w:rPr>
          <w:rFonts w:ascii="Times New Roman" w:eastAsia="Times New Roman" w:hAnsi="Times New Roman" w:cs="Times New Roman"/>
        </w:rPr>
        <w:t xml:space="preserve"> </w:t>
      </w:r>
    </w:p>
    <w:p w14:paraId="2BACD5CE" w14:textId="77777777" w:rsidR="007E7AC4" w:rsidRDefault="00851CFD">
      <w:pPr>
        <w:pStyle w:val="Heading2"/>
        <w:tabs>
          <w:tab w:val="center" w:pos="1408"/>
        </w:tabs>
        <w:ind w:left="0" w:firstLine="0"/>
      </w:pPr>
      <w:r>
        <w:rPr>
          <w:b w:val="0"/>
        </w:rPr>
        <w:t xml:space="preserve">5 </w:t>
      </w:r>
      <w:r>
        <w:rPr>
          <w:b w:val="0"/>
        </w:rPr>
        <w:tab/>
      </w:r>
      <w:r>
        <w:t>Hiring Vehicles</w:t>
      </w:r>
      <w:r>
        <w:rPr>
          <w:rFonts w:ascii="Times New Roman" w:eastAsia="Times New Roman" w:hAnsi="Times New Roman" w:cs="Times New Roman"/>
        </w:rPr>
        <w:t xml:space="preserve"> </w:t>
      </w:r>
    </w:p>
    <w:p w14:paraId="20930167" w14:textId="77777777" w:rsidR="007E7AC4" w:rsidRDefault="00851CFD">
      <w:pPr>
        <w:spacing w:after="266"/>
        <w:ind w:left="1106" w:right="10" w:hanging="540"/>
      </w:pPr>
      <w:r>
        <w:t>5.1 In consideration of the payment of the Rental Charges, Additional Charges and Insurance Charges, the Supplier will supply the Vehicle to the Buyer in accordance with the Call-Off Contract and the requirements notified to the Supplier in the Hire.</w:t>
      </w:r>
      <w:r>
        <w:rPr>
          <w:rFonts w:ascii="Times New Roman" w:eastAsia="Times New Roman" w:hAnsi="Times New Roman" w:cs="Times New Roman"/>
          <w:sz w:val="22"/>
        </w:rPr>
        <w:t xml:space="preserve"> </w:t>
      </w:r>
    </w:p>
    <w:p w14:paraId="42A97D6C" w14:textId="77777777" w:rsidR="007E7AC4" w:rsidRDefault="00851CFD">
      <w:pPr>
        <w:spacing w:after="266"/>
        <w:ind w:left="1106" w:right="10" w:hanging="540"/>
      </w:pPr>
      <w:r>
        <w:t xml:space="preserve">5.2 The Supplier shall advise the Buyer on the selection and specification of the Vehicle to ensure that the Vehicle is suitable for the requirements of the Buyer. </w:t>
      </w:r>
    </w:p>
    <w:p w14:paraId="7B3D6A21" w14:textId="77777777" w:rsidR="007E7AC4" w:rsidRDefault="00851CFD">
      <w:pPr>
        <w:spacing w:after="265"/>
        <w:ind w:left="1106" w:right="10" w:hanging="540"/>
      </w:pPr>
      <w:r>
        <w:t>5.3 Car Share membersh</w:t>
      </w:r>
      <w:r>
        <w:rPr>
          <w:color w:val="3C4043"/>
        </w:rPr>
        <w:t>ip and Access Cards for drivers are to be</w:t>
      </w:r>
      <w:r>
        <w:t xml:space="preserve"> provided free of charge.</w:t>
      </w:r>
      <w:r>
        <w:rPr>
          <w:rFonts w:ascii="Times New Roman" w:eastAsia="Times New Roman" w:hAnsi="Times New Roman" w:cs="Times New Roman"/>
        </w:rPr>
        <w:t xml:space="preserve"> </w:t>
      </w:r>
    </w:p>
    <w:p w14:paraId="7E1D6247" w14:textId="77777777" w:rsidR="007E7AC4" w:rsidRDefault="00851CFD">
      <w:pPr>
        <w:spacing w:after="267"/>
        <w:ind w:left="1106" w:right="10" w:hanging="540"/>
      </w:pPr>
      <w:r>
        <w:t>5.4 The Supplier shall agree with the Buyer a process for the registration and management of a driver’s membership (e.g. new employees, memberships cancellations etc.) in the Call-Off Contract. No employee will become a member of a car share network until such time as the Supplier accepts the employee’s registration.</w:t>
      </w:r>
      <w:r>
        <w:rPr>
          <w:rFonts w:ascii="Times New Roman" w:eastAsia="Times New Roman" w:hAnsi="Times New Roman" w:cs="Times New Roman"/>
          <w:sz w:val="22"/>
        </w:rPr>
        <w:t xml:space="preserve"> </w:t>
      </w:r>
    </w:p>
    <w:p w14:paraId="48504C62" w14:textId="77777777" w:rsidR="007E7AC4" w:rsidRDefault="00851CFD">
      <w:pPr>
        <w:spacing w:after="0"/>
        <w:ind w:left="1106" w:right="8" w:hanging="540"/>
        <w:jc w:val="left"/>
      </w:pPr>
      <w:r>
        <w:t>5.5 All memberships will continue until the Call-Off Contract is terminated, unless otherwise agreed between the Supplier and the Buyer. The Buyer shall notify the Supplier in the event that a member ceases to be an employee of the Buyer at which point that member’s membership shall be terminated.</w:t>
      </w:r>
      <w:r>
        <w:rPr>
          <w:rFonts w:ascii="Times New Roman" w:eastAsia="Times New Roman" w:hAnsi="Times New Roman" w:cs="Times New Roman"/>
        </w:rPr>
        <w:t xml:space="preserve"> </w:t>
      </w:r>
    </w:p>
    <w:p w14:paraId="4B8F188D" w14:textId="77777777" w:rsidR="007E7AC4" w:rsidRDefault="00851CFD">
      <w:pPr>
        <w:spacing w:after="0" w:line="259" w:lineRule="auto"/>
        <w:ind w:left="1106" w:firstLine="0"/>
        <w:jc w:val="left"/>
      </w:pPr>
      <w:r>
        <w:t xml:space="preserve"> </w:t>
      </w:r>
    </w:p>
    <w:p w14:paraId="4BADC7F7" w14:textId="77777777" w:rsidR="007E7AC4" w:rsidRDefault="00851CFD">
      <w:pPr>
        <w:ind w:left="1106" w:right="10" w:hanging="540"/>
      </w:pPr>
      <w:r>
        <w:lastRenderedPageBreak/>
        <w:t>5.6 The Supplier shall not restrict the use of a driver unless agreed with the Buyer due to the driver’s conduct contravening the terms of insurance and/or the Call-off Contract.</w:t>
      </w:r>
      <w:r>
        <w:rPr>
          <w:rFonts w:ascii="Times New Roman" w:eastAsia="Times New Roman" w:hAnsi="Times New Roman" w:cs="Times New Roman"/>
          <w:sz w:val="22"/>
        </w:rPr>
        <w:t xml:space="preserve"> </w:t>
      </w:r>
    </w:p>
    <w:p w14:paraId="64DD3A67" w14:textId="77777777" w:rsidR="007E7AC4" w:rsidRDefault="00851CFD">
      <w:pPr>
        <w:spacing w:after="145"/>
        <w:ind w:left="1106" w:right="10" w:hanging="540"/>
      </w:pPr>
      <w:r>
        <w:t>5.7 The Supplier shall provide Management Information reports which include information such as utilisation details; trip data by driver and Vehicle, cost centre and department. Management Information fields shall be set out in the Call-Off Contract.</w:t>
      </w:r>
      <w:r>
        <w:rPr>
          <w:rFonts w:ascii="Times New Roman" w:eastAsia="Times New Roman" w:hAnsi="Times New Roman" w:cs="Times New Roman"/>
        </w:rPr>
        <w:t xml:space="preserve"> </w:t>
      </w:r>
    </w:p>
    <w:p w14:paraId="16165BEF" w14:textId="77777777" w:rsidR="007E7AC4" w:rsidRDefault="00851CFD">
      <w:pPr>
        <w:spacing w:after="145"/>
        <w:ind w:left="1106" w:right="10" w:hanging="540"/>
      </w:pPr>
      <w:r>
        <w:t xml:space="preserve">5.8 For Car Share Publicly Accessible Vehicles, the Supplier shall charge Buyers Rental Charges by </w:t>
      </w:r>
      <w:proofErr w:type="gramStart"/>
      <w:r>
        <w:t>15 minute</w:t>
      </w:r>
      <w:proofErr w:type="gramEnd"/>
      <w:r>
        <w:t xml:space="preserve"> increments prorated at the hourly rate.</w:t>
      </w:r>
      <w:r>
        <w:rPr>
          <w:rFonts w:ascii="Times New Roman" w:eastAsia="Times New Roman" w:hAnsi="Times New Roman" w:cs="Times New Roman"/>
        </w:rPr>
        <w:t xml:space="preserve"> </w:t>
      </w:r>
    </w:p>
    <w:p w14:paraId="72D1A37B" w14:textId="77777777" w:rsidR="007E7AC4" w:rsidRDefault="00851CFD">
      <w:pPr>
        <w:spacing w:after="148"/>
        <w:ind w:left="1106" w:right="10" w:hanging="540"/>
      </w:pPr>
      <w:r>
        <w:t xml:space="preserve">5.9 For Car Share Publicly Accessible Vehicles, Car Share Dedicated Vehicles and Car Share Mixed Use Vehicles the Rental Charge excludes insurance, fuel/mileage and congestion charge notwithstanding 5.10 below. </w:t>
      </w:r>
      <w:r>
        <w:rPr>
          <w:rFonts w:ascii="Times New Roman" w:eastAsia="Times New Roman" w:hAnsi="Times New Roman" w:cs="Times New Roman"/>
        </w:rPr>
        <w:t xml:space="preserve"> </w:t>
      </w:r>
    </w:p>
    <w:p w14:paraId="6F79A6B5" w14:textId="77777777" w:rsidR="007E7AC4" w:rsidRDefault="00851CFD">
      <w:pPr>
        <w:spacing w:after="145"/>
        <w:ind w:left="1106" w:right="10" w:hanging="540"/>
      </w:pPr>
      <w:r>
        <w:t xml:space="preserve">5.10 For Car Share Publicly Accessible Vehicles, Transport for London congestion charges are included in London rates where the hire starts inside the congestion charge zone as shown in Call-Off Schedule 5 - Pricing Details. Where a Vehicle starts its journey outside the congestion charge zone, the Buyer is responsible for paying the charge should it enter the congestion charge zone. </w:t>
      </w:r>
      <w:r>
        <w:rPr>
          <w:rFonts w:ascii="Times New Roman" w:eastAsia="Times New Roman" w:hAnsi="Times New Roman" w:cs="Times New Roman"/>
        </w:rPr>
        <w:t xml:space="preserve"> </w:t>
      </w:r>
    </w:p>
    <w:p w14:paraId="28FD65DE" w14:textId="77777777" w:rsidR="007E7AC4" w:rsidRDefault="00851CFD">
      <w:pPr>
        <w:spacing w:after="148"/>
        <w:ind w:left="1106" w:right="10" w:hanging="540"/>
      </w:pPr>
      <w:r>
        <w:t xml:space="preserve">5.11 Suppliers may specify a maximum mileage per booking at Call-Off Contract level and apply an additional charge if the Buyer exceeds it. </w:t>
      </w:r>
      <w:r>
        <w:rPr>
          <w:rFonts w:ascii="Times New Roman" w:eastAsia="Times New Roman" w:hAnsi="Times New Roman" w:cs="Times New Roman"/>
        </w:rPr>
        <w:t xml:space="preserve"> </w:t>
      </w:r>
    </w:p>
    <w:p w14:paraId="1C39AFB8" w14:textId="77777777" w:rsidR="007E7AC4" w:rsidRDefault="00851CFD">
      <w:pPr>
        <w:spacing w:after="19" w:line="259" w:lineRule="auto"/>
        <w:ind w:left="1106" w:firstLine="0"/>
        <w:jc w:val="left"/>
      </w:pPr>
      <w:r>
        <w:t xml:space="preserve"> </w:t>
      </w:r>
    </w:p>
    <w:p w14:paraId="6C16F6EA" w14:textId="77777777" w:rsidR="007E7AC4" w:rsidRDefault="00851CFD">
      <w:pPr>
        <w:spacing w:after="265"/>
        <w:ind w:left="1106" w:right="10" w:hanging="540"/>
      </w:pPr>
      <w:r>
        <w:t>5.12 The Supplier shall not charge the Buyer or the driver any charge except for the Rental Charges, Additional Charges and Insurance Charges specified in Call-Off Schedule 5 - Pricing Details.</w:t>
      </w:r>
      <w:r>
        <w:rPr>
          <w:rFonts w:ascii="Times New Roman" w:eastAsia="Times New Roman" w:hAnsi="Times New Roman" w:cs="Times New Roman"/>
        </w:rPr>
        <w:t xml:space="preserve"> </w:t>
      </w:r>
    </w:p>
    <w:p w14:paraId="480B5D61" w14:textId="77777777" w:rsidR="007E7AC4" w:rsidRDefault="00851CFD">
      <w:pPr>
        <w:spacing w:after="30"/>
        <w:ind w:left="1106" w:right="8" w:hanging="540"/>
        <w:jc w:val="left"/>
      </w:pPr>
      <w:r>
        <w:t>5.13 Unless otherwise agreed, for Car Share Dedicated Vehicles the Buyer shall provide a designated parking space for each Vehicle free of charge. Parking spaces must have adequate mobile phone signal and shall be easily accessible and clearly visible at the location specified in the Call-Off Contract. The respective parking space may only be used by the Vehicle assigned to it.</w:t>
      </w:r>
      <w:r>
        <w:rPr>
          <w:rFonts w:ascii="Times New Roman" w:eastAsia="Times New Roman" w:hAnsi="Times New Roman" w:cs="Times New Roman"/>
          <w:sz w:val="22"/>
        </w:rPr>
        <w:t xml:space="preserve"> </w:t>
      </w:r>
    </w:p>
    <w:p w14:paraId="770A1B24" w14:textId="77777777" w:rsidR="007E7AC4" w:rsidRDefault="00851CFD">
      <w:pPr>
        <w:spacing w:after="70" w:line="259" w:lineRule="auto"/>
        <w:ind w:left="1106" w:firstLine="0"/>
        <w:jc w:val="left"/>
      </w:pPr>
      <w:r>
        <w:rPr>
          <w:rFonts w:ascii="Times New Roman" w:eastAsia="Times New Roman" w:hAnsi="Times New Roman" w:cs="Times New Roman"/>
          <w:sz w:val="22"/>
        </w:rPr>
        <w:t xml:space="preserve"> </w:t>
      </w:r>
    </w:p>
    <w:p w14:paraId="59C02A2A" w14:textId="77777777" w:rsidR="007E7AC4" w:rsidRDefault="00851CFD">
      <w:pPr>
        <w:spacing w:after="56"/>
        <w:ind w:left="1106" w:right="8" w:hanging="540"/>
        <w:jc w:val="left"/>
      </w:pPr>
      <w:r>
        <w:t>5.14 For Car Share Dedicated Vehicles, unless otherwise agreed, the Buyer will bring the Vehicle back to its designated parking space at the end of the Hire Period and in the same condition as it was at the beginning of the Hire Period.</w:t>
      </w:r>
      <w:r>
        <w:rPr>
          <w:rFonts w:ascii="Times New Roman" w:eastAsia="Times New Roman" w:hAnsi="Times New Roman" w:cs="Times New Roman"/>
          <w:sz w:val="22"/>
        </w:rPr>
        <w:t xml:space="preserve"> </w:t>
      </w:r>
    </w:p>
    <w:p w14:paraId="3C1E714A" w14:textId="77777777" w:rsidR="007E7AC4" w:rsidRDefault="00851CFD">
      <w:pPr>
        <w:spacing w:after="48" w:line="259" w:lineRule="auto"/>
        <w:ind w:left="1106" w:firstLine="0"/>
        <w:jc w:val="left"/>
      </w:pPr>
      <w:r>
        <w:t xml:space="preserve"> </w:t>
      </w:r>
    </w:p>
    <w:p w14:paraId="76ECEA2A" w14:textId="77777777" w:rsidR="007E7AC4" w:rsidRDefault="00851CFD">
      <w:pPr>
        <w:spacing w:after="53"/>
        <w:ind w:left="1106" w:right="8" w:hanging="540"/>
        <w:jc w:val="left"/>
      </w:pPr>
      <w:r>
        <w:t xml:space="preserve">5.15 For Car Share Dedicated Vehicles, the Supplier shall be entitled at its sole discretion to replace any Vehicle provided to the Buyer at any time with </w:t>
      </w:r>
      <w:r>
        <w:lastRenderedPageBreak/>
        <w:t>another Vehicle within the same Vehicle group upon giving the Buyer not less than 7 calendar days’ prior written notice.</w:t>
      </w:r>
      <w:r>
        <w:rPr>
          <w:rFonts w:ascii="Times New Roman" w:eastAsia="Times New Roman" w:hAnsi="Times New Roman" w:cs="Times New Roman"/>
        </w:rPr>
        <w:t xml:space="preserve"> </w:t>
      </w:r>
    </w:p>
    <w:p w14:paraId="79E035A1" w14:textId="77777777" w:rsidR="007E7AC4" w:rsidRDefault="00851CFD">
      <w:pPr>
        <w:spacing w:after="50" w:line="259" w:lineRule="auto"/>
        <w:ind w:left="1106" w:firstLine="0"/>
        <w:jc w:val="left"/>
      </w:pPr>
      <w:r>
        <w:t xml:space="preserve"> </w:t>
      </w:r>
    </w:p>
    <w:p w14:paraId="297662BE" w14:textId="77777777" w:rsidR="007E7AC4" w:rsidRDefault="00851CFD">
      <w:pPr>
        <w:ind w:left="576" w:right="10"/>
      </w:pPr>
      <w:r>
        <w:t xml:space="preserve">5.16 For Car Share Technology Only, the Supplier shall:  </w:t>
      </w:r>
      <w:r>
        <w:rPr>
          <w:rFonts w:ascii="Times New Roman" w:eastAsia="Times New Roman" w:hAnsi="Times New Roman" w:cs="Times New Roman"/>
        </w:rPr>
        <w:t xml:space="preserve"> </w:t>
      </w:r>
    </w:p>
    <w:p w14:paraId="3DB6D33D" w14:textId="77777777" w:rsidR="007E7AC4" w:rsidRDefault="00851CFD">
      <w:pPr>
        <w:spacing w:after="303"/>
        <w:ind w:left="2155" w:right="10" w:hanging="1049"/>
      </w:pPr>
      <w:r>
        <w:t xml:space="preserve">5.16.1 install Equipment to make the Buyer’s own vehicles available to book alongside the Supplier’s Car Share Vehicles via the Supplier’s Car Share online booking system and enable all Car Share features such as keyless Vehicle entry and Vehicle and trip data capture for Management Information. The installation of the Car Share Technology Only Equipment cost will be priced at </w:t>
      </w:r>
      <w:proofErr w:type="spellStart"/>
      <w:r>
        <w:t>CallOff</w:t>
      </w:r>
      <w:proofErr w:type="spellEnd"/>
      <w:r>
        <w:t xml:space="preserve"> Schedule 5 - Pricing Details.</w:t>
      </w:r>
      <w:r>
        <w:rPr>
          <w:rFonts w:ascii="Times New Roman" w:eastAsia="Times New Roman" w:hAnsi="Times New Roman" w:cs="Times New Roman"/>
        </w:rPr>
        <w:t xml:space="preserve"> </w:t>
      </w:r>
    </w:p>
    <w:p w14:paraId="29D29830" w14:textId="77777777" w:rsidR="007E7AC4" w:rsidRDefault="00851CFD">
      <w:pPr>
        <w:spacing w:after="267"/>
        <w:ind w:left="2155" w:right="10" w:hanging="1049"/>
      </w:pPr>
      <w:r>
        <w:t xml:space="preserve">5.16.2 for the Buyer’s own vehicles where Equipment has been installed, provide a full membership service to the Buyer identical to the Supplier’s Car Share Vehicles as part of monthly management information and continue to enable all Car Share features. The Buyer shall pay a monthly Charge per Vehicle for these ongoing Deliverables as shown in Call-Off Schedule 5 - Pricing Details;  </w:t>
      </w:r>
      <w:r>
        <w:rPr>
          <w:rFonts w:ascii="Times New Roman" w:eastAsia="Times New Roman" w:hAnsi="Times New Roman" w:cs="Times New Roman"/>
        </w:rPr>
        <w:t xml:space="preserve"> </w:t>
      </w:r>
    </w:p>
    <w:p w14:paraId="0F2538CA" w14:textId="77777777" w:rsidR="007E7AC4" w:rsidRDefault="00851CFD">
      <w:pPr>
        <w:tabs>
          <w:tab w:val="center" w:pos="1440"/>
          <w:tab w:val="right" w:pos="9033"/>
        </w:tabs>
        <w:spacing w:after="75"/>
        <w:ind w:left="0" w:firstLine="0"/>
        <w:jc w:val="left"/>
      </w:pPr>
      <w:r>
        <w:rPr>
          <w:rFonts w:ascii="Calibri" w:eastAsia="Calibri" w:hAnsi="Calibri" w:cs="Calibri"/>
          <w:sz w:val="22"/>
        </w:rPr>
        <w:tab/>
      </w:r>
      <w:r>
        <w:t xml:space="preserve">5.16.3 </w:t>
      </w:r>
      <w:r>
        <w:tab/>
        <w:t xml:space="preserve">ensure that the Equipment shall not cause any damage to the </w:t>
      </w:r>
    </w:p>
    <w:p w14:paraId="22005E93" w14:textId="77777777" w:rsidR="007E7AC4" w:rsidRDefault="00851CFD">
      <w:pPr>
        <w:spacing w:after="27"/>
        <w:ind w:left="2165" w:right="10"/>
      </w:pPr>
      <w:r>
        <w:t>Buyer’s own vehicles either on installation or removal; and</w:t>
      </w:r>
      <w:r>
        <w:rPr>
          <w:rFonts w:ascii="Times New Roman" w:eastAsia="Times New Roman" w:hAnsi="Times New Roman" w:cs="Times New Roman"/>
        </w:rPr>
        <w:t xml:space="preserve"> </w:t>
      </w:r>
    </w:p>
    <w:p w14:paraId="0338E1EE" w14:textId="77777777" w:rsidR="007E7AC4" w:rsidRDefault="00851CFD">
      <w:pPr>
        <w:spacing w:after="19" w:line="259" w:lineRule="auto"/>
        <w:ind w:left="26" w:firstLine="0"/>
        <w:jc w:val="left"/>
      </w:pPr>
      <w:r>
        <w:t xml:space="preserve"> </w:t>
      </w:r>
    </w:p>
    <w:p w14:paraId="3840279A" w14:textId="77777777" w:rsidR="007E7AC4" w:rsidRDefault="00851CFD">
      <w:pPr>
        <w:spacing w:after="33"/>
        <w:ind w:left="2167" w:right="8" w:hanging="1049"/>
        <w:jc w:val="left"/>
      </w:pPr>
      <w:r>
        <w:t xml:space="preserve">5.16.4 </w:t>
      </w:r>
      <w:r>
        <w:tab/>
        <w:t>if agreed with the Buyer, at no extra cost, offer monitoring of the Buyer’s own vehicles to include low battery, telephoning the relevant driver in the event of a late return and liaising with any driver with a subsequent reservation affected by the aforementioned late return of a Buyer’s own vehicle.</w:t>
      </w:r>
      <w:r>
        <w:rPr>
          <w:rFonts w:ascii="Times New Roman" w:eastAsia="Times New Roman" w:hAnsi="Times New Roman" w:cs="Times New Roman"/>
        </w:rPr>
        <w:t xml:space="preserve"> </w:t>
      </w:r>
    </w:p>
    <w:p w14:paraId="103C0502" w14:textId="77777777" w:rsidR="007E7AC4" w:rsidRDefault="00851CFD">
      <w:pPr>
        <w:spacing w:after="21" w:line="259" w:lineRule="auto"/>
        <w:ind w:left="2155" w:firstLine="0"/>
        <w:jc w:val="left"/>
      </w:pPr>
      <w:r>
        <w:t xml:space="preserve"> </w:t>
      </w:r>
    </w:p>
    <w:p w14:paraId="6998E1D6" w14:textId="77777777" w:rsidR="007E7AC4" w:rsidRDefault="00851CFD">
      <w:pPr>
        <w:spacing w:after="25"/>
        <w:ind w:left="1106" w:right="10" w:hanging="540"/>
      </w:pPr>
      <w:r>
        <w:t>5.17 For Car Share Technology Only, the Buyer will inform the Supplier if its own vehicle is to be made unavailable for bookings by drivers.</w:t>
      </w:r>
      <w:r>
        <w:rPr>
          <w:rFonts w:ascii="Times New Roman" w:eastAsia="Times New Roman" w:hAnsi="Times New Roman" w:cs="Times New Roman"/>
        </w:rPr>
        <w:t xml:space="preserve"> </w:t>
      </w:r>
    </w:p>
    <w:p w14:paraId="291CACDB" w14:textId="77777777" w:rsidR="007E7AC4" w:rsidRDefault="00851CFD">
      <w:pPr>
        <w:spacing w:after="19" w:line="259" w:lineRule="auto"/>
        <w:ind w:left="1106" w:firstLine="0"/>
        <w:jc w:val="left"/>
      </w:pPr>
      <w:r>
        <w:t xml:space="preserve"> </w:t>
      </w:r>
    </w:p>
    <w:p w14:paraId="4C20066E" w14:textId="77777777" w:rsidR="007E7AC4" w:rsidRDefault="00851CFD">
      <w:pPr>
        <w:spacing w:after="26"/>
        <w:ind w:left="1106" w:right="10" w:hanging="540"/>
      </w:pPr>
      <w:r>
        <w:t xml:space="preserve">5.18 For monthly pricing in Car Share Dedicated Vehicles and Car Share Mixed Use the Supplier shall consider one month to be equivalent to 28 days only and not a full calendar month. As such there would be thirteen payment periods in a year. </w:t>
      </w:r>
    </w:p>
    <w:p w14:paraId="03A37EA2" w14:textId="77777777" w:rsidR="007E7AC4" w:rsidRDefault="00851CFD">
      <w:pPr>
        <w:spacing w:after="24" w:line="259" w:lineRule="auto"/>
        <w:ind w:left="0" w:firstLine="0"/>
        <w:jc w:val="left"/>
      </w:pPr>
      <w:r>
        <w:rPr>
          <w:rFonts w:ascii="Times New Roman" w:eastAsia="Times New Roman" w:hAnsi="Times New Roman" w:cs="Times New Roman"/>
        </w:rPr>
        <w:t xml:space="preserve"> </w:t>
      </w:r>
    </w:p>
    <w:p w14:paraId="323DCA12" w14:textId="77777777" w:rsidR="007E7AC4" w:rsidRDefault="00851CFD">
      <w:pPr>
        <w:pStyle w:val="Heading2"/>
        <w:tabs>
          <w:tab w:val="center" w:pos="1994"/>
        </w:tabs>
        <w:ind w:left="0" w:firstLine="0"/>
      </w:pPr>
      <w:r>
        <w:rPr>
          <w:b w:val="0"/>
        </w:rPr>
        <w:t xml:space="preserve">6 </w:t>
      </w:r>
      <w:r>
        <w:rPr>
          <w:b w:val="0"/>
        </w:rPr>
        <w:tab/>
      </w:r>
      <w:r>
        <w:t xml:space="preserve">Minimum Age of Vehicles </w:t>
      </w:r>
      <w:r>
        <w:rPr>
          <w:rFonts w:ascii="Times New Roman" w:eastAsia="Times New Roman" w:hAnsi="Times New Roman" w:cs="Times New Roman"/>
          <w:b w:val="0"/>
        </w:rPr>
        <w:t xml:space="preserve"> </w:t>
      </w:r>
    </w:p>
    <w:p w14:paraId="077DD761" w14:textId="77777777" w:rsidR="007E7AC4" w:rsidRDefault="00851CFD">
      <w:pPr>
        <w:spacing w:after="267"/>
        <w:ind w:left="1106" w:right="10" w:hanging="540"/>
      </w:pPr>
      <w:r>
        <w:t>6.1 From the commencement of the Hire Period, and unless otherwise agreed with the Buyer in the Call-Off Contract, the following Vehicle age limits shall apply:</w:t>
      </w:r>
      <w:r>
        <w:rPr>
          <w:rFonts w:ascii="Times New Roman" w:eastAsia="Times New Roman" w:hAnsi="Times New Roman" w:cs="Times New Roman"/>
        </w:rPr>
        <w:t xml:space="preserve"> </w:t>
      </w:r>
    </w:p>
    <w:p w14:paraId="01BC589E" w14:textId="77777777" w:rsidR="007E7AC4" w:rsidRDefault="00851CFD">
      <w:pPr>
        <w:spacing w:after="266"/>
        <w:ind w:left="1106" w:right="10" w:hanging="540"/>
      </w:pPr>
      <w:r>
        <w:lastRenderedPageBreak/>
        <w:t xml:space="preserve">6.2 All cars supplied shall be less than 3 years old from the date of first registration.  </w:t>
      </w:r>
    </w:p>
    <w:p w14:paraId="31A0579A" w14:textId="77777777" w:rsidR="007E7AC4" w:rsidRDefault="00851CFD">
      <w:pPr>
        <w:ind w:left="1106" w:right="10" w:hanging="540"/>
      </w:pPr>
      <w:r>
        <w:t xml:space="preserve">6.3 All vans supplied shall be less than 5 years old from the date of first registration </w:t>
      </w:r>
    </w:p>
    <w:p w14:paraId="6F4D7D3F" w14:textId="77777777" w:rsidR="007E7AC4" w:rsidRDefault="00851CFD">
      <w:pPr>
        <w:spacing w:after="266"/>
        <w:ind w:left="1106" w:right="10" w:hanging="540"/>
      </w:pPr>
      <w:r>
        <w:t xml:space="preserve">6.4 All minibuses supplied shall be less than 4 years old from the date of registration.  </w:t>
      </w:r>
    </w:p>
    <w:p w14:paraId="0ACAC39D" w14:textId="77777777" w:rsidR="007E7AC4" w:rsidRDefault="00851CFD">
      <w:pPr>
        <w:pStyle w:val="Heading2"/>
        <w:tabs>
          <w:tab w:val="center" w:pos="1493"/>
        </w:tabs>
        <w:ind w:left="0" w:firstLine="0"/>
      </w:pPr>
      <w:r>
        <w:rPr>
          <w:b w:val="0"/>
        </w:rPr>
        <w:t xml:space="preserve">7 </w:t>
      </w:r>
      <w:r>
        <w:rPr>
          <w:b w:val="0"/>
        </w:rPr>
        <w:tab/>
      </w:r>
      <w:r>
        <w:t>Hours of Service</w:t>
      </w:r>
      <w:r>
        <w:rPr>
          <w:rFonts w:ascii="Times New Roman" w:eastAsia="Times New Roman" w:hAnsi="Times New Roman" w:cs="Times New Roman"/>
          <w:b w:val="0"/>
        </w:rPr>
        <w:t xml:space="preserve"> </w:t>
      </w:r>
    </w:p>
    <w:p w14:paraId="1FBF1CE7" w14:textId="77777777" w:rsidR="007E7AC4" w:rsidRDefault="00851CFD">
      <w:pPr>
        <w:spacing w:after="265"/>
        <w:ind w:left="1106" w:right="10" w:hanging="540"/>
      </w:pPr>
      <w:r>
        <w:t>7.1 The Supplier shall ensure that its operating hours in relation to the provision of the Deliverables in the UK shall be within the hours of 08:00 to 18:00 Monday to Friday and 09:00 to 12:00 Saturday excluding Bank Holidays.</w:t>
      </w:r>
      <w:r>
        <w:rPr>
          <w:rFonts w:ascii="Times New Roman" w:eastAsia="Times New Roman" w:hAnsi="Times New Roman" w:cs="Times New Roman"/>
        </w:rPr>
        <w:t xml:space="preserve"> </w:t>
      </w:r>
    </w:p>
    <w:p w14:paraId="01C48C9C" w14:textId="77777777" w:rsidR="007E7AC4" w:rsidRDefault="00851CFD">
      <w:pPr>
        <w:spacing w:after="267"/>
        <w:ind w:left="1106" w:right="10" w:hanging="540"/>
      </w:pPr>
      <w:r>
        <w:t xml:space="preserve">7.2 The Supplier shall provide an Out of Hours emergency contact number chargeable at a local rate in the event of the Buyer requiring breakdown or roadside assistance. </w:t>
      </w:r>
      <w:r>
        <w:rPr>
          <w:rFonts w:ascii="Times New Roman" w:eastAsia="Times New Roman" w:hAnsi="Times New Roman" w:cs="Times New Roman"/>
        </w:rPr>
        <w:t xml:space="preserve"> </w:t>
      </w:r>
    </w:p>
    <w:p w14:paraId="6C52E31C" w14:textId="77777777" w:rsidR="007E7AC4" w:rsidRDefault="00851CFD">
      <w:pPr>
        <w:pStyle w:val="Heading2"/>
        <w:tabs>
          <w:tab w:val="center" w:pos="2374"/>
        </w:tabs>
        <w:ind w:left="0" w:firstLine="0"/>
      </w:pPr>
      <w:r>
        <w:rPr>
          <w:b w:val="0"/>
        </w:rPr>
        <w:t xml:space="preserve">8 </w:t>
      </w:r>
      <w:r>
        <w:rPr>
          <w:b w:val="0"/>
        </w:rPr>
        <w:tab/>
      </w:r>
      <w:r>
        <w:t xml:space="preserve">Booking arrangements for Hires  </w:t>
      </w:r>
      <w:r>
        <w:rPr>
          <w:rFonts w:ascii="Times New Roman" w:eastAsia="Times New Roman" w:hAnsi="Times New Roman" w:cs="Times New Roman"/>
          <w:b w:val="0"/>
        </w:rPr>
        <w:t xml:space="preserve"> </w:t>
      </w:r>
    </w:p>
    <w:p w14:paraId="42DF89FB" w14:textId="77777777" w:rsidR="007E7AC4" w:rsidRDefault="00851CFD">
      <w:pPr>
        <w:spacing w:after="265"/>
        <w:ind w:left="1106" w:right="10" w:hanging="540"/>
      </w:pPr>
      <w:r>
        <w:t>8.1 The Supplier shall allow the Buyer to book Hires through a secure online booking system and an application.</w:t>
      </w:r>
      <w:r>
        <w:rPr>
          <w:rFonts w:ascii="Times New Roman" w:eastAsia="Times New Roman" w:hAnsi="Times New Roman" w:cs="Times New Roman"/>
        </w:rPr>
        <w:t xml:space="preserve"> </w:t>
      </w:r>
    </w:p>
    <w:p w14:paraId="14BD46D1" w14:textId="77777777" w:rsidR="007E7AC4" w:rsidRDefault="00851CFD">
      <w:pPr>
        <w:spacing w:after="265"/>
        <w:ind w:left="1106" w:right="10" w:hanging="540"/>
      </w:pPr>
      <w:r>
        <w:t xml:space="preserve">8.2 The Supplier online booking system shall as a minimum have the facility to collect information about multiple drivers. </w:t>
      </w:r>
      <w:r>
        <w:rPr>
          <w:rFonts w:ascii="Times New Roman" w:eastAsia="Times New Roman" w:hAnsi="Times New Roman" w:cs="Times New Roman"/>
        </w:rPr>
        <w:t xml:space="preserve"> </w:t>
      </w:r>
    </w:p>
    <w:p w14:paraId="3C52713B" w14:textId="77777777" w:rsidR="007E7AC4" w:rsidRDefault="00851CFD">
      <w:pPr>
        <w:spacing w:after="265"/>
        <w:ind w:left="1106" w:right="10" w:hanging="540"/>
      </w:pPr>
      <w:r>
        <w:t xml:space="preserve">8.3 The Supplier shall, where required, provide training in the use of the online booking system. </w:t>
      </w:r>
      <w:r>
        <w:rPr>
          <w:rFonts w:ascii="Times New Roman" w:eastAsia="Times New Roman" w:hAnsi="Times New Roman" w:cs="Times New Roman"/>
        </w:rPr>
        <w:t xml:space="preserve"> </w:t>
      </w:r>
    </w:p>
    <w:p w14:paraId="41CEABD7" w14:textId="77777777" w:rsidR="007E7AC4" w:rsidRDefault="00851CFD">
      <w:pPr>
        <w:spacing w:after="265"/>
        <w:ind w:left="1106" w:right="10" w:hanging="540"/>
      </w:pPr>
      <w:r>
        <w:t xml:space="preserve">8.4 The Supplier shall provide the Buyer with a single unique reference number at the time the Hire is booked. This shall be used in all correspondence relating to the Vehicle, including invoicing, Management Information and Data reports delivered to the Buyer as set out in Call-Off Schedule 1 - Transparency Reports. </w:t>
      </w:r>
      <w:r>
        <w:rPr>
          <w:rFonts w:ascii="Times New Roman" w:eastAsia="Times New Roman" w:hAnsi="Times New Roman" w:cs="Times New Roman"/>
        </w:rPr>
        <w:t xml:space="preserve"> </w:t>
      </w:r>
    </w:p>
    <w:p w14:paraId="30A334EB" w14:textId="77777777" w:rsidR="007E7AC4" w:rsidRDefault="00851CFD">
      <w:pPr>
        <w:spacing w:after="266"/>
        <w:ind w:left="1106" w:right="10" w:hanging="540"/>
      </w:pPr>
      <w:r>
        <w:t>8.5 If the Supplier becomes aware that a booked Vehicle will not be in its agreed location at the start of a Hire Period, the Supplier shall endeavour to provide an alternative Vehicle.</w:t>
      </w:r>
      <w:r>
        <w:rPr>
          <w:rFonts w:ascii="Times New Roman" w:eastAsia="Times New Roman" w:hAnsi="Times New Roman" w:cs="Times New Roman"/>
          <w:sz w:val="22"/>
        </w:rPr>
        <w:t xml:space="preserve"> </w:t>
      </w:r>
    </w:p>
    <w:p w14:paraId="0031DEBC" w14:textId="77777777" w:rsidR="007E7AC4" w:rsidRDefault="00851CFD">
      <w:pPr>
        <w:spacing w:after="268"/>
        <w:ind w:left="1106" w:right="10" w:hanging="540"/>
      </w:pPr>
      <w:r>
        <w:t>8.6 If an upgrade to a different Vehicle group is provided the Rental Charge applicable to the Vehicle group originally booked by the Buyer shall apply.</w:t>
      </w:r>
      <w:r>
        <w:rPr>
          <w:rFonts w:ascii="Times New Roman" w:eastAsia="Times New Roman" w:hAnsi="Times New Roman" w:cs="Times New Roman"/>
          <w:sz w:val="22"/>
        </w:rPr>
        <w:t xml:space="preserve"> </w:t>
      </w:r>
    </w:p>
    <w:p w14:paraId="143A9117" w14:textId="77777777" w:rsidR="007E7AC4" w:rsidRDefault="00851CFD">
      <w:pPr>
        <w:spacing w:after="266"/>
        <w:ind w:left="1106" w:right="10" w:hanging="540"/>
      </w:pPr>
      <w:r>
        <w:lastRenderedPageBreak/>
        <w:t>8.7 If an upgrade to a different Vehicle group is not available and a Vehicle from a lower group is provided, the Rental Charge from the lower group shall apply.</w:t>
      </w:r>
      <w:r>
        <w:rPr>
          <w:rFonts w:ascii="Times New Roman" w:eastAsia="Times New Roman" w:hAnsi="Times New Roman" w:cs="Times New Roman"/>
          <w:sz w:val="22"/>
        </w:rPr>
        <w:t xml:space="preserve"> </w:t>
      </w:r>
    </w:p>
    <w:p w14:paraId="25DCDB14" w14:textId="77777777" w:rsidR="007E7AC4" w:rsidRDefault="00851CFD">
      <w:pPr>
        <w:spacing w:after="150"/>
        <w:ind w:left="576" w:right="10"/>
      </w:pPr>
      <w:r>
        <w:t xml:space="preserve">8.8 The Supplier shall not unreasonably refuse to accept any Hires.  </w:t>
      </w:r>
      <w:r>
        <w:rPr>
          <w:rFonts w:ascii="Times New Roman" w:eastAsia="Times New Roman" w:hAnsi="Times New Roman" w:cs="Times New Roman"/>
        </w:rPr>
        <w:t xml:space="preserve"> </w:t>
      </w:r>
    </w:p>
    <w:p w14:paraId="24CD4732" w14:textId="77777777" w:rsidR="007E7AC4" w:rsidRDefault="00851CFD">
      <w:pPr>
        <w:ind w:left="1106" w:right="10" w:hanging="540"/>
      </w:pPr>
      <w:r>
        <w:t xml:space="preserve">8.9 Where requested by the Buyer before the Call-Off Contract commences, the Supplier shall use the Buyer’s or a third party’s online booking system. </w:t>
      </w:r>
    </w:p>
    <w:p w14:paraId="7231064E" w14:textId="77777777" w:rsidR="007E7AC4" w:rsidRDefault="00851CFD">
      <w:pPr>
        <w:spacing w:after="265"/>
        <w:ind w:left="1116" w:right="10"/>
      </w:pPr>
      <w:r>
        <w:t>The Supplier shall provide electronic access to receive Hire from the Buyer or third party (subject to entering into a code of connection agreement which shall be subject to a separate charge to be agreed with the Buyer before the Call-Off Contract commences).</w:t>
      </w:r>
      <w:r>
        <w:rPr>
          <w:rFonts w:ascii="Times New Roman" w:eastAsia="Times New Roman" w:hAnsi="Times New Roman" w:cs="Times New Roman"/>
        </w:rPr>
        <w:t xml:space="preserve"> </w:t>
      </w:r>
    </w:p>
    <w:p w14:paraId="5DCBC091" w14:textId="77777777" w:rsidR="007E7AC4" w:rsidRDefault="00851CFD">
      <w:pPr>
        <w:spacing w:after="21" w:line="259" w:lineRule="auto"/>
        <w:ind w:left="0" w:firstLine="0"/>
        <w:jc w:val="left"/>
      </w:pPr>
      <w:r>
        <w:rPr>
          <w:b/>
        </w:rPr>
        <w:t xml:space="preserve"> </w:t>
      </w:r>
    </w:p>
    <w:p w14:paraId="6CA7599C" w14:textId="77777777" w:rsidR="007E7AC4" w:rsidRDefault="00851CFD">
      <w:pPr>
        <w:pStyle w:val="Heading2"/>
        <w:tabs>
          <w:tab w:val="center" w:pos="1007"/>
        </w:tabs>
        <w:spacing w:after="24"/>
        <w:ind w:left="0" w:firstLine="0"/>
      </w:pPr>
      <w:r>
        <w:rPr>
          <w:b w:val="0"/>
        </w:rPr>
        <w:t xml:space="preserve">9 </w:t>
      </w:r>
      <w:r>
        <w:rPr>
          <w:b w:val="0"/>
        </w:rPr>
        <w:tab/>
      </w:r>
      <w:r>
        <w:t xml:space="preserve">Delivery </w:t>
      </w:r>
      <w:r>
        <w:rPr>
          <w:rFonts w:ascii="Times New Roman" w:eastAsia="Times New Roman" w:hAnsi="Times New Roman" w:cs="Times New Roman"/>
          <w:b w:val="0"/>
        </w:rPr>
        <w:t xml:space="preserve"> </w:t>
      </w:r>
    </w:p>
    <w:p w14:paraId="6B2594D4" w14:textId="77777777" w:rsidR="007E7AC4" w:rsidRDefault="00851CFD">
      <w:pPr>
        <w:spacing w:after="19" w:line="259" w:lineRule="auto"/>
        <w:ind w:left="540" w:firstLine="0"/>
        <w:jc w:val="left"/>
      </w:pPr>
      <w:r>
        <w:rPr>
          <w:b/>
        </w:rPr>
        <w:t xml:space="preserve"> </w:t>
      </w:r>
    </w:p>
    <w:p w14:paraId="1BCB7D3B" w14:textId="77777777" w:rsidR="007E7AC4" w:rsidRDefault="00851CFD">
      <w:pPr>
        <w:spacing w:after="266"/>
        <w:ind w:left="1106" w:right="10" w:hanging="540"/>
      </w:pPr>
      <w:r>
        <w:t xml:space="preserve">9.1 For Car Share Dedicated Vehicles and Car Share Mixed Use Vehicles, the Supplier shall supply the Vehicle to the Delivery Place at or before the Due Delivery Time. The Supplier shall provide the Buyer with all relevant information to allow the Buyer to become familiar with the Vehicle's operation including the type of fuel used. </w:t>
      </w:r>
      <w:r>
        <w:rPr>
          <w:rFonts w:ascii="Times New Roman" w:eastAsia="Times New Roman" w:hAnsi="Times New Roman" w:cs="Times New Roman"/>
          <w:sz w:val="22"/>
        </w:rPr>
        <w:t xml:space="preserve"> </w:t>
      </w:r>
    </w:p>
    <w:p w14:paraId="68900FC8" w14:textId="77777777" w:rsidR="007E7AC4" w:rsidRDefault="00851CFD">
      <w:pPr>
        <w:spacing w:after="266"/>
        <w:ind w:left="1106" w:right="10" w:hanging="540"/>
      </w:pPr>
      <w:r>
        <w:t>9.2 The Supplier shall be entitled to an abortive delivery charge which shall not exceed one day's Rental Charge where delivery is attempted when a Buyer has neglected to cancel a Hire which includes delivery.</w:t>
      </w:r>
      <w:r>
        <w:rPr>
          <w:rFonts w:ascii="Times New Roman" w:eastAsia="Times New Roman" w:hAnsi="Times New Roman" w:cs="Times New Roman"/>
          <w:sz w:val="22"/>
        </w:rPr>
        <w:t xml:space="preserve"> </w:t>
      </w:r>
    </w:p>
    <w:p w14:paraId="79BA5334" w14:textId="77777777" w:rsidR="007E7AC4" w:rsidRDefault="00851CFD">
      <w:pPr>
        <w:spacing w:after="266"/>
        <w:ind w:left="1106" w:right="10" w:hanging="540"/>
      </w:pPr>
      <w:r>
        <w:t>9.3 If specialist Equipment is provided with the Vehicle, the Supplier must provide the Buyer with the appropriate familiarisation awareness training necessary to safely, legally and effectively operate the Vehicle.</w:t>
      </w:r>
      <w:r>
        <w:rPr>
          <w:rFonts w:ascii="Times New Roman" w:eastAsia="Times New Roman" w:hAnsi="Times New Roman" w:cs="Times New Roman"/>
          <w:sz w:val="22"/>
        </w:rPr>
        <w:t xml:space="preserve"> </w:t>
      </w:r>
    </w:p>
    <w:p w14:paraId="7C16F323" w14:textId="77777777" w:rsidR="007E7AC4" w:rsidRDefault="00851CFD">
      <w:pPr>
        <w:spacing w:after="266"/>
        <w:ind w:left="1106" w:right="10" w:hanging="540"/>
      </w:pPr>
      <w:r>
        <w:t xml:space="preserve">9.4 Prior to the start of the Hire Period the driver shall inspect the Vehicle and inform the Supplier of any damage or defects. </w:t>
      </w:r>
      <w:r>
        <w:rPr>
          <w:rFonts w:ascii="Times New Roman" w:eastAsia="Times New Roman" w:hAnsi="Times New Roman" w:cs="Times New Roman"/>
          <w:sz w:val="22"/>
        </w:rPr>
        <w:t xml:space="preserve"> </w:t>
      </w:r>
    </w:p>
    <w:p w14:paraId="177A92A8" w14:textId="77777777" w:rsidR="007E7AC4" w:rsidRDefault="00851CFD">
      <w:pPr>
        <w:spacing w:after="145"/>
        <w:ind w:left="1106" w:right="10" w:hanging="540"/>
      </w:pPr>
      <w:r>
        <w:t xml:space="preserve">9.5 The Buyer can at its sole discretion reject a Vehicle which is not as described in the Hire and/or in respect of which the Vehicle Inspection Form does not include the required information. Where the Buyer rejects a </w:t>
      </w:r>
      <w:proofErr w:type="gramStart"/>
      <w:r>
        <w:t>Vehicle</w:t>
      </w:r>
      <w:proofErr w:type="gramEnd"/>
      <w:r>
        <w:t xml:space="preserve"> the Supplier shall provide a suitable replacement within a timescale to be agreed with the Buyer. Where there is minor damage to the vehicle which has not been noted on the Vehicle Inspection Form, and the Buyer considers the Vehicle fit to drive, it must first inform the Supplier of the damage and obtain approval before driving the Vehicle.</w:t>
      </w:r>
      <w:r>
        <w:rPr>
          <w:rFonts w:ascii="Times New Roman" w:eastAsia="Times New Roman" w:hAnsi="Times New Roman" w:cs="Times New Roman"/>
        </w:rPr>
        <w:t xml:space="preserve"> </w:t>
      </w:r>
    </w:p>
    <w:p w14:paraId="54590422" w14:textId="77777777" w:rsidR="007E7AC4" w:rsidRDefault="00851CFD">
      <w:pPr>
        <w:spacing w:after="145"/>
        <w:ind w:left="1106" w:right="10" w:hanging="540"/>
      </w:pPr>
      <w:r>
        <w:t xml:space="preserve">9.6 In the event that a Hire needs to be cancelled on Publicly Accessible Vehicles, the Buyer shall notify the Supplier, at least 5 hours over a working </w:t>
      </w:r>
      <w:r>
        <w:lastRenderedPageBreak/>
        <w:t xml:space="preserve">day prior to the commencement of the Hire Period unless otherwise agreed. If the Buyer fails to do so the Supplier may charge a cancellation cost as shown in Call-Off Schedule 5 - Pricing Details. </w:t>
      </w:r>
      <w:r>
        <w:rPr>
          <w:rFonts w:ascii="Times New Roman" w:eastAsia="Times New Roman" w:hAnsi="Times New Roman" w:cs="Times New Roman"/>
        </w:rPr>
        <w:t xml:space="preserve"> </w:t>
      </w:r>
    </w:p>
    <w:p w14:paraId="760062AA" w14:textId="77777777" w:rsidR="007E7AC4" w:rsidRDefault="00851CFD">
      <w:pPr>
        <w:spacing w:after="21" w:line="259" w:lineRule="auto"/>
        <w:ind w:left="1106" w:firstLine="0"/>
        <w:jc w:val="left"/>
      </w:pPr>
      <w:r>
        <w:t xml:space="preserve"> </w:t>
      </w:r>
    </w:p>
    <w:p w14:paraId="07D61D8E" w14:textId="77777777" w:rsidR="007E7AC4" w:rsidRDefault="00851CFD">
      <w:pPr>
        <w:spacing w:after="266"/>
        <w:ind w:left="1106" w:right="10" w:hanging="540"/>
      </w:pPr>
      <w:r>
        <w:t>9.7 The Supplier shall notify the Buyer at the time of cancellation of any Charge that shall be incurred.</w:t>
      </w:r>
      <w:r>
        <w:rPr>
          <w:rFonts w:ascii="Times New Roman" w:eastAsia="Times New Roman" w:hAnsi="Times New Roman" w:cs="Times New Roman"/>
          <w:sz w:val="22"/>
        </w:rPr>
        <w:t xml:space="preserve"> </w:t>
      </w:r>
    </w:p>
    <w:p w14:paraId="3C388590" w14:textId="77777777" w:rsidR="007E7AC4" w:rsidRDefault="00851CFD">
      <w:pPr>
        <w:spacing w:after="0" w:line="259" w:lineRule="auto"/>
        <w:ind w:left="1603" w:firstLine="0"/>
        <w:jc w:val="left"/>
      </w:pPr>
      <w:r>
        <w:t xml:space="preserve"> </w:t>
      </w:r>
    </w:p>
    <w:p w14:paraId="5F68A8E5" w14:textId="77777777" w:rsidR="007E7AC4" w:rsidRDefault="00851CFD">
      <w:pPr>
        <w:pStyle w:val="Heading2"/>
        <w:tabs>
          <w:tab w:val="center" w:pos="1786"/>
        </w:tabs>
        <w:spacing w:after="22"/>
        <w:ind w:left="0" w:firstLine="0"/>
      </w:pPr>
      <w:r>
        <w:rPr>
          <w:b w:val="0"/>
        </w:rPr>
        <w:t xml:space="preserve">10 </w:t>
      </w:r>
      <w:r>
        <w:rPr>
          <w:b w:val="0"/>
        </w:rPr>
        <w:tab/>
      </w:r>
      <w:r>
        <w:t>Collection and Return</w:t>
      </w:r>
      <w:r>
        <w:rPr>
          <w:rFonts w:ascii="Times New Roman" w:eastAsia="Times New Roman" w:hAnsi="Times New Roman" w:cs="Times New Roman"/>
          <w:b w:val="0"/>
        </w:rPr>
        <w:t xml:space="preserve"> </w:t>
      </w:r>
    </w:p>
    <w:p w14:paraId="4D245340" w14:textId="77777777" w:rsidR="007E7AC4" w:rsidRDefault="00851CFD">
      <w:pPr>
        <w:spacing w:after="21" w:line="259" w:lineRule="auto"/>
        <w:ind w:left="0" w:firstLine="0"/>
        <w:jc w:val="left"/>
      </w:pPr>
      <w:r>
        <w:rPr>
          <w:rFonts w:ascii="Times New Roman" w:eastAsia="Times New Roman" w:hAnsi="Times New Roman" w:cs="Times New Roman"/>
        </w:rPr>
        <w:t xml:space="preserve"> </w:t>
      </w:r>
    </w:p>
    <w:p w14:paraId="059A93F9" w14:textId="77777777" w:rsidR="007E7AC4" w:rsidRDefault="00851CFD">
      <w:pPr>
        <w:spacing w:after="268"/>
        <w:ind w:left="1106" w:right="10" w:hanging="540"/>
      </w:pPr>
      <w:r>
        <w:t xml:space="preserve">10.1 For Car Share Dedicated Vehicles and Car Share Mixed Use Vehicles at the end of the Hire Period, the Supplier shall immediately complete a Vehicle Inspection Form. </w:t>
      </w:r>
    </w:p>
    <w:p w14:paraId="162B6325" w14:textId="77777777" w:rsidR="007E7AC4" w:rsidRDefault="00851CFD">
      <w:pPr>
        <w:spacing w:after="266"/>
        <w:ind w:left="1106" w:right="10" w:hanging="540"/>
      </w:pPr>
      <w:r>
        <w:t xml:space="preserve">10.2 For Car Share Dedicated Vehicles and Car Share Mixed Use Vehicles at the end of the Hire Period, the Supplier shall collect the Vehicle after the Due Return Time unless otherwise agreed with the Buyer.  </w:t>
      </w:r>
    </w:p>
    <w:p w14:paraId="198731F3" w14:textId="77777777" w:rsidR="007E7AC4" w:rsidRDefault="00851CFD">
      <w:pPr>
        <w:spacing w:after="266"/>
        <w:ind w:left="1106" w:right="10" w:hanging="540"/>
      </w:pPr>
      <w:r>
        <w:t>10.3 The Supplier shall be entitled to an abortive collection charge which shall not exceed one day's Rental Charge where a Vehicle is not available for collection following a waiting time of 29 minutes.</w:t>
      </w:r>
      <w:r>
        <w:rPr>
          <w:rFonts w:ascii="Times New Roman" w:eastAsia="Times New Roman" w:hAnsi="Times New Roman" w:cs="Times New Roman"/>
          <w:sz w:val="22"/>
        </w:rPr>
        <w:t xml:space="preserve"> </w:t>
      </w:r>
    </w:p>
    <w:p w14:paraId="7293F0E5" w14:textId="77777777" w:rsidR="007E7AC4" w:rsidRDefault="00851CFD">
      <w:pPr>
        <w:spacing w:after="147"/>
        <w:ind w:left="1106" w:right="10" w:hanging="540"/>
      </w:pPr>
      <w:r>
        <w:t xml:space="preserve">10.4 As listed within Call-Off Schedule 5 - Pricing Details, the following late return Charges shall apply: </w:t>
      </w:r>
      <w:r>
        <w:rPr>
          <w:rFonts w:ascii="Times New Roman" w:eastAsia="Times New Roman" w:hAnsi="Times New Roman" w:cs="Times New Roman"/>
        </w:rPr>
        <w:t xml:space="preserve"> </w:t>
      </w:r>
    </w:p>
    <w:p w14:paraId="308D752F" w14:textId="77777777" w:rsidR="007E7AC4" w:rsidRDefault="00851CFD">
      <w:pPr>
        <w:tabs>
          <w:tab w:val="center" w:pos="1440"/>
          <w:tab w:val="right" w:pos="9033"/>
        </w:tabs>
        <w:spacing w:after="36"/>
        <w:ind w:left="0" w:firstLine="0"/>
        <w:jc w:val="left"/>
      </w:pPr>
      <w:r>
        <w:rPr>
          <w:rFonts w:ascii="Calibri" w:eastAsia="Calibri" w:hAnsi="Calibri" w:cs="Calibri"/>
          <w:sz w:val="22"/>
        </w:rPr>
        <w:tab/>
      </w:r>
      <w:r>
        <w:t xml:space="preserve">10.4.1 </w:t>
      </w:r>
      <w:r>
        <w:tab/>
        <w:t xml:space="preserve">for Car Share Mixed Use Vehicles the penalty for a late return by </w:t>
      </w:r>
    </w:p>
    <w:p w14:paraId="3DD54672" w14:textId="77777777" w:rsidR="007E7AC4" w:rsidRDefault="00851CFD">
      <w:pPr>
        <w:spacing w:after="145"/>
        <w:ind w:left="2165" w:right="10"/>
      </w:pPr>
      <w:r>
        <w:t xml:space="preserve">a Buyer’s driver after the end of the agreed period of exclusive use each day; </w:t>
      </w:r>
      <w:r>
        <w:rPr>
          <w:rFonts w:ascii="Times New Roman" w:eastAsia="Times New Roman" w:hAnsi="Times New Roman" w:cs="Times New Roman"/>
        </w:rPr>
        <w:t xml:space="preserve"> </w:t>
      </w:r>
    </w:p>
    <w:p w14:paraId="39FC49FF" w14:textId="77777777" w:rsidR="007E7AC4" w:rsidRDefault="00851CFD">
      <w:pPr>
        <w:spacing w:after="145"/>
        <w:ind w:left="2155" w:right="10" w:hanging="1049"/>
      </w:pPr>
      <w:r>
        <w:t xml:space="preserve">10.4.2 for Car Share Publicly Accessible Vehicles the penalty for late return after the end of any Hire Period and; </w:t>
      </w:r>
      <w:r>
        <w:rPr>
          <w:rFonts w:ascii="Times New Roman" w:eastAsia="Times New Roman" w:hAnsi="Times New Roman" w:cs="Times New Roman"/>
        </w:rPr>
        <w:t xml:space="preserve"> </w:t>
      </w:r>
    </w:p>
    <w:p w14:paraId="1EAF9986" w14:textId="77777777" w:rsidR="007E7AC4" w:rsidRDefault="00851CFD">
      <w:pPr>
        <w:spacing w:after="145"/>
        <w:ind w:left="2155" w:right="10" w:hanging="1049"/>
      </w:pPr>
      <w:r>
        <w:t xml:space="preserve">10.4.3 the payment to be made by the Supplier to the Buyer for </w:t>
      </w:r>
      <w:proofErr w:type="spellStart"/>
      <w:r>
        <w:t>nonavailability</w:t>
      </w:r>
      <w:proofErr w:type="spellEnd"/>
      <w:r>
        <w:t xml:space="preserve"> of Vehicles due to non-return by third parties.</w:t>
      </w:r>
      <w:r>
        <w:rPr>
          <w:rFonts w:ascii="Times New Roman" w:eastAsia="Times New Roman" w:hAnsi="Times New Roman" w:cs="Times New Roman"/>
        </w:rPr>
        <w:t xml:space="preserve"> </w:t>
      </w:r>
    </w:p>
    <w:p w14:paraId="51A17402" w14:textId="77777777" w:rsidR="007E7AC4" w:rsidRDefault="00851CFD">
      <w:pPr>
        <w:spacing w:after="145"/>
        <w:ind w:left="2155" w:right="8" w:firstLine="0"/>
        <w:jc w:val="left"/>
      </w:pPr>
      <w:r>
        <w:t xml:space="preserve">In relation to 10.4.1 and 10.4.2, Additional Charges shall continue to be incurred every hour as well as the standard Rental Charges following the Due Return Time until the Vehicle is returned by the Buyer or collected by the Supplier. </w:t>
      </w:r>
    </w:p>
    <w:p w14:paraId="39EC51C2" w14:textId="77777777" w:rsidR="007E7AC4" w:rsidRDefault="00851CFD">
      <w:pPr>
        <w:spacing w:after="19" w:line="259" w:lineRule="auto"/>
        <w:ind w:left="1106" w:firstLine="0"/>
        <w:jc w:val="left"/>
      </w:pPr>
      <w:r>
        <w:t xml:space="preserve"> </w:t>
      </w:r>
    </w:p>
    <w:p w14:paraId="3A0961EF" w14:textId="77777777" w:rsidR="007E7AC4" w:rsidRDefault="00851CFD">
      <w:pPr>
        <w:spacing w:after="239" w:line="277" w:lineRule="auto"/>
        <w:ind w:left="1101" w:right="-5" w:hanging="550"/>
      </w:pPr>
      <w:r>
        <w:rPr>
          <w:color w:val="222222"/>
        </w:rPr>
        <w:t xml:space="preserve">10.5 </w:t>
      </w:r>
      <w:r>
        <w:t xml:space="preserve">At the end of the agreed period for the handover to public usage in Car Share Mixed Use Vehicles and for Car Share Publicly Accessible Vehicles, </w:t>
      </w:r>
      <w:r>
        <w:rPr>
          <w:color w:val="222222"/>
        </w:rPr>
        <w:t xml:space="preserve">the Supplier may allow the Buyer to return the Vehicle to an agreed location different from their collection place with prior notification from time to time. </w:t>
      </w:r>
      <w:r>
        <w:rPr>
          <w:rFonts w:ascii="Times New Roman" w:eastAsia="Times New Roman" w:hAnsi="Times New Roman" w:cs="Times New Roman"/>
          <w:color w:val="222222"/>
          <w:sz w:val="22"/>
        </w:rPr>
        <w:t xml:space="preserve"> </w:t>
      </w:r>
    </w:p>
    <w:p w14:paraId="14FEDB3A" w14:textId="77777777" w:rsidR="007E7AC4" w:rsidRDefault="00851CFD">
      <w:pPr>
        <w:spacing w:after="0" w:line="239" w:lineRule="auto"/>
        <w:ind w:left="1101" w:hanging="550"/>
        <w:jc w:val="left"/>
      </w:pPr>
      <w:r>
        <w:lastRenderedPageBreak/>
        <w:t xml:space="preserve">10.6 </w:t>
      </w:r>
      <w:r>
        <w:rPr>
          <w:color w:val="222222"/>
        </w:rPr>
        <w:t>The driver shall remove all personal possessions from the Vehicle at the end of a Hire Period. The Supplier does not accept any responsibility for any possessions that are left in a Vehicle.</w:t>
      </w:r>
      <w:r>
        <w:rPr>
          <w:rFonts w:ascii="Times New Roman" w:eastAsia="Times New Roman" w:hAnsi="Times New Roman" w:cs="Times New Roman"/>
        </w:rPr>
        <w:t xml:space="preserve"> </w:t>
      </w:r>
    </w:p>
    <w:p w14:paraId="102D0BE7" w14:textId="77777777" w:rsidR="007E7AC4" w:rsidRDefault="00851CFD">
      <w:pPr>
        <w:spacing w:after="0" w:line="259" w:lineRule="auto"/>
        <w:ind w:left="1106" w:firstLine="0"/>
        <w:jc w:val="left"/>
      </w:pPr>
      <w:r>
        <w:rPr>
          <w:color w:val="222222"/>
        </w:rPr>
        <w:t xml:space="preserve"> </w:t>
      </w:r>
    </w:p>
    <w:p w14:paraId="2B2E4980" w14:textId="77777777" w:rsidR="007E7AC4" w:rsidRDefault="00851CFD">
      <w:pPr>
        <w:ind w:left="1106" w:right="10" w:hanging="540"/>
      </w:pPr>
      <w:r>
        <w:t>10.7 For Car Share Technology Only, upon request by the Buyer or following termination or expiry of the Call-Off Contract, and unless otherwise agreed, the Equipment will be removed by the Supplier authorised personnel within one week.</w:t>
      </w:r>
      <w:r>
        <w:rPr>
          <w:rFonts w:ascii="Times New Roman" w:eastAsia="Times New Roman" w:hAnsi="Times New Roman" w:cs="Times New Roman"/>
        </w:rPr>
        <w:t xml:space="preserve"> </w:t>
      </w:r>
    </w:p>
    <w:p w14:paraId="29C69043" w14:textId="77777777" w:rsidR="007E7AC4" w:rsidRDefault="00851CFD">
      <w:pPr>
        <w:spacing w:after="0" w:line="259" w:lineRule="auto"/>
        <w:ind w:left="0" w:firstLine="0"/>
        <w:jc w:val="left"/>
      </w:pPr>
      <w:r>
        <w:t xml:space="preserve"> </w:t>
      </w:r>
    </w:p>
    <w:p w14:paraId="41992F3C" w14:textId="77777777" w:rsidR="007E7AC4" w:rsidRDefault="00851CFD">
      <w:pPr>
        <w:spacing w:after="0"/>
        <w:ind w:left="1106" w:right="8" w:hanging="540"/>
        <w:jc w:val="left"/>
      </w:pPr>
      <w:r>
        <w:t xml:space="preserve">10.8 The Buyer shall use all reasonable endeavours to ensure Buyer’s vehicles are available to have Equipment removed during the </w:t>
      </w:r>
      <w:proofErr w:type="gramStart"/>
      <w:r>
        <w:t>one week</w:t>
      </w:r>
      <w:proofErr w:type="gramEnd"/>
      <w:r>
        <w:t xml:space="preserve"> period referred to in 10.7.</w:t>
      </w:r>
      <w:r>
        <w:rPr>
          <w:rFonts w:ascii="Times New Roman" w:eastAsia="Times New Roman" w:hAnsi="Times New Roman" w:cs="Times New Roman"/>
        </w:rPr>
        <w:t xml:space="preserve"> </w:t>
      </w:r>
    </w:p>
    <w:p w14:paraId="2CB5E2EB" w14:textId="77777777" w:rsidR="007E7AC4" w:rsidRDefault="00851CFD">
      <w:pPr>
        <w:spacing w:after="144" w:line="259" w:lineRule="auto"/>
        <w:ind w:left="1603" w:firstLine="0"/>
        <w:jc w:val="left"/>
      </w:pPr>
      <w:r>
        <w:rPr>
          <w:rFonts w:ascii="Times New Roman" w:eastAsia="Times New Roman" w:hAnsi="Times New Roman" w:cs="Times New Roman"/>
        </w:rPr>
        <w:t xml:space="preserve"> </w:t>
      </w:r>
    </w:p>
    <w:p w14:paraId="58CF2E35" w14:textId="77777777" w:rsidR="007E7AC4" w:rsidRDefault="00851CFD">
      <w:pPr>
        <w:pStyle w:val="Heading2"/>
        <w:tabs>
          <w:tab w:val="center" w:pos="854"/>
        </w:tabs>
        <w:ind w:left="0" w:firstLine="0"/>
      </w:pPr>
      <w:r>
        <w:rPr>
          <w:b w:val="0"/>
        </w:rPr>
        <w:t xml:space="preserve">11 </w:t>
      </w:r>
      <w:r>
        <w:rPr>
          <w:b w:val="0"/>
        </w:rPr>
        <w:tab/>
      </w:r>
      <w:r>
        <w:t>Fuels</w:t>
      </w:r>
      <w:r>
        <w:rPr>
          <w:rFonts w:ascii="Times New Roman" w:eastAsia="Times New Roman" w:hAnsi="Times New Roman" w:cs="Times New Roman"/>
          <w:b w:val="0"/>
        </w:rPr>
        <w:t xml:space="preserve"> </w:t>
      </w:r>
    </w:p>
    <w:p w14:paraId="1F2C831E" w14:textId="77777777" w:rsidR="007E7AC4" w:rsidRDefault="00851CFD">
      <w:pPr>
        <w:spacing w:after="265"/>
        <w:ind w:left="1106" w:right="10" w:hanging="540"/>
      </w:pPr>
      <w:r>
        <w:t>11.1 The Supplier shall provide the option of Fuel Cards or other refuelling methods for Car Share Vehicles. Where Fuel Cards are used, the Supplier shall provide a detailed report on the use of the Fuel Cards each Month. The Supplier may charge the Buyer a set mileage rate per mile depending on the fuel train of the Vehicle instead of charging for fuel where agreed with the Buyer.</w:t>
      </w:r>
      <w:r>
        <w:rPr>
          <w:rFonts w:ascii="Times New Roman" w:eastAsia="Times New Roman" w:hAnsi="Times New Roman" w:cs="Times New Roman"/>
        </w:rPr>
        <w:t xml:space="preserve"> </w:t>
      </w:r>
    </w:p>
    <w:p w14:paraId="09AEE3E7" w14:textId="77777777" w:rsidR="007E7AC4" w:rsidRDefault="00851CFD">
      <w:pPr>
        <w:spacing w:after="41"/>
        <w:ind w:left="1106" w:right="10" w:hanging="540"/>
      </w:pPr>
      <w:r>
        <w:t xml:space="preserve">11.2 If the Supplier charges for fuel not mileage, it shall charge refuelling for petrol and diesel in line with a published weekly/monthly fuel price index to be agreed at Call-Off Contract, plus the Supplier’s additional pence per litre </w:t>
      </w:r>
    </w:p>
    <w:p w14:paraId="1569CBC5" w14:textId="77777777" w:rsidR="007E7AC4" w:rsidRDefault="00851CFD">
      <w:pPr>
        <w:tabs>
          <w:tab w:val="center" w:pos="1594"/>
          <w:tab w:val="center" w:pos="2895"/>
          <w:tab w:val="center" w:pos="3985"/>
          <w:tab w:val="center" w:pos="5052"/>
          <w:tab w:val="center" w:pos="6220"/>
          <w:tab w:val="center" w:pos="7183"/>
          <w:tab w:val="right" w:pos="9033"/>
        </w:tabs>
        <w:spacing w:after="35" w:line="251" w:lineRule="auto"/>
        <w:ind w:left="0" w:firstLine="0"/>
        <w:jc w:val="left"/>
      </w:pPr>
      <w:r>
        <w:rPr>
          <w:rFonts w:ascii="Calibri" w:eastAsia="Calibri" w:hAnsi="Calibri" w:cs="Calibri"/>
          <w:sz w:val="22"/>
        </w:rPr>
        <w:tab/>
      </w:r>
      <w:r>
        <w:t xml:space="preserve">refuelling </w:t>
      </w:r>
      <w:r>
        <w:tab/>
        <w:t xml:space="preserve">charge. </w:t>
      </w:r>
      <w:r>
        <w:tab/>
        <w:t xml:space="preserve">Such </w:t>
      </w:r>
      <w:r>
        <w:tab/>
        <w:t xml:space="preserve">indices </w:t>
      </w:r>
      <w:r>
        <w:tab/>
        <w:t xml:space="preserve">include </w:t>
      </w:r>
      <w:r>
        <w:tab/>
        <w:t xml:space="preserve">UK </w:t>
      </w:r>
      <w:r>
        <w:tab/>
        <w:t xml:space="preserve">government  </w:t>
      </w:r>
    </w:p>
    <w:p w14:paraId="16BAF68C" w14:textId="77777777" w:rsidR="007E7AC4" w:rsidRDefault="00851CFD">
      <w:pPr>
        <w:spacing w:after="265"/>
        <w:ind w:left="1116" w:right="10"/>
      </w:pPr>
      <w:hyperlink r:id="rId138">
        <w:r>
          <w:t>(</w:t>
        </w:r>
      </w:hyperlink>
      <w:hyperlink r:id="rId139">
        <w:r>
          <w:rPr>
            <w:color w:val="0000FF"/>
            <w:u w:val="single" w:color="0000FF"/>
          </w:rPr>
          <w:t>www.gov.uk/government/collections/energy</w:t>
        </w:r>
      </w:hyperlink>
      <w:hyperlink r:id="rId140">
        <w:r>
          <w:rPr>
            <w:color w:val="0000FF"/>
            <w:u w:val="single" w:color="0000FF"/>
          </w:rPr>
          <w:t>-</w:t>
        </w:r>
      </w:hyperlink>
      <w:hyperlink r:id="rId141">
        <w:r>
          <w:rPr>
            <w:color w:val="0000FF"/>
            <w:u w:val="single" w:color="0000FF"/>
          </w:rPr>
          <w:t>price</w:t>
        </w:r>
      </w:hyperlink>
      <w:hyperlink r:id="rId142">
        <w:r>
          <w:rPr>
            <w:color w:val="0000FF"/>
            <w:u w:val="single" w:color="0000FF"/>
          </w:rPr>
          <w:t>-</w:t>
        </w:r>
      </w:hyperlink>
      <w:hyperlink r:id="rId143">
        <w:r>
          <w:rPr>
            <w:color w:val="0000FF"/>
            <w:u w:val="single" w:color="0000FF"/>
          </w:rPr>
          <w:t>statistics</w:t>
        </w:r>
      </w:hyperlink>
      <w:hyperlink r:id="rId144">
        <w:r>
          <w:rPr>
            <w:color w:val="0000FF"/>
            <w:u w:val="single" w:color="0000FF"/>
          </w:rPr>
          <w:t>)</w:t>
        </w:r>
      </w:hyperlink>
      <w:r>
        <w:t>, Allstar/Fleet News (</w:t>
      </w:r>
      <w:hyperlink r:id="rId145">
        <w:r>
          <w:rPr>
            <w:color w:val="1A73E8"/>
          </w:rPr>
          <w:t>https://www.allstarcard.co.uk/tools/uk</w:t>
        </w:r>
      </w:hyperlink>
      <w:hyperlink r:id="rId146">
        <w:r>
          <w:rPr>
            <w:color w:val="1A73E8"/>
          </w:rPr>
          <w:t>-</w:t>
        </w:r>
      </w:hyperlink>
      <w:hyperlink r:id="rId147">
        <w:r>
          <w:rPr>
            <w:color w:val="1A73E8"/>
          </w:rPr>
          <w:t>fuel</w:t>
        </w:r>
      </w:hyperlink>
      <w:hyperlink r:id="rId148">
        <w:r>
          <w:rPr>
            <w:color w:val="1A73E8"/>
          </w:rPr>
          <w:t>-</w:t>
        </w:r>
      </w:hyperlink>
      <w:hyperlink r:id="rId149">
        <w:r>
          <w:rPr>
            <w:color w:val="1A73E8"/>
          </w:rPr>
          <w:t>prices/</w:t>
        </w:r>
      </w:hyperlink>
      <w:hyperlink r:id="rId150">
        <w:r>
          <w:t>)</w:t>
        </w:r>
      </w:hyperlink>
      <w:r>
        <w:t xml:space="preserve">, AA (https://www.theaa.com/driving-advice/driving-costs/fuel-prices).  The Supplier shall charge electric recharging in line with the cost per </w:t>
      </w:r>
      <w:proofErr w:type="spellStart"/>
      <w:r>
        <w:t>KwH</w:t>
      </w:r>
      <w:proofErr w:type="spellEnd"/>
      <w:r>
        <w:t xml:space="preserve"> as defined in a suitable index or as agreed in the Call-Off Contract.</w:t>
      </w:r>
      <w:r>
        <w:rPr>
          <w:rFonts w:ascii="Times New Roman" w:eastAsia="Times New Roman" w:hAnsi="Times New Roman" w:cs="Times New Roman"/>
        </w:rPr>
        <w:t xml:space="preserve"> </w:t>
      </w:r>
    </w:p>
    <w:p w14:paraId="1D911242" w14:textId="77777777" w:rsidR="007E7AC4" w:rsidRDefault="00851CFD">
      <w:pPr>
        <w:spacing w:after="265"/>
        <w:ind w:left="1106" w:right="10" w:hanging="540"/>
      </w:pPr>
      <w:r>
        <w:t>11.3 The Supplier shall be entitled to charge the Buyer an Additional Charge for Car Share Publicly Accessible Vehicles returned with less than a quarter tank of fuel and for electric Vehicles not correctly plugged in to their charge points.</w:t>
      </w:r>
      <w:r>
        <w:rPr>
          <w:rFonts w:ascii="Times New Roman" w:eastAsia="Times New Roman" w:hAnsi="Times New Roman" w:cs="Times New Roman"/>
        </w:rPr>
        <w:t xml:space="preserve"> </w:t>
      </w:r>
    </w:p>
    <w:p w14:paraId="617626B2" w14:textId="77777777" w:rsidR="007E7AC4" w:rsidRDefault="00851CFD">
      <w:pPr>
        <w:spacing w:after="265"/>
        <w:ind w:left="1106" w:right="10" w:hanging="540"/>
      </w:pPr>
      <w:r>
        <w:t xml:space="preserve">11.4 For Car Share Publicly Accessible </w:t>
      </w:r>
      <w:proofErr w:type="gramStart"/>
      <w:r>
        <w:t>electric</w:t>
      </w:r>
      <w:proofErr w:type="gramEnd"/>
      <w:r>
        <w:t xml:space="preserve"> Vehicles no charging cost shall apply to the Buyer. The Supplier shall provide in the Vehicle an RFID charge card to operate the charge post allocated to the Vehicle, instructions on how to plug-in and charge the Vehicle and the necessary cable.</w:t>
      </w:r>
      <w:r>
        <w:rPr>
          <w:rFonts w:ascii="Times New Roman" w:eastAsia="Times New Roman" w:hAnsi="Times New Roman" w:cs="Times New Roman"/>
        </w:rPr>
        <w:t xml:space="preserve"> </w:t>
      </w:r>
    </w:p>
    <w:p w14:paraId="0CB767C3" w14:textId="77777777" w:rsidR="007E7AC4" w:rsidRDefault="00851CFD">
      <w:pPr>
        <w:spacing w:after="265"/>
        <w:ind w:left="1106" w:right="10" w:hanging="540"/>
      </w:pPr>
      <w:r>
        <w:lastRenderedPageBreak/>
        <w:t xml:space="preserve">11.5 If clear identification of the type of fuel is not shown at the filling point, the Buyer shall not be liable if the Vehicle is re-fuelled with the wrong fuel type. Where the Buyer incorrectly refuels the Vehicle and informs the Supplier, the Supplier shall arrange for the Vehicle to be repaired. </w:t>
      </w:r>
      <w:r>
        <w:rPr>
          <w:rFonts w:ascii="Times New Roman" w:eastAsia="Times New Roman" w:hAnsi="Times New Roman" w:cs="Times New Roman"/>
        </w:rPr>
        <w:t xml:space="preserve"> </w:t>
      </w:r>
    </w:p>
    <w:p w14:paraId="7314694C" w14:textId="77777777" w:rsidR="007E7AC4" w:rsidRDefault="00851CFD">
      <w:pPr>
        <w:spacing w:after="0" w:line="259" w:lineRule="auto"/>
        <w:ind w:left="1603" w:firstLine="0"/>
        <w:jc w:val="left"/>
      </w:pPr>
      <w:r>
        <w:t xml:space="preserve"> </w:t>
      </w:r>
    </w:p>
    <w:p w14:paraId="7118710F" w14:textId="77777777" w:rsidR="007E7AC4" w:rsidRDefault="00851CFD">
      <w:pPr>
        <w:pStyle w:val="Heading2"/>
        <w:tabs>
          <w:tab w:val="center" w:pos="2054"/>
        </w:tabs>
        <w:ind w:left="0" w:firstLine="0"/>
      </w:pPr>
      <w:r>
        <w:rPr>
          <w:b w:val="0"/>
        </w:rPr>
        <w:t xml:space="preserve">12 </w:t>
      </w:r>
      <w:r>
        <w:rPr>
          <w:b w:val="0"/>
        </w:rPr>
        <w:tab/>
      </w:r>
      <w:r>
        <w:t>Title, Possession and Risk</w:t>
      </w:r>
      <w:r>
        <w:rPr>
          <w:rFonts w:ascii="Times New Roman" w:eastAsia="Times New Roman" w:hAnsi="Times New Roman" w:cs="Times New Roman"/>
        </w:rPr>
        <w:t xml:space="preserve"> </w:t>
      </w:r>
    </w:p>
    <w:p w14:paraId="51B62E61" w14:textId="77777777" w:rsidR="007E7AC4" w:rsidRDefault="00851CFD">
      <w:pPr>
        <w:spacing w:after="306"/>
        <w:ind w:left="1106" w:right="10" w:hanging="540"/>
      </w:pPr>
      <w:r>
        <w:t>12.1 The Vehicle is the property of the Supplier at all times and the Buyer will not have any right, title or interest in or to the Vehicle apart from the right to possess and use the Vehicle in accordance with the Call-Off Contract.</w:t>
      </w:r>
      <w:r>
        <w:rPr>
          <w:rFonts w:ascii="Times New Roman" w:eastAsia="Times New Roman" w:hAnsi="Times New Roman" w:cs="Times New Roman"/>
          <w:sz w:val="22"/>
        </w:rPr>
        <w:t xml:space="preserve"> </w:t>
      </w:r>
    </w:p>
    <w:p w14:paraId="551E28A9" w14:textId="77777777" w:rsidR="007E7AC4" w:rsidRDefault="00851CFD">
      <w:pPr>
        <w:spacing w:after="293"/>
        <w:ind w:left="1106" w:right="10" w:hanging="540"/>
      </w:pPr>
      <w:r>
        <w:t xml:space="preserve">12.2 Subject to clause 12.7 the Supplier’s liability for loss or damage to the Vehicle ceases at the Actual Delivery Time. </w:t>
      </w:r>
      <w:r>
        <w:rPr>
          <w:rFonts w:ascii="Times New Roman" w:eastAsia="Times New Roman" w:hAnsi="Times New Roman" w:cs="Times New Roman"/>
          <w:sz w:val="22"/>
        </w:rPr>
        <w:t xml:space="preserve"> </w:t>
      </w:r>
    </w:p>
    <w:p w14:paraId="010ACB0B" w14:textId="77777777" w:rsidR="007E7AC4" w:rsidRDefault="00851CFD">
      <w:pPr>
        <w:spacing w:after="268"/>
        <w:ind w:left="1106" w:right="10" w:hanging="540"/>
      </w:pPr>
      <w:r>
        <w:t>12.3 For Car Share Dedicated Vehicles, the Supplier’s liability for loss or damage to the Vehicle shall, unless a different time is agreed in the Call-Off Contract, commence again at the earlier of:</w:t>
      </w:r>
      <w:r>
        <w:rPr>
          <w:rFonts w:ascii="Times New Roman" w:eastAsia="Times New Roman" w:hAnsi="Times New Roman" w:cs="Times New Roman"/>
          <w:sz w:val="22"/>
        </w:rPr>
        <w:t xml:space="preserve"> </w:t>
      </w:r>
    </w:p>
    <w:p w14:paraId="161C0AD6" w14:textId="77777777" w:rsidR="007E7AC4" w:rsidRDefault="00851CFD">
      <w:pPr>
        <w:tabs>
          <w:tab w:val="center" w:pos="1440"/>
          <w:tab w:val="center" w:pos="3589"/>
        </w:tabs>
        <w:spacing w:after="276"/>
        <w:ind w:left="0" w:firstLine="0"/>
        <w:jc w:val="left"/>
      </w:pPr>
      <w:r>
        <w:rPr>
          <w:rFonts w:ascii="Calibri" w:eastAsia="Calibri" w:hAnsi="Calibri" w:cs="Calibri"/>
          <w:sz w:val="22"/>
        </w:rPr>
        <w:tab/>
      </w:r>
      <w:r>
        <w:t xml:space="preserve">12.3.1 </w:t>
      </w:r>
      <w:r>
        <w:tab/>
        <w:t>the Actual Return Time, or;</w:t>
      </w:r>
      <w:r>
        <w:rPr>
          <w:rFonts w:ascii="Times New Roman" w:eastAsia="Times New Roman" w:hAnsi="Times New Roman" w:cs="Times New Roman"/>
          <w:sz w:val="22"/>
        </w:rPr>
        <w:t xml:space="preserve"> </w:t>
      </w:r>
    </w:p>
    <w:p w14:paraId="4CD8832B" w14:textId="77777777" w:rsidR="007E7AC4" w:rsidRDefault="00851CFD">
      <w:pPr>
        <w:tabs>
          <w:tab w:val="center" w:pos="1440"/>
          <w:tab w:val="center" w:pos="5355"/>
        </w:tabs>
        <w:spacing w:after="276"/>
        <w:ind w:left="0" w:firstLine="0"/>
        <w:jc w:val="left"/>
      </w:pPr>
      <w:r>
        <w:rPr>
          <w:rFonts w:ascii="Calibri" w:eastAsia="Calibri" w:hAnsi="Calibri" w:cs="Calibri"/>
          <w:sz w:val="22"/>
        </w:rPr>
        <w:tab/>
      </w:r>
      <w:r>
        <w:t xml:space="preserve">12.3.2 </w:t>
      </w:r>
      <w:r>
        <w:tab/>
        <w:t xml:space="preserve">six (6) hours over a Working Day after the Due Return Time; </w:t>
      </w:r>
      <w:r>
        <w:rPr>
          <w:rFonts w:ascii="Times New Roman" w:eastAsia="Times New Roman" w:hAnsi="Times New Roman" w:cs="Times New Roman"/>
          <w:sz w:val="22"/>
        </w:rPr>
        <w:t xml:space="preserve"> </w:t>
      </w:r>
    </w:p>
    <w:p w14:paraId="292CDC48" w14:textId="77777777" w:rsidR="007E7AC4" w:rsidRDefault="00851CFD">
      <w:pPr>
        <w:spacing w:after="145"/>
        <w:ind w:left="2155" w:right="10" w:hanging="1049"/>
      </w:pPr>
      <w:r>
        <w:t>12.3.3 Notwithstanding clauses 12.3.1 or 12.3.2 If the Buyer fails to return the Vehicle by the Due Return Time then it remains liable for loss or damage to the Vehicle until a new return time is agreed and the provisions of clauses 12.3.1 or 12.3.2 shall apply.</w:t>
      </w:r>
      <w:r>
        <w:rPr>
          <w:rFonts w:ascii="Times New Roman" w:eastAsia="Times New Roman" w:hAnsi="Times New Roman" w:cs="Times New Roman"/>
        </w:rPr>
        <w:t xml:space="preserve"> </w:t>
      </w:r>
    </w:p>
    <w:p w14:paraId="390B753F" w14:textId="77777777" w:rsidR="007E7AC4" w:rsidRDefault="00851CFD">
      <w:pPr>
        <w:spacing w:after="45" w:line="259" w:lineRule="auto"/>
        <w:ind w:left="2155" w:firstLine="0"/>
        <w:jc w:val="left"/>
      </w:pPr>
      <w:r>
        <w:t xml:space="preserve"> </w:t>
      </w:r>
    </w:p>
    <w:p w14:paraId="079DC97B" w14:textId="77777777" w:rsidR="007E7AC4" w:rsidRDefault="00851CFD">
      <w:pPr>
        <w:spacing w:after="266"/>
        <w:ind w:left="1106" w:right="10" w:hanging="540"/>
      </w:pPr>
      <w:r>
        <w:t>12.4 For Publicly Accessible Vehicles, the Supplier’s liability for loss or damage to the Vehicle shall, unless a different time is agreed in the Call-Off Contract, commence again at the earlier of:</w:t>
      </w:r>
      <w:r>
        <w:rPr>
          <w:rFonts w:ascii="Times New Roman" w:eastAsia="Times New Roman" w:hAnsi="Times New Roman" w:cs="Times New Roman"/>
          <w:sz w:val="22"/>
        </w:rPr>
        <w:t xml:space="preserve"> </w:t>
      </w:r>
    </w:p>
    <w:p w14:paraId="4B47341F" w14:textId="77777777" w:rsidR="007E7AC4" w:rsidRDefault="00851CFD">
      <w:pPr>
        <w:tabs>
          <w:tab w:val="center" w:pos="1440"/>
          <w:tab w:val="center" w:pos="4641"/>
        </w:tabs>
        <w:spacing w:after="276"/>
        <w:ind w:left="0" w:firstLine="0"/>
        <w:jc w:val="left"/>
      </w:pPr>
      <w:r>
        <w:rPr>
          <w:rFonts w:ascii="Calibri" w:eastAsia="Calibri" w:hAnsi="Calibri" w:cs="Calibri"/>
          <w:sz w:val="22"/>
        </w:rPr>
        <w:tab/>
      </w:r>
      <w:r>
        <w:t xml:space="preserve">12.4.1 </w:t>
      </w:r>
      <w:r>
        <w:tab/>
        <w:t>the commencement of the next Hire Period, or;</w:t>
      </w:r>
      <w:r>
        <w:rPr>
          <w:rFonts w:ascii="Times New Roman" w:eastAsia="Times New Roman" w:hAnsi="Times New Roman" w:cs="Times New Roman"/>
          <w:sz w:val="22"/>
        </w:rPr>
        <w:t xml:space="preserve"> </w:t>
      </w:r>
    </w:p>
    <w:p w14:paraId="05A76B32" w14:textId="77777777" w:rsidR="007E7AC4" w:rsidRDefault="00851CFD">
      <w:pPr>
        <w:spacing w:after="306"/>
        <w:ind w:left="2155" w:right="10" w:hanging="1049"/>
      </w:pPr>
      <w:r>
        <w:t xml:space="preserve">12.4.2 the Supplier inspection of the Vehicle, notwithstanding any incidents which occur between the Buyer returning the Vehicle and either clauses 12.4.1 and 12.4.2 for which the Buyer would not be liable. </w:t>
      </w:r>
      <w:r>
        <w:rPr>
          <w:rFonts w:ascii="Times New Roman" w:eastAsia="Times New Roman" w:hAnsi="Times New Roman" w:cs="Times New Roman"/>
          <w:sz w:val="22"/>
        </w:rPr>
        <w:t xml:space="preserve"> </w:t>
      </w:r>
    </w:p>
    <w:p w14:paraId="02C82027" w14:textId="77777777" w:rsidR="007E7AC4" w:rsidRDefault="00851CFD">
      <w:pPr>
        <w:spacing w:after="266"/>
        <w:ind w:left="1106" w:right="10" w:hanging="540"/>
      </w:pPr>
      <w:r>
        <w:t>12.5 For Car Share Mixed Use Vehicles the Supplier’s liability for loss or damage to the Vehicle shall, unless a different time is agreed in the Call-Off Contract, commence again at the end of the agreed period for exclusive use, reverting back to the Buyer at the commencement of the next agreed period for exclusive use.</w:t>
      </w:r>
      <w:r>
        <w:rPr>
          <w:rFonts w:ascii="Times New Roman" w:eastAsia="Times New Roman" w:hAnsi="Times New Roman" w:cs="Times New Roman"/>
          <w:sz w:val="22"/>
        </w:rPr>
        <w:t xml:space="preserve"> </w:t>
      </w:r>
    </w:p>
    <w:p w14:paraId="52863A7B" w14:textId="77777777" w:rsidR="007E7AC4" w:rsidRDefault="00851CFD">
      <w:pPr>
        <w:spacing w:after="265"/>
        <w:ind w:left="1106" w:right="10" w:hanging="540"/>
      </w:pPr>
      <w:r>
        <w:lastRenderedPageBreak/>
        <w:t>12.6 The Hire Period for the Vehicle starts at the Due Delivery Time or the Actual Delivery Time, whichever is the later.</w:t>
      </w:r>
      <w:r>
        <w:rPr>
          <w:rFonts w:ascii="Times New Roman" w:eastAsia="Times New Roman" w:hAnsi="Times New Roman" w:cs="Times New Roman"/>
          <w:sz w:val="22"/>
        </w:rPr>
        <w:t xml:space="preserve"> </w:t>
      </w:r>
    </w:p>
    <w:p w14:paraId="027E5103" w14:textId="77777777" w:rsidR="007E7AC4" w:rsidRDefault="00851CFD">
      <w:pPr>
        <w:spacing w:after="264"/>
        <w:ind w:left="1106" w:right="10" w:hanging="540"/>
      </w:pPr>
      <w:r>
        <w:t>12.7 Unless the Buyer notifies non-acceptance of a Vehicle, the Buyer bears the risk of loss or damage to the Vehicle from the time the Supplier’s liability ceases until the time the Supplier’s liability recommences under clauses 12.3 and 12.4. The Buyer does not bear the risk of loss or damage:</w:t>
      </w:r>
      <w:r>
        <w:rPr>
          <w:rFonts w:ascii="Times New Roman" w:eastAsia="Times New Roman" w:hAnsi="Times New Roman" w:cs="Times New Roman"/>
          <w:sz w:val="22"/>
        </w:rPr>
        <w:t xml:space="preserve"> </w:t>
      </w:r>
    </w:p>
    <w:p w14:paraId="42F69FC7" w14:textId="77777777" w:rsidR="007E7AC4" w:rsidRDefault="00851CFD">
      <w:pPr>
        <w:tabs>
          <w:tab w:val="center" w:pos="1440"/>
          <w:tab w:val="center" w:pos="5389"/>
        </w:tabs>
        <w:spacing w:after="276"/>
        <w:ind w:left="0" w:firstLine="0"/>
        <w:jc w:val="left"/>
      </w:pPr>
      <w:r>
        <w:rPr>
          <w:rFonts w:ascii="Calibri" w:eastAsia="Calibri" w:hAnsi="Calibri" w:cs="Calibri"/>
          <w:sz w:val="22"/>
        </w:rPr>
        <w:tab/>
      </w:r>
      <w:r>
        <w:t xml:space="preserve">12.7.1 </w:t>
      </w:r>
      <w:r>
        <w:tab/>
        <w:t>caused by the negligence of the Supplier or Supplier Staff; or</w:t>
      </w:r>
      <w:r>
        <w:rPr>
          <w:rFonts w:ascii="Times New Roman" w:eastAsia="Times New Roman" w:hAnsi="Times New Roman" w:cs="Times New Roman"/>
          <w:sz w:val="22"/>
        </w:rPr>
        <w:t xml:space="preserve"> </w:t>
      </w:r>
    </w:p>
    <w:p w14:paraId="0A5C7E46" w14:textId="77777777" w:rsidR="007E7AC4" w:rsidRDefault="00851CFD">
      <w:pPr>
        <w:spacing w:after="267"/>
        <w:ind w:left="2155" w:right="10" w:hanging="1049"/>
      </w:pPr>
      <w:r>
        <w:t xml:space="preserve">12.7.2 </w:t>
      </w:r>
      <w:r>
        <w:tab/>
        <w:t>while the Supplier has possession of the Vehicle, including for any maintenance.</w:t>
      </w:r>
      <w:r>
        <w:rPr>
          <w:rFonts w:ascii="Times New Roman" w:eastAsia="Times New Roman" w:hAnsi="Times New Roman" w:cs="Times New Roman"/>
          <w:sz w:val="22"/>
        </w:rPr>
        <w:t xml:space="preserve"> </w:t>
      </w:r>
    </w:p>
    <w:p w14:paraId="1964F9E8" w14:textId="77777777" w:rsidR="007E7AC4" w:rsidRDefault="00851CFD">
      <w:pPr>
        <w:spacing w:after="266"/>
        <w:ind w:left="1106" w:right="10" w:hanging="540"/>
      </w:pPr>
      <w:r>
        <w:t xml:space="preserve">12.8 The Supplier shall give the Buyer quiet possession of the Vehicle throughout the Hire Period. </w:t>
      </w:r>
      <w:r>
        <w:rPr>
          <w:rFonts w:ascii="Times New Roman" w:eastAsia="Times New Roman" w:hAnsi="Times New Roman" w:cs="Times New Roman"/>
          <w:sz w:val="22"/>
        </w:rPr>
        <w:t xml:space="preserve"> </w:t>
      </w:r>
    </w:p>
    <w:p w14:paraId="51D3EEC7" w14:textId="77777777" w:rsidR="007E7AC4" w:rsidRDefault="00851CFD">
      <w:pPr>
        <w:spacing w:after="25"/>
        <w:ind w:left="1106" w:right="8" w:hanging="540"/>
        <w:jc w:val="left"/>
      </w:pPr>
      <w:r>
        <w:t>12.9 The Buyer shall take reasonable steps at its own expense to retain and recover possession and control of a Vehicle of which an individual driver has caused this to be compromised, for example but not limited to a vehicle being abandoned.</w:t>
      </w:r>
      <w:r>
        <w:rPr>
          <w:rFonts w:ascii="Times New Roman" w:eastAsia="Times New Roman" w:hAnsi="Times New Roman" w:cs="Times New Roman"/>
        </w:rPr>
        <w:t xml:space="preserve"> </w:t>
      </w:r>
    </w:p>
    <w:p w14:paraId="4A7C3CA8" w14:textId="77777777" w:rsidR="007E7AC4" w:rsidRDefault="00851CFD">
      <w:pPr>
        <w:spacing w:after="19" w:line="259" w:lineRule="auto"/>
        <w:ind w:left="0" w:firstLine="0"/>
        <w:jc w:val="left"/>
      </w:pPr>
      <w:r>
        <w:t xml:space="preserve"> </w:t>
      </w:r>
    </w:p>
    <w:p w14:paraId="1B2FD63F" w14:textId="77777777" w:rsidR="007E7AC4" w:rsidRDefault="00851CFD">
      <w:pPr>
        <w:spacing w:after="26"/>
        <w:ind w:left="1286" w:right="8" w:hanging="720"/>
        <w:jc w:val="left"/>
      </w:pPr>
      <w:r>
        <w:t xml:space="preserve">12.10 The Supplier may not own, control or maintain the land on which Publicly Accessible Vehicles are parked and, as such, is not liable for the condition of the parking spaces. </w:t>
      </w:r>
    </w:p>
    <w:p w14:paraId="153AE0DE" w14:textId="77777777" w:rsidR="007E7AC4" w:rsidRDefault="00851CFD">
      <w:pPr>
        <w:spacing w:after="50" w:line="259" w:lineRule="auto"/>
        <w:ind w:left="1106" w:firstLine="0"/>
        <w:jc w:val="left"/>
      </w:pPr>
      <w:r>
        <w:t xml:space="preserve"> </w:t>
      </w:r>
    </w:p>
    <w:p w14:paraId="0ED15E0C" w14:textId="77777777" w:rsidR="007E7AC4" w:rsidRDefault="00851CFD">
      <w:pPr>
        <w:spacing w:after="26"/>
        <w:ind w:left="1276" w:right="10" w:hanging="710"/>
      </w:pPr>
      <w:r>
        <w:t xml:space="preserve">12.11 For Car Share Technology Only, the Equipment installed within the Buyer vehicles remains the property of the Supplier at all times.  </w:t>
      </w:r>
    </w:p>
    <w:p w14:paraId="1111AB15" w14:textId="77777777" w:rsidR="007E7AC4" w:rsidRDefault="00851CFD">
      <w:pPr>
        <w:spacing w:after="50" w:line="259" w:lineRule="auto"/>
        <w:ind w:left="1106" w:firstLine="0"/>
        <w:jc w:val="left"/>
      </w:pPr>
      <w:r>
        <w:t xml:space="preserve"> </w:t>
      </w:r>
    </w:p>
    <w:p w14:paraId="6DDD0B5C" w14:textId="77777777" w:rsidR="007E7AC4" w:rsidRDefault="00851CFD">
      <w:pPr>
        <w:spacing w:after="26"/>
        <w:ind w:left="1276" w:right="10" w:hanging="710"/>
      </w:pPr>
      <w:r>
        <w:t xml:space="preserve">12.12 For Car Share Technology Only, the Buyer shall be liable to the Supplier for any damage to or loss of the Equipment throughout the hire. </w:t>
      </w:r>
    </w:p>
    <w:p w14:paraId="5409B43E" w14:textId="77777777" w:rsidR="007E7AC4" w:rsidRDefault="00851CFD">
      <w:pPr>
        <w:spacing w:after="0" w:line="259" w:lineRule="auto"/>
        <w:ind w:left="1106" w:firstLine="0"/>
        <w:jc w:val="left"/>
      </w:pPr>
      <w:r>
        <w:t xml:space="preserve"> </w:t>
      </w:r>
    </w:p>
    <w:p w14:paraId="1354970D" w14:textId="77777777" w:rsidR="007E7AC4" w:rsidRDefault="00851CFD">
      <w:pPr>
        <w:pStyle w:val="Heading2"/>
        <w:tabs>
          <w:tab w:val="center" w:pos="1414"/>
        </w:tabs>
        <w:ind w:left="0" w:firstLine="0"/>
      </w:pPr>
      <w:r>
        <w:rPr>
          <w:b w:val="0"/>
        </w:rPr>
        <w:t xml:space="preserve">13 </w:t>
      </w:r>
      <w:r>
        <w:rPr>
          <w:b w:val="0"/>
        </w:rPr>
        <w:tab/>
      </w:r>
      <w:r>
        <w:t>Documentation</w:t>
      </w:r>
      <w:r>
        <w:rPr>
          <w:rFonts w:ascii="Times New Roman" w:eastAsia="Times New Roman" w:hAnsi="Times New Roman" w:cs="Times New Roman"/>
          <w:b w:val="0"/>
        </w:rPr>
        <w:t xml:space="preserve"> </w:t>
      </w:r>
    </w:p>
    <w:p w14:paraId="2F33901C" w14:textId="77777777" w:rsidR="007E7AC4" w:rsidRDefault="00851CFD">
      <w:pPr>
        <w:spacing w:after="266"/>
        <w:ind w:left="1106" w:right="10" w:hanging="540"/>
      </w:pPr>
      <w:r>
        <w:t>13.1 At the commencement of the Call-Off Contract, the Supplier shall provide the Buyer with the Supplier’s standard documentation, with all the relevant details completed, consisting of as a minimum:</w:t>
      </w:r>
      <w:r>
        <w:rPr>
          <w:rFonts w:ascii="Times New Roman" w:eastAsia="Times New Roman" w:hAnsi="Times New Roman" w:cs="Times New Roman"/>
          <w:sz w:val="22"/>
        </w:rPr>
        <w:t xml:space="preserve"> </w:t>
      </w:r>
    </w:p>
    <w:p w14:paraId="682C5976" w14:textId="77777777" w:rsidR="007E7AC4" w:rsidRDefault="00851CFD">
      <w:pPr>
        <w:spacing w:after="266"/>
        <w:ind w:left="2155" w:right="10" w:hanging="1049"/>
      </w:pPr>
      <w:r>
        <w:t>13.1.1 details of the action to be taken in the event of an incident (including windscreen or tyre damage), accident or breakdown including contact details;</w:t>
      </w:r>
      <w:r>
        <w:rPr>
          <w:rFonts w:ascii="Times New Roman" w:eastAsia="Times New Roman" w:hAnsi="Times New Roman" w:cs="Times New Roman"/>
          <w:sz w:val="22"/>
        </w:rPr>
        <w:t xml:space="preserve"> </w:t>
      </w:r>
    </w:p>
    <w:p w14:paraId="0870F52A" w14:textId="77777777" w:rsidR="007E7AC4" w:rsidRDefault="00851CFD">
      <w:pPr>
        <w:spacing w:after="268"/>
        <w:ind w:left="2155" w:right="10" w:hanging="1049"/>
      </w:pPr>
      <w:r>
        <w:t>13.1.2 a Vehicle Inspection Form where appropriate for Car Share Dedicated Vehicles and Car Share Mixed Use Vehicles.</w:t>
      </w:r>
      <w:r>
        <w:rPr>
          <w:rFonts w:ascii="Times New Roman" w:eastAsia="Times New Roman" w:hAnsi="Times New Roman" w:cs="Times New Roman"/>
          <w:sz w:val="22"/>
        </w:rPr>
        <w:t xml:space="preserve"> </w:t>
      </w:r>
    </w:p>
    <w:p w14:paraId="7079F1F2" w14:textId="77777777" w:rsidR="007E7AC4" w:rsidRDefault="00851CFD">
      <w:pPr>
        <w:pStyle w:val="Heading2"/>
        <w:tabs>
          <w:tab w:val="center" w:pos="1661"/>
        </w:tabs>
        <w:ind w:left="0" w:firstLine="0"/>
      </w:pPr>
      <w:r>
        <w:rPr>
          <w:b w:val="0"/>
        </w:rPr>
        <w:lastRenderedPageBreak/>
        <w:t xml:space="preserve">14 </w:t>
      </w:r>
      <w:r>
        <w:rPr>
          <w:b w:val="0"/>
        </w:rPr>
        <w:tab/>
      </w:r>
      <w:r>
        <w:t>Fines and Penalties</w:t>
      </w:r>
      <w:r>
        <w:rPr>
          <w:rFonts w:ascii="Times New Roman" w:eastAsia="Times New Roman" w:hAnsi="Times New Roman" w:cs="Times New Roman"/>
          <w:b w:val="0"/>
        </w:rPr>
        <w:t xml:space="preserve"> </w:t>
      </w:r>
    </w:p>
    <w:p w14:paraId="1143B8C5" w14:textId="77777777" w:rsidR="007E7AC4" w:rsidRDefault="00851CFD">
      <w:pPr>
        <w:spacing w:after="265"/>
        <w:ind w:left="1106" w:right="10" w:hanging="540"/>
      </w:pPr>
      <w:r>
        <w:t>14.1 For road traffic offences where licence endorsements apply such as speeding tickets, the Supplier shall collaborate with the Buyer to identify and inform the driver and notify the penalties clerk by providing a copy of the Hire. The penalties clerk will in turn redirect the fine to the responsible driver.</w:t>
      </w:r>
      <w:r>
        <w:rPr>
          <w:rFonts w:ascii="Times New Roman" w:eastAsia="Times New Roman" w:hAnsi="Times New Roman" w:cs="Times New Roman"/>
        </w:rPr>
        <w:t xml:space="preserve"> </w:t>
      </w:r>
    </w:p>
    <w:p w14:paraId="6E1407C0" w14:textId="77777777" w:rsidR="007E7AC4" w:rsidRDefault="00851CFD">
      <w:pPr>
        <w:spacing w:after="265"/>
        <w:ind w:left="1106" w:right="10" w:hanging="540"/>
      </w:pPr>
      <w:r>
        <w:t>14.2 The Supplier shall provide the Buyer with full details of any penalties received within 5 working days of receipt from the relevant authorities.</w:t>
      </w:r>
      <w:r>
        <w:rPr>
          <w:rFonts w:ascii="Times New Roman" w:eastAsia="Times New Roman" w:hAnsi="Times New Roman" w:cs="Times New Roman"/>
        </w:rPr>
        <w:t xml:space="preserve"> </w:t>
      </w:r>
    </w:p>
    <w:p w14:paraId="117A34B5" w14:textId="77777777" w:rsidR="007E7AC4" w:rsidRDefault="00851CFD">
      <w:pPr>
        <w:spacing w:after="265"/>
        <w:ind w:left="1106" w:right="10" w:hanging="540"/>
      </w:pPr>
      <w:r>
        <w:t>14.3 The Supplier shall be liable for any additional costs arising from escalations to the original penalty or charge if they have failed to notify the Buyer within 5 working days following receipt of the penalty or charge.</w:t>
      </w:r>
      <w:r>
        <w:rPr>
          <w:rFonts w:ascii="Times New Roman" w:eastAsia="Times New Roman" w:hAnsi="Times New Roman" w:cs="Times New Roman"/>
        </w:rPr>
        <w:t xml:space="preserve"> </w:t>
      </w:r>
    </w:p>
    <w:p w14:paraId="1844C339" w14:textId="77777777" w:rsidR="007E7AC4" w:rsidRDefault="00851CFD">
      <w:pPr>
        <w:spacing w:after="267"/>
        <w:ind w:left="1106" w:right="10" w:hanging="540"/>
      </w:pPr>
      <w:r>
        <w:t>14.4 Unless agreed otherwise by the Buyer, for road traffic offences where licence endorsements do not apply such as congestion charges, bus lane charges, parking tickets, the Supplier shall pay the fine on the Buyer’s behalf then recharge the Buyer using applicable supporting documentation as evidence. If the fine is later successfully challenged by the Buyer, the Supplier shall pass on any refund in full to the Buyer.</w:t>
      </w:r>
      <w:r>
        <w:rPr>
          <w:rFonts w:ascii="Times New Roman" w:eastAsia="Times New Roman" w:hAnsi="Times New Roman" w:cs="Times New Roman"/>
        </w:rPr>
        <w:t xml:space="preserve"> </w:t>
      </w:r>
    </w:p>
    <w:p w14:paraId="21020F6A" w14:textId="77777777" w:rsidR="007E7AC4" w:rsidRDefault="00851CFD">
      <w:pPr>
        <w:spacing w:after="265"/>
        <w:ind w:left="1106" w:right="10" w:hanging="540"/>
      </w:pPr>
      <w:r>
        <w:t>14.5 The Supplier may charge the Buyer a reasonable administration fee for dealing with any penalties incurred by the Buyer.</w:t>
      </w:r>
      <w:r>
        <w:rPr>
          <w:rFonts w:ascii="Times New Roman" w:eastAsia="Times New Roman" w:hAnsi="Times New Roman" w:cs="Times New Roman"/>
        </w:rPr>
        <w:t xml:space="preserve"> </w:t>
      </w:r>
    </w:p>
    <w:p w14:paraId="671627B4" w14:textId="77777777" w:rsidR="007E7AC4" w:rsidRDefault="00851CFD">
      <w:pPr>
        <w:spacing w:after="265"/>
        <w:ind w:left="1106" w:right="10" w:hanging="540"/>
      </w:pPr>
      <w:r>
        <w:t>14.6 Where the Buyer notifies the Supplier that the Vehicle shall be driven in an area subject to a congestion charge, or other automated toll charges, then the Supplier shall (where possible) provide the Buyer with advanced notification of the Vehicle registration number or if the Vehicle carries an exemption.</w:t>
      </w:r>
      <w:r>
        <w:rPr>
          <w:rFonts w:ascii="Times New Roman" w:eastAsia="Times New Roman" w:hAnsi="Times New Roman" w:cs="Times New Roman"/>
        </w:rPr>
        <w:t xml:space="preserve"> </w:t>
      </w:r>
    </w:p>
    <w:p w14:paraId="57FE0832" w14:textId="77777777" w:rsidR="007E7AC4" w:rsidRDefault="00851CFD">
      <w:pPr>
        <w:pStyle w:val="Heading2"/>
        <w:tabs>
          <w:tab w:val="center" w:pos="2020"/>
        </w:tabs>
        <w:ind w:left="0" w:firstLine="0"/>
      </w:pPr>
      <w:r>
        <w:rPr>
          <w:b w:val="0"/>
        </w:rPr>
        <w:t xml:space="preserve">15 </w:t>
      </w:r>
      <w:r>
        <w:rPr>
          <w:b w:val="0"/>
        </w:rPr>
        <w:tab/>
      </w:r>
      <w:r>
        <w:t>Taking Vehicles Overseas</w:t>
      </w:r>
      <w:r>
        <w:rPr>
          <w:rFonts w:ascii="Times New Roman" w:eastAsia="Times New Roman" w:hAnsi="Times New Roman" w:cs="Times New Roman"/>
          <w:b w:val="0"/>
        </w:rPr>
        <w:t xml:space="preserve"> </w:t>
      </w:r>
    </w:p>
    <w:p w14:paraId="478D3DE8" w14:textId="77777777" w:rsidR="007E7AC4" w:rsidRDefault="00851CFD">
      <w:pPr>
        <w:spacing w:after="266"/>
        <w:ind w:left="1106" w:right="10" w:hanging="540"/>
      </w:pPr>
      <w:r>
        <w:t>15.1 The Buyer shall not take or allow any Vehicles to be taken out of the mainland United Kingdom.</w:t>
      </w:r>
      <w:r>
        <w:rPr>
          <w:rFonts w:ascii="Times New Roman" w:eastAsia="Times New Roman" w:hAnsi="Times New Roman" w:cs="Times New Roman"/>
          <w:sz w:val="22"/>
        </w:rPr>
        <w:t xml:space="preserve"> </w:t>
      </w:r>
    </w:p>
    <w:p w14:paraId="108CBBA9" w14:textId="77777777" w:rsidR="007E7AC4" w:rsidRDefault="00851CFD">
      <w:pPr>
        <w:pStyle w:val="Heading2"/>
        <w:tabs>
          <w:tab w:val="center" w:pos="1461"/>
        </w:tabs>
        <w:spacing w:after="25"/>
        <w:ind w:left="0" w:firstLine="0"/>
      </w:pPr>
      <w:r>
        <w:rPr>
          <w:b w:val="0"/>
        </w:rPr>
        <w:t xml:space="preserve">16 </w:t>
      </w:r>
      <w:r>
        <w:rPr>
          <w:b w:val="0"/>
        </w:rPr>
        <w:tab/>
        <w:t xml:space="preserve">     </w:t>
      </w:r>
      <w:r>
        <w:t xml:space="preserve">Limits of Use </w:t>
      </w:r>
      <w:r>
        <w:rPr>
          <w:rFonts w:ascii="Times New Roman" w:eastAsia="Times New Roman" w:hAnsi="Times New Roman" w:cs="Times New Roman"/>
          <w:b w:val="0"/>
        </w:rPr>
        <w:t xml:space="preserve"> </w:t>
      </w:r>
    </w:p>
    <w:p w14:paraId="0207F5B9" w14:textId="77777777" w:rsidR="007E7AC4" w:rsidRDefault="00851CFD">
      <w:pPr>
        <w:spacing w:after="27"/>
        <w:ind w:left="576" w:right="10"/>
      </w:pPr>
      <w:r>
        <w:t>16.1 While a Vehicle is in its possession, the Buyer shall:</w:t>
      </w:r>
      <w:r>
        <w:rPr>
          <w:rFonts w:ascii="Times New Roman" w:eastAsia="Times New Roman" w:hAnsi="Times New Roman" w:cs="Times New Roman"/>
        </w:rPr>
        <w:t xml:space="preserve"> </w:t>
      </w:r>
    </w:p>
    <w:p w14:paraId="066A7DF2" w14:textId="77777777" w:rsidR="007E7AC4" w:rsidRDefault="00851CFD">
      <w:pPr>
        <w:spacing w:after="0" w:line="316" w:lineRule="auto"/>
        <w:ind w:left="2155" w:right="10" w:hanging="1049"/>
      </w:pPr>
      <w:r>
        <w:t xml:space="preserve">16.1.1 </w:t>
      </w:r>
      <w:r>
        <w:tab/>
        <w:t>only allow use of the Vehicle for the purpose for which it is intended and not for the driver’s personal use;</w:t>
      </w:r>
      <w:r>
        <w:rPr>
          <w:rFonts w:ascii="Times New Roman" w:eastAsia="Times New Roman" w:hAnsi="Times New Roman" w:cs="Times New Roman"/>
        </w:rPr>
        <w:t xml:space="preserve"> </w:t>
      </w:r>
    </w:p>
    <w:p w14:paraId="3E6E682F" w14:textId="77777777" w:rsidR="007E7AC4" w:rsidRDefault="00851CFD">
      <w:pPr>
        <w:spacing w:after="55" w:line="259" w:lineRule="auto"/>
        <w:ind w:left="2155" w:firstLine="0"/>
        <w:jc w:val="left"/>
      </w:pPr>
      <w:r>
        <w:t xml:space="preserve"> </w:t>
      </w:r>
    </w:p>
    <w:p w14:paraId="2C9FB78C" w14:textId="77777777" w:rsidR="007E7AC4" w:rsidRDefault="00851CFD">
      <w:pPr>
        <w:tabs>
          <w:tab w:val="center" w:pos="1440"/>
          <w:tab w:val="center" w:pos="4601"/>
        </w:tabs>
        <w:spacing w:after="33"/>
        <w:ind w:left="0" w:firstLine="0"/>
        <w:jc w:val="left"/>
      </w:pPr>
      <w:r>
        <w:rPr>
          <w:rFonts w:ascii="Calibri" w:eastAsia="Calibri" w:hAnsi="Calibri" w:cs="Calibri"/>
          <w:sz w:val="22"/>
        </w:rPr>
        <w:tab/>
      </w:r>
      <w:r>
        <w:t xml:space="preserve">16.1.2 </w:t>
      </w:r>
      <w:r>
        <w:tab/>
        <w:t xml:space="preserve">ensure all drivers hold a valid driver’s </w:t>
      </w:r>
      <w:proofErr w:type="gramStart"/>
      <w:r>
        <w:t>licence;.</w:t>
      </w:r>
      <w:proofErr w:type="gramEnd"/>
      <w:r>
        <w:rPr>
          <w:rFonts w:ascii="Times New Roman" w:eastAsia="Times New Roman" w:hAnsi="Times New Roman" w:cs="Times New Roman"/>
        </w:rPr>
        <w:t xml:space="preserve"> </w:t>
      </w:r>
    </w:p>
    <w:p w14:paraId="0651304F" w14:textId="77777777" w:rsidR="007E7AC4" w:rsidRDefault="00851CFD">
      <w:pPr>
        <w:spacing w:after="21" w:line="259" w:lineRule="auto"/>
        <w:ind w:left="2155" w:firstLine="0"/>
        <w:jc w:val="left"/>
      </w:pPr>
      <w:r>
        <w:t xml:space="preserve"> </w:t>
      </w:r>
    </w:p>
    <w:p w14:paraId="73B6EDE2" w14:textId="77777777" w:rsidR="007E7AC4" w:rsidRDefault="00851CFD">
      <w:pPr>
        <w:spacing w:after="31"/>
        <w:ind w:left="2155" w:right="10" w:hanging="1049"/>
      </w:pPr>
      <w:r>
        <w:lastRenderedPageBreak/>
        <w:t xml:space="preserve">16.1.3 </w:t>
      </w:r>
      <w:r>
        <w:tab/>
        <w:t>ensure responsible and safe use of the Vehicle and adhere to any explicit Supplier recommendations or guidance given;</w:t>
      </w:r>
      <w:r>
        <w:rPr>
          <w:rFonts w:ascii="Times New Roman" w:eastAsia="Times New Roman" w:hAnsi="Times New Roman" w:cs="Times New Roman"/>
        </w:rPr>
        <w:t xml:space="preserve"> </w:t>
      </w:r>
    </w:p>
    <w:p w14:paraId="4BD0F73B" w14:textId="77777777" w:rsidR="007E7AC4" w:rsidRDefault="00851CFD">
      <w:pPr>
        <w:spacing w:after="19" w:line="259" w:lineRule="auto"/>
        <w:ind w:left="2155" w:firstLine="0"/>
        <w:jc w:val="left"/>
      </w:pPr>
      <w:r>
        <w:t xml:space="preserve"> </w:t>
      </w:r>
    </w:p>
    <w:p w14:paraId="2AA95D4A" w14:textId="77777777" w:rsidR="007E7AC4" w:rsidRDefault="00851CFD">
      <w:pPr>
        <w:spacing w:after="33"/>
        <w:ind w:left="2155" w:right="10" w:hanging="1049"/>
      </w:pPr>
      <w:r>
        <w:t xml:space="preserve">16.1.4 </w:t>
      </w:r>
      <w:r>
        <w:tab/>
        <w:t>not allow the Vehicle to be driven in a careless or reckless manner;</w:t>
      </w:r>
      <w:r>
        <w:rPr>
          <w:rFonts w:ascii="Times New Roman" w:eastAsia="Times New Roman" w:hAnsi="Times New Roman" w:cs="Times New Roman"/>
        </w:rPr>
        <w:t xml:space="preserve"> </w:t>
      </w:r>
    </w:p>
    <w:p w14:paraId="3E6CA4F8" w14:textId="77777777" w:rsidR="007E7AC4" w:rsidRDefault="00851CFD">
      <w:pPr>
        <w:spacing w:after="0" w:line="259" w:lineRule="auto"/>
        <w:ind w:left="2155" w:firstLine="0"/>
        <w:jc w:val="left"/>
      </w:pPr>
      <w:r>
        <w:t xml:space="preserve"> </w:t>
      </w:r>
    </w:p>
    <w:p w14:paraId="690183B3" w14:textId="77777777" w:rsidR="007E7AC4" w:rsidRDefault="00851CFD">
      <w:pPr>
        <w:spacing w:after="33"/>
        <w:ind w:left="2155" w:right="10" w:hanging="1049"/>
      </w:pPr>
      <w:r>
        <w:t xml:space="preserve">16.1.5 </w:t>
      </w:r>
      <w:r>
        <w:tab/>
        <w:t>keep the Vehicle in its own control and look after the Vehicle ensuring it is locked and secure all of its parts when not in use;</w:t>
      </w:r>
      <w:r>
        <w:rPr>
          <w:rFonts w:ascii="Times New Roman" w:eastAsia="Times New Roman" w:hAnsi="Times New Roman" w:cs="Times New Roman"/>
        </w:rPr>
        <w:t xml:space="preserve"> </w:t>
      </w:r>
    </w:p>
    <w:p w14:paraId="7A266069" w14:textId="77777777" w:rsidR="007E7AC4" w:rsidRDefault="00851CFD">
      <w:pPr>
        <w:spacing w:after="19" w:line="259" w:lineRule="auto"/>
        <w:ind w:left="2155" w:firstLine="0"/>
        <w:jc w:val="left"/>
      </w:pPr>
      <w:r>
        <w:t xml:space="preserve"> </w:t>
      </w:r>
    </w:p>
    <w:p w14:paraId="2D4D9C0C" w14:textId="77777777" w:rsidR="007E7AC4" w:rsidRDefault="00851CFD">
      <w:pPr>
        <w:spacing w:after="31"/>
        <w:ind w:left="2155" w:right="10" w:hanging="1049"/>
      </w:pPr>
      <w:r>
        <w:t xml:space="preserve">16.1.6 </w:t>
      </w:r>
      <w:r>
        <w:tab/>
        <w:t xml:space="preserve">not do or allow anything to be done which could invalidate the insurances referred to in paragraph 19; </w:t>
      </w:r>
      <w:r>
        <w:rPr>
          <w:rFonts w:ascii="Times New Roman" w:eastAsia="Times New Roman" w:hAnsi="Times New Roman" w:cs="Times New Roman"/>
        </w:rPr>
        <w:t xml:space="preserve"> </w:t>
      </w:r>
    </w:p>
    <w:p w14:paraId="15685499" w14:textId="77777777" w:rsidR="007E7AC4" w:rsidRDefault="00851CFD">
      <w:pPr>
        <w:spacing w:after="19" w:line="259" w:lineRule="auto"/>
        <w:ind w:left="2155" w:firstLine="0"/>
        <w:jc w:val="left"/>
      </w:pPr>
      <w:r>
        <w:t xml:space="preserve"> </w:t>
      </w:r>
    </w:p>
    <w:p w14:paraId="5E823C0F" w14:textId="77777777" w:rsidR="007E7AC4" w:rsidRDefault="00851CFD">
      <w:pPr>
        <w:tabs>
          <w:tab w:val="center" w:pos="1440"/>
          <w:tab w:val="right" w:pos="9033"/>
        </w:tabs>
        <w:spacing w:after="36"/>
        <w:ind w:left="0" w:firstLine="0"/>
        <w:jc w:val="left"/>
      </w:pPr>
      <w:r>
        <w:rPr>
          <w:rFonts w:ascii="Calibri" w:eastAsia="Calibri" w:hAnsi="Calibri" w:cs="Calibri"/>
          <w:sz w:val="22"/>
        </w:rPr>
        <w:tab/>
      </w:r>
      <w:r>
        <w:t xml:space="preserve">16.1.7 </w:t>
      </w:r>
      <w:r>
        <w:tab/>
        <w:t xml:space="preserve">not allow the Vehicle to be used, or permit its use in any manner </w:t>
      </w:r>
    </w:p>
    <w:p w14:paraId="4546FA6B" w14:textId="77777777" w:rsidR="007E7AC4" w:rsidRDefault="00851CFD">
      <w:pPr>
        <w:spacing w:after="26"/>
        <w:ind w:left="2155" w:right="8" w:firstLine="0"/>
        <w:jc w:val="left"/>
      </w:pPr>
      <w:r>
        <w:t xml:space="preserve">which would infringe any statutory regulation or order relating to the driving and parking of the Vehicle or so as to cause danger to the public or persons in the Vehicle or risk damage to the </w:t>
      </w:r>
    </w:p>
    <w:p w14:paraId="4F01B516" w14:textId="77777777" w:rsidR="007E7AC4" w:rsidRDefault="00851CFD">
      <w:pPr>
        <w:spacing w:after="27"/>
        <w:ind w:left="2165" w:right="10"/>
      </w:pPr>
      <w:r>
        <w:t xml:space="preserve">Vehicle; </w:t>
      </w:r>
      <w:r>
        <w:rPr>
          <w:rFonts w:ascii="Times New Roman" w:eastAsia="Times New Roman" w:hAnsi="Times New Roman" w:cs="Times New Roman"/>
        </w:rPr>
        <w:t xml:space="preserve"> </w:t>
      </w:r>
    </w:p>
    <w:p w14:paraId="0F8CDB25" w14:textId="77777777" w:rsidR="007E7AC4" w:rsidRDefault="00851CFD">
      <w:pPr>
        <w:spacing w:after="19" w:line="259" w:lineRule="auto"/>
        <w:ind w:left="2155" w:firstLine="0"/>
        <w:jc w:val="left"/>
      </w:pPr>
      <w:r>
        <w:t xml:space="preserve"> </w:t>
      </w:r>
    </w:p>
    <w:p w14:paraId="29BFDF3A" w14:textId="77777777" w:rsidR="007E7AC4" w:rsidRDefault="00851CFD">
      <w:pPr>
        <w:spacing w:after="33"/>
        <w:ind w:left="2155" w:right="10" w:hanging="1049"/>
      </w:pPr>
      <w:r>
        <w:t xml:space="preserve">16.1.8 </w:t>
      </w:r>
      <w:r>
        <w:tab/>
        <w:t>not allow the Vehicle to be driven by any other driver who has not been first authorised by Buyer;</w:t>
      </w:r>
      <w:r>
        <w:rPr>
          <w:rFonts w:ascii="Times New Roman" w:eastAsia="Times New Roman" w:hAnsi="Times New Roman" w:cs="Times New Roman"/>
        </w:rPr>
        <w:t xml:space="preserve"> </w:t>
      </w:r>
    </w:p>
    <w:p w14:paraId="40E3842B" w14:textId="77777777" w:rsidR="007E7AC4" w:rsidRDefault="00851CFD">
      <w:pPr>
        <w:spacing w:after="19" w:line="259" w:lineRule="auto"/>
        <w:ind w:left="2155" w:firstLine="0"/>
        <w:jc w:val="left"/>
      </w:pPr>
      <w:r>
        <w:t xml:space="preserve"> </w:t>
      </w:r>
    </w:p>
    <w:p w14:paraId="73524620" w14:textId="77777777" w:rsidR="007E7AC4" w:rsidRDefault="00851CFD">
      <w:pPr>
        <w:spacing w:after="55"/>
        <w:ind w:left="2155" w:right="10" w:hanging="1049"/>
      </w:pPr>
      <w:r>
        <w:t xml:space="preserve">16.1.9 </w:t>
      </w:r>
      <w:r>
        <w:tab/>
        <w:t>not allow the Vehicle to be used by anyone other than registered members working for the Buyer;</w:t>
      </w:r>
      <w:r>
        <w:rPr>
          <w:rFonts w:ascii="Times New Roman" w:eastAsia="Times New Roman" w:hAnsi="Times New Roman" w:cs="Times New Roman"/>
        </w:rPr>
        <w:t xml:space="preserve"> </w:t>
      </w:r>
    </w:p>
    <w:p w14:paraId="36593808" w14:textId="77777777" w:rsidR="007E7AC4" w:rsidRDefault="00851CFD">
      <w:pPr>
        <w:spacing w:after="19" w:line="259" w:lineRule="auto"/>
        <w:ind w:left="2155" w:firstLine="0"/>
        <w:jc w:val="left"/>
      </w:pPr>
      <w:r>
        <w:t xml:space="preserve"> </w:t>
      </w:r>
    </w:p>
    <w:p w14:paraId="17C74EDE" w14:textId="77777777" w:rsidR="007E7AC4" w:rsidRDefault="00851CFD">
      <w:pPr>
        <w:spacing w:after="25"/>
        <w:ind w:left="2167" w:right="8" w:hanging="1049"/>
        <w:jc w:val="left"/>
      </w:pPr>
      <w:r>
        <w:t>16.1.10 not allow the Vehicle to be used while any driver is under the influence of alcohol, narcotics, drugs, or any other substance impairing their consciousness or ability to react;</w:t>
      </w:r>
      <w:r>
        <w:rPr>
          <w:rFonts w:ascii="Times New Roman" w:eastAsia="Times New Roman" w:hAnsi="Times New Roman" w:cs="Times New Roman"/>
        </w:rPr>
        <w:t xml:space="preserve"> </w:t>
      </w:r>
    </w:p>
    <w:p w14:paraId="54296AD2" w14:textId="77777777" w:rsidR="007E7AC4" w:rsidRDefault="00851CFD">
      <w:pPr>
        <w:spacing w:after="19" w:line="259" w:lineRule="auto"/>
        <w:ind w:left="2155" w:firstLine="0"/>
        <w:jc w:val="left"/>
      </w:pPr>
      <w:r>
        <w:t xml:space="preserve"> </w:t>
      </w:r>
    </w:p>
    <w:p w14:paraId="53F3E1C4" w14:textId="77777777" w:rsidR="007E7AC4" w:rsidRDefault="00851CFD">
      <w:pPr>
        <w:spacing w:after="28"/>
        <w:ind w:left="2155" w:right="10" w:hanging="1049"/>
      </w:pPr>
      <w:r>
        <w:t>16.1.11 not cause injury, loss or damage to property or person for any illegal, wilful or deliberate purpose;</w:t>
      </w:r>
      <w:r>
        <w:rPr>
          <w:rFonts w:ascii="Times New Roman" w:eastAsia="Times New Roman" w:hAnsi="Times New Roman" w:cs="Times New Roman"/>
        </w:rPr>
        <w:t xml:space="preserve"> </w:t>
      </w:r>
    </w:p>
    <w:p w14:paraId="4E28F01F" w14:textId="77777777" w:rsidR="007E7AC4" w:rsidRDefault="00851CFD">
      <w:pPr>
        <w:spacing w:after="19" w:line="259" w:lineRule="auto"/>
        <w:ind w:left="2155" w:firstLine="0"/>
        <w:jc w:val="left"/>
      </w:pPr>
      <w:r>
        <w:t xml:space="preserve"> </w:t>
      </w:r>
    </w:p>
    <w:p w14:paraId="1390BFE3" w14:textId="77777777" w:rsidR="007E7AC4" w:rsidRDefault="00851CFD">
      <w:pPr>
        <w:spacing w:after="27"/>
        <w:ind w:left="1116" w:right="10"/>
      </w:pPr>
      <w:r>
        <w:t>16.1.12 not allow smoking or the use of e-cigarettes in the Vehicle;</w:t>
      </w:r>
      <w:r>
        <w:rPr>
          <w:rFonts w:ascii="Times New Roman" w:eastAsia="Times New Roman" w:hAnsi="Times New Roman" w:cs="Times New Roman"/>
        </w:rPr>
        <w:t xml:space="preserve"> </w:t>
      </w:r>
    </w:p>
    <w:p w14:paraId="331E2D26" w14:textId="77777777" w:rsidR="007E7AC4" w:rsidRDefault="00851CFD">
      <w:pPr>
        <w:spacing w:after="19" w:line="259" w:lineRule="auto"/>
        <w:ind w:left="2155" w:firstLine="0"/>
        <w:jc w:val="left"/>
      </w:pPr>
      <w:r>
        <w:t xml:space="preserve"> </w:t>
      </w:r>
    </w:p>
    <w:p w14:paraId="27B6E1CC" w14:textId="77777777" w:rsidR="007E7AC4" w:rsidRDefault="00851CFD">
      <w:pPr>
        <w:spacing w:after="26"/>
        <w:ind w:left="2167" w:right="8" w:hanging="1049"/>
        <w:jc w:val="left"/>
      </w:pPr>
      <w:r>
        <w:t xml:space="preserve">16.1.13 not allow the Vehicle to be driven in or on that part of any aerodrome, airfield, airport or military installation designed for the take-off, landing, taxiing or parking of aircraft and aerial devices, including any associated service roads, fuel supply areas, ground equipment parking areas, aprons, maintenance zones and hangars (unless the Supplier provides prior written consent for Buyer to do so); </w:t>
      </w:r>
      <w:r>
        <w:rPr>
          <w:rFonts w:ascii="Times New Roman" w:eastAsia="Times New Roman" w:hAnsi="Times New Roman" w:cs="Times New Roman"/>
        </w:rPr>
        <w:t xml:space="preserve"> </w:t>
      </w:r>
    </w:p>
    <w:p w14:paraId="2E012487" w14:textId="77777777" w:rsidR="007E7AC4" w:rsidRDefault="00851CFD">
      <w:pPr>
        <w:spacing w:after="19" w:line="259" w:lineRule="auto"/>
        <w:ind w:left="2155" w:firstLine="0"/>
        <w:jc w:val="left"/>
      </w:pPr>
      <w:r>
        <w:t xml:space="preserve"> </w:t>
      </w:r>
    </w:p>
    <w:p w14:paraId="7CE32B93" w14:textId="77777777" w:rsidR="007E7AC4" w:rsidRDefault="00851CFD">
      <w:pPr>
        <w:spacing w:after="0" w:line="309" w:lineRule="auto"/>
        <w:ind w:left="2155" w:right="10" w:hanging="1049"/>
      </w:pPr>
      <w:r>
        <w:lastRenderedPageBreak/>
        <w:t xml:space="preserve">16.1.14 not allow the Vehicle to be driven for racing, </w:t>
      </w:r>
      <w:proofErr w:type="spellStart"/>
      <w:r>
        <w:t>pacemaking</w:t>
      </w:r>
      <w:proofErr w:type="spellEnd"/>
      <w:r>
        <w:t>, testing the Vehicle’s reliability and speed or teaching someone to drive;</w:t>
      </w:r>
      <w:r>
        <w:rPr>
          <w:rFonts w:ascii="Times New Roman" w:eastAsia="Times New Roman" w:hAnsi="Times New Roman" w:cs="Times New Roman"/>
        </w:rPr>
        <w:t xml:space="preserve"> </w:t>
      </w:r>
    </w:p>
    <w:p w14:paraId="320BB31E" w14:textId="77777777" w:rsidR="007E7AC4" w:rsidRDefault="00851CFD">
      <w:pPr>
        <w:spacing w:after="19" w:line="259" w:lineRule="auto"/>
        <w:ind w:left="2155" w:firstLine="0"/>
        <w:jc w:val="left"/>
      </w:pPr>
      <w:r>
        <w:t xml:space="preserve"> </w:t>
      </w:r>
    </w:p>
    <w:p w14:paraId="05E36489" w14:textId="77777777" w:rsidR="007E7AC4" w:rsidRDefault="00851CFD">
      <w:pPr>
        <w:spacing w:after="28"/>
        <w:ind w:left="1116" w:right="10"/>
      </w:pPr>
      <w:r>
        <w:t xml:space="preserve">16.1.15 not allow the Vehicle to be used off road unless explicitly agreed </w:t>
      </w:r>
    </w:p>
    <w:p w14:paraId="7F949F0D" w14:textId="77777777" w:rsidR="007E7AC4" w:rsidRDefault="00851CFD">
      <w:pPr>
        <w:spacing w:after="26"/>
        <w:ind w:left="2165" w:right="10"/>
      </w:pPr>
      <w:r>
        <w:t xml:space="preserve">with the Supplier, nor on racetracks, beaches, and test courses without the prior written consent of the Supplier; </w:t>
      </w:r>
      <w:r>
        <w:rPr>
          <w:rFonts w:ascii="Times New Roman" w:eastAsia="Times New Roman" w:hAnsi="Times New Roman" w:cs="Times New Roman"/>
        </w:rPr>
        <w:t xml:space="preserve"> </w:t>
      </w:r>
    </w:p>
    <w:p w14:paraId="03A6BA46" w14:textId="77777777" w:rsidR="007E7AC4" w:rsidRDefault="00851CFD">
      <w:pPr>
        <w:spacing w:after="0" w:line="259" w:lineRule="auto"/>
        <w:ind w:left="2155" w:firstLine="0"/>
        <w:jc w:val="left"/>
      </w:pPr>
      <w:r>
        <w:t xml:space="preserve"> </w:t>
      </w:r>
    </w:p>
    <w:p w14:paraId="2E44CF58" w14:textId="77777777" w:rsidR="007E7AC4" w:rsidRDefault="00851CFD">
      <w:pPr>
        <w:spacing w:after="25"/>
        <w:ind w:left="2167" w:right="8" w:hanging="1049"/>
        <w:jc w:val="left"/>
      </w:pPr>
      <w:r>
        <w:t>16.1.16 not allow the Vehicle to be used for any form of sub-hire; or reward activities, including any form of sporting competition, unless agreed by the Supplier;</w:t>
      </w:r>
      <w:r>
        <w:rPr>
          <w:rFonts w:ascii="Times New Roman" w:eastAsia="Times New Roman" w:hAnsi="Times New Roman" w:cs="Times New Roman"/>
        </w:rPr>
        <w:t xml:space="preserve"> </w:t>
      </w:r>
    </w:p>
    <w:p w14:paraId="20D33A7D" w14:textId="77777777" w:rsidR="007E7AC4" w:rsidRDefault="00851CFD">
      <w:pPr>
        <w:spacing w:after="19" w:line="259" w:lineRule="auto"/>
        <w:ind w:left="2155" w:firstLine="0"/>
        <w:jc w:val="left"/>
      </w:pPr>
      <w:r>
        <w:t xml:space="preserve"> </w:t>
      </w:r>
    </w:p>
    <w:p w14:paraId="627786E1" w14:textId="77777777" w:rsidR="007E7AC4" w:rsidRDefault="00851CFD">
      <w:pPr>
        <w:spacing w:after="25"/>
        <w:ind w:left="2167" w:right="8" w:hanging="1049"/>
        <w:jc w:val="left"/>
      </w:pPr>
      <w:r>
        <w:t>16.1.17 not allow the Vehicle to be used to drive through water or over any objects that the driver knew or ought to have known rise above the ground clearance of the Vehicle;</w:t>
      </w:r>
      <w:r>
        <w:rPr>
          <w:rFonts w:ascii="Times New Roman" w:eastAsia="Times New Roman" w:hAnsi="Times New Roman" w:cs="Times New Roman"/>
        </w:rPr>
        <w:t xml:space="preserve"> </w:t>
      </w:r>
    </w:p>
    <w:p w14:paraId="1E7E4BCB" w14:textId="77777777" w:rsidR="007E7AC4" w:rsidRDefault="00851CFD">
      <w:pPr>
        <w:spacing w:after="19" w:line="259" w:lineRule="auto"/>
        <w:ind w:left="2155" w:firstLine="0"/>
        <w:jc w:val="left"/>
      </w:pPr>
      <w:r>
        <w:t xml:space="preserve"> </w:t>
      </w:r>
    </w:p>
    <w:p w14:paraId="6E2E6D5B" w14:textId="77777777" w:rsidR="007E7AC4" w:rsidRDefault="00851CFD">
      <w:pPr>
        <w:spacing w:after="26"/>
        <w:ind w:left="2155" w:right="10" w:hanging="1049"/>
      </w:pPr>
      <w:r>
        <w:t>16.1.18 not allow the Vehicle to be driven under a barrier lower than the overhead clearance of the Vehicle;</w:t>
      </w:r>
      <w:r>
        <w:rPr>
          <w:rFonts w:ascii="Times New Roman" w:eastAsia="Times New Roman" w:hAnsi="Times New Roman" w:cs="Times New Roman"/>
        </w:rPr>
        <w:t xml:space="preserve"> </w:t>
      </w:r>
    </w:p>
    <w:p w14:paraId="06262842" w14:textId="77777777" w:rsidR="007E7AC4" w:rsidRDefault="00851CFD">
      <w:pPr>
        <w:spacing w:after="19" w:line="259" w:lineRule="auto"/>
        <w:ind w:left="2155" w:firstLine="0"/>
        <w:jc w:val="left"/>
      </w:pPr>
      <w:r>
        <w:t xml:space="preserve"> </w:t>
      </w:r>
    </w:p>
    <w:p w14:paraId="00E32A8C" w14:textId="77777777" w:rsidR="007E7AC4" w:rsidRDefault="00851CFD">
      <w:pPr>
        <w:spacing w:after="27"/>
        <w:ind w:left="1116" w:right="10"/>
      </w:pPr>
      <w:r>
        <w:t>16.1.19 not allow the Vehicle to be used for motor trade use;</w:t>
      </w:r>
      <w:r>
        <w:rPr>
          <w:rFonts w:ascii="Times New Roman" w:eastAsia="Times New Roman" w:hAnsi="Times New Roman" w:cs="Times New Roman"/>
        </w:rPr>
        <w:t xml:space="preserve"> </w:t>
      </w:r>
    </w:p>
    <w:p w14:paraId="25E3E3AD" w14:textId="77777777" w:rsidR="007E7AC4" w:rsidRDefault="00851CFD">
      <w:pPr>
        <w:spacing w:after="21" w:line="259" w:lineRule="auto"/>
        <w:ind w:left="2155" w:firstLine="0"/>
        <w:jc w:val="left"/>
      </w:pPr>
      <w:r>
        <w:t xml:space="preserve"> </w:t>
      </w:r>
    </w:p>
    <w:p w14:paraId="32A21AC6" w14:textId="77777777" w:rsidR="007E7AC4" w:rsidRDefault="00851CFD">
      <w:pPr>
        <w:spacing w:after="27"/>
        <w:ind w:left="2167" w:right="8" w:hanging="1049"/>
        <w:jc w:val="left"/>
      </w:pPr>
      <w:r>
        <w:t xml:space="preserve">16.1.20 not allow the Vehicle to be used for the transportation of explosives, chemicals, corrosives or other hazardous materials or pollutants of any kind or nature except as allowable under law to transport dangerous or noxious substances; </w:t>
      </w:r>
      <w:r>
        <w:rPr>
          <w:rFonts w:ascii="Times New Roman" w:eastAsia="Times New Roman" w:hAnsi="Times New Roman" w:cs="Times New Roman"/>
        </w:rPr>
        <w:t xml:space="preserve"> </w:t>
      </w:r>
    </w:p>
    <w:p w14:paraId="0FE9E261" w14:textId="77777777" w:rsidR="007E7AC4" w:rsidRDefault="00851CFD">
      <w:pPr>
        <w:spacing w:after="19" w:line="259" w:lineRule="auto"/>
        <w:ind w:left="2155" w:firstLine="0"/>
        <w:jc w:val="left"/>
      </w:pPr>
      <w:r>
        <w:t xml:space="preserve"> </w:t>
      </w:r>
    </w:p>
    <w:p w14:paraId="1A9E672A" w14:textId="77777777" w:rsidR="007E7AC4" w:rsidRDefault="00851CFD">
      <w:pPr>
        <w:spacing w:after="27"/>
        <w:ind w:left="2167" w:right="8" w:hanging="1049"/>
        <w:jc w:val="left"/>
      </w:pPr>
      <w:r>
        <w:t>16.1.21 not allow the Vehicle to be used to carry any goods, materials or produce which may damage the Vehicle or render it unfit to carry any other type of merchandise, or which may be hazardous or harmful to humans or other living beings;</w:t>
      </w:r>
      <w:r>
        <w:rPr>
          <w:rFonts w:ascii="Times New Roman" w:eastAsia="Times New Roman" w:hAnsi="Times New Roman" w:cs="Times New Roman"/>
        </w:rPr>
        <w:t xml:space="preserve"> </w:t>
      </w:r>
    </w:p>
    <w:p w14:paraId="49E86FC4" w14:textId="77777777" w:rsidR="007E7AC4" w:rsidRDefault="00851CFD">
      <w:pPr>
        <w:spacing w:after="19" w:line="259" w:lineRule="auto"/>
        <w:ind w:left="2155" w:firstLine="0"/>
        <w:jc w:val="left"/>
      </w:pPr>
      <w:r>
        <w:t xml:space="preserve"> </w:t>
      </w:r>
    </w:p>
    <w:p w14:paraId="7514888E" w14:textId="77777777" w:rsidR="007E7AC4" w:rsidRDefault="00851CFD">
      <w:pPr>
        <w:spacing w:after="25"/>
        <w:ind w:left="2155" w:right="10" w:hanging="1049"/>
      </w:pPr>
      <w:r>
        <w:t xml:space="preserve">16.1.22 not allow the Vehicle to propel or tow any other vehicle or a tow truck, unless otherwise agreed with the Supplier; </w:t>
      </w:r>
      <w:r>
        <w:rPr>
          <w:rFonts w:ascii="Times New Roman" w:eastAsia="Times New Roman" w:hAnsi="Times New Roman" w:cs="Times New Roman"/>
        </w:rPr>
        <w:t xml:space="preserve"> </w:t>
      </w:r>
    </w:p>
    <w:p w14:paraId="2FC7A9B8" w14:textId="77777777" w:rsidR="007E7AC4" w:rsidRDefault="00851CFD">
      <w:pPr>
        <w:spacing w:after="21" w:line="259" w:lineRule="auto"/>
        <w:ind w:left="2155" w:firstLine="0"/>
        <w:jc w:val="left"/>
      </w:pPr>
      <w:r>
        <w:t xml:space="preserve"> </w:t>
      </w:r>
    </w:p>
    <w:p w14:paraId="19C6D4AF" w14:textId="77777777" w:rsidR="007E7AC4" w:rsidRDefault="00851CFD">
      <w:pPr>
        <w:spacing w:after="24"/>
        <w:ind w:left="2167" w:right="8" w:hanging="1049"/>
        <w:jc w:val="left"/>
      </w:pPr>
      <w:r>
        <w:t xml:space="preserve">16.1.23 not allow the Vehicle to be overloaded with more passengers than seatbelts or to transport children without the legally required car seats; </w:t>
      </w:r>
      <w:r>
        <w:rPr>
          <w:rFonts w:ascii="Times New Roman" w:eastAsia="Times New Roman" w:hAnsi="Times New Roman" w:cs="Times New Roman"/>
        </w:rPr>
        <w:t xml:space="preserve"> </w:t>
      </w:r>
    </w:p>
    <w:p w14:paraId="7BD9F312" w14:textId="77777777" w:rsidR="007E7AC4" w:rsidRDefault="00851CFD">
      <w:pPr>
        <w:spacing w:after="22" w:line="259" w:lineRule="auto"/>
        <w:ind w:left="2155" w:firstLine="0"/>
        <w:jc w:val="left"/>
      </w:pPr>
      <w:r>
        <w:t xml:space="preserve"> </w:t>
      </w:r>
    </w:p>
    <w:p w14:paraId="734EEDE6" w14:textId="77777777" w:rsidR="007E7AC4" w:rsidRDefault="00851CFD">
      <w:pPr>
        <w:spacing w:after="28"/>
        <w:ind w:left="2167" w:right="8" w:hanging="1049"/>
        <w:jc w:val="left"/>
      </w:pPr>
      <w:r>
        <w:t xml:space="preserve">16.1.24 not allow the Vehicle to be overloaded or used to transport goods with a weight heavier than that authorised for the Vehicle, or to transport goods deficiently distributed or badly secured, or to carry goods that the Buyer does not own for a fee without the </w:t>
      </w:r>
    </w:p>
    <w:p w14:paraId="36099434" w14:textId="77777777" w:rsidR="007E7AC4" w:rsidRDefault="00851CFD">
      <w:pPr>
        <w:spacing w:after="27"/>
        <w:ind w:left="2165" w:right="10"/>
      </w:pPr>
      <w:r>
        <w:lastRenderedPageBreak/>
        <w:t xml:space="preserve">Supplier's written permission; </w:t>
      </w:r>
      <w:r>
        <w:rPr>
          <w:rFonts w:ascii="Times New Roman" w:eastAsia="Times New Roman" w:hAnsi="Times New Roman" w:cs="Times New Roman"/>
        </w:rPr>
        <w:t xml:space="preserve"> </w:t>
      </w:r>
    </w:p>
    <w:p w14:paraId="28876E47" w14:textId="77777777" w:rsidR="007E7AC4" w:rsidRDefault="00851CFD">
      <w:pPr>
        <w:spacing w:after="19" w:line="259" w:lineRule="auto"/>
        <w:ind w:left="2155" w:firstLine="0"/>
        <w:jc w:val="left"/>
      </w:pPr>
      <w:r>
        <w:t xml:space="preserve"> </w:t>
      </w:r>
    </w:p>
    <w:p w14:paraId="6E9E5608" w14:textId="77777777" w:rsidR="007E7AC4" w:rsidRDefault="00851CFD">
      <w:pPr>
        <w:spacing w:after="28"/>
        <w:ind w:left="1116" w:right="10"/>
      </w:pPr>
      <w:r>
        <w:t xml:space="preserve">16.1.25 not allow any mechanical modification or other modification, </w:t>
      </w:r>
    </w:p>
    <w:p w14:paraId="4B57729B" w14:textId="77777777" w:rsidR="007E7AC4" w:rsidRDefault="00851CFD">
      <w:pPr>
        <w:spacing w:after="26"/>
        <w:ind w:left="2155" w:right="8" w:firstLine="0"/>
        <w:jc w:val="left"/>
      </w:pPr>
      <w:r>
        <w:t xml:space="preserve">alterations or additions to be made to a Vehicle, nor fit any towing equipment, other accessories or non-standard tyres without the Supplier’s prior written consent. Any additions, alterations or modified parts which may be made or incorporated </w:t>
      </w:r>
    </w:p>
    <w:p w14:paraId="74D48E54" w14:textId="77777777" w:rsidR="007E7AC4" w:rsidRDefault="00851CFD">
      <w:pPr>
        <w:spacing w:after="9"/>
        <w:ind w:left="2165" w:right="10"/>
      </w:pPr>
      <w:r>
        <w:t xml:space="preserve">(whether with or without consent) shall become part of the </w:t>
      </w:r>
    </w:p>
    <w:p w14:paraId="19652D8B" w14:textId="77777777" w:rsidR="007E7AC4" w:rsidRDefault="00851CFD">
      <w:pPr>
        <w:spacing w:after="26"/>
        <w:ind w:left="2165" w:right="10"/>
      </w:pPr>
      <w:r>
        <w:t xml:space="preserve">Vehicle and shall belong to the Supplier unless otherwise agreed; </w:t>
      </w:r>
      <w:r>
        <w:rPr>
          <w:rFonts w:ascii="Times New Roman" w:eastAsia="Times New Roman" w:hAnsi="Times New Roman" w:cs="Times New Roman"/>
        </w:rPr>
        <w:t xml:space="preserve"> </w:t>
      </w:r>
    </w:p>
    <w:p w14:paraId="5990FF3E" w14:textId="77777777" w:rsidR="007E7AC4" w:rsidRDefault="00851CFD">
      <w:pPr>
        <w:spacing w:after="19" w:line="259" w:lineRule="auto"/>
        <w:ind w:left="2155" w:firstLine="0"/>
        <w:jc w:val="left"/>
      </w:pPr>
      <w:r>
        <w:t xml:space="preserve"> </w:t>
      </w:r>
    </w:p>
    <w:p w14:paraId="2A9CCDE2" w14:textId="77777777" w:rsidR="007E7AC4" w:rsidRDefault="00851CFD">
      <w:pPr>
        <w:spacing w:after="53"/>
        <w:ind w:left="2167" w:right="8" w:hanging="1049"/>
        <w:jc w:val="left"/>
      </w:pPr>
      <w:r>
        <w:t>16.1.26 For Car Share Technology Only, the Buyer shall not permit any other party to tamper with or modify the Equipment without prior written authorisation from the Supplier;</w:t>
      </w:r>
      <w:r>
        <w:rPr>
          <w:rFonts w:ascii="Times New Roman" w:eastAsia="Times New Roman" w:hAnsi="Times New Roman" w:cs="Times New Roman"/>
        </w:rPr>
        <w:t xml:space="preserve"> </w:t>
      </w:r>
    </w:p>
    <w:p w14:paraId="5C932134" w14:textId="77777777" w:rsidR="007E7AC4" w:rsidRDefault="00851CFD">
      <w:pPr>
        <w:spacing w:after="25"/>
        <w:ind w:left="2167" w:right="8" w:hanging="1049"/>
        <w:jc w:val="left"/>
      </w:pPr>
      <w:r>
        <w:t xml:space="preserve">16.1.27 not allow the removal or interference with any identification marks or plates affixed to a Vehicle without the prior written consent of the Supplier; </w:t>
      </w:r>
      <w:r>
        <w:rPr>
          <w:rFonts w:ascii="Times New Roman" w:eastAsia="Times New Roman" w:hAnsi="Times New Roman" w:cs="Times New Roman"/>
        </w:rPr>
        <w:t xml:space="preserve"> </w:t>
      </w:r>
    </w:p>
    <w:p w14:paraId="136DBA62" w14:textId="77777777" w:rsidR="007E7AC4" w:rsidRDefault="00851CFD">
      <w:pPr>
        <w:spacing w:after="19" w:line="259" w:lineRule="auto"/>
        <w:ind w:left="2155" w:firstLine="0"/>
        <w:jc w:val="left"/>
      </w:pPr>
      <w:r>
        <w:t xml:space="preserve"> </w:t>
      </w:r>
    </w:p>
    <w:p w14:paraId="73940A0E" w14:textId="77777777" w:rsidR="007E7AC4" w:rsidRDefault="00851CFD">
      <w:pPr>
        <w:spacing w:after="31"/>
        <w:ind w:left="1116" w:right="10"/>
      </w:pPr>
      <w:r>
        <w:t>16.1.28 not allow the Vehicle to be defaced nor any painting, sign-</w:t>
      </w:r>
    </w:p>
    <w:p w14:paraId="1152ADBB" w14:textId="77777777" w:rsidR="007E7AC4" w:rsidRDefault="00851CFD">
      <w:pPr>
        <w:spacing w:after="28"/>
        <w:ind w:left="2165" w:right="10"/>
      </w:pPr>
      <w:r>
        <w:t xml:space="preserve">writing, lettering or advertising added to or erected on the </w:t>
      </w:r>
    </w:p>
    <w:p w14:paraId="2BDF8F1D" w14:textId="77777777" w:rsidR="007E7AC4" w:rsidRDefault="00851CFD">
      <w:pPr>
        <w:spacing w:after="27"/>
        <w:ind w:left="2165" w:right="10"/>
      </w:pPr>
      <w:r>
        <w:t>Vehicle without the prior written consent of Supplier;</w:t>
      </w:r>
      <w:r>
        <w:rPr>
          <w:rFonts w:ascii="Times New Roman" w:eastAsia="Times New Roman" w:hAnsi="Times New Roman" w:cs="Times New Roman"/>
        </w:rPr>
        <w:t xml:space="preserve"> </w:t>
      </w:r>
    </w:p>
    <w:p w14:paraId="3A821D82" w14:textId="77777777" w:rsidR="007E7AC4" w:rsidRDefault="00851CFD">
      <w:pPr>
        <w:spacing w:after="19" w:line="259" w:lineRule="auto"/>
        <w:ind w:left="2155" w:firstLine="0"/>
        <w:jc w:val="left"/>
      </w:pPr>
      <w:r>
        <w:t xml:space="preserve"> </w:t>
      </w:r>
    </w:p>
    <w:p w14:paraId="2CB2D321" w14:textId="77777777" w:rsidR="007E7AC4" w:rsidRDefault="00851CFD">
      <w:pPr>
        <w:spacing w:after="25"/>
        <w:ind w:left="2167" w:right="8" w:hanging="1049"/>
        <w:jc w:val="left"/>
      </w:pPr>
      <w:r>
        <w:t xml:space="preserve">16.1.29 make sure that only persons qualified to do so operate the Vehicle and that each operator holds any necessary permits, including a valid operator’s licence or a valid driving licence where appropriate; </w:t>
      </w:r>
      <w:r>
        <w:rPr>
          <w:rFonts w:ascii="Times New Roman" w:eastAsia="Times New Roman" w:hAnsi="Times New Roman" w:cs="Times New Roman"/>
        </w:rPr>
        <w:t xml:space="preserve"> </w:t>
      </w:r>
    </w:p>
    <w:p w14:paraId="635A56BA" w14:textId="77777777" w:rsidR="007E7AC4" w:rsidRDefault="00851CFD">
      <w:pPr>
        <w:spacing w:after="21" w:line="259" w:lineRule="auto"/>
        <w:ind w:left="2155" w:firstLine="0"/>
        <w:jc w:val="left"/>
      </w:pPr>
      <w:r>
        <w:t xml:space="preserve"> </w:t>
      </w:r>
    </w:p>
    <w:p w14:paraId="1BBE1130" w14:textId="77777777" w:rsidR="007E7AC4" w:rsidRDefault="00851CFD">
      <w:pPr>
        <w:spacing w:after="27"/>
        <w:ind w:left="2167" w:right="8" w:hanging="1049"/>
        <w:jc w:val="left"/>
      </w:pPr>
      <w:r>
        <w:t xml:space="preserve">16.1.30 stop using the Vehicle as soon as possible and contact the Supplier as soon as the Buyer becomes aware of any fault with or malfunction of the Vehicle. In particular, the Buyer must </w:t>
      </w:r>
      <w:proofErr w:type="gramStart"/>
      <w:r>
        <w:t>take into account</w:t>
      </w:r>
      <w:proofErr w:type="gramEnd"/>
      <w:r>
        <w:t xml:space="preserve"> any warning lights that may appear on the dashboard of the Vehicle; </w:t>
      </w:r>
      <w:r>
        <w:rPr>
          <w:rFonts w:ascii="Times New Roman" w:eastAsia="Times New Roman" w:hAnsi="Times New Roman" w:cs="Times New Roman"/>
        </w:rPr>
        <w:t xml:space="preserve"> </w:t>
      </w:r>
    </w:p>
    <w:p w14:paraId="65A61C54" w14:textId="77777777" w:rsidR="007E7AC4" w:rsidRDefault="00851CFD">
      <w:pPr>
        <w:spacing w:after="19" w:line="259" w:lineRule="auto"/>
        <w:ind w:left="2155" w:firstLine="0"/>
        <w:jc w:val="left"/>
      </w:pPr>
      <w:r>
        <w:t xml:space="preserve"> </w:t>
      </w:r>
    </w:p>
    <w:p w14:paraId="30999DB4" w14:textId="77777777" w:rsidR="007E7AC4" w:rsidRDefault="00851CFD">
      <w:pPr>
        <w:spacing w:after="27"/>
        <w:ind w:left="2167" w:right="8" w:hanging="1049"/>
        <w:jc w:val="left"/>
      </w:pPr>
      <w:r>
        <w:t>16.1.31 ensure that the tread depth of each tyre on a Vehicle is checked regularly and that the Vehicle is not used when the tread depth reaches 3mm;</w:t>
      </w:r>
      <w:r>
        <w:rPr>
          <w:rFonts w:ascii="Times New Roman" w:eastAsia="Times New Roman" w:hAnsi="Times New Roman" w:cs="Times New Roman"/>
        </w:rPr>
        <w:t xml:space="preserve"> </w:t>
      </w:r>
    </w:p>
    <w:p w14:paraId="1043DE68" w14:textId="77777777" w:rsidR="007E7AC4" w:rsidRDefault="00851CFD">
      <w:pPr>
        <w:spacing w:after="19" w:line="259" w:lineRule="auto"/>
        <w:ind w:left="2155" w:firstLine="0"/>
        <w:jc w:val="left"/>
      </w:pPr>
      <w:r>
        <w:t xml:space="preserve"> </w:t>
      </w:r>
    </w:p>
    <w:p w14:paraId="16B7F15C" w14:textId="77777777" w:rsidR="007E7AC4" w:rsidRDefault="00851CFD">
      <w:pPr>
        <w:spacing w:after="26"/>
        <w:ind w:left="2155" w:right="10" w:hanging="1049"/>
      </w:pPr>
      <w:r>
        <w:t xml:space="preserve">16.1.32 not allow to exist any lien nor assign mortgage pledge or otherwise deal with the Vehicle in a manner inconsistent with the </w:t>
      </w:r>
    </w:p>
    <w:p w14:paraId="29B30507" w14:textId="77777777" w:rsidR="007E7AC4" w:rsidRDefault="00851CFD">
      <w:pPr>
        <w:spacing w:after="30"/>
        <w:ind w:left="2165" w:right="10"/>
      </w:pPr>
      <w:r>
        <w:t xml:space="preserve">Supplier's interest in the Vehicle; </w:t>
      </w:r>
      <w:r>
        <w:rPr>
          <w:rFonts w:ascii="Times New Roman" w:eastAsia="Times New Roman" w:hAnsi="Times New Roman" w:cs="Times New Roman"/>
        </w:rPr>
        <w:t xml:space="preserve"> </w:t>
      </w:r>
    </w:p>
    <w:p w14:paraId="53D4B6A2" w14:textId="77777777" w:rsidR="007E7AC4" w:rsidRDefault="00851CFD">
      <w:pPr>
        <w:spacing w:after="19" w:line="259" w:lineRule="auto"/>
        <w:ind w:left="2155" w:firstLine="0"/>
        <w:jc w:val="left"/>
      </w:pPr>
      <w:r>
        <w:t xml:space="preserve"> </w:t>
      </w:r>
    </w:p>
    <w:p w14:paraId="226F3D92" w14:textId="77777777" w:rsidR="007E7AC4" w:rsidRDefault="00851CFD">
      <w:pPr>
        <w:spacing w:after="25"/>
        <w:ind w:left="2167" w:right="8" w:hanging="1049"/>
        <w:jc w:val="left"/>
      </w:pPr>
      <w:r>
        <w:t xml:space="preserve">16.1.33 allow the Supplier or its duly authorised representative to inspect the Vehicle at all reasonable times and, to enable the Supplier to </w:t>
      </w:r>
      <w:r>
        <w:lastRenderedPageBreak/>
        <w:t xml:space="preserve">do so. Unless clause 16.1.34 applies the Buyer must allow the Supplier entry to the Delivery Place or any premises at which the Vehicle may be located, and must grant reasonable access and facilities for such inspection; </w:t>
      </w:r>
      <w:r>
        <w:rPr>
          <w:rFonts w:ascii="Times New Roman" w:eastAsia="Times New Roman" w:hAnsi="Times New Roman" w:cs="Times New Roman"/>
        </w:rPr>
        <w:t xml:space="preserve"> </w:t>
      </w:r>
    </w:p>
    <w:p w14:paraId="2099BFEA" w14:textId="77777777" w:rsidR="007E7AC4" w:rsidRDefault="00851CFD">
      <w:pPr>
        <w:spacing w:after="22" w:line="259" w:lineRule="auto"/>
        <w:ind w:left="2155" w:firstLine="0"/>
        <w:jc w:val="left"/>
      </w:pPr>
      <w:r>
        <w:t xml:space="preserve"> </w:t>
      </w:r>
    </w:p>
    <w:p w14:paraId="45643E7D" w14:textId="77777777" w:rsidR="007E7AC4" w:rsidRDefault="00851CFD">
      <w:pPr>
        <w:spacing w:after="26"/>
        <w:ind w:left="2155" w:right="10" w:hanging="1049"/>
      </w:pPr>
      <w:r>
        <w:t xml:space="preserve">16.1.34 If the Vehicle is located at premises with restricted access, </w:t>
      </w:r>
      <w:proofErr w:type="gramStart"/>
      <w:r>
        <w:t>make arrangements</w:t>
      </w:r>
      <w:proofErr w:type="gramEnd"/>
      <w:r>
        <w:t xml:space="preserve"> with the Supplier to collect the Vehicle from an </w:t>
      </w:r>
    </w:p>
    <w:p w14:paraId="31BE0A04" w14:textId="77777777" w:rsidR="007E7AC4" w:rsidRDefault="00851CFD">
      <w:pPr>
        <w:spacing w:after="26"/>
        <w:ind w:left="2165" w:right="10"/>
      </w:pPr>
      <w:r>
        <w:t>alternative location which the Supplier is authorised and able to access;</w:t>
      </w:r>
      <w:r>
        <w:rPr>
          <w:rFonts w:ascii="Times New Roman" w:eastAsia="Times New Roman" w:hAnsi="Times New Roman" w:cs="Times New Roman"/>
        </w:rPr>
        <w:t xml:space="preserve"> </w:t>
      </w:r>
    </w:p>
    <w:p w14:paraId="629315AA" w14:textId="77777777" w:rsidR="007E7AC4" w:rsidRDefault="00851CFD">
      <w:pPr>
        <w:spacing w:after="19" w:line="259" w:lineRule="auto"/>
        <w:ind w:left="2155" w:firstLine="0"/>
        <w:jc w:val="left"/>
      </w:pPr>
      <w:r>
        <w:t xml:space="preserve"> </w:t>
      </w:r>
    </w:p>
    <w:p w14:paraId="3FB30F46" w14:textId="77777777" w:rsidR="007E7AC4" w:rsidRDefault="00851CFD">
      <w:pPr>
        <w:spacing w:after="25"/>
        <w:ind w:left="2167" w:right="8" w:hanging="1049"/>
        <w:jc w:val="left"/>
      </w:pPr>
      <w:r>
        <w:t xml:space="preserve">16.1.35 adhere to any mileage restrictions agreed with the Supplier at Call-Off Contract and otherwise mileage is assumed unrestricted; </w:t>
      </w:r>
      <w:r>
        <w:rPr>
          <w:rFonts w:ascii="Times New Roman" w:eastAsia="Times New Roman" w:hAnsi="Times New Roman" w:cs="Times New Roman"/>
        </w:rPr>
        <w:t xml:space="preserve"> </w:t>
      </w:r>
    </w:p>
    <w:p w14:paraId="535DB537" w14:textId="77777777" w:rsidR="007E7AC4" w:rsidRDefault="00851CFD">
      <w:pPr>
        <w:spacing w:after="19" w:line="259" w:lineRule="auto"/>
        <w:ind w:left="2155" w:firstLine="0"/>
        <w:jc w:val="left"/>
      </w:pPr>
      <w:r>
        <w:t xml:space="preserve"> </w:t>
      </w:r>
    </w:p>
    <w:p w14:paraId="4CFDCF14" w14:textId="77777777" w:rsidR="007E7AC4" w:rsidRDefault="00851CFD">
      <w:pPr>
        <w:spacing w:after="42"/>
        <w:ind w:left="2167" w:right="8" w:hanging="1049"/>
        <w:jc w:val="left"/>
      </w:pPr>
      <w:r>
        <w:t>16.1.36 endeavour to comply with any request during the Hire Period from the Supplier to arrange a Vehicle changeover provided it is at the Buyer’s convenience; and</w:t>
      </w:r>
      <w:r>
        <w:rPr>
          <w:rFonts w:ascii="Times New Roman" w:eastAsia="Times New Roman" w:hAnsi="Times New Roman" w:cs="Times New Roman"/>
        </w:rPr>
        <w:t xml:space="preserve"> </w:t>
      </w:r>
    </w:p>
    <w:p w14:paraId="3FFE12C6" w14:textId="77777777" w:rsidR="007E7AC4" w:rsidRDefault="00851CFD">
      <w:pPr>
        <w:spacing w:after="19" w:line="259" w:lineRule="auto"/>
        <w:ind w:left="2155" w:firstLine="0"/>
        <w:jc w:val="left"/>
      </w:pPr>
      <w:r>
        <w:t xml:space="preserve"> </w:t>
      </w:r>
    </w:p>
    <w:p w14:paraId="11230DF9" w14:textId="77777777" w:rsidR="007E7AC4" w:rsidRDefault="00851CFD">
      <w:pPr>
        <w:spacing w:after="28"/>
        <w:ind w:left="2155" w:right="10" w:hanging="1049"/>
      </w:pPr>
      <w:r>
        <w:t>16.1.37 maintain the interior and upholstery of the Vehicle, ensuring all minor spills and accidents are cleaned up appropriately.</w:t>
      </w:r>
      <w:r>
        <w:rPr>
          <w:rFonts w:ascii="Times New Roman" w:eastAsia="Times New Roman" w:hAnsi="Times New Roman" w:cs="Times New Roman"/>
        </w:rPr>
        <w:t xml:space="preserve"> </w:t>
      </w:r>
    </w:p>
    <w:p w14:paraId="08DBCD59" w14:textId="77777777" w:rsidR="007E7AC4" w:rsidRDefault="00851CFD">
      <w:pPr>
        <w:spacing w:after="0" w:line="259" w:lineRule="auto"/>
        <w:ind w:left="792" w:firstLine="0"/>
        <w:jc w:val="left"/>
      </w:pPr>
      <w:r>
        <w:t xml:space="preserve">   </w:t>
      </w:r>
    </w:p>
    <w:p w14:paraId="7361722C" w14:textId="77777777" w:rsidR="007E7AC4" w:rsidRDefault="00851CFD">
      <w:pPr>
        <w:spacing w:after="0" w:line="259" w:lineRule="auto"/>
        <w:ind w:left="792" w:firstLine="0"/>
        <w:jc w:val="left"/>
      </w:pPr>
      <w:r>
        <w:t xml:space="preserve"> </w:t>
      </w:r>
    </w:p>
    <w:p w14:paraId="7C65ED94" w14:textId="77777777" w:rsidR="007E7AC4" w:rsidRDefault="00851CFD">
      <w:pPr>
        <w:pStyle w:val="Heading2"/>
        <w:tabs>
          <w:tab w:val="center" w:pos="3207"/>
        </w:tabs>
        <w:ind w:left="0" w:firstLine="0"/>
      </w:pPr>
      <w:r>
        <w:rPr>
          <w:b w:val="0"/>
        </w:rPr>
        <w:t xml:space="preserve">17 </w:t>
      </w:r>
      <w:r>
        <w:rPr>
          <w:b w:val="0"/>
        </w:rPr>
        <w:tab/>
      </w:r>
      <w:r>
        <w:t>Breakdown, Roadside Assistance and Damage</w:t>
      </w:r>
      <w:r>
        <w:rPr>
          <w:rFonts w:ascii="Times New Roman" w:eastAsia="Times New Roman" w:hAnsi="Times New Roman" w:cs="Times New Roman"/>
          <w:b w:val="0"/>
        </w:rPr>
        <w:t xml:space="preserve"> </w:t>
      </w:r>
    </w:p>
    <w:p w14:paraId="6D5840AC" w14:textId="77777777" w:rsidR="007E7AC4" w:rsidRDefault="00851CFD">
      <w:pPr>
        <w:spacing w:after="265"/>
        <w:ind w:left="1106" w:right="10" w:hanging="540"/>
      </w:pPr>
      <w:r>
        <w:t xml:space="preserve">17.1 For Vehicle hire in the UK, the Supplier shall provide a comprehensive service for breakdown and roadside assistance 24 hours a day 365 days per year (366 days in a leap year) at no additional cost to the </w:t>
      </w:r>
      <w:proofErr w:type="gramStart"/>
      <w:r>
        <w:t xml:space="preserve">Buyer, </w:t>
      </w:r>
      <w:r>
        <w:rPr>
          <w:sz w:val="26"/>
        </w:rPr>
        <w:t xml:space="preserve"> unless</w:t>
      </w:r>
      <w:proofErr w:type="gramEnd"/>
      <w:r>
        <w:rPr>
          <w:sz w:val="26"/>
        </w:rPr>
        <w:t xml:space="preserve"> </w:t>
      </w:r>
      <w:r>
        <w:t xml:space="preserve">due to driver negligence. </w:t>
      </w:r>
      <w:r>
        <w:rPr>
          <w:rFonts w:ascii="Times New Roman" w:eastAsia="Times New Roman" w:hAnsi="Times New Roman" w:cs="Times New Roman"/>
          <w:sz w:val="22"/>
        </w:rPr>
        <w:t xml:space="preserve"> </w:t>
      </w:r>
    </w:p>
    <w:p w14:paraId="6DB5F4B4" w14:textId="77777777" w:rsidR="007E7AC4" w:rsidRDefault="00851CFD">
      <w:pPr>
        <w:spacing w:after="268"/>
        <w:ind w:left="1106" w:right="10" w:hanging="540"/>
      </w:pPr>
      <w:r>
        <w:t xml:space="preserve">17.2 Unless otherwise agreed with the Buyer in the Call-Off Contract, the Supplier shall ensure that its Breakdown Assistance Provider attends the location of breakdown and roadside assistance calls within 2 hours of the request for assistance. </w:t>
      </w:r>
      <w:r>
        <w:rPr>
          <w:rFonts w:ascii="Times New Roman" w:eastAsia="Times New Roman" w:hAnsi="Times New Roman" w:cs="Times New Roman"/>
          <w:sz w:val="22"/>
        </w:rPr>
        <w:t xml:space="preserve"> </w:t>
      </w:r>
    </w:p>
    <w:p w14:paraId="78797EB8" w14:textId="77777777" w:rsidR="007E7AC4" w:rsidRDefault="00851CFD">
      <w:pPr>
        <w:spacing w:after="265"/>
        <w:ind w:left="1106" w:right="10" w:hanging="540"/>
      </w:pPr>
      <w:r>
        <w:t>17.3 The Supplier shall prioritise breakdown and roadside assistance calls from drivers in vulnerable situations.</w:t>
      </w:r>
      <w:r>
        <w:rPr>
          <w:rFonts w:ascii="Times New Roman" w:eastAsia="Times New Roman" w:hAnsi="Times New Roman" w:cs="Times New Roman"/>
        </w:rPr>
        <w:t xml:space="preserve"> </w:t>
      </w:r>
    </w:p>
    <w:p w14:paraId="67FF573F" w14:textId="77777777" w:rsidR="007E7AC4" w:rsidRDefault="00851CFD">
      <w:pPr>
        <w:spacing w:after="268"/>
        <w:ind w:left="1106" w:right="10" w:hanging="540"/>
      </w:pPr>
      <w:r>
        <w:t xml:space="preserve">17.4 In the event of a breakdown or any other occurrence which renders the Vehicle immobile or otherwise unfit for use, the Supplier shall: </w:t>
      </w:r>
      <w:r>
        <w:rPr>
          <w:rFonts w:ascii="Times New Roman" w:eastAsia="Times New Roman" w:hAnsi="Times New Roman" w:cs="Times New Roman"/>
          <w:sz w:val="22"/>
        </w:rPr>
        <w:t xml:space="preserve"> </w:t>
      </w:r>
    </w:p>
    <w:p w14:paraId="49C2F636" w14:textId="77777777" w:rsidR="007E7AC4" w:rsidRDefault="00851CFD">
      <w:pPr>
        <w:spacing w:after="268"/>
        <w:ind w:left="2155" w:right="10" w:hanging="1049"/>
      </w:pPr>
      <w:r>
        <w:t xml:space="preserve">17.4.1 endeavour to provide a replacement Vehicle of at least the same standard excluding Car Share Technology, within 2 hours of the </w:t>
      </w:r>
      <w:r>
        <w:lastRenderedPageBreak/>
        <w:t xml:space="preserve">request for assistance being made or a timeframe as agreed by the Buyer in the Call-Off Contract; </w:t>
      </w:r>
      <w:r>
        <w:rPr>
          <w:rFonts w:ascii="Times New Roman" w:eastAsia="Times New Roman" w:hAnsi="Times New Roman" w:cs="Times New Roman"/>
          <w:sz w:val="22"/>
        </w:rPr>
        <w:t xml:space="preserve"> </w:t>
      </w:r>
    </w:p>
    <w:p w14:paraId="576C45CA" w14:textId="77777777" w:rsidR="007E7AC4" w:rsidRDefault="00851CFD">
      <w:pPr>
        <w:spacing w:after="266"/>
        <w:ind w:left="2155" w:right="10" w:hanging="1049"/>
      </w:pPr>
      <w:r>
        <w:t>17.4.2 for Vehicles under 3.5 tonnes,</w:t>
      </w:r>
      <w:r>
        <w:rPr>
          <w:rFonts w:ascii="Times New Roman" w:eastAsia="Times New Roman" w:hAnsi="Times New Roman" w:cs="Times New Roman"/>
        </w:rPr>
        <w:t xml:space="preserve"> </w:t>
      </w:r>
      <w:r>
        <w:t xml:space="preserve">ensure the driver and any passengers and cargo are taken to their requested destination </w:t>
      </w:r>
      <w:r>
        <w:rPr>
          <w:rFonts w:ascii="Times New Roman" w:eastAsia="Times New Roman" w:hAnsi="Times New Roman" w:cs="Times New Roman"/>
          <w:sz w:val="22"/>
        </w:rPr>
        <w:t xml:space="preserve"> </w:t>
      </w:r>
    </w:p>
    <w:p w14:paraId="6FBE3DDB" w14:textId="77777777" w:rsidR="007E7AC4" w:rsidRDefault="00851CFD">
      <w:pPr>
        <w:spacing w:after="266"/>
        <w:ind w:left="1106" w:right="10" w:hanging="540"/>
      </w:pPr>
      <w:r>
        <w:t xml:space="preserve">17.5 The Supplier shall refund to the Buyer the difference between the cost of the replacement Vehicle and the Vehicle replaced where the former is from a lower group. The Buyer shall not be </w:t>
      </w:r>
      <w:r>
        <w:rPr>
          <w:color w:val="222222"/>
        </w:rPr>
        <w:t xml:space="preserve">charged for the provision of a replacement Vehicle by the Supplier, </w:t>
      </w:r>
      <w:r>
        <w:t>unless it is determined by the Supplier that the Buyer and/or their representative are at fault for the breakdown event arising.</w:t>
      </w:r>
      <w:r>
        <w:rPr>
          <w:rFonts w:ascii="Times New Roman" w:eastAsia="Times New Roman" w:hAnsi="Times New Roman" w:cs="Times New Roman"/>
        </w:rPr>
        <w:t xml:space="preserve"> </w:t>
      </w:r>
    </w:p>
    <w:p w14:paraId="7057F4D7" w14:textId="77777777" w:rsidR="007E7AC4" w:rsidRDefault="00851CFD">
      <w:pPr>
        <w:spacing w:after="268"/>
        <w:ind w:left="1106" w:right="10" w:hanging="540"/>
      </w:pPr>
      <w:r>
        <w:t xml:space="preserve">17.6 The Buyer should report any damage to the Supplier as soon as reasonably practicable. </w:t>
      </w:r>
      <w:r>
        <w:rPr>
          <w:rFonts w:ascii="Times New Roman" w:eastAsia="Times New Roman" w:hAnsi="Times New Roman" w:cs="Times New Roman"/>
          <w:sz w:val="22"/>
        </w:rPr>
        <w:t xml:space="preserve"> </w:t>
      </w:r>
    </w:p>
    <w:p w14:paraId="7958C6BA" w14:textId="77777777" w:rsidR="007E7AC4" w:rsidRDefault="00851CFD">
      <w:pPr>
        <w:spacing w:after="9"/>
        <w:ind w:left="576" w:right="10"/>
      </w:pPr>
      <w:r>
        <w:t xml:space="preserve">17.7 In case of an accident or if the Vehicle is lost or stolen, the Buyer shall: </w:t>
      </w:r>
      <w:r>
        <w:rPr>
          <w:rFonts w:ascii="Times New Roman" w:eastAsia="Times New Roman" w:hAnsi="Times New Roman" w:cs="Times New Roman"/>
        </w:rPr>
        <w:t xml:space="preserve"> </w:t>
      </w:r>
    </w:p>
    <w:p w14:paraId="5DCCB9B1" w14:textId="77777777" w:rsidR="007E7AC4" w:rsidRDefault="00851CFD">
      <w:pPr>
        <w:spacing w:after="0" w:line="259" w:lineRule="auto"/>
        <w:ind w:left="1106" w:firstLine="0"/>
        <w:jc w:val="left"/>
      </w:pPr>
      <w:r>
        <w:t xml:space="preserve"> </w:t>
      </w:r>
    </w:p>
    <w:p w14:paraId="11FC9957" w14:textId="77777777" w:rsidR="007E7AC4" w:rsidRDefault="00851CFD">
      <w:pPr>
        <w:tabs>
          <w:tab w:val="center" w:pos="1440"/>
          <w:tab w:val="center" w:pos="5383"/>
        </w:tabs>
        <w:spacing w:after="36"/>
        <w:ind w:left="0" w:firstLine="0"/>
        <w:jc w:val="left"/>
      </w:pPr>
      <w:r>
        <w:rPr>
          <w:rFonts w:ascii="Calibri" w:eastAsia="Calibri" w:hAnsi="Calibri" w:cs="Calibri"/>
          <w:sz w:val="22"/>
        </w:rPr>
        <w:tab/>
      </w:r>
      <w:r>
        <w:t xml:space="preserve">17.7.1 </w:t>
      </w:r>
      <w:r>
        <w:tab/>
        <w:t xml:space="preserve">accurately report the accident, theft or loss to the Supplier as </w:t>
      </w:r>
    </w:p>
    <w:p w14:paraId="22935083" w14:textId="77777777" w:rsidR="007E7AC4" w:rsidRDefault="00851CFD">
      <w:pPr>
        <w:spacing w:after="27"/>
        <w:ind w:left="2155" w:right="8" w:firstLine="0"/>
        <w:jc w:val="left"/>
      </w:pPr>
      <w:r>
        <w:t xml:space="preserve">soon as possible by any means and confirm this promptly in writing (email is sufficient) to the Supplier no later than 1 Working Days in case of a theft and in all other cases 2 Working </w:t>
      </w:r>
    </w:p>
    <w:p w14:paraId="08846405" w14:textId="77777777" w:rsidR="007E7AC4" w:rsidRDefault="00851CFD">
      <w:pPr>
        <w:spacing w:after="27"/>
        <w:ind w:left="2165" w:right="10"/>
      </w:pPr>
      <w:r>
        <w:t>Days, from the moment the Buyer becomes aware of the event;</w:t>
      </w:r>
      <w:r>
        <w:rPr>
          <w:rFonts w:ascii="Times New Roman" w:eastAsia="Times New Roman" w:hAnsi="Times New Roman" w:cs="Times New Roman"/>
        </w:rPr>
        <w:t xml:space="preserve"> </w:t>
      </w:r>
    </w:p>
    <w:p w14:paraId="59FDD0A8" w14:textId="77777777" w:rsidR="007E7AC4" w:rsidRDefault="00851CFD">
      <w:pPr>
        <w:spacing w:after="19" w:line="259" w:lineRule="auto"/>
        <w:ind w:left="2155" w:firstLine="0"/>
        <w:jc w:val="left"/>
      </w:pPr>
      <w:r>
        <w:t xml:space="preserve"> </w:t>
      </w:r>
    </w:p>
    <w:p w14:paraId="793AA9C0" w14:textId="77777777" w:rsidR="007E7AC4" w:rsidRDefault="00851CFD">
      <w:pPr>
        <w:spacing w:after="27"/>
        <w:ind w:left="2167" w:right="8" w:hanging="1049"/>
        <w:jc w:val="left"/>
      </w:pPr>
      <w:r>
        <w:t xml:space="preserve">17.7.2 </w:t>
      </w:r>
      <w:r>
        <w:tab/>
        <w:t>report any theft or loss (or where appropriate, any accident) to the police as soon as reasonably possible and confirm this promptly in writing, along with the crime reference number, to the Supplier (email is sufficient);</w:t>
      </w:r>
      <w:r>
        <w:rPr>
          <w:rFonts w:ascii="Times New Roman" w:eastAsia="Times New Roman" w:hAnsi="Times New Roman" w:cs="Times New Roman"/>
        </w:rPr>
        <w:t xml:space="preserve"> </w:t>
      </w:r>
    </w:p>
    <w:p w14:paraId="5A8F1A18" w14:textId="77777777" w:rsidR="007E7AC4" w:rsidRDefault="00851CFD">
      <w:pPr>
        <w:spacing w:after="19" w:line="259" w:lineRule="auto"/>
        <w:ind w:left="2155" w:firstLine="0"/>
        <w:jc w:val="left"/>
      </w:pPr>
      <w:r>
        <w:t xml:space="preserve"> </w:t>
      </w:r>
    </w:p>
    <w:p w14:paraId="3EE8E190" w14:textId="77777777" w:rsidR="007E7AC4" w:rsidRDefault="00851CFD">
      <w:pPr>
        <w:spacing w:after="33"/>
        <w:ind w:left="2155" w:right="10" w:hanging="1049"/>
      </w:pPr>
      <w:r>
        <w:t xml:space="preserve">17.7.3 </w:t>
      </w:r>
      <w:r>
        <w:tab/>
        <w:t>avoid admitting responsibility to anyone in relation to the accident unless required to do so by legal process;</w:t>
      </w:r>
      <w:r>
        <w:rPr>
          <w:rFonts w:ascii="Times New Roman" w:eastAsia="Times New Roman" w:hAnsi="Times New Roman" w:cs="Times New Roman"/>
        </w:rPr>
        <w:t xml:space="preserve"> </w:t>
      </w:r>
    </w:p>
    <w:p w14:paraId="072218CC" w14:textId="77777777" w:rsidR="007E7AC4" w:rsidRDefault="00851CFD">
      <w:pPr>
        <w:spacing w:after="19" w:line="259" w:lineRule="auto"/>
        <w:ind w:left="2155" w:firstLine="0"/>
        <w:jc w:val="left"/>
      </w:pPr>
      <w:r>
        <w:t xml:space="preserve"> </w:t>
      </w:r>
    </w:p>
    <w:p w14:paraId="421E0886" w14:textId="77777777" w:rsidR="007E7AC4" w:rsidRDefault="00851CFD">
      <w:pPr>
        <w:spacing w:after="31"/>
        <w:ind w:left="2155" w:right="10" w:hanging="1049"/>
      </w:pPr>
      <w:r>
        <w:t xml:space="preserve">17.7.4 </w:t>
      </w:r>
      <w:r>
        <w:tab/>
        <w:t>request the names and addresses of everyone involved, including witnesses, and provide them to the Supplier;</w:t>
      </w:r>
      <w:r>
        <w:rPr>
          <w:rFonts w:ascii="Times New Roman" w:eastAsia="Times New Roman" w:hAnsi="Times New Roman" w:cs="Times New Roman"/>
        </w:rPr>
        <w:t xml:space="preserve"> </w:t>
      </w:r>
    </w:p>
    <w:p w14:paraId="1539E249" w14:textId="77777777" w:rsidR="007E7AC4" w:rsidRDefault="00851CFD">
      <w:pPr>
        <w:spacing w:after="21" w:line="259" w:lineRule="auto"/>
        <w:ind w:left="2155" w:firstLine="0"/>
        <w:jc w:val="left"/>
      </w:pPr>
      <w:r>
        <w:t xml:space="preserve"> </w:t>
      </w:r>
    </w:p>
    <w:p w14:paraId="68AAC9AF" w14:textId="77777777" w:rsidR="007E7AC4" w:rsidRDefault="00851CFD">
      <w:pPr>
        <w:spacing w:after="28"/>
        <w:ind w:left="2167" w:right="8" w:hanging="1049"/>
        <w:jc w:val="left"/>
      </w:pPr>
      <w:r>
        <w:t xml:space="preserve">17.7.5 </w:t>
      </w:r>
      <w:r>
        <w:tab/>
        <w:t>promptly forward to the Supplier any notices or other documents relating to any legal proceedings arising out of the accident, theft or loss;</w:t>
      </w:r>
      <w:r>
        <w:rPr>
          <w:rFonts w:ascii="Times New Roman" w:eastAsia="Times New Roman" w:hAnsi="Times New Roman" w:cs="Times New Roman"/>
        </w:rPr>
        <w:t xml:space="preserve"> </w:t>
      </w:r>
    </w:p>
    <w:p w14:paraId="7B081D21" w14:textId="77777777" w:rsidR="007E7AC4" w:rsidRDefault="00851CFD">
      <w:pPr>
        <w:spacing w:after="60" w:line="259" w:lineRule="auto"/>
        <w:ind w:left="2155" w:firstLine="0"/>
        <w:jc w:val="left"/>
      </w:pPr>
      <w:r>
        <w:t xml:space="preserve"> </w:t>
      </w:r>
    </w:p>
    <w:p w14:paraId="01528409" w14:textId="77777777" w:rsidR="007E7AC4" w:rsidRDefault="00851CFD">
      <w:pPr>
        <w:tabs>
          <w:tab w:val="center" w:pos="1440"/>
          <w:tab w:val="right" w:pos="9033"/>
        </w:tabs>
        <w:spacing w:after="36"/>
        <w:ind w:left="0" w:firstLine="0"/>
        <w:jc w:val="left"/>
      </w:pPr>
      <w:r>
        <w:rPr>
          <w:rFonts w:ascii="Calibri" w:eastAsia="Calibri" w:hAnsi="Calibri" w:cs="Calibri"/>
          <w:sz w:val="22"/>
        </w:rPr>
        <w:tab/>
      </w:r>
      <w:r>
        <w:t xml:space="preserve">17.7.6 </w:t>
      </w:r>
      <w:r>
        <w:tab/>
        <w:t xml:space="preserve">cooperate with the Supplier and the Supplier’s insurers including </w:t>
      </w:r>
    </w:p>
    <w:p w14:paraId="55A00949" w14:textId="77777777" w:rsidR="007E7AC4" w:rsidRDefault="00851CFD">
      <w:pPr>
        <w:spacing w:after="33"/>
        <w:ind w:left="2155" w:right="8" w:firstLine="0"/>
        <w:jc w:val="left"/>
      </w:pPr>
      <w:r>
        <w:t xml:space="preserve">responding to requests for full and true information and </w:t>
      </w:r>
      <w:proofErr w:type="gramStart"/>
      <w:r>
        <w:t>provide assistance</w:t>
      </w:r>
      <w:proofErr w:type="gramEnd"/>
      <w:r>
        <w:t xml:space="preserve"> in any matters or legal proceedings including </w:t>
      </w:r>
      <w:r>
        <w:lastRenderedPageBreak/>
        <w:t xml:space="preserve">allowing proceedings to be brought by the Supplier in Buyer’s name and defending any proceedings brought against the </w:t>
      </w:r>
    </w:p>
    <w:p w14:paraId="77912250" w14:textId="77777777" w:rsidR="007E7AC4" w:rsidRDefault="00851CFD">
      <w:pPr>
        <w:spacing w:after="27"/>
        <w:ind w:left="2165" w:right="10"/>
      </w:pPr>
      <w:r>
        <w:t>Buyer; and</w:t>
      </w:r>
      <w:r>
        <w:rPr>
          <w:rFonts w:ascii="Times New Roman" w:eastAsia="Times New Roman" w:hAnsi="Times New Roman" w:cs="Times New Roman"/>
        </w:rPr>
        <w:t xml:space="preserve"> </w:t>
      </w:r>
    </w:p>
    <w:p w14:paraId="15DE58D7" w14:textId="77777777" w:rsidR="007E7AC4" w:rsidRDefault="00851CFD">
      <w:pPr>
        <w:spacing w:after="19" w:line="259" w:lineRule="auto"/>
        <w:ind w:left="2155" w:firstLine="0"/>
        <w:jc w:val="left"/>
      </w:pPr>
      <w:r>
        <w:t xml:space="preserve"> </w:t>
      </w:r>
    </w:p>
    <w:p w14:paraId="0E02FAAA" w14:textId="77777777" w:rsidR="007E7AC4" w:rsidRDefault="00851CFD">
      <w:pPr>
        <w:spacing w:after="27"/>
        <w:ind w:left="2167" w:right="8" w:hanging="1049"/>
        <w:jc w:val="left"/>
      </w:pPr>
      <w:r>
        <w:t xml:space="preserve">17.7.7 </w:t>
      </w:r>
      <w:r>
        <w:tab/>
        <w:t xml:space="preserve">return the original keys or any other device which unlocks the Vehicle and/or enables the Vehicle to be started to the Supplier either directly to the Supplier staff or in Supplier's secured box at </w:t>
      </w:r>
      <w:proofErr w:type="gramStart"/>
      <w:r>
        <w:t>an</w:t>
      </w:r>
      <w:proofErr w:type="gramEnd"/>
      <w:r>
        <w:t xml:space="preserve"> Supplier branded location. </w:t>
      </w:r>
      <w:r>
        <w:rPr>
          <w:rFonts w:ascii="Times New Roman" w:eastAsia="Times New Roman" w:hAnsi="Times New Roman" w:cs="Times New Roman"/>
        </w:rPr>
        <w:t xml:space="preserve"> </w:t>
      </w:r>
    </w:p>
    <w:p w14:paraId="2356F4F8" w14:textId="77777777" w:rsidR="007E7AC4" w:rsidRDefault="00851CFD">
      <w:pPr>
        <w:spacing w:after="0" w:line="259" w:lineRule="auto"/>
        <w:ind w:left="2155" w:firstLine="0"/>
        <w:jc w:val="left"/>
      </w:pPr>
      <w:r>
        <w:t xml:space="preserve"> </w:t>
      </w:r>
    </w:p>
    <w:p w14:paraId="5A00A42F" w14:textId="77777777" w:rsidR="007E7AC4" w:rsidRDefault="00851CFD">
      <w:pPr>
        <w:spacing w:after="26"/>
        <w:ind w:left="1106" w:right="8" w:hanging="540"/>
        <w:jc w:val="left"/>
      </w:pPr>
      <w:r>
        <w:t>17.8 Unless otherwise agreed, the Buyer shall not repair, attempt to repair or have repaired any Vehicle (including the replacement of any tyres and windscreens). The Buyer shall be liable to the Supplier for all liabilities, costs, expenses, damages and losses and all other reasonable professional costs and expenses suffered or incurred by Supplier where Supplier permission has not been granted.</w:t>
      </w:r>
      <w:r>
        <w:rPr>
          <w:rFonts w:ascii="Times New Roman" w:eastAsia="Times New Roman" w:hAnsi="Times New Roman" w:cs="Times New Roman"/>
        </w:rPr>
        <w:t xml:space="preserve"> </w:t>
      </w:r>
    </w:p>
    <w:p w14:paraId="65A793F6" w14:textId="77777777" w:rsidR="007E7AC4" w:rsidRDefault="00851CFD">
      <w:pPr>
        <w:spacing w:after="0" w:line="259" w:lineRule="auto"/>
        <w:ind w:left="1106" w:firstLine="0"/>
        <w:jc w:val="left"/>
      </w:pPr>
      <w:r>
        <w:t xml:space="preserve"> </w:t>
      </w:r>
    </w:p>
    <w:p w14:paraId="68E42BFE" w14:textId="77777777" w:rsidR="007E7AC4" w:rsidRDefault="00851CFD">
      <w:pPr>
        <w:spacing w:after="269"/>
        <w:ind w:left="1106" w:right="10" w:hanging="540"/>
      </w:pPr>
      <w:r>
        <w:t>17.9 The Supplier shall notify the Buyer of any damage to the Vehicle that the Supplier has reasonable grounds for believing has occurred during the Hire Period within 5 Working Days from the end of the Hire Period.</w:t>
      </w:r>
      <w:r>
        <w:rPr>
          <w:rFonts w:ascii="Times New Roman" w:eastAsia="Times New Roman" w:hAnsi="Times New Roman" w:cs="Times New Roman"/>
          <w:sz w:val="22"/>
        </w:rPr>
        <w:t xml:space="preserve"> </w:t>
      </w:r>
    </w:p>
    <w:p w14:paraId="14789122" w14:textId="77777777" w:rsidR="007E7AC4" w:rsidRDefault="00851CFD">
      <w:pPr>
        <w:spacing w:after="41"/>
        <w:ind w:left="1286" w:right="8" w:hanging="720"/>
        <w:jc w:val="left"/>
      </w:pPr>
      <w:r>
        <w:t xml:space="preserve">17.10 The Supplier shall include a full report of any damage to the Vehicle including photographic evidence detailing the Buyer’s liability within 60 Working Days of the end of the Hire Period. </w:t>
      </w:r>
    </w:p>
    <w:p w14:paraId="7064815E" w14:textId="77777777" w:rsidR="007E7AC4" w:rsidRDefault="00851CFD">
      <w:pPr>
        <w:spacing w:after="28"/>
        <w:ind w:left="1276" w:right="10" w:hanging="710"/>
      </w:pPr>
      <w:r>
        <w:t xml:space="preserve">17.11 The Supplier shall obtain a Vehicle Damage Assessment Report when requested by the Buyer and supply a copy of the report to the Buyer. </w:t>
      </w:r>
    </w:p>
    <w:p w14:paraId="5AC3DFF1" w14:textId="77777777" w:rsidR="007E7AC4" w:rsidRDefault="00851CFD">
      <w:pPr>
        <w:spacing w:after="27"/>
        <w:ind w:left="1286" w:right="8" w:hanging="720"/>
        <w:jc w:val="left"/>
      </w:pPr>
      <w:proofErr w:type="gramStart"/>
      <w:r>
        <w:t>17.12  Where</w:t>
      </w:r>
      <w:proofErr w:type="gramEnd"/>
      <w:r>
        <w:t xml:space="preserve"> the Buyer accepts liability for damage, the Supplier shall add any costs associated with the relevant Vehicle Damage Assessor’s Report to the repair cost.  </w:t>
      </w:r>
    </w:p>
    <w:p w14:paraId="277316DD" w14:textId="77777777" w:rsidR="007E7AC4" w:rsidRDefault="00851CFD">
      <w:pPr>
        <w:spacing w:after="25"/>
        <w:ind w:left="1286" w:right="8" w:hanging="720"/>
        <w:jc w:val="left"/>
      </w:pPr>
      <w:r>
        <w:t xml:space="preserve">17.13 If the Buyer has reasonable grounds to dispute any damage, it shall submit details of the dispute to the Supplier in writing within 30 calendar days of the date of the damage notification.  </w:t>
      </w:r>
    </w:p>
    <w:p w14:paraId="0540EEDC" w14:textId="77777777" w:rsidR="007E7AC4" w:rsidRDefault="00851CFD">
      <w:pPr>
        <w:spacing w:after="19" w:line="259" w:lineRule="auto"/>
        <w:ind w:left="1106" w:firstLine="0"/>
        <w:jc w:val="left"/>
      </w:pPr>
      <w:r>
        <w:t xml:space="preserve"> </w:t>
      </w:r>
    </w:p>
    <w:p w14:paraId="271827D8" w14:textId="77777777" w:rsidR="007E7AC4" w:rsidRDefault="00851CFD">
      <w:pPr>
        <w:spacing w:after="26"/>
        <w:ind w:left="1286" w:right="8" w:hanging="720"/>
        <w:jc w:val="left"/>
      </w:pPr>
      <w:r>
        <w:t xml:space="preserve">17.14 Where any claim from a third party arises against the Supplier and the Supplier has reason to believe that the Buyer has liability for such claim, then the Supplier shall: </w:t>
      </w:r>
    </w:p>
    <w:p w14:paraId="64BD4C9A" w14:textId="77777777" w:rsidR="007E7AC4" w:rsidRDefault="00851CFD">
      <w:pPr>
        <w:spacing w:after="261"/>
        <w:ind w:left="2167" w:right="8" w:hanging="1049"/>
        <w:jc w:val="left"/>
      </w:pPr>
      <w:r>
        <w:t>17.14.1 notify the Buyer of any such claim within 5 Working Days of the claim being received by the Supplier and provide the Buyer with full details of the claim with evidence of the Buyer’s liability; and</w:t>
      </w:r>
      <w:r>
        <w:rPr>
          <w:rFonts w:ascii="Times New Roman" w:eastAsia="Times New Roman" w:hAnsi="Times New Roman" w:cs="Times New Roman"/>
        </w:rPr>
        <w:t xml:space="preserve"> </w:t>
      </w:r>
    </w:p>
    <w:p w14:paraId="4D30A68E" w14:textId="77777777" w:rsidR="007E7AC4" w:rsidRDefault="00851CFD">
      <w:pPr>
        <w:spacing w:after="265"/>
        <w:ind w:left="2155" w:right="10" w:hanging="1049"/>
      </w:pPr>
      <w:r>
        <w:t>17.14.2 fully cooperate with the Buyer and insurer in responding to any such claim.</w:t>
      </w:r>
      <w:r>
        <w:rPr>
          <w:rFonts w:ascii="Times New Roman" w:eastAsia="Times New Roman" w:hAnsi="Times New Roman" w:cs="Times New Roman"/>
        </w:rPr>
        <w:t xml:space="preserve"> </w:t>
      </w:r>
    </w:p>
    <w:p w14:paraId="5E728407" w14:textId="77777777" w:rsidR="007E7AC4" w:rsidRDefault="00851CFD">
      <w:pPr>
        <w:spacing w:after="28"/>
        <w:ind w:left="1286" w:right="8" w:hanging="720"/>
        <w:jc w:val="left"/>
      </w:pPr>
      <w:r>
        <w:lastRenderedPageBreak/>
        <w:t>17.15 Where (</w:t>
      </w:r>
      <w:proofErr w:type="spellStart"/>
      <w:r>
        <w:t>i</w:t>
      </w:r>
      <w:proofErr w:type="spellEnd"/>
      <w:r>
        <w:t xml:space="preserve">) a third party is responsible for any damage arising to the Vehicle, (ii) that third party has accepted full liability for that damage and (iii) the Buyer has provided to the Supplier all of the third party's details, including the third party's insurance details, where requested the Supplier must: </w:t>
      </w:r>
    </w:p>
    <w:p w14:paraId="6A3FF6B4" w14:textId="77777777" w:rsidR="007E7AC4" w:rsidRDefault="00851CFD">
      <w:pPr>
        <w:spacing w:after="268"/>
        <w:ind w:left="1116" w:right="10"/>
      </w:pPr>
      <w:r>
        <w:t>17.15.1 not pursue the Buyer for any payment; and</w:t>
      </w:r>
      <w:r>
        <w:rPr>
          <w:rFonts w:ascii="Times New Roman" w:eastAsia="Times New Roman" w:hAnsi="Times New Roman" w:cs="Times New Roman"/>
          <w:sz w:val="22"/>
        </w:rPr>
        <w:t xml:space="preserve"> </w:t>
      </w:r>
    </w:p>
    <w:p w14:paraId="32E84264" w14:textId="77777777" w:rsidR="007E7AC4" w:rsidRDefault="00851CFD">
      <w:pPr>
        <w:ind w:left="2155" w:right="10" w:hanging="1049"/>
      </w:pPr>
      <w:r>
        <w:t>17.15.2 handle the claim, excluding any claim by the Buyer, directly through the third party's insurance or other representative;</w:t>
      </w:r>
      <w:r>
        <w:rPr>
          <w:rFonts w:ascii="Times New Roman" w:eastAsia="Times New Roman" w:hAnsi="Times New Roman" w:cs="Times New Roman"/>
          <w:sz w:val="22"/>
        </w:rPr>
        <w:t xml:space="preserve"> </w:t>
      </w:r>
    </w:p>
    <w:p w14:paraId="1347B87E" w14:textId="77777777" w:rsidR="007E7AC4" w:rsidRDefault="00851CFD">
      <w:pPr>
        <w:spacing w:after="28"/>
        <w:ind w:left="1276" w:right="10" w:hanging="710"/>
      </w:pPr>
      <w:r>
        <w:t xml:space="preserve">17.16 The Buyer must keep the Supplier fully informed of all material matters relating to the Vehicle. </w:t>
      </w:r>
    </w:p>
    <w:p w14:paraId="417D7C29" w14:textId="77777777" w:rsidR="007E7AC4" w:rsidRDefault="00851CFD">
      <w:pPr>
        <w:spacing w:after="26"/>
        <w:ind w:left="1286" w:right="8" w:hanging="720"/>
        <w:jc w:val="left"/>
      </w:pPr>
      <w:r>
        <w:t xml:space="preserve">17.17 Where a Vehicle is declared a Total Loss, the Buyer will continue to be liable for the Charges for the Vehicle until the Supplier receives the Settlement Sum in full. When they receive the Settlement Sum, the Supplier must reimburse the Buyer all of the Charges paid by the Buyer between the Total Loss notification date and the date of receipt of the Settlement Sum. </w:t>
      </w:r>
    </w:p>
    <w:p w14:paraId="06110831" w14:textId="77777777" w:rsidR="007E7AC4" w:rsidRDefault="00851CFD">
      <w:pPr>
        <w:spacing w:after="64"/>
        <w:ind w:left="1286" w:right="8" w:hanging="720"/>
        <w:jc w:val="left"/>
      </w:pPr>
      <w:r>
        <w:t xml:space="preserve">17.18 Following notification of a Total Loss, the Buyer must pay as soon as reasonably practicable to the Supplier the Settlement Sum in respect of that Vehicle on the date specified in the advice of the same sent to the Buyer. </w:t>
      </w:r>
    </w:p>
    <w:p w14:paraId="5673E45D" w14:textId="77777777" w:rsidR="007E7AC4" w:rsidRDefault="00851CFD">
      <w:pPr>
        <w:spacing w:after="26"/>
        <w:ind w:left="1286" w:right="8" w:hanging="720"/>
        <w:jc w:val="left"/>
      </w:pPr>
      <w:r>
        <w:t xml:space="preserve">17.19 Where the sum received for the Vehicle from the Buyer’s insurance provider is less than the Settlement Sum, the Buyer is liable to pay to the Supplier the differential amount. </w:t>
      </w:r>
    </w:p>
    <w:p w14:paraId="370CB634" w14:textId="77777777" w:rsidR="007E7AC4" w:rsidRDefault="00851CFD">
      <w:pPr>
        <w:spacing w:after="26"/>
        <w:ind w:left="1286" w:right="8" w:hanging="720"/>
        <w:jc w:val="left"/>
      </w:pPr>
      <w:r>
        <w:t xml:space="preserve">17.20 The Supplier may charge an administration fee to the Buyer to cover any reasonable costs incurred in the assessment of the Vehicle and the completion of any relevant documentation in relation to the Total Loss process.  </w:t>
      </w:r>
    </w:p>
    <w:p w14:paraId="7DB6AA60" w14:textId="77777777" w:rsidR="007E7AC4" w:rsidRDefault="00851CFD">
      <w:pPr>
        <w:spacing w:after="19" w:line="259" w:lineRule="auto"/>
        <w:ind w:left="1106" w:firstLine="0"/>
        <w:jc w:val="left"/>
      </w:pPr>
      <w:r>
        <w:t xml:space="preserve"> </w:t>
      </w:r>
    </w:p>
    <w:p w14:paraId="63B31BA2" w14:textId="77777777" w:rsidR="007E7AC4" w:rsidRDefault="00851CFD">
      <w:pPr>
        <w:spacing w:after="265"/>
        <w:ind w:left="1286" w:right="8" w:hanging="720"/>
        <w:jc w:val="left"/>
      </w:pPr>
      <w:r>
        <w:t xml:space="preserve">17.21 For Car Share Technology Only, the Buyer will use its own breakdown service provider for all of its own vehicles unless otherwise agreed at Call-Off Contract. </w:t>
      </w:r>
    </w:p>
    <w:p w14:paraId="6938124E" w14:textId="77777777" w:rsidR="007E7AC4" w:rsidRDefault="00851CFD">
      <w:pPr>
        <w:pStyle w:val="Heading2"/>
        <w:tabs>
          <w:tab w:val="center" w:pos="1268"/>
        </w:tabs>
        <w:ind w:left="0" w:firstLine="0"/>
      </w:pPr>
      <w:r>
        <w:rPr>
          <w:b w:val="0"/>
        </w:rPr>
        <w:t xml:space="preserve">18 </w:t>
      </w:r>
      <w:r>
        <w:rPr>
          <w:b w:val="0"/>
        </w:rPr>
        <w:tab/>
      </w:r>
      <w:r>
        <w:t xml:space="preserve">Maintenance </w:t>
      </w:r>
      <w:r>
        <w:rPr>
          <w:rFonts w:ascii="Times New Roman" w:eastAsia="Times New Roman" w:hAnsi="Times New Roman" w:cs="Times New Roman"/>
          <w:b w:val="0"/>
        </w:rPr>
        <w:t xml:space="preserve"> </w:t>
      </w:r>
    </w:p>
    <w:p w14:paraId="27232F3A" w14:textId="77777777" w:rsidR="007E7AC4" w:rsidRDefault="00851CFD">
      <w:pPr>
        <w:spacing w:after="0" w:line="307" w:lineRule="auto"/>
        <w:ind w:left="1106" w:right="10" w:hanging="540"/>
      </w:pPr>
      <w:r>
        <w:t>18.1 The Supplier shall ensure that all repairs are in accordance with manufacturer’s recommendations and warranty stipulations.</w:t>
      </w:r>
      <w:r>
        <w:rPr>
          <w:rFonts w:ascii="Times New Roman" w:eastAsia="Times New Roman" w:hAnsi="Times New Roman" w:cs="Times New Roman"/>
        </w:rPr>
        <w:t xml:space="preserve"> </w:t>
      </w:r>
    </w:p>
    <w:p w14:paraId="0BD78556" w14:textId="77777777" w:rsidR="007E7AC4" w:rsidRDefault="00851CFD">
      <w:pPr>
        <w:spacing w:after="19" w:line="259" w:lineRule="auto"/>
        <w:ind w:left="1106" w:firstLine="0"/>
        <w:jc w:val="left"/>
      </w:pPr>
      <w:r>
        <w:t xml:space="preserve"> </w:t>
      </w:r>
    </w:p>
    <w:p w14:paraId="6622EFBC" w14:textId="77777777" w:rsidR="007E7AC4" w:rsidRDefault="00851CFD">
      <w:pPr>
        <w:spacing w:after="26"/>
        <w:ind w:left="1106" w:right="10" w:hanging="540"/>
      </w:pPr>
      <w:r>
        <w:t>18.2 Where requested, the Supplier shall endeavour to offer maintenance out of hours, at Buyer premises or at another location.</w:t>
      </w:r>
      <w:r>
        <w:rPr>
          <w:rFonts w:ascii="Times New Roman" w:eastAsia="Times New Roman" w:hAnsi="Times New Roman" w:cs="Times New Roman"/>
        </w:rPr>
        <w:t xml:space="preserve"> </w:t>
      </w:r>
    </w:p>
    <w:p w14:paraId="6553E1AD" w14:textId="77777777" w:rsidR="007E7AC4" w:rsidRDefault="00851CFD">
      <w:pPr>
        <w:spacing w:after="21" w:line="259" w:lineRule="auto"/>
        <w:ind w:left="1106" w:firstLine="0"/>
        <w:jc w:val="left"/>
      </w:pPr>
      <w:r>
        <w:t xml:space="preserve"> </w:t>
      </w:r>
    </w:p>
    <w:p w14:paraId="5E0596A4" w14:textId="77777777" w:rsidR="007E7AC4" w:rsidRDefault="00851CFD">
      <w:pPr>
        <w:spacing w:after="24"/>
        <w:ind w:left="1106" w:right="8" w:hanging="540"/>
        <w:jc w:val="left"/>
      </w:pPr>
      <w:r>
        <w:lastRenderedPageBreak/>
        <w:t>18.3 Subject to repairs and maintenance, the Supplier must make sure that Vehicle downtime is minimised and a replacement Vehicle is provided to reduce the impact on the Buyer and/or the driver.</w:t>
      </w:r>
      <w:r>
        <w:rPr>
          <w:rFonts w:ascii="Times New Roman" w:eastAsia="Times New Roman" w:hAnsi="Times New Roman" w:cs="Times New Roman"/>
        </w:rPr>
        <w:t xml:space="preserve"> </w:t>
      </w:r>
    </w:p>
    <w:p w14:paraId="177107E5" w14:textId="77777777" w:rsidR="007E7AC4" w:rsidRDefault="00851CFD">
      <w:pPr>
        <w:spacing w:after="21" w:line="259" w:lineRule="auto"/>
        <w:ind w:left="1106" w:firstLine="0"/>
        <w:jc w:val="left"/>
      </w:pPr>
      <w:r>
        <w:t xml:space="preserve"> </w:t>
      </w:r>
    </w:p>
    <w:p w14:paraId="66488866" w14:textId="77777777" w:rsidR="007E7AC4" w:rsidRDefault="00851CFD">
      <w:pPr>
        <w:spacing w:after="25"/>
        <w:ind w:left="1106" w:right="10" w:hanging="540"/>
      </w:pPr>
      <w:r>
        <w:t>18.4 The Buyer shall make the Vehicle available to the Supplier for the purposes of carrying out scheduled maintenance.</w:t>
      </w:r>
      <w:r>
        <w:rPr>
          <w:rFonts w:ascii="Times New Roman" w:eastAsia="Times New Roman" w:hAnsi="Times New Roman" w:cs="Times New Roman"/>
        </w:rPr>
        <w:t xml:space="preserve"> </w:t>
      </w:r>
    </w:p>
    <w:p w14:paraId="07A59157" w14:textId="77777777" w:rsidR="007E7AC4" w:rsidRDefault="00851CFD">
      <w:pPr>
        <w:spacing w:after="19" w:line="259" w:lineRule="auto"/>
        <w:ind w:left="1106" w:firstLine="0"/>
        <w:jc w:val="left"/>
      </w:pPr>
      <w:r>
        <w:t xml:space="preserve"> </w:t>
      </w:r>
    </w:p>
    <w:p w14:paraId="75C579BD" w14:textId="77777777" w:rsidR="007E7AC4" w:rsidRDefault="00851CFD">
      <w:pPr>
        <w:spacing w:after="114"/>
        <w:ind w:left="1106" w:right="8" w:hanging="540"/>
        <w:jc w:val="left"/>
      </w:pPr>
      <w:r>
        <w:t>18.5 The Buyer shall regularly inspect the Vehicle condition during the Hire Period including checking and maintaining correct tyre pressures and wheel nuts, inspecting the Vehicle’s lights, glass bodywork and paint.</w:t>
      </w:r>
      <w:r>
        <w:rPr>
          <w:rFonts w:ascii="Times New Roman" w:eastAsia="Times New Roman" w:hAnsi="Times New Roman" w:cs="Times New Roman"/>
        </w:rPr>
        <w:t xml:space="preserve"> </w:t>
      </w:r>
    </w:p>
    <w:p w14:paraId="33DC3E46" w14:textId="77777777" w:rsidR="007E7AC4" w:rsidRDefault="00851CFD">
      <w:pPr>
        <w:spacing w:after="21" w:line="259" w:lineRule="auto"/>
        <w:ind w:left="1106" w:firstLine="0"/>
        <w:jc w:val="left"/>
      </w:pPr>
      <w:r>
        <w:t xml:space="preserve"> </w:t>
      </w:r>
    </w:p>
    <w:p w14:paraId="234DCB96" w14:textId="77777777" w:rsidR="007E7AC4" w:rsidRDefault="00851CFD">
      <w:pPr>
        <w:spacing w:after="25"/>
        <w:ind w:left="1106" w:right="10" w:hanging="540"/>
      </w:pPr>
      <w:r>
        <w:t>18.6 The Buyer shall adhere to any recommended routine Vehicle checks whilst in possession of the Vehicle.</w:t>
      </w:r>
      <w:r>
        <w:rPr>
          <w:rFonts w:ascii="Times New Roman" w:eastAsia="Times New Roman" w:hAnsi="Times New Roman" w:cs="Times New Roman"/>
        </w:rPr>
        <w:t xml:space="preserve"> </w:t>
      </w:r>
    </w:p>
    <w:p w14:paraId="7A881042" w14:textId="77777777" w:rsidR="007E7AC4" w:rsidRDefault="00851CFD">
      <w:pPr>
        <w:spacing w:after="19" w:line="259" w:lineRule="auto"/>
        <w:ind w:left="1106" w:firstLine="0"/>
        <w:jc w:val="left"/>
      </w:pPr>
      <w:r>
        <w:t xml:space="preserve"> </w:t>
      </w:r>
    </w:p>
    <w:p w14:paraId="50E49ADA" w14:textId="77777777" w:rsidR="007E7AC4" w:rsidRDefault="00851CFD">
      <w:pPr>
        <w:spacing w:after="26"/>
        <w:ind w:left="1106" w:right="8" w:hanging="540"/>
        <w:jc w:val="left"/>
      </w:pPr>
      <w:r>
        <w:t xml:space="preserve">18.7 Where required, the Supplier shall instruct the Buyer, providing the necessary guidance, if Vehicle maintenance and checks are required during the Hire Period. This may include regularly checking and adjusting as necessary engine oil levels, </w:t>
      </w:r>
      <w:proofErr w:type="spellStart"/>
      <w:r>
        <w:t>adblue</w:t>
      </w:r>
      <w:proofErr w:type="spellEnd"/>
      <w:r>
        <w:t xml:space="preserve">, screen wash levels and coolant levels (as appropriate); </w:t>
      </w:r>
      <w:r>
        <w:rPr>
          <w:rFonts w:ascii="Times New Roman" w:eastAsia="Times New Roman" w:hAnsi="Times New Roman" w:cs="Times New Roman"/>
        </w:rPr>
        <w:t xml:space="preserve"> </w:t>
      </w:r>
    </w:p>
    <w:p w14:paraId="6D15862B" w14:textId="77777777" w:rsidR="007E7AC4" w:rsidRDefault="00851CFD">
      <w:pPr>
        <w:spacing w:after="19" w:line="259" w:lineRule="auto"/>
        <w:ind w:left="2155" w:firstLine="0"/>
        <w:jc w:val="left"/>
      </w:pPr>
      <w:r>
        <w:t xml:space="preserve"> </w:t>
      </w:r>
    </w:p>
    <w:p w14:paraId="6DC90BD1" w14:textId="77777777" w:rsidR="007E7AC4" w:rsidRDefault="00851CFD">
      <w:pPr>
        <w:spacing w:after="25"/>
        <w:ind w:left="1106" w:right="8" w:hanging="540"/>
        <w:jc w:val="left"/>
      </w:pPr>
      <w:r>
        <w:t>18.8 The Buyer shall report accurate odometer mileage readings to the Supplier if requested using an appropriate method of reporting. If the odometer of the Vehicle fails, the Buyer shall immediately deliver the Vehicle to the Buyer for repair and shall inform the Buyer of the dates upon which the odometer was not working.</w:t>
      </w:r>
      <w:r>
        <w:rPr>
          <w:rFonts w:ascii="Times New Roman" w:eastAsia="Times New Roman" w:hAnsi="Times New Roman" w:cs="Times New Roman"/>
        </w:rPr>
        <w:t xml:space="preserve"> </w:t>
      </w:r>
    </w:p>
    <w:p w14:paraId="54D735DA" w14:textId="77777777" w:rsidR="007E7AC4" w:rsidRDefault="00851CFD">
      <w:pPr>
        <w:spacing w:after="19" w:line="259" w:lineRule="auto"/>
        <w:ind w:left="1106" w:firstLine="0"/>
        <w:jc w:val="left"/>
      </w:pPr>
      <w:r>
        <w:t xml:space="preserve"> </w:t>
      </w:r>
    </w:p>
    <w:p w14:paraId="5F39DFCF" w14:textId="77777777" w:rsidR="007E7AC4" w:rsidRDefault="00851CFD">
      <w:pPr>
        <w:spacing w:after="26"/>
        <w:ind w:left="1106" w:right="8" w:hanging="540"/>
        <w:jc w:val="left"/>
      </w:pPr>
      <w:r>
        <w:t>18.9 If the odometer on any Vehicle ceases to function properly or if the manufacturer's seals on the odometer of any Vehicle is or has been interfered with, the Supplier shall be entitled to estimate the distance travelled by that Vehicle for the period for which the odometer has failed to function properly.</w:t>
      </w:r>
      <w:r>
        <w:rPr>
          <w:rFonts w:ascii="Times New Roman" w:eastAsia="Times New Roman" w:hAnsi="Times New Roman" w:cs="Times New Roman"/>
          <w:sz w:val="22"/>
        </w:rPr>
        <w:t xml:space="preserve"> </w:t>
      </w:r>
    </w:p>
    <w:p w14:paraId="4A4BEC74" w14:textId="77777777" w:rsidR="007E7AC4" w:rsidRDefault="00851CFD">
      <w:pPr>
        <w:spacing w:after="261" w:line="259" w:lineRule="auto"/>
        <w:ind w:left="1106" w:firstLine="0"/>
        <w:jc w:val="left"/>
      </w:pPr>
      <w:r>
        <w:t xml:space="preserve"> </w:t>
      </w:r>
    </w:p>
    <w:p w14:paraId="5DBAF954" w14:textId="77777777" w:rsidR="007E7AC4" w:rsidRDefault="00851CFD">
      <w:pPr>
        <w:spacing w:after="26"/>
        <w:ind w:left="1276" w:right="10" w:hanging="710"/>
      </w:pPr>
      <w:r>
        <w:t xml:space="preserve">18.10 The Buyer shall ensure that the interiors of the Vehicles are in a clean condition following the end of the Hire Period and each Vehicle Booking. </w:t>
      </w:r>
    </w:p>
    <w:p w14:paraId="68FBE787" w14:textId="77777777" w:rsidR="007E7AC4" w:rsidRDefault="00851CFD">
      <w:pPr>
        <w:spacing w:after="0" w:line="259" w:lineRule="auto"/>
        <w:ind w:left="720" w:firstLine="0"/>
        <w:jc w:val="left"/>
      </w:pPr>
      <w:r>
        <w:t xml:space="preserve"> </w:t>
      </w:r>
    </w:p>
    <w:p w14:paraId="22EE01FB" w14:textId="77777777" w:rsidR="007E7AC4" w:rsidRDefault="00851CFD">
      <w:pPr>
        <w:spacing w:after="19" w:line="259" w:lineRule="auto"/>
        <w:ind w:left="1277" w:firstLine="0"/>
        <w:jc w:val="left"/>
      </w:pPr>
      <w:r>
        <w:t xml:space="preserve"> </w:t>
      </w:r>
    </w:p>
    <w:p w14:paraId="1FCECF28" w14:textId="77777777" w:rsidR="007E7AC4" w:rsidRDefault="00851CFD">
      <w:pPr>
        <w:spacing w:after="26"/>
        <w:ind w:left="1286" w:right="8" w:hanging="720"/>
        <w:jc w:val="left"/>
      </w:pPr>
      <w:r>
        <w:t xml:space="preserve">18.11 The Supplier shall clean all Vehicles inside and out every two weeks. If requested by the Buyer, the Supplier shall clean a Vehicle outside of the </w:t>
      </w:r>
      <w:proofErr w:type="gramStart"/>
      <w:r>
        <w:t>two week</w:t>
      </w:r>
      <w:proofErr w:type="gramEnd"/>
      <w:r>
        <w:t xml:space="preserve"> cycle at the rate for Special Cleaning listed in Call-Off Schedule 5 - Pricing Details. </w:t>
      </w:r>
    </w:p>
    <w:p w14:paraId="5BEDE442" w14:textId="77777777" w:rsidR="007E7AC4" w:rsidRDefault="00851CFD">
      <w:pPr>
        <w:spacing w:after="0" w:line="259" w:lineRule="auto"/>
        <w:ind w:left="1106" w:firstLine="0"/>
        <w:jc w:val="left"/>
      </w:pPr>
      <w:r>
        <w:rPr>
          <w:rFonts w:ascii="Times New Roman" w:eastAsia="Times New Roman" w:hAnsi="Times New Roman" w:cs="Times New Roman"/>
        </w:rPr>
        <w:t xml:space="preserve"> </w:t>
      </w:r>
    </w:p>
    <w:p w14:paraId="505A90B1" w14:textId="77777777" w:rsidR="007E7AC4" w:rsidRDefault="00851CFD">
      <w:pPr>
        <w:spacing w:after="26"/>
        <w:ind w:left="1286" w:right="8" w:hanging="720"/>
        <w:jc w:val="left"/>
      </w:pPr>
      <w:r>
        <w:lastRenderedPageBreak/>
        <w:t xml:space="preserve">18.12 The Supplier shall implement and operate a formal vehicle recall and fault rectification procedure for all Vehicles supplied pursuant to the </w:t>
      </w:r>
      <w:proofErr w:type="spellStart"/>
      <w:r>
        <w:t>CallOff</w:t>
      </w:r>
      <w:proofErr w:type="spellEnd"/>
      <w:r>
        <w:t xml:space="preserve"> Contract including where the Buyer is in possession of a Vehicle.  </w:t>
      </w:r>
    </w:p>
    <w:p w14:paraId="3D6DB28A" w14:textId="77777777" w:rsidR="007E7AC4" w:rsidRDefault="00851CFD">
      <w:pPr>
        <w:spacing w:after="266"/>
        <w:ind w:left="2155" w:right="10" w:hanging="1049"/>
      </w:pPr>
      <w:r>
        <w:t xml:space="preserve">18.12.1 When informed by the Supplier, the Buyer shall stop using any Vehicle which is subject to an immediate manufacturer recall and make it available for collection by the Supplier. The Buyer shall not be subject to a Rental Charge during this period of a collection charge. </w:t>
      </w:r>
    </w:p>
    <w:p w14:paraId="3467229D" w14:textId="77777777" w:rsidR="007E7AC4" w:rsidRDefault="00851CFD">
      <w:pPr>
        <w:tabs>
          <w:tab w:val="center" w:pos="867"/>
          <w:tab w:val="center" w:pos="4707"/>
        </w:tabs>
        <w:ind w:left="0" w:firstLine="0"/>
        <w:jc w:val="left"/>
      </w:pPr>
      <w:r>
        <w:rPr>
          <w:rFonts w:ascii="Calibri" w:eastAsia="Calibri" w:hAnsi="Calibri" w:cs="Calibri"/>
          <w:sz w:val="22"/>
        </w:rPr>
        <w:tab/>
      </w:r>
      <w:r>
        <w:t xml:space="preserve">18.13 </w:t>
      </w:r>
      <w:r>
        <w:tab/>
        <w:t xml:space="preserve">The Supplier is responsible for arrangement and payment for: </w:t>
      </w:r>
      <w:r>
        <w:rPr>
          <w:rFonts w:ascii="Times New Roman" w:eastAsia="Times New Roman" w:hAnsi="Times New Roman" w:cs="Times New Roman"/>
          <w:sz w:val="22"/>
        </w:rPr>
        <w:t xml:space="preserve"> </w:t>
      </w:r>
    </w:p>
    <w:p w14:paraId="73A7A9A3" w14:textId="77777777" w:rsidR="007E7AC4" w:rsidRDefault="00851CFD">
      <w:pPr>
        <w:spacing w:after="265"/>
        <w:ind w:left="2155" w:right="10" w:hanging="1049"/>
      </w:pPr>
      <w:r>
        <w:t>18.13.1 routine servicing and maintenance of the Vehicle in accordance with manufacturer's recommendations; and</w:t>
      </w:r>
      <w:r>
        <w:rPr>
          <w:rFonts w:ascii="Times New Roman" w:eastAsia="Times New Roman" w:hAnsi="Times New Roman" w:cs="Times New Roman"/>
          <w:sz w:val="22"/>
        </w:rPr>
        <w:t xml:space="preserve"> </w:t>
      </w:r>
    </w:p>
    <w:p w14:paraId="0223D2CC" w14:textId="77777777" w:rsidR="007E7AC4" w:rsidRDefault="00851CFD">
      <w:pPr>
        <w:spacing w:after="266"/>
        <w:ind w:left="2155" w:right="10" w:hanging="1049"/>
      </w:pPr>
      <w:r>
        <w:t xml:space="preserve">18.13.2 repair and replacement of parts including but not limited to tyres, exhausts and brakes. </w:t>
      </w:r>
      <w:r>
        <w:rPr>
          <w:rFonts w:ascii="Times New Roman" w:eastAsia="Times New Roman" w:hAnsi="Times New Roman" w:cs="Times New Roman"/>
          <w:sz w:val="22"/>
        </w:rPr>
        <w:t xml:space="preserve"> </w:t>
      </w:r>
    </w:p>
    <w:p w14:paraId="335A83E6" w14:textId="77777777" w:rsidR="007E7AC4" w:rsidRDefault="00851CFD">
      <w:pPr>
        <w:spacing w:after="26"/>
        <w:ind w:left="1286" w:right="8" w:hanging="720"/>
        <w:jc w:val="left"/>
      </w:pPr>
      <w:r>
        <w:t xml:space="preserve">18.14 The Supplier indemnifies the Buyer against all reasonable Losses incurred whilst the Vehicle is unavailable for use by the Buyer due to a Default. </w:t>
      </w:r>
    </w:p>
    <w:p w14:paraId="3282D358" w14:textId="77777777" w:rsidR="007E7AC4" w:rsidRDefault="00851CFD">
      <w:pPr>
        <w:spacing w:after="26"/>
        <w:ind w:left="1286" w:right="8" w:hanging="720"/>
        <w:jc w:val="left"/>
      </w:pPr>
      <w:r>
        <w:t xml:space="preserve">18.15 For Car Share Technology Only, the responsibility for maintenance and cleaning of all the Buyer’s own vehicles remains with the Buyer unless agreed otherwise at Hire. </w:t>
      </w:r>
    </w:p>
    <w:p w14:paraId="5FF297B5" w14:textId="77777777" w:rsidR="007E7AC4" w:rsidRDefault="00851CFD">
      <w:pPr>
        <w:spacing w:after="0" w:line="259" w:lineRule="auto"/>
        <w:ind w:left="0" w:firstLine="0"/>
        <w:jc w:val="left"/>
      </w:pPr>
      <w:r>
        <w:t xml:space="preserve"> </w:t>
      </w:r>
    </w:p>
    <w:p w14:paraId="78B2D231" w14:textId="77777777" w:rsidR="007E7AC4" w:rsidRDefault="00851CFD">
      <w:pPr>
        <w:pStyle w:val="Heading2"/>
        <w:tabs>
          <w:tab w:val="center" w:pos="1107"/>
        </w:tabs>
        <w:ind w:left="0" w:firstLine="0"/>
      </w:pPr>
      <w:r>
        <w:rPr>
          <w:b w:val="0"/>
        </w:rPr>
        <w:t xml:space="preserve">19 </w:t>
      </w:r>
      <w:r>
        <w:rPr>
          <w:b w:val="0"/>
        </w:rPr>
        <w:tab/>
      </w:r>
      <w:r>
        <w:t>Insurance</w:t>
      </w:r>
      <w:r>
        <w:rPr>
          <w:rFonts w:ascii="Times New Roman" w:eastAsia="Times New Roman" w:hAnsi="Times New Roman" w:cs="Times New Roman"/>
          <w:b w:val="0"/>
        </w:rPr>
        <w:t xml:space="preserve"> </w:t>
      </w:r>
    </w:p>
    <w:p w14:paraId="7F36A107" w14:textId="77777777" w:rsidR="007E7AC4" w:rsidRDefault="00851CFD">
      <w:pPr>
        <w:spacing w:after="305"/>
        <w:ind w:left="1106" w:right="10" w:hanging="540"/>
      </w:pPr>
      <w:r>
        <w:t xml:space="preserve">19.1 The Supplier shall supply, upon request, the terms of its insurance cover to the Buyer where the Buyer is relying on the Supplier's insurance. The Buyer shall comply with the terms of the Supplier's insurance. </w:t>
      </w:r>
    </w:p>
    <w:p w14:paraId="6DCC73DD" w14:textId="77777777" w:rsidR="007E7AC4" w:rsidRDefault="00851CFD">
      <w:pPr>
        <w:spacing w:after="145"/>
        <w:ind w:left="1106" w:right="10" w:hanging="540"/>
      </w:pPr>
      <w:r>
        <w:t>19.2 Unless otherwise stated by the Supplier’s insurance, no minimum age restriction on drivers shall apply to the supply of Vehicles for hire. The Supplier shall notify the Buyer if the Supplier's insurance imposes a minimum age restriction on drivers prior to commencement of the Call-Off Contract.</w:t>
      </w:r>
      <w:r>
        <w:rPr>
          <w:rFonts w:ascii="Times New Roman" w:eastAsia="Times New Roman" w:hAnsi="Times New Roman" w:cs="Times New Roman"/>
        </w:rPr>
        <w:t xml:space="preserve"> </w:t>
      </w:r>
    </w:p>
    <w:p w14:paraId="5785DBE5" w14:textId="77777777" w:rsidR="007E7AC4" w:rsidRDefault="00851CFD">
      <w:pPr>
        <w:spacing w:after="34" w:line="259" w:lineRule="auto"/>
        <w:ind w:left="1106" w:firstLine="0"/>
        <w:jc w:val="left"/>
      </w:pPr>
      <w:r>
        <w:t xml:space="preserve"> </w:t>
      </w:r>
    </w:p>
    <w:p w14:paraId="4551CEB6" w14:textId="77777777" w:rsidR="007E7AC4" w:rsidRDefault="00851CFD">
      <w:pPr>
        <w:spacing w:after="268"/>
        <w:ind w:left="1106" w:right="10" w:hanging="540"/>
      </w:pPr>
      <w:r>
        <w:t xml:space="preserve">19.3 The Buyer shall, unless relying on Crown Indemnity or using the Supplier’s insurance:  </w:t>
      </w:r>
      <w:r>
        <w:rPr>
          <w:rFonts w:ascii="Times New Roman" w:eastAsia="Times New Roman" w:hAnsi="Times New Roman" w:cs="Times New Roman"/>
          <w:sz w:val="22"/>
        </w:rPr>
        <w:t xml:space="preserve"> </w:t>
      </w:r>
    </w:p>
    <w:p w14:paraId="6E73F2E2" w14:textId="77777777" w:rsidR="007E7AC4" w:rsidRDefault="00851CFD">
      <w:pPr>
        <w:spacing w:after="267"/>
        <w:ind w:left="2155" w:right="10" w:hanging="1049"/>
      </w:pPr>
      <w:r>
        <w:t>19.3.1 insure the Vehicle from the Actual Delivery Time and keep the Vehicle insured, unless a different time is agreed in the Hire, until the earlier of:</w:t>
      </w:r>
      <w:r>
        <w:rPr>
          <w:rFonts w:ascii="Times New Roman" w:eastAsia="Times New Roman" w:hAnsi="Times New Roman" w:cs="Times New Roman"/>
          <w:sz w:val="22"/>
        </w:rPr>
        <w:t xml:space="preserve"> </w:t>
      </w:r>
    </w:p>
    <w:p w14:paraId="7139AEFA" w14:textId="77777777" w:rsidR="007E7AC4" w:rsidRDefault="00851CFD">
      <w:pPr>
        <w:spacing w:after="271"/>
        <w:ind w:left="2165" w:right="10"/>
      </w:pPr>
      <w:r>
        <w:t>19.3.1.1 the Actual Return Time, or;</w:t>
      </w:r>
      <w:r>
        <w:rPr>
          <w:rFonts w:ascii="Times New Roman" w:eastAsia="Times New Roman" w:hAnsi="Times New Roman" w:cs="Times New Roman"/>
          <w:sz w:val="22"/>
        </w:rPr>
        <w:t xml:space="preserve"> </w:t>
      </w:r>
    </w:p>
    <w:p w14:paraId="4CFA95CB" w14:textId="77777777" w:rsidR="007E7AC4" w:rsidRDefault="00851CFD">
      <w:pPr>
        <w:spacing w:after="268"/>
        <w:ind w:left="2165" w:right="10"/>
      </w:pPr>
      <w:r>
        <w:lastRenderedPageBreak/>
        <w:t xml:space="preserve">19.3.1.2 six (6) Work Hours after the Due Return Time; </w:t>
      </w:r>
      <w:r>
        <w:rPr>
          <w:rFonts w:ascii="Times New Roman" w:eastAsia="Times New Roman" w:hAnsi="Times New Roman" w:cs="Times New Roman"/>
          <w:sz w:val="22"/>
        </w:rPr>
        <w:t xml:space="preserve"> </w:t>
      </w:r>
    </w:p>
    <w:p w14:paraId="44517904" w14:textId="77777777" w:rsidR="007E7AC4" w:rsidRDefault="00851CFD">
      <w:pPr>
        <w:spacing w:after="265"/>
        <w:ind w:left="3233" w:right="10" w:hanging="1078"/>
      </w:pPr>
      <w:r>
        <w:t xml:space="preserve">19.3.1.3 notwithstanding 19.3.1.1 and 19.3.1.2, If the Buyer fails to return the Vehicle by the Due Return Time then it shall insure the Vehicle until a new return time is agreed and from this point 19.3.1.1 </w:t>
      </w:r>
      <w:proofErr w:type="gramStart"/>
      <w:r>
        <w:t>or  19.3.1.2</w:t>
      </w:r>
      <w:proofErr w:type="gramEnd"/>
      <w:r>
        <w:t xml:space="preserve"> shall apply.</w:t>
      </w:r>
      <w:r>
        <w:rPr>
          <w:rFonts w:ascii="Times New Roman" w:eastAsia="Times New Roman" w:hAnsi="Times New Roman" w:cs="Times New Roman"/>
        </w:rPr>
        <w:t xml:space="preserve"> </w:t>
      </w:r>
    </w:p>
    <w:p w14:paraId="049C7A5B" w14:textId="77777777" w:rsidR="007E7AC4" w:rsidRDefault="00851CFD">
      <w:pPr>
        <w:ind w:left="2155" w:right="10" w:hanging="1049"/>
      </w:pPr>
      <w:r>
        <w:t xml:space="preserve">19.3.2 insure the Vehicle to the full replacement value under a fully comprehensive policy of insurance in the name of the Buyer which insures against all liabilities required by the Road Traffic </w:t>
      </w:r>
    </w:p>
    <w:p w14:paraId="020E97C1" w14:textId="77777777" w:rsidR="007E7AC4" w:rsidRDefault="00851CFD">
      <w:pPr>
        <w:spacing w:after="266"/>
        <w:ind w:left="2165" w:right="10"/>
      </w:pPr>
      <w:r>
        <w:t>Act 1988 s. 145(3) and which is primary to any policy of the Supplier bearing endorsements recording the interest of the Supplier and any other persons the Supplier nominates as loss payee. The insurance policy may be subject to such uninsured amount (</w:t>
      </w:r>
      <w:r>
        <w:rPr>
          <w:b/>
        </w:rPr>
        <w:t>"Excess"</w:t>
      </w:r>
      <w:r>
        <w:t>) as may be applicable from time to time and the Buyer shall be liable to the Supplier against any Losses up to the level of the Excess; and</w:t>
      </w:r>
      <w:r>
        <w:rPr>
          <w:rFonts w:ascii="Times New Roman" w:eastAsia="Times New Roman" w:hAnsi="Times New Roman" w:cs="Times New Roman"/>
          <w:sz w:val="22"/>
        </w:rPr>
        <w:t xml:space="preserve"> </w:t>
      </w:r>
    </w:p>
    <w:p w14:paraId="04E07E6A" w14:textId="77777777" w:rsidR="007E7AC4" w:rsidRDefault="00851CFD">
      <w:pPr>
        <w:spacing w:after="301"/>
        <w:ind w:left="2155" w:right="10" w:hanging="1049"/>
      </w:pPr>
      <w:r>
        <w:t>19.3.3 apply all money received in respect of such insurances in the repairing of damage to or in restoring or replacing the Vehicle.</w:t>
      </w:r>
      <w:r>
        <w:rPr>
          <w:rFonts w:ascii="Times New Roman" w:eastAsia="Times New Roman" w:hAnsi="Times New Roman" w:cs="Times New Roman"/>
          <w:sz w:val="22"/>
        </w:rPr>
        <w:t xml:space="preserve"> </w:t>
      </w:r>
    </w:p>
    <w:p w14:paraId="335E5DEF" w14:textId="77777777" w:rsidR="007E7AC4" w:rsidRDefault="00851CFD">
      <w:pPr>
        <w:spacing w:after="304"/>
        <w:ind w:left="1106" w:right="10" w:hanging="540"/>
      </w:pPr>
      <w:r>
        <w:t xml:space="preserve">19.4 Subject to the Buyer’s compliance with the Terms of this Call-Off Schedule 24 (Car Share Hire Terms) and where the Buyer requests Collision Damage Waiver and third-party liability insurance for the Hire, the Supplier shall: </w:t>
      </w:r>
    </w:p>
    <w:p w14:paraId="464677DA" w14:textId="77777777" w:rsidR="007E7AC4" w:rsidRDefault="00851CFD">
      <w:pPr>
        <w:spacing w:after="304"/>
        <w:ind w:left="2155" w:right="10" w:hanging="1049"/>
      </w:pPr>
      <w:r>
        <w:t xml:space="preserve">19.4.1 waive the Buyer’s liability for loss, damage or theft of the Vehicle, up to any excess amount indicated in the relevant rate schedule; and </w:t>
      </w:r>
      <w:r>
        <w:rPr>
          <w:sz w:val="22"/>
        </w:rPr>
        <w:t xml:space="preserve"> </w:t>
      </w:r>
    </w:p>
    <w:p w14:paraId="1870AF37" w14:textId="77777777" w:rsidR="007E7AC4" w:rsidRDefault="00851CFD">
      <w:pPr>
        <w:spacing w:after="266"/>
        <w:ind w:left="2155" w:right="10" w:hanging="1049"/>
      </w:pPr>
      <w:r>
        <w:t>19.4.2 ensure that use of the Vehicle is covered by the Supplier’s insurance as required by the Road Traffic Act 1988 or any other applicable insurance legislation in force in any country in which Equipment is operated with the permission of the Supplier subject to the terms and conditions of such policy.</w:t>
      </w:r>
      <w:r>
        <w:rPr>
          <w:sz w:val="22"/>
        </w:rPr>
        <w:t xml:space="preserve"> </w:t>
      </w:r>
    </w:p>
    <w:p w14:paraId="35FE9803" w14:textId="77777777" w:rsidR="007E7AC4" w:rsidRDefault="00851CFD">
      <w:pPr>
        <w:spacing w:after="268"/>
        <w:ind w:left="576" w:right="10"/>
      </w:pPr>
      <w:r>
        <w:t xml:space="preserve">19.5 If relying on Crown indemnity the Buyer shall: </w:t>
      </w:r>
    </w:p>
    <w:p w14:paraId="031A8C6D" w14:textId="77777777" w:rsidR="007E7AC4" w:rsidRDefault="00851CFD">
      <w:pPr>
        <w:spacing w:after="266"/>
        <w:ind w:left="2155" w:right="10" w:hanging="1049"/>
      </w:pPr>
      <w:r>
        <w:t>19.5.1 meet any liabilities arising out of the use of the Vehicle required to be insured against by the Road Traffic Act 1988 s. 145(3) regardless of any insurance policy of the Supplier which may cover the same liability; and</w:t>
      </w:r>
      <w:r>
        <w:rPr>
          <w:sz w:val="22"/>
        </w:rPr>
        <w:t xml:space="preserve"> </w:t>
      </w:r>
    </w:p>
    <w:p w14:paraId="2C89E334" w14:textId="77777777" w:rsidR="007E7AC4" w:rsidRDefault="00851CFD">
      <w:pPr>
        <w:spacing w:after="26"/>
        <w:ind w:left="2155" w:right="10" w:hanging="1049"/>
      </w:pPr>
      <w:r>
        <w:t xml:space="preserve">19.5.2 in the event of damage to, loss or theft of the Vehicle reimburse the Supplier for the cost of repair or replacement of the Equipment plus any other losses reasonably incurred by the Supplier as a </w:t>
      </w:r>
      <w:r>
        <w:lastRenderedPageBreak/>
        <w:t>result of the damage to, loss or theft of the Equipment, as per the Vehicle Damage Assessment Report.</w:t>
      </w:r>
      <w:r>
        <w:rPr>
          <w:sz w:val="22"/>
        </w:rPr>
        <w:t xml:space="preserve"> </w:t>
      </w:r>
    </w:p>
    <w:p w14:paraId="40DDFECF" w14:textId="77777777" w:rsidR="007E7AC4" w:rsidRDefault="00851CFD">
      <w:pPr>
        <w:spacing w:after="278" w:line="259" w:lineRule="auto"/>
        <w:ind w:left="1277" w:firstLine="0"/>
        <w:jc w:val="left"/>
      </w:pPr>
      <w:r>
        <w:rPr>
          <w:rFonts w:ascii="Times New Roman" w:eastAsia="Times New Roman" w:hAnsi="Times New Roman" w:cs="Times New Roman"/>
          <w:sz w:val="22"/>
        </w:rPr>
        <w:t xml:space="preserve"> </w:t>
      </w:r>
    </w:p>
    <w:p w14:paraId="1F852F88" w14:textId="77777777" w:rsidR="007E7AC4" w:rsidRDefault="00851CFD">
      <w:pPr>
        <w:ind w:left="1106" w:right="10" w:hanging="540"/>
      </w:pPr>
      <w:r>
        <w:t>19.6 The Supplier must update the motor insurance database (MID) or provide the appropriate data for the Buyer to manage this themselves in respect of the Vehicles at all times in order to meet the requirements of the EU Motor Insurance Directive.</w:t>
      </w:r>
      <w:r>
        <w:rPr>
          <w:rFonts w:ascii="Times New Roman" w:eastAsia="Times New Roman" w:hAnsi="Times New Roman" w:cs="Times New Roman"/>
        </w:rPr>
        <w:t xml:space="preserve"> </w:t>
      </w:r>
    </w:p>
    <w:p w14:paraId="537D3033" w14:textId="77777777" w:rsidR="007E7AC4" w:rsidRDefault="00851CFD">
      <w:pPr>
        <w:spacing w:after="25"/>
        <w:ind w:left="1106" w:right="8" w:hanging="540"/>
        <w:jc w:val="left"/>
      </w:pPr>
      <w:r>
        <w:t xml:space="preserve">19.7 For Car Share Technology Only, the Buyer will use its own insurance solution for all of its own vehicles unless otherwise agreed at Call-Off Contract. </w:t>
      </w:r>
      <w:r>
        <w:rPr>
          <w:rFonts w:ascii="Times New Roman" w:eastAsia="Times New Roman" w:hAnsi="Times New Roman" w:cs="Times New Roman"/>
        </w:rPr>
        <w:t xml:space="preserve"> </w:t>
      </w:r>
    </w:p>
    <w:p w14:paraId="04AEEC6C" w14:textId="77777777" w:rsidR="007E7AC4" w:rsidRDefault="00851CFD">
      <w:pPr>
        <w:spacing w:after="141" w:line="259" w:lineRule="auto"/>
        <w:ind w:left="0" w:firstLine="0"/>
        <w:jc w:val="left"/>
      </w:pPr>
      <w:r>
        <w:rPr>
          <w:rFonts w:ascii="Times New Roman" w:eastAsia="Times New Roman" w:hAnsi="Times New Roman" w:cs="Times New Roman"/>
        </w:rPr>
        <w:t xml:space="preserve"> </w:t>
      </w:r>
    </w:p>
    <w:p w14:paraId="45B0A12F" w14:textId="77777777" w:rsidR="007E7AC4" w:rsidRDefault="00851CFD">
      <w:pPr>
        <w:pStyle w:val="Heading2"/>
        <w:tabs>
          <w:tab w:val="center" w:pos="1846"/>
        </w:tabs>
        <w:ind w:left="0" w:firstLine="0"/>
      </w:pPr>
      <w:r>
        <w:rPr>
          <w:b w:val="0"/>
        </w:rPr>
        <w:t xml:space="preserve">20 </w:t>
      </w:r>
      <w:r>
        <w:rPr>
          <w:b w:val="0"/>
        </w:rPr>
        <w:tab/>
      </w:r>
      <w:r>
        <w:t>Payment and Invoicing</w:t>
      </w:r>
      <w:r>
        <w:rPr>
          <w:rFonts w:ascii="Times New Roman" w:eastAsia="Times New Roman" w:hAnsi="Times New Roman" w:cs="Times New Roman"/>
          <w:b w:val="0"/>
        </w:rPr>
        <w:t xml:space="preserve"> </w:t>
      </w:r>
    </w:p>
    <w:p w14:paraId="24245986" w14:textId="77777777" w:rsidR="007E7AC4" w:rsidRDefault="00851CFD">
      <w:pPr>
        <w:spacing w:after="266"/>
        <w:ind w:left="1106" w:right="10" w:hanging="540"/>
      </w:pPr>
      <w:r>
        <w:t xml:space="preserve">20.1 The Supplier shall facilitate payment by the Buyer of the Rental Charges, Additional Charges and, where appropriate, Insurance Charges under a Call-Off Contract under any method agreed with the Buyer in the Hire. </w:t>
      </w:r>
    </w:p>
    <w:p w14:paraId="218B2E2B" w14:textId="77777777" w:rsidR="007E7AC4" w:rsidRDefault="00851CFD">
      <w:pPr>
        <w:spacing w:after="266"/>
        <w:ind w:left="1106" w:right="10" w:hanging="540"/>
      </w:pPr>
      <w:r>
        <w:t xml:space="preserve">20.2 The Supplier shall include as a minimum a unique order or booking reference and where requested provide additional supporting documentation in relation to the Charges applied. </w:t>
      </w:r>
    </w:p>
    <w:p w14:paraId="7376DBD8" w14:textId="77777777" w:rsidR="007E7AC4" w:rsidRDefault="00851CFD">
      <w:pPr>
        <w:spacing w:after="268"/>
        <w:ind w:left="1106" w:right="10" w:hanging="540"/>
      </w:pPr>
      <w:r>
        <w:t xml:space="preserve">20.3 The Supplier shall facilitate a change in the method of payment where requested to do so by the Buyer. </w:t>
      </w:r>
    </w:p>
    <w:p w14:paraId="31DCDE76" w14:textId="77777777" w:rsidR="007E7AC4" w:rsidRDefault="00851CFD">
      <w:pPr>
        <w:spacing w:after="266"/>
        <w:ind w:left="1106" w:right="10" w:hanging="540"/>
      </w:pPr>
      <w:r>
        <w:t xml:space="preserve">20.4 The Supplier shall not charge the Buyer any fees for the use of any payment method or for a change of payment method. </w:t>
      </w:r>
    </w:p>
    <w:p w14:paraId="014F2B6A" w14:textId="77777777" w:rsidR="007E7AC4" w:rsidRDefault="00851CFD">
      <w:pPr>
        <w:spacing w:after="267"/>
        <w:ind w:left="1106" w:right="10" w:hanging="540"/>
      </w:pPr>
      <w:r>
        <w:t>20.5 The Supplier shall have the ability to attribute the cost of each Hire to multiple cost centre codes for each Buyer.</w:t>
      </w:r>
      <w:r>
        <w:rPr>
          <w:rFonts w:ascii="Times New Roman" w:eastAsia="Times New Roman" w:hAnsi="Times New Roman" w:cs="Times New Roman"/>
        </w:rPr>
        <w:t xml:space="preserve"> </w:t>
      </w:r>
    </w:p>
    <w:p w14:paraId="55412D1D" w14:textId="77777777" w:rsidR="007E7AC4" w:rsidRDefault="00851CFD">
      <w:pPr>
        <w:spacing w:after="225"/>
        <w:ind w:left="1106" w:right="10" w:hanging="540"/>
      </w:pPr>
      <w:r>
        <w:t xml:space="preserve">20.6 The Supplier shall provide consolidated invoicing for all Lots where requested by the Buyer, typically on a monthly basis and comprising all Hires within the preceding period under the Call-Off Contract. </w:t>
      </w:r>
    </w:p>
    <w:p w14:paraId="406CA6CD" w14:textId="77777777" w:rsidR="007E7AC4" w:rsidRDefault="00851CFD">
      <w:pPr>
        <w:pStyle w:val="Heading2"/>
        <w:tabs>
          <w:tab w:val="center" w:pos="1759"/>
        </w:tabs>
        <w:ind w:left="0" w:firstLine="0"/>
      </w:pPr>
      <w:r>
        <w:rPr>
          <w:b w:val="0"/>
        </w:rPr>
        <w:t xml:space="preserve">21 </w:t>
      </w:r>
      <w:r>
        <w:rPr>
          <w:b w:val="0"/>
        </w:rPr>
        <w:tab/>
      </w:r>
      <w:r>
        <w:t>Termination of A Hire</w:t>
      </w:r>
      <w:r>
        <w:rPr>
          <w:rFonts w:ascii="Times New Roman" w:eastAsia="Times New Roman" w:hAnsi="Times New Roman" w:cs="Times New Roman"/>
        </w:rPr>
        <w:t xml:space="preserve"> </w:t>
      </w:r>
    </w:p>
    <w:p w14:paraId="2347CFAE" w14:textId="77777777" w:rsidR="007E7AC4" w:rsidRDefault="00851CFD">
      <w:pPr>
        <w:spacing w:after="266"/>
        <w:ind w:left="1106" w:right="10" w:hanging="540"/>
      </w:pPr>
      <w:r>
        <w:t>21.1 Without affecting any other right or remedy available to them, the Supplier can terminate the Hire of the Vehicle by giving written notice to the Buyer if:</w:t>
      </w:r>
      <w:r>
        <w:rPr>
          <w:rFonts w:ascii="Times New Roman" w:eastAsia="Times New Roman" w:hAnsi="Times New Roman" w:cs="Times New Roman"/>
          <w:sz w:val="22"/>
        </w:rPr>
        <w:t xml:space="preserve"> </w:t>
      </w:r>
    </w:p>
    <w:p w14:paraId="14F70B73" w14:textId="77777777" w:rsidR="007E7AC4" w:rsidRDefault="00851CFD">
      <w:pPr>
        <w:spacing w:after="265"/>
        <w:ind w:left="2155" w:right="10" w:hanging="1049"/>
      </w:pPr>
      <w:r>
        <w:t>21.1.1 the Buyer fails to pay an undisputed invoiced sum due under a Hire within 30 calendar days of the date of the Reminder Notice;</w:t>
      </w:r>
      <w:r>
        <w:rPr>
          <w:sz w:val="22"/>
        </w:rPr>
        <w:t xml:space="preserve"> </w:t>
      </w:r>
    </w:p>
    <w:p w14:paraId="647EE7F5" w14:textId="77777777" w:rsidR="007E7AC4" w:rsidRDefault="00851CFD">
      <w:pPr>
        <w:spacing w:after="266"/>
        <w:ind w:left="2155" w:right="10" w:hanging="1049"/>
      </w:pPr>
      <w:r>
        <w:lastRenderedPageBreak/>
        <w:t>21.1.2 there is a default of any terms in clause 16.1 of this Call-Off Schedule 24 - Car Share Hire Terms by the Buyer which is irremediable or (if such breach is remediable) fails to remedy that breach within a period of 30 Working Days after being notified in writing to do so.</w:t>
      </w:r>
      <w:r>
        <w:rPr>
          <w:rFonts w:ascii="Times New Roman" w:eastAsia="Times New Roman" w:hAnsi="Times New Roman" w:cs="Times New Roman"/>
          <w:sz w:val="22"/>
        </w:rPr>
        <w:t xml:space="preserve"> </w:t>
      </w:r>
    </w:p>
    <w:p w14:paraId="73959025" w14:textId="77777777" w:rsidR="007E7AC4" w:rsidRDefault="00851CFD">
      <w:pPr>
        <w:ind w:left="1106" w:right="10" w:hanging="540"/>
      </w:pPr>
      <w:r>
        <w:t xml:space="preserve">21.2 The Buyer may terminate a Hire without any Charge if the Vehicle is within its Hire Period or the Buyer complies with the cancellation terms where the </w:t>
      </w:r>
    </w:p>
    <w:p w14:paraId="4BC7DC18" w14:textId="77777777" w:rsidR="007E7AC4" w:rsidRDefault="00851CFD">
      <w:pPr>
        <w:spacing w:after="266"/>
        <w:ind w:left="1116" w:right="10"/>
      </w:pPr>
      <w:r>
        <w:t>Hire Period has not commenced, excluding the costs for conversions or modifications carried out on the Vehicle specifically at the Buyers request.</w:t>
      </w:r>
      <w:r>
        <w:rPr>
          <w:rFonts w:ascii="Times New Roman" w:eastAsia="Times New Roman" w:hAnsi="Times New Roman" w:cs="Times New Roman"/>
          <w:sz w:val="22"/>
        </w:rPr>
        <w:t xml:space="preserve"> </w:t>
      </w:r>
    </w:p>
    <w:p w14:paraId="4D5359E9" w14:textId="77777777" w:rsidR="007E7AC4" w:rsidRDefault="00851CFD">
      <w:pPr>
        <w:pStyle w:val="Heading2"/>
        <w:tabs>
          <w:tab w:val="center" w:pos="2261"/>
        </w:tabs>
        <w:ind w:left="0" w:firstLine="0"/>
      </w:pPr>
      <w:r>
        <w:rPr>
          <w:b w:val="0"/>
        </w:rPr>
        <w:t xml:space="preserve">22 </w:t>
      </w:r>
      <w:r>
        <w:rPr>
          <w:b w:val="0"/>
        </w:rPr>
        <w:tab/>
      </w:r>
      <w:r>
        <w:t xml:space="preserve">Consequences of Termination </w:t>
      </w:r>
      <w:r>
        <w:rPr>
          <w:rFonts w:ascii="Times New Roman" w:eastAsia="Times New Roman" w:hAnsi="Times New Roman" w:cs="Times New Roman"/>
        </w:rPr>
        <w:t xml:space="preserve"> </w:t>
      </w:r>
    </w:p>
    <w:p w14:paraId="11AD2DA4" w14:textId="77777777" w:rsidR="007E7AC4" w:rsidRDefault="00851CFD">
      <w:pPr>
        <w:spacing w:after="266"/>
        <w:ind w:left="1106" w:right="10" w:hanging="540"/>
      </w:pPr>
      <w:r>
        <w:t>22.1 Where the Hire of any Vehicle is terminated under the terms of the Call-Off Contract, the Supplier’s consent to the Buyer’s possession of the Vehicle will terminate. The Supplier can, by its authorised representatives, retake possession of the Vehicle and subject to clause 16.1.34 may enter the Delivery Place or any premises at which the Vehicle is located.</w:t>
      </w:r>
      <w:r>
        <w:rPr>
          <w:rFonts w:ascii="Times New Roman" w:eastAsia="Times New Roman" w:hAnsi="Times New Roman" w:cs="Times New Roman"/>
          <w:sz w:val="22"/>
        </w:rPr>
        <w:t xml:space="preserve"> </w:t>
      </w:r>
    </w:p>
    <w:p w14:paraId="3BBCB8EE" w14:textId="77777777" w:rsidR="007E7AC4" w:rsidRDefault="00851CFD">
      <w:pPr>
        <w:spacing w:after="261"/>
        <w:ind w:left="1106" w:right="10" w:hanging="540"/>
      </w:pPr>
      <w:r>
        <w:t>22.2 When a Hire is terminated and the Hire Period is thereby reduced from the period originally agreed, the Supplier may charge the Buyer at the rate applicable to the actual Hire Period in the Call-Off Schedule 5 - Pricing Details for any outstanding payments and may seek retrospective payment for the difference between the rate previously paid and the correct rate for all days from the commencement of the Hire Period.</w:t>
      </w:r>
      <w:r>
        <w:rPr>
          <w:rFonts w:ascii="Times New Roman" w:eastAsia="Times New Roman" w:hAnsi="Times New Roman" w:cs="Times New Roman"/>
          <w:sz w:val="22"/>
        </w:rPr>
        <w:t xml:space="preserve"> </w:t>
      </w:r>
    </w:p>
    <w:p w14:paraId="520F5FD2" w14:textId="77777777" w:rsidR="007E7AC4" w:rsidRDefault="00851CFD">
      <w:pPr>
        <w:spacing w:after="0" w:line="259" w:lineRule="auto"/>
        <w:ind w:left="1603"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14:paraId="32DBE191" w14:textId="77777777" w:rsidR="007E7AC4" w:rsidRDefault="00851CFD">
      <w:pPr>
        <w:spacing w:after="132" w:line="259" w:lineRule="auto"/>
        <w:ind w:left="1603" w:firstLine="0"/>
        <w:jc w:val="left"/>
      </w:pPr>
      <w:r>
        <w:rPr>
          <w:rFonts w:ascii="Times New Roman" w:eastAsia="Times New Roman" w:hAnsi="Times New Roman" w:cs="Times New Roman"/>
        </w:rPr>
        <w:lastRenderedPageBreak/>
        <w:t xml:space="preserve"> </w:t>
      </w:r>
    </w:p>
    <w:p w14:paraId="38694F31" w14:textId="77777777" w:rsidR="007E7AC4" w:rsidRDefault="00851CFD">
      <w:pPr>
        <w:pStyle w:val="Heading1"/>
        <w:spacing w:after="147"/>
        <w:ind w:left="-5"/>
      </w:pPr>
      <w:r>
        <w:t xml:space="preserve">Annex A Hire Form Template </w:t>
      </w:r>
    </w:p>
    <w:p w14:paraId="3B0FEAA2" w14:textId="77777777" w:rsidR="007E7AC4" w:rsidRDefault="00851CFD">
      <w:pPr>
        <w:spacing w:after="137"/>
        <w:ind w:left="0" w:right="10"/>
      </w:pPr>
      <w:r>
        <w:rPr>
          <w:b/>
          <w:shd w:val="clear" w:color="auto" w:fill="FFFF00"/>
        </w:rPr>
        <w:t>[Buyer guidance:</w:t>
      </w:r>
      <w:r>
        <w:t xml:space="preserve"> This </w:t>
      </w:r>
      <w:proofErr w:type="gramStart"/>
      <w:r>
        <w:t>Hire  Template</w:t>
      </w:r>
      <w:proofErr w:type="gramEnd"/>
      <w:r>
        <w:t xml:space="preserve">, when completed and executed by both Parties, forms a Hire under a Call-Off Contract. A Hire can be completed and executed using an equivalent document or the online booking system. If an online booking system is used instead of signing as a hard-copy, the details below must be provided when confirming the Hire.  </w:t>
      </w:r>
    </w:p>
    <w:p w14:paraId="6CA92EE7" w14:textId="77777777" w:rsidR="007E7AC4" w:rsidRDefault="00851CFD">
      <w:pPr>
        <w:spacing w:after="155" w:line="259" w:lineRule="auto"/>
        <w:ind w:left="0" w:firstLine="0"/>
        <w:jc w:val="left"/>
      </w:pPr>
      <w:r>
        <w:rPr>
          <w:b/>
          <w:sz w:val="36"/>
        </w:rPr>
        <w:t xml:space="preserve"> </w:t>
      </w:r>
    </w:p>
    <w:p w14:paraId="31793CE5" w14:textId="77777777" w:rsidR="007E7AC4" w:rsidRDefault="00851CFD">
      <w:pPr>
        <w:spacing w:after="0" w:line="259" w:lineRule="auto"/>
        <w:ind w:left="0" w:firstLine="0"/>
        <w:jc w:val="left"/>
      </w:pPr>
      <w:r>
        <w:rPr>
          <w:rFonts w:ascii="Times New Roman" w:eastAsia="Times New Roman" w:hAnsi="Times New Roman" w:cs="Times New Roman"/>
        </w:rPr>
        <w:t xml:space="preserve"> </w:t>
      </w:r>
    </w:p>
    <w:tbl>
      <w:tblPr>
        <w:tblStyle w:val="TableGrid"/>
        <w:tblW w:w="7083" w:type="dxa"/>
        <w:tblInd w:w="0" w:type="dxa"/>
        <w:tblCellMar>
          <w:top w:w="0" w:type="dxa"/>
          <w:left w:w="0" w:type="dxa"/>
          <w:bottom w:w="0" w:type="dxa"/>
          <w:right w:w="0" w:type="dxa"/>
        </w:tblCellMar>
        <w:tblLook w:val="04A0" w:firstRow="1" w:lastRow="0" w:firstColumn="1" w:lastColumn="0" w:noHBand="0" w:noVBand="1"/>
      </w:tblPr>
      <w:tblGrid>
        <w:gridCol w:w="3601"/>
        <w:gridCol w:w="3482"/>
      </w:tblGrid>
      <w:tr w:rsidR="007E7AC4" w14:paraId="50AE633D" w14:textId="77777777">
        <w:trPr>
          <w:trHeight w:val="292"/>
        </w:trPr>
        <w:tc>
          <w:tcPr>
            <w:tcW w:w="3601" w:type="dxa"/>
            <w:tcBorders>
              <w:top w:val="nil"/>
              <w:left w:val="nil"/>
              <w:bottom w:val="nil"/>
              <w:right w:val="nil"/>
            </w:tcBorders>
          </w:tcPr>
          <w:p w14:paraId="1321E31A" w14:textId="77777777" w:rsidR="007E7AC4" w:rsidRDefault="00851CFD">
            <w:pPr>
              <w:tabs>
                <w:tab w:val="center" w:pos="2881"/>
              </w:tabs>
              <w:spacing w:after="0" w:line="259" w:lineRule="auto"/>
              <w:ind w:left="0" w:firstLine="0"/>
              <w:jc w:val="left"/>
            </w:pPr>
            <w:r>
              <w:t xml:space="preserve">ORDER REFERENCE: </w:t>
            </w:r>
            <w:r>
              <w:tab/>
              <w:t xml:space="preserve"> </w:t>
            </w:r>
          </w:p>
        </w:tc>
        <w:tc>
          <w:tcPr>
            <w:tcW w:w="3482" w:type="dxa"/>
            <w:tcBorders>
              <w:top w:val="nil"/>
              <w:left w:val="nil"/>
              <w:bottom w:val="nil"/>
              <w:right w:val="nil"/>
            </w:tcBorders>
          </w:tcPr>
          <w:p w14:paraId="161221FB" w14:textId="77777777" w:rsidR="007E7AC4" w:rsidRDefault="00851CFD">
            <w:pPr>
              <w:spacing w:after="0" w:line="259" w:lineRule="auto"/>
              <w:ind w:left="0" w:firstLine="0"/>
              <w:jc w:val="left"/>
            </w:pPr>
            <w:r>
              <w:rPr>
                <w:b/>
                <w:shd w:val="clear" w:color="auto" w:fill="FFFF00"/>
              </w:rPr>
              <w:t xml:space="preserve">[Insert </w:t>
            </w:r>
            <w:r>
              <w:t xml:space="preserve">Buyer’s Hire number] </w:t>
            </w:r>
          </w:p>
        </w:tc>
      </w:tr>
      <w:tr w:rsidR="007E7AC4" w14:paraId="7672FEF0" w14:textId="77777777">
        <w:trPr>
          <w:trHeight w:val="636"/>
        </w:trPr>
        <w:tc>
          <w:tcPr>
            <w:tcW w:w="3601" w:type="dxa"/>
            <w:tcBorders>
              <w:top w:val="nil"/>
              <w:left w:val="nil"/>
              <w:bottom w:val="nil"/>
              <w:right w:val="nil"/>
            </w:tcBorders>
          </w:tcPr>
          <w:p w14:paraId="4D21F8D2" w14:textId="77777777" w:rsidR="007E7AC4" w:rsidRDefault="00851CFD">
            <w:pPr>
              <w:tabs>
                <w:tab w:val="center" w:pos="2881"/>
              </w:tabs>
              <w:spacing w:after="29" w:line="259" w:lineRule="auto"/>
              <w:ind w:left="0" w:firstLine="0"/>
              <w:jc w:val="left"/>
            </w:pPr>
            <w:r>
              <w:t xml:space="preserve">DATE OF ORDER:  </w:t>
            </w:r>
            <w:r>
              <w:tab/>
              <w:t xml:space="preserve"> </w:t>
            </w:r>
          </w:p>
          <w:p w14:paraId="2B536C14" w14:textId="77777777" w:rsidR="007E7AC4" w:rsidRDefault="00851CFD">
            <w:pPr>
              <w:spacing w:after="0" w:line="259" w:lineRule="auto"/>
              <w:ind w:left="0" w:firstLine="0"/>
              <w:jc w:val="left"/>
            </w:pPr>
            <w:r>
              <w:t xml:space="preserve"> </w:t>
            </w:r>
          </w:p>
        </w:tc>
        <w:tc>
          <w:tcPr>
            <w:tcW w:w="3482" w:type="dxa"/>
            <w:tcBorders>
              <w:top w:val="nil"/>
              <w:left w:val="nil"/>
              <w:bottom w:val="nil"/>
              <w:right w:val="nil"/>
            </w:tcBorders>
          </w:tcPr>
          <w:p w14:paraId="3A66024C" w14:textId="77777777" w:rsidR="007E7AC4" w:rsidRDefault="00851CFD">
            <w:pPr>
              <w:spacing w:after="0" w:line="259" w:lineRule="auto"/>
              <w:ind w:left="0" w:firstLine="0"/>
            </w:pPr>
            <w:r>
              <w:rPr>
                <w:b/>
                <w:shd w:val="clear" w:color="auto" w:fill="FFFF00"/>
              </w:rPr>
              <w:t xml:space="preserve">[Insert </w:t>
            </w:r>
            <w:r>
              <w:t xml:space="preserve">Date the order is placed] </w:t>
            </w:r>
          </w:p>
        </w:tc>
      </w:tr>
      <w:tr w:rsidR="007E7AC4" w14:paraId="195BFCDE" w14:textId="77777777">
        <w:trPr>
          <w:trHeight w:val="317"/>
        </w:trPr>
        <w:tc>
          <w:tcPr>
            <w:tcW w:w="3601" w:type="dxa"/>
            <w:tcBorders>
              <w:top w:val="nil"/>
              <w:left w:val="nil"/>
              <w:bottom w:val="nil"/>
              <w:right w:val="nil"/>
            </w:tcBorders>
          </w:tcPr>
          <w:p w14:paraId="34AB3B85" w14:textId="77777777" w:rsidR="007E7AC4" w:rsidRDefault="00851CFD">
            <w:pPr>
              <w:spacing w:after="0" w:line="259" w:lineRule="auto"/>
              <w:ind w:left="0" w:firstLine="0"/>
              <w:jc w:val="left"/>
            </w:pPr>
            <w:r>
              <w:t xml:space="preserve">THE BUYER:                            </w:t>
            </w:r>
          </w:p>
        </w:tc>
        <w:tc>
          <w:tcPr>
            <w:tcW w:w="3482" w:type="dxa"/>
            <w:tcBorders>
              <w:top w:val="nil"/>
              <w:left w:val="nil"/>
              <w:bottom w:val="nil"/>
              <w:right w:val="nil"/>
            </w:tcBorders>
          </w:tcPr>
          <w:p w14:paraId="28171A62" w14:textId="77777777" w:rsidR="007E7AC4" w:rsidRDefault="00851CFD">
            <w:pPr>
              <w:spacing w:after="0" w:line="259" w:lineRule="auto"/>
              <w:ind w:left="0" w:firstLine="0"/>
              <w:jc w:val="left"/>
            </w:pPr>
            <w:r>
              <w:rPr>
                <w:b/>
                <w:shd w:val="clear" w:color="auto" w:fill="FFFF00"/>
              </w:rPr>
              <w:t xml:space="preserve">[Insert </w:t>
            </w:r>
            <w:r>
              <w:t xml:space="preserve">Buyer’s name] </w:t>
            </w:r>
          </w:p>
        </w:tc>
      </w:tr>
      <w:tr w:rsidR="007E7AC4" w14:paraId="132708F7" w14:textId="77777777">
        <w:trPr>
          <w:trHeight w:val="635"/>
        </w:trPr>
        <w:tc>
          <w:tcPr>
            <w:tcW w:w="3601" w:type="dxa"/>
            <w:tcBorders>
              <w:top w:val="nil"/>
              <w:left w:val="nil"/>
              <w:bottom w:val="nil"/>
              <w:right w:val="nil"/>
            </w:tcBorders>
          </w:tcPr>
          <w:p w14:paraId="79008D43" w14:textId="77777777" w:rsidR="007E7AC4" w:rsidRDefault="00851CFD">
            <w:pPr>
              <w:spacing w:after="19" w:line="259" w:lineRule="auto"/>
              <w:ind w:left="0" w:firstLine="0"/>
              <w:jc w:val="left"/>
            </w:pPr>
            <w:r>
              <w:t xml:space="preserve">THE SUPPLIER:                       </w:t>
            </w:r>
          </w:p>
          <w:p w14:paraId="25384185" w14:textId="77777777" w:rsidR="007E7AC4" w:rsidRDefault="00851CFD">
            <w:pPr>
              <w:spacing w:after="0" w:line="259" w:lineRule="auto"/>
              <w:ind w:left="0" w:firstLine="0"/>
              <w:jc w:val="left"/>
            </w:pPr>
            <w:r>
              <w:rPr>
                <w:b/>
              </w:rPr>
              <w:t xml:space="preserve">  </w:t>
            </w:r>
          </w:p>
        </w:tc>
        <w:tc>
          <w:tcPr>
            <w:tcW w:w="3482" w:type="dxa"/>
            <w:tcBorders>
              <w:top w:val="nil"/>
              <w:left w:val="nil"/>
              <w:bottom w:val="nil"/>
              <w:right w:val="nil"/>
            </w:tcBorders>
          </w:tcPr>
          <w:p w14:paraId="7A3660A8" w14:textId="77777777" w:rsidR="007E7AC4" w:rsidRDefault="00851CFD">
            <w:pPr>
              <w:spacing w:after="0" w:line="259" w:lineRule="auto"/>
              <w:ind w:left="0" w:firstLine="0"/>
              <w:jc w:val="left"/>
            </w:pPr>
            <w:r>
              <w:rPr>
                <w:shd w:val="clear" w:color="auto" w:fill="FFFF00"/>
              </w:rPr>
              <w:t>[</w:t>
            </w:r>
            <w:r>
              <w:rPr>
                <w:b/>
                <w:shd w:val="clear" w:color="auto" w:fill="FFFF00"/>
              </w:rPr>
              <w:t xml:space="preserve">Insert </w:t>
            </w:r>
            <w:r>
              <w:t xml:space="preserve">name of Supplier] </w:t>
            </w:r>
          </w:p>
        </w:tc>
      </w:tr>
      <w:tr w:rsidR="007E7AC4" w14:paraId="114A5600" w14:textId="77777777">
        <w:trPr>
          <w:trHeight w:val="294"/>
        </w:trPr>
        <w:tc>
          <w:tcPr>
            <w:tcW w:w="3601" w:type="dxa"/>
            <w:tcBorders>
              <w:top w:val="nil"/>
              <w:left w:val="nil"/>
              <w:bottom w:val="nil"/>
              <w:right w:val="nil"/>
            </w:tcBorders>
          </w:tcPr>
          <w:p w14:paraId="5B8FAFFD" w14:textId="77777777" w:rsidR="007E7AC4" w:rsidRDefault="00851CFD">
            <w:pPr>
              <w:spacing w:after="0" w:line="259" w:lineRule="auto"/>
              <w:ind w:left="0" w:firstLine="0"/>
              <w:jc w:val="left"/>
            </w:pPr>
            <w:r>
              <w:t xml:space="preserve">THE DRIVER:                           </w:t>
            </w:r>
          </w:p>
        </w:tc>
        <w:tc>
          <w:tcPr>
            <w:tcW w:w="3482" w:type="dxa"/>
            <w:tcBorders>
              <w:top w:val="nil"/>
              <w:left w:val="nil"/>
              <w:bottom w:val="nil"/>
              <w:right w:val="nil"/>
            </w:tcBorders>
          </w:tcPr>
          <w:p w14:paraId="325F68F5" w14:textId="77777777" w:rsidR="007E7AC4" w:rsidRDefault="00851CFD">
            <w:pPr>
              <w:spacing w:after="0" w:line="259" w:lineRule="auto"/>
              <w:ind w:left="0" w:firstLine="0"/>
              <w:jc w:val="left"/>
            </w:pPr>
            <w:r>
              <w:rPr>
                <w:b/>
                <w:shd w:val="clear" w:color="auto" w:fill="FFFF00"/>
              </w:rPr>
              <w:t xml:space="preserve">[Insert </w:t>
            </w:r>
            <w:r>
              <w:t xml:space="preserve">Driver’s name] </w:t>
            </w:r>
          </w:p>
        </w:tc>
      </w:tr>
    </w:tbl>
    <w:p w14:paraId="6BD1ED0D" w14:textId="77777777" w:rsidR="007E7AC4" w:rsidRDefault="00851CFD">
      <w:pPr>
        <w:spacing w:after="19" w:line="259" w:lineRule="auto"/>
        <w:ind w:left="0" w:firstLine="0"/>
        <w:jc w:val="left"/>
      </w:pPr>
      <w:r>
        <w:t xml:space="preserve"> </w:t>
      </w:r>
    </w:p>
    <w:p w14:paraId="6F800E9F" w14:textId="77777777" w:rsidR="007E7AC4" w:rsidRDefault="00851CFD">
      <w:pPr>
        <w:spacing w:after="19" w:line="259" w:lineRule="auto"/>
        <w:ind w:left="0" w:firstLine="0"/>
        <w:jc w:val="left"/>
      </w:pPr>
      <w:r>
        <w:rPr>
          <w:b/>
        </w:rPr>
        <w:t xml:space="preserve"> </w:t>
      </w:r>
    </w:p>
    <w:p w14:paraId="1EBDD031" w14:textId="77777777" w:rsidR="007E7AC4" w:rsidRDefault="00851CFD">
      <w:pPr>
        <w:spacing w:after="31"/>
        <w:ind w:left="0" w:right="10"/>
      </w:pPr>
      <w:r>
        <w:t xml:space="preserve">THE DELIVERABLES </w:t>
      </w:r>
    </w:p>
    <w:p w14:paraId="72E8A6F6" w14:textId="77777777" w:rsidR="007E7AC4" w:rsidRDefault="00851CFD">
      <w:pPr>
        <w:spacing w:after="19" w:line="259" w:lineRule="auto"/>
        <w:ind w:left="0" w:firstLine="0"/>
        <w:jc w:val="left"/>
      </w:pPr>
      <w:r>
        <w:t xml:space="preserve"> </w:t>
      </w:r>
    </w:p>
    <w:p w14:paraId="625A304A" w14:textId="77777777" w:rsidR="007E7AC4" w:rsidRDefault="00851CFD">
      <w:pPr>
        <w:spacing w:after="26"/>
        <w:ind w:left="0" w:right="10"/>
      </w:pPr>
      <w:r>
        <w:rPr>
          <w:shd w:val="clear" w:color="auto" w:fill="FFFF00"/>
        </w:rPr>
        <w:t>[</w:t>
      </w:r>
      <w:r>
        <w:rPr>
          <w:b/>
          <w:shd w:val="clear" w:color="auto" w:fill="FFFF00"/>
        </w:rPr>
        <w:t>Buyer guidance</w:t>
      </w:r>
      <w:r>
        <w:t xml:space="preserve">: Insert the details for the Vehicle and/or Equipment which are the subject of the Call-Off Contract. For example: </w:t>
      </w:r>
    </w:p>
    <w:p w14:paraId="38FB69B7" w14:textId="77777777" w:rsidR="007E7AC4" w:rsidRDefault="00851CFD">
      <w:pPr>
        <w:spacing w:after="21" w:line="259" w:lineRule="auto"/>
        <w:ind w:left="0" w:firstLine="0"/>
        <w:jc w:val="left"/>
      </w:pPr>
      <w:r>
        <w:t xml:space="preserve"> </w:t>
      </w:r>
    </w:p>
    <w:p w14:paraId="20135B5D" w14:textId="77777777" w:rsidR="007E7AC4" w:rsidRDefault="00851CFD">
      <w:pPr>
        <w:spacing w:after="19" w:line="259" w:lineRule="auto"/>
        <w:ind w:left="0" w:firstLine="0"/>
        <w:jc w:val="left"/>
      </w:pPr>
      <w:r>
        <w:t xml:space="preserve"> </w:t>
      </w:r>
    </w:p>
    <w:p w14:paraId="21A4B602" w14:textId="77777777" w:rsidR="007E7AC4" w:rsidRDefault="00851CFD">
      <w:pPr>
        <w:tabs>
          <w:tab w:val="center" w:pos="1440"/>
          <w:tab w:val="center" w:pos="2160"/>
          <w:tab w:val="center" w:pos="2881"/>
          <w:tab w:val="center" w:pos="5248"/>
        </w:tabs>
        <w:spacing w:after="36"/>
        <w:ind w:left="-10" w:firstLine="0"/>
        <w:jc w:val="left"/>
      </w:pPr>
      <w:r>
        <w:t xml:space="preserve">Vehicle: </w:t>
      </w:r>
      <w:r>
        <w:tab/>
        <w:t xml:space="preserve"> </w:t>
      </w:r>
      <w:r>
        <w:tab/>
        <w:t xml:space="preserve"> </w:t>
      </w:r>
      <w:r>
        <w:tab/>
        <w:t xml:space="preserve"> </w:t>
      </w:r>
      <w:r>
        <w:tab/>
      </w:r>
      <w:r>
        <w:rPr>
          <w:shd w:val="clear" w:color="auto" w:fill="FFFF00"/>
        </w:rPr>
        <w:t>[</w:t>
      </w:r>
      <w:r>
        <w:rPr>
          <w:b/>
          <w:shd w:val="clear" w:color="auto" w:fill="FFFF00"/>
        </w:rPr>
        <w:t>Insert</w:t>
      </w:r>
      <w:r>
        <w:t xml:space="preserve"> Description of Vehicles] </w:t>
      </w:r>
    </w:p>
    <w:p w14:paraId="46E73F8C" w14:textId="77777777" w:rsidR="007E7AC4" w:rsidRDefault="00851CFD">
      <w:pPr>
        <w:tabs>
          <w:tab w:val="center" w:pos="1440"/>
          <w:tab w:val="center" w:pos="2160"/>
          <w:tab w:val="center" w:pos="2881"/>
          <w:tab w:val="center" w:pos="4908"/>
        </w:tabs>
        <w:spacing w:after="37"/>
        <w:ind w:left="-10" w:firstLine="0"/>
        <w:jc w:val="left"/>
      </w:pPr>
      <w:r>
        <w:t xml:space="preserve">Quantity: </w:t>
      </w:r>
      <w:r>
        <w:tab/>
        <w:t xml:space="preserve"> </w:t>
      </w:r>
      <w:r>
        <w:tab/>
        <w:t xml:space="preserve"> </w:t>
      </w:r>
      <w:r>
        <w:tab/>
        <w:t xml:space="preserve"> </w:t>
      </w:r>
      <w:r>
        <w:tab/>
      </w:r>
      <w:r>
        <w:rPr>
          <w:shd w:val="clear" w:color="auto" w:fill="FFFF00"/>
        </w:rPr>
        <w:t>[</w:t>
      </w:r>
      <w:r>
        <w:rPr>
          <w:b/>
          <w:shd w:val="clear" w:color="auto" w:fill="FFFF00"/>
        </w:rPr>
        <w:t>Insert</w:t>
      </w:r>
      <w:r>
        <w:t xml:space="preserve"> Number of items] </w:t>
      </w:r>
    </w:p>
    <w:p w14:paraId="307DA904" w14:textId="77777777" w:rsidR="007E7AC4" w:rsidRDefault="00851CFD">
      <w:pPr>
        <w:spacing w:after="21" w:line="259" w:lineRule="auto"/>
        <w:ind w:left="0" w:firstLine="0"/>
        <w:jc w:val="left"/>
      </w:pPr>
      <w:r>
        <w:t xml:space="preserve"> </w:t>
      </w:r>
    </w:p>
    <w:p w14:paraId="5FC9B90C" w14:textId="77777777" w:rsidR="007E7AC4" w:rsidRDefault="00851CFD">
      <w:pPr>
        <w:spacing w:after="19" w:line="259" w:lineRule="auto"/>
        <w:ind w:left="0" w:firstLine="0"/>
        <w:jc w:val="left"/>
      </w:pPr>
      <w:r>
        <w:t xml:space="preserve"> </w:t>
      </w:r>
    </w:p>
    <w:p w14:paraId="58CCDCD8" w14:textId="77777777" w:rsidR="007E7AC4" w:rsidRDefault="00851CFD">
      <w:pPr>
        <w:tabs>
          <w:tab w:val="center" w:pos="2881"/>
          <w:tab w:val="center" w:pos="6175"/>
        </w:tabs>
        <w:spacing w:after="36"/>
        <w:ind w:left="-10" w:firstLine="0"/>
        <w:jc w:val="left"/>
      </w:pPr>
      <w:r>
        <w:t xml:space="preserve">Additional Equipment: </w:t>
      </w:r>
      <w:r>
        <w:tab/>
        <w:t xml:space="preserve"> </w:t>
      </w:r>
      <w:r>
        <w:tab/>
        <w:t>[</w:t>
      </w:r>
      <w:r>
        <w:rPr>
          <w:shd w:val="clear" w:color="auto" w:fill="FFFF00"/>
        </w:rPr>
        <w:t>[</w:t>
      </w:r>
      <w:r>
        <w:rPr>
          <w:b/>
          <w:shd w:val="clear" w:color="auto" w:fill="FFFF00"/>
        </w:rPr>
        <w:t>Insert</w:t>
      </w:r>
      <w:r>
        <w:t xml:space="preserve"> Description of any additional Equipment] </w:t>
      </w:r>
    </w:p>
    <w:p w14:paraId="4641425B" w14:textId="77777777" w:rsidR="007E7AC4" w:rsidRDefault="00851CFD">
      <w:pPr>
        <w:spacing w:after="19" w:line="259" w:lineRule="auto"/>
        <w:ind w:left="0" w:firstLine="0"/>
        <w:jc w:val="left"/>
      </w:pPr>
      <w:r>
        <w:t xml:space="preserve"> </w:t>
      </w:r>
    </w:p>
    <w:p w14:paraId="509B6883" w14:textId="77777777" w:rsidR="007E7AC4" w:rsidRDefault="00851CFD">
      <w:pPr>
        <w:spacing w:after="19" w:line="259" w:lineRule="auto"/>
        <w:ind w:left="720" w:firstLine="0"/>
        <w:jc w:val="left"/>
      </w:pPr>
      <w:r>
        <w:rPr>
          <w:b/>
          <w:i/>
        </w:rPr>
        <w:t xml:space="preserve"> </w:t>
      </w:r>
    </w:p>
    <w:p w14:paraId="7505400E" w14:textId="77777777" w:rsidR="007E7AC4" w:rsidRDefault="00851CFD">
      <w:pPr>
        <w:spacing w:after="27"/>
        <w:ind w:left="3611" w:right="10"/>
      </w:pPr>
      <w:r>
        <w:t>Delivery Place: [</w:t>
      </w:r>
      <w:r>
        <w:rPr>
          <w:b/>
          <w:shd w:val="clear" w:color="auto" w:fill="FFFF00"/>
        </w:rPr>
        <w:t>Insert</w:t>
      </w:r>
      <w:r>
        <w:rPr>
          <w:b/>
        </w:rPr>
        <w:t xml:space="preserve"> </w:t>
      </w:r>
      <w:r>
        <w:t xml:space="preserve">the address where the Vehicle is to be delivered by the Supplier / picked up by Buyer] </w:t>
      </w:r>
    </w:p>
    <w:p w14:paraId="65774A73" w14:textId="77777777" w:rsidR="007E7AC4" w:rsidRDefault="00851CFD">
      <w:pPr>
        <w:spacing w:after="19" w:line="259" w:lineRule="auto"/>
        <w:ind w:left="0" w:firstLine="0"/>
        <w:jc w:val="left"/>
      </w:pPr>
      <w:r>
        <w:t xml:space="preserve"> </w:t>
      </w:r>
    </w:p>
    <w:p w14:paraId="2C70173D" w14:textId="77777777" w:rsidR="007E7AC4" w:rsidRDefault="00851CFD">
      <w:pPr>
        <w:spacing w:after="22" w:line="259" w:lineRule="auto"/>
        <w:ind w:left="720" w:firstLine="0"/>
        <w:jc w:val="left"/>
      </w:pPr>
      <w:r>
        <w:rPr>
          <w:b/>
          <w:i/>
        </w:rPr>
        <w:t xml:space="preserve"> </w:t>
      </w:r>
    </w:p>
    <w:p w14:paraId="6338437E" w14:textId="77777777" w:rsidR="007E7AC4" w:rsidRDefault="00851CFD">
      <w:pPr>
        <w:tabs>
          <w:tab w:val="center" w:pos="4482"/>
          <w:tab w:val="right" w:pos="9033"/>
        </w:tabs>
        <w:spacing w:after="35" w:line="251" w:lineRule="auto"/>
        <w:ind w:left="0" w:firstLine="0"/>
        <w:jc w:val="left"/>
      </w:pPr>
      <w:r>
        <w:rPr>
          <w:rFonts w:ascii="Calibri" w:eastAsia="Calibri" w:hAnsi="Calibri" w:cs="Calibri"/>
          <w:sz w:val="22"/>
        </w:rPr>
        <w:tab/>
      </w:r>
      <w:r>
        <w:t xml:space="preserve">Collection place:  </w:t>
      </w:r>
      <w:r>
        <w:tab/>
        <w:t>[</w:t>
      </w:r>
      <w:r>
        <w:rPr>
          <w:b/>
          <w:shd w:val="clear" w:color="auto" w:fill="FFFF00"/>
        </w:rPr>
        <w:t>Insert</w:t>
      </w:r>
      <w:r>
        <w:rPr>
          <w:b/>
        </w:rPr>
        <w:t xml:space="preserve"> </w:t>
      </w:r>
      <w:proofErr w:type="gramStart"/>
      <w:r>
        <w:t>the  address</w:t>
      </w:r>
      <w:proofErr w:type="gramEnd"/>
      <w:r>
        <w:t xml:space="preserve"> where the </w:t>
      </w:r>
    </w:p>
    <w:p w14:paraId="00822BCB" w14:textId="77777777" w:rsidR="007E7AC4" w:rsidRDefault="00851CFD">
      <w:pPr>
        <w:spacing w:after="10" w:line="251" w:lineRule="auto"/>
        <w:ind w:left="239" w:right="12"/>
        <w:jc w:val="right"/>
      </w:pPr>
      <w:r>
        <w:t xml:space="preserve">Vehicle is to be collected by Supplier / returned by </w:t>
      </w:r>
    </w:p>
    <w:p w14:paraId="1CD6B742" w14:textId="77777777" w:rsidR="007E7AC4" w:rsidRDefault="00851CFD">
      <w:pPr>
        <w:spacing w:after="31"/>
        <w:ind w:left="3611" w:right="10"/>
      </w:pPr>
      <w:r>
        <w:t xml:space="preserve">Buyer] </w:t>
      </w:r>
    </w:p>
    <w:p w14:paraId="74410E68" w14:textId="77777777" w:rsidR="007E7AC4" w:rsidRDefault="00851CFD">
      <w:pPr>
        <w:spacing w:after="19" w:line="259" w:lineRule="auto"/>
        <w:ind w:left="0" w:firstLine="0"/>
        <w:jc w:val="left"/>
      </w:pPr>
      <w:r>
        <w:rPr>
          <w:b/>
        </w:rPr>
        <w:lastRenderedPageBreak/>
        <w:t xml:space="preserve"> </w:t>
      </w:r>
    </w:p>
    <w:p w14:paraId="7ED2904B" w14:textId="77777777" w:rsidR="007E7AC4" w:rsidRDefault="00851CFD">
      <w:pPr>
        <w:spacing w:after="19" w:line="259" w:lineRule="auto"/>
        <w:ind w:left="0" w:firstLine="0"/>
        <w:jc w:val="left"/>
      </w:pPr>
      <w:r>
        <w:t xml:space="preserve"> </w:t>
      </w:r>
    </w:p>
    <w:p w14:paraId="6EF6940A" w14:textId="77777777" w:rsidR="007E7AC4" w:rsidRDefault="00851CFD">
      <w:pPr>
        <w:spacing w:after="19" w:line="259" w:lineRule="auto"/>
        <w:ind w:left="0" w:firstLine="0"/>
        <w:jc w:val="left"/>
      </w:pPr>
      <w:r>
        <w:t xml:space="preserve"> </w:t>
      </w:r>
    </w:p>
    <w:p w14:paraId="049A3B26" w14:textId="77777777" w:rsidR="007E7AC4" w:rsidRDefault="00851CFD">
      <w:pPr>
        <w:spacing w:after="31"/>
        <w:ind w:left="0" w:right="10"/>
      </w:pPr>
      <w:r>
        <w:t>HIRE PERIOD</w:t>
      </w:r>
      <w:r>
        <w:rPr>
          <w:b/>
        </w:rPr>
        <w:t xml:space="preserve"> </w:t>
      </w:r>
    </w:p>
    <w:p w14:paraId="2BDBC97E" w14:textId="77777777" w:rsidR="007E7AC4" w:rsidRDefault="00851CFD">
      <w:pPr>
        <w:spacing w:after="19" w:line="259" w:lineRule="auto"/>
        <w:ind w:left="0" w:firstLine="0"/>
        <w:jc w:val="left"/>
      </w:pPr>
      <w:r>
        <w:rPr>
          <w:b/>
        </w:rPr>
        <w:t xml:space="preserve"> </w:t>
      </w:r>
    </w:p>
    <w:p w14:paraId="29CDB274" w14:textId="77777777" w:rsidR="007E7AC4" w:rsidRDefault="00851CFD">
      <w:pPr>
        <w:spacing w:after="26"/>
        <w:ind w:left="0" w:right="10"/>
      </w:pPr>
      <w:r>
        <w:t>The Hire Period shall be the period of</w:t>
      </w:r>
      <w:r>
        <w:rPr>
          <w:b/>
        </w:rPr>
        <w:t xml:space="preserve"> </w:t>
      </w:r>
      <w:r>
        <w:rPr>
          <w:b/>
          <w:shd w:val="clear" w:color="auto" w:fill="FFFF00"/>
        </w:rPr>
        <w:t xml:space="preserve">[Insert </w:t>
      </w:r>
      <w:proofErr w:type="gramStart"/>
      <w:r>
        <w:rPr>
          <w:b/>
          <w:shd w:val="clear" w:color="auto" w:fill="FFFF00"/>
        </w:rPr>
        <w:t>[  ]</w:t>
      </w:r>
      <w:proofErr w:type="gramEnd"/>
      <w:r>
        <w:rPr>
          <w:b/>
          <w:shd w:val="clear" w:color="auto" w:fill="FFFF00"/>
        </w:rPr>
        <w:t xml:space="preserve"> </w:t>
      </w:r>
      <w:r>
        <w:rPr>
          <w:shd w:val="clear" w:color="auto" w:fill="FFFF00"/>
        </w:rPr>
        <w:t xml:space="preserve">time and date </w:t>
      </w:r>
      <w:r>
        <w:t xml:space="preserve">from the Actual Delivery Time until the Due Return Time which is </w:t>
      </w:r>
      <w:r>
        <w:rPr>
          <w:b/>
          <w:shd w:val="clear" w:color="auto" w:fill="FFFF00"/>
        </w:rPr>
        <w:t>[Insert[   ]</w:t>
      </w:r>
      <w:r>
        <w:rPr>
          <w:shd w:val="clear" w:color="auto" w:fill="FFFF00"/>
        </w:rPr>
        <w:t xml:space="preserve"> time and date</w:t>
      </w:r>
      <w:r>
        <w:t xml:space="preserve">. </w:t>
      </w:r>
    </w:p>
    <w:p w14:paraId="5343D126" w14:textId="77777777" w:rsidR="007E7AC4" w:rsidRDefault="00851CFD">
      <w:pPr>
        <w:spacing w:after="21" w:line="259" w:lineRule="auto"/>
        <w:ind w:left="0" w:firstLine="0"/>
        <w:jc w:val="left"/>
      </w:pPr>
      <w:r>
        <w:t xml:space="preserve"> </w:t>
      </w:r>
    </w:p>
    <w:p w14:paraId="6BBB83CE" w14:textId="77777777" w:rsidR="007E7AC4" w:rsidRDefault="00851CFD">
      <w:pPr>
        <w:spacing w:after="19" w:line="259" w:lineRule="auto"/>
        <w:ind w:left="0" w:firstLine="0"/>
        <w:jc w:val="left"/>
      </w:pPr>
      <w:r>
        <w:t xml:space="preserve"> </w:t>
      </w:r>
    </w:p>
    <w:p w14:paraId="13BC7059" w14:textId="77777777" w:rsidR="007E7AC4" w:rsidRDefault="00851CFD">
      <w:pPr>
        <w:spacing w:after="19" w:line="259" w:lineRule="auto"/>
        <w:ind w:left="0" w:firstLine="0"/>
        <w:jc w:val="left"/>
      </w:pPr>
      <w:r>
        <w:t xml:space="preserve"> </w:t>
      </w:r>
    </w:p>
    <w:p w14:paraId="3F2EB935" w14:textId="77777777" w:rsidR="007E7AC4" w:rsidRDefault="00851CFD">
      <w:pPr>
        <w:spacing w:after="28"/>
        <w:ind w:left="0" w:right="10"/>
      </w:pPr>
      <w:r>
        <w:t xml:space="preserve">PRICE AND PAYMENT </w:t>
      </w:r>
    </w:p>
    <w:p w14:paraId="7E840CE7" w14:textId="77777777" w:rsidR="007E7AC4" w:rsidRDefault="00851CFD">
      <w:pPr>
        <w:spacing w:after="21" w:line="259" w:lineRule="auto"/>
        <w:ind w:left="0" w:firstLine="0"/>
        <w:jc w:val="left"/>
      </w:pPr>
      <w:r>
        <w:t xml:space="preserve"> </w:t>
      </w:r>
    </w:p>
    <w:p w14:paraId="2AEFF447" w14:textId="77777777" w:rsidR="007E7AC4" w:rsidRDefault="00851CFD">
      <w:pPr>
        <w:spacing w:after="26"/>
        <w:ind w:left="3611" w:right="10"/>
      </w:pPr>
      <w:r>
        <w:t xml:space="preserve">Rental Charges payable by the </w:t>
      </w:r>
      <w:proofErr w:type="gramStart"/>
      <w:r>
        <w:t>Buyer</w:t>
      </w:r>
      <w:r>
        <w:rPr>
          <w:b/>
        </w:rPr>
        <w:t xml:space="preserve">  </w:t>
      </w:r>
      <w:r>
        <w:rPr>
          <w:shd w:val="clear" w:color="auto" w:fill="FFFF00"/>
        </w:rPr>
        <w:t>[</w:t>
      </w:r>
      <w:proofErr w:type="gramEnd"/>
      <w:r>
        <w:rPr>
          <w:b/>
          <w:shd w:val="clear" w:color="auto" w:fill="FFFF00"/>
        </w:rPr>
        <w:t>Insert</w:t>
      </w:r>
      <w:r>
        <w:t xml:space="preserve"> amount payable (excluding VAT)] </w:t>
      </w:r>
    </w:p>
    <w:p w14:paraId="527B1318" w14:textId="77777777" w:rsidR="007E7AC4" w:rsidRDefault="00851CFD">
      <w:pPr>
        <w:spacing w:after="19" w:line="259" w:lineRule="auto"/>
        <w:ind w:left="3601" w:firstLine="0"/>
        <w:jc w:val="left"/>
      </w:pPr>
      <w:r>
        <w:t xml:space="preserve"> </w:t>
      </w:r>
    </w:p>
    <w:p w14:paraId="56986E9D" w14:textId="77777777" w:rsidR="007E7AC4" w:rsidRDefault="00851CFD">
      <w:pPr>
        <w:spacing w:after="21" w:line="259" w:lineRule="auto"/>
        <w:ind w:left="3601" w:firstLine="0"/>
        <w:jc w:val="left"/>
      </w:pPr>
      <w:r>
        <w:t xml:space="preserve"> </w:t>
      </w:r>
    </w:p>
    <w:p w14:paraId="30D85048" w14:textId="77777777" w:rsidR="007E7AC4" w:rsidRDefault="00851CFD">
      <w:pPr>
        <w:spacing w:after="26"/>
        <w:ind w:left="3611" w:right="10"/>
      </w:pPr>
      <w:r>
        <w:t xml:space="preserve">Additional Charges payable by the </w:t>
      </w:r>
      <w:proofErr w:type="gramStart"/>
      <w:r>
        <w:t xml:space="preserve">Buyer </w:t>
      </w:r>
      <w:r>
        <w:rPr>
          <w:b/>
        </w:rPr>
        <w:t xml:space="preserve"> </w:t>
      </w:r>
      <w:r>
        <w:rPr>
          <w:b/>
          <w:shd w:val="clear" w:color="auto" w:fill="FFFF00"/>
        </w:rPr>
        <w:t>[</w:t>
      </w:r>
      <w:proofErr w:type="gramEnd"/>
      <w:r>
        <w:rPr>
          <w:b/>
          <w:shd w:val="clear" w:color="auto" w:fill="FFFF00"/>
        </w:rPr>
        <w:t>Insert</w:t>
      </w:r>
      <w:r>
        <w:rPr>
          <w:b/>
        </w:rPr>
        <w:t xml:space="preserve"> </w:t>
      </w:r>
      <w:r>
        <w:t xml:space="preserve">amount payable by the Buyer </w:t>
      </w:r>
    </w:p>
    <w:p w14:paraId="758CAC6D" w14:textId="77777777" w:rsidR="007E7AC4" w:rsidRDefault="00851CFD">
      <w:pPr>
        <w:spacing w:after="5" w:line="268" w:lineRule="auto"/>
        <w:ind w:left="507" w:right="555"/>
        <w:jc w:val="center"/>
      </w:pPr>
      <w:r>
        <w:t xml:space="preserve">(excluding VAT): </w:t>
      </w:r>
    </w:p>
    <w:p w14:paraId="30BFBC5F" w14:textId="77777777" w:rsidR="007E7AC4" w:rsidRDefault="00851CFD">
      <w:pPr>
        <w:spacing w:after="259" w:line="259" w:lineRule="auto"/>
        <w:ind w:left="0" w:firstLine="0"/>
        <w:jc w:val="left"/>
      </w:pPr>
      <w:r>
        <w:t xml:space="preserve"> </w:t>
      </w:r>
    </w:p>
    <w:p w14:paraId="46AA5C35" w14:textId="77777777" w:rsidR="007E7AC4" w:rsidRDefault="00851CFD">
      <w:pPr>
        <w:spacing w:after="26"/>
        <w:ind w:left="0" w:right="10"/>
      </w:pPr>
      <w:r>
        <w:t xml:space="preserve">Insurance Charges payable by the </w:t>
      </w:r>
      <w:proofErr w:type="gramStart"/>
      <w:r>
        <w:t xml:space="preserve">Buyer  </w:t>
      </w:r>
      <w:r>
        <w:rPr>
          <w:shd w:val="clear" w:color="auto" w:fill="FFFF00"/>
        </w:rPr>
        <w:t>[</w:t>
      </w:r>
      <w:proofErr w:type="gramEnd"/>
      <w:r>
        <w:rPr>
          <w:b/>
          <w:shd w:val="clear" w:color="auto" w:fill="FFFF00"/>
        </w:rPr>
        <w:t>Insert</w:t>
      </w:r>
      <w:r>
        <w:t xml:space="preserve"> amount payable (excluding VAT)] </w:t>
      </w:r>
    </w:p>
    <w:p w14:paraId="10A032FA" w14:textId="77777777" w:rsidR="007E7AC4" w:rsidRDefault="00851CFD">
      <w:pPr>
        <w:spacing w:after="21" w:line="259" w:lineRule="auto"/>
        <w:ind w:left="0" w:firstLine="0"/>
        <w:jc w:val="left"/>
      </w:pPr>
      <w:r>
        <w:rPr>
          <w:rFonts w:ascii="Times New Roman" w:eastAsia="Times New Roman" w:hAnsi="Times New Roman" w:cs="Times New Roman"/>
        </w:rPr>
        <w:t xml:space="preserve"> </w:t>
      </w:r>
    </w:p>
    <w:p w14:paraId="6CD04C80" w14:textId="77777777" w:rsidR="007E7AC4" w:rsidRDefault="00851CFD">
      <w:pPr>
        <w:spacing w:after="19" w:line="259" w:lineRule="auto"/>
        <w:ind w:left="0" w:firstLine="0"/>
        <w:jc w:val="left"/>
      </w:pPr>
      <w:r>
        <w:t xml:space="preserve"> </w:t>
      </w:r>
    </w:p>
    <w:p w14:paraId="0E13C6BC" w14:textId="77777777" w:rsidR="007E7AC4" w:rsidRDefault="00851CFD">
      <w:pPr>
        <w:spacing w:after="19" w:line="259" w:lineRule="auto"/>
        <w:ind w:left="24"/>
        <w:jc w:val="left"/>
      </w:pPr>
      <w:r>
        <w:rPr>
          <w:b/>
        </w:rPr>
        <w:t xml:space="preserve">For and on behalf of the Buyer: </w:t>
      </w:r>
    </w:p>
    <w:p w14:paraId="27BBD412" w14:textId="77777777" w:rsidR="007E7AC4" w:rsidRDefault="00851CFD">
      <w:pPr>
        <w:spacing w:after="0" w:line="259" w:lineRule="auto"/>
        <w:ind w:left="0" w:firstLine="0"/>
        <w:jc w:val="left"/>
      </w:pPr>
      <w:r>
        <w:t xml:space="preserve"> </w:t>
      </w:r>
    </w:p>
    <w:tbl>
      <w:tblPr>
        <w:tblStyle w:val="TableGrid"/>
        <w:tblW w:w="8721" w:type="dxa"/>
        <w:tblInd w:w="-115" w:type="dxa"/>
        <w:tblCellMar>
          <w:top w:w="11" w:type="dxa"/>
          <w:left w:w="115" w:type="dxa"/>
          <w:bottom w:w="0" w:type="dxa"/>
          <w:right w:w="115" w:type="dxa"/>
        </w:tblCellMar>
        <w:tblLook w:val="04A0" w:firstRow="1" w:lastRow="0" w:firstColumn="1" w:lastColumn="0" w:noHBand="0" w:noVBand="1"/>
      </w:tblPr>
      <w:tblGrid>
        <w:gridCol w:w="2309"/>
        <w:gridCol w:w="6412"/>
      </w:tblGrid>
      <w:tr w:rsidR="007E7AC4" w14:paraId="78FB8236" w14:textId="77777777">
        <w:trPr>
          <w:trHeight w:val="643"/>
        </w:trPr>
        <w:tc>
          <w:tcPr>
            <w:tcW w:w="2309" w:type="dxa"/>
            <w:tcBorders>
              <w:top w:val="single" w:sz="4" w:space="0" w:color="000000"/>
              <w:left w:val="single" w:sz="4" w:space="0" w:color="000000"/>
              <w:bottom w:val="single" w:sz="4" w:space="0" w:color="000000"/>
              <w:right w:val="single" w:sz="4" w:space="0" w:color="000000"/>
            </w:tcBorders>
          </w:tcPr>
          <w:p w14:paraId="6BC36BBC" w14:textId="77777777" w:rsidR="007E7AC4" w:rsidRDefault="00851CFD">
            <w:pPr>
              <w:spacing w:after="19" w:line="259" w:lineRule="auto"/>
              <w:ind w:left="0" w:firstLine="0"/>
              <w:jc w:val="left"/>
            </w:pPr>
            <w:r>
              <w:t xml:space="preserve">Name and Title </w:t>
            </w:r>
          </w:p>
          <w:p w14:paraId="43090A27"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4CD74193" w14:textId="77777777" w:rsidR="007E7AC4" w:rsidRDefault="00851CFD">
            <w:pPr>
              <w:spacing w:after="0" w:line="259" w:lineRule="auto"/>
              <w:ind w:left="0" w:firstLine="0"/>
              <w:jc w:val="left"/>
            </w:pPr>
            <w:r>
              <w:t xml:space="preserve"> </w:t>
            </w:r>
          </w:p>
        </w:tc>
      </w:tr>
      <w:tr w:rsidR="007E7AC4" w14:paraId="19C451C4" w14:textId="77777777">
        <w:trPr>
          <w:trHeight w:val="646"/>
        </w:trPr>
        <w:tc>
          <w:tcPr>
            <w:tcW w:w="2309" w:type="dxa"/>
            <w:tcBorders>
              <w:top w:val="single" w:sz="4" w:space="0" w:color="000000"/>
              <w:left w:val="single" w:sz="4" w:space="0" w:color="000000"/>
              <w:bottom w:val="single" w:sz="4" w:space="0" w:color="000000"/>
              <w:right w:val="single" w:sz="4" w:space="0" w:color="000000"/>
            </w:tcBorders>
          </w:tcPr>
          <w:p w14:paraId="63BF3B57" w14:textId="77777777" w:rsidR="007E7AC4" w:rsidRDefault="00851CFD">
            <w:pPr>
              <w:spacing w:after="22" w:line="259" w:lineRule="auto"/>
              <w:ind w:left="0" w:firstLine="0"/>
              <w:jc w:val="left"/>
            </w:pPr>
            <w:r>
              <w:t xml:space="preserve">Signature </w:t>
            </w:r>
          </w:p>
          <w:p w14:paraId="3A545DD6"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51A09D6D" w14:textId="77777777" w:rsidR="007E7AC4" w:rsidRDefault="00851CFD">
            <w:pPr>
              <w:spacing w:after="0" w:line="259" w:lineRule="auto"/>
              <w:ind w:left="0" w:firstLine="0"/>
              <w:jc w:val="left"/>
            </w:pPr>
            <w:r>
              <w:t xml:space="preserve"> </w:t>
            </w:r>
          </w:p>
        </w:tc>
      </w:tr>
      <w:tr w:rsidR="007E7AC4" w14:paraId="2297CCDC" w14:textId="77777777">
        <w:trPr>
          <w:trHeight w:val="646"/>
        </w:trPr>
        <w:tc>
          <w:tcPr>
            <w:tcW w:w="2309" w:type="dxa"/>
            <w:tcBorders>
              <w:top w:val="single" w:sz="4" w:space="0" w:color="000000"/>
              <w:left w:val="single" w:sz="4" w:space="0" w:color="000000"/>
              <w:bottom w:val="single" w:sz="4" w:space="0" w:color="000000"/>
              <w:right w:val="single" w:sz="4" w:space="0" w:color="000000"/>
            </w:tcBorders>
          </w:tcPr>
          <w:p w14:paraId="1B8186A6" w14:textId="77777777" w:rsidR="007E7AC4" w:rsidRDefault="00851CFD">
            <w:pPr>
              <w:spacing w:after="19" w:line="259" w:lineRule="auto"/>
              <w:ind w:left="0" w:firstLine="0"/>
              <w:jc w:val="left"/>
            </w:pPr>
            <w:r>
              <w:t xml:space="preserve">Date </w:t>
            </w:r>
          </w:p>
          <w:p w14:paraId="53175BDB"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422BBA53" w14:textId="77777777" w:rsidR="007E7AC4" w:rsidRDefault="00851CFD">
            <w:pPr>
              <w:spacing w:after="0" w:line="259" w:lineRule="auto"/>
              <w:ind w:left="0" w:firstLine="0"/>
              <w:jc w:val="left"/>
            </w:pPr>
            <w:r>
              <w:t xml:space="preserve"> </w:t>
            </w:r>
          </w:p>
        </w:tc>
      </w:tr>
    </w:tbl>
    <w:p w14:paraId="349ACB12" w14:textId="77777777" w:rsidR="007E7AC4" w:rsidRDefault="00851CFD">
      <w:pPr>
        <w:spacing w:after="259" w:line="259" w:lineRule="auto"/>
        <w:ind w:left="0" w:firstLine="0"/>
        <w:jc w:val="left"/>
      </w:pPr>
      <w:r>
        <w:rPr>
          <w:b/>
        </w:rPr>
        <w:t xml:space="preserve"> </w:t>
      </w:r>
    </w:p>
    <w:p w14:paraId="316D3F64" w14:textId="77777777" w:rsidR="007E7AC4" w:rsidRDefault="00851CFD">
      <w:pPr>
        <w:spacing w:after="19" w:line="259" w:lineRule="auto"/>
        <w:ind w:left="24"/>
        <w:jc w:val="left"/>
      </w:pPr>
      <w:r>
        <w:rPr>
          <w:b/>
        </w:rPr>
        <w:t xml:space="preserve">For and on behalf of the Supplier: </w:t>
      </w:r>
    </w:p>
    <w:p w14:paraId="4725AE9A" w14:textId="77777777" w:rsidR="007E7AC4" w:rsidRDefault="00851CFD">
      <w:pPr>
        <w:spacing w:after="0" w:line="259" w:lineRule="auto"/>
        <w:ind w:left="0" w:firstLine="0"/>
        <w:jc w:val="left"/>
      </w:pPr>
      <w:r>
        <w:t xml:space="preserve"> </w:t>
      </w:r>
    </w:p>
    <w:tbl>
      <w:tblPr>
        <w:tblStyle w:val="TableGrid"/>
        <w:tblW w:w="8721" w:type="dxa"/>
        <w:tblInd w:w="-115" w:type="dxa"/>
        <w:tblCellMar>
          <w:top w:w="11" w:type="dxa"/>
          <w:left w:w="115" w:type="dxa"/>
          <w:bottom w:w="0" w:type="dxa"/>
          <w:right w:w="115" w:type="dxa"/>
        </w:tblCellMar>
        <w:tblLook w:val="04A0" w:firstRow="1" w:lastRow="0" w:firstColumn="1" w:lastColumn="0" w:noHBand="0" w:noVBand="1"/>
      </w:tblPr>
      <w:tblGrid>
        <w:gridCol w:w="2309"/>
        <w:gridCol w:w="6412"/>
      </w:tblGrid>
      <w:tr w:rsidR="007E7AC4" w14:paraId="7FEA28C5" w14:textId="77777777">
        <w:trPr>
          <w:trHeight w:val="646"/>
        </w:trPr>
        <w:tc>
          <w:tcPr>
            <w:tcW w:w="2309" w:type="dxa"/>
            <w:tcBorders>
              <w:top w:val="single" w:sz="4" w:space="0" w:color="000000"/>
              <w:left w:val="single" w:sz="4" w:space="0" w:color="000000"/>
              <w:bottom w:val="single" w:sz="4" w:space="0" w:color="000000"/>
              <w:right w:val="single" w:sz="4" w:space="0" w:color="000000"/>
            </w:tcBorders>
          </w:tcPr>
          <w:p w14:paraId="0BA82A88" w14:textId="77777777" w:rsidR="007E7AC4" w:rsidRDefault="00851CFD">
            <w:pPr>
              <w:spacing w:after="19" w:line="259" w:lineRule="auto"/>
              <w:ind w:left="0" w:firstLine="0"/>
              <w:jc w:val="left"/>
            </w:pPr>
            <w:r>
              <w:t xml:space="preserve">Name and Title </w:t>
            </w:r>
          </w:p>
          <w:p w14:paraId="4D745C0D"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03FC44DB" w14:textId="77777777" w:rsidR="007E7AC4" w:rsidRDefault="00851CFD">
            <w:pPr>
              <w:spacing w:after="0" w:line="259" w:lineRule="auto"/>
              <w:ind w:left="0" w:firstLine="0"/>
              <w:jc w:val="left"/>
            </w:pPr>
            <w:r>
              <w:t xml:space="preserve"> </w:t>
            </w:r>
          </w:p>
        </w:tc>
      </w:tr>
      <w:tr w:rsidR="007E7AC4" w14:paraId="190F58DE" w14:textId="77777777">
        <w:trPr>
          <w:trHeight w:val="646"/>
        </w:trPr>
        <w:tc>
          <w:tcPr>
            <w:tcW w:w="2309" w:type="dxa"/>
            <w:tcBorders>
              <w:top w:val="single" w:sz="4" w:space="0" w:color="000000"/>
              <w:left w:val="single" w:sz="4" w:space="0" w:color="000000"/>
              <w:bottom w:val="single" w:sz="4" w:space="0" w:color="000000"/>
              <w:right w:val="single" w:sz="4" w:space="0" w:color="000000"/>
            </w:tcBorders>
          </w:tcPr>
          <w:p w14:paraId="552B1C01" w14:textId="77777777" w:rsidR="007E7AC4" w:rsidRDefault="00851CFD">
            <w:pPr>
              <w:spacing w:after="21" w:line="259" w:lineRule="auto"/>
              <w:ind w:left="0" w:firstLine="0"/>
              <w:jc w:val="left"/>
            </w:pPr>
            <w:r>
              <w:t xml:space="preserve">Signature </w:t>
            </w:r>
          </w:p>
          <w:p w14:paraId="71DE37BD"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750D44A5" w14:textId="77777777" w:rsidR="007E7AC4" w:rsidRDefault="00851CFD">
            <w:pPr>
              <w:spacing w:after="0" w:line="259" w:lineRule="auto"/>
              <w:ind w:left="0" w:firstLine="0"/>
              <w:jc w:val="left"/>
            </w:pPr>
            <w:r>
              <w:t xml:space="preserve"> </w:t>
            </w:r>
          </w:p>
        </w:tc>
      </w:tr>
      <w:tr w:rsidR="007E7AC4" w14:paraId="2BA3BAC7" w14:textId="77777777">
        <w:trPr>
          <w:trHeight w:val="326"/>
        </w:trPr>
        <w:tc>
          <w:tcPr>
            <w:tcW w:w="2309" w:type="dxa"/>
            <w:tcBorders>
              <w:top w:val="single" w:sz="4" w:space="0" w:color="000000"/>
              <w:left w:val="single" w:sz="4" w:space="0" w:color="000000"/>
              <w:bottom w:val="single" w:sz="4" w:space="0" w:color="000000"/>
              <w:right w:val="single" w:sz="4" w:space="0" w:color="000000"/>
            </w:tcBorders>
          </w:tcPr>
          <w:p w14:paraId="7CD0F7EA" w14:textId="77777777" w:rsidR="007E7AC4" w:rsidRDefault="00851CFD">
            <w:pPr>
              <w:spacing w:after="0" w:line="259" w:lineRule="auto"/>
              <w:ind w:left="0" w:firstLine="0"/>
              <w:jc w:val="left"/>
            </w:pPr>
            <w:r>
              <w:lastRenderedPageBreak/>
              <w:t xml:space="preserve">Date </w:t>
            </w:r>
          </w:p>
        </w:tc>
        <w:tc>
          <w:tcPr>
            <w:tcW w:w="6412" w:type="dxa"/>
            <w:tcBorders>
              <w:top w:val="single" w:sz="4" w:space="0" w:color="000000"/>
              <w:left w:val="single" w:sz="4" w:space="0" w:color="000000"/>
              <w:bottom w:val="single" w:sz="4" w:space="0" w:color="000000"/>
              <w:right w:val="single" w:sz="4" w:space="0" w:color="000000"/>
            </w:tcBorders>
          </w:tcPr>
          <w:p w14:paraId="77C3BFD8" w14:textId="77777777" w:rsidR="007E7AC4" w:rsidRDefault="00851CFD">
            <w:pPr>
              <w:spacing w:after="0" w:line="259" w:lineRule="auto"/>
              <w:ind w:left="0" w:firstLine="0"/>
              <w:jc w:val="left"/>
            </w:pPr>
            <w:r>
              <w:t xml:space="preserve"> </w:t>
            </w:r>
          </w:p>
        </w:tc>
      </w:tr>
      <w:tr w:rsidR="007E7AC4" w14:paraId="0F4BFB33" w14:textId="77777777">
        <w:trPr>
          <w:trHeight w:val="329"/>
        </w:trPr>
        <w:tc>
          <w:tcPr>
            <w:tcW w:w="2309" w:type="dxa"/>
            <w:tcBorders>
              <w:top w:val="single" w:sz="4" w:space="0" w:color="000000"/>
              <w:left w:val="single" w:sz="4" w:space="0" w:color="000000"/>
              <w:bottom w:val="single" w:sz="4" w:space="0" w:color="000000"/>
              <w:right w:val="single" w:sz="4" w:space="0" w:color="000000"/>
            </w:tcBorders>
          </w:tcPr>
          <w:p w14:paraId="43414121" w14:textId="77777777" w:rsidR="007E7AC4" w:rsidRDefault="00851CFD">
            <w:pPr>
              <w:spacing w:after="0" w:line="259" w:lineRule="auto"/>
              <w:ind w:left="0" w:firstLine="0"/>
              <w:jc w:val="left"/>
            </w:pPr>
            <w:r>
              <w:t xml:space="preserve"> </w:t>
            </w:r>
          </w:p>
        </w:tc>
        <w:tc>
          <w:tcPr>
            <w:tcW w:w="6412" w:type="dxa"/>
            <w:tcBorders>
              <w:top w:val="single" w:sz="4" w:space="0" w:color="000000"/>
              <w:left w:val="single" w:sz="4" w:space="0" w:color="000000"/>
              <w:bottom w:val="single" w:sz="4" w:space="0" w:color="000000"/>
              <w:right w:val="single" w:sz="4" w:space="0" w:color="000000"/>
            </w:tcBorders>
          </w:tcPr>
          <w:p w14:paraId="396C6ADA" w14:textId="77777777" w:rsidR="007E7AC4" w:rsidRDefault="007E7AC4">
            <w:pPr>
              <w:spacing w:after="160" w:line="259" w:lineRule="auto"/>
              <w:ind w:left="0" w:firstLine="0"/>
              <w:jc w:val="left"/>
            </w:pPr>
          </w:p>
        </w:tc>
      </w:tr>
    </w:tbl>
    <w:p w14:paraId="70F08A5F" w14:textId="77777777" w:rsidR="007E7AC4" w:rsidRDefault="00851CFD">
      <w:pPr>
        <w:spacing w:after="0" w:line="259" w:lineRule="auto"/>
        <w:ind w:left="0" w:firstLine="0"/>
      </w:pPr>
      <w:r>
        <w:rPr>
          <w:rFonts w:ascii="Times New Roman" w:eastAsia="Times New Roman" w:hAnsi="Times New Roman" w:cs="Times New Roman"/>
        </w:rPr>
        <w:t xml:space="preserve"> </w:t>
      </w:r>
    </w:p>
    <w:p w14:paraId="56F95D37" w14:textId="77777777" w:rsidR="007E7AC4" w:rsidRDefault="007E7AC4">
      <w:pPr>
        <w:sectPr w:rsidR="007E7AC4">
          <w:type w:val="continuous"/>
          <w:pgSz w:w="11909" w:h="16834"/>
          <w:pgMar w:top="1630" w:right="1435" w:bottom="1826" w:left="1440" w:header="720" w:footer="720" w:gutter="0"/>
          <w:cols w:space="720"/>
        </w:sectPr>
      </w:pPr>
    </w:p>
    <w:p w14:paraId="3779E6D1" w14:textId="77777777" w:rsidR="007E7AC4" w:rsidRDefault="00851CFD">
      <w:pPr>
        <w:spacing w:after="230" w:line="259" w:lineRule="auto"/>
        <w:ind w:left="0" w:firstLine="0"/>
        <w:jc w:val="left"/>
      </w:pPr>
      <w:r>
        <w:rPr>
          <w:b/>
          <w:sz w:val="36"/>
        </w:rPr>
        <w:lastRenderedPageBreak/>
        <w:t xml:space="preserve"> </w:t>
      </w:r>
    </w:p>
    <w:p w14:paraId="5A989F9D" w14:textId="77777777" w:rsidR="007E7AC4" w:rsidRDefault="00851CFD">
      <w:pPr>
        <w:pStyle w:val="Heading1"/>
        <w:spacing w:after="103"/>
        <w:ind w:left="-5"/>
      </w:pPr>
      <w:r>
        <w:t xml:space="preserve">Joint Schedule 1 (Definitions) </w:t>
      </w:r>
    </w:p>
    <w:p w14:paraId="2C303303" w14:textId="77777777" w:rsidR="007E7AC4" w:rsidRDefault="00851CFD">
      <w:pPr>
        <w:ind w:left="556" w:right="1127" w:hanging="566"/>
      </w:pPr>
      <w:r>
        <w:t xml:space="preserve">1.1 In each Contract, unless the context otherwise requires, capitalised expressions shall have the meanings set out in this Joint Schedule 1 (Definitions) or the relevant Schedule in which that capitalised expression appears. </w:t>
      </w:r>
    </w:p>
    <w:p w14:paraId="5021BFEC" w14:textId="77777777" w:rsidR="007E7AC4" w:rsidRDefault="00851CFD">
      <w:pPr>
        <w:ind w:left="556" w:right="1127" w:hanging="566"/>
      </w:pPr>
      <w:r>
        <w:t xml:space="preserve">1.2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39CCA5AA" w14:textId="77777777" w:rsidR="007E7AC4" w:rsidRDefault="00851CFD">
      <w:pPr>
        <w:ind w:left="0" w:right="10"/>
      </w:pPr>
      <w:r>
        <w:t xml:space="preserve">1.3 In each Contract, unless the context otherwise requires: </w:t>
      </w:r>
    </w:p>
    <w:p w14:paraId="7AFC37EE" w14:textId="77777777" w:rsidR="007E7AC4" w:rsidRDefault="00851CFD">
      <w:pPr>
        <w:ind w:left="576" w:right="10"/>
      </w:pPr>
      <w:r>
        <w:t xml:space="preserve">1.3.1 the singular includes the plural and vice versa; </w:t>
      </w:r>
    </w:p>
    <w:p w14:paraId="38FAA91C" w14:textId="77777777" w:rsidR="007E7AC4" w:rsidRDefault="00851CFD">
      <w:pPr>
        <w:ind w:left="576" w:right="10"/>
      </w:pPr>
      <w:r>
        <w:t xml:space="preserve">1.3.2 reference to a gender includes the other gender and the neuter; </w:t>
      </w:r>
    </w:p>
    <w:p w14:paraId="0336768F" w14:textId="77777777" w:rsidR="007E7AC4" w:rsidRDefault="00851CFD">
      <w:pPr>
        <w:ind w:left="1276" w:right="1126" w:hanging="710"/>
      </w:pPr>
      <w:r>
        <w:t xml:space="preserve">1.3.3 references to a person include an individual, company, body corporate, corporation, unincorporated association, firm, partnership or other legal entity or Central Government Body; </w:t>
      </w:r>
    </w:p>
    <w:p w14:paraId="5B6F0831" w14:textId="77777777" w:rsidR="007E7AC4" w:rsidRDefault="00851CFD">
      <w:pPr>
        <w:ind w:left="1276" w:right="10" w:hanging="710"/>
      </w:pPr>
      <w:r>
        <w:t xml:space="preserve">1.3.4 a reference to any Law includes a reference to that Law as amended, extended, consolidated or re-enacted from time to time; </w:t>
      </w:r>
    </w:p>
    <w:p w14:paraId="4D9A1B24" w14:textId="77777777" w:rsidR="007E7AC4" w:rsidRDefault="00851CFD">
      <w:pPr>
        <w:ind w:left="1276" w:right="1119" w:hanging="710"/>
      </w:pPr>
      <w:r>
        <w:t>1.3.5 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2C100EAB" w14:textId="77777777" w:rsidR="007E7AC4" w:rsidRDefault="00851CFD">
      <w:pPr>
        <w:ind w:left="1276" w:right="1124" w:hanging="710"/>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7F0F80BF" w14:textId="77777777" w:rsidR="007E7AC4" w:rsidRDefault="00851CFD">
      <w:pPr>
        <w:ind w:left="1276" w:right="1123" w:hanging="710"/>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the Contract;  </w:t>
      </w:r>
    </w:p>
    <w:p w14:paraId="10CB1C4C" w14:textId="77777777" w:rsidR="007E7AC4" w:rsidRDefault="00851CFD">
      <w:pPr>
        <w:ind w:left="1276" w:right="1121" w:hanging="710"/>
      </w:pPr>
      <w:r>
        <w:t xml:space="preserve">1.3.8 references to </w:t>
      </w:r>
      <w:r>
        <w:rPr>
          <w:b/>
        </w:rPr>
        <w:t xml:space="preserve">"Clauses" </w:t>
      </w:r>
      <w:r>
        <w:t xml:space="preserve">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B093B4B" w14:textId="77777777" w:rsidR="007E7AC4" w:rsidRDefault="00851CFD">
      <w:pPr>
        <w:ind w:left="1276" w:right="858" w:hanging="710"/>
      </w:pPr>
      <w:r>
        <w:t xml:space="preserve">1.3.9 references to </w:t>
      </w:r>
      <w:r>
        <w:rPr>
          <w:b/>
        </w:rPr>
        <w:t>"Paragraphs"</w:t>
      </w:r>
      <w:r>
        <w:t xml:space="preserve"> are, unless otherwise provided, references to the paragraph of the appropriate Schedules unless otherwise provided;  </w:t>
      </w:r>
    </w:p>
    <w:p w14:paraId="0C34821E" w14:textId="77777777" w:rsidR="007E7AC4" w:rsidRDefault="00851CFD">
      <w:pPr>
        <w:ind w:left="1276" w:right="365" w:hanging="710"/>
      </w:pPr>
      <w:r>
        <w:t xml:space="preserve">1.3.10 references to a series of Clauses or Paragraphs shall be inclusive of the clause numbers specified; </w:t>
      </w:r>
    </w:p>
    <w:p w14:paraId="55707284" w14:textId="77777777" w:rsidR="007E7AC4" w:rsidRDefault="00851CFD">
      <w:pPr>
        <w:ind w:left="1276" w:right="472" w:hanging="710"/>
      </w:pPr>
      <w:r>
        <w:t xml:space="preserve">1.3.11 the headings in each Contract are for ease of reference only and shall not affect the interpretation or construction of a Contract;  </w:t>
      </w:r>
    </w:p>
    <w:p w14:paraId="55E625F1" w14:textId="77777777" w:rsidR="007E7AC4" w:rsidRDefault="00851CFD">
      <w:pPr>
        <w:ind w:left="1276" w:right="10" w:hanging="710"/>
      </w:pPr>
      <w:r>
        <w:lastRenderedPageBreak/>
        <w:t xml:space="preserve">1.3.12 where the Buyer is a Central Government Body it shall be treated as contracting with the Crown as a whole; </w:t>
      </w:r>
    </w:p>
    <w:p w14:paraId="794A6F48" w14:textId="77777777" w:rsidR="007E7AC4" w:rsidRDefault="00851CFD">
      <w:pPr>
        <w:ind w:left="1276" w:right="10" w:hanging="710"/>
      </w:pPr>
      <w:r>
        <w:t xml:space="preserve">1.3.13 any reference in a Contract which immediately before Exit Day was a reference to (as it has effect from time to time): </w:t>
      </w:r>
    </w:p>
    <w:p w14:paraId="379C0A1A" w14:textId="77777777" w:rsidR="007E7AC4" w:rsidRDefault="00851CFD" w:rsidP="006A7402">
      <w:pPr>
        <w:numPr>
          <w:ilvl w:val="0"/>
          <w:numId w:val="56"/>
        </w:numPr>
        <w:ind w:right="1122" w:hanging="708"/>
      </w:pPr>
      <w:r>
        <w:t>any EU regulation, EU decision, EU tertiary legislation or provision of the EEA agreement (“</w:t>
      </w:r>
      <w:r>
        <w:rPr>
          <w:b/>
        </w:rPr>
        <w:t>EU References</w:t>
      </w:r>
      <w: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83C657A" w14:textId="77777777" w:rsidR="007E7AC4" w:rsidRDefault="00851CFD" w:rsidP="006A7402">
      <w:pPr>
        <w:numPr>
          <w:ilvl w:val="0"/>
          <w:numId w:val="56"/>
        </w:numPr>
        <w:spacing w:after="146"/>
        <w:ind w:right="1122" w:hanging="708"/>
      </w:pPr>
      <w:r>
        <w:t xml:space="preserve">any EU institution or EU authority or other such EU body shall be read on and after Exit Day as a reference to the UK institution, authority or body to which its functions were transferred; and </w:t>
      </w:r>
    </w:p>
    <w:p w14:paraId="400DF7F3" w14:textId="77777777" w:rsidR="007E7AC4" w:rsidRDefault="00851CFD">
      <w:pPr>
        <w:spacing w:after="136"/>
        <w:ind w:left="710" w:right="109" w:hanging="720"/>
      </w:pPr>
      <w:r>
        <w:t>1.3.14 unless otherwise provided, references to “</w:t>
      </w:r>
      <w:r>
        <w:rPr>
          <w:b/>
        </w:rPr>
        <w:t>Buyer</w:t>
      </w:r>
      <w:r>
        <w:t xml:space="preserve">” shall be construed as including Exempt Buyers; and </w:t>
      </w:r>
    </w:p>
    <w:p w14:paraId="72EDFE37" w14:textId="77777777" w:rsidR="007E7AC4" w:rsidRDefault="00851CFD">
      <w:pPr>
        <w:ind w:left="710" w:right="559" w:hanging="720"/>
      </w:pPr>
      <w:r>
        <w:t>1.3.15 unless otherwise provided, references to “</w:t>
      </w:r>
      <w:r>
        <w:rPr>
          <w:b/>
        </w:rPr>
        <w:t>Call-Off Contract</w:t>
      </w:r>
      <w:r>
        <w:t>” and “</w:t>
      </w:r>
      <w:r>
        <w:rPr>
          <w:b/>
        </w:rPr>
        <w:t>Contract</w:t>
      </w:r>
      <w:r>
        <w:t xml:space="preserve">” shall be construed as including Exempt Call-off Contracts. </w:t>
      </w:r>
    </w:p>
    <w:p w14:paraId="2F3E7520" w14:textId="77777777" w:rsidR="007E7AC4" w:rsidRDefault="00851CFD">
      <w:pPr>
        <w:ind w:left="556" w:right="542" w:hanging="566"/>
      </w:pPr>
      <w:r>
        <w:t xml:space="preserve">1.4 In each Contract, unless the context otherwise requires, the following words shall have the following meanings: </w:t>
      </w:r>
    </w:p>
    <w:p w14:paraId="0A200AE5" w14:textId="77777777" w:rsidR="007E7AC4" w:rsidRDefault="00851CFD">
      <w:pPr>
        <w:spacing w:after="0" w:line="259" w:lineRule="auto"/>
        <w:ind w:left="206" w:firstLine="0"/>
        <w:jc w:val="left"/>
      </w:pPr>
      <w:r>
        <w:t xml:space="preserve"> </w:t>
      </w:r>
    </w:p>
    <w:tbl>
      <w:tblPr>
        <w:tblStyle w:val="TableGrid"/>
        <w:tblW w:w="10082" w:type="dxa"/>
        <w:tblInd w:w="5" w:type="dxa"/>
        <w:tblCellMar>
          <w:top w:w="11" w:type="dxa"/>
          <w:left w:w="5" w:type="dxa"/>
          <w:bottom w:w="0" w:type="dxa"/>
          <w:right w:w="0" w:type="dxa"/>
        </w:tblCellMar>
        <w:tblLook w:val="04A0" w:firstRow="1" w:lastRow="0" w:firstColumn="1" w:lastColumn="0" w:noHBand="0" w:noVBand="1"/>
      </w:tblPr>
      <w:tblGrid>
        <w:gridCol w:w="2072"/>
        <w:gridCol w:w="8010"/>
      </w:tblGrid>
      <w:tr w:rsidR="007E7AC4" w14:paraId="313CA94F" w14:textId="77777777">
        <w:trPr>
          <w:trHeight w:val="1234"/>
        </w:trPr>
        <w:tc>
          <w:tcPr>
            <w:tcW w:w="2072" w:type="dxa"/>
            <w:tcBorders>
              <w:top w:val="single" w:sz="4" w:space="0" w:color="000000"/>
              <w:left w:val="single" w:sz="4" w:space="0" w:color="000000"/>
              <w:bottom w:val="single" w:sz="4" w:space="0" w:color="000000"/>
              <w:right w:val="single" w:sz="4" w:space="0" w:color="000000"/>
            </w:tcBorders>
          </w:tcPr>
          <w:p w14:paraId="0A4EA47F" w14:textId="77777777" w:rsidR="007E7AC4" w:rsidRDefault="00851CFD">
            <w:pPr>
              <w:spacing w:after="0" w:line="259" w:lineRule="auto"/>
              <w:ind w:left="0" w:firstLine="0"/>
              <w:jc w:val="left"/>
            </w:pPr>
            <w:r>
              <w:rPr>
                <w:b/>
              </w:rPr>
              <w:t xml:space="preserve">"Achieve" </w:t>
            </w:r>
          </w:p>
        </w:tc>
        <w:tc>
          <w:tcPr>
            <w:tcW w:w="8010" w:type="dxa"/>
            <w:tcBorders>
              <w:top w:val="single" w:sz="4" w:space="0" w:color="000000"/>
              <w:left w:val="single" w:sz="4" w:space="0" w:color="000000"/>
              <w:bottom w:val="single" w:sz="4" w:space="0" w:color="000000"/>
              <w:right w:val="single" w:sz="4" w:space="0" w:color="000000"/>
            </w:tcBorders>
          </w:tcPr>
          <w:p w14:paraId="0609638C" w14:textId="77777777" w:rsidR="007E7AC4" w:rsidRDefault="00851CFD">
            <w:pPr>
              <w:spacing w:after="0" w:line="259" w:lineRule="auto"/>
              <w:ind w:left="170" w:right="2" w:firstLine="0"/>
            </w:pPr>
            <w:r>
              <w:t>in respect of a Test, to successfully pass such Test without any Test Issues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7E7AC4" w14:paraId="7E6F3A34"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7F37FF0E" w14:textId="77777777" w:rsidR="007E7AC4" w:rsidRDefault="00851CFD">
            <w:pPr>
              <w:spacing w:after="0" w:line="259" w:lineRule="auto"/>
              <w:ind w:left="0" w:firstLine="0"/>
              <w:jc w:val="left"/>
            </w:pPr>
            <w:r>
              <w:rPr>
                <w:b/>
              </w:rPr>
              <w:t xml:space="preserve">"Additional </w:t>
            </w:r>
          </w:p>
          <w:p w14:paraId="2240C79B" w14:textId="77777777" w:rsidR="007E7AC4" w:rsidRDefault="00851CFD">
            <w:pPr>
              <w:spacing w:after="0" w:line="259" w:lineRule="auto"/>
              <w:ind w:left="0" w:firstLine="0"/>
              <w:jc w:val="left"/>
            </w:pPr>
            <w:r>
              <w:rPr>
                <w:b/>
              </w:rPr>
              <w:t xml:space="preserve">Insurances" </w:t>
            </w:r>
          </w:p>
        </w:tc>
        <w:tc>
          <w:tcPr>
            <w:tcW w:w="8010" w:type="dxa"/>
            <w:tcBorders>
              <w:top w:val="single" w:sz="4" w:space="0" w:color="000000"/>
              <w:left w:val="single" w:sz="4" w:space="0" w:color="000000"/>
              <w:bottom w:val="single" w:sz="4" w:space="0" w:color="000000"/>
              <w:right w:val="single" w:sz="4" w:space="0" w:color="000000"/>
            </w:tcBorders>
          </w:tcPr>
          <w:p w14:paraId="2A36412E" w14:textId="77777777" w:rsidR="007E7AC4" w:rsidRDefault="00851CFD">
            <w:pPr>
              <w:spacing w:after="0" w:line="259" w:lineRule="auto"/>
              <w:ind w:left="170" w:right="7" w:firstLine="0"/>
            </w:pPr>
            <w:r>
              <w:t xml:space="preserve">insurance requirements relating to a Call-Off Contract specified in the Order Form additional to those outlined in Joint Schedule 3 (Insurance Requirements);  </w:t>
            </w:r>
          </w:p>
        </w:tc>
      </w:tr>
      <w:tr w:rsidR="007E7AC4" w14:paraId="7FE3D27F" w14:textId="77777777">
        <w:trPr>
          <w:trHeight w:val="1234"/>
        </w:trPr>
        <w:tc>
          <w:tcPr>
            <w:tcW w:w="2072" w:type="dxa"/>
            <w:tcBorders>
              <w:top w:val="single" w:sz="4" w:space="0" w:color="000000"/>
              <w:left w:val="single" w:sz="4" w:space="0" w:color="000000"/>
              <w:bottom w:val="single" w:sz="4" w:space="0" w:color="000000"/>
              <w:right w:val="single" w:sz="4" w:space="0" w:color="000000"/>
            </w:tcBorders>
          </w:tcPr>
          <w:p w14:paraId="0C18DB73" w14:textId="77777777" w:rsidR="007E7AC4" w:rsidRDefault="00851CFD">
            <w:pPr>
              <w:spacing w:after="0" w:line="259" w:lineRule="auto"/>
              <w:ind w:left="0" w:firstLine="0"/>
              <w:jc w:val="left"/>
            </w:pPr>
            <w:r>
              <w:rPr>
                <w:b/>
              </w:rPr>
              <w:t xml:space="preserve">"Admin Fee” </w:t>
            </w:r>
          </w:p>
        </w:tc>
        <w:tc>
          <w:tcPr>
            <w:tcW w:w="8010" w:type="dxa"/>
            <w:tcBorders>
              <w:top w:val="single" w:sz="4" w:space="0" w:color="000000"/>
              <w:left w:val="single" w:sz="4" w:space="0" w:color="000000"/>
              <w:bottom w:val="single" w:sz="4" w:space="0" w:color="000000"/>
              <w:right w:val="single" w:sz="4" w:space="0" w:color="000000"/>
            </w:tcBorders>
          </w:tcPr>
          <w:p w14:paraId="30A77650" w14:textId="77777777" w:rsidR="007E7AC4" w:rsidRDefault="00851CFD">
            <w:pPr>
              <w:spacing w:after="0" w:line="259" w:lineRule="auto"/>
              <w:ind w:left="170" w:firstLine="0"/>
              <w:jc w:val="left"/>
            </w:pPr>
            <w:r>
              <w:t xml:space="preserve">means the costs incurred by CCS in dealing with MI Failures calculated in </w:t>
            </w:r>
          </w:p>
          <w:p w14:paraId="2372A2FF" w14:textId="77777777" w:rsidR="007E7AC4" w:rsidRDefault="00851CFD">
            <w:pPr>
              <w:spacing w:after="0" w:line="259" w:lineRule="auto"/>
              <w:ind w:left="170" w:right="-1" w:firstLine="0"/>
              <w:jc w:val="left"/>
            </w:pPr>
            <w:r>
              <w:t xml:space="preserve">accordance with the tariff of administration charges published by the CCS on: </w:t>
            </w:r>
            <w:r>
              <w:tab/>
              <w:t xml:space="preserve">http://CCS.cabinetoffice.gov.uk/i-am-supplier/managementinformation/admin-fees; </w:t>
            </w:r>
          </w:p>
        </w:tc>
      </w:tr>
      <w:tr w:rsidR="007E7AC4" w14:paraId="3FFF9ED7"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620F4560" w14:textId="77777777" w:rsidR="007E7AC4" w:rsidRDefault="00851CFD">
            <w:pPr>
              <w:spacing w:after="0" w:line="259" w:lineRule="auto"/>
              <w:ind w:left="0" w:firstLine="0"/>
              <w:jc w:val="left"/>
            </w:pPr>
            <w:r>
              <w:rPr>
                <w:b/>
              </w:rPr>
              <w:t xml:space="preserve">"Affected Party" </w:t>
            </w:r>
          </w:p>
        </w:tc>
        <w:tc>
          <w:tcPr>
            <w:tcW w:w="8010" w:type="dxa"/>
            <w:tcBorders>
              <w:top w:val="single" w:sz="4" w:space="0" w:color="000000"/>
              <w:left w:val="single" w:sz="4" w:space="0" w:color="000000"/>
              <w:bottom w:val="single" w:sz="4" w:space="0" w:color="000000"/>
              <w:right w:val="single" w:sz="4" w:space="0" w:color="000000"/>
            </w:tcBorders>
          </w:tcPr>
          <w:p w14:paraId="7EE55BCC" w14:textId="77777777" w:rsidR="007E7AC4" w:rsidRDefault="00851CFD">
            <w:pPr>
              <w:spacing w:after="0" w:line="259" w:lineRule="auto"/>
              <w:ind w:left="170" w:firstLine="0"/>
              <w:jc w:val="left"/>
            </w:pPr>
            <w:r>
              <w:t xml:space="preserve">the Party seeking to claim relief in respect of a Force Majeure Event; </w:t>
            </w:r>
          </w:p>
        </w:tc>
      </w:tr>
      <w:tr w:rsidR="007E7AC4" w14:paraId="70D85F40"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4C7D7027" w14:textId="77777777" w:rsidR="007E7AC4" w:rsidRDefault="00851CFD">
            <w:pPr>
              <w:spacing w:after="0" w:line="259" w:lineRule="auto"/>
              <w:ind w:left="0" w:firstLine="0"/>
              <w:jc w:val="left"/>
            </w:pPr>
            <w:r>
              <w:rPr>
                <w:b/>
              </w:rPr>
              <w:t xml:space="preserve">"Affiliates" </w:t>
            </w:r>
          </w:p>
        </w:tc>
        <w:tc>
          <w:tcPr>
            <w:tcW w:w="8010" w:type="dxa"/>
            <w:tcBorders>
              <w:top w:val="single" w:sz="4" w:space="0" w:color="000000"/>
              <w:left w:val="single" w:sz="4" w:space="0" w:color="000000"/>
              <w:bottom w:val="single" w:sz="4" w:space="0" w:color="000000"/>
              <w:right w:val="single" w:sz="4" w:space="0" w:color="000000"/>
            </w:tcBorders>
          </w:tcPr>
          <w:p w14:paraId="03445E0A" w14:textId="77777777" w:rsidR="007E7AC4" w:rsidRDefault="00851CFD">
            <w:pPr>
              <w:spacing w:after="0" w:line="259" w:lineRule="auto"/>
              <w:ind w:left="170" w:right="9" w:firstLine="0"/>
            </w:pPr>
            <w:r>
              <w:t xml:space="preserve">in relation to a body corporate, any other entity which directly or indirectly Controls, is Controlled by, or is under direct or indirect common Control of that body corporate from time to time; </w:t>
            </w:r>
          </w:p>
        </w:tc>
      </w:tr>
      <w:tr w:rsidR="007E7AC4" w14:paraId="63FFE1F1" w14:textId="77777777">
        <w:trPr>
          <w:trHeight w:val="408"/>
        </w:trPr>
        <w:tc>
          <w:tcPr>
            <w:tcW w:w="2072" w:type="dxa"/>
            <w:tcBorders>
              <w:top w:val="single" w:sz="4" w:space="0" w:color="000000"/>
              <w:left w:val="single" w:sz="4" w:space="0" w:color="000000"/>
              <w:bottom w:val="single" w:sz="4" w:space="0" w:color="000000"/>
              <w:right w:val="single" w:sz="4" w:space="0" w:color="000000"/>
            </w:tcBorders>
          </w:tcPr>
          <w:p w14:paraId="37CB0E3E" w14:textId="77777777" w:rsidR="007E7AC4" w:rsidRDefault="00851CFD">
            <w:pPr>
              <w:spacing w:after="0" w:line="259" w:lineRule="auto"/>
              <w:ind w:left="0" w:firstLine="0"/>
              <w:jc w:val="left"/>
            </w:pPr>
            <w:r>
              <w:rPr>
                <w:b/>
              </w:rPr>
              <w:t xml:space="preserve">“Annex” </w:t>
            </w:r>
          </w:p>
        </w:tc>
        <w:tc>
          <w:tcPr>
            <w:tcW w:w="8010" w:type="dxa"/>
            <w:tcBorders>
              <w:top w:val="single" w:sz="4" w:space="0" w:color="000000"/>
              <w:left w:val="single" w:sz="4" w:space="0" w:color="000000"/>
              <w:bottom w:val="single" w:sz="4" w:space="0" w:color="000000"/>
              <w:right w:val="single" w:sz="4" w:space="0" w:color="000000"/>
            </w:tcBorders>
          </w:tcPr>
          <w:p w14:paraId="03EE31F9" w14:textId="77777777" w:rsidR="007E7AC4" w:rsidRDefault="00851CFD">
            <w:pPr>
              <w:spacing w:after="0" w:line="259" w:lineRule="auto"/>
              <w:ind w:left="170" w:firstLine="0"/>
              <w:jc w:val="left"/>
            </w:pPr>
            <w:r>
              <w:t xml:space="preserve">extra information which supports a Schedule; </w:t>
            </w:r>
          </w:p>
        </w:tc>
      </w:tr>
      <w:tr w:rsidR="007E7AC4" w14:paraId="7B0F264B"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6A8BB523" w14:textId="77777777" w:rsidR="007E7AC4" w:rsidRDefault="00851CFD">
            <w:pPr>
              <w:spacing w:after="0" w:line="259" w:lineRule="auto"/>
              <w:ind w:left="0" w:firstLine="0"/>
              <w:jc w:val="left"/>
            </w:pPr>
            <w:r>
              <w:rPr>
                <w:b/>
              </w:rPr>
              <w:t xml:space="preserve">"Approval" </w:t>
            </w:r>
          </w:p>
        </w:tc>
        <w:tc>
          <w:tcPr>
            <w:tcW w:w="8010" w:type="dxa"/>
            <w:tcBorders>
              <w:top w:val="single" w:sz="4" w:space="0" w:color="000000"/>
              <w:left w:val="single" w:sz="4" w:space="0" w:color="000000"/>
              <w:bottom w:val="single" w:sz="4" w:space="0" w:color="000000"/>
              <w:right w:val="single" w:sz="4" w:space="0" w:color="000000"/>
            </w:tcBorders>
          </w:tcPr>
          <w:p w14:paraId="0CB0F0B6" w14:textId="77777777" w:rsidR="007E7AC4" w:rsidRDefault="00851CFD">
            <w:pPr>
              <w:spacing w:after="0" w:line="259" w:lineRule="auto"/>
              <w:ind w:left="170" w:firstLine="0"/>
            </w:pPr>
            <w:r>
              <w:t>the prior written consent of the Buyer and "</w:t>
            </w:r>
            <w:r>
              <w:rPr>
                <w:b/>
              </w:rPr>
              <w:t>Approve</w:t>
            </w:r>
            <w:r>
              <w:t>" and "</w:t>
            </w:r>
            <w:r>
              <w:rPr>
                <w:b/>
              </w:rPr>
              <w:t>Approved</w:t>
            </w:r>
            <w:r>
              <w:t xml:space="preserve">" shall be construed accordingly; </w:t>
            </w:r>
          </w:p>
        </w:tc>
      </w:tr>
      <w:tr w:rsidR="007E7AC4" w14:paraId="6D27C263"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0F3D0396" w14:textId="77777777" w:rsidR="007E7AC4" w:rsidRDefault="00851CFD">
            <w:pPr>
              <w:spacing w:after="0" w:line="259" w:lineRule="auto"/>
              <w:ind w:left="0" w:firstLine="0"/>
              <w:jc w:val="left"/>
            </w:pPr>
            <w:r>
              <w:rPr>
                <w:b/>
              </w:rPr>
              <w:lastRenderedPageBreak/>
              <w:t xml:space="preserve">"Audit" </w:t>
            </w:r>
          </w:p>
        </w:tc>
        <w:tc>
          <w:tcPr>
            <w:tcW w:w="8010" w:type="dxa"/>
            <w:tcBorders>
              <w:top w:val="single" w:sz="4" w:space="0" w:color="000000"/>
              <w:left w:val="single" w:sz="4" w:space="0" w:color="000000"/>
              <w:bottom w:val="single" w:sz="4" w:space="0" w:color="000000"/>
              <w:right w:val="single" w:sz="4" w:space="0" w:color="000000"/>
            </w:tcBorders>
          </w:tcPr>
          <w:p w14:paraId="32BF3A2E" w14:textId="77777777" w:rsidR="007E7AC4" w:rsidRDefault="00851CFD">
            <w:pPr>
              <w:spacing w:after="0" w:line="259" w:lineRule="auto"/>
              <w:ind w:left="170" w:firstLine="0"/>
              <w:jc w:val="left"/>
            </w:pPr>
            <w:r>
              <w:t xml:space="preserve">the Relevant Authority’s right to:  </w:t>
            </w:r>
          </w:p>
        </w:tc>
      </w:tr>
    </w:tbl>
    <w:p w14:paraId="29593B57" w14:textId="77777777" w:rsidR="007E7AC4" w:rsidRDefault="007E7AC4">
      <w:pPr>
        <w:spacing w:after="0" w:line="259" w:lineRule="auto"/>
        <w:ind w:left="-1440" w:right="62" w:firstLine="0"/>
        <w:jc w:val="left"/>
      </w:pPr>
    </w:p>
    <w:tbl>
      <w:tblPr>
        <w:tblStyle w:val="TableGrid"/>
        <w:tblW w:w="10082" w:type="dxa"/>
        <w:tblInd w:w="5" w:type="dxa"/>
        <w:tblCellMar>
          <w:top w:w="11" w:type="dxa"/>
          <w:left w:w="5" w:type="dxa"/>
          <w:bottom w:w="0" w:type="dxa"/>
          <w:right w:w="0" w:type="dxa"/>
        </w:tblCellMar>
        <w:tblLook w:val="04A0" w:firstRow="1" w:lastRow="0" w:firstColumn="1" w:lastColumn="0" w:noHBand="0" w:noVBand="1"/>
      </w:tblPr>
      <w:tblGrid>
        <w:gridCol w:w="2072"/>
        <w:gridCol w:w="8010"/>
      </w:tblGrid>
      <w:tr w:rsidR="007E7AC4" w14:paraId="0D5FEBC8" w14:textId="77777777">
        <w:trPr>
          <w:trHeight w:val="10439"/>
        </w:trPr>
        <w:tc>
          <w:tcPr>
            <w:tcW w:w="2072" w:type="dxa"/>
            <w:tcBorders>
              <w:top w:val="single" w:sz="4" w:space="0" w:color="000000"/>
              <w:left w:val="single" w:sz="4" w:space="0" w:color="000000"/>
              <w:bottom w:val="single" w:sz="4" w:space="0" w:color="000000"/>
              <w:right w:val="single" w:sz="4" w:space="0" w:color="000000"/>
            </w:tcBorders>
          </w:tcPr>
          <w:p w14:paraId="5F463752" w14:textId="77777777" w:rsidR="007E7AC4" w:rsidRDefault="007E7AC4">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23C51FE7" w14:textId="77777777" w:rsidR="007E7AC4" w:rsidRDefault="00851CFD" w:rsidP="006A7402">
            <w:pPr>
              <w:numPr>
                <w:ilvl w:val="0"/>
                <w:numId w:val="101"/>
              </w:numPr>
              <w:spacing w:after="120" w:line="240" w:lineRule="auto"/>
              <w:ind w:right="4" w:hanging="288"/>
            </w:pPr>
            <w:r>
              <w:t xml:space="preserve">verify the accuracy of the Charges and any other amounts payable by a Buyer under a Call-Off Contract (including proposed or actual variations to them in accordance with the Contract);  </w:t>
            </w:r>
          </w:p>
          <w:p w14:paraId="5C65B5F6" w14:textId="77777777" w:rsidR="007E7AC4" w:rsidRDefault="00851CFD" w:rsidP="006A7402">
            <w:pPr>
              <w:numPr>
                <w:ilvl w:val="0"/>
                <w:numId w:val="101"/>
              </w:numPr>
              <w:spacing w:after="0" w:line="240" w:lineRule="auto"/>
              <w:ind w:right="4" w:hanging="288"/>
            </w:pPr>
            <w:r>
              <w:t xml:space="preserve">verify the costs of the Supplier (including the costs of all Subcontractors and any </w:t>
            </w:r>
            <w:proofErr w:type="gramStart"/>
            <w:r>
              <w:t>third party</w:t>
            </w:r>
            <w:proofErr w:type="gramEnd"/>
            <w:r>
              <w:t xml:space="preserve"> suppliers) in connection with the provision of the </w:t>
            </w:r>
          </w:p>
          <w:p w14:paraId="45027E6D" w14:textId="77777777" w:rsidR="007E7AC4" w:rsidRDefault="00851CFD">
            <w:pPr>
              <w:spacing w:after="99" w:line="259" w:lineRule="auto"/>
              <w:ind w:left="461" w:firstLine="0"/>
              <w:jc w:val="left"/>
            </w:pPr>
            <w:r>
              <w:t xml:space="preserve">Services; </w:t>
            </w:r>
          </w:p>
          <w:p w14:paraId="0BB8F032" w14:textId="77777777" w:rsidR="007E7AC4" w:rsidRDefault="00851CFD" w:rsidP="006A7402">
            <w:pPr>
              <w:numPr>
                <w:ilvl w:val="0"/>
                <w:numId w:val="101"/>
              </w:numPr>
              <w:spacing w:after="123" w:line="259" w:lineRule="auto"/>
              <w:ind w:right="4" w:hanging="288"/>
            </w:pPr>
            <w:r>
              <w:t xml:space="preserve">verify the Open Book Data; </w:t>
            </w:r>
          </w:p>
          <w:p w14:paraId="50E36469" w14:textId="77777777" w:rsidR="007E7AC4" w:rsidRDefault="00851CFD" w:rsidP="006A7402">
            <w:pPr>
              <w:numPr>
                <w:ilvl w:val="0"/>
                <w:numId w:val="101"/>
              </w:numPr>
              <w:spacing w:after="120" w:line="240" w:lineRule="auto"/>
              <w:ind w:right="4" w:hanging="288"/>
            </w:pPr>
            <w:r>
              <w:t xml:space="preserve">verify the Supplier’s and each Subcontractor’s compliance with the Contract and applicable Law; </w:t>
            </w:r>
          </w:p>
          <w:p w14:paraId="3E8FFD77" w14:textId="77777777" w:rsidR="007E7AC4" w:rsidRDefault="00851CFD" w:rsidP="006A7402">
            <w:pPr>
              <w:numPr>
                <w:ilvl w:val="0"/>
                <w:numId w:val="101"/>
              </w:numPr>
              <w:spacing w:after="120" w:line="240" w:lineRule="auto"/>
              <w:ind w:right="4" w:hanging="288"/>
            </w:pPr>
            <w: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 </w:t>
            </w:r>
          </w:p>
          <w:p w14:paraId="34FB9898" w14:textId="77777777" w:rsidR="007E7AC4" w:rsidRDefault="00851CFD" w:rsidP="006A7402">
            <w:pPr>
              <w:numPr>
                <w:ilvl w:val="0"/>
                <w:numId w:val="101"/>
              </w:numPr>
              <w:spacing w:after="144" w:line="240" w:lineRule="auto"/>
              <w:ind w:right="4" w:hanging="288"/>
            </w:pPr>
            <w:r>
              <w:t xml:space="preserve">identify or investigate any circumstances which may impact upon the financial stability of the Supplier, any Guarantor, and/or any Subcontractors or their ability to provide the Deliverables; </w:t>
            </w:r>
          </w:p>
          <w:p w14:paraId="3319DB4F" w14:textId="77777777" w:rsidR="007E7AC4" w:rsidRDefault="00851CFD" w:rsidP="006A7402">
            <w:pPr>
              <w:numPr>
                <w:ilvl w:val="0"/>
                <w:numId w:val="101"/>
              </w:numPr>
              <w:spacing w:after="0" w:line="240" w:lineRule="auto"/>
              <w:ind w:right="4" w:hanging="288"/>
            </w:pPr>
            <w:r>
              <w:t xml:space="preserve">obtain such information as is necessary to fulfil the Relevant Authority’s obligations to supply information for parliamentary, ministerial, judicial or administrative purposes including the supply of information to the </w:t>
            </w:r>
          </w:p>
          <w:p w14:paraId="01FF223F" w14:textId="77777777" w:rsidR="007E7AC4" w:rsidRDefault="00851CFD">
            <w:pPr>
              <w:spacing w:after="99" w:line="259" w:lineRule="auto"/>
              <w:ind w:left="461" w:firstLine="0"/>
              <w:jc w:val="left"/>
            </w:pPr>
            <w:r>
              <w:t xml:space="preserve">Comptroller and Auditor General; </w:t>
            </w:r>
          </w:p>
          <w:p w14:paraId="33D1755F" w14:textId="77777777" w:rsidR="007E7AC4" w:rsidRDefault="00851CFD" w:rsidP="006A7402">
            <w:pPr>
              <w:numPr>
                <w:ilvl w:val="0"/>
                <w:numId w:val="101"/>
              </w:numPr>
              <w:spacing w:after="145" w:line="240" w:lineRule="auto"/>
              <w:ind w:right="4" w:hanging="288"/>
            </w:pPr>
            <w:r>
              <w:t xml:space="preserve">review any books of account and the internal contract management accounts kept by the Supplier in connection with each Contract; </w:t>
            </w:r>
          </w:p>
          <w:p w14:paraId="059096FB" w14:textId="77777777" w:rsidR="007E7AC4" w:rsidRDefault="00851CFD" w:rsidP="006A7402">
            <w:pPr>
              <w:numPr>
                <w:ilvl w:val="0"/>
                <w:numId w:val="101"/>
              </w:numPr>
              <w:spacing w:after="120" w:line="240" w:lineRule="auto"/>
              <w:ind w:right="4" w:hanging="288"/>
            </w:pPr>
            <w:r>
              <w:t xml:space="preserve">carry out the Relevant Authority’s internal and statutory audits and to prepare, examine and/or certify the Relevant Authority's annual and interim reports and accounts; </w:t>
            </w:r>
          </w:p>
          <w:p w14:paraId="16FCE105" w14:textId="77777777" w:rsidR="007E7AC4" w:rsidRDefault="00851CFD" w:rsidP="006A7402">
            <w:pPr>
              <w:numPr>
                <w:ilvl w:val="0"/>
                <w:numId w:val="101"/>
              </w:numPr>
              <w:spacing w:after="121" w:line="240" w:lineRule="auto"/>
              <w:ind w:right="4" w:hanging="288"/>
            </w:pPr>
            <w:r>
              <w:t xml:space="preserve">enable the National Audit Office to carry out an examination pursuant to Section 6(1) of the National Audit Act 1983 of the economy, efficiency and effectiveness with which the Relevant Authority has used its resources; or </w:t>
            </w:r>
          </w:p>
          <w:p w14:paraId="7E513B61" w14:textId="77777777" w:rsidR="007E7AC4" w:rsidRDefault="00851CFD" w:rsidP="006A7402">
            <w:pPr>
              <w:numPr>
                <w:ilvl w:val="0"/>
                <w:numId w:val="101"/>
              </w:numPr>
              <w:spacing w:after="0" w:line="259" w:lineRule="auto"/>
              <w:ind w:right="4" w:hanging="288"/>
            </w:pPr>
            <w:r>
              <w:t xml:space="preserve">verify the accuracy and completeness of any Management Information delivered or required by the Framework Contract; </w:t>
            </w:r>
          </w:p>
        </w:tc>
      </w:tr>
      <w:tr w:rsidR="007E7AC4" w14:paraId="66BAD8DF" w14:textId="77777777">
        <w:trPr>
          <w:trHeight w:val="2938"/>
        </w:trPr>
        <w:tc>
          <w:tcPr>
            <w:tcW w:w="2072" w:type="dxa"/>
            <w:tcBorders>
              <w:top w:val="single" w:sz="4" w:space="0" w:color="000000"/>
              <w:left w:val="single" w:sz="4" w:space="0" w:color="000000"/>
              <w:bottom w:val="single" w:sz="4" w:space="0" w:color="000000"/>
              <w:right w:val="single" w:sz="4" w:space="0" w:color="000000"/>
            </w:tcBorders>
          </w:tcPr>
          <w:p w14:paraId="33E50EBB" w14:textId="77777777" w:rsidR="007E7AC4" w:rsidRDefault="00851CFD">
            <w:pPr>
              <w:spacing w:after="0" w:line="259" w:lineRule="auto"/>
              <w:ind w:left="0" w:firstLine="0"/>
              <w:jc w:val="left"/>
            </w:pPr>
            <w:r>
              <w:rPr>
                <w:b/>
              </w:rPr>
              <w:lastRenderedPageBreak/>
              <w:t xml:space="preserve">"Auditor" </w:t>
            </w:r>
          </w:p>
        </w:tc>
        <w:tc>
          <w:tcPr>
            <w:tcW w:w="8010" w:type="dxa"/>
            <w:tcBorders>
              <w:top w:val="single" w:sz="4" w:space="0" w:color="000000"/>
              <w:left w:val="single" w:sz="4" w:space="0" w:color="000000"/>
              <w:bottom w:val="single" w:sz="4" w:space="0" w:color="000000"/>
              <w:right w:val="single" w:sz="4" w:space="0" w:color="000000"/>
            </w:tcBorders>
          </w:tcPr>
          <w:p w14:paraId="7572E2D0" w14:textId="77777777" w:rsidR="007E7AC4" w:rsidRDefault="00851CFD" w:rsidP="006A7402">
            <w:pPr>
              <w:numPr>
                <w:ilvl w:val="0"/>
                <w:numId w:val="102"/>
              </w:numPr>
              <w:spacing w:after="139" w:line="259" w:lineRule="auto"/>
              <w:ind w:hanging="331"/>
              <w:jc w:val="left"/>
            </w:pPr>
            <w:r>
              <w:t xml:space="preserve">the Relevant Authority’s internal and external auditors; </w:t>
            </w:r>
          </w:p>
          <w:p w14:paraId="53743F52" w14:textId="77777777" w:rsidR="007E7AC4" w:rsidRDefault="00851CFD" w:rsidP="006A7402">
            <w:pPr>
              <w:numPr>
                <w:ilvl w:val="0"/>
                <w:numId w:val="102"/>
              </w:numPr>
              <w:spacing w:after="99" w:line="259" w:lineRule="auto"/>
              <w:ind w:hanging="331"/>
              <w:jc w:val="left"/>
            </w:pPr>
            <w:r>
              <w:t xml:space="preserve">the Relevant Authority’s statutory or regulatory auditors; </w:t>
            </w:r>
          </w:p>
          <w:p w14:paraId="2DAE0D13" w14:textId="77777777" w:rsidR="007E7AC4" w:rsidRDefault="00851CFD" w:rsidP="006A7402">
            <w:pPr>
              <w:numPr>
                <w:ilvl w:val="0"/>
                <w:numId w:val="102"/>
              </w:numPr>
              <w:spacing w:after="121" w:line="240" w:lineRule="auto"/>
              <w:ind w:hanging="331"/>
              <w:jc w:val="left"/>
            </w:pPr>
            <w:r>
              <w:t xml:space="preserve">the Comptroller and Auditor General, their staff and/or any appointed representatives of the National Audit Office; </w:t>
            </w:r>
          </w:p>
          <w:p w14:paraId="0938550B" w14:textId="77777777" w:rsidR="007E7AC4" w:rsidRDefault="00851CFD" w:rsidP="006A7402">
            <w:pPr>
              <w:numPr>
                <w:ilvl w:val="0"/>
                <w:numId w:val="102"/>
              </w:numPr>
              <w:spacing w:after="99" w:line="259" w:lineRule="auto"/>
              <w:ind w:hanging="331"/>
              <w:jc w:val="left"/>
            </w:pPr>
            <w:r>
              <w:t xml:space="preserve">HM Treasury or the Cabinet Office; </w:t>
            </w:r>
          </w:p>
          <w:p w14:paraId="512330E1" w14:textId="77777777" w:rsidR="007E7AC4" w:rsidRDefault="00851CFD" w:rsidP="006A7402">
            <w:pPr>
              <w:numPr>
                <w:ilvl w:val="0"/>
                <w:numId w:val="102"/>
              </w:numPr>
              <w:spacing w:after="121" w:line="240" w:lineRule="auto"/>
              <w:ind w:hanging="331"/>
              <w:jc w:val="left"/>
            </w:pPr>
            <w:r>
              <w:t xml:space="preserve">any party formally appointed by the Relevant Authority to carry out audit or similar review functions; and </w:t>
            </w:r>
          </w:p>
          <w:p w14:paraId="4E17162F" w14:textId="77777777" w:rsidR="007E7AC4" w:rsidRDefault="00851CFD" w:rsidP="006A7402">
            <w:pPr>
              <w:numPr>
                <w:ilvl w:val="0"/>
                <w:numId w:val="102"/>
              </w:numPr>
              <w:spacing w:after="0" w:line="259" w:lineRule="auto"/>
              <w:ind w:hanging="331"/>
              <w:jc w:val="left"/>
            </w:pPr>
            <w:r>
              <w:t xml:space="preserve">successors or assigns of any of the above; </w:t>
            </w:r>
          </w:p>
        </w:tc>
      </w:tr>
    </w:tbl>
    <w:p w14:paraId="291ECE03" w14:textId="77777777" w:rsidR="007E7AC4" w:rsidRDefault="007E7AC4">
      <w:pPr>
        <w:spacing w:after="0" w:line="259" w:lineRule="auto"/>
        <w:ind w:left="-1440" w:right="62" w:firstLine="0"/>
        <w:jc w:val="left"/>
      </w:pPr>
    </w:p>
    <w:tbl>
      <w:tblPr>
        <w:tblStyle w:val="TableGrid"/>
        <w:tblW w:w="10082" w:type="dxa"/>
        <w:tblInd w:w="5" w:type="dxa"/>
        <w:tblCellMar>
          <w:top w:w="11" w:type="dxa"/>
          <w:left w:w="0" w:type="dxa"/>
          <w:bottom w:w="0" w:type="dxa"/>
          <w:right w:w="0" w:type="dxa"/>
        </w:tblCellMar>
        <w:tblLook w:val="04A0" w:firstRow="1" w:lastRow="0" w:firstColumn="1" w:lastColumn="0" w:noHBand="0" w:noVBand="1"/>
      </w:tblPr>
      <w:tblGrid>
        <w:gridCol w:w="2072"/>
        <w:gridCol w:w="8010"/>
      </w:tblGrid>
      <w:tr w:rsidR="007E7AC4" w14:paraId="7A42FA4A" w14:textId="77777777">
        <w:trPr>
          <w:trHeight w:val="612"/>
        </w:trPr>
        <w:tc>
          <w:tcPr>
            <w:tcW w:w="2072" w:type="dxa"/>
            <w:tcBorders>
              <w:top w:val="single" w:sz="4" w:space="0" w:color="000000"/>
              <w:left w:val="single" w:sz="4" w:space="0" w:color="000000"/>
              <w:bottom w:val="single" w:sz="4" w:space="0" w:color="000000"/>
              <w:right w:val="single" w:sz="4" w:space="0" w:color="000000"/>
            </w:tcBorders>
          </w:tcPr>
          <w:p w14:paraId="1DD20B41" w14:textId="77777777" w:rsidR="007E7AC4" w:rsidRDefault="00851CFD">
            <w:pPr>
              <w:spacing w:after="0" w:line="259" w:lineRule="auto"/>
              <w:ind w:left="5" w:firstLine="0"/>
              <w:jc w:val="left"/>
            </w:pPr>
            <w:r>
              <w:rPr>
                <w:b/>
              </w:rPr>
              <w:t xml:space="preserve">"Authority" </w:t>
            </w:r>
          </w:p>
        </w:tc>
        <w:tc>
          <w:tcPr>
            <w:tcW w:w="8010" w:type="dxa"/>
            <w:tcBorders>
              <w:top w:val="single" w:sz="4" w:space="0" w:color="000000"/>
              <w:left w:val="single" w:sz="4" w:space="0" w:color="000000"/>
              <w:bottom w:val="single" w:sz="4" w:space="0" w:color="000000"/>
              <w:right w:val="single" w:sz="4" w:space="0" w:color="000000"/>
            </w:tcBorders>
          </w:tcPr>
          <w:p w14:paraId="1E067F01" w14:textId="77777777" w:rsidR="007E7AC4" w:rsidRDefault="00851CFD">
            <w:pPr>
              <w:spacing w:after="0" w:line="259" w:lineRule="auto"/>
              <w:ind w:left="5" w:firstLine="0"/>
              <w:jc w:val="left"/>
            </w:pPr>
            <w:r>
              <w:t xml:space="preserve">   CCS and each Buyer; </w:t>
            </w:r>
          </w:p>
        </w:tc>
      </w:tr>
      <w:tr w:rsidR="007E7AC4" w14:paraId="31C580A0" w14:textId="77777777">
        <w:trPr>
          <w:trHeight w:val="1510"/>
        </w:trPr>
        <w:tc>
          <w:tcPr>
            <w:tcW w:w="2072" w:type="dxa"/>
            <w:tcBorders>
              <w:top w:val="single" w:sz="4" w:space="0" w:color="000000"/>
              <w:left w:val="single" w:sz="4" w:space="0" w:color="000000"/>
              <w:bottom w:val="single" w:sz="4" w:space="0" w:color="000000"/>
              <w:right w:val="single" w:sz="4" w:space="0" w:color="000000"/>
            </w:tcBorders>
          </w:tcPr>
          <w:p w14:paraId="7688DA2C" w14:textId="77777777" w:rsidR="007E7AC4" w:rsidRDefault="00851CFD">
            <w:pPr>
              <w:spacing w:after="0" w:line="259" w:lineRule="auto"/>
              <w:ind w:left="5" w:firstLine="0"/>
              <w:jc w:val="left"/>
            </w:pPr>
            <w:r>
              <w:rPr>
                <w:b/>
              </w:rPr>
              <w:t xml:space="preserve">"Authority </w:t>
            </w:r>
          </w:p>
          <w:p w14:paraId="7B26BC66" w14:textId="77777777" w:rsidR="007E7AC4" w:rsidRDefault="00851CFD">
            <w:pPr>
              <w:spacing w:after="0" w:line="259" w:lineRule="auto"/>
              <w:ind w:left="5" w:firstLine="0"/>
              <w:jc w:val="left"/>
            </w:pPr>
            <w:r>
              <w:rPr>
                <w:b/>
              </w:rPr>
              <w:t xml:space="preserve">Cause" </w:t>
            </w:r>
          </w:p>
        </w:tc>
        <w:tc>
          <w:tcPr>
            <w:tcW w:w="8010" w:type="dxa"/>
            <w:tcBorders>
              <w:top w:val="single" w:sz="4" w:space="0" w:color="000000"/>
              <w:left w:val="single" w:sz="4" w:space="0" w:color="000000"/>
              <w:bottom w:val="single" w:sz="4" w:space="0" w:color="000000"/>
              <w:right w:val="single" w:sz="4" w:space="0" w:color="000000"/>
            </w:tcBorders>
          </w:tcPr>
          <w:p w14:paraId="18167CFC" w14:textId="77777777" w:rsidR="007E7AC4" w:rsidRDefault="00851CFD">
            <w:pPr>
              <w:spacing w:after="0" w:line="259" w:lineRule="auto"/>
              <w:ind w:left="175" w:right="2" w:firstLine="0"/>
            </w:pPr>
            <w:r>
              <w:t xml:space="preserve">any breach of the obligations of the Relevant Authority or any other default, act, omission, negligence or statement of the Relevant Authority, of its employees, servants, agents in connection with or in relation to the </w:t>
            </w:r>
            <w:proofErr w:type="spellStart"/>
            <w:r>
              <w:t>subjectmatter</w:t>
            </w:r>
            <w:proofErr w:type="spellEnd"/>
            <w:r>
              <w:t xml:space="preserve"> of the Contract and in respect of which the Relevant Authority is liable to the Supplier; </w:t>
            </w:r>
          </w:p>
        </w:tc>
      </w:tr>
      <w:tr w:rsidR="007E7AC4" w14:paraId="79CD743A"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00E452FE" w14:textId="77777777" w:rsidR="007E7AC4" w:rsidRDefault="00851CFD">
            <w:pPr>
              <w:spacing w:after="0" w:line="259" w:lineRule="auto"/>
              <w:ind w:left="5" w:firstLine="0"/>
              <w:jc w:val="left"/>
            </w:pPr>
            <w:r>
              <w:rPr>
                <w:b/>
              </w:rPr>
              <w:t xml:space="preserve">"BACS" </w:t>
            </w:r>
          </w:p>
        </w:tc>
        <w:tc>
          <w:tcPr>
            <w:tcW w:w="8010" w:type="dxa"/>
            <w:tcBorders>
              <w:top w:val="single" w:sz="4" w:space="0" w:color="000000"/>
              <w:left w:val="single" w:sz="4" w:space="0" w:color="000000"/>
              <w:bottom w:val="single" w:sz="4" w:space="0" w:color="000000"/>
              <w:right w:val="single" w:sz="4" w:space="0" w:color="000000"/>
            </w:tcBorders>
          </w:tcPr>
          <w:p w14:paraId="52509E15" w14:textId="77777777" w:rsidR="007E7AC4" w:rsidRDefault="00851CFD">
            <w:pPr>
              <w:spacing w:after="0" w:line="259" w:lineRule="auto"/>
              <w:ind w:left="175" w:firstLine="0"/>
            </w:pPr>
            <w:r>
              <w:t xml:space="preserve">the Bankers’ Automated Clearing Services, which is a scheme for the electronic processing of financial transactions within the United Kingdom; </w:t>
            </w:r>
          </w:p>
        </w:tc>
      </w:tr>
      <w:tr w:rsidR="007E7AC4" w14:paraId="622CF829"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59F0D040" w14:textId="77777777" w:rsidR="007E7AC4" w:rsidRDefault="00851CFD">
            <w:pPr>
              <w:spacing w:after="0" w:line="259" w:lineRule="auto"/>
              <w:ind w:left="5" w:firstLine="0"/>
              <w:jc w:val="left"/>
            </w:pPr>
            <w:r>
              <w:rPr>
                <w:b/>
              </w:rPr>
              <w:t xml:space="preserve">"Beneficiary" </w:t>
            </w:r>
          </w:p>
        </w:tc>
        <w:tc>
          <w:tcPr>
            <w:tcW w:w="8010" w:type="dxa"/>
            <w:tcBorders>
              <w:top w:val="single" w:sz="4" w:space="0" w:color="000000"/>
              <w:left w:val="single" w:sz="4" w:space="0" w:color="000000"/>
              <w:bottom w:val="single" w:sz="4" w:space="0" w:color="000000"/>
              <w:right w:val="single" w:sz="4" w:space="0" w:color="000000"/>
            </w:tcBorders>
          </w:tcPr>
          <w:p w14:paraId="067218C5" w14:textId="77777777" w:rsidR="007E7AC4" w:rsidRDefault="00851CFD">
            <w:pPr>
              <w:spacing w:after="0" w:line="259" w:lineRule="auto"/>
              <w:ind w:left="175" w:firstLine="0"/>
              <w:jc w:val="left"/>
            </w:pPr>
            <w:r>
              <w:t xml:space="preserve">a Party having (or claiming to have) the benefit of an indemnity under this Contract; </w:t>
            </w:r>
          </w:p>
        </w:tc>
      </w:tr>
      <w:tr w:rsidR="007E7AC4" w14:paraId="46C14C14"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72391861" w14:textId="77777777" w:rsidR="007E7AC4" w:rsidRDefault="00851CFD">
            <w:pPr>
              <w:spacing w:after="0" w:line="259" w:lineRule="auto"/>
              <w:ind w:left="5" w:firstLine="0"/>
              <w:jc w:val="left"/>
            </w:pPr>
            <w:r>
              <w:rPr>
                <w:b/>
              </w:rPr>
              <w:t xml:space="preserve">"Buyer" </w:t>
            </w:r>
          </w:p>
        </w:tc>
        <w:tc>
          <w:tcPr>
            <w:tcW w:w="8010" w:type="dxa"/>
            <w:tcBorders>
              <w:top w:val="single" w:sz="4" w:space="0" w:color="000000"/>
              <w:left w:val="single" w:sz="4" w:space="0" w:color="000000"/>
              <w:bottom w:val="single" w:sz="4" w:space="0" w:color="000000"/>
              <w:right w:val="single" w:sz="4" w:space="0" w:color="000000"/>
            </w:tcBorders>
          </w:tcPr>
          <w:p w14:paraId="13693920" w14:textId="77777777" w:rsidR="007E7AC4" w:rsidRDefault="00851CFD">
            <w:pPr>
              <w:spacing w:after="0" w:line="259" w:lineRule="auto"/>
              <w:ind w:left="175" w:firstLine="0"/>
              <w:jc w:val="left"/>
            </w:pPr>
            <w:r>
              <w:t xml:space="preserve">the relevant public sector purchaser identified as such in the Order Form; </w:t>
            </w:r>
          </w:p>
        </w:tc>
      </w:tr>
      <w:tr w:rsidR="007E7AC4" w14:paraId="7179D0FE" w14:textId="77777777">
        <w:trPr>
          <w:trHeight w:val="1234"/>
        </w:trPr>
        <w:tc>
          <w:tcPr>
            <w:tcW w:w="2072" w:type="dxa"/>
            <w:tcBorders>
              <w:top w:val="single" w:sz="4" w:space="0" w:color="000000"/>
              <w:left w:val="single" w:sz="4" w:space="0" w:color="000000"/>
              <w:bottom w:val="single" w:sz="4" w:space="0" w:color="000000"/>
              <w:right w:val="single" w:sz="4" w:space="0" w:color="000000"/>
            </w:tcBorders>
          </w:tcPr>
          <w:p w14:paraId="009071BD" w14:textId="77777777" w:rsidR="007E7AC4" w:rsidRDefault="00851CFD">
            <w:pPr>
              <w:spacing w:after="0" w:line="259" w:lineRule="auto"/>
              <w:ind w:left="5" w:firstLine="0"/>
              <w:jc w:val="left"/>
            </w:pPr>
            <w:r>
              <w:rPr>
                <w:b/>
              </w:rPr>
              <w:t xml:space="preserve">"Buyer Assets" </w:t>
            </w:r>
          </w:p>
        </w:tc>
        <w:tc>
          <w:tcPr>
            <w:tcW w:w="8010" w:type="dxa"/>
            <w:tcBorders>
              <w:top w:val="single" w:sz="4" w:space="0" w:color="000000"/>
              <w:left w:val="single" w:sz="4" w:space="0" w:color="000000"/>
              <w:bottom w:val="single" w:sz="4" w:space="0" w:color="000000"/>
              <w:right w:val="single" w:sz="4" w:space="0" w:color="000000"/>
            </w:tcBorders>
          </w:tcPr>
          <w:p w14:paraId="4068044D" w14:textId="77777777" w:rsidR="007E7AC4" w:rsidRDefault="00851CFD">
            <w:pPr>
              <w:spacing w:after="0" w:line="259" w:lineRule="auto"/>
              <w:ind w:left="175" w:right="9" w:firstLine="0"/>
            </w:pPr>
            <w: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p>
        </w:tc>
      </w:tr>
      <w:tr w:rsidR="007E7AC4" w14:paraId="1ECC6F8A"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69538F77" w14:textId="77777777" w:rsidR="007E7AC4" w:rsidRDefault="00851CFD">
            <w:pPr>
              <w:spacing w:after="0" w:line="259" w:lineRule="auto"/>
              <w:ind w:left="5" w:firstLine="0"/>
              <w:jc w:val="left"/>
            </w:pPr>
            <w:r>
              <w:rPr>
                <w:b/>
              </w:rPr>
              <w:t xml:space="preserve">"Buyer </w:t>
            </w:r>
          </w:p>
          <w:p w14:paraId="45B3B759" w14:textId="77777777" w:rsidR="007E7AC4" w:rsidRDefault="00851CFD">
            <w:pPr>
              <w:spacing w:after="0" w:line="259" w:lineRule="auto"/>
              <w:ind w:left="5" w:firstLine="0"/>
              <w:jc w:val="left"/>
            </w:pPr>
            <w:r>
              <w:rPr>
                <w:b/>
              </w:rPr>
              <w:t xml:space="preserve">Authorised </w:t>
            </w:r>
          </w:p>
          <w:p w14:paraId="1A8DB97C" w14:textId="77777777" w:rsidR="007E7AC4" w:rsidRDefault="00851CFD">
            <w:pPr>
              <w:spacing w:after="0" w:line="259" w:lineRule="auto"/>
              <w:ind w:left="5" w:firstLine="0"/>
              <w:jc w:val="left"/>
            </w:pPr>
            <w:r>
              <w:rPr>
                <w:b/>
              </w:rPr>
              <w:t xml:space="preserve">Representative" </w:t>
            </w:r>
          </w:p>
        </w:tc>
        <w:tc>
          <w:tcPr>
            <w:tcW w:w="8010" w:type="dxa"/>
            <w:tcBorders>
              <w:top w:val="single" w:sz="4" w:space="0" w:color="000000"/>
              <w:left w:val="single" w:sz="4" w:space="0" w:color="000000"/>
              <w:bottom w:val="single" w:sz="4" w:space="0" w:color="000000"/>
              <w:right w:val="single" w:sz="4" w:space="0" w:color="000000"/>
            </w:tcBorders>
          </w:tcPr>
          <w:p w14:paraId="4A118FF4" w14:textId="77777777" w:rsidR="007E7AC4" w:rsidRDefault="00851CFD">
            <w:pPr>
              <w:spacing w:after="0" w:line="259" w:lineRule="auto"/>
              <w:ind w:left="175" w:firstLine="0"/>
            </w:pPr>
            <w:r>
              <w:t xml:space="preserve">the representative appointed by the Buyer from time to time in relation to the Call-Off Contract initially identified in the Order Form; </w:t>
            </w:r>
          </w:p>
        </w:tc>
      </w:tr>
      <w:tr w:rsidR="007E7AC4" w14:paraId="046BA7E0" w14:textId="77777777">
        <w:trPr>
          <w:trHeight w:val="960"/>
        </w:trPr>
        <w:tc>
          <w:tcPr>
            <w:tcW w:w="2072" w:type="dxa"/>
            <w:tcBorders>
              <w:top w:val="single" w:sz="4" w:space="0" w:color="000000"/>
              <w:left w:val="single" w:sz="4" w:space="0" w:color="000000"/>
              <w:bottom w:val="single" w:sz="4" w:space="0" w:color="000000"/>
              <w:right w:val="single" w:sz="4" w:space="0" w:color="000000"/>
            </w:tcBorders>
          </w:tcPr>
          <w:p w14:paraId="23DFCA31" w14:textId="77777777" w:rsidR="007E7AC4" w:rsidRDefault="00851CFD">
            <w:pPr>
              <w:spacing w:after="0" w:line="259" w:lineRule="auto"/>
              <w:ind w:left="5" w:firstLine="0"/>
            </w:pPr>
            <w:r>
              <w:rPr>
                <w:b/>
              </w:rPr>
              <w:t>"Buyer Premises"</w:t>
            </w:r>
          </w:p>
        </w:tc>
        <w:tc>
          <w:tcPr>
            <w:tcW w:w="8010" w:type="dxa"/>
            <w:tcBorders>
              <w:top w:val="single" w:sz="4" w:space="0" w:color="000000"/>
              <w:left w:val="single" w:sz="4" w:space="0" w:color="000000"/>
              <w:bottom w:val="single" w:sz="4" w:space="0" w:color="000000"/>
              <w:right w:val="single" w:sz="4" w:space="0" w:color="000000"/>
            </w:tcBorders>
          </w:tcPr>
          <w:p w14:paraId="5B5C7119" w14:textId="77777777" w:rsidR="007E7AC4" w:rsidRDefault="00851CFD">
            <w:pPr>
              <w:spacing w:after="0" w:line="259" w:lineRule="auto"/>
              <w:ind w:left="175" w:right="12" w:hanging="199"/>
            </w:pPr>
            <w:r>
              <w:rPr>
                <w:b/>
              </w:rPr>
              <w:t xml:space="preserve"> </w:t>
            </w:r>
            <w:r>
              <w:t xml:space="preserve">premises owned, controlled or occupied by the Buyer which are made available for use by the Supplier or its Subcontractors for the provision of the Deliverables (or any of them); </w:t>
            </w:r>
          </w:p>
        </w:tc>
      </w:tr>
      <w:tr w:rsidR="007E7AC4" w14:paraId="0BCE97F8"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3113DD0C" w14:textId="77777777" w:rsidR="007E7AC4" w:rsidRDefault="00851CFD">
            <w:pPr>
              <w:spacing w:after="0" w:line="259" w:lineRule="auto"/>
              <w:ind w:left="5" w:firstLine="0"/>
              <w:jc w:val="left"/>
            </w:pPr>
            <w:r>
              <w:rPr>
                <w:b/>
              </w:rPr>
              <w:t xml:space="preserve">"Call-Off </w:t>
            </w:r>
          </w:p>
          <w:p w14:paraId="6213D054" w14:textId="77777777" w:rsidR="007E7AC4" w:rsidRDefault="00851CFD">
            <w:pPr>
              <w:spacing w:after="0" w:line="259" w:lineRule="auto"/>
              <w:ind w:left="5" w:firstLine="0"/>
              <w:jc w:val="left"/>
            </w:pPr>
            <w:r>
              <w:rPr>
                <w:b/>
              </w:rPr>
              <w:t xml:space="preserve">Contract" </w:t>
            </w:r>
          </w:p>
        </w:tc>
        <w:tc>
          <w:tcPr>
            <w:tcW w:w="8010" w:type="dxa"/>
            <w:tcBorders>
              <w:top w:val="single" w:sz="4" w:space="0" w:color="000000"/>
              <w:left w:val="single" w:sz="4" w:space="0" w:color="000000"/>
              <w:bottom w:val="single" w:sz="4" w:space="0" w:color="000000"/>
              <w:right w:val="single" w:sz="4" w:space="0" w:color="000000"/>
            </w:tcBorders>
          </w:tcPr>
          <w:p w14:paraId="2D2BFE7C" w14:textId="77777777" w:rsidR="007E7AC4" w:rsidRDefault="00851CFD">
            <w:pPr>
              <w:spacing w:after="0" w:line="259" w:lineRule="auto"/>
              <w:ind w:left="175" w:right="5" w:firstLine="0"/>
            </w:pPr>
            <w:r>
              <w:t xml:space="preserve">the contract between the Buyer and the Supplier (entered into pursuant to the provisions of the Framework Contract), which consists of the terms set out and referred to in the Order Form; </w:t>
            </w:r>
          </w:p>
        </w:tc>
      </w:tr>
      <w:tr w:rsidR="007E7AC4" w14:paraId="46389497"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0FA8AC0F" w14:textId="77777777" w:rsidR="007E7AC4" w:rsidRDefault="00851CFD">
            <w:pPr>
              <w:spacing w:after="0" w:line="259" w:lineRule="auto"/>
              <w:ind w:left="5" w:firstLine="0"/>
            </w:pPr>
            <w:r>
              <w:rPr>
                <w:b/>
              </w:rPr>
              <w:t xml:space="preserve">"Call-Off Contract </w:t>
            </w:r>
          </w:p>
          <w:p w14:paraId="54DD804F" w14:textId="77777777" w:rsidR="007E7AC4" w:rsidRDefault="00851CFD">
            <w:pPr>
              <w:spacing w:after="0" w:line="259" w:lineRule="auto"/>
              <w:ind w:left="5" w:firstLine="0"/>
              <w:jc w:val="left"/>
            </w:pPr>
            <w:r>
              <w:rPr>
                <w:b/>
              </w:rPr>
              <w:t xml:space="preserve">Period" </w:t>
            </w:r>
          </w:p>
        </w:tc>
        <w:tc>
          <w:tcPr>
            <w:tcW w:w="8010" w:type="dxa"/>
            <w:tcBorders>
              <w:top w:val="single" w:sz="4" w:space="0" w:color="000000"/>
              <w:left w:val="single" w:sz="4" w:space="0" w:color="000000"/>
              <w:bottom w:val="single" w:sz="4" w:space="0" w:color="000000"/>
              <w:right w:val="single" w:sz="4" w:space="0" w:color="000000"/>
            </w:tcBorders>
          </w:tcPr>
          <w:p w14:paraId="50902DC4" w14:textId="77777777" w:rsidR="007E7AC4" w:rsidRDefault="00851CFD">
            <w:pPr>
              <w:spacing w:after="0" w:line="259" w:lineRule="auto"/>
              <w:ind w:left="175" w:firstLine="0"/>
              <w:jc w:val="left"/>
            </w:pPr>
            <w:r>
              <w:t xml:space="preserve">the Contract Period in respect of the Call-Off Contract; </w:t>
            </w:r>
          </w:p>
        </w:tc>
      </w:tr>
      <w:tr w:rsidR="007E7AC4" w14:paraId="67829139"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03A93D46" w14:textId="77777777" w:rsidR="007E7AC4" w:rsidRDefault="00851CFD">
            <w:pPr>
              <w:spacing w:after="0" w:line="259" w:lineRule="auto"/>
              <w:ind w:left="5" w:firstLine="0"/>
              <w:jc w:val="left"/>
            </w:pPr>
            <w:r>
              <w:rPr>
                <w:b/>
              </w:rPr>
              <w:t xml:space="preserve">"Call-Off Expiry </w:t>
            </w:r>
          </w:p>
          <w:p w14:paraId="0EA066CC" w14:textId="77777777" w:rsidR="007E7AC4" w:rsidRDefault="00851CFD">
            <w:pPr>
              <w:spacing w:after="0" w:line="259" w:lineRule="auto"/>
              <w:ind w:left="5" w:firstLine="0"/>
              <w:jc w:val="left"/>
            </w:pPr>
            <w:r>
              <w:rPr>
                <w:b/>
              </w:rPr>
              <w:t xml:space="preserve">Date" </w:t>
            </w:r>
          </w:p>
        </w:tc>
        <w:tc>
          <w:tcPr>
            <w:tcW w:w="8010" w:type="dxa"/>
            <w:tcBorders>
              <w:top w:val="single" w:sz="4" w:space="0" w:color="000000"/>
              <w:left w:val="single" w:sz="4" w:space="0" w:color="000000"/>
              <w:bottom w:val="single" w:sz="4" w:space="0" w:color="000000"/>
              <w:right w:val="single" w:sz="4" w:space="0" w:color="000000"/>
            </w:tcBorders>
          </w:tcPr>
          <w:p w14:paraId="3A9454B6" w14:textId="77777777" w:rsidR="007E7AC4" w:rsidRDefault="00851CFD">
            <w:pPr>
              <w:spacing w:after="0" w:line="259" w:lineRule="auto"/>
              <w:ind w:left="175" w:firstLine="0"/>
            </w:pPr>
            <w:r>
              <w:t xml:space="preserve">the scheduled date of the end of a Call-Off Contract as stated in the Order Form; </w:t>
            </w:r>
          </w:p>
        </w:tc>
      </w:tr>
      <w:tr w:rsidR="007E7AC4" w14:paraId="2A016A9F"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170A2003" w14:textId="77777777" w:rsidR="007E7AC4" w:rsidRDefault="00851CFD">
            <w:pPr>
              <w:spacing w:after="0" w:line="259" w:lineRule="auto"/>
              <w:ind w:left="5" w:firstLine="0"/>
              <w:jc w:val="left"/>
            </w:pPr>
            <w:r>
              <w:rPr>
                <w:b/>
              </w:rPr>
              <w:t xml:space="preserve">"Call-Off </w:t>
            </w:r>
          </w:p>
          <w:p w14:paraId="7A7AC091" w14:textId="77777777" w:rsidR="007E7AC4" w:rsidRDefault="00851CFD">
            <w:pPr>
              <w:spacing w:after="0" w:line="259" w:lineRule="auto"/>
              <w:ind w:left="5" w:firstLine="0"/>
              <w:jc w:val="left"/>
            </w:pPr>
            <w:r>
              <w:rPr>
                <w:b/>
              </w:rPr>
              <w:t xml:space="preserve">Incorporated Terms" </w:t>
            </w:r>
          </w:p>
        </w:tc>
        <w:tc>
          <w:tcPr>
            <w:tcW w:w="8010" w:type="dxa"/>
            <w:tcBorders>
              <w:top w:val="single" w:sz="4" w:space="0" w:color="000000"/>
              <w:left w:val="single" w:sz="4" w:space="0" w:color="000000"/>
              <w:bottom w:val="single" w:sz="4" w:space="0" w:color="000000"/>
              <w:right w:val="single" w:sz="4" w:space="0" w:color="000000"/>
            </w:tcBorders>
          </w:tcPr>
          <w:p w14:paraId="523A84B1" w14:textId="77777777" w:rsidR="007E7AC4" w:rsidRDefault="00851CFD">
            <w:pPr>
              <w:spacing w:after="0" w:line="259" w:lineRule="auto"/>
              <w:ind w:left="175" w:firstLine="0"/>
            </w:pPr>
            <w:r>
              <w:t xml:space="preserve">the contractual terms applicable to the Call-Off Contract specified under the relevant heading in the Order Form; </w:t>
            </w:r>
          </w:p>
        </w:tc>
      </w:tr>
      <w:tr w:rsidR="007E7AC4" w14:paraId="2F40DECA"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136413F5" w14:textId="77777777" w:rsidR="007E7AC4" w:rsidRDefault="00851CFD">
            <w:pPr>
              <w:spacing w:after="0" w:line="259" w:lineRule="auto"/>
              <w:ind w:left="5" w:firstLine="0"/>
              <w:jc w:val="left"/>
            </w:pPr>
            <w:r>
              <w:rPr>
                <w:b/>
              </w:rPr>
              <w:lastRenderedPageBreak/>
              <w:t xml:space="preserve">"Call-Off Initial </w:t>
            </w:r>
          </w:p>
          <w:p w14:paraId="015E4858" w14:textId="77777777" w:rsidR="007E7AC4" w:rsidRDefault="00851CFD">
            <w:pPr>
              <w:spacing w:after="0" w:line="259" w:lineRule="auto"/>
              <w:ind w:left="5" w:firstLine="0"/>
              <w:jc w:val="left"/>
            </w:pPr>
            <w:r>
              <w:rPr>
                <w:b/>
              </w:rPr>
              <w:t xml:space="preserve">Period" </w:t>
            </w:r>
          </w:p>
        </w:tc>
        <w:tc>
          <w:tcPr>
            <w:tcW w:w="8010" w:type="dxa"/>
            <w:tcBorders>
              <w:top w:val="single" w:sz="4" w:space="0" w:color="000000"/>
              <w:left w:val="single" w:sz="4" w:space="0" w:color="000000"/>
              <w:bottom w:val="single" w:sz="4" w:space="0" w:color="000000"/>
              <w:right w:val="single" w:sz="4" w:space="0" w:color="000000"/>
            </w:tcBorders>
          </w:tcPr>
          <w:p w14:paraId="1909FD23" w14:textId="77777777" w:rsidR="007E7AC4" w:rsidRDefault="00851CFD">
            <w:pPr>
              <w:spacing w:after="0" w:line="259" w:lineRule="auto"/>
              <w:ind w:left="175" w:firstLine="0"/>
              <w:jc w:val="left"/>
            </w:pPr>
            <w:r>
              <w:t xml:space="preserve">the Initial Period of a Call-Off Contract specified in the Order Form; </w:t>
            </w:r>
          </w:p>
        </w:tc>
      </w:tr>
      <w:tr w:rsidR="007E7AC4" w14:paraId="6D7380B4"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66AFBDC4" w14:textId="77777777" w:rsidR="007E7AC4" w:rsidRDefault="00851CFD">
            <w:pPr>
              <w:spacing w:after="0" w:line="259" w:lineRule="auto"/>
              <w:ind w:left="5" w:firstLine="0"/>
            </w:pPr>
            <w:r>
              <w:rPr>
                <w:b/>
              </w:rPr>
              <w:t xml:space="preserve">"Call-Off Optional </w:t>
            </w:r>
          </w:p>
          <w:p w14:paraId="7F0FEA3E" w14:textId="77777777" w:rsidR="007E7AC4" w:rsidRDefault="00851CFD">
            <w:pPr>
              <w:spacing w:after="0" w:line="259" w:lineRule="auto"/>
              <w:ind w:left="5" w:firstLine="0"/>
              <w:jc w:val="left"/>
            </w:pPr>
            <w:r>
              <w:rPr>
                <w:b/>
              </w:rPr>
              <w:t xml:space="preserve">Extension </w:t>
            </w:r>
          </w:p>
          <w:p w14:paraId="209A538C" w14:textId="77777777" w:rsidR="007E7AC4" w:rsidRDefault="00851CFD">
            <w:pPr>
              <w:spacing w:after="0" w:line="259" w:lineRule="auto"/>
              <w:ind w:left="5" w:firstLine="0"/>
              <w:jc w:val="left"/>
            </w:pPr>
            <w:r>
              <w:rPr>
                <w:b/>
              </w:rPr>
              <w:t xml:space="preserve">Period" </w:t>
            </w:r>
          </w:p>
        </w:tc>
        <w:tc>
          <w:tcPr>
            <w:tcW w:w="8010" w:type="dxa"/>
            <w:tcBorders>
              <w:top w:val="single" w:sz="4" w:space="0" w:color="000000"/>
              <w:left w:val="single" w:sz="4" w:space="0" w:color="000000"/>
              <w:bottom w:val="single" w:sz="4" w:space="0" w:color="000000"/>
              <w:right w:val="single" w:sz="4" w:space="0" w:color="000000"/>
            </w:tcBorders>
          </w:tcPr>
          <w:p w14:paraId="5B83E19F" w14:textId="77777777" w:rsidR="007E7AC4" w:rsidRDefault="00851CFD">
            <w:pPr>
              <w:spacing w:after="0" w:line="259" w:lineRule="auto"/>
              <w:ind w:left="175" w:firstLine="0"/>
            </w:pPr>
            <w:r>
              <w:t xml:space="preserve">such period or periods beyond which the Call-Off Initial Period may be extended as specified in the Order Form; </w:t>
            </w:r>
          </w:p>
        </w:tc>
      </w:tr>
      <w:tr w:rsidR="007E7AC4" w14:paraId="0697EC4D" w14:textId="77777777">
        <w:trPr>
          <w:trHeight w:val="960"/>
        </w:trPr>
        <w:tc>
          <w:tcPr>
            <w:tcW w:w="2072" w:type="dxa"/>
            <w:tcBorders>
              <w:top w:val="single" w:sz="4" w:space="0" w:color="000000"/>
              <w:left w:val="single" w:sz="4" w:space="0" w:color="000000"/>
              <w:bottom w:val="single" w:sz="4" w:space="0" w:color="000000"/>
              <w:right w:val="single" w:sz="4" w:space="0" w:color="000000"/>
            </w:tcBorders>
          </w:tcPr>
          <w:p w14:paraId="031D6178" w14:textId="77777777" w:rsidR="007E7AC4" w:rsidRDefault="00851CFD">
            <w:pPr>
              <w:spacing w:after="0" w:line="259" w:lineRule="auto"/>
              <w:ind w:left="5" w:firstLine="0"/>
              <w:jc w:val="left"/>
            </w:pPr>
            <w:r>
              <w:rPr>
                <w:b/>
              </w:rPr>
              <w:t xml:space="preserve">"Call-Off Procedure" </w:t>
            </w:r>
          </w:p>
        </w:tc>
        <w:tc>
          <w:tcPr>
            <w:tcW w:w="8010" w:type="dxa"/>
            <w:tcBorders>
              <w:top w:val="single" w:sz="4" w:space="0" w:color="000000"/>
              <w:left w:val="single" w:sz="4" w:space="0" w:color="000000"/>
              <w:bottom w:val="single" w:sz="4" w:space="0" w:color="000000"/>
              <w:right w:val="single" w:sz="4" w:space="0" w:color="000000"/>
            </w:tcBorders>
          </w:tcPr>
          <w:p w14:paraId="1930F79C" w14:textId="77777777" w:rsidR="007E7AC4" w:rsidRDefault="00851CFD">
            <w:pPr>
              <w:spacing w:after="0" w:line="259" w:lineRule="auto"/>
              <w:ind w:left="175" w:right="4" w:firstLine="0"/>
            </w:pPr>
            <w:r>
              <w:t xml:space="preserve">the process for awarding a Call-Off Contract pursuant to Clause 2 (How the contract works) and Framework Schedule 7 (Call-Off Award Procedure); </w:t>
            </w:r>
          </w:p>
        </w:tc>
      </w:tr>
      <w:tr w:rsidR="007E7AC4" w14:paraId="25482783"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0D50FB2D" w14:textId="77777777" w:rsidR="007E7AC4" w:rsidRDefault="00851CFD">
            <w:pPr>
              <w:spacing w:after="0" w:line="259" w:lineRule="auto"/>
              <w:ind w:left="5" w:firstLine="0"/>
              <w:jc w:val="left"/>
            </w:pPr>
            <w:r>
              <w:rPr>
                <w:b/>
              </w:rPr>
              <w:t xml:space="preserve">"Call-Off Special </w:t>
            </w:r>
          </w:p>
          <w:p w14:paraId="76C09F79" w14:textId="77777777" w:rsidR="007E7AC4" w:rsidRDefault="00851CFD">
            <w:pPr>
              <w:spacing w:after="0" w:line="259" w:lineRule="auto"/>
              <w:ind w:left="5" w:firstLine="0"/>
              <w:jc w:val="left"/>
            </w:pPr>
            <w:r>
              <w:rPr>
                <w:b/>
              </w:rPr>
              <w:t xml:space="preserve">Terms" </w:t>
            </w:r>
          </w:p>
        </w:tc>
        <w:tc>
          <w:tcPr>
            <w:tcW w:w="8010" w:type="dxa"/>
            <w:tcBorders>
              <w:top w:val="single" w:sz="4" w:space="0" w:color="000000"/>
              <w:left w:val="single" w:sz="4" w:space="0" w:color="000000"/>
              <w:bottom w:val="single" w:sz="4" w:space="0" w:color="000000"/>
              <w:right w:val="single" w:sz="4" w:space="0" w:color="000000"/>
            </w:tcBorders>
          </w:tcPr>
          <w:p w14:paraId="56B2D2A7" w14:textId="77777777" w:rsidR="007E7AC4" w:rsidRDefault="00851CFD">
            <w:pPr>
              <w:spacing w:after="0" w:line="259" w:lineRule="auto"/>
              <w:ind w:left="175" w:firstLine="0"/>
            </w:pPr>
            <w:r>
              <w:t xml:space="preserve">any additional terms and conditions specified in the Order Form incorporated into the applicable Call-Off Contract;  </w:t>
            </w:r>
          </w:p>
        </w:tc>
      </w:tr>
    </w:tbl>
    <w:p w14:paraId="5C209412" w14:textId="77777777" w:rsidR="007E7AC4" w:rsidRDefault="007E7AC4">
      <w:pPr>
        <w:spacing w:after="0" w:line="259" w:lineRule="auto"/>
        <w:ind w:left="-1440" w:right="62" w:firstLine="0"/>
        <w:jc w:val="left"/>
      </w:pPr>
    </w:p>
    <w:tbl>
      <w:tblPr>
        <w:tblStyle w:val="TableGrid"/>
        <w:tblW w:w="10082" w:type="dxa"/>
        <w:tblInd w:w="5" w:type="dxa"/>
        <w:tblCellMar>
          <w:top w:w="11" w:type="dxa"/>
          <w:left w:w="5" w:type="dxa"/>
          <w:bottom w:w="0" w:type="dxa"/>
          <w:right w:w="0" w:type="dxa"/>
        </w:tblCellMar>
        <w:tblLook w:val="04A0" w:firstRow="1" w:lastRow="0" w:firstColumn="1" w:lastColumn="0" w:noHBand="0" w:noVBand="1"/>
      </w:tblPr>
      <w:tblGrid>
        <w:gridCol w:w="2072"/>
        <w:gridCol w:w="8010"/>
      </w:tblGrid>
      <w:tr w:rsidR="007E7AC4" w14:paraId="76C45318"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68DD5B51" w14:textId="77777777" w:rsidR="007E7AC4" w:rsidRDefault="00851CFD">
            <w:pPr>
              <w:spacing w:after="0" w:line="259" w:lineRule="auto"/>
              <w:ind w:left="0" w:firstLine="0"/>
              <w:jc w:val="left"/>
            </w:pPr>
            <w:r>
              <w:rPr>
                <w:b/>
              </w:rPr>
              <w:t xml:space="preserve">"Call-Off Start </w:t>
            </w:r>
          </w:p>
          <w:p w14:paraId="0F051808" w14:textId="77777777" w:rsidR="007E7AC4" w:rsidRDefault="00851CFD">
            <w:pPr>
              <w:spacing w:after="0" w:line="259" w:lineRule="auto"/>
              <w:ind w:left="0" w:firstLine="0"/>
              <w:jc w:val="left"/>
            </w:pPr>
            <w:r>
              <w:rPr>
                <w:b/>
              </w:rPr>
              <w:t xml:space="preserve">Date" </w:t>
            </w:r>
          </w:p>
        </w:tc>
        <w:tc>
          <w:tcPr>
            <w:tcW w:w="8010" w:type="dxa"/>
            <w:tcBorders>
              <w:top w:val="single" w:sz="4" w:space="0" w:color="000000"/>
              <w:left w:val="single" w:sz="4" w:space="0" w:color="000000"/>
              <w:bottom w:val="single" w:sz="4" w:space="0" w:color="000000"/>
              <w:right w:val="single" w:sz="4" w:space="0" w:color="000000"/>
            </w:tcBorders>
          </w:tcPr>
          <w:p w14:paraId="5177AA12" w14:textId="77777777" w:rsidR="007E7AC4" w:rsidRDefault="00851CFD">
            <w:pPr>
              <w:spacing w:after="0" w:line="259" w:lineRule="auto"/>
              <w:ind w:left="170" w:firstLine="0"/>
              <w:jc w:val="left"/>
            </w:pPr>
            <w:r>
              <w:t xml:space="preserve">the date of start of a Call-Off Contract as stated in the Order Form; </w:t>
            </w:r>
          </w:p>
        </w:tc>
      </w:tr>
      <w:tr w:rsidR="007E7AC4" w14:paraId="7AFC2823"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64B4C8C3" w14:textId="77777777" w:rsidR="007E7AC4" w:rsidRDefault="00851CFD">
            <w:pPr>
              <w:spacing w:after="0" w:line="259" w:lineRule="auto"/>
              <w:ind w:left="0" w:firstLine="0"/>
            </w:pPr>
            <w:r>
              <w:rPr>
                <w:b/>
              </w:rPr>
              <w:t xml:space="preserve">"Call-Off Tender" </w:t>
            </w:r>
          </w:p>
        </w:tc>
        <w:tc>
          <w:tcPr>
            <w:tcW w:w="8010" w:type="dxa"/>
            <w:tcBorders>
              <w:top w:val="single" w:sz="4" w:space="0" w:color="000000"/>
              <w:left w:val="single" w:sz="4" w:space="0" w:color="000000"/>
              <w:bottom w:val="single" w:sz="4" w:space="0" w:color="000000"/>
              <w:right w:val="single" w:sz="4" w:space="0" w:color="000000"/>
            </w:tcBorders>
          </w:tcPr>
          <w:p w14:paraId="0686C339" w14:textId="77777777" w:rsidR="007E7AC4" w:rsidRDefault="00851CFD">
            <w:pPr>
              <w:spacing w:after="0" w:line="259" w:lineRule="auto"/>
              <w:ind w:left="170" w:firstLine="0"/>
              <w:jc w:val="left"/>
            </w:pPr>
            <w:r>
              <w:t xml:space="preserve">the tender submitted by the Supplier in response to the Buyer’s Statement of Requirements following a Further Competition Procedure and set out at Call-Off Schedule 4 (Call-Off Tender); </w:t>
            </w:r>
          </w:p>
        </w:tc>
      </w:tr>
      <w:tr w:rsidR="007E7AC4" w14:paraId="19D180B1" w14:textId="77777777">
        <w:trPr>
          <w:trHeight w:val="1234"/>
        </w:trPr>
        <w:tc>
          <w:tcPr>
            <w:tcW w:w="2072" w:type="dxa"/>
            <w:tcBorders>
              <w:top w:val="single" w:sz="4" w:space="0" w:color="000000"/>
              <w:left w:val="single" w:sz="4" w:space="0" w:color="000000"/>
              <w:bottom w:val="single" w:sz="4" w:space="0" w:color="000000"/>
              <w:right w:val="single" w:sz="4" w:space="0" w:color="000000"/>
            </w:tcBorders>
          </w:tcPr>
          <w:p w14:paraId="369CBD07" w14:textId="77777777" w:rsidR="007E7AC4" w:rsidRDefault="00851CFD">
            <w:pPr>
              <w:spacing w:after="0" w:line="259" w:lineRule="auto"/>
              <w:ind w:left="0" w:firstLine="0"/>
              <w:jc w:val="left"/>
            </w:pPr>
            <w:r>
              <w:rPr>
                <w:b/>
              </w:rPr>
              <w:t xml:space="preserve">"CCS" </w:t>
            </w:r>
          </w:p>
        </w:tc>
        <w:tc>
          <w:tcPr>
            <w:tcW w:w="8010" w:type="dxa"/>
            <w:tcBorders>
              <w:top w:val="single" w:sz="4" w:space="0" w:color="000000"/>
              <w:left w:val="single" w:sz="4" w:space="0" w:color="000000"/>
              <w:bottom w:val="single" w:sz="4" w:space="0" w:color="000000"/>
              <w:right w:val="single" w:sz="4" w:space="0" w:color="000000"/>
            </w:tcBorders>
          </w:tcPr>
          <w:p w14:paraId="360C8831" w14:textId="77777777" w:rsidR="007E7AC4" w:rsidRDefault="00851CFD">
            <w:pPr>
              <w:spacing w:after="0" w:line="259" w:lineRule="auto"/>
              <w:ind w:left="170" w:right="10" w:firstLine="0"/>
            </w:pPr>
            <w:r>
              <w:t xml:space="preserve">the Minister for the Cabinet Office as represented by Crown Commercial Service, which is an executive agency and operates as a trading fund of the Cabinet Office, whose offices are located at 9th Floor, The Capital, Old Hall Street, Liverpool L3 9PP; </w:t>
            </w:r>
          </w:p>
        </w:tc>
      </w:tr>
      <w:tr w:rsidR="007E7AC4" w14:paraId="508B93B6" w14:textId="77777777">
        <w:trPr>
          <w:trHeight w:val="684"/>
        </w:trPr>
        <w:tc>
          <w:tcPr>
            <w:tcW w:w="2072" w:type="dxa"/>
            <w:tcBorders>
              <w:top w:val="single" w:sz="4" w:space="0" w:color="000000"/>
              <w:left w:val="single" w:sz="4" w:space="0" w:color="000000"/>
              <w:bottom w:val="single" w:sz="4" w:space="0" w:color="000000"/>
              <w:right w:val="single" w:sz="4" w:space="0" w:color="000000"/>
            </w:tcBorders>
          </w:tcPr>
          <w:p w14:paraId="1542C552" w14:textId="77777777" w:rsidR="007E7AC4" w:rsidRDefault="00851CFD">
            <w:pPr>
              <w:spacing w:after="0" w:line="259" w:lineRule="auto"/>
              <w:ind w:left="0" w:firstLine="0"/>
            </w:pPr>
            <w:r>
              <w:rPr>
                <w:b/>
              </w:rPr>
              <w:t xml:space="preserve">"CCS Authorised </w:t>
            </w:r>
          </w:p>
          <w:p w14:paraId="3D98850D" w14:textId="77777777" w:rsidR="007E7AC4" w:rsidRDefault="00851CFD">
            <w:pPr>
              <w:spacing w:after="0" w:line="259" w:lineRule="auto"/>
              <w:ind w:left="0" w:firstLine="0"/>
              <w:jc w:val="left"/>
            </w:pPr>
            <w:r>
              <w:rPr>
                <w:b/>
              </w:rPr>
              <w:t xml:space="preserve">Representative" </w:t>
            </w:r>
          </w:p>
        </w:tc>
        <w:tc>
          <w:tcPr>
            <w:tcW w:w="8010" w:type="dxa"/>
            <w:tcBorders>
              <w:top w:val="single" w:sz="4" w:space="0" w:color="000000"/>
              <w:left w:val="single" w:sz="4" w:space="0" w:color="000000"/>
              <w:bottom w:val="single" w:sz="4" w:space="0" w:color="000000"/>
              <w:right w:val="single" w:sz="4" w:space="0" w:color="000000"/>
            </w:tcBorders>
          </w:tcPr>
          <w:p w14:paraId="1F350849" w14:textId="77777777" w:rsidR="007E7AC4" w:rsidRDefault="00851CFD">
            <w:pPr>
              <w:spacing w:after="0" w:line="259" w:lineRule="auto"/>
              <w:ind w:left="170" w:firstLine="0"/>
            </w:pPr>
            <w:r>
              <w:t xml:space="preserve">the representative appointed by CCS from time to time in relation to the Framework Contract initially identified in the Framework Award Form; </w:t>
            </w:r>
          </w:p>
        </w:tc>
      </w:tr>
      <w:tr w:rsidR="007E7AC4" w14:paraId="14BD83E3" w14:textId="77777777">
        <w:trPr>
          <w:trHeight w:val="3094"/>
        </w:trPr>
        <w:tc>
          <w:tcPr>
            <w:tcW w:w="2072" w:type="dxa"/>
            <w:tcBorders>
              <w:top w:val="single" w:sz="4" w:space="0" w:color="000000"/>
              <w:left w:val="single" w:sz="4" w:space="0" w:color="000000"/>
              <w:bottom w:val="single" w:sz="4" w:space="0" w:color="000000"/>
              <w:right w:val="single" w:sz="4" w:space="0" w:color="000000"/>
            </w:tcBorders>
          </w:tcPr>
          <w:p w14:paraId="15AE99FE" w14:textId="77777777" w:rsidR="007E7AC4" w:rsidRDefault="00851CFD">
            <w:pPr>
              <w:spacing w:after="0" w:line="259" w:lineRule="auto"/>
              <w:ind w:left="0" w:firstLine="0"/>
              <w:jc w:val="left"/>
            </w:pPr>
            <w:r>
              <w:rPr>
                <w:b/>
              </w:rPr>
              <w:t xml:space="preserve">"Central </w:t>
            </w:r>
          </w:p>
          <w:p w14:paraId="665655D3" w14:textId="77777777" w:rsidR="007E7AC4" w:rsidRDefault="00851CFD">
            <w:pPr>
              <w:spacing w:after="0" w:line="259" w:lineRule="auto"/>
              <w:ind w:left="0" w:firstLine="0"/>
              <w:jc w:val="left"/>
            </w:pPr>
            <w:r>
              <w:rPr>
                <w:b/>
              </w:rPr>
              <w:t xml:space="preserve">Government </w:t>
            </w:r>
          </w:p>
          <w:p w14:paraId="19277478" w14:textId="77777777" w:rsidR="007E7AC4" w:rsidRDefault="00851CFD">
            <w:pPr>
              <w:spacing w:after="0" w:line="259" w:lineRule="auto"/>
              <w:ind w:left="0" w:firstLine="0"/>
              <w:jc w:val="left"/>
            </w:pPr>
            <w:r>
              <w:rPr>
                <w:b/>
              </w:rPr>
              <w:t xml:space="preserve">Body" </w:t>
            </w:r>
          </w:p>
        </w:tc>
        <w:tc>
          <w:tcPr>
            <w:tcW w:w="8010" w:type="dxa"/>
            <w:tcBorders>
              <w:top w:val="single" w:sz="4" w:space="0" w:color="000000"/>
              <w:left w:val="single" w:sz="4" w:space="0" w:color="000000"/>
              <w:bottom w:val="single" w:sz="4" w:space="0" w:color="000000"/>
              <w:right w:val="single" w:sz="4" w:space="0" w:color="000000"/>
            </w:tcBorders>
          </w:tcPr>
          <w:p w14:paraId="19ABD9E4" w14:textId="77777777" w:rsidR="007E7AC4" w:rsidRDefault="00851CFD">
            <w:pPr>
              <w:spacing w:after="0" w:line="240" w:lineRule="auto"/>
              <w:ind w:left="170" w:right="5" w:firstLine="0"/>
            </w:pPr>
            <w:r>
              <w:t xml:space="preserve">a body listed in one of the following sub-categories of the Central Government classification of the Public Sector Classification Guide, as published and amended from time to time by the Office for National </w:t>
            </w:r>
          </w:p>
          <w:p w14:paraId="70D2BF71" w14:textId="77777777" w:rsidR="007E7AC4" w:rsidRDefault="00851CFD">
            <w:pPr>
              <w:spacing w:after="98" w:line="259" w:lineRule="auto"/>
              <w:ind w:left="170" w:firstLine="0"/>
              <w:jc w:val="left"/>
            </w:pPr>
            <w:r>
              <w:t xml:space="preserve">Statistics: </w:t>
            </w:r>
          </w:p>
          <w:p w14:paraId="6007340E" w14:textId="77777777" w:rsidR="007E7AC4" w:rsidRDefault="00851CFD" w:rsidP="006A7402">
            <w:pPr>
              <w:numPr>
                <w:ilvl w:val="0"/>
                <w:numId w:val="103"/>
              </w:numPr>
              <w:spacing w:after="106" w:line="259" w:lineRule="auto"/>
              <w:ind w:hanging="545"/>
              <w:jc w:val="left"/>
            </w:pPr>
            <w:r>
              <w:t xml:space="preserve">Government Department; </w:t>
            </w:r>
          </w:p>
          <w:p w14:paraId="0F64ED68" w14:textId="77777777" w:rsidR="007E7AC4" w:rsidRDefault="00851CFD" w:rsidP="006A7402">
            <w:pPr>
              <w:numPr>
                <w:ilvl w:val="0"/>
                <w:numId w:val="103"/>
              </w:numPr>
              <w:spacing w:after="0" w:line="259" w:lineRule="auto"/>
              <w:ind w:hanging="545"/>
              <w:jc w:val="left"/>
            </w:pPr>
            <w:r>
              <w:t xml:space="preserve">Non-Departmental Public Body or Assembly Sponsored Public Body </w:t>
            </w:r>
          </w:p>
          <w:p w14:paraId="2DF46CF9" w14:textId="77777777" w:rsidR="007E7AC4" w:rsidRDefault="00851CFD">
            <w:pPr>
              <w:spacing w:after="98" w:line="259" w:lineRule="auto"/>
              <w:ind w:left="432" w:firstLine="0"/>
              <w:jc w:val="left"/>
            </w:pPr>
            <w:r>
              <w:t xml:space="preserve">(advisory, executive, or tribunal); </w:t>
            </w:r>
          </w:p>
          <w:p w14:paraId="15055D28" w14:textId="77777777" w:rsidR="007E7AC4" w:rsidRDefault="00851CFD" w:rsidP="006A7402">
            <w:pPr>
              <w:numPr>
                <w:ilvl w:val="0"/>
                <w:numId w:val="103"/>
              </w:numPr>
              <w:spacing w:after="106" w:line="259" w:lineRule="auto"/>
              <w:ind w:hanging="545"/>
              <w:jc w:val="left"/>
            </w:pPr>
            <w:r>
              <w:t xml:space="preserve">Non-Ministerial Department; or </w:t>
            </w:r>
          </w:p>
          <w:p w14:paraId="09D39310" w14:textId="77777777" w:rsidR="007E7AC4" w:rsidRDefault="00851CFD" w:rsidP="006A7402">
            <w:pPr>
              <w:numPr>
                <w:ilvl w:val="0"/>
                <w:numId w:val="103"/>
              </w:numPr>
              <w:spacing w:after="0" w:line="259" w:lineRule="auto"/>
              <w:ind w:hanging="545"/>
              <w:jc w:val="left"/>
            </w:pPr>
            <w:r>
              <w:t xml:space="preserve">Executive Agency; </w:t>
            </w:r>
          </w:p>
        </w:tc>
      </w:tr>
      <w:tr w:rsidR="007E7AC4" w14:paraId="1D6796C8"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45796259" w14:textId="77777777" w:rsidR="007E7AC4" w:rsidRDefault="00851CFD">
            <w:pPr>
              <w:spacing w:after="0" w:line="259" w:lineRule="auto"/>
              <w:ind w:left="0" w:firstLine="0"/>
            </w:pPr>
            <w:r>
              <w:rPr>
                <w:b/>
              </w:rPr>
              <w:t xml:space="preserve">"Change in Law" </w:t>
            </w:r>
          </w:p>
        </w:tc>
        <w:tc>
          <w:tcPr>
            <w:tcW w:w="8010" w:type="dxa"/>
            <w:tcBorders>
              <w:top w:val="single" w:sz="4" w:space="0" w:color="000000"/>
              <w:left w:val="single" w:sz="4" w:space="0" w:color="000000"/>
              <w:bottom w:val="single" w:sz="4" w:space="0" w:color="000000"/>
              <w:right w:val="single" w:sz="4" w:space="0" w:color="000000"/>
            </w:tcBorders>
          </w:tcPr>
          <w:p w14:paraId="5CBEC3BA" w14:textId="77777777" w:rsidR="007E7AC4" w:rsidRDefault="00851CFD">
            <w:pPr>
              <w:spacing w:after="0" w:line="259" w:lineRule="auto"/>
              <w:ind w:left="170" w:firstLine="0"/>
            </w:pPr>
            <w:r>
              <w:t>any change in Law which impacts on the supply of the Deliverables and performance of the Contract which comes into force after the Start Date;</w:t>
            </w:r>
            <w:r>
              <w:rPr>
                <w:b/>
              </w:rPr>
              <w:t xml:space="preserve"> </w:t>
            </w:r>
            <w:r>
              <w:t xml:space="preserve"> </w:t>
            </w:r>
          </w:p>
        </w:tc>
      </w:tr>
      <w:tr w:rsidR="007E7AC4" w14:paraId="1A02F5CA"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2A1032D3" w14:textId="77777777" w:rsidR="007E7AC4" w:rsidRDefault="00851CFD">
            <w:pPr>
              <w:spacing w:after="0" w:line="259" w:lineRule="auto"/>
              <w:ind w:left="0" w:firstLine="0"/>
              <w:jc w:val="left"/>
            </w:pPr>
            <w:r>
              <w:rPr>
                <w:b/>
              </w:rPr>
              <w:t xml:space="preserve">"Change of </w:t>
            </w:r>
          </w:p>
          <w:p w14:paraId="4A7A9D05" w14:textId="77777777" w:rsidR="007E7AC4" w:rsidRDefault="00851CFD">
            <w:pPr>
              <w:spacing w:after="0" w:line="259" w:lineRule="auto"/>
              <w:ind w:left="0" w:firstLine="0"/>
              <w:jc w:val="left"/>
            </w:pPr>
            <w:r>
              <w:rPr>
                <w:b/>
              </w:rPr>
              <w:t xml:space="preserve">Control" </w:t>
            </w:r>
          </w:p>
        </w:tc>
        <w:tc>
          <w:tcPr>
            <w:tcW w:w="8010" w:type="dxa"/>
            <w:tcBorders>
              <w:top w:val="single" w:sz="4" w:space="0" w:color="000000"/>
              <w:left w:val="single" w:sz="4" w:space="0" w:color="000000"/>
              <w:bottom w:val="single" w:sz="4" w:space="0" w:color="000000"/>
              <w:right w:val="single" w:sz="4" w:space="0" w:color="000000"/>
            </w:tcBorders>
          </w:tcPr>
          <w:p w14:paraId="5CE6B6E2" w14:textId="77777777" w:rsidR="007E7AC4" w:rsidRDefault="00851CFD">
            <w:pPr>
              <w:spacing w:after="0" w:line="259" w:lineRule="auto"/>
              <w:ind w:left="170" w:firstLine="0"/>
            </w:pPr>
            <w:r>
              <w:t xml:space="preserve">a change of control within the meaning of Section 450 of the Corporation Tax Act 2010; </w:t>
            </w:r>
          </w:p>
        </w:tc>
      </w:tr>
      <w:tr w:rsidR="007E7AC4" w14:paraId="50643B04" w14:textId="77777777">
        <w:trPr>
          <w:trHeight w:val="1510"/>
        </w:trPr>
        <w:tc>
          <w:tcPr>
            <w:tcW w:w="2072" w:type="dxa"/>
            <w:tcBorders>
              <w:top w:val="single" w:sz="4" w:space="0" w:color="000000"/>
              <w:left w:val="single" w:sz="4" w:space="0" w:color="000000"/>
              <w:bottom w:val="single" w:sz="4" w:space="0" w:color="000000"/>
              <w:right w:val="single" w:sz="4" w:space="0" w:color="000000"/>
            </w:tcBorders>
          </w:tcPr>
          <w:p w14:paraId="7E9BF941" w14:textId="77777777" w:rsidR="007E7AC4" w:rsidRDefault="00851CFD">
            <w:pPr>
              <w:spacing w:after="0" w:line="259" w:lineRule="auto"/>
              <w:ind w:left="0" w:firstLine="0"/>
              <w:jc w:val="left"/>
            </w:pPr>
            <w:r>
              <w:rPr>
                <w:b/>
              </w:rPr>
              <w:t xml:space="preserve">"Charges" </w:t>
            </w:r>
          </w:p>
        </w:tc>
        <w:tc>
          <w:tcPr>
            <w:tcW w:w="8010" w:type="dxa"/>
            <w:tcBorders>
              <w:top w:val="single" w:sz="4" w:space="0" w:color="000000"/>
              <w:left w:val="single" w:sz="4" w:space="0" w:color="000000"/>
              <w:bottom w:val="single" w:sz="4" w:space="0" w:color="000000"/>
              <w:right w:val="single" w:sz="4" w:space="0" w:color="000000"/>
            </w:tcBorders>
          </w:tcPr>
          <w:p w14:paraId="40B63FA1" w14:textId="77777777" w:rsidR="007E7AC4" w:rsidRDefault="00851CFD">
            <w:pPr>
              <w:spacing w:after="0" w:line="240" w:lineRule="auto"/>
              <w:ind w:left="144" w:right="2" w:firstLine="0"/>
            </w:pPr>
            <w:r>
              <w:t>the prices including the Additional Charges, Insurance Charges and Rental Charges (exclusive of any applicable VAT), payable to the Supplier by the Buyer under the Call-Off Contract, as set out in the Order Form, for the full and proper performance by the Supplier of its obligations under the Call-</w:t>
            </w:r>
          </w:p>
          <w:p w14:paraId="2AB3D7A2" w14:textId="77777777" w:rsidR="007E7AC4" w:rsidRDefault="00851CFD">
            <w:pPr>
              <w:spacing w:after="0" w:line="259" w:lineRule="auto"/>
              <w:ind w:left="144" w:firstLine="0"/>
              <w:jc w:val="left"/>
            </w:pPr>
            <w:r>
              <w:t xml:space="preserve">Off Contract less any Deductions; </w:t>
            </w:r>
          </w:p>
        </w:tc>
      </w:tr>
      <w:tr w:rsidR="007E7AC4" w14:paraId="17F8DC3C"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3038E823" w14:textId="77777777" w:rsidR="007E7AC4" w:rsidRDefault="00851CFD">
            <w:pPr>
              <w:spacing w:after="0" w:line="259" w:lineRule="auto"/>
              <w:ind w:left="0" w:firstLine="0"/>
              <w:jc w:val="left"/>
            </w:pPr>
            <w:r>
              <w:rPr>
                <w:b/>
              </w:rPr>
              <w:lastRenderedPageBreak/>
              <w:t xml:space="preserve">"Claim" </w:t>
            </w:r>
          </w:p>
        </w:tc>
        <w:tc>
          <w:tcPr>
            <w:tcW w:w="8010" w:type="dxa"/>
            <w:tcBorders>
              <w:top w:val="single" w:sz="4" w:space="0" w:color="000000"/>
              <w:left w:val="single" w:sz="4" w:space="0" w:color="000000"/>
              <w:bottom w:val="single" w:sz="4" w:space="0" w:color="000000"/>
              <w:right w:val="single" w:sz="4" w:space="0" w:color="000000"/>
            </w:tcBorders>
          </w:tcPr>
          <w:p w14:paraId="122E5ED5" w14:textId="77777777" w:rsidR="007E7AC4" w:rsidRDefault="00851CFD">
            <w:pPr>
              <w:spacing w:after="0" w:line="259" w:lineRule="auto"/>
              <w:ind w:left="170" w:firstLine="0"/>
            </w:pPr>
            <w:r>
              <w:t xml:space="preserve">any claim which it appears that a Beneficiary is, or may become, entitled to indemnification under this Contract; </w:t>
            </w:r>
          </w:p>
        </w:tc>
      </w:tr>
      <w:tr w:rsidR="007E7AC4" w14:paraId="63B6928F" w14:textId="77777777">
        <w:trPr>
          <w:trHeight w:val="1510"/>
        </w:trPr>
        <w:tc>
          <w:tcPr>
            <w:tcW w:w="2072" w:type="dxa"/>
            <w:tcBorders>
              <w:top w:val="single" w:sz="4" w:space="0" w:color="000000"/>
              <w:left w:val="single" w:sz="4" w:space="0" w:color="000000"/>
              <w:bottom w:val="single" w:sz="4" w:space="0" w:color="000000"/>
              <w:right w:val="single" w:sz="4" w:space="0" w:color="000000"/>
            </w:tcBorders>
          </w:tcPr>
          <w:p w14:paraId="4125AEE2" w14:textId="77777777" w:rsidR="007E7AC4" w:rsidRDefault="00851CFD">
            <w:pPr>
              <w:spacing w:after="0" w:line="259" w:lineRule="auto"/>
              <w:ind w:left="0" w:firstLine="0"/>
              <w:jc w:val="left"/>
            </w:pPr>
            <w:r>
              <w:rPr>
                <w:b/>
              </w:rPr>
              <w:t xml:space="preserve">"Commercially </w:t>
            </w:r>
          </w:p>
          <w:p w14:paraId="5DB2D9B5" w14:textId="77777777" w:rsidR="007E7AC4" w:rsidRDefault="00851CFD">
            <w:pPr>
              <w:spacing w:after="0" w:line="259" w:lineRule="auto"/>
              <w:ind w:left="0" w:firstLine="0"/>
              <w:jc w:val="left"/>
            </w:pPr>
            <w:r>
              <w:rPr>
                <w:b/>
              </w:rPr>
              <w:t xml:space="preserve">Sensitive </w:t>
            </w:r>
          </w:p>
          <w:p w14:paraId="3156EB24" w14:textId="77777777" w:rsidR="007E7AC4" w:rsidRDefault="00851CFD">
            <w:pPr>
              <w:spacing w:after="0" w:line="259" w:lineRule="auto"/>
              <w:ind w:left="0" w:firstLine="0"/>
              <w:jc w:val="left"/>
            </w:pPr>
            <w:r>
              <w:rPr>
                <w:b/>
              </w:rPr>
              <w:t xml:space="preserve">Information" </w:t>
            </w:r>
          </w:p>
        </w:tc>
        <w:tc>
          <w:tcPr>
            <w:tcW w:w="8010" w:type="dxa"/>
            <w:tcBorders>
              <w:top w:val="single" w:sz="4" w:space="0" w:color="000000"/>
              <w:left w:val="single" w:sz="4" w:space="0" w:color="000000"/>
              <w:bottom w:val="single" w:sz="4" w:space="0" w:color="000000"/>
              <w:right w:val="single" w:sz="4" w:space="0" w:color="000000"/>
            </w:tcBorders>
          </w:tcPr>
          <w:p w14:paraId="6E879D9D" w14:textId="77777777" w:rsidR="007E7AC4" w:rsidRDefault="00851CFD">
            <w:pPr>
              <w:spacing w:after="0" w:line="259" w:lineRule="auto"/>
              <w:ind w:left="170" w:right="8" w:firstLine="0"/>
            </w:pPr>
            <w: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p>
        </w:tc>
      </w:tr>
      <w:tr w:rsidR="007E7AC4" w14:paraId="2EA11016"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6E2161F8" w14:textId="77777777" w:rsidR="007E7AC4" w:rsidRDefault="00851CFD">
            <w:pPr>
              <w:spacing w:after="0" w:line="259" w:lineRule="auto"/>
              <w:ind w:left="0" w:firstLine="0"/>
              <w:jc w:val="left"/>
            </w:pPr>
            <w:r>
              <w:rPr>
                <w:b/>
              </w:rPr>
              <w:t xml:space="preserve">"Comparable </w:t>
            </w:r>
          </w:p>
          <w:p w14:paraId="11B86820" w14:textId="77777777" w:rsidR="007E7AC4" w:rsidRDefault="00851CFD">
            <w:pPr>
              <w:spacing w:after="0" w:line="259" w:lineRule="auto"/>
              <w:ind w:left="0" w:firstLine="0"/>
              <w:jc w:val="left"/>
            </w:pPr>
            <w:r>
              <w:rPr>
                <w:b/>
              </w:rPr>
              <w:t xml:space="preserve">Supply" </w:t>
            </w:r>
          </w:p>
        </w:tc>
        <w:tc>
          <w:tcPr>
            <w:tcW w:w="8010" w:type="dxa"/>
            <w:tcBorders>
              <w:top w:val="single" w:sz="4" w:space="0" w:color="000000"/>
              <w:left w:val="single" w:sz="4" w:space="0" w:color="000000"/>
              <w:bottom w:val="single" w:sz="4" w:space="0" w:color="000000"/>
              <w:right w:val="single" w:sz="4" w:space="0" w:color="000000"/>
            </w:tcBorders>
          </w:tcPr>
          <w:p w14:paraId="6A7F3F02" w14:textId="77777777" w:rsidR="007E7AC4" w:rsidRDefault="00851CFD">
            <w:pPr>
              <w:spacing w:after="0" w:line="259" w:lineRule="auto"/>
              <w:ind w:left="170" w:firstLine="0"/>
            </w:pPr>
            <w:r>
              <w:t xml:space="preserve">the supply of Deliverables to another Buyer of the Supplier that are the same or similar to the Deliverables; </w:t>
            </w:r>
          </w:p>
        </w:tc>
      </w:tr>
      <w:tr w:rsidR="007E7AC4" w14:paraId="4FEFA62E" w14:textId="77777777">
        <w:trPr>
          <w:trHeight w:val="684"/>
        </w:trPr>
        <w:tc>
          <w:tcPr>
            <w:tcW w:w="2072" w:type="dxa"/>
            <w:tcBorders>
              <w:top w:val="single" w:sz="4" w:space="0" w:color="000000"/>
              <w:left w:val="single" w:sz="4" w:space="0" w:color="000000"/>
              <w:bottom w:val="single" w:sz="4" w:space="0" w:color="000000"/>
              <w:right w:val="single" w:sz="4" w:space="0" w:color="000000"/>
            </w:tcBorders>
          </w:tcPr>
          <w:p w14:paraId="73F2E618" w14:textId="77777777" w:rsidR="007E7AC4" w:rsidRDefault="00851CFD">
            <w:pPr>
              <w:spacing w:after="0" w:line="259" w:lineRule="auto"/>
              <w:ind w:left="0" w:firstLine="0"/>
              <w:jc w:val="left"/>
            </w:pPr>
            <w:r>
              <w:rPr>
                <w:b/>
              </w:rPr>
              <w:t xml:space="preserve">"Compliance </w:t>
            </w:r>
          </w:p>
          <w:p w14:paraId="48721936" w14:textId="77777777" w:rsidR="007E7AC4" w:rsidRDefault="00851CFD">
            <w:pPr>
              <w:spacing w:after="0" w:line="259" w:lineRule="auto"/>
              <w:ind w:left="0" w:firstLine="0"/>
              <w:jc w:val="left"/>
            </w:pPr>
            <w:r>
              <w:rPr>
                <w:b/>
              </w:rPr>
              <w:t xml:space="preserve">Officer" </w:t>
            </w:r>
          </w:p>
        </w:tc>
        <w:tc>
          <w:tcPr>
            <w:tcW w:w="8010" w:type="dxa"/>
            <w:tcBorders>
              <w:top w:val="single" w:sz="4" w:space="0" w:color="000000"/>
              <w:left w:val="single" w:sz="4" w:space="0" w:color="000000"/>
              <w:bottom w:val="single" w:sz="4" w:space="0" w:color="000000"/>
              <w:right w:val="single" w:sz="4" w:space="0" w:color="000000"/>
            </w:tcBorders>
          </w:tcPr>
          <w:p w14:paraId="5C3DF512" w14:textId="77777777" w:rsidR="007E7AC4" w:rsidRDefault="00851CFD">
            <w:pPr>
              <w:spacing w:after="0" w:line="259" w:lineRule="auto"/>
              <w:ind w:left="170" w:firstLine="0"/>
            </w:pPr>
            <w:r>
              <w:t xml:space="preserve">the person(s) appointed by the Supplier who is responsible for ensuring that the Supplier complies with its legal obligations; </w:t>
            </w:r>
          </w:p>
        </w:tc>
      </w:tr>
      <w:tr w:rsidR="007E7AC4" w14:paraId="4B5F3907" w14:textId="77777777">
        <w:trPr>
          <w:trHeight w:val="838"/>
        </w:trPr>
        <w:tc>
          <w:tcPr>
            <w:tcW w:w="2072" w:type="dxa"/>
            <w:tcBorders>
              <w:top w:val="single" w:sz="4" w:space="0" w:color="000000"/>
              <w:left w:val="single" w:sz="4" w:space="0" w:color="000000"/>
              <w:bottom w:val="single" w:sz="4" w:space="0" w:color="000000"/>
              <w:right w:val="single" w:sz="4" w:space="0" w:color="000000"/>
            </w:tcBorders>
          </w:tcPr>
          <w:p w14:paraId="37C7091B" w14:textId="77777777" w:rsidR="007E7AC4" w:rsidRDefault="00851CFD">
            <w:pPr>
              <w:spacing w:after="0" w:line="259" w:lineRule="auto"/>
              <w:ind w:left="0" w:firstLine="0"/>
              <w:jc w:val="left"/>
            </w:pPr>
            <w:r>
              <w:rPr>
                <w:b/>
              </w:rPr>
              <w:t xml:space="preserve">"Confidential </w:t>
            </w:r>
          </w:p>
          <w:p w14:paraId="69B514D7" w14:textId="77777777" w:rsidR="007E7AC4" w:rsidRDefault="00851CFD">
            <w:pPr>
              <w:spacing w:after="0" w:line="259" w:lineRule="auto"/>
              <w:ind w:left="0" w:firstLine="0"/>
              <w:jc w:val="left"/>
            </w:pPr>
            <w:r>
              <w:rPr>
                <w:b/>
              </w:rPr>
              <w:t xml:space="preserve">Information" </w:t>
            </w:r>
          </w:p>
        </w:tc>
        <w:tc>
          <w:tcPr>
            <w:tcW w:w="8010" w:type="dxa"/>
            <w:tcBorders>
              <w:top w:val="single" w:sz="4" w:space="0" w:color="000000"/>
              <w:left w:val="single" w:sz="4" w:space="0" w:color="000000"/>
              <w:bottom w:val="single" w:sz="4" w:space="0" w:color="000000"/>
              <w:right w:val="single" w:sz="4" w:space="0" w:color="000000"/>
            </w:tcBorders>
          </w:tcPr>
          <w:p w14:paraId="62ED799C" w14:textId="77777777" w:rsidR="007E7AC4" w:rsidRDefault="00851CFD">
            <w:pPr>
              <w:spacing w:after="0" w:line="259" w:lineRule="auto"/>
              <w:ind w:left="170" w:right="5" w:firstLine="0"/>
            </w:pPr>
            <w:r>
              <w:t xml:space="preserve">means any information, however it is conveyed, that relates to the business, affairs, developments, trade secrets, Know-How, personnel and suppliers of CCS, the Buyer or the Supplier, including IPRs, together with </w:t>
            </w:r>
          </w:p>
        </w:tc>
      </w:tr>
    </w:tbl>
    <w:p w14:paraId="1F1B95D7" w14:textId="77777777" w:rsidR="007E7AC4" w:rsidRDefault="007E7AC4">
      <w:pPr>
        <w:spacing w:after="0" w:line="259" w:lineRule="auto"/>
        <w:ind w:left="-1440" w:right="62" w:firstLine="0"/>
        <w:jc w:val="left"/>
      </w:pPr>
    </w:p>
    <w:tbl>
      <w:tblPr>
        <w:tblStyle w:val="TableGrid"/>
        <w:tblW w:w="10082" w:type="dxa"/>
        <w:tblInd w:w="5" w:type="dxa"/>
        <w:tblCellMar>
          <w:top w:w="11" w:type="dxa"/>
          <w:left w:w="5" w:type="dxa"/>
          <w:bottom w:w="0" w:type="dxa"/>
          <w:right w:w="0" w:type="dxa"/>
        </w:tblCellMar>
        <w:tblLook w:val="04A0" w:firstRow="1" w:lastRow="0" w:firstColumn="1" w:lastColumn="0" w:noHBand="0" w:noVBand="1"/>
      </w:tblPr>
      <w:tblGrid>
        <w:gridCol w:w="2072"/>
        <w:gridCol w:w="8010"/>
      </w:tblGrid>
      <w:tr w:rsidR="007E7AC4" w14:paraId="38D2A583" w14:textId="77777777">
        <w:trPr>
          <w:trHeight w:val="1234"/>
        </w:trPr>
        <w:tc>
          <w:tcPr>
            <w:tcW w:w="2072" w:type="dxa"/>
            <w:tcBorders>
              <w:top w:val="single" w:sz="4" w:space="0" w:color="000000"/>
              <w:left w:val="single" w:sz="4" w:space="0" w:color="000000"/>
              <w:bottom w:val="single" w:sz="4" w:space="0" w:color="000000"/>
              <w:right w:val="single" w:sz="4" w:space="0" w:color="000000"/>
            </w:tcBorders>
          </w:tcPr>
          <w:p w14:paraId="005019D9" w14:textId="77777777" w:rsidR="007E7AC4" w:rsidRDefault="007E7AC4">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1BFC4AEA" w14:textId="77777777" w:rsidR="007E7AC4" w:rsidRDefault="00851CFD">
            <w:pPr>
              <w:spacing w:after="0" w:line="259" w:lineRule="auto"/>
              <w:ind w:left="170" w:right="6" w:firstLine="0"/>
            </w:pPr>
            <w:r>
              <w:t xml:space="preserve">information derived from the above, and any other information clearly designated as being confidential (whether or not it is marked as </w:t>
            </w:r>
            <w:r>
              <w:rPr>
                <w:b/>
              </w:rPr>
              <w:t>"confidential"</w:t>
            </w:r>
            <w:r>
              <w:t xml:space="preserve">) or which ought reasonably to be considered to be confidential; </w:t>
            </w:r>
          </w:p>
        </w:tc>
      </w:tr>
      <w:tr w:rsidR="007E7AC4" w14:paraId="15DB5512"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042464CA" w14:textId="77777777" w:rsidR="007E7AC4" w:rsidRDefault="00851CFD">
            <w:pPr>
              <w:spacing w:after="0" w:line="259" w:lineRule="auto"/>
              <w:ind w:left="0" w:firstLine="0"/>
              <w:jc w:val="left"/>
            </w:pPr>
            <w:r>
              <w:rPr>
                <w:b/>
              </w:rPr>
              <w:t xml:space="preserve">"Conflict of </w:t>
            </w:r>
          </w:p>
          <w:p w14:paraId="033B56D4" w14:textId="77777777" w:rsidR="007E7AC4" w:rsidRDefault="00851CFD">
            <w:pPr>
              <w:spacing w:after="0" w:line="259" w:lineRule="auto"/>
              <w:ind w:left="0" w:firstLine="0"/>
              <w:jc w:val="left"/>
            </w:pPr>
            <w:r>
              <w:rPr>
                <w:b/>
              </w:rPr>
              <w:t xml:space="preserve">Interest" </w:t>
            </w:r>
          </w:p>
        </w:tc>
        <w:tc>
          <w:tcPr>
            <w:tcW w:w="8010" w:type="dxa"/>
            <w:tcBorders>
              <w:top w:val="single" w:sz="4" w:space="0" w:color="000000"/>
              <w:left w:val="single" w:sz="4" w:space="0" w:color="000000"/>
              <w:bottom w:val="single" w:sz="4" w:space="0" w:color="000000"/>
              <w:right w:val="single" w:sz="4" w:space="0" w:color="000000"/>
            </w:tcBorders>
          </w:tcPr>
          <w:p w14:paraId="167EB465" w14:textId="77777777" w:rsidR="007E7AC4" w:rsidRDefault="00851CFD">
            <w:pPr>
              <w:spacing w:after="0" w:line="259" w:lineRule="auto"/>
              <w:ind w:left="170" w:right="11" w:firstLine="0"/>
            </w:pPr>
            <w:r>
              <w:t xml:space="preserve">a conflict between the financial or personal duties of the Supplier or the Supplier Staff and the duties owed to CCS or any Buyer under a Contract, in the reasonable opinion of the Buyer or CCS; </w:t>
            </w:r>
          </w:p>
        </w:tc>
      </w:tr>
      <w:tr w:rsidR="007E7AC4" w14:paraId="5CCD6BAA"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1A5B5DDF" w14:textId="77777777" w:rsidR="007E7AC4" w:rsidRDefault="00851CFD">
            <w:pPr>
              <w:spacing w:after="0" w:line="259" w:lineRule="auto"/>
              <w:ind w:left="0" w:firstLine="0"/>
              <w:jc w:val="left"/>
            </w:pPr>
            <w:r>
              <w:rPr>
                <w:b/>
              </w:rPr>
              <w:t xml:space="preserve">"Contract" </w:t>
            </w:r>
          </w:p>
        </w:tc>
        <w:tc>
          <w:tcPr>
            <w:tcW w:w="8010" w:type="dxa"/>
            <w:tcBorders>
              <w:top w:val="single" w:sz="4" w:space="0" w:color="000000"/>
              <w:left w:val="single" w:sz="4" w:space="0" w:color="000000"/>
              <w:bottom w:val="single" w:sz="4" w:space="0" w:color="000000"/>
              <w:right w:val="single" w:sz="4" w:space="0" w:color="000000"/>
            </w:tcBorders>
          </w:tcPr>
          <w:p w14:paraId="3E2CEEAE" w14:textId="77777777" w:rsidR="007E7AC4" w:rsidRDefault="00851CFD">
            <w:pPr>
              <w:spacing w:after="0" w:line="259" w:lineRule="auto"/>
              <w:ind w:left="170" w:firstLine="0"/>
              <w:jc w:val="left"/>
            </w:pPr>
            <w:r>
              <w:t xml:space="preserve">either the Framework Contract or the Call-Off Contract, as the context requires; </w:t>
            </w:r>
          </w:p>
        </w:tc>
      </w:tr>
      <w:tr w:rsidR="007E7AC4" w14:paraId="42044248" w14:textId="77777777">
        <w:trPr>
          <w:trHeight w:val="1873"/>
        </w:trPr>
        <w:tc>
          <w:tcPr>
            <w:tcW w:w="2072" w:type="dxa"/>
            <w:tcBorders>
              <w:top w:val="single" w:sz="4" w:space="0" w:color="000000"/>
              <w:left w:val="single" w:sz="4" w:space="0" w:color="000000"/>
              <w:bottom w:val="single" w:sz="4" w:space="0" w:color="000000"/>
              <w:right w:val="single" w:sz="4" w:space="0" w:color="000000"/>
            </w:tcBorders>
          </w:tcPr>
          <w:p w14:paraId="4FA84C85" w14:textId="77777777" w:rsidR="007E7AC4" w:rsidRDefault="00851CFD">
            <w:pPr>
              <w:spacing w:after="0" w:line="259" w:lineRule="auto"/>
              <w:ind w:left="0" w:firstLine="0"/>
            </w:pPr>
            <w:r>
              <w:rPr>
                <w:b/>
              </w:rPr>
              <w:t xml:space="preserve">"Contract Period" </w:t>
            </w:r>
          </w:p>
        </w:tc>
        <w:tc>
          <w:tcPr>
            <w:tcW w:w="8010" w:type="dxa"/>
            <w:tcBorders>
              <w:top w:val="single" w:sz="4" w:space="0" w:color="000000"/>
              <w:left w:val="single" w:sz="4" w:space="0" w:color="000000"/>
              <w:bottom w:val="single" w:sz="4" w:space="0" w:color="000000"/>
              <w:right w:val="single" w:sz="4" w:space="0" w:color="000000"/>
            </w:tcBorders>
          </w:tcPr>
          <w:p w14:paraId="068C7C83" w14:textId="77777777" w:rsidR="007E7AC4" w:rsidRDefault="00851CFD">
            <w:pPr>
              <w:spacing w:after="120" w:line="240" w:lineRule="auto"/>
              <w:ind w:left="170" w:firstLine="0"/>
            </w:pPr>
            <w:r>
              <w:t xml:space="preserve">the term of either a Framework Contract or Call-Off Contract on and from the earlier of the: </w:t>
            </w:r>
          </w:p>
          <w:p w14:paraId="56915A2C" w14:textId="77777777" w:rsidR="007E7AC4" w:rsidRDefault="00851CFD" w:rsidP="006A7402">
            <w:pPr>
              <w:numPr>
                <w:ilvl w:val="0"/>
                <w:numId w:val="104"/>
              </w:numPr>
              <w:spacing w:after="99" w:line="259" w:lineRule="auto"/>
              <w:ind w:right="1569" w:firstLine="0"/>
              <w:jc w:val="left"/>
            </w:pPr>
            <w:r>
              <w:t xml:space="preserve">applicable Start Date; or </w:t>
            </w:r>
          </w:p>
          <w:p w14:paraId="213D26BF" w14:textId="77777777" w:rsidR="007E7AC4" w:rsidRDefault="00851CFD" w:rsidP="006A7402">
            <w:pPr>
              <w:numPr>
                <w:ilvl w:val="0"/>
                <w:numId w:val="104"/>
              </w:numPr>
              <w:spacing w:after="0" w:line="259" w:lineRule="auto"/>
              <w:ind w:right="1569" w:firstLine="0"/>
              <w:jc w:val="left"/>
            </w:pPr>
            <w:r>
              <w:t xml:space="preserve">the Effective Date up to and including the applicable End Date;  </w:t>
            </w:r>
          </w:p>
        </w:tc>
      </w:tr>
      <w:tr w:rsidR="007E7AC4" w14:paraId="0B09425B"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386F9647" w14:textId="77777777" w:rsidR="007E7AC4" w:rsidRDefault="00851CFD">
            <w:pPr>
              <w:spacing w:after="0" w:line="259" w:lineRule="auto"/>
              <w:ind w:left="0" w:firstLine="0"/>
            </w:pPr>
            <w:r>
              <w:rPr>
                <w:b/>
              </w:rPr>
              <w:t xml:space="preserve">"Contract Value" </w:t>
            </w:r>
          </w:p>
        </w:tc>
        <w:tc>
          <w:tcPr>
            <w:tcW w:w="8010" w:type="dxa"/>
            <w:tcBorders>
              <w:top w:val="single" w:sz="4" w:space="0" w:color="000000"/>
              <w:left w:val="single" w:sz="4" w:space="0" w:color="000000"/>
              <w:bottom w:val="single" w:sz="4" w:space="0" w:color="000000"/>
              <w:right w:val="single" w:sz="4" w:space="0" w:color="000000"/>
            </w:tcBorders>
          </w:tcPr>
          <w:p w14:paraId="2BE4FEA1" w14:textId="77777777" w:rsidR="007E7AC4" w:rsidRDefault="00851CFD">
            <w:pPr>
              <w:spacing w:after="0" w:line="259" w:lineRule="auto"/>
              <w:ind w:left="170" w:firstLine="0"/>
              <w:jc w:val="left"/>
            </w:pPr>
            <w:r>
              <w:t xml:space="preserve">the higher of the actual or expected total Charges paid or payable under a Contract where all obligations are met by the Supplier; </w:t>
            </w:r>
          </w:p>
        </w:tc>
      </w:tr>
      <w:tr w:rsidR="007E7AC4" w14:paraId="15E592B8"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7D4344B1" w14:textId="77777777" w:rsidR="007E7AC4" w:rsidRDefault="00851CFD">
            <w:pPr>
              <w:spacing w:after="0" w:line="259" w:lineRule="auto"/>
              <w:ind w:left="0" w:firstLine="0"/>
              <w:jc w:val="left"/>
            </w:pPr>
            <w:r>
              <w:rPr>
                <w:b/>
              </w:rPr>
              <w:t xml:space="preserve">"Contract Year" </w:t>
            </w:r>
          </w:p>
        </w:tc>
        <w:tc>
          <w:tcPr>
            <w:tcW w:w="8010" w:type="dxa"/>
            <w:tcBorders>
              <w:top w:val="single" w:sz="4" w:space="0" w:color="000000"/>
              <w:left w:val="single" w:sz="4" w:space="0" w:color="000000"/>
              <w:bottom w:val="single" w:sz="4" w:space="0" w:color="000000"/>
              <w:right w:val="single" w:sz="4" w:space="0" w:color="000000"/>
            </w:tcBorders>
          </w:tcPr>
          <w:p w14:paraId="18AF3DE1" w14:textId="77777777" w:rsidR="007E7AC4" w:rsidRDefault="00851CFD">
            <w:pPr>
              <w:spacing w:after="0" w:line="259" w:lineRule="auto"/>
              <w:ind w:left="170" w:firstLine="0"/>
            </w:pPr>
            <w:r>
              <w:t xml:space="preserve">a consecutive period of twelve (12) Months commencing on the Start Date or each anniversary thereof; </w:t>
            </w:r>
          </w:p>
        </w:tc>
      </w:tr>
      <w:tr w:rsidR="007E7AC4" w14:paraId="1AD2D49F"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233A563E" w14:textId="77777777" w:rsidR="007E7AC4" w:rsidRDefault="00851CFD">
            <w:pPr>
              <w:spacing w:after="0" w:line="259" w:lineRule="auto"/>
              <w:ind w:left="0" w:firstLine="0"/>
              <w:jc w:val="left"/>
            </w:pPr>
            <w:r>
              <w:rPr>
                <w:b/>
              </w:rPr>
              <w:t xml:space="preserve">"Control" </w:t>
            </w:r>
          </w:p>
        </w:tc>
        <w:tc>
          <w:tcPr>
            <w:tcW w:w="8010" w:type="dxa"/>
            <w:tcBorders>
              <w:top w:val="single" w:sz="4" w:space="0" w:color="000000"/>
              <w:left w:val="single" w:sz="4" w:space="0" w:color="000000"/>
              <w:bottom w:val="single" w:sz="4" w:space="0" w:color="000000"/>
              <w:right w:val="single" w:sz="4" w:space="0" w:color="000000"/>
            </w:tcBorders>
          </w:tcPr>
          <w:p w14:paraId="100B413F" w14:textId="77777777" w:rsidR="007E7AC4" w:rsidRDefault="00851CFD">
            <w:pPr>
              <w:spacing w:after="0" w:line="259" w:lineRule="auto"/>
              <w:ind w:left="170" w:right="6" w:firstLine="0"/>
            </w:pPr>
            <w:r>
              <w:t>control in either of the senses defined in sections 450 and 1124 of the Corporation Tax Act 2010 and "</w:t>
            </w:r>
            <w:r>
              <w:rPr>
                <w:b/>
              </w:rPr>
              <w:t>Controlled</w:t>
            </w:r>
            <w:r>
              <w:t xml:space="preserve">" shall be construed accordingly; </w:t>
            </w:r>
          </w:p>
        </w:tc>
      </w:tr>
      <w:tr w:rsidR="007E7AC4" w14:paraId="0E9F2E88"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25339D39" w14:textId="77777777" w:rsidR="007E7AC4" w:rsidRDefault="00851CFD">
            <w:pPr>
              <w:spacing w:after="0" w:line="259" w:lineRule="auto"/>
              <w:ind w:left="0" w:firstLine="0"/>
              <w:jc w:val="left"/>
            </w:pPr>
            <w:r>
              <w:rPr>
                <w:b/>
              </w:rPr>
              <w:t xml:space="preserve">“Controller” </w:t>
            </w:r>
          </w:p>
        </w:tc>
        <w:tc>
          <w:tcPr>
            <w:tcW w:w="8010" w:type="dxa"/>
            <w:tcBorders>
              <w:top w:val="single" w:sz="4" w:space="0" w:color="000000"/>
              <w:left w:val="single" w:sz="4" w:space="0" w:color="000000"/>
              <w:bottom w:val="single" w:sz="4" w:space="0" w:color="000000"/>
              <w:right w:val="single" w:sz="4" w:space="0" w:color="000000"/>
            </w:tcBorders>
          </w:tcPr>
          <w:p w14:paraId="482355CB" w14:textId="77777777" w:rsidR="007E7AC4" w:rsidRDefault="00851CFD">
            <w:pPr>
              <w:spacing w:after="0" w:line="259" w:lineRule="auto"/>
              <w:ind w:left="170" w:firstLine="0"/>
              <w:jc w:val="left"/>
            </w:pPr>
            <w:r>
              <w:t xml:space="preserve">has the meaning given to it in the UK GDPR; </w:t>
            </w:r>
          </w:p>
        </w:tc>
      </w:tr>
      <w:tr w:rsidR="007E7AC4" w14:paraId="28A96206"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0BC8CC76" w14:textId="77777777" w:rsidR="007E7AC4" w:rsidRDefault="00851CFD">
            <w:pPr>
              <w:spacing w:after="0" w:line="259" w:lineRule="auto"/>
              <w:ind w:left="0" w:firstLine="0"/>
              <w:jc w:val="left"/>
            </w:pPr>
            <w:r>
              <w:rPr>
                <w:b/>
              </w:rPr>
              <w:t xml:space="preserve">“Core Terms” </w:t>
            </w:r>
          </w:p>
        </w:tc>
        <w:tc>
          <w:tcPr>
            <w:tcW w:w="8010" w:type="dxa"/>
            <w:tcBorders>
              <w:top w:val="single" w:sz="4" w:space="0" w:color="000000"/>
              <w:left w:val="single" w:sz="4" w:space="0" w:color="000000"/>
              <w:bottom w:val="single" w:sz="4" w:space="0" w:color="000000"/>
              <w:right w:val="single" w:sz="4" w:space="0" w:color="000000"/>
            </w:tcBorders>
          </w:tcPr>
          <w:p w14:paraId="31586F0F" w14:textId="77777777" w:rsidR="007E7AC4" w:rsidRDefault="00851CFD">
            <w:pPr>
              <w:spacing w:after="0" w:line="259" w:lineRule="auto"/>
              <w:ind w:left="170" w:right="13" w:firstLine="0"/>
            </w:pPr>
            <w:r>
              <w:t xml:space="preserve">CCS’ terms and conditions for common goods and services which govern how Suppliers must interact with CCS and Buyers under Framework Contracts and Call-Off Contracts; </w:t>
            </w:r>
          </w:p>
        </w:tc>
      </w:tr>
      <w:tr w:rsidR="007E7AC4" w14:paraId="286A2ECB" w14:textId="77777777">
        <w:trPr>
          <w:trHeight w:val="4678"/>
        </w:trPr>
        <w:tc>
          <w:tcPr>
            <w:tcW w:w="2072" w:type="dxa"/>
            <w:tcBorders>
              <w:top w:val="single" w:sz="4" w:space="0" w:color="000000"/>
              <w:left w:val="single" w:sz="4" w:space="0" w:color="000000"/>
              <w:bottom w:val="single" w:sz="4" w:space="0" w:color="000000"/>
              <w:right w:val="single" w:sz="4" w:space="0" w:color="000000"/>
            </w:tcBorders>
          </w:tcPr>
          <w:p w14:paraId="05225647" w14:textId="77777777" w:rsidR="007E7AC4" w:rsidRDefault="00851CFD">
            <w:pPr>
              <w:spacing w:after="0" w:line="259" w:lineRule="auto"/>
              <w:ind w:left="0" w:firstLine="0"/>
              <w:jc w:val="left"/>
            </w:pPr>
            <w:r>
              <w:rPr>
                <w:b/>
              </w:rPr>
              <w:lastRenderedPageBreak/>
              <w:t xml:space="preserve">"Costs" </w:t>
            </w:r>
          </w:p>
        </w:tc>
        <w:tc>
          <w:tcPr>
            <w:tcW w:w="8010" w:type="dxa"/>
            <w:tcBorders>
              <w:top w:val="single" w:sz="4" w:space="0" w:color="000000"/>
              <w:left w:val="single" w:sz="4" w:space="0" w:color="000000"/>
              <w:bottom w:val="single" w:sz="4" w:space="0" w:color="000000"/>
              <w:right w:val="single" w:sz="4" w:space="0" w:color="000000"/>
            </w:tcBorders>
          </w:tcPr>
          <w:p w14:paraId="115489F5" w14:textId="77777777" w:rsidR="007E7AC4" w:rsidRDefault="00851CFD">
            <w:pPr>
              <w:spacing w:after="120" w:line="240" w:lineRule="auto"/>
              <w:ind w:left="170" w:right="12" w:firstLine="0"/>
            </w:pPr>
            <w:r>
              <w:t xml:space="preserve">the following costs (without double recovery) to the extent that they are reasonably and properly incurred by the Supplier in providing the Deliverables: </w:t>
            </w:r>
          </w:p>
          <w:p w14:paraId="733D3D43" w14:textId="77777777" w:rsidR="007E7AC4" w:rsidRDefault="00851CFD">
            <w:pPr>
              <w:spacing w:after="120" w:line="240" w:lineRule="auto"/>
              <w:ind w:left="432" w:right="11" w:hanging="288"/>
            </w:pPr>
            <w:r>
              <w:t xml:space="preserve">e) the cost to the Supplier or the Key Subcontractor (as the context requires), calculated per Work Day, of engaging the Supplier Staff, including: </w:t>
            </w:r>
          </w:p>
          <w:p w14:paraId="0F643B90" w14:textId="77777777" w:rsidR="007E7AC4" w:rsidRDefault="00851CFD">
            <w:pPr>
              <w:spacing w:after="0" w:line="356" w:lineRule="auto"/>
              <w:ind w:left="432" w:right="2495" w:firstLine="0"/>
            </w:pPr>
            <w:proofErr w:type="spellStart"/>
            <w:r>
              <w:t>i</w:t>
            </w:r>
            <w:proofErr w:type="spellEnd"/>
            <w:r>
              <w:t xml:space="preserve">) base salary paid to the Supplier Staff; ii) employer’s National Insurance contributions; iii) pension contributions; iv) car allowances;  </w:t>
            </w:r>
          </w:p>
          <w:p w14:paraId="134DBF7C" w14:textId="77777777" w:rsidR="007E7AC4" w:rsidRDefault="00851CFD" w:rsidP="006A7402">
            <w:pPr>
              <w:numPr>
                <w:ilvl w:val="0"/>
                <w:numId w:val="105"/>
              </w:numPr>
              <w:spacing w:after="98" w:line="259" w:lineRule="auto"/>
              <w:ind w:right="2119" w:firstLine="0"/>
              <w:jc w:val="left"/>
            </w:pPr>
            <w:r>
              <w:t xml:space="preserve">any other contractual employment benefits; </w:t>
            </w:r>
          </w:p>
          <w:p w14:paraId="28B7A60E" w14:textId="77777777" w:rsidR="007E7AC4" w:rsidRDefault="00851CFD" w:rsidP="006A7402">
            <w:pPr>
              <w:numPr>
                <w:ilvl w:val="0"/>
                <w:numId w:val="105"/>
              </w:numPr>
              <w:spacing w:after="0" w:line="259" w:lineRule="auto"/>
              <w:ind w:right="2119" w:firstLine="0"/>
              <w:jc w:val="left"/>
            </w:pPr>
            <w:r>
              <w:t xml:space="preserve">staff training; vii) work place accommodation; </w:t>
            </w:r>
          </w:p>
        </w:tc>
      </w:tr>
    </w:tbl>
    <w:p w14:paraId="0C91F512" w14:textId="77777777" w:rsidR="007E7AC4" w:rsidRDefault="007E7AC4">
      <w:pPr>
        <w:spacing w:after="0" w:line="259" w:lineRule="auto"/>
        <w:ind w:left="-1440" w:right="62" w:firstLine="0"/>
        <w:jc w:val="left"/>
      </w:pPr>
    </w:p>
    <w:tbl>
      <w:tblPr>
        <w:tblStyle w:val="TableGrid"/>
        <w:tblW w:w="10082" w:type="dxa"/>
        <w:tblInd w:w="5" w:type="dxa"/>
        <w:tblCellMar>
          <w:top w:w="11" w:type="dxa"/>
          <w:left w:w="5" w:type="dxa"/>
          <w:bottom w:w="0" w:type="dxa"/>
          <w:right w:w="0" w:type="dxa"/>
        </w:tblCellMar>
        <w:tblLook w:val="04A0" w:firstRow="1" w:lastRow="0" w:firstColumn="1" w:lastColumn="0" w:noHBand="0" w:noVBand="1"/>
      </w:tblPr>
      <w:tblGrid>
        <w:gridCol w:w="2072"/>
        <w:gridCol w:w="8010"/>
      </w:tblGrid>
      <w:tr w:rsidR="007E7AC4" w14:paraId="7FE9E01E" w14:textId="77777777">
        <w:trPr>
          <w:trHeight w:val="9299"/>
        </w:trPr>
        <w:tc>
          <w:tcPr>
            <w:tcW w:w="2072" w:type="dxa"/>
            <w:tcBorders>
              <w:top w:val="single" w:sz="4" w:space="0" w:color="000000"/>
              <w:left w:val="single" w:sz="4" w:space="0" w:color="000000"/>
              <w:bottom w:val="single" w:sz="4" w:space="0" w:color="000000"/>
              <w:right w:val="single" w:sz="4" w:space="0" w:color="000000"/>
            </w:tcBorders>
          </w:tcPr>
          <w:p w14:paraId="5673666A" w14:textId="77777777" w:rsidR="007E7AC4" w:rsidRDefault="007E7AC4">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242CD729" w14:textId="77777777" w:rsidR="007E7AC4" w:rsidRDefault="00851CFD">
            <w:pPr>
              <w:spacing w:after="120" w:line="240" w:lineRule="auto"/>
              <w:ind w:left="792" w:right="6" w:hanging="360"/>
            </w:pPr>
            <w:r>
              <w:t xml:space="preserve">viii)work place IT equipment and tools reasonably necessary to provide the Deliverables (but not including items included within limb (b) below); and </w:t>
            </w:r>
          </w:p>
          <w:p w14:paraId="674713E3" w14:textId="77777777" w:rsidR="007E7AC4" w:rsidRDefault="00851CFD">
            <w:pPr>
              <w:spacing w:after="98" w:line="259" w:lineRule="auto"/>
              <w:ind w:left="432" w:firstLine="0"/>
              <w:jc w:val="left"/>
            </w:pPr>
            <w:r>
              <w:t xml:space="preserve">ix) reasonable recruitment costs, as agreed with the Buyer;  </w:t>
            </w:r>
          </w:p>
          <w:p w14:paraId="2CD2DD0F" w14:textId="77777777" w:rsidR="007E7AC4" w:rsidRDefault="00851CFD" w:rsidP="006A7402">
            <w:pPr>
              <w:numPr>
                <w:ilvl w:val="0"/>
                <w:numId w:val="106"/>
              </w:numPr>
              <w:spacing w:after="120" w:line="240" w:lineRule="auto"/>
              <w:ind w:hanging="288"/>
            </w:pPr>
            <w: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30774A03" w14:textId="77777777" w:rsidR="007E7AC4" w:rsidRDefault="00851CFD" w:rsidP="006A7402">
            <w:pPr>
              <w:numPr>
                <w:ilvl w:val="0"/>
                <w:numId w:val="106"/>
              </w:numPr>
              <w:spacing w:after="0" w:line="240" w:lineRule="auto"/>
              <w:ind w:hanging="288"/>
            </w:pPr>
            <w:r>
              <w:t xml:space="preserve">operational costs which are not included within (a) or (b) above, to the extent that such costs are necessary and properly incurred by the </w:t>
            </w:r>
          </w:p>
          <w:p w14:paraId="6B5F2C74" w14:textId="77777777" w:rsidR="007E7AC4" w:rsidRDefault="00851CFD">
            <w:pPr>
              <w:spacing w:after="99" w:line="259" w:lineRule="auto"/>
              <w:ind w:left="432" w:firstLine="0"/>
              <w:jc w:val="left"/>
            </w:pPr>
            <w:r>
              <w:t xml:space="preserve">Supplier in the provision of the Deliverables; and </w:t>
            </w:r>
          </w:p>
          <w:p w14:paraId="3D395667" w14:textId="77777777" w:rsidR="007E7AC4" w:rsidRDefault="00851CFD" w:rsidP="006A7402">
            <w:pPr>
              <w:numPr>
                <w:ilvl w:val="0"/>
                <w:numId w:val="106"/>
              </w:numPr>
              <w:spacing w:after="0" w:line="240" w:lineRule="auto"/>
              <w:ind w:hanging="288"/>
            </w:pPr>
            <w:r>
              <w:t xml:space="preserve">Reimbursable Expenses to the extent these have been specified as allowable in the Order Form and are incurred in delivering any </w:t>
            </w:r>
          </w:p>
          <w:p w14:paraId="5BB4756C" w14:textId="77777777" w:rsidR="007E7AC4" w:rsidRDefault="00851CFD">
            <w:pPr>
              <w:spacing w:after="8" w:line="344" w:lineRule="auto"/>
              <w:ind w:left="144" w:right="5914" w:firstLine="288"/>
              <w:jc w:val="left"/>
            </w:pPr>
            <w:proofErr w:type="gramStart"/>
            <w:r>
              <w:t>Deliverables;  but</w:t>
            </w:r>
            <w:proofErr w:type="gramEnd"/>
            <w:r>
              <w:t xml:space="preserve"> excluding: </w:t>
            </w:r>
            <w:proofErr w:type="spellStart"/>
            <w:r>
              <w:t>i</w:t>
            </w:r>
            <w:proofErr w:type="spellEnd"/>
            <w:r>
              <w:t xml:space="preserve">) </w:t>
            </w:r>
            <w:r>
              <w:tab/>
              <w:t xml:space="preserve">Overhead; </w:t>
            </w:r>
          </w:p>
          <w:p w14:paraId="35099F6E" w14:textId="77777777" w:rsidR="007E7AC4" w:rsidRDefault="00851CFD" w:rsidP="006A7402">
            <w:pPr>
              <w:numPr>
                <w:ilvl w:val="0"/>
                <w:numId w:val="107"/>
              </w:numPr>
              <w:spacing w:after="106" w:line="259" w:lineRule="auto"/>
              <w:ind w:hanging="432"/>
              <w:jc w:val="left"/>
            </w:pPr>
            <w:r>
              <w:t xml:space="preserve">financing or similar costs; </w:t>
            </w:r>
          </w:p>
          <w:p w14:paraId="4D3607B7" w14:textId="77777777" w:rsidR="007E7AC4" w:rsidRDefault="00851CFD" w:rsidP="006A7402">
            <w:pPr>
              <w:numPr>
                <w:ilvl w:val="0"/>
                <w:numId w:val="107"/>
              </w:numPr>
              <w:spacing w:after="0" w:line="240" w:lineRule="auto"/>
              <w:ind w:hanging="432"/>
              <w:jc w:val="left"/>
            </w:pPr>
            <w:r>
              <w:t xml:space="preserve">maintenance and support costs to the extent that these relate to maintenance and/or support Deliverables provided beyond the Call-Off </w:t>
            </w:r>
          </w:p>
          <w:p w14:paraId="2CD2DFA2" w14:textId="77777777" w:rsidR="007E7AC4" w:rsidRDefault="00851CFD">
            <w:pPr>
              <w:spacing w:after="0" w:line="344" w:lineRule="auto"/>
              <w:ind w:left="144" w:right="235" w:firstLine="288"/>
            </w:pPr>
            <w:r>
              <w:t xml:space="preserve">Contract Period whether in relation to Supplier Assets or otherwise; l) taxation; </w:t>
            </w:r>
          </w:p>
          <w:p w14:paraId="30DA0FC3" w14:textId="77777777" w:rsidR="007E7AC4" w:rsidRDefault="00851CFD" w:rsidP="006A7402">
            <w:pPr>
              <w:numPr>
                <w:ilvl w:val="0"/>
                <w:numId w:val="108"/>
              </w:numPr>
              <w:spacing w:after="98" w:line="259" w:lineRule="auto"/>
              <w:ind w:hanging="545"/>
            </w:pPr>
            <w:r>
              <w:t xml:space="preserve">fines and penalties; </w:t>
            </w:r>
          </w:p>
          <w:p w14:paraId="389B7160" w14:textId="77777777" w:rsidR="007E7AC4" w:rsidRDefault="00851CFD" w:rsidP="006A7402">
            <w:pPr>
              <w:numPr>
                <w:ilvl w:val="0"/>
                <w:numId w:val="108"/>
              </w:numPr>
              <w:spacing w:after="120" w:line="240" w:lineRule="auto"/>
              <w:ind w:hanging="545"/>
            </w:pPr>
            <w:r>
              <w:t xml:space="preserve">amounts payable under Call-Off Schedule 16 (Benchmarking) where such Schedule is used; and </w:t>
            </w:r>
          </w:p>
          <w:p w14:paraId="3E5938EE" w14:textId="77777777" w:rsidR="007E7AC4" w:rsidRDefault="00851CFD" w:rsidP="006A7402">
            <w:pPr>
              <w:numPr>
                <w:ilvl w:val="0"/>
                <w:numId w:val="108"/>
              </w:numPr>
              <w:spacing w:after="0" w:line="259" w:lineRule="auto"/>
              <w:ind w:hanging="545"/>
            </w:pPr>
            <w:r>
              <w:t xml:space="preserve">non-cash items (including depreciation, amortisation, impairments and movements in provisions); </w:t>
            </w:r>
          </w:p>
        </w:tc>
      </w:tr>
      <w:tr w:rsidR="007E7AC4" w14:paraId="61888B50"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4A47E10C" w14:textId="77777777" w:rsidR="007E7AC4" w:rsidRDefault="00851CFD">
            <w:pPr>
              <w:spacing w:after="0" w:line="259" w:lineRule="auto"/>
              <w:ind w:left="0" w:firstLine="0"/>
              <w:jc w:val="left"/>
            </w:pPr>
            <w:r>
              <w:rPr>
                <w:b/>
              </w:rPr>
              <w:t xml:space="preserve">"CRTPA" </w:t>
            </w:r>
          </w:p>
        </w:tc>
        <w:tc>
          <w:tcPr>
            <w:tcW w:w="8010" w:type="dxa"/>
            <w:tcBorders>
              <w:top w:val="single" w:sz="4" w:space="0" w:color="000000"/>
              <w:left w:val="single" w:sz="4" w:space="0" w:color="000000"/>
              <w:bottom w:val="single" w:sz="4" w:space="0" w:color="000000"/>
              <w:right w:val="single" w:sz="4" w:space="0" w:color="000000"/>
            </w:tcBorders>
          </w:tcPr>
          <w:p w14:paraId="429176D4" w14:textId="77777777" w:rsidR="007E7AC4" w:rsidRDefault="00851CFD">
            <w:pPr>
              <w:spacing w:after="0" w:line="259" w:lineRule="auto"/>
              <w:ind w:left="170" w:firstLine="0"/>
              <w:jc w:val="left"/>
            </w:pPr>
            <w:r>
              <w:t xml:space="preserve">the Contract Rights of Third Parties Act 1999; </w:t>
            </w:r>
          </w:p>
        </w:tc>
      </w:tr>
      <w:tr w:rsidR="007E7AC4" w14:paraId="3B20B8B5"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4E557645" w14:textId="77777777" w:rsidR="007E7AC4" w:rsidRDefault="00851CFD">
            <w:pPr>
              <w:spacing w:after="41" w:line="240" w:lineRule="auto"/>
              <w:ind w:left="0" w:firstLine="0"/>
              <w:jc w:val="left"/>
            </w:pPr>
            <w:r>
              <w:rPr>
                <w:b/>
              </w:rPr>
              <w:t xml:space="preserve">“Data Protection Impact </w:t>
            </w:r>
          </w:p>
          <w:p w14:paraId="3FA718B9" w14:textId="77777777" w:rsidR="007E7AC4" w:rsidRDefault="00851CFD">
            <w:pPr>
              <w:spacing w:after="0" w:line="259" w:lineRule="auto"/>
              <w:ind w:left="0" w:firstLine="0"/>
              <w:jc w:val="left"/>
            </w:pPr>
            <w:r>
              <w:rPr>
                <w:b/>
              </w:rPr>
              <w:t xml:space="preserve">Assessment” </w:t>
            </w:r>
          </w:p>
        </w:tc>
        <w:tc>
          <w:tcPr>
            <w:tcW w:w="8010" w:type="dxa"/>
            <w:tcBorders>
              <w:top w:val="single" w:sz="4" w:space="0" w:color="000000"/>
              <w:left w:val="single" w:sz="4" w:space="0" w:color="000000"/>
              <w:bottom w:val="single" w:sz="4" w:space="0" w:color="000000"/>
              <w:right w:val="single" w:sz="4" w:space="0" w:color="000000"/>
            </w:tcBorders>
          </w:tcPr>
          <w:p w14:paraId="086C3B04" w14:textId="77777777" w:rsidR="007E7AC4" w:rsidRDefault="00851CFD">
            <w:pPr>
              <w:spacing w:after="0" w:line="259" w:lineRule="auto"/>
              <w:ind w:left="170" w:firstLine="0"/>
            </w:pPr>
            <w:r>
              <w:t xml:space="preserve">an assessment by the Controller of the impact of the envisaged Processing on the protection of Personal Data; </w:t>
            </w:r>
          </w:p>
        </w:tc>
      </w:tr>
      <w:tr w:rsidR="007E7AC4" w14:paraId="396C10E1"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715AD0B1" w14:textId="77777777" w:rsidR="007E7AC4" w:rsidRDefault="00851CFD">
            <w:pPr>
              <w:spacing w:after="0" w:line="259" w:lineRule="auto"/>
              <w:ind w:left="0" w:firstLine="0"/>
            </w:pPr>
            <w:r>
              <w:rPr>
                <w:b/>
              </w:rPr>
              <w:t xml:space="preserve">"Data Protection </w:t>
            </w:r>
          </w:p>
          <w:p w14:paraId="44050771" w14:textId="77777777" w:rsidR="007E7AC4" w:rsidRDefault="00851CFD">
            <w:pPr>
              <w:spacing w:after="0" w:line="259" w:lineRule="auto"/>
              <w:ind w:left="0" w:firstLine="0"/>
              <w:jc w:val="left"/>
            </w:pPr>
            <w:r>
              <w:rPr>
                <w:b/>
              </w:rPr>
              <w:t xml:space="preserve">Legislation" </w:t>
            </w:r>
          </w:p>
        </w:tc>
        <w:tc>
          <w:tcPr>
            <w:tcW w:w="8010" w:type="dxa"/>
            <w:tcBorders>
              <w:top w:val="single" w:sz="4" w:space="0" w:color="000000"/>
              <w:left w:val="single" w:sz="4" w:space="0" w:color="000000"/>
              <w:bottom w:val="single" w:sz="4" w:space="0" w:color="000000"/>
              <w:right w:val="single" w:sz="4" w:space="0" w:color="000000"/>
            </w:tcBorders>
          </w:tcPr>
          <w:p w14:paraId="0FFB5EAF" w14:textId="77777777" w:rsidR="007E7AC4" w:rsidRDefault="00851CFD">
            <w:pPr>
              <w:spacing w:after="0" w:line="259" w:lineRule="auto"/>
              <w:ind w:left="170" w:right="12" w:firstLine="0"/>
            </w:pPr>
            <w:r>
              <w:t>(</w:t>
            </w:r>
            <w:proofErr w:type="spellStart"/>
            <w:r>
              <w:t>i</w:t>
            </w:r>
            <w:proofErr w:type="spellEnd"/>
            <w:r>
              <w:t xml:space="preserve">) the UK GDPR as amended from time to time; (ii) the DPA 2018 to the extent that it relates to Processing of Personal Data and privacy; (iii) all applicable Law about the Processing of Personal Data and privacy; </w:t>
            </w:r>
          </w:p>
        </w:tc>
      </w:tr>
      <w:tr w:rsidR="007E7AC4" w14:paraId="5D21C89D"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01D04F26" w14:textId="77777777" w:rsidR="007E7AC4" w:rsidRDefault="00851CFD">
            <w:pPr>
              <w:spacing w:after="19" w:line="259" w:lineRule="auto"/>
              <w:ind w:left="0" w:firstLine="0"/>
            </w:pPr>
            <w:r>
              <w:rPr>
                <w:b/>
              </w:rPr>
              <w:t xml:space="preserve">“Data Protection </w:t>
            </w:r>
          </w:p>
          <w:p w14:paraId="2F791C41" w14:textId="77777777" w:rsidR="007E7AC4" w:rsidRDefault="00851CFD">
            <w:pPr>
              <w:spacing w:after="0" w:line="259" w:lineRule="auto"/>
              <w:ind w:left="0" w:firstLine="0"/>
              <w:jc w:val="left"/>
            </w:pPr>
            <w:r>
              <w:rPr>
                <w:b/>
              </w:rPr>
              <w:t xml:space="preserve">Liability Cap” </w:t>
            </w:r>
          </w:p>
        </w:tc>
        <w:tc>
          <w:tcPr>
            <w:tcW w:w="8010" w:type="dxa"/>
            <w:tcBorders>
              <w:top w:val="single" w:sz="4" w:space="0" w:color="000000"/>
              <w:left w:val="single" w:sz="4" w:space="0" w:color="000000"/>
              <w:bottom w:val="single" w:sz="4" w:space="0" w:color="000000"/>
              <w:right w:val="single" w:sz="4" w:space="0" w:color="000000"/>
            </w:tcBorders>
          </w:tcPr>
          <w:p w14:paraId="543DACFA" w14:textId="77777777" w:rsidR="007E7AC4" w:rsidRDefault="00851CFD">
            <w:pPr>
              <w:spacing w:after="0" w:line="259" w:lineRule="auto"/>
              <w:ind w:left="170" w:firstLine="0"/>
              <w:jc w:val="left"/>
            </w:pPr>
            <w:r>
              <w:t xml:space="preserve">the amount specified in the Framework Award Form; </w:t>
            </w:r>
          </w:p>
        </w:tc>
      </w:tr>
      <w:tr w:rsidR="007E7AC4" w14:paraId="1DF9D59E" w14:textId="77777777">
        <w:trPr>
          <w:trHeight w:val="684"/>
        </w:trPr>
        <w:tc>
          <w:tcPr>
            <w:tcW w:w="2072" w:type="dxa"/>
            <w:tcBorders>
              <w:top w:val="single" w:sz="4" w:space="0" w:color="000000"/>
              <w:left w:val="single" w:sz="4" w:space="0" w:color="000000"/>
              <w:bottom w:val="single" w:sz="4" w:space="0" w:color="000000"/>
              <w:right w:val="single" w:sz="4" w:space="0" w:color="000000"/>
            </w:tcBorders>
          </w:tcPr>
          <w:p w14:paraId="741A080C" w14:textId="77777777" w:rsidR="007E7AC4" w:rsidRDefault="00851CFD">
            <w:pPr>
              <w:spacing w:after="0" w:line="259" w:lineRule="auto"/>
              <w:ind w:left="0" w:firstLine="0"/>
            </w:pPr>
            <w:r>
              <w:rPr>
                <w:b/>
              </w:rPr>
              <w:t xml:space="preserve">"Data Protection </w:t>
            </w:r>
          </w:p>
          <w:p w14:paraId="25B3AC79" w14:textId="77777777" w:rsidR="007E7AC4" w:rsidRDefault="00851CFD">
            <w:pPr>
              <w:spacing w:after="0" w:line="259" w:lineRule="auto"/>
              <w:ind w:left="0" w:firstLine="0"/>
              <w:jc w:val="left"/>
            </w:pPr>
            <w:r>
              <w:rPr>
                <w:b/>
              </w:rPr>
              <w:t xml:space="preserve">Officer" </w:t>
            </w:r>
          </w:p>
        </w:tc>
        <w:tc>
          <w:tcPr>
            <w:tcW w:w="8010" w:type="dxa"/>
            <w:tcBorders>
              <w:top w:val="single" w:sz="4" w:space="0" w:color="000000"/>
              <w:left w:val="single" w:sz="4" w:space="0" w:color="000000"/>
              <w:bottom w:val="single" w:sz="4" w:space="0" w:color="000000"/>
              <w:right w:val="single" w:sz="4" w:space="0" w:color="000000"/>
            </w:tcBorders>
          </w:tcPr>
          <w:p w14:paraId="78EC5806" w14:textId="77777777" w:rsidR="007E7AC4" w:rsidRDefault="00851CFD">
            <w:pPr>
              <w:spacing w:after="0" w:line="259" w:lineRule="auto"/>
              <w:ind w:left="170" w:firstLine="0"/>
              <w:jc w:val="left"/>
            </w:pPr>
            <w:r>
              <w:t xml:space="preserve">has the meaning given to it in the UK GDPR; </w:t>
            </w:r>
          </w:p>
        </w:tc>
      </w:tr>
      <w:tr w:rsidR="007E7AC4" w14:paraId="5F3D4F92"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1484D68F" w14:textId="77777777" w:rsidR="007E7AC4" w:rsidRDefault="00851CFD">
            <w:pPr>
              <w:spacing w:after="0" w:line="259" w:lineRule="auto"/>
              <w:ind w:left="0" w:firstLine="0"/>
              <w:jc w:val="left"/>
            </w:pPr>
            <w:r>
              <w:rPr>
                <w:b/>
              </w:rPr>
              <w:t xml:space="preserve">"Data Subject" </w:t>
            </w:r>
          </w:p>
        </w:tc>
        <w:tc>
          <w:tcPr>
            <w:tcW w:w="8010" w:type="dxa"/>
            <w:tcBorders>
              <w:top w:val="single" w:sz="4" w:space="0" w:color="000000"/>
              <w:left w:val="single" w:sz="4" w:space="0" w:color="000000"/>
              <w:bottom w:val="single" w:sz="4" w:space="0" w:color="000000"/>
              <w:right w:val="single" w:sz="4" w:space="0" w:color="000000"/>
            </w:tcBorders>
          </w:tcPr>
          <w:p w14:paraId="4727DC5A" w14:textId="77777777" w:rsidR="007E7AC4" w:rsidRDefault="00851CFD">
            <w:pPr>
              <w:spacing w:after="0" w:line="259" w:lineRule="auto"/>
              <w:ind w:left="170" w:firstLine="0"/>
              <w:jc w:val="left"/>
            </w:pPr>
            <w:r>
              <w:t xml:space="preserve">has the meaning given to it in the UK GDPR; </w:t>
            </w:r>
          </w:p>
        </w:tc>
      </w:tr>
    </w:tbl>
    <w:p w14:paraId="4E227CF0" w14:textId="77777777" w:rsidR="007E7AC4" w:rsidRDefault="007E7AC4">
      <w:pPr>
        <w:spacing w:after="0" w:line="259" w:lineRule="auto"/>
        <w:ind w:left="-1440" w:right="62" w:firstLine="0"/>
      </w:pPr>
    </w:p>
    <w:tbl>
      <w:tblPr>
        <w:tblStyle w:val="TableGrid"/>
        <w:tblW w:w="10082" w:type="dxa"/>
        <w:tblInd w:w="5" w:type="dxa"/>
        <w:tblCellMar>
          <w:top w:w="11" w:type="dxa"/>
          <w:left w:w="0" w:type="dxa"/>
          <w:bottom w:w="0" w:type="dxa"/>
          <w:right w:w="0" w:type="dxa"/>
        </w:tblCellMar>
        <w:tblLook w:val="04A0" w:firstRow="1" w:lastRow="0" w:firstColumn="1" w:lastColumn="0" w:noHBand="0" w:noVBand="1"/>
      </w:tblPr>
      <w:tblGrid>
        <w:gridCol w:w="2072"/>
        <w:gridCol w:w="8010"/>
      </w:tblGrid>
      <w:tr w:rsidR="007E7AC4" w14:paraId="3D8EA38F"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1C1FE86B" w14:textId="77777777" w:rsidR="007E7AC4" w:rsidRDefault="00851CFD">
            <w:pPr>
              <w:spacing w:after="0" w:line="259" w:lineRule="auto"/>
              <w:ind w:left="5" w:firstLine="0"/>
              <w:jc w:val="left"/>
            </w:pPr>
            <w:r>
              <w:rPr>
                <w:b/>
              </w:rPr>
              <w:t xml:space="preserve">"Data Subject </w:t>
            </w:r>
          </w:p>
          <w:p w14:paraId="0F241390" w14:textId="77777777" w:rsidR="007E7AC4" w:rsidRDefault="00851CFD">
            <w:pPr>
              <w:spacing w:after="0" w:line="259" w:lineRule="auto"/>
              <w:ind w:left="5" w:firstLine="0"/>
            </w:pPr>
            <w:r>
              <w:rPr>
                <w:b/>
              </w:rPr>
              <w:t xml:space="preserve">Access Request" </w:t>
            </w:r>
          </w:p>
        </w:tc>
        <w:tc>
          <w:tcPr>
            <w:tcW w:w="8010" w:type="dxa"/>
            <w:tcBorders>
              <w:top w:val="single" w:sz="4" w:space="0" w:color="000000"/>
              <w:left w:val="single" w:sz="4" w:space="0" w:color="000000"/>
              <w:bottom w:val="single" w:sz="4" w:space="0" w:color="000000"/>
              <w:right w:val="single" w:sz="4" w:space="0" w:color="000000"/>
            </w:tcBorders>
          </w:tcPr>
          <w:p w14:paraId="760F21BF" w14:textId="77777777" w:rsidR="007E7AC4" w:rsidRDefault="00851CFD">
            <w:pPr>
              <w:spacing w:after="0" w:line="259" w:lineRule="auto"/>
              <w:ind w:left="175" w:right="11" w:firstLine="0"/>
            </w:pPr>
            <w:r>
              <w:t xml:space="preserve">a request made by, or on behalf of, a Data Subject in accordance with rights granted pursuant to the Data Protection Legislation to access their Personal Data; </w:t>
            </w:r>
          </w:p>
        </w:tc>
      </w:tr>
      <w:tr w:rsidR="007E7AC4" w14:paraId="4B7A6568"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24257281" w14:textId="77777777" w:rsidR="007E7AC4" w:rsidRDefault="00851CFD">
            <w:pPr>
              <w:spacing w:after="0" w:line="259" w:lineRule="auto"/>
              <w:ind w:left="5" w:firstLine="0"/>
              <w:jc w:val="left"/>
            </w:pPr>
            <w:r>
              <w:rPr>
                <w:b/>
              </w:rPr>
              <w:t xml:space="preserve">"Deductions" </w:t>
            </w:r>
          </w:p>
        </w:tc>
        <w:tc>
          <w:tcPr>
            <w:tcW w:w="8010" w:type="dxa"/>
            <w:tcBorders>
              <w:top w:val="single" w:sz="4" w:space="0" w:color="000000"/>
              <w:left w:val="single" w:sz="4" w:space="0" w:color="000000"/>
              <w:bottom w:val="single" w:sz="4" w:space="0" w:color="000000"/>
              <w:right w:val="single" w:sz="4" w:space="0" w:color="000000"/>
            </w:tcBorders>
          </w:tcPr>
          <w:p w14:paraId="4BA67244" w14:textId="77777777" w:rsidR="007E7AC4" w:rsidRDefault="00851CFD">
            <w:pPr>
              <w:spacing w:after="0" w:line="259" w:lineRule="auto"/>
              <w:ind w:left="175" w:firstLine="0"/>
            </w:pPr>
            <w:r>
              <w:t>all Service Credits, Delay Payments (if applicable), or any other deduction which the Buyer is paid or is payable to the Buyer under a Call-Off Contract;</w:t>
            </w:r>
          </w:p>
        </w:tc>
      </w:tr>
      <w:tr w:rsidR="007E7AC4" w14:paraId="72F7D15A" w14:textId="77777777">
        <w:trPr>
          <w:trHeight w:val="1786"/>
        </w:trPr>
        <w:tc>
          <w:tcPr>
            <w:tcW w:w="2072" w:type="dxa"/>
            <w:tcBorders>
              <w:top w:val="single" w:sz="4" w:space="0" w:color="000000"/>
              <w:left w:val="single" w:sz="4" w:space="0" w:color="000000"/>
              <w:bottom w:val="single" w:sz="4" w:space="0" w:color="000000"/>
              <w:right w:val="single" w:sz="4" w:space="0" w:color="000000"/>
            </w:tcBorders>
          </w:tcPr>
          <w:p w14:paraId="3191244B" w14:textId="77777777" w:rsidR="007E7AC4" w:rsidRDefault="00851CFD">
            <w:pPr>
              <w:spacing w:after="0" w:line="259" w:lineRule="auto"/>
              <w:ind w:left="5" w:firstLine="0"/>
              <w:jc w:val="left"/>
            </w:pPr>
            <w:r>
              <w:rPr>
                <w:b/>
              </w:rPr>
              <w:t xml:space="preserve">"Default" </w:t>
            </w:r>
          </w:p>
        </w:tc>
        <w:tc>
          <w:tcPr>
            <w:tcW w:w="8010" w:type="dxa"/>
            <w:tcBorders>
              <w:top w:val="single" w:sz="4" w:space="0" w:color="000000"/>
              <w:left w:val="single" w:sz="4" w:space="0" w:color="000000"/>
              <w:bottom w:val="single" w:sz="4" w:space="0" w:color="000000"/>
              <w:right w:val="single" w:sz="4" w:space="0" w:color="000000"/>
            </w:tcBorders>
          </w:tcPr>
          <w:p w14:paraId="282A1F19" w14:textId="77777777" w:rsidR="007E7AC4" w:rsidRDefault="00851CFD">
            <w:pPr>
              <w:spacing w:after="0" w:line="259" w:lineRule="auto"/>
              <w:ind w:left="175" w:right="6" w:firstLine="0"/>
            </w:pPr>
            <w: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p>
        </w:tc>
      </w:tr>
      <w:tr w:rsidR="007E7AC4" w14:paraId="115A993C" w14:textId="77777777">
        <w:trPr>
          <w:trHeight w:val="961"/>
        </w:trPr>
        <w:tc>
          <w:tcPr>
            <w:tcW w:w="2072" w:type="dxa"/>
            <w:tcBorders>
              <w:top w:val="single" w:sz="4" w:space="0" w:color="000000"/>
              <w:left w:val="single" w:sz="4" w:space="0" w:color="000000"/>
              <w:bottom w:val="single" w:sz="4" w:space="0" w:color="000000"/>
              <w:right w:val="single" w:sz="4" w:space="0" w:color="000000"/>
            </w:tcBorders>
          </w:tcPr>
          <w:p w14:paraId="282770A5" w14:textId="77777777" w:rsidR="007E7AC4" w:rsidRDefault="00851CFD">
            <w:pPr>
              <w:spacing w:after="0" w:line="259" w:lineRule="auto"/>
              <w:ind w:left="5" w:firstLine="0"/>
              <w:jc w:val="left"/>
            </w:pPr>
            <w:r>
              <w:rPr>
                <w:b/>
              </w:rPr>
              <w:t xml:space="preserve">"Default </w:t>
            </w:r>
          </w:p>
          <w:p w14:paraId="0C1922AA" w14:textId="77777777" w:rsidR="007E7AC4" w:rsidRDefault="00851CFD">
            <w:pPr>
              <w:spacing w:after="0" w:line="259" w:lineRule="auto"/>
              <w:ind w:left="5" w:firstLine="0"/>
              <w:jc w:val="left"/>
            </w:pPr>
            <w:r>
              <w:rPr>
                <w:b/>
              </w:rPr>
              <w:t xml:space="preserve">Management Charge" </w:t>
            </w:r>
          </w:p>
        </w:tc>
        <w:tc>
          <w:tcPr>
            <w:tcW w:w="8010" w:type="dxa"/>
            <w:tcBorders>
              <w:top w:val="single" w:sz="4" w:space="0" w:color="000000"/>
              <w:left w:val="single" w:sz="4" w:space="0" w:color="000000"/>
              <w:bottom w:val="single" w:sz="4" w:space="0" w:color="000000"/>
              <w:right w:val="single" w:sz="4" w:space="0" w:color="000000"/>
            </w:tcBorders>
          </w:tcPr>
          <w:p w14:paraId="3B539A7E" w14:textId="77777777" w:rsidR="007E7AC4" w:rsidRDefault="00851CFD">
            <w:pPr>
              <w:spacing w:after="0" w:line="259" w:lineRule="auto"/>
              <w:ind w:left="175" w:firstLine="0"/>
            </w:pPr>
            <w:r>
              <w:t xml:space="preserve">has the meaning given to it in Paragraph 8.1.1 of Framework Schedule 5 (Management Charges and Information); </w:t>
            </w:r>
          </w:p>
        </w:tc>
      </w:tr>
      <w:tr w:rsidR="007E7AC4" w14:paraId="77E71083"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5BB554E2" w14:textId="77777777" w:rsidR="007E7AC4" w:rsidRDefault="00851CFD">
            <w:pPr>
              <w:spacing w:after="0" w:line="259" w:lineRule="auto"/>
              <w:ind w:left="5" w:right="4" w:firstLine="0"/>
              <w:jc w:val="left"/>
            </w:pPr>
            <w:r>
              <w:rPr>
                <w:b/>
              </w:rPr>
              <w:t xml:space="preserve">"Delay Payments" </w:t>
            </w:r>
          </w:p>
        </w:tc>
        <w:tc>
          <w:tcPr>
            <w:tcW w:w="8010" w:type="dxa"/>
            <w:tcBorders>
              <w:top w:val="single" w:sz="4" w:space="0" w:color="000000"/>
              <w:left w:val="single" w:sz="4" w:space="0" w:color="000000"/>
              <w:bottom w:val="single" w:sz="4" w:space="0" w:color="000000"/>
              <w:right w:val="single" w:sz="4" w:space="0" w:color="000000"/>
            </w:tcBorders>
          </w:tcPr>
          <w:p w14:paraId="568643E2" w14:textId="77777777" w:rsidR="007E7AC4" w:rsidRDefault="00851CFD">
            <w:pPr>
              <w:spacing w:after="0" w:line="259" w:lineRule="auto"/>
              <w:ind w:left="175" w:firstLine="0"/>
            </w:pPr>
            <w:r>
              <w:t xml:space="preserve">the amounts (if any) payable by the Supplier to the Buyer in respect of a delay in respect of a Milestone as specified in the Implementation Plan; </w:t>
            </w:r>
          </w:p>
        </w:tc>
      </w:tr>
      <w:tr w:rsidR="007E7AC4" w14:paraId="13454284" w14:textId="77777777">
        <w:trPr>
          <w:trHeight w:val="682"/>
        </w:trPr>
        <w:tc>
          <w:tcPr>
            <w:tcW w:w="2072" w:type="dxa"/>
            <w:tcBorders>
              <w:top w:val="single" w:sz="4" w:space="0" w:color="000000"/>
              <w:left w:val="single" w:sz="4" w:space="0" w:color="000000"/>
              <w:bottom w:val="single" w:sz="4" w:space="0" w:color="000000"/>
              <w:right w:val="single" w:sz="4" w:space="0" w:color="000000"/>
            </w:tcBorders>
          </w:tcPr>
          <w:p w14:paraId="76716281" w14:textId="77777777" w:rsidR="007E7AC4" w:rsidRDefault="00851CFD">
            <w:pPr>
              <w:spacing w:after="0" w:line="259" w:lineRule="auto"/>
              <w:ind w:left="5" w:firstLine="0"/>
              <w:jc w:val="left"/>
            </w:pPr>
            <w:r>
              <w:rPr>
                <w:b/>
              </w:rPr>
              <w:t xml:space="preserve">"Deliverables" </w:t>
            </w:r>
          </w:p>
        </w:tc>
        <w:tc>
          <w:tcPr>
            <w:tcW w:w="8010" w:type="dxa"/>
            <w:tcBorders>
              <w:top w:val="single" w:sz="4" w:space="0" w:color="000000"/>
              <w:left w:val="single" w:sz="4" w:space="0" w:color="000000"/>
              <w:bottom w:val="single" w:sz="4" w:space="0" w:color="000000"/>
              <w:right w:val="single" w:sz="4" w:space="0" w:color="000000"/>
            </w:tcBorders>
          </w:tcPr>
          <w:p w14:paraId="76DCE4DF" w14:textId="77777777" w:rsidR="007E7AC4" w:rsidRDefault="00851CFD">
            <w:pPr>
              <w:spacing w:after="0" w:line="259" w:lineRule="auto"/>
              <w:ind w:left="175" w:firstLine="0"/>
            </w:pPr>
            <w:r>
              <w:t xml:space="preserve">Goods and/or Services that may be ordered under the Contract including the Documentation;  </w:t>
            </w:r>
          </w:p>
        </w:tc>
      </w:tr>
      <w:tr w:rsidR="007E7AC4" w14:paraId="7DA3A27C" w14:textId="77777777">
        <w:trPr>
          <w:trHeight w:val="1786"/>
        </w:trPr>
        <w:tc>
          <w:tcPr>
            <w:tcW w:w="2072" w:type="dxa"/>
            <w:tcBorders>
              <w:top w:val="single" w:sz="4" w:space="0" w:color="000000"/>
              <w:left w:val="single" w:sz="4" w:space="0" w:color="000000"/>
              <w:bottom w:val="single" w:sz="4" w:space="0" w:color="000000"/>
              <w:right w:val="single" w:sz="4" w:space="0" w:color="000000"/>
            </w:tcBorders>
          </w:tcPr>
          <w:p w14:paraId="63156D09" w14:textId="77777777" w:rsidR="007E7AC4" w:rsidRDefault="00851CFD">
            <w:pPr>
              <w:spacing w:after="0" w:line="259" w:lineRule="auto"/>
              <w:ind w:left="5" w:firstLine="0"/>
              <w:jc w:val="left"/>
            </w:pPr>
            <w:r>
              <w:rPr>
                <w:b/>
              </w:rPr>
              <w:t xml:space="preserve">"Delivery" </w:t>
            </w:r>
          </w:p>
        </w:tc>
        <w:tc>
          <w:tcPr>
            <w:tcW w:w="8010" w:type="dxa"/>
            <w:tcBorders>
              <w:top w:val="single" w:sz="4" w:space="0" w:color="000000"/>
              <w:left w:val="single" w:sz="4" w:space="0" w:color="000000"/>
              <w:bottom w:val="single" w:sz="4" w:space="0" w:color="000000"/>
              <w:right w:val="single" w:sz="4" w:space="0" w:color="000000"/>
            </w:tcBorders>
          </w:tcPr>
          <w:p w14:paraId="4804DD1E" w14:textId="77777777" w:rsidR="007E7AC4" w:rsidRDefault="00851CFD">
            <w:pPr>
              <w:spacing w:after="0" w:line="259" w:lineRule="auto"/>
              <w:ind w:left="175" w:right="5" w:firstLine="0"/>
            </w:pPr>
            <w: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and "</w:t>
            </w:r>
            <w:r>
              <w:rPr>
                <w:b/>
              </w:rPr>
              <w:t>Delivered</w:t>
            </w:r>
            <w:r>
              <w:t xml:space="preserve">" shall be construed accordingly; </w:t>
            </w:r>
          </w:p>
        </w:tc>
      </w:tr>
      <w:tr w:rsidR="007E7AC4" w14:paraId="1966CED7"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099D600B" w14:textId="77777777" w:rsidR="007E7AC4" w:rsidRDefault="00851CFD">
            <w:pPr>
              <w:spacing w:after="0" w:line="259" w:lineRule="auto"/>
              <w:ind w:left="5" w:firstLine="0"/>
              <w:jc w:val="left"/>
            </w:pPr>
            <w:r>
              <w:rPr>
                <w:b/>
              </w:rPr>
              <w:t xml:space="preserve">"Disclosing </w:t>
            </w:r>
          </w:p>
          <w:p w14:paraId="757A362C" w14:textId="77777777" w:rsidR="007E7AC4" w:rsidRDefault="00851CFD">
            <w:pPr>
              <w:spacing w:after="0" w:line="259" w:lineRule="auto"/>
              <w:ind w:left="5" w:firstLine="0"/>
              <w:jc w:val="left"/>
            </w:pPr>
            <w:r>
              <w:rPr>
                <w:b/>
              </w:rPr>
              <w:t xml:space="preserve">Party" </w:t>
            </w:r>
          </w:p>
        </w:tc>
        <w:tc>
          <w:tcPr>
            <w:tcW w:w="8010" w:type="dxa"/>
            <w:tcBorders>
              <w:top w:val="single" w:sz="4" w:space="0" w:color="000000"/>
              <w:left w:val="single" w:sz="4" w:space="0" w:color="000000"/>
              <w:bottom w:val="single" w:sz="4" w:space="0" w:color="000000"/>
              <w:right w:val="single" w:sz="4" w:space="0" w:color="000000"/>
            </w:tcBorders>
          </w:tcPr>
          <w:p w14:paraId="6C7D2E51" w14:textId="77777777" w:rsidR="007E7AC4" w:rsidRDefault="00851CFD">
            <w:pPr>
              <w:spacing w:after="0" w:line="259" w:lineRule="auto"/>
              <w:ind w:left="175" w:right="10" w:firstLine="0"/>
            </w:pPr>
            <w:r>
              <w:t xml:space="preserve">the Party directly or indirectly providing Confidential Information to the other Party in accordance with Clause 15 (What you must keep confidential); </w:t>
            </w:r>
          </w:p>
        </w:tc>
      </w:tr>
      <w:tr w:rsidR="007E7AC4" w14:paraId="2E419070" w14:textId="77777777">
        <w:trPr>
          <w:trHeight w:val="1786"/>
        </w:trPr>
        <w:tc>
          <w:tcPr>
            <w:tcW w:w="2072" w:type="dxa"/>
            <w:tcBorders>
              <w:top w:val="single" w:sz="4" w:space="0" w:color="000000"/>
              <w:left w:val="single" w:sz="4" w:space="0" w:color="000000"/>
              <w:bottom w:val="single" w:sz="4" w:space="0" w:color="000000"/>
              <w:right w:val="single" w:sz="4" w:space="0" w:color="000000"/>
            </w:tcBorders>
          </w:tcPr>
          <w:p w14:paraId="1819D9DC" w14:textId="77777777" w:rsidR="007E7AC4" w:rsidRDefault="00851CFD">
            <w:pPr>
              <w:spacing w:after="0" w:line="259" w:lineRule="auto"/>
              <w:ind w:left="5" w:firstLine="0"/>
              <w:jc w:val="left"/>
            </w:pPr>
            <w:r>
              <w:rPr>
                <w:b/>
              </w:rPr>
              <w:t xml:space="preserve">"Dispute" </w:t>
            </w:r>
          </w:p>
        </w:tc>
        <w:tc>
          <w:tcPr>
            <w:tcW w:w="8010" w:type="dxa"/>
            <w:tcBorders>
              <w:top w:val="single" w:sz="4" w:space="0" w:color="000000"/>
              <w:left w:val="single" w:sz="4" w:space="0" w:color="000000"/>
              <w:bottom w:val="single" w:sz="4" w:space="0" w:color="000000"/>
              <w:right w:val="single" w:sz="4" w:space="0" w:color="000000"/>
            </w:tcBorders>
          </w:tcPr>
          <w:p w14:paraId="32C798E6" w14:textId="77777777" w:rsidR="007E7AC4" w:rsidRDefault="00851CFD">
            <w:pPr>
              <w:spacing w:after="0" w:line="259" w:lineRule="auto"/>
              <w:ind w:left="175" w:right="3" w:firstLine="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7E7AC4" w14:paraId="6E20FBB7"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244EED35" w14:textId="77777777" w:rsidR="007E7AC4" w:rsidRDefault="00851CFD">
            <w:pPr>
              <w:spacing w:after="0" w:line="259" w:lineRule="auto"/>
              <w:ind w:left="5" w:firstLine="0"/>
              <w:jc w:val="left"/>
            </w:pPr>
            <w:r>
              <w:rPr>
                <w:b/>
              </w:rPr>
              <w:t xml:space="preserve">"Dispute </w:t>
            </w:r>
          </w:p>
          <w:p w14:paraId="02EEDFE7" w14:textId="77777777" w:rsidR="007E7AC4" w:rsidRDefault="00851CFD">
            <w:pPr>
              <w:spacing w:after="0" w:line="259" w:lineRule="auto"/>
              <w:ind w:left="5" w:firstLine="0"/>
              <w:jc w:val="left"/>
            </w:pPr>
            <w:r>
              <w:rPr>
                <w:b/>
              </w:rPr>
              <w:t xml:space="preserve">Resolution </w:t>
            </w:r>
          </w:p>
          <w:p w14:paraId="211045A3" w14:textId="77777777" w:rsidR="007E7AC4" w:rsidRDefault="00851CFD">
            <w:pPr>
              <w:spacing w:after="0" w:line="259" w:lineRule="auto"/>
              <w:ind w:left="5" w:firstLine="0"/>
              <w:jc w:val="left"/>
            </w:pPr>
            <w:r>
              <w:rPr>
                <w:b/>
              </w:rPr>
              <w:t xml:space="preserve">Procedure" </w:t>
            </w:r>
          </w:p>
        </w:tc>
        <w:tc>
          <w:tcPr>
            <w:tcW w:w="8010" w:type="dxa"/>
            <w:tcBorders>
              <w:top w:val="single" w:sz="4" w:space="0" w:color="000000"/>
              <w:left w:val="single" w:sz="4" w:space="0" w:color="000000"/>
              <w:bottom w:val="single" w:sz="4" w:space="0" w:color="000000"/>
              <w:right w:val="single" w:sz="4" w:space="0" w:color="000000"/>
            </w:tcBorders>
          </w:tcPr>
          <w:p w14:paraId="084C31D9" w14:textId="77777777" w:rsidR="007E7AC4" w:rsidRDefault="00851CFD">
            <w:pPr>
              <w:spacing w:after="0" w:line="259" w:lineRule="auto"/>
              <w:ind w:left="175" w:firstLine="0"/>
              <w:jc w:val="left"/>
            </w:pPr>
            <w:r>
              <w:t>the dispute resolution procedure set out in Clause 34 (Resolving disputes);</w:t>
            </w:r>
          </w:p>
        </w:tc>
      </w:tr>
      <w:tr w:rsidR="007E7AC4" w14:paraId="17EDA8BD" w14:textId="77777777">
        <w:trPr>
          <w:trHeight w:val="2065"/>
        </w:trPr>
        <w:tc>
          <w:tcPr>
            <w:tcW w:w="2072" w:type="dxa"/>
            <w:tcBorders>
              <w:top w:val="single" w:sz="4" w:space="0" w:color="000000"/>
              <w:left w:val="single" w:sz="4" w:space="0" w:color="000000"/>
              <w:bottom w:val="single" w:sz="4" w:space="0" w:color="000000"/>
              <w:right w:val="single" w:sz="4" w:space="0" w:color="000000"/>
            </w:tcBorders>
          </w:tcPr>
          <w:p w14:paraId="026589EE" w14:textId="77777777" w:rsidR="007E7AC4" w:rsidRDefault="00851CFD">
            <w:pPr>
              <w:spacing w:after="0" w:line="259" w:lineRule="auto"/>
              <w:ind w:left="-103" w:firstLine="0"/>
              <w:jc w:val="left"/>
            </w:pPr>
            <w:r>
              <w:rPr>
                <w:b/>
              </w:rPr>
              <w:t xml:space="preserve">"Documentation" </w:t>
            </w:r>
          </w:p>
        </w:tc>
        <w:tc>
          <w:tcPr>
            <w:tcW w:w="8010" w:type="dxa"/>
            <w:tcBorders>
              <w:top w:val="single" w:sz="4" w:space="0" w:color="000000"/>
              <w:left w:val="single" w:sz="4" w:space="0" w:color="000000"/>
              <w:bottom w:val="single" w:sz="4" w:space="0" w:color="000000"/>
              <w:right w:val="single" w:sz="4" w:space="0" w:color="000000"/>
            </w:tcBorders>
          </w:tcPr>
          <w:p w14:paraId="0C69190D" w14:textId="77777777" w:rsidR="007E7AC4" w:rsidRDefault="00851CFD">
            <w:pPr>
              <w:spacing w:after="120" w:line="240" w:lineRule="auto"/>
              <w:ind w:left="180" w:right="7" w:firstLine="0"/>
            </w:pPr>
            <w: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36F2B3EF" w14:textId="77777777" w:rsidR="007E7AC4" w:rsidRDefault="00851CFD">
            <w:pPr>
              <w:spacing w:after="0" w:line="259" w:lineRule="auto"/>
              <w:ind w:left="437" w:hanging="288"/>
            </w:pPr>
            <w:r>
              <w:t xml:space="preserve">p) would reasonably be required by a competent third party capable of Good Industry Practice contracted by the Buyer to develop, configure, </w:t>
            </w:r>
          </w:p>
        </w:tc>
      </w:tr>
      <w:tr w:rsidR="007E7AC4" w14:paraId="0B5C1466" w14:textId="77777777">
        <w:trPr>
          <w:trHeight w:val="1750"/>
        </w:trPr>
        <w:tc>
          <w:tcPr>
            <w:tcW w:w="2072" w:type="dxa"/>
            <w:tcBorders>
              <w:top w:val="single" w:sz="4" w:space="0" w:color="000000"/>
              <w:left w:val="single" w:sz="4" w:space="0" w:color="000000"/>
              <w:bottom w:val="single" w:sz="4" w:space="0" w:color="000000"/>
              <w:right w:val="single" w:sz="4" w:space="0" w:color="000000"/>
            </w:tcBorders>
          </w:tcPr>
          <w:p w14:paraId="136F2BCF" w14:textId="77777777" w:rsidR="007E7AC4" w:rsidRDefault="007E7AC4">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2AF0732D" w14:textId="77777777" w:rsidR="007E7AC4" w:rsidRDefault="00851CFD">
            <w:pPr>
              <w:spacing w:after="120" w:line="240" w:lineRule="auto"/>
              <w:ind w:left="437" w:firstLine="0"/>
            </w:pPr>
            <w:r>
              <w:t xml:space="preserve">build, deploy, run, maintain, upgrade and test the individual systems that provide the Deliverables </w:t>
            </w:r>
          </w:p>
          <w:p w14:paraId="657F4A0E" w14:textId="77777777" w:rsidR="007E7AC4" w:rsidRDefault="00851CFD" w:rsidP="006A7402">
            <w:pPr>
              <w:numPr>
                <w:ilvl w:val="0"/>
                <w:numId w:val="109"/>
              </w:numPr>
              <w:spacing w:after="98" w:line="259" w:lineRule="auto"/>
              <w:ind w:hanging="288"/>
              <w:jc w:val="left"/>
            </w:pPr>
            <w:r>
              <w:t xml:space="preserve">is required by the Supplier in order to provide the Deliverables; and/or </w:t>
            </w:r>
          </w:p>
          <w:p w14:paraId="5F48EA94" w14:textId="77777777" w:rsidR="007E7AC4" w:rsidRDefault="00851CFD" w:rsidP="006A7402">
            <w:pPr>
              <w:numPr>
                <w:ilvl w:val="0"/>
                <w:numId w:val="109"/>
              </w:numPr>
              <w:spacing w:after="0" w:line="259" w:lineRule="auto"/>
              <w:ind w:hanging="288"/>
              <w:jc w:val="left"/>
            </w:pPr>
            <w:r>
              <w:t xml:space="preserve">has been or shall be generated for the purpose of providing the Deliverables; </w:t>
            </w:r>
          </w:p>
        </w:tc>
      </w:tr>
      <w:tr w:rsidR="007E7AC4" w14:paraId="31AEA861" w14:textId="77777777">
        <w:trPr>
          <w:trHeight w:val="2062"/>
        </w:trPr>
        <w:tc>
          <w:tcPr>
            <w:tcW w:w="2072" w:type="dxa"/>
            <w:tcBorders>
              <w:top w:val="single" w:sz="4" w:space="0" w:color="000000"/>
              <w:left w:val="single" w:sz="4" w:space="0" w:color="000000"/>
              <w:bottom w:val="single" w:sz="4" w:space="0" w:color="000000"/>
              <w:right w:val="single" w:sz="4" w:space="0" w:color="000000"/>
            </w:tcBorders>
          </w:tcPr>
          <w:p w14:paraId="66873E5B" w14:textId="77777777" w:rsidR="007E7AC4" w:rsidRDefault="00851CFD">
            <w:pPr>
              <w:spacing w:after="0" w:line="259" w:lineRule="auto"/>
              <w:ind w:left="5" w:firstLine="0"/>
              <w:jc w:val="left"/>
            </w:pPr>
            <w:r>
              <w:rPr>
                <w:b/>
              </w:rPr>
              <w:t xml:space="preserve">"DOTAS" </w:t>
            </w:r>
          </w:p>
        </w:tc>
        <w:tc>
          <w:tcPr>
            <w:tcW w:w="8010" w:type="dxa"/>
            <w:tcBorders>
              <w:top w:val="single" w:sz="4" w:space="0" w:color="000000"/>
              <w:left w:val="single" w:sz="4" w:space="0" w:color="000000"/>
              <w:bottom w:val="single" w:sz="4" w:space="0" w:color="000000"/>
              <w:right w:val="single" w:sz="4" w:space="0" w:color="000000"/>
            </w:tcBorders>
          </w:tcPr>
          <w:p w14:paraId="6D7016D3" w14:textId="77777777" w:rsidR="007E7AC4" w:rsidRDefault="00851CFD">
            <w:pPr>
              <w:spacing w:after="0" w:line="240" w:lineRule="auto"/>
              <w:ind w:left="180" w:right="3" w:firstLine="0"/>
            </w:pP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w:t>
            </w:r>
          </w:p>
          <w:p w14:paraId="0028A0D4" w14:textId="77777777" w:rsidR="007E7AC4" w:rsidRDefault="00851CFD">
            <w:pPr>
              <w:spacing w:after="0" w:line="259" w:lineRule="auto"/>
              <w:ind w:left="180" w:firstLine="0"/>
              <w:jc w:val="left"/>
            </w:pPr>
            <w:r>
              <w:t xml:space="preserve">Contributions; </w:t>
            </w:r>
          </w:p>
        </w:tc>
      </w:tr>
      <w:tr w:rsidR="007E7AC4" w14:paraId="0AECF838"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147E5008" w14:textId="77777777" w:rsidR="007E7AC4" w:rsidRDefault="00851CFD">
            <w:pPr>
              <w:spacing w:after="0" w:line="259" w:lineRule="auto"/>
              <w:ind w:left="5" w:firstLine="0"/>
              <w:jc w:val="left"/>
            </w:pPr>
            <w:r>
              <w:rPr>
                <w:b/>
              </w:rPr>
              <w:t xml:space="preserve">“DPA 2018” </w:t>
            </w:r>
          </w:p>
        </w:tc>
        <w:tc>
          <w:tcPr>
            <w:tcW w:w="8010" w:type="dxa"/>
            <w:tcBorders>
              <w:top w:val="single" w:sz="4" w:space="0" w:color="000000"/>
              <w:left w:val="single" w:sz="4" w:space="0" w:color="000000"/>
              <w:bottom w:val="single" w:sz="4" w:space="0" w:color="000000"/>
              <w:right w:val="single" w:sz="4" w:space="0" w:color="000000"/>
            </w:tcBorders>
          </w:tcPr>
          <w:p w14:paraId="4CD10D03" w14:textId="77777777" w:rsidR="007E7AC4" w:rsidRDefault="00851CFD">
            <w:pPr>
              <w:spacing w:after="0" w:line="259" w:lineRule="auto"/>
              <w:ind w:left="180" w:firstLine="0"/>
              <w:jc w:val="left"/>
            </w:pPr>
            <w:r>
              <w:t xml:space="preserve">the Data Protection Act 2018; </w:t>
            </w:r>
          </w:p>
        </w:tc>
      </w:tr>
      <w:tr w:rsidR="007E7AC4" w14:paraId="30FEF37A" w14:textId="77777777">
        <w:trPr>
          <w:trHeight w:val="684"/>
        </w:trPr>
        <w:tc>
          <w:tcPr>
            <w:tcW w:w="2072" w:type="dxa"/>
            <w:tcBorders>
              <w:top w:val="single" w:sz="4" w:space="0" w:color="000000"/>
              <w:left w:val="single" w:sz="4" w:space="0" w:color="000000"/>
              <w:bottom w:val="single" w:sz="4" w:space="0" w:color="000000"/>
              <w:right w:val="single" w:sz="4" w:space="0" w:color="000000"/>
            </w:tcBorders>
          </w:tcPr>
          <w:p w14:paraId="3FFB44CD" w14:textId="77777777" w:rsidR="007E7AC4" w:rsidRDefault="00851CFD">
            <w:pPr>
              <w:spacing w:after="0" w:line="259" w:lineRule="auto"/>
              <w:ind w:left="5" w:firstLine="0"/>
              <w:jc w:val="left"/>
            </w:pPr>
            <w:r>
              <w:rPr>
                <w:b/>
              </w:rPr>
              <w:t xml:space="preserve">"Due Diligence </w:t>
            </w:r>
          </w:p>
          <w:p w14:paraId="258B38C0" w14:textId="77777777" w:rsidR="007E7AC4" w:rsidRDefault="00851CFD">
            <w:pPr>
              <w:spacing w:after="0" w:line="259" w:lineRule="auto"/>
              <w:ind w:left="5" w:firstLine="0"/>
              <w:jc w:val="left"/>
            </w:pPr>
            <w:r>
              <w:rPr>
                <w:b/>
              </w:rPr>
              <w:t xml:space="preserve">Information" </w:t>
            </w:r>
          </w:p>
        </w:tc>
        <w:tc>
          <w:tcPr>
            <w:tcW w:w="8010" w:type="dxa"/>
            <w:tcBorders>
              <w:top w:val="single" w:sz="4" w:space="0" w:color="000000"/>
              <w:left w:val="single" w:sz="4" w:space="0" w:color="000000"/>
              <w:bottom w:val="single" w:sz="4" w:space="0" w:color="000000"/>
              <w:right w:val="single" w:sz="4" w:space="0" w:color="000000"/>
            </w:tcBorders>
          </w:tcPr>
          <w:p w14:paraId="690CF424" w14:textId="77777777" w:rsidR="007E7AC4" w:rsidRDefault="00851CFD">
            <w:pPr>
              <w:spacing w:after="0" w:line="259" w:lineRule="auto"/>
              <w:ind w:left="180" w:firstLine="0"/>
            </w:pPr>
            <w:r>
              <w:t xml:space="preserve">any information supplied to the Supplier by or on behalf of the Authority prior to the Start Date; </w:t>
            </w:r>
          </w:p>
        </w:tc>
      </w:tr>
      <w:tr w:rsidR="007E7AC4" w14:paraId="51017F00"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3FCF6676" w14:textId="77777777" w:rsidR="007E7AC4" w:rsidRDefault="00851CFD">
            <w:pPr>
              <w:spacing w:after="0" w:line="259" w:lineRule="auto"/>
              <w:ind w:left="5" w:firstLine="0"/>
              <w:jc w:val="left"/>
            </w:pPr>
            <w:r>
              <w:rPr>
                <w:b/>
              </w:rPr>
              <w:t xml:space="preserve">“Effective Date” </w:t>
            </w:r>
          </w:p>
        </w:tc>
        <w:tc>
          <w:tcPr>
            <w:tcW w:w="8010" w:type="dxa"/>
            <w:tcBorders>
              <w:top w:val="single" w:sz="4" w:space="0" w:color="000000"/>
              <w:left w:val="single" w:sz="4" w:space="0" w:color="000000"/>
              <w:bottom w:val="single" w:sz="4" w:space="0" w:color="000000"/>
              <w:right w:val="single" w:sz="4" w:space="0" w:color="000000"/>
            </w:tcBorders>
          </w:tcPr>
          <w:p w14:paraId="129AA03A" w14:textId="77777777" w:rsidR="007E7AC4" w:rsidRDefault="00851CFD">
            <w:pPr>
              <w:spacing w:after="0" w:line="259" w:lineRule="auto"/>
              <w:ind w:left="180" w:firstLine="0"/>
              <w:jc w:val="left"/>
            </w:pPr>
            <w:r>
              <w:t xml:space="preserve">the date on which the final Party has signed the Contract; </w:t>
            </w:r>
          </w:p>
        </w:tc>
      </w:tr>
      <w:tr w:rsidR="007E7AC4" w14:paraId="76170354" w14:textId="77777777">
        <w:trPr>
          <w:trHeight w:val="406"/>
        </w:trPr>
        <w:tc>
          <w:tcPr>
            <w:tcW w:w="2072" w:type="dxa"/>
            <w:tcBorders>
              <w:top w:val="single" w:sz="4" w:space="0" w:color="000000"/>
              <w:left w:val="single" w:sz="4" w:space="0" w:color="000000"/>
              <w:bottom w:val="single" w:sz="4" w:space="0" w:color="000000"/>
              <w:right w:val="single" w:sz="4" w:space="0" w:color="000000"/>
            </w:tcBorders>
          </w:tcPr>
          <w:p w14:paraId="41720A1A" w14:textId="77777777" w:rsidR="007E7AC4" w:rsidRDefault="00851CFD">
            <w:pPr>
              <w:spacing w:after="0" w:line="259" w:lineRule="auto"/>
              <w:ind w:left="5" w:firstLine="0"/>
              <w:jc w:val="left"/>
            </w:pPr>
            <w:r>
              <w:rPr>
                <w:b/>
              </w:rPr>
              <w:t xml:space="preserve">"EIR" </w:t>
            </w:r>
          </w:p>
        </w:tc>
        <w:tc>
          <w:tcPr>
            <w:tcW w:w="8010" w:type="dxa"/>
            <w:tcBorders>
              <w:top w:val="single" w:sz="4" w:space="0" w:color="000000"/>
              <w:left w:val="single" w:sz="4" w:space="0" w:color="000000"/>
              <w:bottom w:val="single" w:sz="4" w:space="0" w:color="000000"/>
              <w:right w:val="single" w:sz="4" w:space="0" w:color="000000"/>
            </w:tcBorders>
          </w:tcPr>
          <w:p w14:paraId="4EFA5EE3" w14:textId="77777777" w:rsidR="007E7AC4" w:rsidRDefault="00851CFD">
            <w:pPr>
              <w:spacing w:after="0" w:line="259" w:lineRule="auto"/>
              <w:ind w:left="175" w:firstLine="0"/>
              <w:jc w:val="left"/>
            </w:pPr>
            <w:r>
              <w:t xml:space="preserve">the Environmental Information Regulations 2004; </w:t>
            </w:r>
          </w:p>
        </w:tc>
      </w:tr>
      <w:tr w:rsidR="007E7AC4" w14:paraId="64B88E57" w14:textId="77777777">
        <w:trPr>
          <w:trHeight w:val="1510"/>
        </w:trPr>
        <w:tc>
          <w:tcPr>
            <w:tcW w:w="2072" w:type="dxa"/>
            <w:tcBorders>
              <w:top w:val="single" w:sz="4" w:space="0" w:color="000000"/>
              <w:left w:val="single" w:sz="4" w:space="0" w:color="000000"/>
              <w:bottom w:val="single" w:sz="4" w:space="0" w:color="000000"/>
              <w:right w:val="single" w:sz="4" w:space="0" w:color="000000"/>
            </w:tcBorders>
          </w:tcPr>
          <w:p w14:paraId="6BE797B0" w14:textId="77777777" w:rsidR="007E7AC4" w:rsidRDefault="00851CFD">
            <w:pPr>
              <w:spacing w:after="18" w:line="259" w:lineRule="auto"/>
              <w:ind w:left="5" w:firstLine="0"/>
              <w:jc w:val="left"/>
            </w:pPr>
            <w:r>
              <w:rPr>
                <w:b/>
              </w:rPr>
              <w:t xml:space="preserve">“Electronic </w:t>
            </w:r>
          </w:p>
          <w:p w14:paraId="2EB3239D" w14:textId="77777777" w:rsidR="007E7AC4" w:rsidRDefault="00851CFD">
            <w:pPr>
              <w:spacing w:after="0" w:line="259" w:lineRule="auto"/>
              <w:ind w:left="5" w:firstLine="0"/>
              <w:jc w:val="left"/>
            </w:pPr>
            <w:r>
              <w:rPr>
                <w:b/>
              </w:rPr>
              <w:t xml:space="preserve">Invoice” </w:t>
            </w:r>
          </w:p>
        </w:tc>
        <w:tc>
          <w:tcPr>
            <w:tcW w:w="8010" w:type="dxa"/>
            <w:tcBorders>
              <w:top w:val="single" w:sz="4" w:space="0" w:color="000000"/>
              <w:left w:val="single" w:sz="4" w:space="0" w:color="000000"/>
              <w:bottom w:val="single" w:sz="4" w:space="0" w:color="000000"/>
              <w:right w:val="single" w:sz="4" w:space="0" w:color="000000"/>
            </w:tcBorders>
          </w:tcPr>
          <w:p w14:paraId="296A0E6F" w14:textId="77777777" w:rsidR="007E7AC4" w:rsidRDefault="00851CFD">
            <w:pPr>
              <w:spacing w:after="0" w:line="259" w:lineRule="auto"/>
              <w:ind w:left="175" w:right="3" w:firstLine="0"/>
            </w:pPr>
            <w: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 </w:t>
            </w:r>
          </w:p>
        </w:tc>
      </w:tr>
      <w:tr w:rsidR="007E7AC4" w14:paraId="1607A12C"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17398D87" w14:textId="77777777" w:rsidR="007E7AC4" w:rsidRDefault="00851CFD">
            <w:pPr>
              <w:spacing w:after="0" w:line="259" w:lineRule="auto"/>
              <w:ind w:left="5" w:firstLine="0"/>
              <w:jc w:val="left"/>
            </w:pPr>
            <w:r>
              <w:rPr>
                <w:b/>
              </w:rPr>
              <w:t xml:space="preserve">"Employment </w:t>
            </w:r>
          </w:p>
          <w:p w14:paraId="15F7396E" w14:textId="77777777" w:rsidR="007E7AC4" w:rsidRDefault="00851CFD">
            <w:pPr>
              <w:spacing w:after="0" w:line="259" w:lineRule="auto"/>
              <w:ind w:left="5" w:firstLine="0"/>
              <w:jc w:val="left"/>
            </w:pPr>
            <w:r>
              <w:rPr>
                <w:b/>
              </w:rPr>
              <w:t xml:space="preserve">Regulations" </w:t>
            </w:r>
          </w:p>
        </w:tc>
        <w:tc>
          <w:tcPr>
            <w:tcW w:w="8010" w:type="dxa"/>
            <w:tcBorders>
              <w:top w:val="single" w:sz="4" w:space="0" w:color="000000"/>
              <w:left w:val="single" w:sz="4" w:space="0" w:color="000000"/>
              <w:bottom w:val="single" w:sz="4" w:space="0" w:color="000000"/>
              <w:right w:val="single" w:sz="4" w:space="0" w:color="000000"/>
            </w:tcBorders>
          </w:tcPr>
          <w:p w14:paraId="4862EC14" w14:textId="77777777" w:rsidR="007E7AC4" w:rsidRDefault="00851CFD">
            <w:pPr>
              <w:spacing w:after="0" w:line="259" w:lineRule="auto"/>
              <w:ind w:left="175" w:right="10" w:firstLine="0"/>
            </w:pPr>
            <w:r>
              <w:t xml:space="preserve">the Transfer of Undertakings (Protection of Employment) Regulations 2006 (SI 2006/246) as amended or replaced or any other Regulations implementing the European Council Directive 77/187/EEC; </w:t>
            </w:r>
          </w:p>
        </w:tc>
      </w:tr>
      <w:tr w:rsidR="007E7AC4" w14:paraId="5ECA60C0" w14:textId="77777777">
        <w:trPr>
          <w:trHeight w:val="1750"/>
        </w:trPr>
        <w:tc>
          <w:tcPr>
            <w:tcW w:w="2072" w:type="dxa"/>
            <w:tcBorders>
              <w:top w:val="single" w:sz="4" w:space="0" w:color="000000"/>
              <w:left w:val="single" w:sz="4" w:space="0" w:color="000000"/>
              <w:bottom w:val="single" w:sz="4" w:space="0" w:color="000000"/>
              <w:right w:val="single" w:sz="4" w:space="0" w:color="000000"/>
            </w:tcBorders>
          </w:tcPr>
          <w:p w14:paraId="3DBEC9A9" w14:textId="77777777" w:rsidR="007E7AC4" w:rsidRDefault="00851CFD">
            <w:pPr>
              <w:spacing w:after="0" w:line="259" w:lineRule="auto"/>
              <w:ind w:left="5" w:firstLine="0"/>
              <w:jc w:val="left"/>
            </w:pPr>
            <w:r>
              <w:rPr>
                <w:b/>
              </w:rPr>
              <w:t xml:space="preserve">"End Date"  </w:t>
            </w:r>
          </w:p>
        </w:tc>
        <w:tc>
          <w:tcPr>
            <w:tcW w:w="8010" w:type="dxa"/>
            <w:tcBorders>
              <w:top w:val="single" w:sz="4" w:space="0" w:color="000000"/>
              <w:left w:val="single" w:sz="4" w:space="0" w:color="000000"/>
              <w:bottom w:val="single" w:sz="4" w:space="0" w:color="000000"/>
              <w:right w:val="single" w:sz="4" w:space="0" w:color="000000"/>
            </w:tcBorders>
          </w:tcPr>
          <w:p w14:paraId="5B4B2678" w14:textId="77777777" w:rsidR="007E7AC4" w:rsidRDefault="00851CFD">
            <w:pPr>
              <w:spacing w:after="98" w:line="259" w:lineRule="auto"/>
              <w:ind w:left="146" w:firstLine="0"/>
              <w:jc w:val="left"/>
            </w:pPr>
            <w:r>
              <w:t xml:space="preserve">the earlier of:  </w:t>
            </w:r>
          </w:p>
          <w:p w14:paraId="6D0FADC5" w14:textId="77777777" w:rsidR="007E7AC4" w:rsidRDefault="00851CFD" w:rsidP="006A7402">
            <w:pPr>
              <w:numPr>
                <w:ilvl w:val="0"/>
                <w:numId w:val="110"/>
              </w:numPr>
              <w:spacing w:after="0" w:line="259" w:lineRule="auto"/>
              <w:ind w:left="436" w:hanging="290"/>
              <w:jc w:val="left"/>
            </w:pPr>
            <w:r>
              <w:t xml:space="preserve">the Expiry Date (as extended by any Extension Period exercised by the </w:t>
            </w:r>
          </w:p>
          <w:p w14:paraId="0D8A5927" w14:textId="77777777" w:rsidR="007E7AC4" w:rsidRDefault="00851CFD">
            <w:pPr>
              <w:spacing w:after="98" w:line="259" w:lineRule="auto"/>
              <w:ind w:left="437" w:firstLine="0"/>
              <w:jc w:val="left"/>
            </w:pPr>
            <w:r>
              <w:t xml:space="preserve">Relevant Authority under Clause 10.1.2); or </w:t>
            </w:r>
          </w:p>
          <w:p w14:paraId="0F8AE6F1" w14:textId="77777777" w:rsidR="007E7AC4" w:rsidRDefault="00851CFD" w:rsidP="006A7402">
            <w:pPr>
              <w:numPr>
                <w:ilvl w:val="0"/>
                <w:numId w:val="110"/>
              </w:numPr>
              <w:spacing w:after="0" w:line="259" w:lineRule="auto"/>
              <w:ind w:left="436" w:hanging="290"/>
              <w:jc w:val="left"/>
            </w:pPr>
            <w:r>
              <w:t xml:space="preserve">if a Contract is terminated before the date specified in (a) above, the date of termination of the Contract; </w:t>
            </w:r>
          </w:p>
        </w:tc>
      </w:tr>
      <w:tr w:rsidR="007E7AC4" w14:paraId="149B0DE7" w14:textId="77777777">
        <w:trPr>
          <w:trHeight w:val="1510"/>
        </w:trPr>
        <w:tc>
          <w:tcPr>
            <w:tcW w:w="2072" w:type="dxa"/>
            <w:tcBorders>
              <w:top w:val="single" w:sz="4" w:space="0" w:color="000000"/>
              <w:left w:val="single" w:sz="4" w:space="0" w:color="000000"/>
              <w:bottom w:val="single" w:sz="4" w:space="0" w:color="000000"/>
              <w:right w:val="single" w:sz="4" w:space="0" w:color="000000"/>
            </w:tcBorders>
          </w:tcPr>
          <w:p w14:paraId="14EE7E3E" w14:textId="77777777" w:rsidR="007E7AC4" w:rsidRDefault="00851CFD">
            <w:pPr>
              <w:spacing w:after="0" w:line="259" w:lineRule="auto"/>
              <w:ind w:left="5" w:firstLine="0"/>
              <w:jc w:val="left"/>
            </w:pPr>
            <w:r>
              <w:rPr>
                <w:b/>
              </w:rPr>
              <w:t xml:space="preserve">"Environmental </w:t>
            </w:r>
          </w:p>
          <w:p w14:paraId="1C6DD7DC" w14:textId="77777777" w:rsidR="007E7AC4" w:rsidRDefault="00851CFD">
            <w:pPr>
              <w:spacing w:after="0" w:line="259" w:lineRule="auto"/>
              <w:ind w:left="5" w:firstLine="0"/>
              <w:jc w:val="left"/>
            </w:pPr>
            <w:r>
              <w:rPr>
                <w:b/>
              </w:rPr>
              <w:t xml:space="preserve">Policy" </w:t>
            </w:r>
          </w:p>
        </w:tc>
        <w:tc>
          <w:tcPr>
            <w:tcW w:w="8010" w:type="dxa"/>
            <w:tcBorders>
              <w:top w:val="single" w:sz="4" w:space="0" w:color="000000"/>
              <w:left w:val="single" w:sz="4" w:space="0" w:color="000000"/>
              <w:bottom w:val="single" w:sz="4" w:space="0" w:color="000000"/>
              <w:right w:val="single" w:sz="4" w:space="0" w:color="000000"/>
            </w:tcBorders>
          </w:tcPr>
          <w:p w14:paraId="3CFEC367" w14:textId="77777777" w:rsidR="007E7AC4" w:rsidRDefault="00851CFD">
            <w:pPr>
              <w:spacing w:after="0" w:line="259" w:lineRule="auto"/>
              <w:ind w:left="175" w:right="8" w:firstLine="0"/>
            </w:pPr>
            <w: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 </w:t>
            </w:r>
          </w:p>
        </w:tc>
      </w:tr>
      <w:tr w:rsidR="007E7AC4" w14:paraId="41A7422E" w14:textId="77777777">
        <w:trPr>
          <w:trHeight w:val="958"/>
        </w:trPr>
        <w:tc>
          <w:tcPr>
            <w:tcW w:w="2072" w:type="dxa"/>
            <w:tcBorders>
              <w:top w:val="single" w:sz="4" w:space="0" w:color="000000"/>
              <w:left w:val="single" w:sz="4" w:space="0" w:color="000000"/>
              <w:bottom w:val="single" w:sz="4" w:space="0" w:color="000000"/>
              <w:right w:val="single" w:sz="4" w:space="0" w:color="000000"/>
            </w:tcBorders>
          </w:tcPr>
          <w:p w14:paraId="1B711556" w14:textId="77777777" w:rsidR="007E7AC4" w:rsidRDefault="00851CFD">
            <w:pPr>
              <w:spacing w:after="0" w:line="259" w:lineRule="auto"/>
              <w:ind w:left="5" w:firstLine="0"/>
              <w:jc w:val="left"/>
            </w:pPr>
            <w:r>
              <w:rPr>
                <w:b/>
              </w:rPr>
              <w:t xml:space="preserve">"Equality and </w:t>
            </w:r>
          </w:p>
          <w:p w14:paraId="5C4C437B" w14:textId="77777777" w:rsidR="007E7AC4" w:rsidRDefault="00851CFD">
            <w:pPr>
              <w:spacing w:after="0" w:line="259" w:lineRule="auto"/>
              <w:ind w:left="5" w:firstLine="0"/>
              <w:jc w:val="left"/>
            </w:pPr>
            <w:r>
              <w:rPr>
                <w:b/>
              </w:rPr>
              <w:t xml:space="preserve">Human Rights </w:t>
            </w:r>
          </w:p>
          <w:p w14:paraId="74C5AB35" w14:textId="77777777" w:rsidR="007E7AC4" w:rsidRDefault="00851CFD">
            <w:pPr>
              <w:spacing w:after="0" w:line="259" w:lineRule="auto"/>
              <w:ind w:left="5" w:firstLine="0"/>
              <w:jc w:val="left"/>
            </w:pPr>
            <w:r>
              <w:rPr>
                <w:b/>
              </w:rPr>
              <w:t xml:space="preserve">Commission" </w:t>
            </w:r>
          </w:p>
        </w:tc>
        <w:tc>
          <w:tcPr>
            <w:tcW w:w="8010" w:type="dxa"/>
            <w:tcBorders>
              <w:top w:val="single" w:sz="4" w:space="0" w:color="000000"/>
              <w:left w:val="single" w:sz="4" w:space="0" w:color="000000"/>
              <w:bottom w:val="single" w:sz="4" w:space="0" w:color="000000"/>
              <w:right w:val="single" w:sz="4" w:space="0" w:color="000000"/>
            </w:tcBorders>
          </w:tcPr>
          <w:p w14:paraId="5E46152D" w14:textId="77777777" w:rsidR="007E7AC4" w:rsidRDefault="00851CFD">
            <w:pPr>
              <w:spacing w:after="0" w:line="259" w:lineRule="auto"/>
              <w:ind w:left="175" w:firstLine="0"/>
            </w:pPr>
            <w:r>
              <w:rPr>
                <w:b/>
              </w:rPr>
              <w:t xml:space="preserve">the UK Government body named as such as may be renamed or replaced by an equivalent body from time to time; </w:t>
            </w:r>
          </w:p>
        </w:tc>
      </w:tr>
      <w:tr w:rsidR="007E7AC4" w14:paraId="71BA8336" w14:textId="77777777">
        <w:trPr>
          <w:trHeight w:val="1080"/>
        </w:trPr>
        <w:tc>
          <w:tcPr>
            <w:tcW w:w="2072" w:type="dxa"/>
            <w:tcBorders>
              <w:top w:val="single" w:sz="4" w:space="0" w:color="000000"/>
              <w:left w:val="single" w:sz="4" w:space="0" w:color="000000"/>
              <w:bottom w:val="single" w:sz="4" w:space="0" w:color="000000"/>
              <w:right w:val="single" w:sz="4" w:space="0" w:color="000000"/>
            </w:tcBorders>
          </w:tcPr>
          <w:p w14:paraId="48A2A897" w14:textId="77777777" w:rsidR="007E7AC4" w:rsidRDefault="00851CFD">
            <w:pPr>
              <w:spacing w:after="0" w:line="259" w:lineRule="auto"/>
              <w:ind w:left="5" w:firstLine="0"/>
            </w:pPr>
            <w:r>
              <w:rPr>
                <w:b/>
              </w:rPr>
              <w:lastRenderedPageBreak/>
              <w:t>“Estimated Year 1</w:t>
            </w:r>
          </w:p>
          <w:p w14:paraId="232A8671" w14:textId="77777777" w:rsidR="007E7AC4" w:rsidRDefault="00851CFD">
            <w:pPr>
              <w:spacing w:after="0" w:line="259" w:lineRule="auto"/>
              <w:ind w:left="5" w:firstLine="0"/>
              <w:jc w:val="left"/>
            </w:pPr>
            <w:r>
              <w:rPr>
                <w:b/>
              </w:rPr>
              <w:t xml:space="preserve">Charges” </w:t>
            </w:r>
          </w:p>
        </w:tc>
        <w:tc>
          <w:tcPr>
            <w:tcW w:w="8010" w:type="dxa"/>
            <w:tcBorders>
              <w:top w:val="single" w:sz="4" w:space="0" w:color="000000"/>
              <w:left w:val="single" w:sz="4" w:space="0" w:color="000000"/>
              <w:bottom w:val="single" w:sz="4" w:space="0" w:color="000000"/>
              <w:right w:val="single" w:sz="4" w:space="0" w:color="000000"/>
            </w:tcBorders>
          </w:tcPr>
          <w:p w14:paraId="317471DF" w14:textId="77777777" w:rsidR="007E7AC4" w:rsidRDefault="00851CFD">
            <w:pPr>
              <w:spacing w:after="120" w:line="240" w:lineRule="auto"/>
              <w:ind w:left="175" w:hanging="187"/>
            </w:pPr>
            <w:r>
              <w:rPr>
                <w:b/>
              </w:rPr>
              <w:t xml:space="preserve"> the anticipated total Charges payable by the Buyer in the first Contract Year specified in the Order Form; </w:t>
            </w:r>
          </w:p>
          <w:p w14:paraId="5B41432A" w14:textId="77777777" w:rsidR="007E7AC4" w:rsidRDefault="00851CFD">
            <w:pPr>
              <w:spacing w:after="0" w:line="259" w:lineRule="auto"/>
              <w:ind w:left="175" w:firstLine="0"/>
              <w:jc w:val="left"/>
            </w:pPr>
            <w:r>
              <w:rPr>
                <w:b/>
              </w:rPr>
              <w:t xml:space="preserve"> </w:t>
            </w:r>
          </w:p>
        </w:tc>
      </w:tr>
    </w:tbl>
    <w:p w14:paraId="1B48B078" w14:textId="77777777" w:rsidR="007E7AC4" w:rsidRDefault="00851CFD">
      <w:pPr>
        <w:spacing w:after="0" w:line="259" w:lineRule="auto"/>
        <w:ind w:left="0" w:firstLine="0"/>
      </w:pPr>
      <w:r>
        <w:rPr>
          <w:b/>
        </w:rPr>
        <w:t xml:space="preserve"> </w:t>
      </w:r>
    </w:p>
    <w:tbl>
      <w:tblPr>
        <w:tblStyle w:val="TableGrid"/>
        <w:tblW w:w="10058" w:type="dxa"/>
        <w:tblInd w:w="10" w:type="dxa"/>
        <w:tblCellMar>
          <w:top w:w="6" w:type="dxa"/>
          <w:left w:w="0" w:type="dxa"/>
          <w:bottom w:w="0" w:type="dxa"/>
          <w:right w:w="42" w:type="dxa"/>
        </w:tblCellMar>
        <w:tblLook w:val="04A0" w:firstRow="1" w:lastRow="0" w:firstColumn="1" w:lastColumn="0" w:noHBand="0" w:noVBand="1"/>
      </w:tblPr>
      <w:tblGrid>
        <w:gridCol w:w="2117"/>
        <w:gridCol w:w="7941"/>
      </w:tblGrid>
      <w:tr w:rsidR="007E7AC4" w14:paraId="5985EAF3" w14:textId="77777777">
        <w:trPr>
          <w:trHeight w:val="2693"/>
        </w:trPr>
        <w:tc>
          <w:tcPr>
            <w:tcW w:w="2117" w:type="dxa"/>
            <w:tcBorders>
              <w:top w:val="nil"/>
              <w:left w:val="single" w:sz="8" w:space="0" w:color="000000"/>
              <w:bottom w:val="single" w:sz="4" w:space="0" w:color="000000"/>
              <w:right w:val="single" w:sz="8" w:space="0" w:color="000000"/>
            </w:tcBorders>
          </w:tcPr>
          <w:p w14:paraId="4EA6BD31" w14:textId="77777777" w:rsidR="007E7AC4" w:rsidRDefault="00851CFD">
            <w:pPr>
              <w:spacing w:after="0" w:line="259" w:lineRule="auto"/>
              <w:ind w:left="0" w:firstLine="0"/>
              <w:jc w:val="left"/>
            </w:pPr>
            <w:r>
              <w:rPr>
                <w:b/>
              </w:rPr>
              <w:t xml:space="preserve">"Estimated </w:t>
            </w:r>
          </w:p>
          <w:p w14:paraId="6DB4D338" w14:textId="77777777" w:rsidR="007E7AC4" w:rsidRDefault="00851CFD">
            <w:pPr>
              <w:spacing w:after="0" w:line="259" w:lineRule="auto"/>
              <w:ind w:left="0" w:firstLine="0"/>
              <w:jc w:val="left"/>
            </w:pPr>
            <w:r>
              <w:rPr>
                <w:b/>
              </w:rPr>
              <w:t xml:space="preserve">Yearly Charges" </w:t>
            </w:r>
          </w:p>
        </w:tc>
        <w:tc>
          <w:tcPr>
            <w:tcW w:w="7941" w:type="dxa"/>
            <w:tcBorders>
              <w:top w:val="nil"/>
              <w:left w:val="single" w:sz="8" w:space="0" w:color="000000"/>
              <w:bottom w:val="single" w:sz="4" w:space="0" w:color="000000"/>
              <w:right w:val="single" w:sz="8" w:space="0" w:color="000000"/>
            </w:tcBorders>
          </w:tcPr>
          <w:p w14:paraId="4D18040E" w14:textId="77777777" w:rsidR="007E7AC4" w:rsidRDefault="00851CFD">
            <w:pPr>
              <w:spacing w:after="120" w:line="240" w:lineRule="auto"/>
              <w:ind w:left="278" w:firstLine="0"/>
              <w:jc w:val="left"/>
            </w:pPr>
            <w:r>
              <w:rPr>
                <w:b/>
              </w:rPr>
              <w:t xml:space="preserve">means for the purposes of calculating each Party’s annual liability under clause </w:t>
            </w:r>
            <w:proofErr w:type="gramStart"/>
            <w:r>
              <w:rPr>
                <w:b/>
              </w:rPr>
              <w:t>11.2 :</w:t>
            </w:r>
            <w:proofErr w:type="gramEnd"/>
            <w:r>
              <w:rPr>
                <w:b/>
              </w:rPr>
              <w:t xml:space="preserve"> </w:t>
            </w:r>
          </w:p>
          <w:p w14:paraId="2D60588A" w14:textId="77777777" w:rsidR="007E7AC4" w:rsidRDefault="00851CFD">
            <w:pPr>
              <w:spacing w:after="60" w:line="292" w:lineRule="auto"/>
              <w:ind w:left="278" w:right="73" w:firstLine="0"/>
            </w:pPr>
            <w:proofErr w:type="spellStart"/>
            <w:r>
              <w:rPr>
                <w:b/>
              </w:rPr>
              <w:t>i</w:t>
            </w:r>
            <w:proofErr w:type="spellEnd"/>
            <w:r>
              <w:rPr>
                <w:b/>
              </w:rPr>
              <w:t xml:space="preserve">)  in the first Contract Year, the Estimated Year 1 Charges; </w:t>
            </w:r>
            <w:proofErr w:type="gramStart"/>
            <w:r>
              <w:rPr>
                <w:b/>
              </w:rPr>
              <w:t>or  ii</w:t>
            </w:r>
            <w:proofErr w:type="gramEnd"/>
            <w:r>
              <w:rPr>
                <w:b/>
              </w:rPr>
              <w:t xml:space="preserve">) in the any subsequent Contract Years, the Charges paid or payable in the previous Call-off Contract Year; or </w:t>
            </w:r>
          </w:p>
          <w:p w14:paraId="64317C99" w14:textId="77777777" w:rsidR="007E7AC4" w:rsidRDefault="00851CFD">
            <w:pPr>
              <w:spacing w:after="0" w:line="259" w:lineRule="auto"/>
              <w:ind w:left="108" w:right="68" w:firstLine="0"/>
            </w:pPr>
            <w:r>
              <w:rPr>
                <w:b/>
              </w:rPr>
              <w:t xml:space="preserve">    iii) after the end of the Call-off Contract, the Charges paid or payable in the last Contract Year during the Call-off Contract </w:t>
            </w:r>
            <w:proofErr w:type="gramStart"/>
            <w:r>
              <w:rPr>
                <w:b/>
              </w:rPr>
              <w:t xml:space="preserve">Period;   </w:t>
            </w:r>
            <w:proofErr w:type="gramEnd"/>
          </w:p>
        </w:tc>
      </w:tr>
      <w:tr w:rsidR="007E7AC4" w14:paraId="51CFAC8D" w14:textId="77777777">
        <w:trPr>
          <w:trHeight w:val="6539"/>
        </w:trPr>
        <w:tc>
          <w:tcPr>
            <w:tcW w:w="2117" w:type="dxa"/>
            <w:tcBorders>
              <w:top w:val="single" w:sz="4" w:space="0" w:color="000000"/>
              <w:left w:val="single" w:sz="4" w:space="0" w:color="000000"/>
              <w:bottom w:val="single" w:sz="4" w:space="0" w:color="000000"/>
              <w:right w:val="single" w:sz="4" w:space="0" w:color="000000"/>
            </w:tcBorders>
          </w:tcPr>
          <w:p w14:paraId="01933F4D" w14:textId="77777777" w:rsidR="007E7AC4" w:rsidRDefault="00851CFD">
            <w:pPr>
              <w:spacing w:after="0" w:line="259" w:lineRule="auto"/>
              <w:ind w:left="0" w:firstLine="0"/>
              <w:jc w:val="left"/>
            </w:pPr>
            <w:r>
              <w:rPr>
                <w:b/>
              </w:rPr>
              <w:t xml:space="preserve">“Exempt Buyer” </w:t>
            </w:r>
          </w:p>
        </w:tc>
        <w:tc>
          <w:tcPr>
            <w:tcW w:w="7941" w:type="dxa"/>
            <w:tcBorders>
              <w:top w:val="single" w:sz="4" w:space="0" w:color="000000"/>
              <w:left w:val="single" w:sz="4" w:space="0" w:color="000000"/>
              <w:bottom w:val="single" w:sz="4" w:space="0" w:color="000000"/>
              <w:right w:val="single" w:sz="4" w:space="0" w:color="000000"/>
            </w:tcBorders>
          </w:tcPr>
          <w:p w14:paraId="08F02A58" w14:textId="77777777" w:rsidR="007E7AC4" w:rsidRDefault="00851CFD">
            <w:pPr>
              <w:spacing w:after="218" w:line="259" w:lineRule="auto"/>
              <w:ind w:left="108" w:firstLine="0"/>
              <w:jc w:val="left"/>
            </w:pPr>
            <w:r>
              <w:rPr>
                <w:b/>
              </w:rPr>
              <w:t xml:space="preserve">a public sector purchaser that is: </w:t>
            </w:r>
          </w:p>
          <w:p w14:paraId="00951C62" w14:textId="77777777" w:rsidR="007E7AC4" w:rsidRDefault="00851CFD" w:rsidP="006A7402">
            <w:pPr>
              <w:numPr>
                <w:ilvl w:val="0"/>
                <w:numId w:val="111"/>
              </w:numPr>
              <w:spacing w:after="98" w:line="259" w:lineRule="auto"/>
              <w:ind w:hanging="360"/>
              <w:jc w:val="left"/>
            </w:pPr>
            <w:r>
              <w:rPr>
                <w:b/>
              </w:rPr>
              <w:t xml:space="preserve">eligible to use the Framework Contract; and </w:t>
            </w:r>
          </w:p>
          <w:p w14:paraId="736E933C" w14:textId="77777777" w:rsidR="007E7AC4" w:rsidRDefault="00851CFD" w:rsidP="006A7402">
            <w:pPr>
              <w:numPr>
                <w:ilvl w:val="0"/>
                <w:numId w:val="111"/>
              </w:numPr>
              <w:spacing w:after="119" w:line="241" w:lineRule="auto"/>
              <w:ind w:hanging="360"/>
              <w:jc w:val="left"/>
            </w:pPr>
            <w:r>
              <w:rPr>
                <w:b/>
              </w:rPr>
              <w:t xml:space="preserve">is entering into an Exempt Call-off Contract that is not subject to (as applicable) any of: </w:t>
            </w:r>
          </w:p>
          <w:p w14:paraId="74134CC2" w14:textId="77777777" w:rsidR="007E7AC4" w:rsidRDefault="00851CFD">
            <w:pPr>
              <w:spacing w:after="0" w:line="344" w:lineRule="auto"/>
              <w:ind w:left="562" w:right="71" w:firstLine="0"/>
              <w:jc w:val="left"/>
            </w:pPr>
            <w:proofErr w:type="spellStart"/>
            <w:r>
              <w:rPr>
                <w:b/>
              </w:rPr>
              <w:t>i</w:t>
            </w:r>
            <w:proofErr w:type="spellEnd"/>
            <w:r>
              <w:rPr>
                <w:b/>
              </w:rPr>
              <w:t xml:space="preserve">) the Regulations; ii) the Concession Contracts Regulations 2016 (SI 2016/273); iii) the Utilities Contracts Regulations 2016 (SI 2016/274); iv) the Defence and Security Public Contracts Regulations 2011 </w:t>
            </w:r>
          </w:p>
          <w:p w14:paraId="2374A816" w14:textId="77777777" w:rsidR="007E7AC4" w:rsidRDefault="00851CFD">
            <w:pPr>
              <w:spacing w:after="98" w:line="259" w:lineRule="auto"/>
              <w:ind w:left="922" w:firstLine="0"/>
              <w:jc w:val="left"/>
            </w:pPr>
            <w:r>
              <w:rPr>
                <w:b/>
              </w:rPr>
              <w:t xml:space="preserve">(SI 2011/1848); </w:t>
            </w:r>
          </w:p>
          <w:p w14:paraId="4D612656" w14:textId="77777777" w:rsidR="007E7AC4" w:rsidRDefault="00851CFD" w:rsidP="006A7402">
            <w:pPr>
              <w:numPr>
                <w:ilvl w:val="1"/>
                <w:numId w:val="112"/>
              </w:numPr>
              <w:spacing w:after="98" w:line="259" w:lineRule="auto"/>
              <w:ind w:hanging="360"/>
              <w:jc w:val="left"/>
            </w:pPr>
            <w:r>
              <w:rPr>
                <w:b/>
              </w:rPr>
              <w:t xml:space="preserve">the Remedies Directive (2007/66/EC); </w:t>
            </w:r>
          </w:p>
          <w:p w14:paraId="2308A2FC" w14:textId="77777777" w:rsidR="007E7AC4" w:rsidRDefault="00851CFD" w:rsidP="006A7402">
            <w:pPr>
              <w:numPr>
                <w:ilvl w:val="1"/>
                <w:numId w:val="112"/>
              </w:numPr>
              <w:spacing w:after="0" w:line="259" w:lineRule="auto"/>
              <w:ind w:hanging="360"/>
              <w:jc w:val="left"/>
            </w:pPr>
            <w:r>
              <w:rPr>
                <w:b/>
              </w:rPr>
              <w:t xml:space="preserve">Directive 2014/23/EU of the European Parliament and </w:t>
            </w:r>
          </w:p>
          <w:p w14:paraId="1D616D0C" w14:textId="77777777" w:rsidR="007E7AC4" w:rsidRDefault="00851CFD">
            <w:pPr>
              <w:spacing w:after="0" w:line="344" w:lineRule="auto"/>
              <w:ind w:left="562" w:right="72" w:firstLine="360"/>
              <w:jc w:val="left"/>
            </w:pPr>
            <w:r>
              <w:rPr>
                <w:b/>
              </w:rPr>
              <w:t xml:space="preserve">Council; vii) Directive 2014/24/EU of the European Parliament and </w:t>
            </w:r>
          </w:p>
          <w:p w14:paraId="3DA1347C" w14:textId="77777777" w:rsidR="007E7AC4" w:rsidRDefault="00851CFD">
            <w:pPr>
              <w:spacing w:after="0" w:line="344" w:lineRule="auto"/>
              <w:ind w:left="562" w:right="69" w:firstLine="360"/>
              <w:jc w:val="left"/>
            </w:pPr>
            <w:r>
              <w:rPr>
                <w:b/>
              </w:rPr>
              <w:t xml:space="preserve">Council; viii) </w:t>
            </w:r>
            <w:r>
              <w:rPr>
                <w:b/>
              </w:rPr>
              <w:tab/>
              <w:t xml:space="preserve">Directive 2014/25/EU of the European Parliament and </w:t>
            </w:r>
          </w:p>
          <w:p w14:paraId="6C674BB1" w14:textId="77777777" w:rsidR="007E7AC4" w:rsidRDefault="00851CFD">
            <w:pPr>
              <w:spacing w:after="0" w:line="259" w:lineRule="auto"/>
              <w:ind w:left="562" w:right="72" w:firstLine="360"/>
              <w:jc w:val="left"/>
            </w:pPr>
            <w:r>
              <w:rPr>
                <w:b/>
              </w:rPr>
              <w:t xml:space="preserve">Council; or ix) Directive 2009/81/EC of the European Parliament and Council; </w:t>
            </w:r>
          </w:p>
        </w:tc>
      </w:tr>
      <w:tr w:rsidR="007E7AC4" w14:paraId="736BEE8B" w14:textId="77777777">
        <w:trPr>
          <w:trHeight w:val="1481"/>
        </w:trPr>
        <w:tc>
          <w:tcPr>
            <w:tcW w:w="2117" w:type="dxa"/>
            <w:tcBorders>
              <w:top w:val="single" w:sz="4" w:space="0" w:color="000000"/>
              <w:left w:val="single" w:sz="4" w:space="0" w:color="000000"/>
              <w:bottom w:val="single" w:sz="4" w:space="0" w:color="000000"/>
              <w:right w:val="single" w:sz="4" w:space="0" w:color="000000"/>
            </w:tcBorders>
          </w:tcPr>
          <w:p w14:paraId="271B82C1" w14:textId="77777777" w:rsidR="007E7AC4" w:rsidRDefault="00851CFD">
            <w:pPr>
              <w:spacing w:after="18" w:line="259" w:lineRule="auto"/>
              <w:ind w:left="0" w:firstLine="0"/>
              <w:jc w:val="left"/>
            </w:pPr>
            <w:r>
              <w:rPr>
                <w:b/>
              </w:rPr>
              <w:t xml:space="preserve">“Exempt Call-off </w:t>
            </w:r>
          </w:p>
          <w:p w14:paraId="6573DE4F" w14:textId="77777777" w:rsidR="007E7AC4" w:rsidRDefault="00851CFD">
            <w:pPr>
              <w:spacing w:after="0" w:line="259" w:lineRule="auto"/>
              <w:ind w:left="0" w:firstLine="0"/>
              <w:jc w:val="left"/>
            </w:pPr>
            <w:r>
              <w:rPr>
                <w:b/>
              </w:rPr>
              <w:t xml:space="preserve">Contract” </w:t>
            </w:r>
          </w:p>
        </w:tc>
        <w:tc>
          <w:tcPr>
            <w:tcW w:w="7941" w:type="dxa"/>
            <w:tcBorders>
              <w:top w:val="single" w:sz="4" w:space="0" w:color="000000"/>
              <w:left w:val="single" w:sz="4" w:space="0" w:color="000000"/>
              <w:bottom w:val="single" w:sz="4" w:space="0" w:color="000000"/>
              <w:right w:val="single" w:sz="4" w:space="0" w:color="000000"/>
            </w:tcBorders>
          </w:tcPr>
          <w:p w14:paraId="29245F62" w14:textId="77777777" w:rsidR="007E7AC4" w:rsidRDefault="00851CFD">
            <w:pPr>
              <w:spacing w:after="0" w:line="259" w:lineRule="auto"/>
              <w:ind w:left="108" w:right="71" w:firstLine="0"/>
            </w:pPr>
            <w:r>
              <w:rPr>
                <w:b/>
              </w:rPr>
              <w:t xml:space="preserve">the contract between the Exempt Buyer and the Supplier for Deliverables which consists of the terms set out and referred to in the Order Form incorporating and, where necessary, amending, refining or adding to the terms of the Framework Contract; </w:t>
            </w:r>
          </w:p>
        </w:tc>
      </w:tr>
      <w:tr w:rsidR="007E7AC4" w14:paraId="633E7E26" w14:textId="77777777">
        <w:trPr>
          <w:trHeight w:val="1798"/>
        </w:trPr>
        <w:tc>
          <w:tcPr>
            <w:tcW w:w="2117" w:type="dxa"/>
            <w:tcBorders>
              <w:top w:val="single" w:sz="4" w:space="0" w:color="000000"/>
              <w:left w:val="single" w:sz="4" w:space="0" w:color="000000"/>
              <w:bottom w:val="single" w:sz="4" w:space="0" w:color="000000"/>
              <w:right w:val="single" w:sz="4" w:space="0" w:color="000000"/>
            </w:tcBorders>
          </w:tcPr>
          <w:p w14:paraId="0EAB3054" w14:textId="77777777" w:rsidR="007E7AC4" w:rsidRDefault="00851CFD">
            <w:pPr>
              <w:spacing w:after="0" w:line="259" w:lineRule="auto"/>
              <w:ind w:left="0" w:firstLine="0"/>
              <w:jc w:val="left"/>
            </w:pPr>
            <w:r>
              <w:rPr>
                <w:b/>
              </w:rPr>
              <w:lastRenderedPageBreak/>
              <w:t xml:space="preserve">“Exempt </w:t>
            </w:r>
          </w:p>
          <w:p w14:paraId="5869B44C" w14:textId="77777777" w:rsidR="007E7AC4" w:rsidRDefault="00851CFD">
            <w:pPr>
              <w:spacing w:after="19" w:line="259" w:lineRule="auto"/>
              <w:ind w:left="0" w:firstLine="0"/>
              <w:jc w:val="left"/>
            </w:pPr>
            <w:r>
              <w:rPr>
                <w:b/>
              </w:rPr>
              <w:t xml:space="preserve">Procurement </w:t>
            </w:r>
          </w:p>
          <w:p w14:paraId="6A36A0C6" w14:textId="77777777" w:rsidR="007E7AC4" w:rsidRDefault="00851CFD">
            <w:pPr>
              <w:spacing w:after="0" w:line="259" w:lineRule="auto"/>
              <w:ind w:left="0" w:firstLine="0"/>
              <w:jc w:val="left"/>
            </w:pPr>
            <w:r>
              <w:rPr>
                <w:b/>
              </w:rPr>
              <w:t xml:space="preserve">Amendments” </w:t>
            </w:r>
          </w:p>
        </w:tc>
        <w:tc>
          <w:tcPr>
            <w:tcW w:w="7941" w:type="dxa"/>
            <w:tcBorders>
              <w:top w:val="single" w:sz="4" w:space="0" w:color="000000"/>
              <w:left w:val="single" w:sz="4" w:space="0" w:color="000000"/>
              <w:bottom w:val="single" w:sz="4" w:space="0" w:color="000000"/>
              <w:right w:val="single" w:sz="4" w:space="0" w:color="000000"/>
            </w:tcBorders>
          </w:tcPr>
          <w:p w14:paraId="4CC2AB9D" w14:textId="77777777" w:rsidR="007E7AC4" w:rsidRDefault="00851CFD">
            <w:pPr>
              <w:spacing w:after="0" w:line="259" w:lineRule="auto"/>
              <w:ind w:left="108" w:right="66" w:firstLine="0"/>
            </w:pPr>
            <w:r>
              <w:rPr>
                <w:b/>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 </w:t>
            </w:r>
          </w:p>
        </w:tc>
      </w:tr>
    </w:tbl>
    <w:p w14:paraId="6F7A6905" w14:textId="77777777" w:rsidR="007E7AC4" w:rsidRDefault="00851CFD">
      <w:pPr>
        <w:spacing w:after="0" w:line="259" w:lineRule="auto"/>
        <w:ind w:left="0" w:firstLine="0"/>
      </w:pPr>
      <w:r>
        <w:rPr>
          <w:b/>
        </w:rPr>
        <w:t xml:space="preserve"> </w:t>
      </w: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1F603AD4"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461BD043" w14:textId="77777777" w:rsidR="007E7AC4" w:rsidRDefault="00851CFD">
            <w:pPr>
              <w:spacing w:after="0" w:line="259" w:lineRule="auto"/>
              <w:ind w:left="0" w:firstLine="0"/>
              <w:jc w:val="left"/>
            </w:pPr>
            <w:r>
              <w:rPr>
                <w:b/>
              </w:rPr>
              <w:t xml:space="preserve">"Existing IPR" </w:t>
            </w:r>
          </w:p>
        </w:tc>
        <w:tc>
          <w:tcPr>
            <w:tcW w:w="7561" w:type="dxa"/>
            <w:tcBorders>
              <w:top w:val="single" w:sz="4" w:space="0" w:color="000000"/>
              <w:left w:val="single" w:sz="4" w:space="0" w:color="000000"/>
              <w:bottom w:val="single" w:sz="4" w:space="0" w:color="000000"/>
              <w:right w:val="single" w:sz="4" w:space="0" w:color="000000"/>
            </w:tcBorders>
          </w:tcPr>
          <w:p w14:paraId="34118676" w14:textId="77777777" w:rsidR="007E7AC4" w:rsidRDefault="00851CFD">
            <w:pPr>
              <w:spacing w:after="0" w:line="259" w:lineRule="auto"/>
              <w:ind w:left="170" w:right="10" w:firstLine="0"/>
            </w:pPr>
            <w:r>
              <w:rPr>
                <w:b/>
              </w:rPr>
              <w:t xml:space="preserve">any and all IPR that are owned by or licensed to either Party and which are or have been developed independently of the Contract (whether prior to the Start Date or otherwise); </w:t>
            </w:r>
          </w:p>
        </w:tc>
      </w:tr>
    </w:tbl>
    <w:p w14:paraId="49BDA850" w14:textId="77777777" w:rsidR="007E7AC4" w:rsidRDefault="007E7AC4">
      <w:pPr>
        <w:spacing w:after="0" w:line="259" w:lineRule="auto"/>
        <w:ind w:left="-1440" w:right="182" w:firstLine="0"/>
        <w:jc w:val="left"/>
      </w:pPr>
    </w:p>
    <w:tbl>
      <w:tblPr>
        <w:tblStyle w:val="TableGrid"/>
        <w:tblW w:w="9962" w:type="dxa"/>
        <w:tblInd w:w="5" w:type="dxa"/>
        <w:tblCellMar>
          <w:top w:w="11" w:type="dxa"/>
          <w:left w:w="0" w:type="dxa"/>
          <w:bottom w:w="0" w:type="dxa"/>
          <w:right w:w="0" w:type="dxa"/>
        </w:tblCellMar>
        <w:tblLook w:val="04A0" w:firstRow="1" w:lastRow="0" w:firstColumn="1" w:lastColumn="0" w:noHBand="0" w:noVBand="1"/>
      </w:tblPr>
      <w:tblGrid>
        <w:gridCol w:w="2401"/>
        <w:gridCol w:w="7561"/>
      </w:tblGrid>
      <w:tr w:rsidR="007E7AC4" w14:paraId="099210C4"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BEEE1FA" w14:textId="77777777" w:rsidR="007E7AC4" w:rsidRDefault="00851CFD">
            <w:pPr>
              <w:spacing w:after="0" w:line="259" w:lineRule="auto"/>
              <w:ind w:left="5" w:firstLine="0"/>
              <w:jc w:val="left"/>
            </w:pPr>
            <w:r>
              <w:rPr>
                <w:b/>
              </w:rPr>
              <w:t xml:space="preserve">“Exit Day” </w:t>
            </w:r>
          </w:p>
        </w:tc>
        <w:tc>
          <w:tcPr>
            <w:tcW w:w="7561" w:type="dxa"/>
            <w:tcBorders>
              <w:top w:val="single" w:sz="4" w:space="0" w:color="000000"/>
              <w:left w:val="single" w:sz="4" w:space="0" w:color="000000"/>
              <w:bottom w:val="single" w:sz="4" w:space="0" w:color="000000"/>
              <w:right w:val="single" w:sz="4" w:space="0" w:color="000000"/>
            </w:tcBorders>
          </w:tcPr>
          <w:p w14:paraId="665FF049" w14:textId="77777777" w:rsidR="007E7AC4" w:rsidRDefault="00851CFD">
            <w:pPr>
              <w:spacing w:after="0" w:line="259" w:lineRule="auto"/>
              <w:ind w:left="175" w:firstLine="0"/>
            </w:pPr>
            <w:r>
              <w:rPr>
                <w:b/>
              </w:rPr>
              <w:t xml:space="preserve">shall have the meaning in the European Union (Withdrawal) Act 2018; </w:t>
            </w:r>
          </w:p>
        </w:tc>
      </w:tr>
      <w:tr w:rsidR="007E7AC4" w14:paraId="1594AC07"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4399E66D" w14:textId="77777777" w:rsidR="007E7AC4" w:rsidRDefault="00851CFD">
            <w:pPr>
              <w:spacing w:after="0" w:line="259" w:lineRule="auto"/>
              <w:ind w:left="5" w:firstLine="0"/>
              <w:jc w:val="left"/>
            </w:pPr>
            <w:r>
              <w:rPr>
                <w:b/>
              </w:rPr>
              <w:t xml:space="preserve">"Expiry Date" </w:t>
            </w:r>
          </w:p>
        </w:tc>
        <w:tc>
          <w:tcPr>
            <w:tcW w:w="7561" w:type="dxa"/>
            <w:tcBorders>
              <w:top w:val="single" w:sz="4" w:space="0" w:color="000000"/>
              <w:left w:val="single" w:sz="4" w:space="0" w:color="000000"/>
              <w:bottom w:val="single" w:sz="4" w:space="0" w:color="000000"/>
              <w:right w:val="single" w:sz="4" w:space="0" w:color="000000"/>
            </w:tcBorders>
          </w:tcPr>
          <w:p w14:paraId="0229B86C" w14:textId="77777777" w:rsidR="007E7AC4" w:rsidRDefault="00851CFD">
            <w:pPr>
              <w:spacing w:after="0" w:line="259" w:lineRule="auto"/>
              <w:ind w:left="149" w:firstLine="0"/>
            </w:pPr>
            <w:r>
              <w:rPr>
                <w:b/>
              </w:rPr>
              <w:t xml:space="preserve">the Framework Expiry Date or the Call-Off Expiry Date (as the context dictates);  </w:t>
            </w:r>
          </w:p>
        </w:tc>
      </w:tr>
      <w:tr w:rsidR="007E7AC4" w14:paraId="5CFA21B5"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3984325" w14:textId="77777777" w:rsidR="007E7AC4" w:rsidRDefault="00851CFD">
            <w:pPr>
              <w:spacing w:after="0" w:line="259" w:lineRule="auto"/>
              <w:ind w:left="5" w:firstLine="0"/>
              <w:jc w:val="left"/>
            </w:pPr>
            <w:r>
              <w:rPr>
                <w:b/>
              </w:rPr>
              <w:t xml:space="preserve">"Extension Period" </w:t>
            </w:r>
          </w:p>
        </w:tc>
        <w:tc>
          <w:tcPr>
            <w:tcW w:w="7561" w:type="dxa"/>
            <w:tcBorders>
              <w:top w:val="single" w:sz="4" w:space="0" w:color="000000"/>
              <w:left w:val="single" w:sz="4" w:space="0" w:color="000000"/>
              <w:bottom w:val="single" w:sz="4" w:space="0" w:color="000000"/>
              <w:right w:val="single" w:sz="4" w:space="0" w:color="000000"/>
            </w:tcBorders>
          </w:tcPr>
          <w:p w14:paraId="03548836" w14:textId="77777777" w:rsidR="007E7AC4" w:rsidRDefault="00851CFD">
            <w:pPr>
              <w:spacing w:after="0" w:line="259" w:lineRule="auto"/>
              <w:ind w:left="175" w:firstLine="0"/>
            </w:pPr>
            <w:r>
              <w:rPr>
                <w:b/>
              </w:rPr>
              <w:t xml:space="preserve">the Framework Optional Extension Period or the Call-Off Optional Extension Period as the context dictates; </w:t>
            </w:r>
          </w:p>
        </w:tc>
      </w:tr>
      <w:tr w:rsidR="007E7AC4" w14:paraId="620CC453" w14:textId="77777777">
        <w:trPr>
          <w:trHeight w:val="1512"/>
        </w:trPr>
        <w:tc>
          <w:tcPr>
            <w:tcW w:w="2401" w:type="dxa"/>
            <w:tcBorders>
              <w:top w:val="single" w:sz="4" w:space="0" w:color="000000"/>
              <w:left w:val="single" w:sz="4" w:space="0" w:color="000000"/>
              <w:bottom w:val="single" w:sz="4" w:space="0" w:color="000000"/>
              <w:right w:val="single" w:sz="4" w:space="0" w:color="000000"/>
            </w:tcBorders>
          </w:tcPr>
          <w:p w14:paraId="02EC0F67" w14:textId="77777777" w:rsidR="007E7AC4" w:rsidRDefault="00851CFD">
            <w:pPr>
              <w:spacing w:after="0" w:line="259" w:lineRule="auto"/>
              <w:ind w:left="5" w:firstLine="0"/>
              <w:jc w:val="left"/>
            </w:pPr>
            <w:r>
              <w:rPr>
                <w:b/>
              </w:rPr>
              <w:t xml:space="preserve">"FOIA" </w:t>
            </w:r>
          </w:p>
        </w:tc>
        <w:tc>
          <w:tcPr>
            <w:tcW w:w="7561" w:type="dxa"/>
            <w:tcBorders>
              <w:top w:val="single" w:sz="4" w:space="0" w:color="000000"/>
              <w:left w:val="single" w:sz="4" w:space="0" w:color="000000"/>
              <w:bottom w:val="single" w:sz="4" w:space="0" w:color="000000"/>
              <w:right w:val="single" w:sz="4" w:space="0" w:color="000000"/>
            </w:tcBorders>
          </w:tcPr>
          <w:p w14:paraId="35178316" w14:textId="77777777" w:rsidR="007E7AC4" w:rsidRDefault="00851CFD">
            <w:pPr>
              <w:spacing w:after="0" w:line="259" w:lineRule="auto"/>
              <w:ind w:left="175" w:right="9" w:firstLine="0"/>
            </w:pPr>
            <w:r>
              <w:rPr>
                <w:b/>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7E7AC4" w14:paraId="019F7429" w14:textId="77777777">
        <w:trPr>
          <w:trHeight w:val="4319"/>
        </w:trPr>
        <w:tc>
          <w:tcPr>
            <w:tcW w:w="2401" w:type="dxa"/>
            <w:tcBorders>
              <w:top w:val="single" w:sz="4" w:space="0" w:color="000000"/>
              <w:left w:val="single" w:sz="4" w:space="0" w:color="000000"/>
              <w:bottom w:val="single" w:sz="4" w:space="0" w:color="000000"/>
              <w:right w:val="single" w:sz="4" w:space="0" w:color="000000"/>
            </w:tcBorders>
          </w:tcPr>
          <w:p w14:paraId="1ED49320" w14:textId="77777777" w:rsidR="007E7AC4" w:rsidRDefault="00851CFD">
            <w:pPr>
              <w:spacing w:after="0" w:line="259" w:lineRule="auto"/>
              <w:ind w:left="5" w:firstLine="0"/>
              <w:jc w:val="left"/>
            </w:pPr>
            <w:r>
              <w:rPr>
                <w:b/>
              </w:rPr>
              <w:t xml:space="preserve">"Force Majeure </w:t>
            </w:r>
          </w:p>
          <w:p w14:paraId="5C1CE679" w14:textId="77777777" w:rsidR="007E7AC4" w:rsidRDefault="00851CFD">
            <w:pPr>
              <w:spacing w:after="0" w:line="259" w:lineRule="auto"/>
              <w:ind w:left="5" w:firstLine="0"/>
              <w:jc w:val="left"/>
            </w:pPr>
            <w:r>
              <w:rPr>
                <w:b/>
              </w:rPr>
              <w:t xml:space="preserve">Event" </w:t>
            </w:r>
          </w:p>
        </w:tc>
        <w:tc>
          <w:tcPr>
            <w:tcW w:w="7561" w:type="dxa"/>
            <w:tcBorders>
              <w:top w:val="single" w:sz="4" w:space="0" w:color="000000"/>
              <w:left w:val="single" w:sz="4" w:space="0" w:color="000000"/>
              <w:bottom w:val="single" w:sz="4" w:space="0" w:color="000000"/>
              <w:right w:val="single" w:sz="4" w:space="0" w:color="000000"/>
            </w:tcBorders>
          </w:tcPr>
          <w:p w14:paraId="5BC2A478" w14:textId="77777777" w:rsidR="007E7AC4" w:rsidRDefault="00851CFD">
            <w:pPr>
              <w:spacing w:after="120" w:line="240" w:lineRule="auto"/>
              <w:ind w:left="175" w:right="5" w:firstLine="0"/>
            </w:pPr>
            <w: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w:t>
            </w:r>
          </w:p>
          <w:p w14:paraId="552C7ABE" w14:textId="77777777" w:rsidR="007E7AC4" w:rsidRDefault="00851CFD" w:rsidP="006A7402">
            <w:pPr>
              <w:numPr>
                <w:ilvl w:val="0"/>
                <w:numId w:val="113"/>
              </w:numPr>
              <w:spacing w:after="98" w:line="259" w:lineRule="auto"/>
              <w:ind w:hanging="432"/>
              <w:jc w:val="left"/>
            </w:pPr>
            <w:r>
              <w:t xml:space="preserve">riots, civil commotion, war or armed conflict; </w:t>
            </w:r>
          </w:p>
          <w:p w14:paraId="266D9B20" w14:textId="77777777" w:rsidR="007E7AC4" w:rsidRDefault="00851CFD" w:rsidP="006A7402">
            <w:pPr>
              <w:numPr>
                <w:ilvl w:val="0"/>
                <w:numId w:val="113"/>
              </w:numPr>
              <w:spacing w:after="98" w:line="259" w:lineRule="auto"/>
              <w:ind w:hanging="432"/>
              <w:jc w:val="left"/>
            </w:pPr>
            <w:r>
              <w:t xml:space="preserve">acts of terrorism; </w:t>
            </w:r>
          </w:p>
          <w:p w14:paraId="55E4D4C5" w14:textId="77777777" w:rsidR="007E7AC4" w:rsidRDefault="00851CFD" w:rsidP="006A7402">
            <w:pPr>
              <w:numPr>
                <w:ilvl w:val="0"/>
                <w:numId w:val="113"/>
              </w:numPr>
              <w:spacing w:after="98" w:line="259" w:lineRule="auto"/>
              <w:ind w:hanging="432"/>
              <w:jc w:val="left"/>
            </w:pPr>
            <w:r>
              <w:t xml:space="preserve">acts of government, local government or regulatory bodies; </w:t>
            </w:r>
          </w:p>
          <w:p w14:paraId="46C3619B" w14:textId="77777777" w:rsidR="007E7AC4" w:rsidRDefault="00851CFD" w:rsidP="006A7402">
            <w:pPr>
              <w:numPr>
                <w:ilvl w:val="0"/>
                <w:numId w:val="113"/>
              </w:numPr>
              <w:spacing w:after="98" w:line="259" w:lineRule="auto"/>
              <w:ind w:hanging="432"/>
              <w:jc w:val="left"/>
            </w:pPr>
            <w:r>
              <w:t xml:space="preserve">fire, flood, storm or earthquake or other natural disaster, </w:t>
            </w:r>
          </w:p>
          <w:p w14:paraId="5084618E" w14:textId="77777777" w:rsidR="007E7AC4" w:rsidRDefault="00851CFD">
            <w:pPr>
              <w:spacing w:after="0" w:line="259" w:lineRule="auto"/>
              <w:ind w:left="175" w:right="12" w:firstLine="0"/>
            </w:pPr>
            <w:r>
              <w:t xml:space="preserve">but excluding any industrial dispute relating to the Supplier, the Supplier Staff or any other failure in the Supplier or the Subcontractor's supply chain; </w:t>
            </w:r>
          </w:p>
        </w:tc>
      </w:tr>
      <w:tr w:rsidR="007E7AC4" w14:paraId="527A05E8"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5D37E7C3" w14:textId="77777777" w:rsidR="007E7AC4" w:rsidRDefault="00851CFD">
            <w:pPr>
              <w:spacing w:after="0" w:line="259" w:lineRule="auto"/>
              <w:ind w:left="5" w:firstLine="0"/>
              <w:jc w:val="left"/>
            </w:pPr>
            <w:r>
              <w:rPr>
                <w:b/>
              </w:rPr>
              <w:t xml:space="preserve">"Force Majeure </w:t>
            </w:r>
          </w:p>
          <w:p w14:paraId="44C31DC0" w14:textId="77777777" w:rsidR="007E7AC4" w:rsidRDefault="00851CFD">
            <w:pPr>
              <w:spacing w:after="0" w:line="259" w:lineRule="auto"/>
              <w:ind w:left="5" w:firstLine="0"/>
              <w:jc w:val="left"/>
            </w:pPr>
            <w:r>
              <w:rPr>
                <w:b/>
              </w:rPr>
              <w:t xml:space="preserve">Notice" </w:t>
            </w:r>
          </w:p>
        </w:tc>
        <w:tc>
          <w:tcPr>
            <w:tcW w:w="7561" w:type="dxa"/>
            <w:tcBorders>
              <w:top w:val="single" w:sz="4" w:space="0" w:color="000000"/>
              <w:left w:val="single" w:sz="4" w:space="0" w:color="000000"/>
              <w:bottom w:val="single" w:sz="4" w:space="0" w:color="000000"/>
              <w:right w:val="single" w:sz="4" w:space="0" w:color="000000"/>
            </w:tcBorders>
          </w:tcPr>
          <w:p w14:paraId="0C592200" w14:textId="77777777" w:rsidR="007E7AC4" w:rsidRDefault="00851CFD">
            <w:pPr>
              <w:spacing w:after="0" w:line="259" w:lineRule="auto"/>
              <w:ind w:left="175" w:firstLine="0"/>
            </w:pPr>
            <w:r>
              <w:t xml:space="preserve">a written notice served by the Affected Party on the other Party stating that the Affected Party believes that there is a Force Majeure Event; </w:t>
            </w:r>
          </w:p>
        </w:tc>
      </w:tr>
      <w:tr w:rsidR="007E7AC4" w14:paraId="50306D08"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2E41800E" w14:textId="77777777" w:rsidR="007E7AC4" w:rsidRDefault="00851CFD">
            <w:pPr>
              <w:spacing w:after="0" w:line="259" w:lineRule="auto"/>
              <w:ind w:left="5" w:firstLine="0"/>
              <w:jc w:val="left"/>
            </w:pPr>
            <w:r>
              <w:rPr>
                <w:b/>
              </w:rPr>
              <w:t xml:space="preserve">"Framework Award </w:t>
            </w:r>
          </w:p>
          <w:p w14:paraId="21DA6CB5" w14:textId="77777777" w:rsidR="007E7AC4" w:rsidRDefault="00851CFD">
            <w:pPr>
              <w:spacing w:after="0" w:line="259" w:lineRule="auto"/>
              <w:ind w:left="5" w:firstLine="0"/>
              <w:jc w:val="left"/>
            </w:pPr>
            <w:r>
              <w:rPr>
                <w:b/>
              </w:rPr>
              <w:t xml:space="preserve">Form" </w:t>
            </w:r>
          </w:p>
        </w:tc>
        <w:tc>
          <w:tcPr>
            <w:tcW w:w="7561" w:type="dxa"/>
            <w:tcBorders>
              <w:top w:val="single" w:sz="4" w:space="0" w:color="000000"/>
              <w:left w:val="single" w:sz="4" w:space="0" w:color="000000"/>
              <w:bottom w:val="single" w:sz="4" w:space="0" w:color="000000"/>
              <w:right w:val="single" w:sz="4" w:space="0" w:color="000000"/>
            </w:tcBorders>
          </w:tcPr>
          <w:p w14:paraId="53892A81" w14:textId="77777777" w:rsidR="007E7AC4" w:rsidRDefault="00851CFD">
            <w:pPr>
              <w:spacing w:after="0" w:line="259" w:lineRule="auto"/>
              <w:ind w:left="175" w:right="11" w:firstLine="0"/>
            </w:pPr>
            <w:r>
              <w:t xml:space="preserve">the document outlining the Framework Incorporated Terms and crucial information required for the Framework Contract, to be executed by the Supplier and CCS; </w:t>
            </w:r>
          </w:p>
        </w:tc>
      </w:tr>
      <w:tr w:rsidR="007E7AC4" w14:paraId="20EF8493"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6CD3A166" w14:textId="77777777" w:rsidR="007E7AC4" w:rsidRDefault="00851CFD">
            <w:pPr>
              <w:spacing w:after="0" w:line="259" w:lineRule="auto"/>
              <w:ind w:left="5" w:firstLine="0"/>
              <w:jc w:val="left"/>
            </w:pPr>
            <w:r>
              <w:rPr>
                <w:b/>
              </w:rPr>
              <w:lastRenderedPageBreak/>
              <w:t xml:space="preserve">"Framework </w:t>
            </w:r>
          </w:p>
          <w:p w14:paraId="0DE3A990" w14:textId="77777777" w:rsidR="007E7AC4" w:rsidRDefault="00851CFD">
            <w:pPr>
              <w:spacing w:after="0" w:line="259" w:lineRule="auto"/>
              <w:ind w:left="5" w:firstLine="0"/>
              <w:jc w:val="left"/>
            </w:pPr>
            <w:r>
              <w:rPr>
                <w:b/>
              </w:rPr>
              <w:t xml:space="preserve">Contract" </w:t>
            </w:r>
          </w:p>
        </w:tc>
        <w:tc>
          <w:tcPr>
            <w:tcW w:w="7561" w:type="dxa"/>
            <w:tcBorders>
              <w:top w:val="single" w:sz="4" w:space="0" w:color="000000"/>
              <w:left w:val="single" w:sz="4" w:space="0" w:color="000000"/>
              <w:bottom w:val="single" w:sz="4" w:space="0" w:color="000000"/>
              <w:right w:val="single" w:sz="4" w:space="0" w:color="000000"/>
            </w:tcBorders>
          </w:tcPr>
          <w:p w14:paraId="71ECB52D" w14:textId="77777777" w:rsidR="007E7AC4" w:rsidRDefault="00851CFD">
            <w:pPr>
              <w:spacing w:after="0" w:line="259" w:lineRule="auto"/>
              <w:ind w:left="175" w:right="12" w:firstLine="0"/>
            </w:pPr>
            <w:r>
              <w:t xml:space="preserve">the framework agreement established between CCS and the Supplier in accordance with Regulation 33 by the Framework Award Form for the provision of the Deliverables to Buyers by the Supplier pursuant to the notice published on the Find a Tender Service; </w:t>
            </w:r>
          </w:p>
        </w:tc>
      </w:tr>
      <w:tr w:rsidR="007E7AC4" w14:paraId="0D3DB2B9"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1FBDAD62" w14:textId="77777777" w:rsidR="007E7AC4" w:rsidRDefault="00851CFD">
            <w:pPr>
              <w:spacing w:after="0" w:line="259" w:lineRule="auto"/>
              <w:ind w:left="5" w:firstLine="0"/>
              <w:jc w:val="left"/>
            </w:pPr>
            <w:r>
              <w:rPr>
                <w:b/>
              </w:rPr>
              <w:t xml:space="preserve">"Framework Contract Period" </w:t>
            </w:r>
          </w:p>
        </w:tc>
        <w:tc>
          <w:tcPr>
            <w:tcW w:w="7561" w:type="dxa"/>
            <w:tcBorders>
              <w:top w:val="single" w:sz="4" w:space="0" w:color="000000"/>
              <w:left w:val="single" w:sz="4" w:space="0" w:color="000000"/>
              <w:bottom w:val="single" w:sz="4" w:space="0" w:color="000000"/>
              <w:right w:val="single" w:sz="4" w:space="0" w:color="000000"/>
            </w:tcBorders>
          </w:tcPr>
          <w:p w14:paraId="4AB141FF" w14:textId="77777777" w:rsidR="007E7AC4" w:rsidRDefault="00851CFD">
            <w:pPr>
              <w:spacing w:after="0" w:line="259" w:lineRule="auto"/>
              <w:ind w:left="175" w:firstLine="0"/>
            </w:pPr>
            <w:r>
              <w:t xml:space="preserve">the period from the Framework Start Date until the End Date of the Framework Contract; </w:t>
            </w:r>
          </w:p>
        </w:tc>
      </w:tr>
      <w:tr w:rsidR="007E7AC4" w14:paraId="6CB5E920"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12FE29F1" w14:textId="77777777" w:rsidR="007E7AC4" w:rsidRDefault="00851CFD">
            <w:pPr>
              <w:spacing w:after="0" w:line="259" w:lineRule="auto"/>
              <w:ind w:left="5" w:firstLine="0"/>
              <w:jc w:val="left"/>
            </w:pPr>
            <w:r>
              <w:rPr>
                <w:b/>
              </w:rPr>
              <w:t xml:space="preserve">"Framework Expiry </w:t>
            </w:r>
          </w:p>
          <w:p w14:paraId="3B9BC803" w14:textId="77777777" w:rsidR="007E7AC4" w:rsidRDefault="00851CFD">
            <w:pPr>
              <w:spacing w:after="0" w:line="259" w:lineRule="auto"/>
              <w:ind w:left="5" w:firstLine="0"/>
              <w:jc w:val="left"/>
            </w:pPr>
            <w:r>
              <w:rPr>
                <w:b/>
              </w:rPr>
              <w:t xml:space="preserve">Date" </w:t>
            </w:r>
          </w:p>
        </w:tc>
        <w:tc>
          <w:tcPr>
            <w:tcW w:w="7561" w:type="dxa"/>
            <w:tcBorders>
              <w:top w:val="single" w:sz="4" w:space="0" w:color="000000"/>
              <w:left w:val="single" w:sz="4" w:space="0" w:color="000000"/>
              <w:bottom w:val="single" w:sz="4" w:space="0" w:color="000000"/>
              <w:right w:val="single" w:sz="4" w:space="0" w:color="000000"/>
            </w:tcBorders>
          </w:tcPr>
          <w:p w14:paraId="6254DD2D" w14:textId="77777777" w:rsidR="007E7AC4" w:rsidRDefault="00851CFD">
            <w:pPr>
              <w:spacing w:after="0" w:line="259" w:lineRule="auto"/>
              <w:ind w:left="175" w:firstLine="0"/>
              <w:jc w:val="left"/>
            </w:pPr>
            <w:r>
              <w:t xml:space="preserve">the scheduled date of the end of the Framework Contract as stated in the Framework Award Form; </w:t>
            </w:r>
          </w:p>
        </w:tc>
      </w:tr>
      <w:tr w:rsidR="007E7AC4" w14:paraId="0B04A401"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19BD7267" w14:textId="77777777" w:rsidR="007E7AC4" w:rsidRDefault="00851CFD">
            <w:pPr>
              <w:spacing w:after="0" w:line="259" w:lineRule="auto"/>
              <w:ind w:left="5" w:firstLine="0"/>
              <w:jc w:val="left"/>
            </w:pPr>
            <w:r>
              <w:rPr>
                <w:b/>
              </w:rPr>
              <w:t xml:space="preserve">"Framework </w:t>
            </w:r>
          </w:p>
          <w:p w14:paraId="13DAA3FA" w14:textId="77777777" w:rsidR="007E7AC4" w:rsidRDefault="00851CFD">
            <w:pPr>
              <w:spacing w:after="0" w:line="259" w:lineRule="auto"/>
              <w:ind w:left="5" w:firstLine="0"/>
            </w:pPr>
            <w:r>
              <w:rPr>
                <w:b/>
              </w:rPr>
              <w:t>Incorporated Terms"</w:t>
            </w:r>
          </w:p>
        </w:tc>
        <w:tc>
          <w:tcPr>
            <w:tcW w:w="7561" w:type="dxa"/>
            <w:tcBorders>
              <w:top w:val="single" w:sz="4" w:space="0" w:color="000000"/>
              <w:left w:val="single" w:sz="4" w:space="0" w:color="000000"/>
              <w:bottom w:val="single" w:sz="4" w:space="0" w:color="000000"/>
              <w:right w:val="single" w:sz="4" w:space="0" w:color="000000"/>
            </w:tcBorders>
          </w:tcPr>
          <w:p w14:paraId="45D15708" w14:textId="77777777" w:rsidR="007E7AC4" w:rsidRDefault="00851CFD">
            <w:pPr>
              <w:spacing w:after="0" w:line="259" w:lineRule="auto"/>
              <w:ind w:left="-26" w:firstLine="202"/>
            </w:pPr>
            <w:r>
              <w:t xml:space="preserve">the contractual terms applicable to the Framework Contract </w:t>
            </w:r>
            <w:proofErr w:type="gramStart"/>
            <w:r>
              <w:t xml:space="preserve">specified </w:t>
            </w:r>
            <w:r>
              <w:rPr>
                <w:b/>
              </w:rPr>
              <w:t xml:space="preserve"> </w:t>
            </w:r>
            <w:r>
              <w:t>in</w:t>
            </w:r>
            <w:proofErr w:type="gramEnd"/>
            <w:r>
              <w:t xml:space="preserve"> the Framework Award Form; </w:t>
            </w:r>
          </w:p>
        </w:tc>
      </w:tr>
      <w:tr w:rsidR="007E7AC4" w14:paraId="72950A2E" w14:textId="77777777">
        <w:trPr>
          <w:trHeight w:val="960"/>
        </w:trPr>
        <w:tc>
          <w:tcPr>
            <w:tcW w:w="2401" w:type="dxa"/>
            <w:tcBorders>
              <w:top w:val="single" w:sz="4" w:space="0" w:color="000000"/>
              <w:left w:val="single" w:sz="4" w:space="0" w:color="000000"/>
              <w:bottom w:val="single" w:sz="4" w:space="0" w:color="000000"/>
              <w:right w:val="single" w:sz="4" w:space="0" w:color="000000"/>
            </w:tcBorders>
          </w:tcPr>
          <w:p w14:paraId="4C146286" w14:textId="77777777" w:rsidR="007E7AC4" w:rsidRDefault="00851CFD">
            <w:pPr>
              <w:spacing w:after="0" w:line="259" w:lineRule="auto"/>
              <w:ind w:left="5" w:firstLine="0"/>
              <w:jc w:val="left"/>
            </w:pPr>
            <w:r>
              <w:rPr>
                <w:b/>
              </w:rPr>
              <w:t xml:space="preserve">"Framework </w:t>
            </w:r>
          </w:p>
          <w:p w14:paraId="4514964E" w14:textId="77777777" w:rsidR="007E7AC4" w:rsidRDefault="00851CFD">
            <w:pPr>
              <w:spacing w:after="0" w:line="259" w:lineRule="auto"/>
              <w:ind w:left="5" w:firstLine="0"/>
              <w:jc w:val="left"/>
            </w:pPr>
            <w:r>
              <w:rPr>
                <w:b/>
              </w:rPr>
              <w:t xml:space="preserve">Optional Extension Period" </w:t>
            </w:r>
          </w:p>
        </w:tc>
        <w:tc>
          <w:tcPr>
            <w:tcW w:w="7561" w:type="dxa"/>
            <w:tcBorders>
              <w:top w:val="single" w:sz="4" w:space="0" w:color="000000"/>
              <w:left w:val="single" w:sz="4" w:space="0" w:color="000000"/>
              <w:bottom w:val="single" w:sz="4" w:space="0" w:color="000000"/>
              <w:right w:val="single" w:sz="4" w:space="0" w:color="000000"/>
            </w:tcBorders>
          </w:tcPr>
          <w:p w14:paraId="41D71031" w14:textId="77777777" w:rsidR="007E7AC4" w:rsidRDefault="00851CFD">
            <w:pPr>
              <w:spacing w:after="0" w:line="259" w:lineRule="auto"/>
              <w:ind w:left="175" w:firstLine="0"/>
            </w:pPr>
            <w:r>
              <w:t xml:space="preserve">such period or periods beyond which the Framework Contract Period may be extended as specified in the Framework Award Form; </w:t>
            </w:r>
          </w:p>
        </w:tc>
      </w:tr>
    </w:tbl>
    <w:p w14:paraId="5AB47381" w14:textId="77777777" w:rsidR="007E7AC4" w:rsidRDefault="007E7AC4">
      <w:pPr>
        <w:spacing w:after="0" w:line="259" w:lineRule="auto"/>
        <w:ind w:left="-1440" w:right="182" w:firstLine="0"/>
        <w:jc w:val="left"/>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5D84B53E"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57C0122D" w14:textId="77777777" w:rsidR="007E7AC4" w:rsidRDefault="00851CFD">
            <w:pPr>
              <w:spacing w:after="0" w:line="259" w:lineRule="auto"/>
              <w:ind w:left="0" w:firstLine="0"/>
              <w:jc w:val="left"/>
            </w:pPr>
            <w:r>
              <w:rPr>
                <w:b/>
              </w:rPr>
              <w:t xml:space="preserve">"Framework </w:t>
            </w:r>
          </w:p>
          <w:p w14:paraId="7E861AEA" w14:textId="77777777" w:rsidR="007E7AC4" w:rsidRDefault="00851CFD">
            <w:pPr>
              <w:spacing w:after="0" w:line="259" w:lineRule="auto"/>
              <w:ind w:left="0" w:firstLine="0"/>
              <w:jc w:val="left"/>
            </w:pPr>
            <w:r>
              <w:rPr>
                <w:b/>
              </w:rPr>
              <w:t xml:space="preserve">Price(s)" </w:t>
            </w:r>
          </w:p>
        </w:tc>
        <w:tc>
          <w:tcPr>
            <w:tcW w:w="7561" w:type="dxa"/>
            <w:tcBorders>
              <w:top w:val="single" w:sz="4" w:space="0" w:color="000000"/>
              <w:left w:val="single" w:sz="4" w:space="0" w:color="000000"/>
              <w:bottom w:val="single" w:sz="4" w:space="0" w:color="000000"/>
              <w:right w:val="single" w:sz="4" w:space="0" w:color="000000"/>
            </w:tcBorders>
          </w:tcPr>
          <w:p w14:paraId="79C389A7" w14:textId="77777777" w:rsidR="007E7AC4" w:rsidRDefault="00851CFD">
            <w:pPr>
              <w:spacing w:after="0" w:line="259" w:lineRule="auto"/>
              <w:ind w:left="170" w:firstLine="0"/>
            </w:pPr>
            <w:r>
              <w:t xml:space="preserve">the price(s) applicable to the provision of the Deliverables set out in Framework Schedule 3 (Framework Prices); </w:t>
            </w:r>
          </w:p>
        </w:tc>
      </w:tr>
      <w:tr w:rsidR="007E7AC4" w14:paraId="6CB3B785"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4729E2D1" w14:textId="77777777" w:rsidR="007E7AC4" w:rsidRDefault="00851CFD">
            <w:pPr>
              <w:spacing w:after="0" w:line="259" w:lineRule="auto"/>
              <w:ind w:left="0" w:firstLine="0"/>
            </w:pPr>
            <w:r>
              <w:rPr>
                <w:b/>
              </w:rPr>
              <w:t xml:space="preserve">"Framework Special </w:t>
            </w:r>
          </w:p>
          <w:p w14:paraId="2CEF36DB" w14:textId="77777777" w:rsidR="007E7AC4" w:rsidRDefault="00851CFD">
            <w:pPr>
              <w:spacing w:after="0" w:line="259" w:lineRule="auto"/>
              <w:ind w:left="0" w:firstLine="0"/>
              <w:jc w:val="left"/>
            </w:pPr>
            <w:r>
              <w:rPr>
                <w:b/>
              </w:rPr>
              <w:t xml:space="preserve">Terms" </w:t>
            </w:r>
          </w:p>
        </w:tc>
        <w:tc>
          <w:tcPr>
            <w:tcW w:w="7561" w:type="dxa"/>
            <w:tcBorders>
              <w:top w:val="single" w:sz="4" w:space="0" w:color="000000"/>
              <w:left w:val="single" w:sz="4" w:space="0" w:color="000000"/>
              <w:bottom w:val="single" w:sz="4" w:space="0" w:color="000000"/>
              <w:right w:val="single" w:sz="4" w:space="0" w:color="000000"/>
            </w:tcBorders>
          </w:tcPr>
          <w:p w14:paraId="70183B9C" w14:textId="77777777" w:rsidR="007E7AC4" w:rsidRDefault="00851CFD">
            <w:pPr>
              <w:spacing w:after="0" w:line="259" w:lineRule="auto"/>
              <w:ind w:left="170" w:firstLine="0"/>
            </w:pPr>
            <w:r>
              <w:t xml:space="preserve">any additional terms and conditions specified in the Framework Award Form incorporated into the Framework Contract; </w:t>
            </w:r>
          </w:p>
        </w:tc>
      </w:tr>
      <w:tr w:rsidR="007E7AC4" w14:paraId="2E71C3F2"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4594603A" w14:textId="77777777" w:rsidR="007E7AC4" w:rsidRDefault="00851CFD">
            <w:pPr>
              <w:spacing w:after="0" w:line="259" w:lineRule="auto"/>
              <w:ind w:left="0" w:firstLine="0"/>
              <w:jc w:val="left"/>
            </w:pPr>
            <w:r>
              <w:rPr>
                <w:b/>
              </w:rPr>
              <w:t xml:space="preserve">"Framework Start </w:t>
            </w:r>
          </w:p>
          <w:p w14:paraId="683C7519" w14:textId="77777777" w:rsidR="007E7AC4" w:rsidRDefault="00851CFD">
            <w:pPr>
              <w:spacing w:after="0" w:line="259" w:lineRule="auto"/>
              <w:ind w:left="0" w:firstLine="0"/>
              <w:jc w:val="left"/>
            </w:pPr>
            <w:r>
              <w:rPr>
                <w:b/>
              </w:rPr>
              <w:t xml:space="preserve">Date" </w:t>
            </w:r>
          </w:p>
        </w:tc>
        <w:tc>
          <w:tcPr>
            <w:tcW w:w="7561" w:type="dxa"/>
            <w:tcBorders>
              <w:top w:val="single" w:sz="4" w:space="0" w:color="000000"/>
              <w:left w:val="single" w:sz="4" w:space="0" w:color="000000"/>
              <w:bottom w:val="single" w:sz="4" w:space="0" w:color="000000"/>
              <w:right w:val="single" w:sz="4" w:space="0" w:color="000000"/>
            </w:tcBorders>
          </w:tcPr>
          <w:p w14:paraId="72652CBA" w14:textId="77777777" w:rsidR="007E7AC4" w:rsidRDefault="00851CFD">
            <w:pPr>
              <w:spacing w:after="0" w:line="259" w:lineRule="auto"/>
              <w:ind w:left="170" w:firstLine="0"/>
            </w:pPr>
            <w:r>
              <w:t xml:space="preserve">the date of start of the Framework Contract as stated in the Framework Award Form; </w:t>
            </w:r>
          </w:p>
        </w:tc>
      </w:tr>
      <w:tr w:rsidR="007E7AC4" w14:paraId="0DF62E36" w14:textId="77777777">
        <w:trPr>
          <w:trHeight w:val="684"/>
        </w:trPr>
        <w:tc>
          <w:tcPr>
            <w:tcW w:w="2401" w:type="dxa"/>
            <w:tcBorders>
              <w:top w:val="single" w:sz="4" w:space="0" w:color="000000"/>
              <w:left w:val="single" w:sz="4" w:space="0" w:color="000000"/>
              <w:bottom w:val="single" w:sz="4" w:space="0" w:color="000000"/>
              <w:right w:val="single" w:sz="4" w:space="0" w:color="000000"/>
            </w:tcBorders>
          </w:tcPr>
          <w:p w14:paraId="5D76F5CD" w14:textId="77777777" w:rsidR="007E7AC4" w:rsidRDefault="00851CFD">
            <w:pPr>
              <w:spacing w:after="0" w:line="259" w:lineRule="auto"/>
              <w:ind w:left="0" w:firstLine="0"/>
            </w:pPr>
            <w:r>
              <w:rPr>
                <w:b/>
              </w:rPr>
              <w:t xml:space="preserve">"Framework Tender </w:t>
            </w:r>
          </w:p>
          <w:p w14:paraId="37C09FFA" w14:textId="77777777" w:rsidR="007E7AC4" w:rsidRDefault="00851CFD">
            <w:pPr>
              <w:spacing w:after="0" w:line="259" w:lineRule="auto"/>
              <w:ind w:left="0" w:firstLine="0"/>
              <w:jc w:val="left"/>
            </w:pPr>
            <w:r>
              <w:rPr>
                <w:b/>
              </w:rPr>
              <w:t xml:space="preserve">Response" </w:t>
            </w:r>
          </w:p>
        </w:tc>
        <w:tc>
          <w:tcPr>
            <w:tcW w:w="7561" w:type="dxa"/>
            <w:tcBorders>
              <w:top w:val="single" w:sz="4" w:space="0" w:color="000000"/>
              <w:left w:val="single" w:sz="4" w:space="0" w:color="000000"/>
              <w:bottom w:val="single" w:sz="4" w:space="0" w:color="000000"/>
              <w:right w:val="single" w:sz="4" w:space="0" w:color="000000"/>
            </w:tcBorders>
          </w:tcPr>
          <w:p w14:paraId="73C5FFE0" w14:textId="77777777" w:rsidR="007E7AC4" w:rsidRDefault="00851CFD">
            <w:pPr>
              <w:spacing w:after="0" w:line="259" w:lineRule="auto"/>
              <w:ind w:left="170" w:firstLine="0"/>
            </w:pPr>
            <w:r>
              <w:t xml:space="preserve">the tender submitted by the Supplier to CCS and annexed to or referred to in Framework Schedule 2 (Framework Tender); </w:t>
            </w:r>
          </w:p>
        </w:tc>
      </w:tr>
      <w:tr w:rsidR="007E7AC4" w14:paraId="6CCCC9B5"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38578E95" w14:textId="77777777" w:rsidR="007E7AC4" w:rsidRDefault="00851CFD">
            <w:pPr>
              <w:spacing w:after="0" w:line="259" w:lineRule="auto"/>
              <w:ind w:left="0" w:firstLine="0"/>
              <w:jc w:val="left"/>
            </w:pPr>
            <w:r>
              <w:rPr>
                <w:b/>
              </w:rPr>
              <w:t xml:space="preserve">"Further </w:t>
            </w:r>
          </w:p>
          <w:p w14:paraId="1205B01D" w14:textId="77777777" w:rsidR="007E7AC4" w:rsidRDefault="00851CFD">
            <w:pPr>
              <w:spacing w:after="0" w:line="259" w:lineRule="auto"/>
              <w:ind w:left="0" w:firstLine="0"/>
              <w:jc w:val="left"/>
            </w:pPr>
            <w:r>
              <w:rPr>
                <w:b/>
              </w:rPr>
              <w:t xml:space="preserve">Competition </w:t>
            </w:r>
          </w:p>
          <w:p w14:paraId="7F421509" w14:textId="77777777" w:rsidR="007E7AC4" w:rsidRDefault="00851CFD">
            <w:pPr>
              <w:spacing w:after="0" w:line="259" w:lineRule="auto"/>
              <w:ind w:left="0" w:firstLine="0"/>
              <w:jc w:val="left"/>
            </w:pPr>
            <w:r>
              <w:rPr>
                <w:b/>
              </w:rPr>
              <w:t xml:space="preserve">Procedure" </w:t>
            </w:r>
          </w:p>
        </w:tc>
        <w:tc>
          <w:tcPr>
            <w:tcW w:w="7561" w:type="dxa"/>
            <w:tcBorders>
              <w:top w:val="single" w:sz="4" w:space="0" w:color="000000"/>
              <w:left w:val="single" w:sz="4" w:space="0" w:color="000000"/>
              <w:bottom w:val="single" w:sz="4" w:space="0" w:color="000000"/>
              <w:right w:val="single" w:sz="4" w:space="0" w:color="000000"/>
            </w:tcBorders>
          </w:tcPr>
          <w:p w14:paraId="252DE592" w14:textId="77777777" w:rsidR="007E7AC4" w:rsidRDefault="00851CFD">
            <w:pPr>
              <w:spacing w:after="0" w:line="259" w:lineRule="auto"/>
              <w:ind w:left="170" w:firstLine="0"/>
            </w:pPr>
            <w:r>
              <w:t xml:space="preserve">the further competition procedure described in Framework Schedule 7 (Call-Off Award Procedure); </w:t>
            </w:r>
          </w:p>
        </w:tc>
      </w:tr>
      <w:tr w:rsidR="007E7AC4" w14:paraId="24FF8247"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7632363" w14:textId="77777777" w:rsidR="007E7AC4" w:rsidRDefault="00851CFD">
            <w:pPr>
              <w:spacing w:after="0" w:line="259" w:lineRule="auto"/>
              <w:ind w:left="0" w:firstLine="0"/>
              <w:jc w:val="left"/>
            </w:pPr>
            <w:r>
              <w:rPr>
                <w:b/>
              </w:rPr>
              <w:t xml:space="preserve">"UK GDPR" </w:t>
            </w:r>
          </w:p>
        </w:tc>
        <w:tc>
          <w:tcPr>
            <w:tcW w:w="7561" w:type="dxa"/>
            <w:tcBorders>
              <w:top w:val="single" w:sz="4" w:space="0" w:color="000000"/>
              <w:left w:val="single" w:sz="4" w:space="0" w:color="000000"/>
              <w:bottom w:val="single" w:sz="4" w:space="0" w:color="000000"/>
              <w:right w:val="single" w:sz="4" w:space="0" w:color="000000"/>
            </w:tcBorders>
          </w:tcPr>
          <w:p w14:paraId="01513F8C" w14:textId="77777777" w:rsidR="007E7AC4" w:rsidRDefault="00851CFD">
            <w:pPr>
              <w:spacing w:after="0" w:line="259" w:lineRule="auto"/>
              <w:ind w:left="170" w:firstLine="0"/>
            </w:pPr>
            <w:r>
              <w:t xml:space="preserve">the retained EU law version of the General Data Protection Regulation (Regulation (EU) 2016/679); </w:t>
            </w:r>
          </w:p>
        </w:tc>
      </w:tr>
      <w:tr w:rsidR="007E7AC4" w14:paraId="043F6DA7" w14:textId="77777777">
        <w:trPr>
          <w:trHeight w:val="1354"/>
        </w:trPr>
        <w:tc>
          <w:tcPr>
            <w:tcW w:w="2401" w:type="dxa"/>
            <w:tcBorders>
              <w:top w:val="single" w:sz="4" w:space="0" w:color="000000"/>
              <w:left w:val="single" w:sz="4" w:space="0" w:color="000000"/>
              <w:bottom w:val="single" w:sz="4" w:space="0" w:color="000000"/>
              <w:right w:val="single" w:sz="4" w:space="0" w:color="000000"/>
            </w:tcBorders>
          </w:tcPr>
          <w:p w14:paraId="79359BE8" w14:textId="77777777" w:rsidR="007E7AC4" w:rsidRDefault="00851CFD">
            <w:pPr>
              <w:spacing w:after="0" w:line="259" w:lineRule="auto"/>
              <w:ind w:left="0" w:firstLine="0"/>
            </w:pPr>
            <w:r>
              <w:rPr>
                <w:b/>
              </w:rPr>
              <w:t xml:space="preserve">"General Anti-Abuse </w:t>
            </w:r>
          </w:p>
          <w:p w14:paraId="18AB0EE1" w14:textId="77777777" w:rsidR="007E7AC4" w:rsidRDefault="00851CFD">
            <w:pPr>
              <w:spacing w:after="0" w:line="259" w:lineRule="auto"/>
              <w:ind w:left="0" w:firstLine="0"/>
              <w:jc w:val="left"/>
            </w:pPr>
            <w:r>
              <w:rPr>
                <w:b/>
              </w:rPr>
              <w:t xml:space="preserve">Rule" </w:t>
            </w:r>
          </w:p>
        </w:tc>
        <w:tc>
          <w:tcPr>
            <w:tcW w:w="7561" w:type="dxa"/>
            <w:tcBorders>
              <w:top w:val="single" w:sz="4" w:space="0" w:color="000000"/>
              <w:left w:val="single" w:sz="4" w:space="0" w:color="000000"/>
              <w:bottom w:val="single" w:sz="4" w:space="0" w:color="000000"/>
              <w:right w:val="single" w:sz="4" w:space="0" w:color="000000"/>
            </w:tcBorders>
          </w:tcPr>
          <w:p w14:paraId="756685B5" w14:textId="77777777" w:rsidR="007E7AC4" w:rsidRDefault="00851CFD" w:rsidP="006A7402">
            <w:pPr>
              <w:numPr>
                <w:ilvl w:val="0"/>
                <w:numId w:val="114"/>
              </w:numPr>
              <w:spacing w:after="98" w:line="259" w:lineRule="auto"/>
              <w:ind w:right="5" w:hanging="288"/>
              <w:jc w:val="left"/>
            </w:pPr>
            <w:r>
              <w:t xml:space="preserve">the legislation in Part 5 of the Finance Act 2013 and; and  </w:t>
            </w:r>
          </w:p>
          <w:p w14:paraId="792464E4" w14:textId="77777777" w:rsidR="007E7AC4" w:rsidRDefault="00851CFD" w:rsidP="006A7402">
            <w:pPr>
              <w:numPr>
                <w:ilvl w:val="0"/>
                <w:numId w:val="114"/>
              </w:numPr>
              <w:spacing w:after="0" w:line="259" w:lineRule="auto"/>
              <w:ind w:right="5" w:hanging="288"/>
              <w:jc w:val="left"/>
            </w:pPr>
            <w:r>
              <w:t xml:space="preserve">any future legislation introduced into parliament to counteract Tax advantages arising from abusive arrangements to avoid National Insurance contributions; </w:t>
            </w:r>
          </w:p>
        </w:tc>
      </w:tr>
      <w:tr w:rsidR="007E7AC4" w14:paraId="4AD05ED3"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105E45A9" w14:textId="77777777" w:rsidR="007E7AC4" w:rsidRDefault="00851CFD">
            <w:pPr>
              <w:spacing w:after="0" w:line="259" w:lineRule="auto"/>
              <w:ind w:left="0" w:firstLine="0"/>
            </w:pPr>
            <w:r>
              <w:rPr>
                <w:b/>
              </w:rPr>
              <w:t xml:space="preserve">"General Change in </w:t>
            </w:r>
          </w:p>
          <w:p w14:paraId="0BA31B65" w14:textId="77777777" w:rsidR="007E7AC4" w:rsidRDefault="00851CFD">
            <w:pPr>
              <w:spacing w:after="0" w:line="259" w:lineRule="auto"/>
              <w:ind w:left="0" w:firstLine="0"/>
              <w:jc w:val="left"/>
            </w:pPr>
            <w:r>
              <w:rPr>
                <w:b/>
              </w:rPr>
              <w:t xml:space="preserve">Law" </w:t>
            </w:r>
          </w:p>
        </w:tc>
        <w:tc>
          <w:tcPr>
            <w:tcW w:w="7561" w:type="dxa"/>
            <w:tcBorders>
              <w:top w:val="single" w:sz="4" w:space="0" w:color="000000"/>
              <w:left w:val="single" w:sz="4" w:space="0" w:color="000000"/>
              <w:bottom w:val="single" w:sz="4" w:space="0" w:color="000000"/>
              <w:right w:val="single" w:sz="4" w:space="0" w:color="000000"/>
            </w:tcBorders>
          </w:tcPr>
          <w:p w14:paraId="0B5EB19C" w14:textId="77777777" w:rsidR="007E7AC4" w:rsidRDefault="00851CFD">
            <w:pPr>
              <w:spacing w:after="0" w:line="259" w:lineRule="auto"/>
              <w:ind w:left="170" w:right="13" w:firstLine="0"/>
            </w:pPr>
            <w:r>
              <w:t xml:space="preserve">a Change in Law where the change is of a general legislative nature (including Tax or duties of any sort affecting the Supplier) or which affects or relates to a Comparable Supply; </w:t>
            </w:r>
          </w:p>
        </w:tc>
      </w:tr>
      <w:tr w:rsidR="007E7AC4" w14:paraId="0C391B0F"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36D2A47D" w14:textId="77777777" w:rsidR="007E7AC4" w:rsidRDefault="00851CFD">
            <w:pPr>
              <w:spacing w:after="0" w:line="259" w:lineRule="auto"/>
              <w:ind w:left="0" w:firstLine="0"/>
              <w:jc w:val="left"/>
            </w:pPr>
            <w:r>
              <w:rPr>
                <w:b/>
              </w:rPr>
              <w:t xml:space="preserve">"Goods" </w:t>
            </w:r>
          </w:p>
        </w:tc>
        <w:tc>
          <w:tcPr>
            <w:tcW w:w="7561" w:type="dxa"/>
            <w:tcBorders>
              <w:top w:val="single" w:sz="4" w:space="0" w:color="000000"/>
              <w:left w:val="single" w:sz="4" w:space="0" w:color="000000"/>
              <w:bottom w:val="single" w:sz="4" w:space="0" w:color="000000"/>
              <w:right w:val="single" w:sz="4" w:space="0" w:color="000000"/>
            </w:tcBorders>
          </w:tcPr>
          <w:p w14:paraId="49FD0F19" w14:textId="77777777" w:rsidR="007E7AC4" w:rsidRDefault="00851CFD">
            <w:pPr>
              <w:spacing w:after="0" w:line="259" w:lineRule="auto"/>
              <w:ind w:left="170" w:right="4" w:firstLine="0"/>
            </w:pPr>
            <w:r>
              <w:t xml:space="preserve">goods made available by the Supplier as specified in Framework Schedule 1 (Specification) and in relation to a Call-Off Contract as specified in the Order </w:t>
            </w:r>
            <w:proofErr w:type="gramStart"/>
            <w:r>
              <w:t>Form ;</w:t>
            </w:r>
            <w:proofErr w:type="gramEnd"/>
            <w:r>
              <w:t xml:space="preserve"> </w:t>
            </w:r>
          </w:p>
        </w:tc>
      </w:tr>
      <w:tr w:rsidR="007E7AC4" w14:paraId="5D1CEEE8" w14:textId="77777777">
        <w:trPr>
          <w:trHeight w:val="1510"/>
        </w:trPr>
        <w:tc>
          <w:tcPr>
            <w:tcW w:w="2401" w:type="dxa"/>
            <w:tcBorders>
              <w:top w:val="single" w:sz="4" w:space="0" w:color="000000"/>
              <w:left w:val="single" w:sz="4" w:space="0" w:color="000000"/>
              <w:bottom w:val="single" w:sz="4" w:space="0" w:color="000000"/>
              <w:right w:val="single" w:sz="4" w:space="0" w:color="000000"/>
            </w:tcBorders>
          </w:tcPr>
          <w:p w14:paraId="05CFD449" w14:textId="77777777" w:rsidR="007E7AC4" w:rsidRDefault="00851CFD">
            <w:pPr>
              <w:spacing w:after="0" w:line="259" w:lineRule="auto"/>
              <w:ind w:left="0" w:firstLine="0"/>
              <w:jc w:val="left"/>
            </w:pPr>
            <w:r>
              <w:rPr>
                <w:b/>
              </w:rPr>
              <w:lastRenderedPageBreak/>
              <w:t xml:space="preserve">"Good Industry </w:t>
            </w:r>
          </w:p>
          <w:p w14:paraId="110FB316" w14:textId="77777777" w:rsidR="007E7AC4" w:rsidRDefault="00851CFD">
            <w:pPr>
              <w:spacing w:after="0" w:line="259" w:lineRule="auto"/>
              <w:ind w:left="0" w:firstLine="0"/>
              <w:jc w:val="left"/>
            </w:pPr>
            <w:r>
              <w:rPr>
                <w:b/>
              </w:rPr>
              <w:t xml:space="preserve">Practice" </w:t>
            </w:r>
          </w:p>
        </w:tc>
        <w:tc>
          <w:tcPr>
            <w:tcW w:w="7561" w:type="dxa"/>
            <w:tcBorders>
              <w:top w:val="single" w:sz="4" w:space="0" w:color="000000"/>
              <w:left w:val="single" w:sz="4" w:space="0" w:color="000000"/>
              <w:bottom w:val="single" w:sz="4" w:space="0" w:color="000000"/>
              <w:right w:val="single" w:sz="4" w:space="0" w:color="000000"/>
            </w:tcBorders>
          </w:tcPr>
          <w:p w14:paraId="2256202C" w14:textId="77777777" w:rsidR="007E7AC4" w:rsidRDefault="00851CFD">
            <w:pPr>
              <w:spacing w:after="0" w:line="259" w:lineRule="auto"/>
              <w:ind w:left="170" w:right="3" w:firstLine="0"/>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7E7AC4" w14:paraId="71AA6E3B" w14:textId="77777777">
        <w:trPr>
          <w:trHeight w:val="1512"/>
        </w:trPr>
        <w:tc>
          <w:tcPr>
            <w:tcW w:w="2401" w:type="dxa"/>
            <w:tcBorders>
              <w:top w:val="single" w:sz="4" w:space="0" w:color="000000"/>
              <w:left w:val="single" w:sz="4" w:space="0" w:color="000000"/>
              <w:bottom w:val="single" w:sz="4" w:space="0" w:color="000000"/>
              <w:right w:val="single" w:sz="4" w:space="0" w:color="000000"/>
            </w:tcBorders>
          </w:tcPr>
          <w:p w14:paraId="3A061997" w14:textId="77777777" w:rsidR="007E7AC4" w:rsidRDefault="00851CFD">
            <w:pPr>
              <w:spacing w:after="0" w:line="259" w:lineRule="auto"/>
              <w:ind w:left="0" w:firstLine="0"/>
              <w:jc w:val="left"/>
            </w:pPr>
            <w:r>
              <w:rPr>
                <w:b/>
              </w:rPr>
              <w:t xml:space="preserve">"Government" </w:t>
            </w:r>
          </w:p>
        </w:tc>
        <w:tc>
          <w:tcPr>
            <w:tcW w:w="7561" w:type="dxa"/>
            <w:tcBorders>
              <w:top w:val="single" w:sz="4" w:space="0" w:color="000000"/>
              <w:left w:val="single" w:sz="4" w:space="0" w:color="000000"/>
              <w:bottom w:val="single" w:sz="4" w:space="0" w:color="000000"/>
              <w:right w:val="single" w:sz="4" w:space="0" w:color="000000"/>
            </w:tcBorders>
          </w:tcPr>
          <w:p w14:paraId="1710917F" w14:textId="77777777" w:rsidR="007E7AC4" w:rsidRDefault="00851CFD">
            <w:pPr>
              <w:spacing w:after="0" w:line="259" w:lineRule="auto"/>
              <w:ind w:left="170" w:right="5" w:firstLine="0"/>
            </w:pPr>
            <w: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 </w:t>
            </w:r>
          </w:p>
        </w:tc>
      </w:tr>
      <w:tr w:rsidR="007E7AC4" w14:paraId="76106470" w14:textId="77777777">
        <w:trPr>
          <w:trHeight w:val="2302"/>
        </w:trPr>
        <w:tc>
          <w:tcPr>
            <w:tcW w:w="2401" w:type="dxa"/>
            <w:tcBorders>
              <w:top w:val="single" w:sz="4" w:space="0" w:color="000000"/>
              <w:left w:val="single" w:sz="4" w:space="0" w:color="000000"/>
              <w:bottom w:val="single" w:sz="4" w:space="0" w:color="000000"/>
              <w:right w:val="single" w:sz="4" w:space="0" w:color="000000"/>
            </w:tcBorders>
          </w:tcPr>
          <w:p w14:paraId="3253B702" w14:textId="77777777" w:rsidR="007E7AC4" w:rsidRDefault="00851CFD">
            <w:pPr>
              <w:spacing w:after="0" w:line="259" w:lineRule="auto"/>
              <w:ind w:left="0" w:firstLine="0"/>
            </w:pPr>
            <w:r>
              <w:rPr>
                <w:b/>
              </w:rPr>
              <w:t xml:space="preserve">"Government Data" </w:t>
            </w:r>
          </w:p>
        </w:tc>
        <w:tc>
          <w:tcPr>
            <w:tcW w:w="7561" w:type="dxa"/>
            <w:tcBorders>
              <w:top w:val="single" w:sz="4" w:space="0" w:color="000000"/>
              <w:left w:val="single" w:sz="4" w:space="0" w:color="000000"/>
              <w:bottom w:val="single" w:sz="4" w:space="0" w:color="000000"/>
              <w:right w:val="single" w:sz="4" w:space="0" w:color="000000"/>
            </w:tcBorders>
          </w:tcPr>
          <w:p w14:paraId="50A09F04" w14:textId="77777777" w:rsidR="007E7AC4" w:rsidRDefault="00851CFD">
            <w:pPr>
              <w:spacing w:after="106" w:line="252" w:lineRule="auto"/>
              <w:ind w:left="0" w:right="10" w:firstLine="0"/>
            </w:pPr>
            <w:r>
              <w:t xml:space="preserve">the data, text, drawings, diagrams, images or sounds (together with any database made up of any of these) which are embodied in any electronic, magnetic, optical or tangible media, including any of the Authority’s Confidential Information, and which: </w:t>
            </w:r>
          </w:p>
          <w:p w14:paraId="3D014DBF" w14:textId="77777777" w:rsidR="007E7AC4" w:rsidRDefault="00851CFD">
            <w:pPr>
              <w:spacing w:after="0" w:line="259" w:lineRule="auto"/>
              <w:ind w:left="432" w:right="13" w:firstLine="0"/>
            </w:pPr>
            <w:proofErr w:type="spellStart"/>
            <w:r>
              <w:t>i</w:t>
            </w:r>
            <w:proofErr w:type="spellEnd"/>
            <w:r>
              <w:t xml:space="preserve">) are supplied to the Supplier by or on behalf of the Authority; or ii) the Supplier is required to generate, process, store or transmit pursuant to a Contract;  </w:t>
            </w:r>
          </w:p>
        </w:tc>
      </w:tr>
    </w:tbl>
    <w:p w14:paraId="6DEA0489" w14:textId="77777777" w:rsidR="007E7AC4" w:rsidRDefault="007E7AC4">
      <w:pPr>
        <w:spacing w:after="0" w:line="259" w:lineRule="auto"/>
        <w:ind w:left="-1440" w:right="182" w:firstLine="0"/>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0EEBCDCF"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45BCF2AE" w14:textId="77777777" w:rsidR="007E7AC4" w:rsidRDefault="00851CFD">
            <w:pPr>
              <w:spacing w:after="0" w:line="259" w:lineRule="auto"/>
              <w:ind w:left="0" w:firstLine="0"/>
              <w:jc w:val="left"/>
            </w:pPr>
            <w:r>
              <w:rPr>
                <w:b/>
              </w:rPr>
              <w:t xml:space="preserve">"Guarantor" </w:t>
            </w:r>
          </w:p>
        </w:tc>
        <w:tc>
          <w:tcPr>
            <w:tcW w:w="7561" w:type="dxa"/>
            <w:tcBorders>
              <w:top w:val="single" w:sz="4" w:space="0" w:color="000000"/>
              <w:left w:val="single" w:sz="4" w:space="0" w:color="000000"/>
              <w:bottom w:val="single" w:sz="4" w:space="0" w:color="000000"/>
              <w:right w:val="single" w:sz="4" w:space="0" w:color="000000"/>
            </w:tcBorders>
          </w:tcPr>
          <w:p w14:paraId="7CB6E13D" w14:textId="77777777" w:rsidR="007E7AC4" w:rsidRDefault="00851CFD">
            <w:pPr>
              <w:spacing w:after="0" w:line="259" w:lineRule="auto"/>
              <w:ind w:left="170" w:firstLine="0"/>
            </w:pPr>
            <w:r>
              <w:t xml:space="preserve">the person (if any) who has entered into a guarantee in the form set out in Joint Schedule 8 (Guarantee) in relation to this Contract; </w:t>
            </w:r>
          </w:p>
        </w:tc>
      </w:tr>
      <w:tr w:rsidR="007E7AC4" w14:paraId="0D50C3BA"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743405D" w14:textId="77777777" w:rsidR="007E7AC4" w:rsidRDefault="00851CFD">
            <w:pPr>
              <w:spacing w:after="0" w:line="259" w:lineRule="auto"/>
              <w:ind w:left="0" w:firstLine="0"/>
              <w:jc w:val="left"/>
            </w:pPr>
            <w:r>
              <w:rPr>
                <w:b/>
              </w:rPr>
              <w:t xml:space="preserve">"Halifax Abuse </w:t>
            </w:r>
          </w:p>
          <w:p w14:paraId="3A08F22C" w14:textId="77777777" w:rsidR="007E7AC4" w:rsidRDefault="00851CFD">
            <w:pPr>
              <w:spacing w:after="0" w:line="259" w:lineRule="auto"/>
              <w:ind w:left="0" w:firstLine="0"/>
              <w:jc w:val="left"/>
            </w:pPr>
            <w:r>
              <w:rPr>
                <w:b/>
              </w:rPr>
              <w:t xml:space="preserve">Principle" </w:t>
            </w:r>
          </w:p>
        </w:tc>
        <w:tc>
          <w:tcPr>
            <w:tcW w:w="7561" w:type="dxa"/>
            <w:tcBorders>
              <w:top w:val="single" w:sz="4" w:space="0" w:color="000000"/>
              <w:left w:val="single" w:sz="4" w:space="0" w:color="000000"/>
              <w:bottom w:val="single" w:sz="4" w:space="0" w:color="000000"/>
              <w:right w:val="single" w:sz="4" w:space="0" w:color="000000"/>
            </w:tcBorders>
          </w:tcPr>
          <w:p w14:paraId="043F5948" w14:textId="77777777" w:rsidR="007E7AC4" w:rsidRDefault="00851CFD">
            <w:pPr>
              <w:spacing w:after="0" w:line="259" w:lineRule="auto"/>
              <w:ind w:left="170" w:firstLine="0"/>
              <w:jc w:val="left"/>
            </w:pPr>
            <w:r>
              <w:t>the principle explained in the CJEU Case C-255/02 Halifax and others;</w:t>
            </w:r>
          </w:p>
        </w:tc>
      </w:tr>
      <w:tr w:rsidR="007E7AC4" w14:paraId="60839090"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6E715C42" w14:textId="77777777" w:rsidR="007E7AC4" w:rsidRDefault="00851CFD">
            <w:pPr>
              <w:spacing w:after="0" w:line="259" w:lineRule="auto"/>
              <w:ind w:left="0" w:firstLine="0"/>
              <w:jc w:val="left"/>
            </w:pPr>
            <w:r>
              <w:rPr>
                <w:b/>
              </w:rPr>
              <w:t xml:space="preserve">"HMRC" </w:t>
            </w:r>
          </w:p>
        </w:tc>
        <w:tc>
          <w:tcPr>
            <w:tcW w:w="7561" w:type="dxa"/>
            <w:tcBorders>
              <w:top w:val="single" w:sz="4" w:space="0" w:color="000000"/>
              <w:left w:val="single" w:sz="4" w:space="0" w:color="000000"/>
              <w:bottom w:val="single" w:sz="4" w:space="0" w:color="000000"/>
              <w:right w:val="single" w:sz="4" w:space="0" w:color="000000"/>
            </w:tcBorders>
          </w:tcPr>
          <w:p w14:paraId="0DED37D5" w14:textId="77777777" w:rsidR="007E7AC4" w:rsidRDefault="00851CFD">
            <w:pPr>
              <w:spacing w:after="0" w:line="259" w:lineRule="auto"/>
              <w:ind w:left="170" w:firstLine="0"/>
              <w:jc w:val="left"/>
            </w:pPr>
            <w:r>
              <w:t xml:space="preserve">Her Majesty’s Revenue and Customs; </w:t>
            </w:r>
          </w:p>
        </w:tc>
      </w:tr>
      <w:tr w:rsidR="007E7AC4" w14:paraId="037C7BBD" w14:textId="77777777">
        <w:trPr>
          <w:trHeight w:val="1512"/>
        </w:trPr>
        <w:tc>
          <w:tcPr>
            <w:tcW w:w="2401" w:type="dxa"/>
            <w:tcBorders>
              <w:top w:val="single" w:sz="4" w:space="0" w:color="000000"/>
              <w:left w:val="single" w:sz="4" w:space="0" w:color="000000"/>
              <w:bottom w:val="single" w:sz="4" w:space="0" w:color="000000"/>
              <w:right w:val="single" w:sz="4" w:space="0" w:color="000000"/>
            </w:tcBorders>
          </w:tcPr>
          <w:p w14:paraId="324DC845" w14:textId="77777777" w:rsidR="007E7AC4" w:rsidRDefault="00851CFD">
            <w:pPr>
              <w:spacing w:after="0" w:line="259" w:lineRule="auto"/>
              <w:ind w:left="0" w:firstLine="0"/>
              <w:jc w:val="left"/>
            </w:pPr>
            <w:r>
              <w:rPr>
                <w:b/>
              </w:rPr>
              <w:t xml:space="preserve">"ICT Policy" </w:t>
            </w:r>
          </w:p>
        </w:tc>
        <w:tc>
          <w:tcPr>
            <w:tcW w:w="7561" w:type="dxa"/>
            <w:tcBorders>
              <w:top w:val="single" w:sz="4" w:space="0" w:color="000000"/>
              <w:left w:val="single" w:sz="4" w:space="0" w:color="000000"/>
              <w:bottom w:val="single" w:sz="4" w:space="0" w:color="000000"/>
              <w:right w:val="single" w:sz="4" w:space="0" w:color="000000"/>
            </w:tcBorders>
          </w:tcPr>
          <w:p w14:paraId="6D08BE61" w14:textId="77777777" w:rsidR="007E7AC4" w:rsidRDefault="00851CFD">
            <w:pPr>
              <w:spacing w:after="0" w:line="259" w:lineRule="auto"/>
              <w:ind w:left="170" w:right="9" w:firstLine="0"/>
            </w:pPr>
            <w: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 </w:t>
            </w:r>
          </w:p>
        </w:tc>
      </w:tr>
      <w:tr w:rsidR="007E7AC4" w14:paraId="2E4EB2BA" w14:textId="77777777">
        <w:trPr>
          <w:trHeight w:val="4871"/>
        </w:trPr>
        <w:tc>
          <w:tcPr>
            <w:tcW w:w="2401" w:type="dxa"/>
            <w:tcBorders>
              <w:top w:val="single" w:sz="4" w:space="0" w:color="000000"/>
              <w:left w:val="single" w:sz="4" w:space="0" w:color="000000"/>
              <w:bottom w:val="single" w:sz="4" w:space="0" w:color="000000"/>
              <w:right w:val="single" w:sz="4" w:space="0" w:color="000000"/>
            </w:tcBorders>
          </w:tcPr>
          <w:p w14:paraId="59A3B5BC" w14:textId="77777777" w:rsidR="007E7AC4" w:rsidRDefault="00851CFD">
            <w:pPr>
              <w:spacing w:after="0" w:line="259" w:lineRule="auto"/>
              <w:ind w:left="0" w:firstLine="0"/>
              <w:jc w:val="left"/>
            </w:pPr>
            <w:r>
              <w:rPr>
                <w:b/>
              </w:rPr>
              <w:lastRenderedPageBreak/>
              <w:t xml:space="preserve">"Impact </w:t>
            </w:r>
          </w:p>
          <w:p w14:paraId="787FD059" w14:textId="77777777" w:rsidR="007E7AC4" w:rsidRDefault="00851CFD">
            <w:pPr>
              <w:spacing w:after="0" w:line="259" w:lineRule="auto"/>
              <w:ind w:left="0" w:firstLine="0"/>
              <w:jc w:val="left"/>
            </w:pPr>
            <w:r>
              <w:rPr>
                <w:b/>
              </w:rPr>
              <w:t xml:space="preserve">Assessment" </w:t>
            </w:r>
          </w:p>
        </w:tc>
        <w:tc>
          <w:tcPr>
            <w:tcW w:w="7561" w:type="dxa"/>
            <w:tcBorders>
              <w:top w:val="single" w:sz="4" w:space="0" w:color="000000"/>
              <w:left w:val="single" w:sz="4" w:space="0" w:color="000000"/>
              <w:bottom w:val="single" w:sz="4" w:space="0" w:color="000000"/>
              <w:right w:val="single" w:sz="4" w:space="0" w:color="000000"/>
            </w:tcBorders>
          </w:tcPr>
          <w:p w14:paraId="5A68EB7A" w14:textId="77777777" w:rsidR="007E7AC4" w:rsidRDefault="00851CFD">
            <w:pPr>
              <w:spacing w:after="121" w:line="240" w:lineRule="auto"/>
              <w:ind w:left="170" w:firstLine="0"/>
            </w:pPr>
            <w:r>
              <w:t xml:space="preserve">an assessment of the impact of a Variation request by the Relevant Authority completed in good faith, including: </w:t>
            </w:r>
          </w:p>
          <w:p w14:paraId="061E9EFC" w14:textId="77777777" w:rsidR="007E7AC4" w:rsidRDefault="00851CFD" w:rsidP="006A7402">
            <w:pPr>
              <w:numPr>
                <w:ilvl w:val="0"/>
                <w:numId w:val="115"/>
              </w:numPr>
              <w:spacing w:after="0" w:line="240" w:lineRule="auto"/>
              <w:ind w:hanging="288"/>
            </w:pPr>
            <w:r>
              <w:t xml:space="preserve">details of the impact of the proposed Variation on the Deliverables and the Supplier's ability to meet its other obligations under the </w:t>
            </w:r>
          </w:p>
          <w:p w14:paraId="5FC5E018" w14:textId="77777777" w:rsidR="007E7AC4" w:rsidRDefault="00851CFD">
            <w:pPr>
              <w:spacing w:after="98" w:line="259" w:lineRule="auto"/>
              <w:ind w:left="432" w:firstLine="0"/>
              <w:jc w:val="left"/>
            </w:pPr>
            <w:r>
              <w:t xml:space="preserve">Contract;  </w:t>
            </w:r>
          </w:p>
          <w:p w14:paraId="4532DB8D" w14:textId="77777777" w:rsidR="007E7AC4" w:rsidRDefault="00851CFD" w:rsidP="006A7402">
            <w:pPr>
              <w:numPr>
                <w:ilvl w:val="0"/>
                <w:numId w:val="115"/>
              </w:numPr>
              <w:spacing w:after="98" w:line="259" w:lineRule="auto"/>
              <w:ind w:hanging="288"/>
            </w:pPr>
            <w:r>
              <w:t xml:space="preserve">details of the cost of implementing the proposed Variation; </w:t>
            </w:r>
          </w:p>
          <w:p w14:paraId="4B1D7A1A" w14:textId="77777777" w:rsidR="007E7AC4" w:rsidRDefault="00851CFD" w:rsidP="006A7402">
            <w:pPr>
              <w:numPr>
                <w:ilvl w:val="0"/>
                <w:numId w:val="115"/>
              </w:numPr>
              <w:spacing w:after="120" w:line="240" w:lineRule="auto"/>
              <w:ind w:hanging="288"/>
            </w:pPr>
            <w: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 </w:t>
            </w:r>
          </w:p>
          <w:p w14:paraId="44E21508" w14:textId="77777777" w:rsidR="007E7AC4" w:rsidRDefault="00851CFD" w:rsidP="006A7402">
            <w:pPr>
              <w:numPr>
                <w:ilvl w:val="0"/>
                <w:numId w:val="115"/>
              </w:numPr>
              <w:spacing w:after="120" w:line="240" w:lineRule="auto"/>
              <w:ind w:hanging="288"/>
            </w:pPr>
            <w:r>
              <w:t xml:space="preserve">a timetable for the implementation, together with any proposals for the testing of the Variation; and </w:t>
            </w:r>
          </w:p>
          <w:p w14:paraId="304DA8BA" w14:textId="77777777" w:rsidR="007E7AC4" w:rsidRDefault="00851CFD" w:rsidP="006A7402">
            <w:pPr>
              <w:numPr>
                <w:ilvl w:val="0"/>
                <w:numId w:val="115"/>
              </w:numPr>
              <w:spacing w:after="0" w:line="259" w:lineRule="auto"/>
              <w:ind w:hanging="288"/>
            </w:pPr>
            <w:r>
              <w:t xml:space="preserve">such other information as the Relevant Authority may reasonably request in (or in response to) the Variation request; </w:t>
            </w:r>
          </w:p>
        </w:tc>
      </w:tr>
      <w:tr w:rsidR="007E7AC4" w14:paraId="44EC9019"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1C2B442B" w14:textId="77777777" w:rsidR="007E7AC4" w:rsidRDefault="00851CFD">
            <w:pPr>
              <w:spacing w:after="0" w:line="259" w:lineRule="auto"/>
              <w:ind w:left="0" w:firstLine="0"/>
              <w:jc w:val="left"/>
            </w:pPr>
            <w:r>
              <w:rPr>
                <w:b/>
              </w:rPr>
              <w:t xml:space="preserve">"Implementation </w:t>
            </w:r>
          </w:p>
          <w:p w14:paraId="42E2DABF" w14:textId="77777777" w:rsidR="007E7AC4" w:rsidRDefault="00851CFD">
            <w:pPr>
              <w:spacing w:after="0" w:line="259" w:lineRule="auto"/>
              <w:ind w:left="0" w:firstLine="0"/>
              <w:jc w:val="left"/>
            </w:pPr>
            <w:r>
              <w:rPr>
                <w:b/>
              </w:rPr>
              <w:t xml:space="preserve">Plan" </w:t>
            </w:r>
          </w:p>
        </w:tc>
        <w:tc>
          <w:tcPr>
            <w:tcW w:w="7561" w:type="dxa"/>
            <w:tcBorders>
              <w:top w:val="single" w:sz="4" w:space="0" w:color="000000"/>
              <w:left w:val="single" w:sz="4" w:space="0" w:color="000000"/>
              <w:bottom w:val="single" w:sz="4" w:space="0" w:color="000000"/>
              <w:right w:val="single" w:sz="4" w:space="0" w:color="000000"/>
            </w:tcBorders>
          </w:tcPr>
          <w:p w14:paraId="13EEA2E9" w14:textId="77777777" w:rsidR="007E7AC4" w:rsidRDefault="00851CFD">
            <w:pPr>
              <w:spacing w:after="0" w:line="259" w:lineRule="auto"/>
              <w:ind w:left="170" w:right="4" w:firstLine="0"/>
            </w:pPr>
            <w:r>
              <w:t xml:space="preserve">the plan for provision of the Deliverables set out in Call-Off Schedule 13 (Implementation Plan and Testing) where that Schedule is used or otherwise as agreed between the Supplier and the Buyer; </w:t>
            </w:r>
          </w:p>
        </w:tc>
      </w:tr>
      <w:tr w:rsidR="007E7AC4" w14:paraId="01950D18"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4260E58D" w14:textId="77777777" w:rsidR="007E7AC4" w:rsidRDefault="00851CFD">
            <w:pPr>
              <w:spacing w:after="0" w:line="259" w:lineRule="auto"/>
              <w:ind w:left="0" w:firstLine="0"/>
              <w:jc w:val="left"/>
            </w:pPr>
            <w:r>
              <w:rPr>
                <w:b/>
              </w:rPr>
              <w:t xml:space="preserve">"Indemnifier" </w:t>
            </w:r>
          </w:p>
        </w:tc>
        <w:tc>
          <w:tcPr>
            <w:tcW w:w="7561" w:type="dxa"/>
            <w:tcBorders>
              <w:top w:val="single" w:sz="4" w:space="0" w:color="000000"/>
              <w:left w:val="single" w:sz="4" w:space="0" w:color="000000"/>
              <w:bottom w:val="single" w:sz="4" w:space="0" w:color="000000"/>
              <w:right w:val="single" w:sz="4" w:space="0" w:color="000000"/>
            </w:tcBorders>
          </w:tcPr>
          <w:p w14:paraId="1A531D3A" w14:textId="77777777" w:rsidR="007E7AC4" w:rsidRDefault="00851CFD">
            <w:pPr>
              <w:spacing w:after="0" w:line="259" w:lineRule="auto"/>
              <w:ind w:left="170" w:firstLine="0"/>
              <w:jc w:val="left"/>
            </w:pPr>
            <w:r>
              <w:t xml:space="preserve">a Party from whom an indemnity is sought under this Contract; </w:t>
            </w:r>
          </w:p>
        </w:tc>
      </w:tr>
      <w:tr w:rsidR="007E7AC4" w14:paraId="2C180093" w14:textId="77777777">
        <w:trPr>
          <w:trHeight w:val="1510"/>
        </w:trPr>
        <w:tc>
          <w:tcPr>
            <w:tcW w:w="2401" w:type="dxa"/>
            <w:tcBorders>
              <w:top w:val="single" w:sz="4" w:space="0" w:color="000000"/>
              <w:left w:val="single" w:sz="4" w:space="0" w:color="000000"/>
              <w:bottom w:val="single" w:sz="4" w:space="0" w:color="000000"/>
              <w:right w:val="single" w:sz="4" w:space="0" w:color="000000"/>
            </w:tcBorders>
          </w:tcPr>
          <w:p w14:paraId="4E240F16" w14:textId="77777777" w:rsidR="007E7AC4" w:rsidRDefault="00851CFD">
            <w:pPr>
              <w:spacing w:after="18" w:line="259" w:lineRule="auto"/>
              <w:ind w:left="0" w:firstLine="0"/>
              <w:jc w:val="left"/>
            </w:pPr>
            <w:r>
              <w:rPr>
                <w:b/>
              </w:rPr>
              <w:t xml:space="preserve">“Independent </w:t>
            </w:r>
          </w:p>
          <w:p w14:paraId="58638FC4" w14:textId="77777777" w:rsidR="007E7AC4" w:rsidRDefault="00851CFD">
            <w:pPr>
              <w:spacing w:after="0" w:line="259" w:lineRule="auto"/>
              <w:ind w:left="0" w:firstLine="0"/>
              <w:jc w:val="left"/>
            </w:pPr>
            <w:r>
              <w:rPr>
                <w:b/>
              </w:rPr>
              <w:t xml:space="preserve">Control” </w:t>
            </w:r>
          </w:p>
        </w:tc>
        <w:tc>
          <w:tcPr>
            <w:tcW w:w="7561" w:type="dxa"/>
            <w:tcBorders>
              <w:top w:val="single" w:sz="4" w:space="0" w:color="000000"/>
              <w:left w:val="single" w:sz="4" w:space="0" w:color="000000"/>
              <w:bottom w:val="single" w:sz="4" w:space="0" w:color="000000"/>
              <w:right w:val="single" w:sz="4" w:space="0" w:color="000000"/>
            </w:tcBorders>
          </w:tcPr>
          <w:p w14:paraId="7E8F3029" w14:textId="77777777" w:rsidR="007E7AC4" w:rsidRDefault="00851CFD">
            <w:pPr>
              <w:spacing w:after="24" w:line="240" w:lineRule="auto"/>
              <w:ind w:left="170" w:right="9" w:firstLine="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56378C8E" w14:textId="77777777" w:rsidR="007E7AC4" w:rsidRDefault="00851CFD">
            <w:pPr>
              <w:spacing w:after="0" w:line="259" w:lineRule="auto"/>
              <w:ind w:left="170" w:firstLine="0"/>
              <w:jc w:val="left"/>
            </w:pPr>
            <w:r>
              <w:t>“</w:t>
            </w:r>
            <w:r>
              <w:rPr>
                <w:b/>
              </w:rPr>
              <w:t>Independent Controller</w:t>
            </w:r>
            <w:r>
              <w:t xml:space="preserve">” shall be construed accordingly; </w:t>
            </w:r>
          </w:p>
        </w:tc>
      </w:tr>
      <w:tr w:rsidR="007E7AC4" w14:paraId="77FE7F3E"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2FDACAD7" w14:textId="77777777" w:rsidR="007E7AC4" w:rsidRDefault="00851CFD">
            <w:pPr>
              <w:spacing w:after="0" w:line="259" w:lineRule="auto"/>
              <w:ind w:left="0" w:firstLine="0"/>
              <w:jc w:val="left"/>
            </w:pPr>
            <w:r>
              <w:rPr>
                <w:b/>
              </w:rPr>
              <w:t xml:space="preserve">"Indexation" </w:t>
            </w:r>
          </w:p>
        </w:tc>
        <w:tc>
          <w:tcPr>
            <w:tcW w:w="7561" w:type="dxa"/>
            <w:tcBorders>
              <w:top w:val="single" w:sz="4" w:space="0" w:color="000000"/>
              <w:left w:val="single" w:sz="4" w:space="0" w:color="000000"/>
              <w:bottom w:val="single" w:sz="4" w:space="0" w:color="000000"/>
              <w:right w:val="single" w:sz="4" w:space="0" w:color="000000"/>
            </w:tcBorders>
          </w:tcPr>
          <w:p w14:paraId="77A45FDC" w14:textId="77777777" w:rsidR="007E7AC4" w:rsidRDefault="00851CFD">
            <w:pPr>
              <w:spacing w:after="0" w:line="259" w:lineRule="auto"/>
              <w:ind w:left="170" w:firstLine="0"/>
            </w:pPr>
            <w:r>
              <w:t xml:space="preserve">the adjustment of an amount or sum in accordance with Framework Schedule 3 (Framework Prices) and the relevant Order Form; </w:t>
            </w:r>
          </w:p>
        </w:tc>
      </w:tr>
      <w:tr w:rsidR="007E7AC4" w14:paraId="0BAB921C"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79646555" w14:textId="77777777" w:rsidR="007E7AC4" w:rsidRDefault="00851CFD">
            <w:pPr>
              <w:spacing w:after="0" w:line="259" w:lineRule="auto"/>
              <w:ind w:left="0" w:firstLine="0"/>
              <w:jc w:val="left"/>
            </w:pPr>
            <w:r>
              <w:rPr>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1B9058CE" w14:textId="77777777" w:rsidR="007E7AC4" w:rsidRDefault="00851CFD">
            <w:pPr>
              <w:spacing w:after="0" w:line="259" w:lineRule="auto"/>
              <w:ind w:left="170" w:firstLine="0"/>
            </w:pPr>
            <w:r>
              <w:t xml:space="preserve">has the meaning given under section 84 of the Freedom of Information Act 2000; </w:t>
            </w:r>
          </w:p>
        </w:tc>
      </w:tr>
      <w:tr w:rsidR="007E7AC4" w14:paraId="2B860440" w14:textId="77777777">
        <w:trPr>
          <w:trHeight w:val="960"/>
        </w:trPr>
        <w:tc>
          <w:tcPr>
            <w:tcW w:w="2401" w:type="dxa"/>
            <w:tcBorders>
              <w:top w:val="single" w:sz="4" w:space="0" w:color="000000"/>
              <w:left w:val="single" w:sz="4" w:space="0" w:color="000000"/>
              <w:bottom w:val="single" w:sz="4" w:space="0" w:color="000000"/>
              <w:right w:val="single" w:sz="4" w:space="0" w:color="000000"/>
            </w:tcBorders>
          </w:tcPr>
          <w:p w14:paraId="5010E349" w14:textId="77777777" w:rsidR="007E7AC4" w:rsidRDefault="00851CFD">
            <w:pPr>
              <w:spacing w:after="0" w:line="259" w:lineRule="auto"/>
              <w:ind w:left="0" w:firstLine="0"/>
              <w:jc w:val="left"/>
            </w:pPr>
            <w:r>
              <w:rPr>
                <w:b/>
              </w:rPr>
              <w:t xml:space="preserve">"Information Commissioner" </w:t>
            </w:r>
          </w:p>
        </w:tc>
        <w:tc>
          <w:tcPr>
            <w:tcW w:w="7561" w:type="dxa"/>
            <w:tcBorders>
              <w:top w:val="single" w:sz="4" w:space="0" w:color="000000"/>
              <w:left w:val="single" w:sz="4" w:space="0" w:color="000000"/>
              <w:bottom w:val="single" w:sz="4" w:space="0" w:color="000000"/>
              <w:right w:val="single" w:sz="4" w:space="0" w:color="000000"/>
            </w:tcBorders>
          </w:tcPr>
          <w:p w14:paraId="32EC3A51" w14:textId="77777777" w:rsidR="007E7AC4" w:rsidRDefault="00851CFD">
            <w:pPr>
              <w:spacing w:after="0" w:line="259" w:lineRule="auto"/>
              <w:ind w:left="170" w:right="11" w:firstLine="0"/>
            </w:pPr>
            <w:r>
              <w:t xml:space="preserve">the UK’s independent authority which deals with ensuring information relating to rights in the public interest and data privacy for individuals is met, whilst promoting openness by public bodies;  </w:t>
            </w:r>
          </w:p>
        </w:tc>
      </w:tr>
    </w:tbl>
    <w:p w14:paraId="4F5DE863" w14:textId="77777777" w:rsidR="007E7AC4" w:rsidRDefault="007E7AC4">
      <w:pPr>
        <w:spacing w:after="0" w:line="259" w:lineRule="auto"/>
        <w:ind w:left="-1440" w:right="182" w:firstLine="0"/>
        <w:jc w:val="left"/>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350F75F9"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60A8EF56" w14:textId="77777777" w:rsidR="007E7AC4" w:rsidRDefault="00851CFD">
            <w:pPr>
              <w:spacing w:after="0" w:line="259" w:lineRule="auto"/>
              <w:ind w:left="0" w:firstLine="0"/>
              <w:jc w:val="left"/>
            </w:pPr>
            <w:r>
              <w:rPr>
                <w:b/>
              </w:rPr>
              <w:t xml:space="preserve">"Initial Period" </w:t>
            </w:r>
          </w:p>
        </w:tc>
        <w:tc>
          <w:tcPr>
            <w:tcW w:w="7561" w:type="dxa"/>
            <w:tcBorders>
              <w:top w:val="single" w:sz="4" w:space="0" w:color="000000"/>
              <w:left w:val="single" w:sz="4" w:space="0" w:color="000000"/>
              <w:bottom w:val="single" w:sz="4" w:space="0" w:color="000000"/>
              <w:right w:val="single" w:sz="4" w:space="0" w:color="000000"/>
            </w:tcBorders>
          </w:tcPr>
          <w:p w14:paraId="4BF29A1F" w14:textId="77777777" w:rsidR="007E7AC4" w:rsidRDefault="00851CFD">
            <w:pPr>
              <w:spacing w:after="0" w:line="259" w:lineRule="auto"/>
              <w:ind w:left="170" w:firstLine="0"/>
            </w:pPr>
            <w:r>
              <w:t xml:space="preserve">the initial term of a Contract specified in the Framework Award Form or the Order Form, as the context requires; </w:t>
            </w:r>
          </w:p>
        </w:tc>
      </w:tr>
      <w:tr w:rsidR="007E7AC4" w14:paraId="7BCC35BF" w14:textId="77777777">
        <w:trPr>
          <w:trHeight w:val="13043"/>
        </w:trPr>
        <w:tc>
          <w:tcPr>
            <w:tcW w:w="2401" w:type="dxa"/>
            <w:tcBorders>
              <w:top w:val="single" w:sz="4" w:space="0" w:color="000000"/>
              <w:left w:val="single" w:sz="4" w:space="0" w:color="000000"/>
              <w:bottom w:val="single" w:sz="4" w:space="0" w:color="000000"/>
              <w:right w:val="single" w:sz="4" w:space="0" w:color="000000"/>
            </w:tcBorders>
          </w:tcPr>
          <w:p w14:paraId="2D2D9BB6" w14:textId="77777777" w:rsidR="007E7AC4" w:rsidRDefault="00851CFD">
            <w:pPr>
              <w:spacing w:after="0" w:line="259" w:lineRule="auto"/>
              <w:ind w:left="0" w:firstLine="0"/>
              <w:jc w:val="left"/>
            </w:pPr>
            <w:r>
              <w:rPr>
                <w:b/>
              </w:rPr>
              <w:lastRenderedPageBreak/>
              <w:t xml:space="preserve">"Insolvency Event" </w:t>
            </w:r>
          </w:p>
        </w:tc>
        <w:tc>
          <w:tcPr>
            <w:tcW w:w="7561" w:type="dxa"/>
            <w:tcBorders>
              <w:top w:val="single" w:sz="4" w:space="0" w:color="000000"/>
              <w:left w:val="single" w:sz="4" w:space="0" w:color="000000"/>
              <w:bottom w:val="single" w:sz="4" w:space="0" w:color="000000"/>
              <w:right w:val="single" w:sz="4" w:space="0" w:color="000000"/>
            </w:tcBorders>
          </w:tcPr>
          <w:p w14:paraId="49BB6F2E" w14:textId="77777777" w:rsidR="007E7AC4" w:rsidRDefault="00851CFD">
            <w:pPr>
              <w:spacing w:after="98" w:line="259" w:lineRule="auto"/>
              <w:ind w:left="170" w:firstLine="0"/>
              <w:jc w:val="left"/>
            </w:pPr>
            <w:r>
              <w:t xml:space="preserve">with respect to any person, means: </w:t>
            </w:r>
          </w:p>
          <w:p w14:paraId="36A51E4A" w14:textId="77777777" w:rsidR="007E7AC4" w:rsidRDefault="00851CFD">
            <w:pPr>
              <w:spacing w:after="120" w:line="240" w:lineRule="auto"/>
              <w:ind w:left="170" w:right="5" w:firstLine="0"/>
            </w:pPr>
            <w:r>
              <w:t xml:space="preserve">(a) that person suspends, or threatens to suspend, payment of its debts, or is unable to pay its debts as they fall due or admits inability to pay its debts, or: </w:t>
            </w:r>
          </w:p>
          <w:p w14:paraId="7787C9E8" w14:textId="77777777" w:rsidR="007E7AC4" w:rsidRDefault="00851CFD" w:rsidP="006A7402">
            <w:pPr>
              <w:numPr>
                <w:ilvl w:val="0"/>
                <w:numId w:val="116"/>
              </w:numPr>
              <w:spacing w:after="120" w:line="240" w:lineRule="auto"/>
              <w:ind w:firstLine="0"/>
            </w:pPr>
            <w:r>
              <w:t xml:space="preserve">(being a company or </w:t>
            </w:r>
            <w:proofErr w:type="gramStart"/>
            <w:r>
              <w:t>a</w:t>
            </w:r>
            <w:proofErr w:type="gramEnd"/>
            <w:r>
              <w:t xml:space="preserve"> LLP) is deemed unable to pay its debts within the meaning of section 123 of the Insolvency Act 1986, or </w:t>
            </w:r>
          </w:p>
          <w:p w14:paraId="2F59BEFF" w14:textId="77777777" w:rsidR="007E7AC4" w:rsidRDefault="00851CFD" w:rsidP="006A7402">
            <w:pPr>
              <w:numPr>
                <w:ilvl w:val="0"/>
                <w:numId w:val="116"/>
              </w:numPr>
              <w:spacing w:after="120" w:line="240" w:lineRule="auto"/>
              <w:ind w:firstLine="0"/>
            </w:pPr>
            <w:r>
              <w:t xml:space="preserve">(being a partnership) is deemed unable to pay its debts within the meaning of section 222 of the Insolvency Act 1986; </w:t>
            </w:r>
          </w:p>
          <w:p w14:paraId="2100FDE7" w14:textId="77777777" w:rsidR="007E7AC4" w:rsidRDefault="00851CFD" w:rsidP="006A7402">
            <w:pPr>
              <w:numPr>
                <w:ilvl w:val="0"/>
                <w:numId w:val="117"/>
              </w:numPr>
              <w:spacing w:after="120" w:line="240" w:lineRule="auto"/>
              <w:ind w:right="4" w:firstLine="0"/>
            </w:pPr>
            <w: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3E194269" w14:textId="77777777" w:rsidR="007E7AC4" w:rsidRDefault="00851CFD" w:rsidP="006A7402">
            <w:pPr>
              <w:numPr>
                <w:ilvl w:val="0"/>
                <w:numId w:val="117"/>
              </w:numPr>
              <w:spacing w:after="120" w:line="240" w:lineRule="auto"/>
              <w:ind w:right="4" w:firstLine="0"/>
            </w:pPr>
            <w:r>
              <w:t xml:space="preserve">another person becomes entitled to appoint a receiver over the assets of that person or a receiver is appointed over the assets of that person; </w:t>
            </w:r>
          </w:p>
          <w:p w14:paraId="6A159886" w14:textId="77777777" w:rsidR="007E7AC4" w:rsidRDefault="00851CFD" w:rsidP="006A7402">
            <w:pPr>
              <w:numPr>
                <w:ilvl w:val="0"/>
                <w:numId w:val="117"/>
              </w:numPr>
              <w:spacing w:after="110" w:line="249" w:lineRule="auto"/>
              <w:ind w:right="4" w:firstLine="0"/>
            </w:pPr>
            <w: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days; </w:t>
            </w:r>
          </w:p>
          <w:p w14:paraId="59893979" w14:textId="77777777" w:rsidR="007E7AC4" w:rsidRDefault="00851CFD" w:rsidP="006A7402">
            <w:pPr>
              <w:numPr>
                <w:ilvl w:val="0"/>
                <w:numId w:val="117"/>
              </w:numPr>
              <w:spacing w:after="120" w:line="240" w:lineRule="auto"/>
              <w:ind w:right="4" w:firstLine="0"/>
            </w:pPr>
            <w:r>
              <w:t xml:space="preserve">that person suspends or ceases, or threatens to suspend or cease, carrying on all or a substantial part of its business; </w:t>
            </w:r>
          </w:p>
          <w:p w14:paraId="006ECD46" w14:textId="77777777" w:rsidR="007E7AC4" w:rsidRDefault="00851CFD" w:rsidP="006A7402">
            <w:pPr>
              <w:numPr>
                <w:ilvl w:val="0"/>
                <w:numId w:val="117"/>
              </w:numPr>
              <w:spacing w:after="98" w:line="259" w:lineRule="auto"/>
              <w:ind w:right="4" w:firstLine="0"/>
            </w:pPr>
            <w:r>
              <w:t xml:space="preserve">where that person is a company, </w:t>
            </w:r>
            <w:proofErr w:type="gramStart"/>
            <w:r>
              <w:t>a</w:t>
            </w:r>
            <w:proofErr w:type="gramEnd"/>
            <w:r>
              <w:t xml:space="preserve"> LLP or a partnership: </w:t>
            </w:r>
          </w:p>
          <w:p w14:paraId="35C5A2A3" w14:textId="77777777" w:rsidR="007E7AC4" w:rsidRDefault="00851CFD" w:rsidP="006A7402">
            <w:pPr>
              <w:numPr>
                <w:ilvl w:val="0"/>
                <w:numId w:val="118"/>
              </w:numPr>
              <w:spacing w:after="120" w:line="240" w:lineRule="auto"/>
              <w:ind w:right="12" w:firstLine="0"/>
            </w:pPr>
            <w:r>
              <w:t xml:space="preserve">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79FD277F" w14:textId="77777777" w:rsidR="007E7AC4" w:rsidRDefault="00851CFD" w:rsidP="006A7402">
            <w:pPr>
              <w:numPr>
                <w:ilvl w:val="0"/>
                <w:numId w:val="118"/>
              </w:numPr>
              <w:spacing w:after="120" w:line="240" w:lineRule="auto"/>
              <w:ind w:right="12" w:firstLine="0"/>
            </w:pPr>
            <w:r>
              <w:t xml:space="preserve">an application is made to court, or an order is made, for the appointment of an administrator, or if a notice of intention to appoint an administrator is filed at Court or given or if an administrator is appointed, over that person; </w:t>
            </w:r>
          </w:p>
          <w:p w14:paraId="7FE12819" w14:textId="77777777" w:rsidR="007E7AC4" w:rsidRDefault="00851CFD" w:rsidP="006A7402">
            <w:pPr>
              <w:numPr>
                <w:ilvl w:val="0"/>
                <w:numId w:val="118"/>
              </w:numPr>
              <w:spacing w:after="0" w:line="259" w:lineRule="auto"/>
              <w:ind w:right="12" w:firstLine="0"/>
            </w:pPr>
            <w:r>
              <w:t xml:space="preserve">(being a company or </w:t>
            </w:r>
            <w:proofErr w:type="gramStart"/>
            <w:r>
              <w:t>a</w:t>
            </w:r>
            <w:proofErr w:type="gramEnd"/>
            <w:r>
              <w:t xml:space="preserve"> LLP) the holder of a qualifying floating charge over the assets of that person has become entitled to appoint or has appointed an administrative receiver; or </w:t>
            </w:r>
          </w:p>
        </w:tc>
      </w:tr>
    </w:tbl>
    <w:p w14:paraId="6436EB87" w14:textId="77777777" w:rsidR="007E7AC4" w:rsidRDefault="007E7AC4">
      <w:pPr>
        <w:spacing w:after="0" w:line="259" w:lineRule="auto"/>
        <w:ind w:left="-1440" w:right="182" w:firstLine="0"/>
      </w:pPr>
    </w:p>
    <w:tbl>
      <w:tblPr>
        <w:tblStyle w:val="TableGrid"/>
        <w:tblW w:w="9962" w:type="dxa"/>
        <w:tblInd w:w="5" w:type="dxa"/>
        <w:tblCellMar>
          <w:top w:w="11" w:type="dxa"/>
          <w:left w:w="0" w:type="dxa"/>
          <w:bottom w:w="0" w:type="dxa"/>
          <w:right w:w="0" w:type="dxa"/>
        </w:tblCellMar>
        <w:tblLook w:val="04A0" w:firstRow="1" w:lastRow="0" w:firstColumn="1" w:lastColumn="0" w:noHBand="0" w:noVBand="1"/>
      </w:tblPr>
      <w:tblGrid>
        <w:gridCol w:w="2401"/>
        <w:gridCol w:w="7561"/>
      </w:tblGrid>
      <w:tr w:rsidR="007E7AC4" w14:paraId="56E58F20" w14:textId="77777777">
        <w:trPr>
          <w:trHeight w:val="1906"/>
        </w:trPr>
        <w:tc>
          <w:tcPr>
            <w:tcW w:w="2401" w:type="dxa"/>
            <w:tcBorders>
              <w:top w:val="single" w:sz="4" w:space="0" w:color="000000"/>
              <w:left w:val="single" w:sz="4" w:space="0" w:color="000000"/>
              <w:bottom w:val="single" w:sz="4" w:space="0" w:color="000000"/>
              <w:right w:val="single" w:sz="4" w:space="0" w:color="000000"/>
            </w:tcBorders>
          </w:tcPr>
          <w:p w14:paraId="29F67FB9" w14:textId="77777777" w:rsidR="007E7AC4" w:rsidRDefault="007E7AC4">
            <w:pPr>
              <w:spacing w:after="160" w:line="259" w:lineRule="auto"/>
              <w:ind w:left="0" w:firstLine="0"/>
              <w:jc w:val="left"/>
            </w:pPr>
          </w:p>
        </w:tc>
        <w:tc>
          <w:tcPr>
            <w:tcW w:w="7561" w:type="dxa"/>
            <w:tcBorders>
              <w:top w:val="single" w:sz="4" w:space="0" w:color="000000"/>
              <w:left w:val="single" w:sz="4" w:space="0" w:color="000000"/>
              <w:bottom w:val="single" w:sz="4" w:space="0" w:color="000000"/>
              <w:right w:val="single" w:sz="4" w:space="0" w:color="000000"/>
            </w:tcBorders>
          </w:tcPr>
          <w:p w14:paraId="708EA256" w14:textId="77777777" w:rsidR="007E7AC4" w:rsidRDefault="00851CFD">
            <w:pPr>
              <w:spacing w:after="120" w:line="240" w:lineRule="auto"/>
              <w:ind w:left="175" w:right="15" w:firstLine="0"/>
            </w:pPr>
            <w:r>
              <w:t xml:space="preserve">(iv) (being a partnership) the holder of an agricultural floating charge over the assets of that person has become entitled to appoint or has appointed an agricultural receiver; or </w:t>
            </w:r>
          </w:p>
          <w:p w14:paraId="2AF6BE0C" w14:textId="77777777" w:rsidR="007E7AC4" w:rsidRDefault="00851CFD">
            <w:pPr>
              <w:spacing w:after="0" w:line="259" w:lineRule="auto"/>
              <w:ind w:left="175" w:right="4" w:firstLine="0"/>
            </w:pPr>
            <w:r>
              <w:t xml:space="preserve">(g) any event occurs, or proceeding is taken, with respect to that person in any jurisdiction to which it is subject that has an effect equivalent or similar to any of the events mentioned above; </w:t>
            </w:r>
          </w:p>
        </w:tc>
      </w:tr>
      <w:tr w:rsidR="007E7AC4" w14:paraId="4990E1EC"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3FB0A461" w14:textId="77777777" w:rsidR="007E7AC4" w:rsidRDefault="00851CFD">
            <w:pPr>
              <w:spacing w:after="0" w:line="259" w:lineRule="auto"/>
              <w:ind w:left="5" w:firstLine="0"/>
            </w:pPr>
            <w:r>
              <w:rPr>
                <w:b/>
              </w:rPr>
              <w:t xml:space="preserve">"Installation Works" </w:t>
            </w:r>
          </w:p>
        </w:tc>
        <w:tc>
          <w:tcPr>
            <w:tcW w:w="7561" w:type="dxa"/>
            <w:tcBorders>
              <w:top w:val="single" w:sz="4" w:space="0" w:color="000000"/>
              <w:left w:val="single" w:sz="4" w:space="0" w:color="000000"/>
              <w:bottom w:val="single" w:sz="4" w:space="0" w:color="000000"/>
              <w:right w:val="single" w:sz="4" w:space="0" w:color="000000"/>
            </w:tcBorders>
          </w:tcPr>
          <w:p w14:paraId="769EEA56" w14:textId="77777777" w:rsidR="007E7AC4" w:rsidRDefault="00851CFD">
            <w:pPr>
              <w:spacing w:after="0" w:line="259" w:lineRule="auto"/>
              <w:ind w:left="175" w:right="4" w:firstLine="0"/>
            </w:pPr>
            <w:r>
              <w:t xml:space="preserve">all works which the Supplier is to carry out at the beginning of the </w:t>
            </w:r>
            <w:proofErr w:type="spellStart"/>
            <w:r>
              <w:t>CallOff</w:t>
            </w:r>
            <w:proofErr w:type="spellEnd"/>
            <w:r>
              <w:t xml:space="preserve"> Contract Period to install the Goods in accordance with the </w:t>
            </w:r>
            <w:proofErr w:type="spellStart"/>
            <w:r>
              <w:t>CallOff</w:t>
            </w:r>
            <w:proofErr w:type="spellEnd"/>
            <w:r>
              <w:t xml:space="preserve"> Contract; </w:t>
            </w:r>
          </w:p>
        </w:tc>
      </w:tr>
      <w:tr w:rsidR="007E7AC4" w14:paraId="4CC06E85" w14:textId="77777777">
        <w:trPr>
          <w:trHeight w:val="3406"/>
        </w:trPr>
        <w:tc>
          <w:tcPr>
            <w:tcW w:w="2401" w:type="dxa"/>
            <w:tcBorders>
              <w:top w:val="single" w:sz="4" w:space="0" w:color="000000"/>
              <w:left w:val="single" w:sz="4" w:space="0" w:color="000000"/>
              <w:bottom w:val="single" w:sz="4" w:space="0" w:color="000000"/>
              <w:right w:val="single" w:sz="4" w:space="0" w:color="000000"/>
            </w:tcBorders>
          </w:tcPr>
          <w:p w14:paraId="5637FE2A" w14:textId="77777777" w:rsidR="007E7AC4" w:rsidRDefault="00851CFD">
            <w:pPr>
              <w:spacing w:after="0" w:line="259" w:lineRule="auto"/>
              <w:ind w:left="5" w:firstLine="0"/>
              <w:jc w:val="left"/>
            </w:pPr>
            <w:r>
              <w:rPr>
                <w:b/>
              </w:rPr>
              <w:t xml:space="preserve">"Intellectual </w:t>
            </w:r>
          </w:p>
          <w:p w14:paraId="3D1E6C85" w14:textId="77777777" w:rsidR="007E7AC4" w:rsidRDefault="00851CFD">
            <w:pPr>
              <w:spacing w:after="0" w:line="259" w:lineRule="auto"/>
              <w:ind w:left="5" w:firstLine="0"/>
            </w:pPr>
            <w:r>
              <w:rPr>
                <w:b/>
              </w:rPr>
              <w:t xml:space="preserve">Property Rights" or </w:t>
            </w:r>
          </w:p>
          <w:p w14:paraId="53360D4C" w14:textId="77777777" w:rsidR="007E7AC4" w:rsidRDefault="00851CFD">
            <w:pPr>
              <w:spacing w:after="0" w:line="259" w:lineRule="auto"/>
              <w:ind w:left="5" w:firstLine="0"/>
              <w:jc w:val="left"/>
            </w:pPr>
            <w:r>
              <w:rPr>
                <w:b/>
              </w:rPr>
              <w:t xml:space="preserve">"IPR" </w:t>
            </w:r>
          </w:p>
        </w:tc>
        <w:tc>
          <w:tcPr>
            <w:tcW w:w="7561" w:type="dxa"/>
            <w:tcBorders>
              <w:top w:val="single" w:sz="4" w:space="0" w:color="000000"/>
              <w:left w:val="single" w:sz="4" w:space="0" w:color="000000"/>
              <w:bottom w:val="single" w:sz="4" w:space="0" w:color="000000"/>
              <w:right w:val="single" w:sz="4" w:space="0" w:color="000000"/>
            </w:tcBorders>
          </w:tcPr>
          <w:p w14:paraId="5BA8F46D" w14:textId="77777777" w:rsidR="007E7AC4" w:rsidRDefault="00851CFD" w:rsidP="006A7402">
            <w:pPr>
              <w:numPr>
                <w:ilvl w:val="0"/>
                <w:numId w:val="119"/>
              </w:numPr>
              <w:spacing w:after="120" w:line="240" w:lineRule="auto"/>
              <w:ind w:right="4" w:hanging="288"/>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BB5CEF0" w14:textId="77777777" w:rsidR="007E7AC4" w:rsidRDefault="00851CFD" w:rsidP="006A7402">
            <w:pPr>
              <w:numPr>
                <w:ilvl w:val="0"/>
                <w:numId w:val="119"/>
              </w:numPr>
              <w:spacing w:after="120" w:line="240" w:lineRule="auto"/>
              <w:ind w:right="4" w:hanging="288"/>
            </w:pPr>
            <w:r>
              <w:t xml:space="preserve">applications for registration, and the right to apply for registration, for any of the rights listed at (a) that are capable of being registered in any country or jurisdiction; and </w:t>
            </w:r>
          </w:p>
          <w:p w14:paraId="08D0C91F" w14:textId="77777777" w:rsidR="007E7AC4" w:rsidRDefault="00851CFD" w:rsidP="006A7402">
            <w:pPr>
              <w:numPr>
                <w:ilvl w:val="0"/>
                <w:numId w:val="119"/>
              </w:numPr>
              <w:spacing w:after="0" w:line="259" w:lineRule="auto"/>
              <w:ind w:right="4" w:hanging="288"/>
            </w:pPr>
            <w:r>
              <w:t xml:space="preserve">all other rights having equivalent or similar effect in any country or jurisdiction; </w:t>
            </w:r>
          </w:p>
        </w:tc>
      </w:tr>
      <w:tr w:rsidR="007E7AC4" w14:paraId="20B7E5B7"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D5CD05E" w14:textId="77777777" w:rsidR="007E7AC4" w:rsidRDefault="00851CFD">
            <w:pPr>
              <w:spacing w:after="0" w:line="259" w:lineRule="auto"/>
              <w:ind w:left="5" w:firstLine="0"/>
            </w:pPr>
            <w:r>
              <w:rPr>
                <w:b/>
              </w:rPr>
              <w:t xml:space="preserve">"Invoicing Address" </w:t>
            </w:r>
          </w:p>
        </w:tc>
        <w:tc>
          <w:tcPr>
            <w:tcW w:w="7561" w:type="dxa"/>
            <w:tcBorders>
              <w:top w:val="single" w:sz="4" w:space="0" w:color="000000"/>
              <w:left w:val="single" w:sz="4" w:space="0" w:color="000000"/>
              <w:bottom w:val="single" w:sz="4" w:space="0" w:color="000000"/>
              <w:right w:val="single" w:sz="4" w:space="0" w:color="000000"/>
            </w:tcBorders>
          </w:tcPr>
          <w:p w14:paraId="3CB256C7" w14:textId="77777777" w:rsidR="007E7AC4" w:rsidRDefault="00851CFD">
            <w:pPr>
              <w:spacing w:after="0" w:line="259" w:lineRule="auto"/>
              <w:ind w:left="175" w:firstLine="0"/>
            </w:pPr>
            <w:r>
              <w:t xml:space="preserve">the address to which the Supplier shall invoice the Buyer as specified in the Order Form; </w:t>
            </w:r>
          </w:p>
        </w:tc>
      </w:tr>
      <w:tr w:rsidR="007E7AC4" w14:paraId="781EE24C" w14:textId="77777777">
        <w:trPr>
          <w:trHeight w:val="1512"/>
        </w:trPr>
        <w:tc>
          <w:tcPr>
            <w:tcW w:w="2401" w:type="dxa"/>
            <w:tcBorders>
              <w:top w:val="single" w:sz="4" w:space="0" w:color="000000"/>
              <w:left w:val="single" w:sz="4" w:space="0" w:color="000000"/>
              <w:bottom w:val="single" w:sz="4" w:space="0" w:color="000000"/>
              <w:right w:val="single" w:sz="4" w:space="0" w:color="000000"/>
            </w:tcBorders>
          </w:tcPr>
          <w:p w14:paraId="49F453A7" w14:textId="77777777" w:rsidR="007E7AC4" w:rsidRDefault="00851CFD">
            <w:pPr>
              <w:spacing w:after="0" w:line="259" w:lineRule="auto"/>
              <w:ind w:left="5" w:firstLine="0"/>
              <w:jc w:val="left"/>
            </w:pPr>
            <w:r>
              <w:rPr>
                <w:b/>
              </w:rPr>
              <w:t xml:space="preserve">"IPR Claim" </w:t>
            </w:r>
          </w:p>
        </w:tc>
        <w:tc>
          <w:tcPr>
            <w:tcW w:w="7561" w:type="dxa"/>
            <w:tcBorders>
              <w:top w:val="single" w:sz="4" w:space="0" w:color="000000"/>
              <w:left w:val="single" w:sz="4" w:space="0" w:color="000000"/>
              <w:bottom w:val="single" w:sz="4" w:space="0" w:color="000000"/>
              <w:right w:val="single" w:sz="4" w:space="0" w:color="000000"/>
            </w:tcBorders>
          </w:tcPr>
          <w:p w14:paraId="3D3A1405" w14:textId="77777777" w:rsidR="007E7AC4" w:rsidRDefault="00851CFD">
            <w:pPr>
              <w:spacing w:after="0" w:line="259" w:lineRule="auto"/>
              <w:ind w:left="175" w:right="5" w:firstLine="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7E7AC4" w14:paraId="29E63C74"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53DC7FAF" w14:textId="77777777" w:rsidR="007E7AC4" w:rsidRDefault="00851CFD">
            <w:pPr>
              <w:spacing w:after="0" w:line="259" w:lineRule="auto"/>
              <w:ind w:left="5" w:firstLine="0"/>
              <w:jc w:val="left"/>
            </w:pPr>
            <w:r>
              <w:rPr>
                <w:b/>
              </w:rPr>
              <w:t xml:space="preserve">"IR35" </w:t>
            </w:r>
          </w:p>
        </w:tc>
        <w:tc>
          <w:tcPr>
            <w:tcW w:w="7561" w:type="dxa"/>
            <w:tcBorders>
              <w:top w:val="single" w:sz="4" w:space="0" w:color="000000"/>
              <w:left w:val="single" w:sz="4" w:space="0" w:color="000000"/>
              <w:bottom w:val="single" w:sz="4" w:space="0" w:color="000000"/>
              <w:right w:val="single" w:sz="4" w:space="0" w:color="000000"/>
            </w:tcBorders>
          </w:tcPr>
          <w:p w14:paraId="4D1B4300" w14:textId="77777777" w:rsidR="007E7AC4" w:rsidRDefault="00851CFD">
            <w:pPr>
              <w:spacing w:after="0" w:line="259" w:lineRule="auto"/>
              <w:ind w:left="175" w:right="11" w:firstLine="0"/>
            </w:pPr>
            <w:r>
              <w:t xml:space="preserve">the off-payroll rules requiring individuals who work through their company pay the same income tax and National Insurance contributions as an employee which can be found online at: </w:t>
            </w:r>
            <w:hyperlink r:id="rId151">
              <w:r>
                <w:rPr>
                  <w:color w:val="0000FF"/>
                  <w:u w:val="single" w:color="0000FF"/>
                </w:rPr>
                <w:t>https://www.gov.uk/guidance/ir35</w:t>
              </w:r>
            </w:hyperlink>
            <w:hyperlink r:id="rId152">
              <w:r>
                <w:rPr>
                  <w:color w:val="0000FF"/>
                  <w:u w:val="single" w:color="0000FF"/>
                </w:rPr>
                <w:t>-</w:t>
              </w:r>
            </w:hyperlink>
            <w:hyperlink r:id="rId153">
              <w:r>
                <w:rPr>
                  <w:color w:val="0000FF"/>
                  <w:u w:val="single" w:color="0000FF"/>
                </w:rPr>
                <w:t>find</w:t>
              </w:r>
            </w:hyperlink>
            <w:hyperlink r:id="rId154">
              <w:r>
                <w:rPr>
                  <w:color w:val="0000FF"/>
                  <w:u w:val="single" w:color="0000FF"/>
                </w:rPr>
                <w:t>-</w:t>
              </w:r>
            </w:hyperlink>
            <w:hyperlink r:id="rId155">
              <w:r>
                <w:rPr>
                  <w:color w:val="0000FF"/>
                  <w:u w:val="single" w:color="0000FF"/>
                </w:rPr>
                <w:t>out</w:t>
              </w:r>
            </w:hyperlink>
            <w:hyperlink r:id="rId156">
              <w:r>
                <w:rPr>
                  <w:color w:val="0000FF"/>
                  <w:u w:val="single" w:color="0000FF"/>
                </w:rPr>
                <w:t>-</w:t>
              </w:r>
            </w:hyperlink>
            <w:hyperlink r:id="rId157">
              <w:r>
                <w:rPr>
                  <w:color w:val="0000FF"/>
                  <w:u w:val="single" w:color="0000FF"/>
                </w:rPr>
                <w:t>if</w:t>
              </w:r>
            </w:hyperlink>
            <w:hyperlink r:id="rId158">
              <w:r>
                <w:rPr>
                  <w:color w:val="0000FF"/>
                  <w:u w:val="single" w:color="0000FF"/>
                </w:rPr>
                <w:t>-</w:t>
              </w:r>
            </w:hyperlink>
            <w:hyperlink r:id="rId159">
              <w:r>
                <w:rPr>
                  <w:color w:val="0000FF"/>
                  <w:u w:val="single" w:color="0000FF"/>
                </w:rPr>
                <w:t>it</w:t>
              </w:r>
            </w:hyperlink>
            <w:hyperlink r:id="rId160">
              <w:r>
                <w:rPr>
                  <w:color w:val="0000FF"/>
                  <w:u w:val="single" w:color="0000FF"/>
                </w:rPr>
                <w:t>-</w:t>
              </w:r>
            </w:hyperlink>
            <w:hyperlink r:id="rId161">
              <w:r>
                <w:rPr>
                  <w:color w:val="0000FF"/>
                  <w:u w:val="single" w:color="0000FF"/>
                </w:rPr>
                <w:t>applies</w:t>
              </w:r>
            </w:hyperlink>
            <w:hyperlink r:id="rId162">
              <w:r>
                <w:t>;</w:t>
              </w:r>
            </w:hyperlink>
            <w:r>
              <w:t xml:space="preserve"> </w:t>
            </w:r>
          </w:p>
        </w:tc>
      </w:tr>
      <w:tr w:rsidR="007E7AC4" w14:paraId="24AB20EC"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00AA05BC" w14:textId="77777777" w:rsidR="007E7AC4" w:rsidRDefault="00851CFD">
            <w:pPr>
              <w:spacing w:after="18" w:line="259" w:lineRule="auto"/>
              <w:ind w:left="5" w:firstLine="0"/>
              <w:jc w:val="left"/>
            </w:pPr>
            <w:r>
              <w:rPr>
                <w:b/>
              </w:rPr>
              <w:t xml:space="preserve">“Joint Controller </w:t>
            </w:r>
          </w:p>
          <w:p w14:paraId="15AABDBD" w14:textId="77777777" w:rsidR="007E7AC4" w:rsidRDefault="00851CFD">
            <w:pPr>
              <w:spacing w:after="0" w:line="259" w:lineRule="auto"/>
              <w:ind w:left="5" w:firstLine="0"/>
              <w:jc w:val="left"/>
            </w:pPr>
            <w:r>
              <w:rPr>
                <w:b/>
              </w:rPr>
              <w:t xml:space="preserve">Agreement” </w:t>
            </w:r>
          </w:p>
        </w:tc>
        <w:tc>
          <w:tcPr>
            <w:tcW w:w="7561" w:type="dxa"/>
            <w:tcBorders>
              <w:top w:val="single" w:sz="4" w:space="0" w:color="000000"/>
              <w:left w:val="single" w:sz="4" w:space="0" w:color="000000"/>
              <w:bottom w:val="single" w:sz="4" w:space="0" w:color="000000"/>
              <w:right w:val="single" w:sz="4" w:space="0" w:color="000000"/>
            </w:tcBorders>
          </w:tcPr>
          <w:p w14:paraId="523DB73B" w14:textId="77777777" w:rsidR="007E7AC4" w:rsidRDefault="00851CFD">
            <w:pPr>
              <w:spacing w:after="0" w:line="259" w:lineRule="auto"/>
              <w:ind w:left="175" w:right="14" w:firstLine="0"/>
            </w:pPr>
            <w:r>
              <w:t>the agreement (if any) entered into between the Relevant Authority and the Supplier substantially in the form set out in Annex 2 of Joint Schedule 11 (</w:t>
            </w:r>
            <w:r>
              <w:rPr>
                <w:i/>
              </w:rPr>
              <w:t>Processing Data</w:t>
            </w:r>
            <w:r>
              <w:t xml:space="preserve">); </w:t>
            </w:r>
          </w:p>
        </w:tc>
      </w:tr>
      <w:tr w:rsidR="007E7AC4" w14:paraId="23011D4E"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541ACEA8" w14:textId="77777777" w:rsidR="007E7AC4" w:rsidRDefault="00851CFD">
            <w:pPr>
              <w:spacing w:after="0" w:line="259" w:lineRule="auto"/>
              <w:ind w:left="5" w:firstLine="0"/>
              <w:jc w:val="left"/>
            </w:pPr>
            <w:r>
              <w:rPr>
                <w:b/>
              </w:rPr>
              <w:t xml:space="preserve">“Joint Controllers” </w:t>
            </w:r>
          </w:p>
        </w:tc>
        <w:tc>
          <w:tcPr>
            <w:tcW w:w="7561" w:type="dxa"/>
            <w:tcBorders>
              <w:top w:val="single" w:sz="4" w:space="0" w:color="000000"/>
              <w:left w:val="single" w:sz="4" w:space="0" w:color="000000"/>
              <w:bottom w:val="single" w:sz="4" w:space="0" w:color="000000"/>
              <w:right w:val="single" w:sz="4" w:space="0" w:color="000000"/>
            </w:tcBorders>
          </w:tcPr>
          <w:p w14:paraId="2376E377" w14:textId="77777777" w:rsidR="007E7AC4" w:rsidRDefault="00851CFD">
            <w:pPr>
              <w:spacing w:after="0" w:line="259" w:lineRule="auto"/>
              <w:ind w:left="175" w:firstLine="0"/>
            </w:pPr>
            <w:r>
              <w:t xml:space="preserve">where two or more Controllers jointly determine the purposes and means of Processing; </w:t>
            </w:r>
          </w:p>
        </w:tc>
      </w:tr>
      <w:tr w:rsidR="007E7AC4" w14:paraId="21E6623B"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7CCE0157" w14:textId="77777777" w:rsidR="007E7AC4" w:rsidRDefault="00851CFD">
            <w:pPr>
              <w:spacing w:after="0" w:line="259" w:lineRule="auto"/>
              <w:ind w:left="5" w:firstLine="0"/>
              <w:jc w:val="left"/>
            </w:pPr>
            <w:r>
              <w:rPr>
                <w:b/>
              </w:rPr>
              <w:t xml:space="preserve">"Key Staff" </w:t>
            </w:r>
          </w:p>
        </w:tc>
        <w:tc>
          <w:tcPr>
            <w:tcW w:w="7561" w:type="dxa"/>
            <w:tcBorders>
              <w:top w:val="single" w:sz="4" w:space="0" w:color="000000"/>
              <w:left w:val="single" w:sz="4" w:space="0" w:color="000000"/>
              <w:bottom w:val="single" w:sz="4" w:space="0" w:color="000000"/>
              <w:right w:val="single" w:sz="4" w:space="0" w:color="000000"/>
            </w:tcBorders>
          </w:tcPr>
          <w:p w14:paraId="061655CE" w14:textId="77777777" w:rsidR="007E7AC4" w:rsidRDefault="00851CFD">
            <w:pPr>
              <w:spacing w:after="0" w:line="259" w:lineRule="auto"/>
              <w:ind w:left="175" w:firstLine="0"/>
              <w:jc w:val="left"/>
            </w:pPr>
            <w:r>
              <w:t xml:space="preserve">the individuals (if any) identified as such in the Order Form; </w:t>
            </w:r>
          </w:p>
        </w:tc>
      </w:tr>
      <w:tr w:rsidR="007E7AC4" w14:paraId="64BC8DEE"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1E533339" w14:textId="77777777" w:rsidR="007E7AC4" w:rsidRDefault="00851CFD">
            <w:pPr>
              <w:spacing w:after="0" w:line="259" w:lineRule="auto"/>
              <w:ind w:left="5" w:firstLine="0"/>
            </w:pPr>
            <w:r>
              <w:rPr>
                <w:b/>
              </w:rPr>
              <w:t xml:space="preserve">"Key Sub-Contract" </w:t>
            </w:r>
          </w:p>
        </w:tc>
        <w:tc>
          <w:tcPr>
            <w:tcW w:w="7561" w:type="dxa"/>
            <w:tcBorders>
              <w:top w:val="single" w:sz="4" w:space="0" w:color="000000"/>
              <w:left w:val="single" w:sz="4" w:space="0" w:color="000000"/>
              <w:bottom w:val="single" w:sz="4" w:space="0" w:color="000000"/>
              <w:right w:val="single" w:sz="4" w:space="0" w:color="000000"/>
            </w:tcBorders>
          </w:tcPr>
          <w:p w14:paraId="78E0D79D" w14:textId="77777777" w:rsidR="007E7AC4" w:rsidRDefault="00851CFD">
            <w:pPr>
              <w:spacing w:after="0" w:line="259" w:lineRule="auto"/>
              <w:ind w:left="175" w:firstLine="0"/>
              <w:jc w:val="left"/>
            </w:pPr>
            <w:r>
              <w:t xml:space="preserve">each Sub-Contract with a Key Subcontractor; </w:t>
            </w:r>
          </w:p>
        </w:tc>
      </w:tr>
      <w:tr w:rsidR="007E7AC4" w14:paraId="5D775080" w14:textId="77777777">
        <w:trPr>
          <w:trHeight w:val="1080"/>
        </w:trPr>
        <w:tc>
          <w:tcPr>
            <w:tcW w:w="2401" w:type="dxa"/>
            <w:tcBorders>
              <w:top w:val="single" w:sz="4" w:space="0" w:color="000000"/>
              <w:left w:val="single" w:sz="4" w:space="0" w:color="000000"/>
              <w:bottom w:val="single" w:sz="4" w:space="0" w:color="000000"/>
              <w:right w:val="single" w:sz="4" w:space="0" w:color="000000"/>
            </w:tcBorders>
          </w:tcPr>
          <w:p w14:paraId="309DD2E1" w14:textId="77777777" w:rsidR="007E7AC4" w:rsidRDefault="00851CFD">
            <w:pPr>
              <w:spacing w:after="0" w:line="259" w:lineRule="auto"/>
              <w:ind w:left="5" w:firstLine="0"/>
            </w:pPr>
            <w:r>
              <w:rPr>
                <w:b/>
              </w:rPr>
              <w:t>"Key Subcontractor"</w:t>
            </w:r>
          </w:p>
        </w:tc>
        <w:tc>
          <w:tcPr>
            <w:tcW w:w="7561" w:type="dxa"/>
            <w:tcBorders>
              <w:top w:val="single" w:sz="4" w:space="0" w:color="000000"/>
              <w:left w:val="single" w:sz="4" w:space="0" w:color="000000"/>
              <w:bottom w:val="single" w:sz="4" w:space="0" w:color="000000"/>
              <w:right w:val="single" w:sz="4" w:space="0" w:color="000000"/>
            </w:tcBorders>
          </w:tcPr>
          <w:p w14:paraId="31AFDF66" w14:textId="77777777" w:rsidR="007E7AC4" w:rsidRDefault="00851CFD">
            <w:pPr>
              <w:spacing w:after="98" w:line="259" w:lineRule="auto"/>
              <w:ind w:left="-19" w:firstLine="0"/>
              <w:jc w:val="left"/>
            </w:pPr>
            <w:r>
              <w:rPr>
                <w:b/>
              </w:rPr>
              <w:t xml:space="preserve"> </w:t>
            </w:r>
            <w:r>
              <w:t xml:space="preserve">any Subcontractor: </w:t>
            </w:r>
          </w:p>
          <w:p w14:paraId="431A27D8" w14:textId="77777777" w:rsidR="007E7AC4" w:rsidRDefault="00851CFD">
            <w:pPr>
              <w:spacing w:after="0" w:line="259" w:lineRule="auto"/>
              <w:ind w:left="437" w:hanging="257"/>
            </w:pPr>
            <w:r>
              <w:t xml:space="preserve">a) which is relied upon to deliver any work package within the Deliverables in their entirety; and/or </w:t>
            </w:r>
          </w:p>
        </w:tc>
      </w:tr>
    </w:tbl>
    <w:p w14:paraId="45581FD5" w14:textId="77777777" w:rsidR="007E7AC4" w:rsidRDefault="007E7AC4">
      <w:pPr>
        <w:spacing w:after="0" w:line="259" w:lineRule="auto"/>
        <w:ind w:left="-1440" w:right="182" w:firstLine="0"/>
        <w:jc w:val="left"/>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2BDE8445" w14:textId="77777777">
        <w:trPr>
          <w:trHeight w:val="3130"/>
        </w:trPr>
        <w:tc>
          <w:tcPr>
            <w:tcW w:w="2401" w:type="dxa"/>
            <w:tcBorders>
              <w:top w:val="single" w:sz="4" w:space="0" w:color="000000"/>
              <w:left w:val="single" w:sz="4" w:space="0" w:color="000000"/>
              <w:bottom w:val="single" w:sz="4" w:space="0" w:color="000000"/>
              <w:right w:val="single" w:sz="4" w:space="0" w:color="000000"/>
            </w:tcBorders>
          </w:tcPr>
          <w:p w14:paraId="60CA0658" w14:textId="77777777" w:rsidR="007E7AC4" w:rsidRDefault="007E7AC4">
            <w:pPr>
              <w:spacing w:after="160" w:line="259" w:lineRule="auto"/>
              <w:ind w:left="0" w:firstLine="0"/>
              <w:jc w:val="left"/>
            </w:pPr>
          </w:p>
        </w:tc>
        <w:tc>
          <w:tcPr>
            <w:tcW w:w="7561" w:type="dxa"/>
            <w:tcBorders>
              <w:top w:val="single" w:sz="4" w:space="0" w:color="000000"/>
              <w:left w:val="single" w:sz="4" w:space="0" w:color="000000"/>
              <w:bottom w:val="single" w:sz="4" w:space="0" w:color="000000"/>
              <w:right w:val="single" w:sz="4" w:space="0" w:color="000000"/>
            </w:tcBorders>
          </w:tcPr>
          <w:p w14:paraId="41624140" w14:textId="77777777" w:rsidR="007E7AC4" w:rsidRDefault="00851CFD" w:rsidP="006A7402">
            <w:pPr>
              <w:numPr>
                <w:ilvl w:val="0"/>
                <w:numId w:val="120"/>
              </w:numPr>
              <w:spacing w:after="120" w:line="240" w:lineRule="auto"/>
              <w:ind w:right="8" w:hanging="288"/>
            </w:pPr>
            <w:r>
              <w:t xml:space="preserve">which, in the opinion of CCS or the Buyer performs (or would perform if appointed) a critical role in the provision of all or any part of the Deliverables; and/or </w:t>
            </w:r>
          </w:p>
          <w:p w14:paraId="716E0193" w14:textId="77777777" w:rsidR="007E7AC4" w:rsidRDefault="00851CFD" w:rsidP="006A7402">
            <w:pPr>
              <w:numPr>
                <w:ilvl w:val="0"/>
                <w:numId w:val="120"/>
              </w:numPr>
              <w:spacing w:after="0" w:line="240" w:lineRule="auto"/>
              <w:ind w:right="8" w:hanging="288"/>
            </w:pPr>
            <w:r>
              <w:t xml:space="preserve">with a Sub-Contract with a contract value which at the time of appointment exceeds (or would exceed if appointed) 10% of the aggregate Charges forecast to be payable under the Call-Off </w:t>
            </w:r>
          </w:p>
          <w:p w14:paraId="243F4FA0" w14:textId="77777777" w:rsidR="007E7AC4" w:rsidRDefault="00851CFD">
            <w:pPr>
              <w:spacing w:after="0" w:line="259" w:lineRule="auto"/>
              <w:ind w:left="144" w:right="15" w:firstLine="288"/>
            </w:pPr>
            <w:r>
              <w:t xml:space="preserve">Contract, and the Supplier shall list all such Key Subcontractors in section 19 of the Framework Award Form and in the Key Subcontractor Section in Order Form; </w:t>
            </w:r>
          </w:p>
        </w:tc>
      </w:tr>
      <w:tr w:rsidR="007E7AC4" w14:paraId="65D08F1F"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12850810" w14:textId="77777777" w:rsidR="007E7AC4" w:rsidRDefault="00851CFD">
            <w:pPr>
              <w:spacing w:after="0" w:line="259" w:lineRule="auto"/>
              <w:ind w:left="0" w:firstLine="0"/>
              <w:jc w:val="left"/>
            </w:pPr>
            <w:r>
              <w:rPr>
                <w:b/>
              </w:rPr>
              <w:t xml:space="preserve">"Know-How" </w:t>
            </w:r>
          </w:p>
        </w:tc>
        <w:tc>
          <w:tcPr>
            <w:tcW w:w="7561" w:type="dxa"/>
            <w:tcBorders>
              <w:top w:val="single" w:sz="4" w:space="0" w:color="000000"/>
              <w:left w:val="single" w:sz="4" w:space="0" w:color="000000"/>
              <w:bottom w:val="single" w:sz="4" w:space="0" w:color="000000"/>
              <w:right w:val="single" w:sz="4" w:space="0" w:color="000000"/>
            </w:tcBorders>
          </w:tcPr>
          <w:p w14:paraId="1492FBBF" w14:textId="77777777" w:rsidR="007E7AC4" w:rsidRDefault="00851CFD">
            <w:pPr>
              <w:spacing w:after="0" w:line="259" w:lineRule="auto"/>
              <w:ind w:left="170" w:right="5" w:firstLine="0"/>
            </w:pPr>
            <w:r>
              <w:t xml:space="preserve">all ideas, concepts, schemes, information, knowledge, techniques, methodology, and anything else in the nature of know-how relating to the Deliverables but excluding know-how already in the other Party’s possession before the applicable Start Date; </w:t>
            </w:r>
          </w:p>
        </w:tc>
      </w:tr>
      <w:tr w:rsidR="007E7AC4" w14:paraId="659EE0CE" w14:textId="77777777">
        <w:trPr>
          <w:trHeight w:val="1786"/>
        </w:trPr>
        <w:tc>
          <w:tcPr>
            <w:tcW w:w="2401" w:type="dxa"/>
            <w:tcBorders>
              <w:top w:val="single" w:sz="4" w:space="0" w:color="000000"/>
              <w:left w:val="single" w:sz="4" w:space="0" w:color="000000"/>
              <w:bottom w:val="single" w:sz="4" w:space="0" w:color="000000"/>
              <w:right w:val="single" w:sz="4" w:space="0" w:color="000000"/>
            </w:tcBorders>
          </w:tcPr>
          <w:p w14:paraId="0D0F9612" w14:textId="77777777" w:rsidR="007E7AC4" w:rsidRDefault="00851CFD">
            <w:pPr>
              <w:spacing w:after="0" w:line="259" w:lineRule="auto"/>
              <w:ind w:left="0" w:firstLine="0"/>
              <w:jc w:val="left"/>
            </w:pPr>
            <w:r>
              <w:rPr>
                <w:b/>
              </w:rPr>
              <w:t xml:space="preserve">"Law" </w:t>
            </w:r>
          </w:p>
        </w:tc>
        <w:tc>
          <w:tcPr>
            <w:tcW w:w="7561" w:type="dxa"/>
            <w:tcBorders>
              <w:top w:val="single" w:sz="4" w:space="0" w:color="000000"/>
              <w:left w:val="single" w:sz="4" w:space="0" w:color="000000"/>
              <w:bottom w:val="single" w:sz="4" w:space="0" w:color="000000"/>
              <w:right w:val="single" w:sz="4" w:space="0" w:color="000000"/>
            </w:tcBorders>
          </w:tcPr>
          <w:p w14:paraId="29FCE30B" w14:textId="77777777" w:rsidR="007E7AC4" w:rsidRDefault="00851CFD">
            <w:pPr>
              <w:spacing w:after="0" w:line="259" w:lineRule="auto"/>
              <w:ind w:left="170" w:right="6" w:firstLine="0"/>
            </w:pPr>
            <w: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7E7AC4" w14:paraId="33DD222B" w14:textId="77777777">
        <w:trPr>
          <w:trHeight w:val="1510"/>
        </w:trPr>
        <w:tc>
          <w:tcPr>
            <w:tcW w:w="2401" w:type="dxa"/>
            <w:tcBorders>
              <w:top w:val="single" w:sz="4" w:space="0" w:color="000000"/>
              <w:left w:val="single" w:sz="4" w:space="0" w:color="000000"/>
              <w:bottom w:val="single" w:sz="4" w:space="0" w:color="000000"/>
              <w:right w:val="single" w:sz="4" w:space="0" w:color="000000"/>
            </w:tcBorders>
          </w:tcPr>
          <w:p w14:paraId="1B232770" w14:textId="77777777" w:rsidR="007E7AC4" w:rsidRDefault="00851CFD">
            <w:pPr>
              <w:spacing w:after="0" w:line="259" w:lineRule="auto"/>
              <w:ind w:left="0" w:firstLine="0"/>
              <w:jc w:val="left"/>
            </w:pPr>
            <w:r>
              <w:rPr>
                <w:b/>
              </w:rPr>
              <w:t xml:space="preserve">"Losses" </w:t>
            </w:r>
          </w:p>
        </w:tc>
        <w:tc>
          <w:tcPr>
            <w:tcW w:w="7561" w:type="dxa"/>
            <w:tcBorders>
              <w:top w:val="single" w:sz="4" w:space="0" w:color="000000"/>
              <w:left w:val="single" w:sz="4" w:space="0" w:color="000000"/>
              <w:bottom w:val="single" w:sz="4" w:space="0" w:color="000000"/>
              <w:right w:val="single" w:sz="4" w:space="0" w:color="000000"/>
            </w:tcBorders>
          </w:tcPr>
          <w:p w14:paraId="2EACBD0B" w14:textId="77777777" w:rsidR="007E7AC4" w:rsidRDefault="00851CFD">
            <w:pPr>
              <w:spacing w:after="0" w:line="259" w:lineRule="auto"/>
              <w:ind w:left="170" w:right="7"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7E7AC4" w14:paraId="3B25DF92" w14:textId="77777777">
        <w:trPr>
          <w:trHeight w:val="684"/>
        </w:trPr>
        <w:tc>
          <w:tcPr>
            <w:tcW w:w="2401" w:type="dxa"/>
            <w:tcBorders>
              <w:top w:val="single" w:sz="4" w:space="0" w:color="000000"/>
              <w:left w:val="single" w:sz="4" w:space="0" w:color="000000"/>
              <w:bottom w:val="single" w:sz="4" w:space="0" w:color="000000"/>
              <w:right w:val="single" w:sz="4" w:space="0" w:color="000000"/>
            </w:tcBorders>
          </w:tcPr>
          <w:p w14:paraId="457496ED" w14:textId="77777777" w:rsidR="007E7AC4" w:rsidRDefault="00851CFD">
            <w:pPr>
              <w:spacing w:after="0" w:line="259" w:lineRule="auto"/>
              <w:ind w:left="0" w:firstLine="0"/>
              <w:jc w:val="left"/>
            </w:pPr>
            <w:r>
              <w:rPr>
                <w:b/>
              </w:rPr>
              <w:t xml:space="preserve">"Lots" </w:t>
            </w:r>
          </w:p>
        </w:tc>
        <w:tc>
          <w:tcPr>
            <w:tcW w:w="7561" w:type="dxa"/>
            <w:tcBorders>
              <w:top w:val="single" w:sz="4" w:space="0" w:color="000000"/>
              <w:left w:val="single" w:sz="4" w:space="0" w:color="000000"/>
              <w:bottom w:val="single" w:sz="4" w:space="0" w:color="000000"/>
              <w:right w:val="single" w:sz="4" w:space="0" w:color="000000"/>
            </w:tcBorders>
          </w:tcPr>
          <w:p w14:paraId="24CECAA1" w14:textId="77777777" w:rsidR="007E7AC4" w:rsidRDefault="00851CFD">
            <w:pPr>
              <w:spacing w:after="0" w:line="259" w:lineRule="auto"/>
              <w:ind w:left="170" w:firstLine="0"/>
              <w:jc w:val="left"/>
            </w:pPr>
            <w:r>
              <w:t xml:space="preserve">the number of lots specified in Framework Schedule 1 </w:t>
            </w:r>
          </w:p>
          <w:p w14:paraId="2C4055BC" w14:textId="77777777" w:rsidR="007E7AC4" w:rsidRDefault="00851CFD">
            <w:pPr>
              <w:spacing w:after="0" w:line="259" w:lineRule="auto"/>
              <w:ind w:left="170" w:firstLine="0"/>
              <w:jc w:val="left"/>
            </w:pPr>
            <w:r>
              <w:t xml:space="preserve">(Specification), if applicable; </w:t>
            </w:r>
          </w:p>
        </w:tc>
      </w:tr>
      <w:tr w:rsidR="007E7AC4" w14:paraId="4AB01F01"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36FEA873" w14:textId="77777777" w:rsidR="007E7AC4" w:rsidRDefault="00851CFD">
            <w:pPr>
              <w:spacing w:after="0" w:line="259" w:lineRule="auto"/>
              <w:ind w:left="0" w:firstLine="0"/>
              <w:jc w:val="left"/>
            </w:pPr>
            <w:r>
              <w:rPr>
                <w:b/>
              </w:rPr>
              <w:t xml:space="preserve">"Management </w:t>
            </w:r>
          </w:p>
          <w:p w14:paraId="62911765" w14:textId="77777777" w:rsidR="007E7AC4" w:rsidRDefault="00851CFD">
            <w:pPr>
              <w:spacing w:after="0" w:line="259" w:lineRule="auto"/>
              <w:ind w:left="0" w:firstLine="0"/>
              <w:jc w:val="left"/>
            </w:pPr>
            <w:r>
              <w:rPr>
                <w:b/>
              </w:rPr>
              <w:t xml:space="preserve">Charge" </w:t>
            </w:r>
          </w:p>
        </w:tc>
        <w:tc>
          <w:tcPr>
            <w:tcW w:w="7561" w:type="dxa"/>
            <w:tcBorders>
              <w:top w:val="single" w:sz="4" w:space="0" w:color="000000"/>
              <w:left w:val="single" w:sz="4" w:space="0" w:color="000000"/>
              <w:bottom w:val="single" w:sz="4" w:space="0" w:color="000000"/>
              <w:right w:val="single" w:sz="4" w:space="0" w:color="000000"/>
            </w:tcBorders>
          </w:tcPr>
          <w:p w14:paraId="733B72CD" w14:textId="77777777" w:rsidR="007E7AC4" w:rsidRDefault="00851CFD">
            <w:pPr>
              <w:spacing w:after="0" w:line="259" w:lineRule="auto"/>
              <w:ind w:left="170" w:right="201" w:firstLine="0"/>
            </w:pPr>
            <w:r>
              <w:t xml:space="preserve">the sum specified in the Framework Award Form payable by the Supplier to CCS in accordance with Framework Schedule 5 (Management Charges and Information); </w:t>
            </w:r>
          </w:p>
        </w:tc>
      </w:tr>
      <w:tr w:rsidR="007E7AC4" w14:paraId="523D8AD3"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61A23F01" w14:textId="77777777" w:rsidR="007E7AC4" w:rsidRDefault="00851CFD">
            <w:pPr>
              <w:spacing w:after="0" w:line="259" w:lineRule="auto"/>
              <w:ind w:left="0" w:firstLine="0"/>
              <w:jc w:val="left"/>
            </w:pPr>
            <w:r>
              <w:rPr>
                <w:b/>
              </w:rPr>
              <w:t xml:space="preserve">"Management Information" or “MI” </w:t>
            </w:r>
          </w:p>
        </w:tc>
        <w:tc>
          <w:tcPr>
            <w:tcW w:w="7561" w:type="dxa"/>
            <w:tcBorders>
              <w:top w:val="single" w:sz="4" w:space="0" w:color="000000"/>
              <w:left w:val="single" w:sz="4" w:space="0" w:color="000000"/>
              <w:bottom w:val="single" w:sz="4" w:space="0" w:color="000000"/>
              <w:right w:val="single" w:sz="4" w:space="0" w:color="000000"/>
            </w:tcBorders>
          </w:tcPr>
          <w:p w14:paraId="2857FACE" w14:textId="77777777" w:rsidR="007E7AC4" w:rsidRDefault="00851CFD">
            <w:pPr>
              <w:spacing w:after="0" w:line="259" w:lineRule="auto"/>
              <w:ind w:left="170" w:firstLine="0"/>
            </w:pPr>
            <w:r>
              <w:t xml:space="preserve">the management information specified in Framework Schedule 5 (Management Charges and Information); </w:t>
            </w:r>
          </w:p>
        </w:tc>
      </w:tr>
      <w:tr w:rsidR="007E7AC4" w14:paraId="74E7B962"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1E03A043" w14:textId="77777777" w:rsidR="007E7AC4" w:rsidRDefault="00851CFD">
            <w:pPr>
              <w:spacing w:after="0" w:line="259" w:lineRule="auto"/>
              <w:ind w:left="0" w:firstLine="0"/>
              <w:jc w:val="left"/>
            </w:pPr>
            <w:r>
              <w:rPr>
                <w:b/>
              </w:rPr>
              <w:t xml:space="preserve">“MI Default” </w:t>
            </w:r>
          </w:p>
        </w:tc>
        <w:tc>
          <w:tcPr>
            <w:tcW w:w="7561" w:type="dxa"/>
            <w:tcBorders>
              <w:top w:val="single" w:sz="4" w:space="0" w:color="000000"/>
              <w:left w:val="single" w:sz="4" w:space="0" w:color="000000"/>
              <w:bottom w:val="single" w:sz="4" w:space="0" w:color="000000"/>
              <w:right w:val="single" w:sz="4" w:space="0" w:color="000000"/>
            </w:tcBorders>
          </w:tcPr>
          <w:p w14:paraId="0C27FB7E" w14:textId="77777777" w:rsidR="007E7AC4" w:rsidRDefault="00851CFD">
            <w:pPr>
              <w:spacing w:after="0" w:line="259" w:lineRule="auto"/>
              <w:ind w:left="170" w:firstLine="0"/>
              <w:jc w:val="left"/>
            </w:pPr>
            <w:r>
              <w:rPr>
                <w:color w:val="222222"/>
              </w:rPr>
              <w:t>means when</w:t>
            </w:r>
            <w:r>
              <w:rPr>
                <w:b/>
                <w:color w:val="222222"/>
              </w:rPr>
              <w:t xml:space="preserve"> </w:t>
            </w:r>
            <w:r>
              <w:t xml:space="preserve">two (2) MI Reports are not provided in any rolling six (6) month period </w:t>
            </w:r>
          </w:p>
        </w:tc>
      </w:tr>
      <w:tr w:rsidR="007E7AC4" w14:paraId="1C9BED90" w14:textId="77777777">
        <w:trPr>
          <w:trHeight w:val="2146"/>
        </w:trPr>
        <w:tc>
          <w:tcPr>
            <w:tcW w:w="2401" w:type="dxa"/>
            <w:tcBorders>
              <w:top w:val="single" w:sz="4" w:space="0" w:color="000000"/>
              <w:left w:val="single" w:sz="4" w:space="0" w:color="000000"/>
              <w:bottom w:val="single" w:sz="4" w:space="0" w:color="000000"/>
              <w:right w:val="single" w:sz="4" w:space="0" w:color="000000"/>
            </w:tcBorders>
          </w:tcPr>
          <w:p w14:paraId="78BFCFAC" w14:textId="77777777" w:rsidR="007E7AC4" w:rsidRDefault="00851CFD">
            <w:pPr>
              <w:spacing w:after="0" w:line="259" w:lineRule="auto"/>
              <w:ind w:left="0" w:firstLine="0"/>
              <w:jc w:val="left"/>
            </w:pPr>
            <w:r>
              <w:rPr>
                <w:b/>
              </w:rPr>
              <w:t xml:space="preserve">"MI Failure" </w:t>
            </w:r>
          </w:p>
        </w:tc>
        <w:tc>
          <w:tcPr>
            <w:tcW w:w="7561" w:type="dxa"/>
            <w:tcBorders>
              <w:top w:val="single" w:sz="4" w:space="0" w:color="000000"/>
              <w:left w:val="single" w:sz="4" w:space="0" w:color="000000"/>
              <w:bottom w:val="single" w:sz="4" w:space="0" w:color="000000"/>
              <w:right w:val="single" w:sz="4" w:space="0" w:color="000000"/>
            </w:tcBorders>
          </w:tcPr>
          <w:p w14:paraId="718EE90D" w14:textId="77777777" w:rsidR="007E7AC4" w:rsidRDefault="00851CFD">
            <w:pPr>
              <w:spacing w:after="98" w:line="259" w:lineRule="auto"/>
              <w:ind w:left="170" w:firstLine="0"/>
              <w:jc w:val="left"/>
            </w:pPr>
            <w:r>
              <w:t xml:space="preserve">means when an MI report: </w:t>
            </w:r>
          </w:p>
          <w:p w14:paraId="128F8366" w14:textId="77777777" w:rsidR="007E7AC4" w:rsidRDefault="00851CFD" w:rsidP="006A7402">
            <w:pPr>
              <w:numPr>
                <w:ilvl w:val="0"/>
                <w:numId w:val="121"/>
              </w:numPr>
              <w:spacing w:after="119" w:line="241" w:lineRule="auto"/>
              <w:ind w:hanging="545"/>
              <w:jc w:val="left"/>
            </w:pPr>
            <w:r>
              <w:t xml:space="preserve">contains any material errors or material omissions or a missing mandatory field; or   </w:t>
            </w:r>
          </w:p>
          <w:p w14:paraId="26B09448" w14:textId="77777777" w:rsidR="007E7AC4" w:rsidRDefault="00851CFD" w:rsidP="006A7402">
            <w:pPr>
              <w:numPr>
                <w:ilvl w:val="0"/>
                <w:numId w:val="121"/>
              </w:numPr>
              <w:spacing w:after="106" w:line="259" w:lineRule="auto"/>
              <w:ind w:hanging="545"/>
              <w:jc w:val="left"/>
            </w:pPr>
            <w:r>
              <w:t xml:space="preserve">is submitted using an incorrect MI reporting Template; or  </w:t>
            </w:r>
          </w:p>
          <w:p w14:paraId="5F3558C9" w14:textId="77777777" w:rsidR="007E7AC4" w:rsidRDefault="00851CFD" w:rsidP="006A7402">
            <w:pPr>
              <w:numPr>
                <w:ilvl w:val="0"/>
                <w:numId w:val="121"/>
              </w:numPr>
              <w:spacing w:after="0" w:line="259" w:lineRule="auto"/>
              <w:ind w:hanging="545"/>
              <w:jc w:val="left"/>
            </w:pPr>
            <w:r>
              <w:t xml:space="preserve">is not submitted by the reporting date (including where a declaration of no business should have been filed); </w:t>
            </w:r>
          </w:p>
        </w:tc>
      </w:tr>
      <w:tr w:rsidR="007E7AC4" w14:paraId="7D9B06F9"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24F57F49" w14:textId="77777777" w:rsidR="007E7AC4" w:rsidRDefault="00851CFD">
            <w:pPr>
              <w:spacing w:after="0" w:line="259" w:lineRule="auto"/>
              <w:ind w:left="0" w:firstLine="0"/>
              <w:jc w:val="left"/>
            </w:pPr>
            <w:r>
              <w:rPr>
                <w:b/>
              </w:rPr>
              <w:lastRenderedPageBreak/>
              <w:t xml:space="preserve">"MI Report" </w:t>
            </w:r>
          </w:p>
        </w:tc>
        <w:tc>
          <w:tcPr>
            <w:tcW w:w="7561" w:type="dxa"/>
            <w:tcBorders>
              <w:top w:val="single" w:sz="4" w:space="0" w:color="000000"/>
              <w:left w:val="single" w:sz="4" w:space="0" w:color="000000"/>
              <w:bottom w:val="single" w:sz="4" w:space="0" w:color="000000"/>
              <w:right w:val="single" w:sz="4" w:space="0" w:color="000000"/>
            </w:tcBorders>
          </w:tcPr>
          <w:p w14:paraId="7920E26A" w14:textId="77777777" w:rsidR="007E7AC4" w:rsidRDefault="00851CFD">
            <w:pPr>
              <w:spacing w:after="0" w:line="259" w:lineRule="auto"/>
              <w:ind w:left="170" w:right="11" w:firstLine="0"/>
            </w:pPr>
            <w:r>
              <w:t xml:space="preserve">means a report containing Management Information submitted to the Authority in accordance with Framework Schedule 5 (Management Charges and Information); </w:t>
            </w:r>
          </w:p>
        </w:tc>
      </w:tr>
    </w:tbl>
    <w:p w14:paraId="3F677212" w14:textId="77777777" w:rsidR="007E7AC4" w:rsidRDefault="007E7AC4">
      <w:pPr>
        <w:spacing w:after="0" w:line="259" w:lineRule="auto"/>
        <w:ind w:left="-1440" w:right="182" w:firstLine="0"/>
        <w:jc w:val="left"/>
      </w:pPr>
    </w:p>
    <w:tbl>
      <w:tblPr>
        <w:tblStyle w:val="TableGrid"/>
        <w:tblW w:w="9962" w:type="dxa"/>
        <w:tblInd w:w="5" w:type="dxa"/>
        <w:tblCellMar>
          <w:top w:w="11" w:type="dxa"/>
          <w:left w:w="0" w:type="dxa"/>
          <w:bottom w:w="0" w:type="dxa"/>
          <w:right w:w="0" w:type="dxa"/>
        </w:tblCellMar>
        <w:tblLook w:val="04A0" w:firstRow="1" w:lastRow="0" w:firstColumn="1" w:lastColumn="0" w:noHBand="0" w:noVBand="1"/>
      </w:tblPr>
      <w:tblGrid>
        <w:gridCol w:w="2401"/>
        <w:gridCol w:w="7561"/>
      </w:tblGrid>
      <w:tr w:rsidR="007E7AC4" w14:paraId="332D6FB3"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7E9000DD" w14:textId="77777777" w:rsidR="007E7AC4" w:rsidRDefault="00851CFD">
            <w:pPr>
              <w:spacing w:after="0" w:line="259" w:lineRule="auto"/>
              <w:ind w:left="5" w:firstLine="0"/>
              <w:jc w:val="left"/>
            </w:pPr>
            <w:r>
              <w:rPr>
                <w:b/>
              </w:rPr>
              <w:t xml:space="preserve">"MI Reporting </w:t>
            </w:r>
          </w:p>
          <w:p w14:paraId="757E26CD" w14:textId="77777777" w:rsidR="007E7AC4" w:rsidRDefault="00851CFD">
            <w:pPr>
              <w:spacing w:after="0" w:line="259" w:lineRule="auto"/>
              <w:ind w:left="5" w:firstLine="0"/>
              <w:jc w:val="left"/>
            </w:pPr>
            <w:r>
              <w:rPr>
                <w:b/>
              </w:rPr>
              <w:t xml:space="preserve">Template" </w:t>
            </w:r>
          </w:p>
        </w:tc>
        <w:tc>
          <w:tcPr>
            <w:tcW w:w="7561" w:type="dxa"/>
            <w:tcBorders>
              <w:top w:val="single" w:sz="4" w:space="0" w:color="000000"/>
              <w:left w:val="single" w:sz="4" w:space="0" w:color="000000"/>
              <w:bottom w:val="single" w:sz="4" w:space="0" w:color="000000"/>
              <w:right w:val="single" w:sz="4" w:space="0" w:color="000000"/>
            </w:tcBorders>
          </w:tcPr>
          <w:p w14:paraId="03A384E1" w14:textId="77777777" w:rsidR="007E7AC4" w:rsidRDefault="00851CFD">
            <w:pPr>
              <w:spacing w:after="0" w:line="259" w:lineRule="auto"/>
              <w:ind w:left="175" w:right="5" w:firstLine="0"/>
            </w:pPr>
            <w:r>
              <w:t xml:space="preserve">means the form of report set out in the Annex to Framework Schedule 5 (Management Charges and Information) setting out the information the Supplier is required to supply to the Authority; </w:t>
            </w:r>
          </w:p>
        </w:tc>
      </w:tr>
      <w:tr w:rsidR="007E7AC4" w14:paraId="2C5CFC5C"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7122F633" w14:textId="77777777" w:rsidR="007E7AC4" w:rsidRDefault="00851CFD">
            <w:pPr>
              <w:spacing w:after="0" w:line="259" w:lineRule="auto"/>
              <w:ind w:left="5" w:firstLine="0"/>
              <w:jc w:val="left"/>
            </w:pPr>
            <w:r>
              <w:rPr>
                <w:b/>
              </w:rPr>
              <w:t xml:space="preserve">"Milestone" </w:t>
            </w:r>
          </w:p>
        </w:tc>
        <w:tc>
          <w:tcPr>
            <w:tcW w:w="7561" w:type="dxa"/>
            <w:tcBorders>
              <w:top w:val="single" w:sz="4" w:space="0" w:color="000000"/>
              <w:left w:val="single" w:sz="4" w:space="0" w:color="000000"/>
              <w:bottom w:val="single" w:sz="4" w:space="0" w:color="000000"/>
              <w:right w:val="single" w:sz="4" w:space="0" w:color="000000"/>
            </w:tcBorders>
          </w:tcPr>
          <w:p w14:paraId="654BEA00" w14:textId="77777777" w:rsidR="007E7AC4" w:rsidRDefault="00851CFD">
            <w:pPr>
              <w:spacing w:after="0" w:line="259" w:lineRule="auto"/>
              <w:ind w:left="175" w:firstLine="0"/>
              <w:jc w:val="left"/>
            </w:pPr>
            <w:r>
              <w:t xml:space="preserve">an event or task described in the Implementation Plan; </w:t>
            </w:r>
          </w:p>
        </w:tc>
      </w:tr>
      <w:tr w:rsidR="007E7AC4" w14:paraId="1D5276CD"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64A20A7" w14:textId="77777777" w:rsidR="007E7AC4" w:rsidRDefault="00851CFD">
            <w:pPr>
              <w:spacing w:after="0" w:line="259" w:lineRule="auto"/>
              <w:ind w:left="5" w:firstLine="0"/>
              <w:jc w:val="left"/>
            </w:pPr>
            <w:r>
              <w:rPr>
                <w:b/>
              </w:rPr>
              <w:t xml:space="preserve">"Milestone Date" </w:t>
            </w:r>
          </w:p>
        </w:tc>
        <w:tc>
          <w:tcPr>
            <w:tcW w:w="7561" w:type="dxa"/>
            <w:tcBorders>
              <w:top w:val="single" w:sz="4" w:space="0" w:color="000000"/>
              <w:left w:val="single" w:sz="4" w:space="0" w:color="000000"/>
              <w:bottom w:val="single" w:sz="4" w:space="0" w:color="000000"/>
              <w:right w:val="single" w:sz="4" w:space="0" w:color="000000"/>
            </w:tcBorders>
          </w:tcPr>
          <w:p w14:paraId="64D3683A" w14:textId="77777777" w:rsidR="007E7AC4" w:rsidRDefault="00851CFD">
            <w:pPr>
              <w:spacing w:after="0" w:line="259" w:lineRule="auto"/>
              <w:ind w:left="175" w:firstLine="0"/>
            </w:pPr>
            <w:r>
              <w:t xml:space="preserve">the target date set out against the relevant Milestone in the Implementation Plan by which the Milestone must be Achieved; </w:t>
            </w:r>
          </w:p>
        </w:tc>
      </w:tr>
      <w:tr w:rsidR="007E7AC4" w14:paraId="2763F347" w14:textId="77777777">
        <w:trPr>
          <w:trHeight w:val="408"/>
        </w:trPr>
        <w:tc>
          <w:tcPr>
            <w:tcW w:w="2401" w:type="dxa"/>
            <w:tcBorders>
              <w:top w:val="single" w:sz="4" w:space="0" w:color="000000"/>
              <w:left w:val="single" w:sz="4" w:space="0" w:color="000000"/>
              <w:bottom w:val="single" w:sz="4" w:space="0" w:color="000000"/>
              <w:right w:val="single" w:sz="4" w:space="0" w:color="000000"/>
            </w:tcBorders>
          </w:tcPr>
          <w:p w14:paraId="7FA4685E" w14:textId="77777777" w:rsidR="007E7AC4" w:rsidRDefault="00851CFD">
            <w:pPr>
              <w:spacing w:after="0" w:line="259" w:lineRule="auto"/>
              <w:ind w:left="5" w:firstLine="0"/>
              <w:jc w:val="left"/>
            </w:pPr>
            <w:r>
              <w:rPr>
                <w:b/>
              </w:rPr>
              <w:t xml:space="preserve">"Month" </w:t>
            </w:r>
          </w:p>
        </w:tc>
        <w:tc>
          <w:tcPr>
            <w:tcW w:w="7561" w:type="dxa"/>
            <w:tcBorders>
              <w:top w:val="single" w:sz="4" w:space="0" w:color="000000"/>
              <w:left w:val="single" w:sz="4" w:space="0" w:color="000000"/>
              <w:bottom w:val="single" w:sz="4" w:space="0" w:color="000000"/>
              <w:right w:val="single" w:sz="4" w:space="0" w:color="000000"/>
            </w:tcBorders>
          </w:tcPr>
          <w:p w14:paraId="6144CC71" w14:textId="77777777" w:rsidR="007E7AC4" w:rsidRDefault="00851CFD">
            <w:pPr>
              <w:spacing w:after="0" w:line="259" w:lineRule="auto"/>
              <w:ind w:left="175" w:firstLine="0"/>
              <w:jc w:val="left"/>
            </w:pPr>
            <w:r>
              <w:t>a calendar month and "</w:t>
            </w:r>
            <w:r>
              <w:rPr>
                <w:b/>
              </w:rPr>
              <w:t>Monthly</w:t>
            </w:r>
            <w:r>
              <w:t xml:space="preserve">" shall be interpreted accordingly; </w:t>
            </w:r>
          </w:p>
        </w:tc>
      </w:tr>
      <w:tr w:rsidR="007E7AC4" w14:paraId="771AFAFB"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4078B7AB" w14:textId="77777777" w:rsidR="007E7AC4" w:rsidRDefault="00851CFD">
            <w:pPr>
              <w:spacing w:after="0" w:line="259" w:lineRule="auto"/>
              <w:ind w:left="5" w:firstLine="0"/>
            </w:pPr>
            <w:r>
              <w:rPr>
                <w:b/>
              </w:rPr>
              <w:t>"National Insurance"</w:t>
            </w:r>
          </w:p>
        </w:tc>
        <w:tc>
          <w:tcPr>
            <w:tcW w:w="7561" w:type="dxa"/>
            <w:tcBorders>
              <w:top w:val="single" w:sz="4" w:space="0" w:color="000000"/>
              <w:left w:val="single" w:sz="4" w:space="0" w:color="000000"/>
              <w:bottom w:val="single" w:sz="4" w:space="0" w:color="000000"/>
              <w:right w:val="single" w:sz="4" w:space="0" w:color="000000"/>
            </w:tcBorders>
          </w:tcPr>
          <w:p w14:paraId="722B02E5" w14:textId="77777777" w:rsidR="007E7AC4" w:rsidRDefault="00851CFD">
            <w:pPr>
              <w:spacing w:after="0" w:line="259" w:lineRule="auto"/>
              <w:ind w:left="175" w:right="11" w:hanging="194"/>
            </w:pPr>
            <w:r>
              <w:rPr>
                <w:b/>
              </w:rPr>
              <w:t xml:space="preserve"> </w:t>
            </w:r>
            <w:r>
              <w:t xml:space="preserve">contributions required by the Social Security Contributions and Benefits Act 1992 and made in accordance with </w:t>
            </w:r>
            <w:proofErr w:type="gramStart"/>
            <w:r>
              <w:t>the  Social</w:t>
            </w:r>
            <w:proofErr w:type="gramEnd"/>
            <w:r>
              <w:t xml:space="preserve"> Security (Contributions) Regulations 2001 (SI 2001/1004); </w:t>
            </w:r>
          </w:p>
        </w:tc>
      </w:tr>
      <w:tr w:rsidR="007E7AC4" w14:paraId="18CC6B63" w14:textId="77777777">
        <w:trPr>
          <w:trHeight w:val="2578"/>
        </w:trPr>
        <w:tc>
          <w:tcPr>
            <w:tcW w:w="2401" w:type="dxa"/>
            <w:tcBorders>
              <w:top w:val="single" w:sz="4" w:space="0" w:color="000000"/>
              <w:left w:val="single" w:sz="4" w:space="0" w:color="000000"/>
              <w:bottom w:val="single" w:sz="4" w:space="0" w:color="000000"/>
              <w:right w:val="single" w:sz="4" w:space="0" w:color="000000"/>
            </w:tcBorders>
          </w:tcPr>
          <w:p w14:paraId="611B6FAF" w14:textId="77777777" w:rsidR="007E7AC4" w:rsidRDefault="00851CFD">
            <w:pPr>
              <w:spacing w:after="0" w:line="259" w:lineRule="auto"/>
              <w:ind w:left="5" w:firstLine="0"/>
              <w:jc w:val="left"/>
            </w:pPr>
            <w:r>
              <w:rPr>
                <w:b/>
              </w:rPr>
              <w:t xml:space="preserve">"New IPR" </w:t>
            </w:r>
          </w:p>
        </w:tc>
        <w:tc>
          <w:tcPr>
            <w:tcW w:w="7561" w:type="dxa"/>
            <w:tcBorders>
              <w:top w:val="single" w:sz="4" w:space="0" w:color="000000"/>
              <w:left w:val="single" w:sz="4" w:space="0" w:color="000000"/>
              <w:bottom w:val="single" w:sz="4" w:space="0" w:color="000000"/>
              <w:right w:val="single" w:sz="4" w:space="0" w:color="000000"/>
            </w:tcBorders>
          </w:tcPr>
          <w:p w14:paraId="74987A31" w14:textId="77777777" w:rsidR="007E7AC4" w:rsidRDefault="00851CFD" w:rsidP="006A7402">
            <w:pPr>
              <w:numPr>
                <w:ilvl w:val="0"/>
                <w:numId w:val="122"/>
              </w:numPr>
              <w:spacing w:after="143" w:line="240" w:lineRule="auto"/>
              <w:ind w:right="9" w:hanging="257"/>
            </w:pPr>
            <w:r>
              <w:t xml:space="preserve">IPR in items created by the Supplier (or by a third party on behalf of the Supplier) specifically for the purposes of a Contract and updates and amendments of these items including (but not limited to) database schema; and/or </w:t>
            </w:r>
          </w:p>
          <w:p w14:paraId="1894A00A" w14:textId="77777777" w:rsidR="007E7AC4" w:rsidRDefault="00851CFD" w:rsidP="006A7402">
            <w:pPr>
              <w:numPr>
                <w:ilvl w:val="0"/>
                <w:numId w:val="122"/>
              </w:numPr>
              <w:spacing w:after="0" w:line="259" w:lineRule="auto"/>
              <w:ind w:right="9" w:hanging="257"/>
            </w:pPr>
            <w:r>
              <w:t xml:space="preserve">IPR in or arising as a result of the performance of the Supplier’s obligations under a Contract and all updates and amendments to the </w:t>
            </w:r>
            <w:proofErr w:type="gramStart"/>
            <w:r>
              <w:t>same;  but</w:t>
            </w:r>
            <w:proofErr w:type="gramEnd"/>
            <w:r>
              <w:t xml:space="preserve"> shall not include the Supplier’s Existing IPR; </w:t>
            </w:r>
          </w:p>
        </w:tc>
      </w:tr>
      <w:tr w:rsidR="007E7AC4" w14:paraId="535FC270" w14:textId="77777777">
        <w:trPr>
          <w:trHeight w:val="5579"/>
        </w:trPr>
        <w:tc>
          <w:tcPr>
            <w:tcW w:w="2401" w:type="dxa"/>
            <w:tcBorders>
              <w:top w:val="single" w:sz="4" w:space="0" w:color="000000"/>
              <w:left w:val="single" w:sz="4" w:space="0" w:color="000000"/>
              <w:bottom w:val="single" w:sz="4" w:space="0" w:color="000000"/>
              <w:right w:val="single" w:sz="4" w:space="0" w:color="000000"/>
            </w:tcBorders>
          </w:tcPr>
          <w:p w14:paraId="754080F0" w14:textId="77777777" w:rsidR="007E7AC4" w:rsidRDefault="00851CFD">
            <w:pPr>
              <w:spacing w:after="0" w:line="259" w:lineRule="auto"/>
              <w:ind w:left="5" w:firstLine="0"/>
              <w:jc w:val="left"/>
            </w:pPr>
            <w:r>
              <w:rPr>
                <w:b/>
              </w:rPr>
              <w:t xml:space="preserve">"Occasion of Tax </w:t>
            </w:r>
          </w:p>
          <w:p w14:paraId="469F7E6F" w14:textId="77777777" w:rsidR="007E7AC4" w:rsidRDefault="00851CFD">
            <w:pPr>
              <w:spacing w:after="0" w:line="259" w:lineRule="auto"/>
              <w:ind w:left="5" w:firstLine="0"/>
              <w:jc w:val="left"/>
            </w:pPr>
            <w:r>
              <w:rPr>
                <w:b/>
              </w:rPr>
              <w:t xml:space="preserve">Non–Compliance" </w:t>
            </w:r>
          </w:p>
        </w:tc>
        <w:tc>
          <w:tcPr>
            <w:tcW w:w="7561" w:type="dxa"/>
            <w:tcBorders>
              <w:top w:val="single" w:sz="4" w:space="0" w:color="000000"/>
              <w:left w:val="single" w:sz="4" w:space="0" w:color="000000"/>
              <w:bottom w:val="single" w:sz="4" w:space="0" w:color="000000"/>
              <w:right w:val="single" w:sz="4" w:space="0" w:color="000000"/>
            </w:tcBorders>
          </w:tcPr>
          <w:p w14:paraId="6FC23CEA" w14:textId="77777777" w:rsidR="007E7AC4" w:rsidRDefault="00851CFD">
            <w:pPr>
              <w:spacing w:after="98" w:line="259" w:lineRule="auto"/>
              <w:ind w:left="175" w:firstLine="0"/>
              <w:jc w:val="left"/>
            </w:pPr>
            <w:r>
              <w:t xml:space="preserve">where:  </w:t>
            </w:r>
          </w:p>
          <w:p w14:paraId="09A7DFFC" w14:textId="77777777" w:rsidR="007E7AC4" w:rsidRDefault="00851CFD" w:rsidP="006A7402">
            <w:pPr>
              <w:numPr>
                <w:ilvl w:val="0"/>
                <w:numId w:val="123"/>
              </w:numPr>
              <w:spacing w:after="120" w:line="240" w:lineRule="auto"/>
              <w:ind w:right="9" w:hanging="288"/>
            </w:pPr>
            <w:r>
              <w:t xml:space="preserve">any Tax return of the Supplier submitted to a Relevant Tax Authority on or after 1 October 2012 is found on or after 1 April 2013 to be incorrect as a result of: </w:t>
            </w:r>
          </w:p>
          <w:p w14:paraId="08488D82" w14:textId="77777777" w:rsidR="007E7AC4" w:rsidRDefault="00851CFD">
            <w:pPr>
              <w:spacing w:after="0" w:line="240" w:lineRule="auto"/>
              <w:ind w:left="797" w:right="2" w:hanging="360"/>
            </w:pPr>
            <w:proofErr w:type="spellStart"/>
            <w:r>
              <w:t>i</w:t>
            </w:r>
            <w:proofErr w:type="spellEnd"/>
            <w:r>
              <w:t>) a Relevant Tax Authority successfully challenging the Supplier under the General Anti-Abuse Rule or the Halifax Abuse Principle or under any Tax rules or legislation in any jurisdiction that have an effect equivalent or similar to the General Anti-</w:t>
            </w:r>
          </w:p>
          <w:p w14:paraId="6269683A" w14:textId="77777777" w:rsidR="007E7AC4" w:rsidRDefault="00851CFD">
            <w:pPr>
              <w:spacing w:after="90" w:line="266" w:lineRule="auto"/>
              <w:ind w:left="437" w:right="11" w:firstLine="360"/>
            </w:pPr>
            <w:r>
              <w:t xml:space="preserve">Abuse Rule or the Halifax Abuse Principle; ii) the failure of an avoidance scheme which the Supplier was involved in, and which was, or should have been, notified to a Relevant Tax Authority under the DOTAS or any equivalent or similar regime in any jurisdiction; and/or </w:t>
            </w:r>
          </w:p>
          <w:p w14:paraId="00D05529" w14:textId="77777777" w:rsidR="007E7AC4" w:rsidRDefault="00851CFD" w:rsidP="006A7402">
            <w:pPr>
              <w:numPr>
                <w:ilvl w:val="0"/>
                <w:numId w:val="123"/>
              </w:numPr>
              <w:spacing w:after="0" w:line="259" w:lineRule="auto"/>
              <w:ind w:right="9" w:hanging="288"/>
            </w:pPr>
            <w: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7E7AC4" w14:paraId="028AF32E" w14:textId="77777777">
        <w:trPr>
          <w:trHeight w:val="1786"/>
        </w:trPr>
        <w:tc>
          <w:tcPr>
            <w:tcW w:w="2401" w:type="dxa"/>
            <w:tcBorders>
              <w:top w:val="single" w:sz="4" w:space="0" w:color="000000"/>
              <w:left w:val="single" w:sz="4" w:space="0" w:color="000000"/>
              <w:bottom w:val="single" w:sz="4" w:space="0" w:color="000000"/>
              <w:right w:val="single" w:sz="4" w:space="0" w:color="000000"/>
            </w:tcBorders>
          </w:tcPr>
          <w:p w14:paraId="1BB3138A" w14:textId="77777777" w:rsidR="007E7AC4" w:rsidRDefault="00851CFD">
            <w:pPr>
              <w:spacing w:after="0" w:line="259" w:lineRule="auto"/>
              <w:ind w:left="5" w:firstLine="0"/>
              <w:jc w:val="left"/>
            </w:pPr>
            <w:r>
              <w:rPr>
                <w:b/>
              </w:rPr>
              <w:lastRenderedPageBreak/>
              <w:t xml:space="preserve">"Open Book Data " </w:t>
            </w:r>
          </w:p>
        </w:tc>
        <w:tc>
          <w:tcPr>
            <w:tcW w:w="7561" w:type="dxa"/>
            <w:tcBorders>
              <w:top w:val="single" w:sz="4" w:space="0" w:color="000000"/>
              <w:left w:val="single" w:sz="4" w:space="0" w:color="000000"/>
              <w:bottom w:val="single" w:sz="4" w:space="0" w:color="000000"/>
              <w:right w:val="single" w:sz="4" w:space="0" w:color="000000"/>
            </w:tcBorders>
          </w:tcPr>
          <w:p w14:paraId="400153B3" w14:textId="77777777" w:rsidR="007E7AC4" w:rsidRDefault="00851CFD">
            <w:pPr>
              <w:spacing w:after="161" w:line="240" w:lineRule="auto"/>
              <w:ind w:left="175" w:right="4" w:firstLine="0"/>
            </w:pPr>
            <w: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p>
          <w:p w14:paraId="0DF4C735" w14:textId="77777777" w:rsidR="007E7AC4" w:rsidRDefault="00851CFD">
            <w:pPr>
              <w:spacing w:after="0" w:line="259" w:lineRule="auto"/>
              <w:ind w:left="437" w:hanging="257"/>
            </w:pPr>
            <w:r>
              <w:t xml:space="preserve">a) the Supplier’s Costs broken down against each Good and/or Service and/or Deliverable, including actual capital expenditure </w:t>
            </w:r>
          </w:p>
        </w:tc>
      </w:tr>
    </w:tbl>
    <w:p w14:paraId="279FE4A9" w14:textId="77777777" w:rsidR="007E7AC4" w:rsidRDefault="007E7AC4">
      <w:pPr>
        <w:spacing w:after="0" w:line="259" w:lineRule="auto"/>
        <w:ind w:left="-1440" w:right="182" w:firstLine="0"/>
        <w:jc w:val="left"/>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2F9511D8" w14:textId="77777777">
        <w:trPr>
          <w:trHeight w:val="8075"/>
        </w:trPr>
        <w:tc>
          <w:tcPr>
            <w:tcW w:w="2401" w:type="dxa"/>
            <w:tcBorders>
              <w:top w:val="single" w:sz="4" w:space="0" w:color="000000"/>
              <w:left w:val="single" w:sz="4" w:space="0" w:color="000000"/>
              <w:bottom w:val="single" w:sz="4" w:space="0" w:color="000000"/>
              <w:right w:val="single" w:sz="4" w:space="0" w:color="000000"/>
            </w:tcBorders>
          </w:tcPr>
          <w:p w14:paraId="3C13DCAC" w14:textId="77777777" w:rsidR="007E7AC4" w:rsidRDefault="007E7AC4">
            <w:pPr>
              <w:spacing w:after="160" w:line="259" w:lineRule="auto"/>
              <w:ind w:left="0" w:firstLine="0"/>
              <w:jc w:val="left"/>
            </w:pPr>
          </w:p>
        </w:tc>
        <w:tc>
          <w:tcPr>
            <w:tcW w:w="7561" w:type="dxa"/>
            <w:tcBorders>
              <w:top w:val="single" w:sz="4" w:space="0" w:color="000000"/>
              <w:left w:val="single" w:sz="4" w:space="0" w:color="000000"/>
              <w:bottom w:val="single" w:sz="4" w:space="0" w:color="000000"/>
              <w:right w:val="single" w:sz="4" w:space="0" w:color="000000"/>
            </w:tcBorders>
          </w:tcPr>
          <w:p w14:paraId="61058295" w14:textId="77777777" w:rsidR="007E7AC4" w:rsidRDefault="00851CFD">
            <w:pPr>
              <w:spacing w:after="120" w:line="240" w:lineRule="auto"/>
              <w:ind w:left="432" w:firstLine="0"/>
            </w:pPr>
            <w:r>
              <w:t xml:space="preserve">(including capital replacement costs) and the unit cost and total actual costs of all Deliverables; </w:t>
            </w:r>
          </w:p>
          <w:p w14:paraId="2B6F6EA3" w14:textId="77777777" w:rsidR="007E7AC4" w:rsidRDefault="00851CFD">
            <w:pPr>
              <w:spacing w:after="120" w:line="240" w:lineRule="auto"/>
              <w:ind w:left="432" w:hanging="288"/>
            </w:pPr>
            <w:r>
              <w:t xml:space="preserve">b) operating expenditure relating to the provision of the Deliverables including an analysis showing: </w:t>
            </w:r>
          </w:p>
          <w:p w14:paraId="6CF43B41" w14:textId="77777777" w:rsidR="007E7AC4" w:rsidRDefault="00851CFD" w:rsidP="006A7402">
            <w:pPr>
              <w:numPr>
                <w:ilvl w:val="0"/>
                <w:numId w:val="124"/>
              </w:numPr>
              <w:spacing w:after="120" w:line="240" w:lineRule="auto"/>
              <w:ind w:right="7" w:hanging="360"/>
            </w:pPr>
            <w:r>
              <w:t xml:space="preserve">the unit costs and quantity of Goods and any other consumables and bought-in Deliverables; </w:t>
            </w:r>
          </w:p>
          <w:p w14:paraId="709216DC" w14:textId="77777777" w:rsidR="007E7AC4" w:rsidRDefault="00851CFD" w:rsidP="006A7402">
            <w:pPr>
              <w:numPr>
                <w:ilvl w:val="0"/>
                <w:numId w:val="124"/>
              </w:numPr>
              <w:spacing w:after="120" w:line="240" w:lineRule="auto"/>
              <w:ind w:right="7" w:hanging="360"/>
            </w:pPr>
            <w:r>
              <w:t xml:space="preserve">staff costs broken down into the number and grade/role of all Supplier Staff (free of any contingency) together with a list of agreed rates against each grade; </w:t>
            </w:r>
          </w:p>
          <w:p w14:paraId="2F83E5A4" w14:textId="77777777" w:rsidR="007E7AC4" w:rsidRDefault="00851CFD" w:rsidP="006A7402">
            <w:pPr>
              <w:numPr>
                <w:ilvl w:val="0"/>
                <w:numId w:val="124"/>
              </w:numPr>
              <w:spacing w:after="120" w:line="240" w:lineRule="auto"/>
              <w:ind w:right="7" w:hanging="360"/>
            </w:pPr>
            <w:r>
              <w:t xml:space="preserve">a list of Costs underpinning those rates for each grade, being the agreed rate less the Supplier Profit Margin; and </w:t>
            </w:r>
          </w:p>
          <w:p w14:paraId="720D97D2" w14:textId="77777777" w:rsidR="007E7AC4" w:rsidRDefault="00851CFD" w:rsidP="006A7402">
            <w:pPr>
              <w:numPr>
                <w:ilvl w:val="0"/>
                <w:numId w:val="124"/>
              </w:numPr>
              <w:spacing w:after="0" w:line="345" w:lineRule="auto"/>
              <w:ind w:right="7" w:hanging="360"/>
            </w:pPr>
            <w:r>
              <w:t xml:space="preserve">Reimbursable Expenses, if allowed under the Order </w:t>
            </w:r>
            <w:proofErr w:type="gramStart"/>
            <w:r>
              <w:t>Form;  c</w:t>
            </w:r>
            <w:proofErr w:type="gramEnd"/>
            <w:r>
              <w:t xml:space="preserve">) Overheads;  </w:t>
            </w:r>
          </w:p>
          <w:p w14:paraId="0E864BED" w14:textId="77777777" w:rsidR="007E7AC4" w:rsidRDefault="00851CFD" w:rsidP="006A7402">
            <w:pPr>
              <w:numPr>
                <w:ilvl w:val="0"/>
                <w:numId w:val="125"/>
              </w:numPr>
              <w:spacing w:after="120" w:line="240" w:lineRule="auto"/>
              <w:ind w:hanging="288"/>
            </w:pPr>
            <w:r>
              <w:t xml:space="preserve">all interest, expenses and any other </w:t>
            </w:r>
            <w:proofErr w:type="gramStart"/>
            <w:r>
              <w:t>third party</w:t>
            </w:r>
            <w:proofErr w:type="gramEnd"/>
            <w:r>
              <w:t xml:space="preserve"> financing costs incurred in relation to the provision of the Deliverables; </w:t>
            </w:r>
          </w:p>
          <w:p w14:paraId="511B87A8" w14:textId="77777777" w:rsidR="007E7AC4" w:rsidRDefault="00851CFD" w:rsidP="006A7402">
            <w:pPr>
              <w:numPr>
                <w:ilvl w:val="0"/>
                <w:numId w:val="125"/>
              </w:numPr>
              <w:spacing w:after="120" w:line="240" w:lineRule="auto"/>
              <w:ind w:hanging="288"/>
            </w:pPr>
            <w:r>
              <w:t xml:space="preserve">the Supplier Profit achieved over the Framework Contract Period and on an annual basis; </w:t>
            </w:r>
          </w:p>
          <w:p w14:paraId="28301997" w14:textId="77777777" w:rsidR="007E7AC4" w:rsidRDefault="00851CFD" w:rsidP="006A7402">
            <w:pPr>
              <w:numPr>
                <w:ilvl w:val="0"/>
                <w:numId w:val="125"/>
              </w:numPr>
              <w:spacing w:after="120" w:line="240" w:lineRule="auto"/>
              <w:ind w:hanging="288"/>
            </w:pPr>
            <w:r>
              <w:t xml:space="preserve">confirmation that all methods of Cost apportionment and Overhead allocation are consistent with and not more onerous than such methods applied generally by the Supplier; </w:t>
            </w:r>
          </w:p>
          <w:p w14:paraId="58527C5D" w14:textId="77777777" w:rsidR="007E7AC4" w:rsidRDefault="00851CFD" w:rsidP="006A7402">
            <w:pPr>
              <w:numPr>
                <w:ilvl w:val="0"/>
                <w:numId w:val="125"/>
              </w:numPr>
              <w:spacing w:after="120" w:line="240" w:lineRule="auto"/>
              <w:ind w:hanging="288"/>
            </w:pPr>
            <w:r>
              <w:t xml:space="preserve">an explanation of the type and value of risk and contingencies associated with the provision of the Deliverables, including the amount of money attributed to each risk and/or contingency; and </w:t>
            </w:r>
          </w:p>
          <w:p w14:paraId="6F79D2B3" w14:textId="77777777" w:rsidR="007E7AC4" w:rsidRDefault="00851CFD" w:rsidP="006A7402">
            <w:pPr>
              <w:numPr>
                <w:ilvl w:val="0"/>
                <w:numId w:val="125"/>
              </w:numPr>
              <w:spacing w:after="0" w:line="259" w:lineRule="auto"/>
              <w:ind w:hanging="288"/>
            </w:pPr>
            <w:r>
              <w:t xml:space="preserve">the actual Costs profile for each Service Period; </w:t>
            </w:r>
          </w:p>
        </w:tc>
      </w:tr>
      <w:tr w:rsidR="007E7AC4" w14:paraId="1784B0D3"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4DA45D8" w14:textId="77777777" w:rsidR="007E7AC4" w:rsidRDefault="00851CFD">
            <w:pPr>
              <w:spacing w:after="0" w:line="259" w:lineRule="auto"/>
              <w:ind w:left="0" w:firstLine="0"/>
              <w:jc w:val="left"/>
            </w:pPr>
            <w:r>
              <w:rPr>
                <w:b/>
              </w:rPr>
              <w:t xml:space="preserve">"Order" </w:t>
            </w:r>
          </w:p>
        </w:tc>
        <w:tc>
          <w:tcPr>
            <w:tcW w:w="7561" w:type="dxa"/>
            <w:tcBorders>
              <w:top w:val="single" w:sz="4" w:space="0" w:color="000000"/>
              <w:left w:val="single" w:sz="4" w:space="0" w:color="000000"/>
              <w:bottom w:val="single" w:sz="4" w:space="0" w:color="000000"/>
              <w:right w:val="single" w:sz="4" w:space="0" w:color="000000"/>
            </w:tcBorders>
          </w:tcPr>
          <w:p w14:paraId="44B60FB0" w14:textId="77777777" w:rsidR="007E7AC4" w:rsidRDefault="00851CFD">
            <w:pPr>
              <w:spacing w:after="0" w:line="259" w:lineRule="auto"/>
              <w:ind w:left="170" w:firstLine="0"/>
            </w:pPr>
            <w:r>
              <w:t xml:space="preserve">means an order for the provision of the Deliverables placed by a Buyer with the Supplier under a Contract; </w:t>
            </w:r>
          </w:p>
        </w:tc>
      </w:tr>
      <w:tr w:rsidR="007E7AC4" w14:paraId="60DDFE6F"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588058FB" w14:textId="77777777" w:rsidR="007E7AC4" w:rsidRDefault="00851CFD">
            <w:pPr>
              <w:spacing w:after="0" w:line="259" w:lineRule="auto"/>
              <w:ind w:left="0" w:firstLine="0"/>
              <w:jc w:val="left"/>
            </w:pPr>
            <w:r>
              <w:rPr>
                <w:b/>
              </w:rPr>
              <w:t xml:space="preserve">"Order Form" </w:t>
            </w:r>
          </w:p>
        </w:tc>
        <w:tc>
          <w:tcPr>
            <w:tcW w:w="7561" w:type="dxa"/>
            <w:tcBorders>
              <w:top w:val="single" w:sz="4" w:space="0" w:color="000000"/>
              <w:left w:val="single" w:sz="4" w:space="0" w:color="000000"/>
              <w:bottom w:val="single" w:sz="4" w:space="0" w:color="000000"/>
              <w:right w:val="single" w:sz="4" w:space="0" w:color="000000"/>
            </w:tcBorders>
          </w:tcPr>
          <w:p w14:paraId="4EE27637" w14:textId="77777777" w:rsidR="007E7AC4" w:rsidRDefault="00851CFD">
            <w:pPr>
              <w:spacing w:after="0" w:line="259" w:lineRule="auto"/>
              <w:ind w:left="170" w:firstLine="0"/>
            </w:pPr>
            <w:r>
              <w:t xml:space="preserve">a completed Order Form Template (or equivalent information issued by the Buyer) used to create a Call-Off Contract; </w:t>
            </w:r>
          </w:p>
        </w:tc>
      </w:tr>
      <w:tr w:rsidR="007E7AC4" w14:paraId="50F23C94"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3F76DC17" w14:textId="77777777" w:rsidR="007E7AC4" w:rsidRDefault="00851CFD">
            <w:pPr>
              <w:spacing w:after="0" w:line="259" w:lineRule="auto"/>
              <w:ind w:left="0" w:firstLine="0"/>
              <w:jc w:val="left"/>
            </w:pPr>
            <w:r>
              <w:rPr>
                <w:b/>
              </w:rPr>
              <w:t xml:space="preserve">"Order Form </w:t>
            </w:r>
          </w:p>
          <w:p w14:paraId="4DE62A2F" w14:textId="77777777" w:rsidR="007E7AC4" w:rsidRDefault="00851CFD">
            <w:pPr>
              <w:spacing w:after="0" w:line="259" w:lineRule="auto"/>
              <w:ind w:left="0" w:firstLine="0"/>
              <w:jc w:val="left"/>
            </w:pPr>
            <w:r>
              <w:rPr>
                <w:b/>
              </w:rPr>
              <w:t xml:space="preserve">Template" </w:t>
            </w:r>
          </w:p>
        </w:tc>
        <w:tc>
          <w:tcPr>
            <w:tcW w:w="7561" w:type="dxa"/>
            <w:tcBorders>
              <w:top w:val="single" w:sz="4" w:space="0" w:color="000000"/>
              <w:left w:val="single" w:sz="4" w:space="0" w:color="000000"/>
              <w:bottom w:val="single" w:sz="4" w:space="0" w:color="000000"/>
              <w:right w:val="single" w:sz="4" w:space="0" w:color="000000"/>
            </w:tcBorders>
          </w:tcPr>
          <w:p w14:paraId="11ED2006" w14:textId="77777777" w:rsidR="007E7AC4" w:rsidRDefault="00851CFD">
            <w:pPr>
              <w:spacing w:after="0" w:line="259" w:lineRule="auto"/>
              <w:ind w:left="170" w:firstLine="0"/>
            </w:pPr>
            <w:r>
              <w:t xml:space="preserve">the template in Framework Schedule 6 (Order Form Template and Call-Off Schedules); </w:t>
            </w:r>
          </w:p>
        </w:tc>
      </w:tr>
      <w:tr w:rsidR="007E7AC4" w14:paraId="76C8C83E" w14:textId="77777777">
        <w:trPr>
          <w:trHeight w:val="684"/>
        </w:trPr>
        <w:tc>
          <w:tcPr>
            <w:tcW w:w="2401" w:type="dxa"/>
            <w:tcBorders>
              <w:top w:val="single" w:sz="4" w:space="0" w:color="000000"/>
              <w:left w:val="single" w:sz="4" w:space="0" w:color="000000"/>
              <w:bottom w:val="single" w:sz="4" w:space="0" w:color="000000"/>
              <w:right w:val="single" w:sz="4" w:space="0" w:color="000000"/>
            </w:tcBorders>
          </w:tcPr>
          <w:p w14:paraId="780ACEA8" w14:textId="77777777" w:rsidR="007E7AC4" w:rsidRDefault="00851CFD">
            <w:pPr>
              <w:spacing w:after="0" w:line="259" w:lineRule="auto"/>
              <w:ind w:left="0" w:firstLine="0"/>
              <w:jc w:val="left"/>
            </w:pPr>
            <w:r>
              <w:rPr>
                <w:b/>
              </w:rPr>
              <w:t xml:space="preserve">"Other Contracting </w:t>
            </w:r>
          </w:p>
          <w:p w14:paraId="51A6FB84" w14:textId="77777777" w:rsidR="007E7AC4" w:rsidRDefault="00851CFD">
            <w:pPr>
              <w:spacing w:after="0" w:line="259" w:lineRule="auto"/>
              <w:ind w:left="0" w:firstLine="0"/>
              <w:jc w:val="left"/>
            </w:pPr>
            <w:r>
              <w:rPr>
                <w:b/>
              </w:rPr>
              <w:t xml:space="preserve">Authority" </w:t>
            </w:r>
          </w:p>
        </w:tc>
        <w:tc>
          <w:tcPr>
            <w:tcW w:w="7561" w:type="dxa"/>
            <w:tcBorders>
              <w:top w:val="single" w:sz="4" w:space="0" w:color="000000"/>
              <w:left w:val="single" w:sz="4" w:space="0" w:color="000000"/>
              <w:bottom w:val="single" w:sz="4" w:space="0" w:color="000000"/>
              <w:right w:val="single" w:sz="4" w:space="0" w:color="000000"/>
            </w:tcBorders>
          </w:tcPr>
          <w:p w14:paraId="0E0BD3CB" w14:textId="77777777" w:rsidR="007E7AC4" w:rsidRDefault="00851CFD">
            <w:pPr>
              <w:spacing w:after="0" w:line="259" w:lineRule="auto"/>
              <w:ind w:left="170" w:firstLine="0"/>
              <w:jc w:val="left"/>
            </w:pPr>
            <w:r>
              <w:t xml:space="preserve">any actual or potential Buyer under the Framework Contract; </w:t>
            </w:r>
          </w:p>
        </w:tc>
      </w:tr>
    </w:tbl>
    <w:p w14:paraId="0FB6E6E4" w14:textId="77777777" w:rsidR="007E7AC4" w:rsidRDefault="007E7AC4">
      <w:pPr>
        <w:spacing w:after="0" w:line="259" w:lineRule="auto"/>
        <w:ind w:left="-1440" w:right="182" w:firstLine="0"/>
        <w:jc w:val="left"/>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3EDC3316" w14:textId="77777777">
        <w:trPr>
          <w:trHeight w:val="2062"/>
        </w:trPr>
        <w:tc>
          <w:tcPr>
            <w:tcW w:w="2401" w:type="dxa"/>
            <w:tcBorders>
              <w:top w:val="single" w:sz="4" w:space="0" w:color="000000"/>
              <w:left w:val="single" w:sz="4" w:space="0" w:color="000000"/>
              <w:bottom w:val="single" w:sz="4" w:space="0" w:color="000000"/>
              <w:right w:val="single" w:sz="4" w:space="0" w:color="000000"/>
            </w:tcBorders>
          </w:tcPr>
          <w:p w14:paraId="76C46FBF" w14:textId="77777777" w:rsidR="007E7AC4" w:rsidRDefault="00851CFD">
            <w:pPr>
              <w:spacing w:after="0" w:line="259" w:lineRule="auto"/>
              <w:ind w:left="0" w:firstLine="0"/>
              <w:jc w:val="left"/>
            </w:pPr>
            <w:r>
              <w:rPr>
                <w:b/>
              </w:rPr>
              <w:lastRenderedPageBreak/>
              <w:t xml:space="preserve">"Overhead" </w:t>
            </w:r>
          </w:p>
        </w:tc>
        <w:tc>
          <w:tcPr>
            <w:tcW w:w="7561" w:type="dxa"/>
            <w:tcBorders>
              <w:top w:val="single" w:sz="4" w:space="0" w:color="000000"/>
              <w:left w:val="single" w:sz="4" w:space="0" w:color="000000"/>
              <w:bottom w:val="single" w:sz="4" w:space="0" w:color="000000"/>
              <w:right w:val="single" w:sz="4" w:space="0" w:color="000000"/>
            </w:tcBorders>
          </w:tcPr>
          <w:p w14:paraId="68FFF80E" w14:textId="77777777" w:rsidR="007E7AC4" w:rsidRDefault="00851CFD">
            <w:pPr>
              <w:spacing w:after="0" w:line="259" w:lineRule="auto"/>
              <w:ind w:left="170" w:right="7" w:firstLine="0"/>
            </w:pPr>
            <w: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7E7AC4" w14:paraId="7E2186E9"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20A0B274" w14:textId="77777777" w:rsidR="007E7AC4" w:rsidRDefault="00851CFD">
            <w:pPr>
              <w:spacing w:after="0" w:line="259" w:lineRule="auto"/>
              <w:ind w:left="0" w:firstLine="0"/>
              <w:jc w:val="left"/>
            </w:pPr>
            <w:r>
              <w:rPr>
                <w:b/>
              </w:rPr>
              <w:t xml:space="preserve">"Parliament" </w:t>
            </w:r>
          </w:p>
        </w:tc>
        <w:tc>
          <w:tcPr>
            <w:tcW w:w="7561" w:type="dxa"/>
            <w:tcBorders>
              <w:top w:val="single" w:sz="4" w:space="0" w:color="000000"/>
              <w:left w:val="single" w:sz="4" w:space="0" w:color="000000"/>
              <w:bottom w:val="single" w:sz="4" w:space="0" w:color="000000"/>
              <w:right w:val="single" w:sz="4" w:space="0" w:color="000000"/>
            </w:tcBorders>
          </w:tcPr>
          <w:p w14:paraId="4FEACF5A" w14:textId="77777777" w:rsidR="007E7AC4" w:rsidRDefault="00851CFD">
            <w:pPr>
              <w:spacing w:after="0" w:line="259" w:lineRule="auto"/>
              <w:ind w:left="170" w:firstLine="0"/>
              <w:jc w:val="left"/>
            </w:pPr>
            <w:r>
              <w:t xml:space="preserve">takes its natural meaning as interpreted by Law; </w:t>
            </w:r>
          </w:p>
        </w:tc>
      </w:tr>
      <w:tr w:rsidR="007E7AC4" w14:paraId="6BF4AE85"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674182F7" w14:textId="77777777" w:rsidR="007E7AC4" w:rsidRDefault="00851CFD">
            <w:pPr>
              <w:spacing w:after="0" w:line="259" w:lineRule="auto"/>
              <w:ind w:left="0" w:firstLine="0"/>
              <w:jc w:val="left"/>
            </w:pPr>
            <w:r>
              <w:rPr>
                <w:b/>
              </w:rPr>
              <w:t xml:space="preserve">"Party" </w:t>
            </w:r>
          </w:p>
        </w:tc>
        <w:tc>
          <w:tcPr>
            <w:tcW w:w="7561" w:type="dxa"/>
            <w:tcBorders>
              <w:top w:val="single" w:sz="4" w:space="0" w:color="000000"/>
              <w:left w:val="single" w:sz="4" w:space="0" w:color="000000"/>
              <w:bottom w:val="single" w:sz="4" w:space="0" w:color="000000"/>
              <w:right w:val="single" w:sz="4" w:space="0" w:color="000000"/>
            </w:tcBorders>
          </w:tcPr>
          <w:p w14:paraId="574A3457" w14:textId="77777777" w:rsidR="007E7AC4" w:rsidRDefault="00851CFD">
            <w:pPr>
              <w:spacing w:after="0" w:line="240" w:lineRule="auto"/>
              <w:ind w:left="170" w:firstLine="0"/>
            </w:pPr>
            <w:r>
              <w:t xml:space="preserve">in the context of the Framework Contract, CCS or the Supplier, and in the in the context of a Call-Off Contract the Buyer or the Supplier. </w:t>
            </w:r>
          </w:p>
          <w:p w14:paraId="54C6DC0C" w14:textId="77777777" w:rsidR="007E7AC4" w:rsidRDefault="00851CFD">
            <w:pPr>
              <w:spacing w:after="0" w:line="259" w:lineRule="auto"/>
              <w:ind w:left="170" w:firstLine="0"/>
              <w:jc w:val="left"/>
            </w:pPr>
            <w:r>
              <w:t>"</w:t>
            </w:r>
            <w:r>
              <w:rPr>
                <w:b/>
              </w:rPr>
              <w:t>Parties</w:t>
            </w:r>
            <w:r>
              <w:t xml:space="preserve">" shall mean both of them where the context permits; </w:t>
            </w:r>
          </w:p>
        </w:tc>
      </w:tr>
      <w:tr w:rsidR="007E7AC4" w14:paraId="46E35B3E" w14:textId="77777777">
        <w:trPr>
          <w:trHeight w:val="961"/>
        </w:trPr>
        <w:tc>
          <w:tcPr>
            <w:tcW w:w="2401" w:type="dxa"/>
            <w:tcBorders>
              <w:top w:val="single" w:sz="4" w:space="0" w:color="000000"/>
              <w:left w:val="single" w:sz="4" w:space="0" w:color="000000"/>
              <w:bottom w:val="single" w:sz="4" w:space="0" w:color="000000"/>
              <w:right w:val="single" w:sz="4" w:space="0" w:color="000000"/>
            </w:tcBorders>
          </w:tcPr>
          <w:p w14:paraId="24D80F51" w14:textId="77777777" w:rsidR="007E7AC4" w:rsidRDefault="00851CFD">
            <w:pPr>
              <w:spacing w:after="0" w:line="259" w:lineRule="auto"/>
              <w:ind w:left="0" w:firstLine="0"/>
              <w:jc w:val="left"/>
            </w:pPr>
            <w:r>
              <w:rPr>
                <w:b/>
              </w:rPr>
              <w:t xml:space="preserve">"Performance Indicators" or "PIs" </w:t>
            </w:r>
          </w:p>
        </w:tc>
        <w:tc>
          <w:tcPr>
            <w:tcW w:w="7561" w:type="dxa"/>
            <w:tcBorders>
              <w:top w:val="single" w:sz="4" w:space="0" w:color="000000"/>
              <w:left w:val="single" w:sz="4" w:space="0" w:color="000000"/>
              <w:bottom w:val="single" w:sz="4" w:space="0" w:color="000000"/>
              <w:right w:val="single" w:sz="4" w:space="0" w:color="000000"/>
            </w:tcBorders>
          </w:tcPr>
          <w:p w14:paraId="0FD05897" w14:textId="77777777" w:rsidR="007E7AC4" w:rsidRDefault="00851CFD">
            <w:pPr>
              <w:spacing w:after="0" w:line="259" w:lineRule="auto"/>
              <w:ind w:left="170" w:right="11" w:firstLine="0"/>
            </w:pPr>
            <w:r>
              <w:t xml:space="preserve">the performance measurements and targets in respect of the Supplier’s performance of the Framework Contract set out in Framework Schedule 4 (Framework Management); </w:t>
            </w:r>
          </w:p>
        </w:tc>
      </w:tr>
      <w:tr w:rsidR="007E7AC4" w14:paraId="42A1799C"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1B3030D1" w14:textId="77777777" w:rsidR="007E7AC4" w:rsidRDefault="00851CFD">
            <w:pPr>
              <w:spacing w:after="0" w:line="259" w:lineRule="auto"/>
              <w:ind w:left="0" w:firstLine="0"/>
              <w:jc w:val="left"/>
            </w:pPr>
            <w:r>
              <w:rPr>
                <w:b/>
              </w:rPr>
              <w:t xml:space="preserve">"Personal Data" </w:t>
            </w:r>
          </w:p>
        </w:tc>
        <w:tc>
          <w:tcPr>
            <w:tcW w:w="7561" w:type="dxa"/>
            <w:tcBorders>
              <w:top w:val="single" w:sz="4" w:space="0" w:color="000000"/>
              <w:left w:val="single" w:sz="4" w:space="0" w:color="000000"/>
              <w:bottom w:val="single" w:sz="4" w:space="0" w:color="000000"/>
              <w:right w:val="single" w:sz="4" w:space="0" w:color="000000"/>
            </w:tcBorders>
          </w:tcPr>
          <w:p w14:paraId="22CD8CDB" w14:textId="77777777" w:rsidR="007E7AC4" w:rsidRDefault="00851CFD">
            <w:pPr>
              <w:spacing w:after="0" w:line="259" w:lineRule="auto"/>
              <w:ind w:left="170" w:firstLine="0"/>
              <w:jc w:val="left"/>
            </w:pPr>
            <w:r>
              <w:t xml:space="preserve">has the meaning given to it in the UK GDPR; </w:t>
            </w:r>
          </w:p>
        </w:tc>
      </w:tr>
      <w:tr w:rsidR="007E7AC4" w14:paraId="6FD31713"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47C33D86" w14:textId="77777777" w:rsidR="007E7AC4" w:rsidRDefault="00851CFD">
            <w:pPr>
              <w:spacing w:after="18" w:line="259" w:lineRule="auto"/>
              <w:ind w:left="0" w:firstLine="0"/>
              <w:jc w:val="left"/>
            </w:pPr>
            <w:r>
              <w:rPr>
                <w:b/>
              </w:rPr>
              <w:t xml:space="preserve">“Personal Data </w:t>
            </w:r>
          </w:p>
          <w:p w14:paraId="281C0E14" w14:textId="77777777" w:rsidR="007E7AC4" w:rsidRDefault="00851CFD">
            <w:pPr>
              <w:spacing w:after="0" w:line="259" w:lineRule="auto"/>
              <w:ind w:left="0" w:firstLine="0"/>
              <w:jc w:val="left"/>
            </w:pPr>
            <w:r>
              <w:rPr>
                <w:b/>
              </w:rPr>
              <w:t xml:space="preserve">Breach” </w:t>
            </w:r>
          </w:p>
        </w:tc>
        <w:tc>
          <w:tcPr>
            <w:tcW w:w="7561" w:type="dxa"/>
            <w:tcBorders>
              <w:top w:val="single" w:sz="4" w:space="0" w:color="000000"/>
              <w:left w:val="single" w:sz="4" w:space="0" w:color="000000"/>
              <w:bottom w:val="single" w:sz="4" w:space="0" w:color="000000"/>
              <w:right w:val="single" w:sz="4" w:space="0" w:color="000000"/>
            </w:tcBorders>
          </w:tcPr>
          <w:p w14:paraId="5754EB48" w14:textId="77777777" w:rsidR="007E7AC4" w:rsidRDefault="00851CFD">
            <w:pPr>
              <w:spacing w:after="0" w:line="259" w:lineRule="auto"/>
              <w:ind w:left="170" w:firstLine="0"/>
              <w:jc w:val="left"/>
            </w:pPr>
            <w:r>
              <w:t xml:space="preserve">has the meaning given to it in the UK GDPR; </w:t>
            </w:r>
          </w:p>
        </w:tc>
      </w:tr>
      <w:tr w:rsidR="007E7AC4" w14:paraId="661CA48D"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10291FA7" w14:textId="77777777" w:rsidR="007E7AC4" w:rsidRDefault="00851CFD">
            <w:pPr>
              <w:spacing w:after="0" w:line="259" w:lineRule="auto"/>
              <w:ind w:left="0" w:firstLine="0"/>
              <w:jc w:val="left"/>
            </w:pPr>
            <w:r>
              <w:rPr>
                <w:b/>
              </w:rPr>
              <w:t xml:space="preserve">“Personnel” </w:t>
            </w:r>
          </w:p>
        </w:tc>
        <w:tc>
          <w:tcPr>
            <w:tcW w:w="7561" w:type="dxa"/>
            <w:tcBorders>
              <w:top w:val="single" w:sz="4" w:space="0" w:color="000000"/>
              <w:left w:val="single" w:sz="4" w:space="0" w:color="000000"/>
              <w:bottom w:val="single" w:sz="4" w:space="0" w:color="000000"/>
              <w:right w:val="single" w:sz="4" w:space="0" w:color="000000"/>
            </w:tcBorders>
          </w:tcPr>
          <w:p w14:paraId="14B004F0" w14:textId="77777777" w:rsidR="007E7AC4" w:rsidRDefault="00851CFD">
            <w:pPr>
              <w:spacing w:after="0" w:line="240" w:lineRule="auto"/>
              <w:ind w:left="170" w:firstLine="0"/>
            </w:pPr>
            <w:r>
              <w:t xml:space="preserve">all directors, officers, employees, agents, consultants and suppliers of a Party and/or of any Subcontractor and/or </w:t>
            </w:r>
            <w:proofErr w:type="spellStart"/>
            <w:r>
              <w:t>Subprocessor</w:t>
            </w:r>
            <w:proofErr w:type="spellEnd"/>
            <w:r>
              <w:t xml:space="preserve"> engaged in </w:t>
            </w:r>
          </w:p>
          <w:p w14:paraId="3FBA38AA" w14:textId="77777777" w:rsidR="007E7AC4" w:rsidRDefault="00851CFD">
            <w:pPr>
              <w:spacing w:after="0" w:line="259" w:lineRule="auto"/>
              <w:ind w:left="170" w:firstLine="0"/>
              <w:jc w:val="left"/>
            </w:pPr>
            <w:r>
              <w:t xml:space="preserve">the performance of its obligations under a Contract; </w:t>
            </w:r>
          </w:p>
        </w:tc>
      </w:tr>
      <w:tr w:rsidR="007E7AC4" w14:paraId="1FE1AA9B" w14:textId="77777777">
        <w:trPr>
          <w:trHeight w:val="1786"/>
        </w:trPr>
        <w:tc>
          <w:tcPr>
            <w:tcW w:w="2401" w:type="dxa"/>
            <w:tcBorders>
              <w:top w:val="single" w:sz="4" w:space="0" w:color="000000"/>
              <w:left w:val="single" w:sz="4" w:space="0" w:color="000000"/>
              <w:bottom w:val="single" w:sz="4" w:space="0" w:color="000000"/>
              <w:right w:val="single" w:sz="4" w:space="0" w:color="000000"/>
            </w:tcBorders>
          </w:tcPr>
          <w:p w14:paraId="73E1AA68" w14:textId="77777777" w:rsidR="007E7AC4" w:rsidRDefault="00851CFD">
            <w:pPr>
              <w:spacing w:after="0" w:line="259" w:lineRule="auto"/>
              <w:ind w:left="0" w:firstLine="0"/>
            </w:pPr>
            <w:r>
              <w:rPr>
                <w:b/>
              </w:rPr>
              <w:t xml:space="preserve">"Prescribed Person" </w:t>
            </w:r>
          </w:p>
        </w:tc>
        <w:tc>
          <w:tcPr>
            <w:tcW w:w="7561" w:type="dxa"/>
            <w:tcBorders>
              <w:top w:val="single" w:sz="4" w:space="0" w:color="000000"/>
              <w:left w:val="single" w:sz="4" w:space="0" w:color="000000"/>
              <w:bottom w:val="single" w:sz="4" w:space="0" w:color="000000"/>
              <w:right w:val="single" w:sz="4" w:space="0" w:color="000000"/>
            </w:tcBorders>
          </w:tcPr>
          <w:p w14:paraId="33535B48" w14:textId="77777777" w:rsidR="007E7AC4" w:rsidRDefault="00851CFD">
            <w:pPr>
              <w:spacing w:after="0" w:line="259" w:lineRule="auto"/>
              <w:ind w:left="170" w:right="3" w:firstLine="0"/>
            </w:pPr>
            <w:r>
              <w:t xml:space="preserve">a legal adviser, an MP or an appropriate body which a whistle-blower may make a disclosure to as detailed in ‘Whistleblowing: list of prescribed people and bodies’, 24 November 2016, available online at: </w:t>
            </w:r>
            <w:hyperlink r:id="rId163">
              <w:r>
                <w:rPr>
                  <w:color w:val="0000FF"/>
                  <w:u w:val="single" w:color="0000FF"/>
                </w:rPr>
                <w:t>https://www.gov.uk/government/publications/blowing</w:t>
              </w:r>
            </w:hyperlink>
            <w:hyperlink r:id="rId164">
              <w:r>
                <w:rPr>
                  <w:color w:val="0000FF"/>
                  <w:u w:val="single" w:color="0000FF"/>
                </w:rPr>
                <w:t>-</w:t>
              </w:r>
            </w:hyperlink>
            <w:hyperlink r:id="rId165">
              <w:r>
                <w:rPr>
                  <w:color w:val="0000FF"/>
                  <w:u w:val="single" w:color="0000FF"/>
                </w:rPr>
                <w:t>the</w:t>
              </w:r>
            </w:hyperlink>
            <w:hyperlink r:id="rId166">
              <w:r>
                <w:rPr>
                  <w:color w:val="0000FF"/>
                  <w:u w:val="single" w:color="0000FF"/>
                </w:rPr>
                <w:t>-</w:t>
              </w:r>
            </w:hyperlink>
            <w:hyperlink r:id="rId167">
              <w:r>
                <w:rPr>
                  <w:color w:val="0000FF"/>
                  <w:u w:val="single" w:color="0000FF"/>
                </w:rPr>
                <w:t>whistle</w:t>
              </w:r>
            </w:hyperlink>
            <w:hyperlink r:id="rId168">
              <w:r>
                <w:rPr>
                  <w:color w:val="0000FF"/>
                  <w:u w:val="single" w:color="0000FF"/>
                </w:rPr>
                <w:t>-</w:t>
              </w:r>
            </w:hyperlink>
            <w:hyperlink r:id="rId169">
              <w:r>
                <w:rPr>
                  <w:color w:val="0000FF"/>
                  <w:u w:val="single" w:color="0000FF"/>
                </w:rPr>
                <w:t>list</w:t>
              </w:r>
            </w:hyperlink>
            <w:hyperlink r:id="rId170"/>
            <w:hyperlink r:id="rId171">
              <w:r>
                <w:rPr>
                  <w:color w:val="0000FF"/>
                  <w:u w:val="single" w:color="0000FF"/>
                </w:rPr>
                <w:t>of</w:t>
              </w:r>
            </w:hyperlink>
            <w:hyperlink r:id="rId172">
              <w:r>
                <w:rPr>
                  <w:color w:val="0000FF"/>
                  <w:u w:val="single" w:color="0000FF"/>
                </w:rPr>
                <w:t>-</w:t>
              </w:r>
            </w:hyperlink>
            <w:hyperlink r:id="rId173">
              <w:r>
                <w:rPr>
                  <w:color w:val="0000FF"/>
                  <w:u w:val="single" w:color="0000FF"/>
                </w:rPr>
                <w:t>prescribed</w:t>
              </w:r>
            </w:hyperlink>
            <w:hyperlink r:id="rId174">
              <w:r>
                <w:rPr>
                  <w:color w:val="0000FF"/>
                  <w:u w:val="single" w:color="0000FF"/>
                </w:rPr>
                <w:t>-</w:t>
              </w:r>
            </w:hyperlink>
            <w:hyperlink r:id="rId175">
              <w:r>
                <w:rPr>
                  <w:color w:val="0000FF"/>
                  <w:u w:val="single" w:color="0000FF"/>
                </w:rPr>
                <w:t>people</w:t>
              </w:r>
            </w:hyperlink>
            <w:hyperlink r:id="rId176">
              <w:r>
                <w:rPr>
                  <w:color w:val="0000FF"/>
                  <w:u w:val="single" w:color="0000FF"/>
                </w:rPr>
                <w:t>-</w:t>
              </w:r>
            </w:hyperlink>
            <w:hyperlink r:id="rId177">
              <w:r>
                <w:rPr>
                  <w:color w:val="0000FF"/>
                  <w:u w:val="single" w:color="0000FF"/>
                </w:rPr>
                <w:t>and</w:t>
              </w:r>
            </w:hyperlink>
            <w:hyperlink r:id="rId178">
              <w:r>
                <w:rPr>
                  <w:color w:val="0000FF"/>
                  <w:u w:val="single" w:color="0000FF"/>
                </w:rPr>
                <w:t>-</w:t>
              </w:r>
            </w:hyperlink>
            <w:hyperlink r:id="rId179">
              <w:r>
                <w:rPr>
                  <w:color w:val="0000FF"/>
                  <w:u w:val="single" w:color="0000FF"/>
                </w:rPr>
                <w:t>bodies</w:t>
              </w:r>
            </w:hyperlink>
            <w:hyperlink r:id="rId180">
              <w:r>
                <w:rPr>
                  <w:color w:val="0000FF"/>
                  <w:u w:val="single" w:color="0000FF"/>
                </w:rPr>
                <w:t>--</w:t>
              </w:r>
            </w:hyperlink>
            <w:hyperlink r:id="rId181">
              <w:r>
                <w:rPr>
                  <w:color w:val="0000FF"/>
                  <w:u w:val="single" w:color="0000FF"/>
                </w:rPr>
                <w:t>2/whistleblowing</w:t>
              </w:r>
            </w:hyperlink>
            <w:hyperlink r:id="rId182">
              <w:r>
                <w:rPr>
                  <w:color w:val="0000FF"/>
                  <w:u w:val="single" w:color="0000FF"/>
                </w:rPr>
                <w:t>-</w:t>
              </w:r>
            </w:hyperlink>
            <w:hyperlink r:id="rId183">
              <w:r>
                <w:rPr>
                  <w:color w:val="0000FF"/>
                  <w:u w:val="single" w:color="0000FF"/>
                </w:rPr>
                <w:t>list</w:t>
              </w:r>
            </w:hyperlink>
            <w:hyperlink r:id="rId184">
              <w:r>
                <w:rPr>
                  <w:color w:val="0000FF"/>
                  <w:u w:val="single" w:color="0000FF"/>
                </w:rPr>
                <w:t>-</w:t>
              </w:r>
            </w:hyperlink>
            <w:hyperlink r:id="rId185">
              <w:r>
                <w:rPr>
                  <w:color w:val="0000FF"/>
                  <w:u w:val="single" w:color="0000FF"/>
                </w:rPr>
                <w:t>of</w:t>
              </w:r>
            </w:hyperlink>
            <w:hyperlink r:id="rId186">
              <w:r>
                <w:rPr>
                  <w:color w:val="0000FF"/>
                  <w:u w:val="single" w:color="0000FF"/>
                </w:rPr>
                <w:t>-</w:t>
              </w:r>
            </w:hyperlink>
            <w:hyperlink r:id="rId187">
              <w:r>
                <w:rPr>
                  <w:color w:val="0000FF"/>
                  <w:u w:val="single" w:color="0000FF"/>
                </w:rPr>
                <w:t>prescribed</w:t>
              </w:r>
            </w:hyperlink>
            <w:hyperlink r:id="rId188"/>
            <w:hyperlink r:id="rId189">
              <w:r>
                <w:rPr>
                  <w:color w:val="0000FF"/>
                  <w:u w:val="single" w:color="0000FF"/>
                </w:rPr>
                <w:t>people</w:t>
              </w:r>
            </w:hyperlink>
            <w:hyperlink r:id="rId190">
              <w:r>
                <w:rPr>
                  <w:color w:val="0000FF"/>
                  <w:u w:val="single" w:color="0000FF"/>
                </w:rPr>
                <w:t>-</w:t>
              </w:r>
            </w:hyperlink>
            <w:hyperlink r:id="rId191">
              <w:r>
                <w:rPr>
                  <w:color w:val="0000FF"/>
                  <w:u w:val="single" w:color="0000FF"/>
                </w:rPr>
                <w:t>and</w:t>
              </w:r>
            </w:hyperlink>
            <w:hyperlink r:id="rId192">
              <w:r>
                <w:rPr>
                  <w:color w:val="0000FF"/>
                  <w:u w:val="single" w:color="0000FF"/>
                </w:rPr>
                <w:t>-</w:t>
              </w:r>
            </w:hyperlink>
            <w:hyperlink r:id="rId193">
              <w:r>
                <w:rPr>
                  <w:color w:val="0000FF"/>
                  <w:u w:val="single" w:color="0000FF"/>
                </w:rPr>
                <w:t>bodies</w:t>
              </w:r>
            </w:hyperlink>
            <w:hyperlink r:id="rId194">
              <w:r>
                <w:t>;</w:t>
              </w:r>
            </w:hyperlink>
            <w:r>
              <w:t xml:space="preserve"> </w:t>
            </w:r>
          </w:p>
        </w:tc>
      </w:tr>
      <w:tr w:rsidR="007E7AC4" w14:paraId="5436DBDF"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2F5AC0CB" w14:textId="77777777" w:rsidR="007E7AC4" w:rsidRDefault="00851CFD">
            <w:pPr>
              <w:spacing w:after="0" w:line="259" w:lineRule="auto"/>
              <w:ind w:left="0" w:firstLine="0"/>
              <w:jc w:val="left"/>
            </w:pPr>
            <w:r>
              <w:rPr>
                <w:b/>
              </w:rPr>
              <w:t xml:space="preserve">“Processing” </w:t>
            </w:r>
          </w:p>
        </w:tc>
        <w:tc>
          <w:tcPr>
            <w:tcW w:w="7561" w:type="dxa"/>
            <w:tcBorders>
              <w:top w:val="single" w:sz="4" w:space="0" w:color="000000"/>
              <w:left w:val="single" w:sz="4" w:space="0" w:color="000000"/>
              <w:bottom w:val="single" w:sz="4" w:space="0" w:color="000000"/>
              <w:right w:val="single" w:sz="4" w:space="0" w:color="000000"/>
            </w:tcBorders>
          </w:tcPr>
          <w:p w14:paraId="47A30656" w14:textId="77777777" w:rsidR="007E7AC4" w:rsidRDefault="00851CFD">
            <w:pPr>
              <w:spacing w:after="0" w:line="259" w:lineRule="auto"/>
              <w:ind w:left="170" w:firstLine="0"/>
              <w:jc w:val="left"/>
            </w:pPr>
            <w:r>
              <w:t xml:space="preserve">has the meaning given to it in the UK GDPR; </w:t>
            </w:r>
          </w:p>
        </w:tc>
      </w:tr>
      <w:tr w:rsidR="007E7AC4" w14:paraId="03B3A1DA"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579DD08E" w14:textId="77777777" w:rsidR="007E7AC4" w:rsidRDefault="00851CFD">
            <w:pPr>
              <w:spacing w:after="0" w:line="259" w:lineRule="auto"/>
              <w:ind w:left="0" w:firstLine="0"/>
              <w:jc w:val="left"/>
            </w:pPr>
            <w:r>
              <w:rPr>
                <w:b/>
              </w:rPr>
              <w:t xml:space="preserve">“Processor” </w:t>
            </w:r>
          </w:p>
        </w:tc>
        <w:tc>
          <w:tcPr>
            <w:tcW w:w="7561" w:type="dxa"/>
            <w:tcBorders>
              <w:top w:val="single" w:sz="4" w:space="0" w:color="000000"/>
              <w:left w:val="single" w:sz="4" w:space="0" w:color="000000"/>
              <w:bottom w:val="single" w:sz="4" w:space="0" w:color="000000"/>
              <w:right w:val="single" w:sz="4" w:space="0" w:color="000000"/>
            </w:tcBorders>
          </w:tcPr>
          <w:p w14:paraId="5C56A98E" w14:textId="77777777" w:rsidR="007E7AC4" w:rsidRDefault="00851CFD">
            <w:pPr>
              <w:spacing w:after="0" w:line="259" w:lineRule="auto"/>
              <w:ind w:left="170" w:firstLine="0"/>
              <w:jc w:val="left"/>
            </w:pPr>
            <w:r>
              <w:t xml:space="preserve">has the meaning given to it in the UK GDPR; </w:t>
            </w:r>
          </w:p>
        </w:tc>
      </w:tr>
      <w:tr w:rsidR="007E7AC4" w14:paraId="48A5ADF1" w14:textId="77777777">
        <w:trPr>
          <w:trHeight w:val="684"/>
        </w:trPr>
        <w:tc>
          <w:tcPr>
            <w:tcW w:w="2401" w:type="dxa"/>
            <w:tcBorders>
              <w:top w:val="single" w:sz="4" w:space="0" w:color="000000"/>
              <w:left w:val="single" w:sz="4" w:space="0" w:color="000000"/>
              <w:bottom w:val="single" w:sz="4" w:space="0" w:color="000000"/>
              <w:right w:val="single" w:sz="4" w:space="0" w:color="000000"/>
            </w:tcBorders>
          </w:tcPr>
          <w:p w14:paraId="1D54E5F0" w14:textId="77777777" w:rsidR="007E7AC4" w:rsidRDefault="00851CFD">
            <w:pPr>
              <w:spacing w:after="0" w:line="259" w:lineRule="auto"/>
              <w:ind w:left="0" w:firstLine="0"/>
            </w:pPr>
            <w:r>
              <w:rPr>
                <w:b/>
              </w:rPr>
              <w:t xml:space="preserve">"Progress Meeting" </w:t>
            </w:r>
          </w:p>
        </w:tc>
        <w:tc>
          <w:tcPr>
            <w:tcW w:w="7561" w:type="dxa"/>
            <w:tcBorders>
              <w:top w:val="single" w:sz="4" w:space="0" w:color="000000"/>
              <w:left w:val="single" w:sz="4" w:space="0" w:color="000000"/>
              <w:bottom w:val="single" w:sz="4" w:space="0" w:color="000000"/>
              <w:right w:val="single" w:sz="4" w:space="0" w:color="000000"/>
            </w:tcBorders>
          </w:tcPr>
          <w:p w14:paraId="5D05F570" w14:textId="77777777" w:rsidR="007E7AC4" w:rsidRDefault="00851CFD">
            <w:pPr>
              <w:spacing w:after="0" w:line="259" w:lineRule="auto"/>
              <w:ind w:left="170" w:firstLine="0"/>
            </w:pPr>
            <w:r>
              <w:t xml:space="preserve">a meeting between the Buyer Authorised Representative and the Supplier Authorised Representative;  </w:t>
            </w:r>
          </w:p>
        </w:tc>
      </w:tr>
      <w:tr w:rsidR="007E7AC4" w14:paraId="0A0F1135"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170ED1BE" w14:textId="77777777" w:rsidR="007E7AC4" w:rsidRDefault="00851CFD">
            <w:pPr>
              <w:spacing w:after="0" w:line="259" w:lineRule="auto"/>
              <w:ind w:left="0" w:firstLine="0"/>
              <w:jc w:val="left"/>
            </w:pPr>
            <w:r>
              <w:rPr>
                <w:b/>
              </w:rPr>
              <w:t xml:space="preserve">"Progress Meeting </w:t>
            </w:r>
          </w:p>
          <w:p w14:paraId="2E911BAC" w14:textId="77777777" w:rsidR="007E7AC4" w:rsidRDefault="00851CFD">
            <w:pPr>
              <w:spacing w:after="0" w:line="259" w:lineRule="auto"/>
              <w:ind w:left="0" w:firstLine="0"/>
              <w:jc w:val="left"/>
            </w:pPr>
            <w:r>
              <w:rPr>
                <w:b/>
              </w:rPr>
              <w:t xml:space="preserve">Frequency" </w:t>
            </w:r>
          </w:p>
        </w:tc>
        <w:tc>
          <w:tcPr>
            <w:tcW w:w="7561" w:type="dxa"/>
            <w:tcBorders>
              <w:top w:val="single" w:sz="4" w:space="0" w:color="000000"/>
              <w:left w:val="single" w:sz="4" w:space="0" w:color="000000"/>
              <w:bottom w:val="single" w:sz="4" w:space="0" w:color="000000"/>
              <w:right w:val="single" w:sz="4" w:space="0" w:color="000000"/>
            </w:tcBorders>
          </w:tcPr>
          <w:p w14:paraId="0FDF716D" w14:textId="77777777" w:rsidR="007E7AC4" w:rsidRDefault="00851CFD">
            <w:pPr>
              <w:spacing w:after="0" w:line="259" w:lineRule="auto"/>
              <w:ind w:left="170" w:firstLine="0"/>
              <w:jc w:val="left"/>
            </w:pPr>
            <w:r>
              <w:t xml:space="preserve">the frequency at which the Supplier shall conduct a Progress Meeting in accordance with Clause 6.1 as specified in the Order Form; </w:t>
            </w:r>
          </w:p>
        </w:tc>
      </w:tr>
      <w:tr w:rsidR="007E7AC4" w14:paraId="110024CB"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7F13D0FA" w14:textId="77777777" w:rsidR="007E7AC4" w:rsidRDefault="00851CFD">
            <w:pPr>
              <w:spacing w:after="0" w:line="259" w:lineRule="auto"/>
              <w:ind w:left="0" w:firstLine="0"/>
              <w:jc w:val="left"/>
            </w:pPr>
            <w:r>
              <w:rPr>
                <w:b/>
              </w:rPr>
              <w:t xml:space="preserve">“Progress Report” </w:t>
            </w:r>
          </w:p>
        </w:tc>
        <w:tc>
          <w:tcPr>
            <w:tcW w:w="7561" w:type="dxa"/>
            <w:tcBorders>
              <w:top w:val="single" w:sz="4" w:space="0" w:color="000000"/>
              <w:left w:val="single" w:sz="4" w:space="0" w:color="000000"/>
              <w:bottom w:val="single" w:sz="4" w:space="0" w:color="000000"/>
              <w:right w:val="single" w:sz="4" w:space="0" w:color="000000"/>
            </w:tcBorders>
          </w:tcPr>
          <w:p w14:paraId="364505E6" w14:textId="77777777" w:rsidR="007E7AC4" w:rsidRDefault="00851CFD">
            <w:pPr>
              <w:spacing w:after="0" w:line="259" w:lineRule="auto"/>
              <w:ind w:left="170" w:firstLine="0"/>
            </w:pPr>
            <w:r>
              <w:t xml:space="preserve">a report provided by the Supplier indicating the steps taken to achieve Milestones or delivery dates; </w:t>
            </w:r>
          </w:p>
        </w:tc>
      </w:tr>
      <w:tr w:rsidR="007E7AC4" w14:paraId="5A81F1F6"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4D904A39" w14:textId="77777777" w:rsidR="007E7AC4" w:rsidRDefault="00851CFD">
            <w:pPr>
              <w:spacing w:after="19" w:line="259" w:lineRule="auto"/>
              <w:ind w:left="0" w:firstLine="0"/>
              <w:jc w:val="left"/>
            </w:pPr>
            <w:r>
              <w:rPr>
                <w:b/>
              </w:rPr>
              <w:t xml:space="preserve">“Progress Report </w:t>
            </w:r>
          </w:p>
          <w:p w14:paraId="337C5BAD" w14:textId="77777777" w:rsidR="007E7AC4" w:rsidRDefault="00851CFD">
            <w:pPr>
              <w:spacing w:after="0" w:line="259" w:lineRule="auto"/>
              <w:ind w:left="0" w:firstLine="0"/>
              <w:jc w:val="left"/>
            </w:pPr>
            <w:r>
              <w:rPr>
                <w:b/>
              </w:rPr>
              <w:t xml:space="preserve">Frequency” </w:t>
            </w:r>
          </w:p>
        </w:tc>
        <w:tc>
          <w:tcPr>
            <w:tcW w:w="7561" w:type="dxa"/>
            <w:tcBorders>
              <w:top w:val="single" w:sz="4" w:space="0" w:color="000000"/>
              <w:left w:val="single" w:sz="4" w:space="0" w:color="000000"/>
              <w:bottom w:val="single" w:sz="4" w:space="0" w:color="000000"/>
              <w:right w:val="single" w:sz="4" w:space="0" w:color="000000"/>
            </w:tcBorders>
          </w:tcPr>
          <w:p w14:paraId="44D5D610" w14:textId="77777777" w:rsidR="007E7AC4" w:rsidRDefault="00851CFD">
            <w:pPr>
              <w:spacing w:after="0" w:line="259" w:lineRule="auto"/>
              <w:ind w:left="170" w:firstLine="0"/>
            </w:pPr>
            <w:r>
              <w:t xml:space="preserve">the frequency at which the Supplier shall deliver Progress Reports in accordance with Clause 6.1 as specified in the Order Form; </w:t>
            </w:r>
          </w:p>
        </w:tc>
      </w:tr>
      <w:tr w:rsidR="007E7AC4" w14:paraId="4E2BA734" w14:textId="77777777">
        <w:trPr>
          <w:trHeight w:val="1630"/>
        </w:trPr>
        <w:tc>
          <w:tcPr>
            <w:tcW w:w="2401" w:type="dxa"/>
            <w:tcBorders>
              <w:top w:val="single" w:sz="4" w:space="0" w:color="000000"/>
              <w:left w:val="single" w:sz="4" w:space="0" w:color="000000"/>
              <w:bottom w:val="single" w:sz="4" w:space="0" w:color="000000"/>
              <w:right w:val="single" w:sz="4" w:space="0" w:color="000000"/>
            </w:tcBorders>
          </w:tcPr>
          <w:p w14:paraId="462C5584" w14:textId="77777777" w:rsidR="007E7AC4" w:rsidRDefault="00851CFD">
            <w:pPr>
              <w:spacing w:after="0" w:line="259" w:lineRule="auto"/>
              <w:ind w:left="0" w:firstLine="0"/>
              <w:jc w:val="left"/>
            </w:pPr>
            <w:r>
              <w:rPr>
                <w:b/>
              </w:rPr>
              <w:t xml:space="preserve">“Prohibited Acts” </w:t>
            </w:r>
          </w:p>
        </w:tc>
        <w:tc>
          <w:tcPr>
            <w:tcW w:w="7561" w:type="dxa"/>
            <w:tcBorders>
              <w:top w:val="single" w:sz="4" w:space="0" w:color="000000"/>
              <w:left w:val="single" w:sz="4" w:space="0" w:color="000000"/>
              <w:bottom w:val="single" w:sz="4" w:space="0" w:color="000000"/>
              <w:right w:val="single" w:sz="4" w:space="0" w:color="000000"/>
            </w:tcBorders>
          </w:tcPr>
          <w:p w14:paraId="2DD9790E" w14:textId="77777777" w:rsidR="007E7AC4" w:rsidRDefault="00851CFD">
            <w:pPr>
              <w:spacing w:after="120" w:line="240" w:lineRule="auto"/>
              <w:ind w:left="432" w:right="11" w:hanging="257"/>
            </w:pPr>
            <w:r>
              <w:t xml:space="preserve">a) to directly or indirectly offer, promise or give any person working for or engaged by a Buyer or any other public body a financial or other advantage to: </w:t>
            </w:r>
          </w:p>
          <w:p w14:paraId="0B05C83C" w14:textId="77777777" w:rsidR="007E7AC4" w:rsidRDefault="00851CFD">
            <w:pPr>
              <w:spacing w:after="0" w:line="259" w:lineRule="auto"/>
              <w:ind w:left="0" w:right="10" w:firstLine="0"/>
              <w:jc w:val="right"/>
            </w:pPr>
            <w:proofErr w:type="spellStart"/>
            <w:r>
              <w:t>i</w:t>
            </w:r>
            <w:proofErr w:type="spellEnd"/>
            <w:r>
              <w:t xml:space="preserve">) induce that person to perform improperly a relevant function or </w:t>
            </w:r>
          </w:p>
          <w:p w14:paraId="77DF5779" w14:textId="77777777" w:rsidR="007E7AC4" w:rsidRDefault="00851CFD">
            <w:pPr>
              <w:spacing w:after="0" w:line="259" w:lineRule="auto"/>
              <w:ind w:left="792" w:firstLine="0"/>
              <w:jc w:val="left"/>
            </w:pPr>
            <w:r>
              <w:t xml:space="preserve">activity; or </w:t>
            </w:r>
          </w:p>
        </w:tc>
      </w:tr>
    </w:tbl>
    <w:p w14:paraId="7BBA659B" w14:textId="77777777" w:rsidR="007E7AC4" w:rsidRDefault="007E7AC4">
      <w:pPr>
        <w:spacing w:after="0" w:line="259" w:lineRule="auto"/>
        <w:ind w:left="-1440" w:right="182" w:firstLine="0"/>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24CADDC3" w14:textId="77777777">
        <w:trPr>
          <w:trHeight w:val="4991"/>
        </w:trPr>
        <w:tc>
          <w:tcPr>
            <w:tcW w:w="2401" w:type="dxa"/>
            <w:tcBorders>
              <w:top w:val="single" w:sz="4" w:space="0" w:color="000000"/>
              <w:left w:val="single" w:sz="4" w:space="0" w:color="000000"/>
              <w:bottom w:val="single" w:sz="4" w:space="0" w:color="000000"/>
              <w:right w:val="single" w:sz="4" w:space="0" w:color="000000"/>
            </w:tcBorders>
          </w:tcPr>
          <w:p w14:paraId="38D8E4D8" w14:textId="77777777" w:rsidR="007E7AC4" w:rsidRDefault="007E7AC4">
            <w:pPr>
              <w:spacing w:after="160" w:line="259" w:lineRule="auto"/>
              <w:ind w:left="0" w:firstLine="0"/>
              <w:jc w:val="left"/>
            </w:pPr>
          </w:p>
        </w:tc>
        <w:tc>
          <w:tcPr>
            <w:tcW w:w="7561" w:type="dxa"/>
            <w:tcBorders>
              <w:top w:val="single" w:sz="4" w:space="0" w:color="000000"/>
              <w:left w:val="single" w:sz="4" w:space="0" w:color="000000"/>
              <w:bottom w:val="single" w:sz="4" w:space="0" w:color="000000"/>
              <w:right w:val="single" w:sz="4" w:space="0" w:color="000000"/>
            </w:tcBorders>
          </w:tcPr>
          <w:p w14:paraId="73CFFDEB" w14:textId="77777777" w:rsidR="007E7AC4" w:rsidRDefault="00851CFD">
            <w:pPr>
              <w:spacing w:after="120" w:line="240" w:lineRule="auto"/>
              <w:ind w:left="792" w:hanging="360"/>
            </w:pPr>
            <w:r>
              <w:t xml:space="preserve">ii) reward that person for improper performance of a relevant function or activity;  </w:t>
            </w:r>
          </w:p>
          <w:p w14:paraId="0D4D1D34" w14:textId="77777777" w:rsidR="007E7AC4" w:rsidRDefault="00851CFD" w:rsidP="006A7402">
            <w:pPr>
              <w:numPr>
                <w:ilvl w:val="0"/>
                <w:numId w:val="126"/>
              </w:numPr>
              <w:spacing w:after="120" w:line="240" w:lineRule="auto"/>
              <w:ind w:right="10" w:hanging="432"/>
            </w:pPr>
            <w:r>
              <w:t xml:space="preserve">to directly or indirectly request, agree to receive or accept any financial or other advantage as an inducement or a reward for improper performance of a relevant function or activity in connection with each Contract; or </w:t>
            </w:r>
          </w:p>
          <w:p w14:paraId="62661F0B" w14:textId="77777777" w:rsidR="007E7AC4" w:rsidRDefault="00851CFD" w:rsidP="006A7402">
            <w:pPr>
              <w:numPr>
                <w:ilvl w:val="0"/>
                <w:numId w:val="126"/>
              </w:numPr>
              <w:spacing w:after="106" w:line="259" w:lineRule="auto"/>
              <w:ind w:right="10" w:hanging="432"/>
            </w:pPr>
            <w:r>
              <w:t xml:space="preserve">committing any offence: </w:t>
            </w:r>
            <w:r>
              <w:tab/>
              <w:t xml:space="preserve"> </w:t>
            </w:r>
          </w:p>
          <w:p w14:paraId="02C1C9F5" w14:textId="77777777" w:rsidR="007E7AC4" w:rsidRDefault="00851CFD" w:rsidP="006A7402">
            <w:pPr>
              <w:numPr>
                <w:ilvl w:val="1"/>
                <w:numId w:val="126"/>
              </w:numPr>
              <w:spacing w:after="120" w:line="240" w:lineRule="auto"/>
              <w:ind w:hanging="360"/>
            </w:pPr>
            <w:r>
              <w:t xml:space="preserve">under the Bribery Act 2010 (or any legislation repealed or revoked by such Act); or </w:t>
            </w:r>
          </w:p>
          <w:p w14:paraId="5F6D7120" w14:textId="77777777" w:rsidR="007E7AC4" w:rsidRDefault="00851CFD" w:rsidP="006A7402">
            <w:pPr>
              <w:numPr>
                <w:ilvl w:val="1"/>
                <w:numId w:val="126"/>
              </w:numPr>
              <w:spacing w:after="0" w:line="344" w:lineRule="auto"/>
              <w:ind w:hanging="360"/>
            </w:pPr>
            <w:r>
              <w:t xml:space="preserve">under legislation or common law concerning fraudulent acts; or iii) defrauding, attempting to defraud or conspiring to defraud a </w:t>
            </w:r>
          </w:p>
          <w:p w14:paraId="0499D084" w14:textId="77777777" w:rsidR="007E7AC4" w:rsidRDefault="00851CFD">
            <w:pPr>
              <w:spacing w:after="99" w:line="259" w:lineRule="auto"/>
              <w:ind w:left="792" w:firstLine="0"/>
              <w:jc w:val="left"/>
            </w:pPr>
            <w:r>
              <w:t xml:space="preserve">Buyer or other public body; or  </w:t>
            </w:r>
          </w:p>
          <w:p w14:paraId="1BE1140C" w14:textId="77777777" w:rsidR="007E7AC4" w:rsidRDefault="00851CFD" w:rsidP="006A7402">
            <w:pPr>
              <w:numPr>
                <w:ilvl w:val="0"/>
                <w:numId w:val="126"/>
              </w:numPr>
              <w:spacing w:after="0" w:line="259" w:lineRule="auto"/>
              <w:ind w:right="10" w:hanging="432"/>
            </w:pPr>
            <w:r>
              <w:t xml:space="preserve">any activity, practice or conduct which would constitute one of the offences listed under (c) above if such activity, practice or conduct had been carried out in the UK; </w:t>
            </w:r>
          </w:p>
        </w:tc>
      </w:tr>
      <w:tr w:rsidR="007E7AC4" w14:paraId="29CC6015" w14:textId="77777777">
        <w:trPr>
          <w:trHeight w:val="2890"/>
        </w:trPr>
        <w:tc>
          <w:tcPr>
            <w:tcW w:w="2401" w:type="dxa"/>
            <w:tcBorders>
              <w:top w:val="single" w:sz="4" w:space="0" w:color="000000"/>
              <w:left w:val="single" w:sz="4" w:space="0" w:color="000000"/>
              <w:bottom w:val="single" w:sz="4" w:space="0" w:color="000000"/>
              <w:right w:val="single" w:sz="4" w:space="0" w:color="000000"/>
            </w:tcBorders>
          </w:tcPr>
          <w:p w14:paraId="15AA4DAC" w14:textId="77777777" w:rsidR="007E7AC4" w:rsidRDefault="00851CFD">
            <w:pPr>
              <w:spacing w:after="18" w:line="259" w:lineRule="auto"/>
              <w:ind w:left="0" w:firstLine="0"/>
              <w:jc w:val="left"/>
            </w:pPr>
            <w:r>
              <w:rPr>
                <w:b/>
              </w:rPr>
              <w:t xml:space="preserve">“Protective </w:t>
            </w:r>
          </w:p>
          <w:p w14:paraId="41726C11" w14:textId="77777777" w:rsidR="007E7AC4" w:rsidRDefault="00851CFD">
            <w:pPr>
              <w:spacing w:after="0" w:line="259" w:lineRule="auto"/>
              <w:ind w:left="0" w:firstLine="0"/>
              <w:jc w:val="left"/>
            </w:pPr>
            <w:r>
              <w:rPr>
                <w:b/>
              </w:rPr>
              <w:t xml:space="preserve">Measures” </w:t>
            </w:r>
          </w:p>
        </w:tc>
        <w:tc>
          <w:tcPr>
            <w:tcW w:w="7561" w:type="dxa"/>
            <w:tcBorders>
              <w:top w:val="single" w:sz="4" w:space="0" w:color="000000"/>
              <w:left w:val="single" w:sz="4" w:space="0" w:color="000000"/>
              <w:bottom w:val="single" w:sz="4" w:space="0" w:color="000000"/>
              <w:right w:val="single" w:sz="4" w:space="0" w:color="000000"/>
            </w:tcBorders>
          </w:tcPr>
          <w:p w14:paraId="5DA8A4EF" w14:textId="77777777" w:rsidR="007E7AC4" w:rsidRDefault="00851CFD">
            <w:pPr>
              <w:spacing w:after="0" w:line="259" w:lineRule="auto"/>
              <w:ind w:left="170" w:right="4" w:firstLine="0"/>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 </w:t>
            </w:r>
          </w:p>
        </w:tc>
      </w:tr>
      <w:tr w:rsidR="007E7AC4" w14:paraId="1530FF5B"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208ED7C1" w14:textId="77777777" w:rsidR="007E7AC4" w:rsidRDefault="00851CFD">
            <w:pPr>
              <w:spacing w:after="0" w:line="259" w:lineRule="auto"/>
              <w:ind w:left="0" w:firstLine="0"/>
              <w:jc w:val="left"/>
            </w:pPr>
            <w:r>
              <w:rPr>
                <w:b/>
              </w:rPr>
              <w:t xml:space="preserve">“Recall” </w:t>
            </w:r>
          </w:p>
        </w:tc>
        <w:tc>
          <w:tcPr>
            <w:tcW w:w="7561" w:type="dxa"/>
            <w:tcBorders>
              <w:top w:val="single" w:sz="4" w:space="0" w:color="000000"/>
              <w:left w:val="single" w:sz="4" w:space="0" w:color="000000"/>
              <w:bottom w:val="single" w:sz="4" w:space="0" w:color="000000"/>
              <w:right w:val="single" w:sz="4" w:space="0" w:color="000000"/>
            </w:tcBorders>
          </w:tcPr>
          <w:p w14:paraId="22F7BD97" w14:textId="77777777" w:rsidR="007E7AC4" w:rsidRDefault="00851CFD">
            <w:pPr>
              <w:spacing w:after="0" w:line="259" w:lineRule="auto"/>
              <w:ind w:left="170" w:right="3" w:firstLine="0"/>
            </w:pPr>
            <w:r>
              <w:t xml:space="preserve">a request by the Supplier to return Goods to the Supplier or the manufacturer after the discovery of safety issues or defects (including defects in the right IPR rights) that might endanger health or hinder performance; </w:t>
            </w:r>
          </w:p>
        </w:tc>
      </w:tr>
      <w:tr w:rsidR="007E7AC4" w14:paraId="28280BBD"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13C11410" w14:textId="77777777" w:rsidR="007E7AC4" w:rsidRDefault="00851CFD">
            <w:pPr>
              <w:spacing w:after="0" w:line="259" w:lineRule="auto"/>
              <w:ind w:left="0" w:firstLine="0"/>
              <w:jc w:val="left"/>
            </w:pPr>
            <w:r>
              <w:rPr>
                <w:b/>
              </w:rPr>
              <w:t xml:space="preserve">"Recipient Party" </w:t>
            </w:r>
          </w:p>
        </w:tc>
        <w:tc>
          <w:tcPr>
            <w:tcW w:w="7561" w:type="dxa"/>
            <w:tcBorders>
              <w:top w:val="single" w:sz="4" w:space="0" w:color="000000"/>
              <w:left w:val="single" w:sz="4" w:space="0" w:color="000000"/>
              <w:bottom w:val="single" w:sz="4" w:space="0" w:color="000000"/>
              <w:right w:val="single" w:sz="4" w:space="0" w:color="000000"/>
            </w:tcBorders>
          </w:tcPr>
          <w:p w14:paraId="712B60A8" w14:textId="77777777" w:rsidR="007E7AC4" w:rsidRDefault="00851CFD">
            <w:pPr>
              <w:spacing w:after="0" w:line="259" w:lineRule="auto"/>
              <w:ind w:left="170" w:firstLine="0"/>
              <w:jc w:val="left"/>
            </w:pPr>
            <w:r>
              <w:t xml:space="preserve">the Party which receives or obtains directly or indirectly Confidential Information; </w:t>
            </w:r>
          </w:p>
        </w:tc>
      </w:tr>
      <w:tr w:rsidR="007E7AC4" w14:paraId="7D7052EB" w14:textId="77777777">
        <w:trPr>
          <w:trHeight w:val="2974"/>
        </w:trPr>
        <w:tc>
          <w:tcPr>
            <w:tcW w:w="2401" w:type="dxa"/>
            <w:tcBorders>
              <w:top w:val="single" w:sz="4" w:space="0" w:color="000000"/>
              <w:left w:val="single" w:sz="4" w:space="0" w:color="000000"/>
              <w:bottom w:val="single" w:sz="4" w:space="0" w:color="000000"/>
              <w:right w:val="single" w:sz="4" w:space="0" w:color="000000"/>
            </w:tcBorders>
          </w:tcPr>
          <w:p w14:paraId="23570B22" w14:textId="77777777" w:rsidR="007E7AC4" w:rsidRDefault="00851CFD">
            <w:pPr>
              <w:spacing w:after="0" w:line="259" w:lineRule="auto"/>
              <w:ind w:left="0" w:firstLine="0"/>
            </w:pPr>
            <w:r>
              <w:rPr>
                <w:b/>
              </w:rPr>
              <w:t xml:space="preserve">"Rectification Plan" </w:t>
            </w:r>
          </w:p>
        </w:tc>
        <w:tc>
          <w:tcPr>
            <w:tcW w:w="7561" w:type="dxa"/>
            <w:tcBorders>
              <w:top w:val="single" w:sz="4" w:space="0" w:color="000000"/>
              <w:left w:val="single" w:sz="4" w:space="0" w:color="000000"/>
              <w:bottom w:val="single" w:sz="4" w:space="0" w:color="000000"/>
              <w:right w:val="single" w:sz="4" w:space="0" w:color="000000"/>
            </w:tcBorders>
          </w:tcPr>
          <w:p w14:paraId="5D52D70A" w14:textId="77777777" w:rsidR="007E7AC4" w:rsidRDefault="00851CFD">
            <w:pPr>
              <w:spacing w:after="120" w:line="240" w:lineRule="auto"/>
              <w:ind w:left="170" w:firstLine="0"/>
            </w:pPr>
            <w:r>
              <w:t xml:space="preserve">the Supplier’s plan (or revised plan) to rectify </w:t>
            </w:r>
            <w:proofErr w:type="gramStart"/>
            <w:r>
              <w:t>it’s</w:t>
            </w:r>
            <w:proofErr w:type="gramEnd"/>
            <w:r>
              <w:t xml:space="preserve"> breach using the template in Joint Schedule 10 (Rectification Plan) which shall include:</w:t>
            </w:r>
          </w:p>
          <w:p w14:paraId="4E10839B" w14:textId="77777777" w:rsidR="007E7AC4" w:rsidRDefault="00851CFD" w:rsidP="006A7402">
            <w:pPr>
              <w:numPr>
                <w:ilvl w:val="0"/>
                <w:numId w:val="127"/>
              </w:numPr>
              <w:spacing w:after="118" w:line="240" w:lineRule="auto"/>
              <w:ind w:hanging="432"/>
            </w:pPr>
            <w:r>
              <w:t xml:space="preserve">full details of the Default that has occurred, including a root cause analysis;  </w:t>
            </w:r>
          </w:p>
          <w:p w14:paraId="6A95BD81" w14:textId="77777777" w:rsidR="007E7AC4" w:rsidRDefault="00851CFD" w:rsidP="006A7402">
            <w:pPr>
              <w:numPr>
                <w:ilvl w:val="0"/>
                <w:numId w:val="127"/>
              </w:numPr>
              <w:spacing w:after="98" w:line="259" w:lineRule="auto"/>
              <w:ind w:hanging="432"/>
            </w:pPr>
            <w:r>
              <w:t xml:space="preserve">the actual or anticipated effect of the Default; and </w:t>
            </w:r>
          </w:p>
          <w:p w14:paraId="0D93E2CC" w14:textId="77777777" w:rsidR="007E7AC4" w:rsidRDefault="00851CFD" w:rsidP="006A7402">
            <w:pPr>
              <w:numPr>
                <w:ilvl w:val="0"/>
                <w:numId w:val="127"/>
              </w:numPr>
              <w:spacing w:after="0" w:line="259" w:lineRule="auto"/>
              <w:ind w:hanging="432"/>
            </w:pPr>
            <w:r>
              <w:t xml:space="preserve">the steps which the Supplier proposes to take to rectify the Default (if applicable) and to prevent such Default from recurring, including timescales for such steps and for the rectification of the Default (where applicable); </w:t>
            </w:r>
          </w:p>
        </w:tc>
      </w:tr>
      <w:tr w:rsidR="007E7AC4" w14:paraId="1B5FEEB1" w14:textId="77777777">
        <w:trPr>
          <w:trHeight w:val="684"/>
        </w:trPr>
        <w:tc>
          <w:tcPr>
            <w:tcW w:w="2401" w:type="dxa"/>
            <w:tcBorders>
              <w:top w:val="single" w:sz="4" w:space="0" w:color="000000"/>
              <w:left w:val="single" w:sz="4" w:space="0" w:color="000000"/>
              <w:bottom w:val="single" w:sz="4" w:space="0" w:color="000000"/>
              <w:right w:val="single" w:sz="4" w:space="0" w:color="000000"/>
            </w:tcBorders>
          </w:tcPr>
          <w:p w14:paraId="592A0505" w14:textId="77777777" w:rsidR="007E7AC4" w:rsidRDefault="00851CFD">
            <w:pPr>
              <w:spacing w:after="0" w:line="259" w:lineRule="auto"/>
              <w:ind w:left="0" w:firstLine="0"/>
              <w:jc w:val="left"/>
            </w:pPr>
            <w:r>
              <w:rPr>
                <w:b/>
              </w:rPr>
              <w:lastRenderedPageBreak/>
              <w:t xml:space="preserve">"Rectification Plan </w:t>
            </w:r>
          </w:p>
          <w:p w14:paraId="3C0F7033" w14:textId="77777777" w:rsidR="007E7AC4" w:rsidRDefault="00851CFD">
            <w:pPr>
              <w:spacing w:after="0" w:line="259" w:lineRule="auto"/>
              <w:ind w:left="0" w:firstLine="0"/>
              <w:jc w:val="left"/>
            </w:pPr>
            <w:r>
              <w:rPr>
                <w:b/>
              </w:rPr>
              <w:t xml:space="preserve">Process" </w:t>
            </w:r>
          </w:p>
        </w:tc>
        <w:tc>
          <w:tcPr>
            <w:tcW w:w="7561" w:type="dxa"/>
            <w:tcBorders>
              <w:top w:val="single" w:sz="4" w:space="0" w:color="000000"/>
              <w:left w:val="single" w:sz="4" w:space="0" w:color="000000"/>
              <w:bottom w:val="single" w:sz="4" w:space="0" w:color="000000"/>
              <w:right w:val="single" w:sz="4" w:space="0" w:color="000000"/>
            </w:tcBorders>
          </w:tcPr>
          <w:p w14:paraId="37503722" w14:textId="77777777" w:rsidR="007E7AC4" w:rsidRDefault="00851CFD">
            <w:pPr>
              <w:spacing w:after="0" w:line="259" w:lineRule="auto"/>
              <w:ind w:left="170" w:firstLine="0"/>
              <w:jc w:val="left"/>
            </w:pPr>
            <w:r>
              <w:t xml:space="preserve">the process set out in Clause 10.3.1 to 10.3.4 (Rectification Plan Process);  </w:t>
            </w:r>
          </w:p>
        </w:tc>
      </w:tr>
    </w:tbl>
    <w:p w14:paraId="4A54BFE3" w14:textId="77777777" w:rsidR="007E7AC4" w:rsidRDefault="007E7AC4">
      <w:pPr>
        <w:spacing w:after="0" w:line="259" w:lineRule="auto"/>
        <w:ind w:left="-1440" w:right="182" w:firstLine="0"/>
        <w:jc w:val="left"/>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6D447E14"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30523B29" w14:textId="77777777" w:rsidR="007E7AC4" w:rsidRDefault="00851CFD">
            <w:pPr>
              <w:spacing w:after="0" w:line="259" w:lineRule="auto"/>
              <w:ind w:left="0" w:firstLine="0"/>
              <w:jc w:val="left"/>
            </w:pPr>
            <w:r>
              <w:rPr>
                <w:b/>
              </w:rPr>
              <w:t xml:space="preserve">"Regulations" </w:t>
            </w:r>
          </w:p>
        </w:tc>
        <w:tc>
          <w:tcPr>
            <w:tcW w:w="7561" w:type="dxa"/>
            <w:tcBorders>
              <w:top w:val="single" w:sz="4" w:space="0" w:color="000000"/>
              <w:left w:val="single" w:sz="4" w:space="0" w:color="000000"/>
              <w:bottom w:val="single" w:sz="4" w:space="0" w:color="000000"/>
              <w:right w:val="single" w:sz="4" w:space="0" w:color="000000"/>
            </w:tcBorders>
          </w:tcPr>
          <w:p w14:paraId="5DB4699C" w14:textId="77777777" w:rsidR="007E7AC4" w:rsidRDefault="00851CFD">
            <w:pPr>
              <w:spacing w:after="0" w:line="259" w:lineRule="auto"/>
              <w:ind w:left="170" w:firstLine="0"/>
            </w:pPr>
            <w:r>
              <w:t xml:space="preserve">the Public Contracts Regulations 2015 and/or the Public Contracts (Scotland) Regulations 2015 (as the context requires); </w:t>
            </w:r>
          </w:p>
        </w:tc>
      </w:tr>
      <w:tr w:rsidR="007E7AC4" w14:paraId="21CA2101" w14:textId="77777777">
        <w:trPr>
          <w:trHeight w:val="3682"/>
        </w:trPr>
        <w:tc>
          <w:tcPr>
            <w:tcW w:w="2401" w:type="dxa"/>
            <w:tcBorders>
              <w:top w:val="single" w:sz="4" w:space="0" w:color="000000"/>
              <w:left w:val="single" w:sz="4" w:space="0" w:color="000000"/>
              <w:bottom w:val="single" w:sz="4" w:space="0" w:color="000000"/>
              <w:right w:val="single" w:sz="4" w:space="0" w:color="000000"/>
            </w:tcBorders>
          </w:tcPr>
          <w:p w14:paraId="77A5C17E" w14:textId="77777777" w:rsidR="007E7AC4" w:rsidRDefault="00851CFD">
            <w:pPr>
              <w:spacing w:after="0" w:line="259" w:lineRule="auto"/>
              <w:ind w:left="0" w:firstLine="0"/>
              <w:jc w:val="left"/>
            </w:pPr>
            <w:r>
              <w:rPr>
                <w:b/>
              </w:rPr>
              <w:t xml:space="preserve">"Reimbursable </w:t>
            </w:r>
          </w:p>
          <w:p w14:paraId="2CFD0545" w14:textId="77777777" w:rsidR="007E7AC4" w:rsidRDefault="00851CFD">
            <w:pPr>
              <w:spacing w:after="0" w:line="259" w:lineRule="auto"/>
              <w:ind w:left="0" w:firstLine="0"/>
              <w:jc w:val="left"/>
            </w:pPr>
            <w:r>
              <w:rPr>
                <w:b/>
              </w:rPr>
              <w:t xml:space="preserve">Expenses" </w:t>
            </w:r>
          </w:p>
        </w:tc>
        <w:tc>
          <w:tcPr>
            <w:tcW w:w="7561" w:type="dxa"/>
            <w:tcBorders>
              <w:top w:val="single" w:sz="4" w:space="0" w:color="000000"/>
              <w:left w:val="single" w:sz="4" w:space="0" w:color="000000"/>
              <w:bottom w:val="single" w:sz="4" w:space="0" w:color="000000"/>
              <w:right w:val="single" w:sz="4" w:space="0" w:color="000000"/>
            </w:tcBorders>
          </w:tcPr>
          <w:p w14:paraId="01C003B5" w14:textId="77777777" w:rsidR="007E7AC4" w:rsidRDefault="00851CFD">
            <w:pPr>
              <w:spacing w:after="120" w:line="240" w:lineRule="auto"/>
              <w:ind w:left="170" w:right="6" w:firstLine="0"/>
            </w:pPr>
            <w: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3E5AEFDA" w14:textId="77777777" w:rsidR="007E7AC4" w:rsidRDefault="00851CFD" w:rsidP="006A7402">
            <w:pPr>
              <w:numPr>
                <w:ilvl w:val="0"/>
                <w:numId w:val="128"/>
              </w:numPr>
              <w:spacing w:after="120" w:line="240" w:lineRule="auto"/>
              <w:ind w:right="10" w:hanging="288"/>
            </w:pPr>
            <w:r>
              <w:t xml:space="preserve">travel expenses incurred as a result of Supplier Staff travelling to and from their usual place of work, or to and from the premises at which the Services are principally to be performed, unless the Buyer otherwise agrees in advance in writing; and </w:t>
            </w:r>
          </w:p>
          <w:p w14:paraId="41B04169" w14:textId="77777777" w:rsidR="007E7AC4" w:rsidRDefault="00851CFD" w:rsidP="006A7402">
            <w:pPr>
              <w:numPr>
                <w:ilvl w:val="0"/>
                <w:numId w:val="128"/>
              </w:numPr>
              <w:spacing w:after="0" w:line="259" w:lineRule="auto"/>
              <w:ind w:right="10" w:hanging="288"/>
            </w:pPr>
            <w:r>
              <w:t xml:space="preserve">subsistence expenses incurred by Supplier Staff whilst performing the Services at their usual place of work, or to and from the premises at which the Services are principally to be performed; </w:t>
            </w:r>
          </w:p>
        </w:tc>
      </w:tr>
      <w:tr w:rsidR="007E7AC4" w14:paraId="351DE9DC"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6260DE41" w14:textId="77777777" w:rsidR="007E7AC4" w:rsidRDefault="00851CFD">
            <w:pPr>
              <w:spacing w:after="0" w:line="259" w:lineRule="auto"/>
              <w:ind w:left="0" w:firstLine="0"/>
            </w:pPr>
            <w:r>
              <w:rPr>
                <w:b/>
              </w:rPr>
              <w:t xml:space="preserve">"Relevant Authority" </w:t>
            </w:r>
          </w:p>
        </w:tc>
        <w:tc>
          <w:tcPr>
            <w:tcW w:w="7561" w:type="dxa"/>
            <w:tcBorders>
              <w:top w:val="single" w:sz="4" w:space="0" w:color="000000"/>
              <w:left w:val="single" w:sz="4" w:space="0" w:color="000000"/>
              <w:bottom w:val="single" w:sz="4" w:space="0" w:color="000000"/>
              <w:right w:val="single" w:sz="4" w:space="0" w:color="000000"/>
            </w:tcBorders>
          </w:tcPr>
          <w:p w14:paraId="393B5AFA" w14:textId="77777777" w:rsidR="007E7AC4" w:rsidRDefault="00851CFD">
            <w:pPr>
              <w:spacing w:after="0" w:line="259" w:lineRule="auto"/>
              <w:ind w:left="170" w:firstLine="0"/>
            </w:pPr>
            <w:r>
              <w:t xml:space="preserve">the Authority which is party to the Contract to which a right or obligation is owed, as the context requires;  </w:t>
            </w:r>
          </w:p>
        </w:tc>
      </w:tr>
      <w:tr w:rsidR="007E7AC4" w14:paraId="0D8625C8" w14:textId="77777777">
        <w:trPr>
          <w:trHeight w:val="3130"/>
        </w:trPr>
        <w:tc>
          <w:tcPr>
            <w:tcW w:w="2401" w:type="dxa"/>
            <w:tcBorders>
              <w:top w:val="single" w:sz="4" w:space="0" w:color="000000"/>
              <w:left w:val="single" w:sz="4" w:space="0" w:color="000000"/>
              <w:bottom w:val="single" w:sz="4" w:space="0" w:color="000000"/>
              <w:right w:val="single" w:sz="4" w:space="0" w:color="000000"/>
            </w:tcBorders>
          </w:tcPr>
          <w:p w14:paraId="57A169DF" w14:textId="77777777" w:rsidR="007E7AC4" w:rsidRDefault="00851CFD">
            <w:pPr>
              <w:spacing w:after="0" w:line="259" w:lineRule="auto"/>
              <w:ind w:left="0" w:firstLine="0"/>
              <w:jc w:val="left"/>
            </w:pPr>
            <w:r>
              <w:rPr>
                <w:b/>
              </w:rPr>
              <w:t xml:space="preserve">"Relevant </w:t>
            </w:r>
          </w:p>
          <w:p w14:paraId="66677EC1" w14:textId="77777777" w:rsidR="007E7AC4" w:rsidRDefault="00851CFD">
            <w:pPr>
              <w:spacing w:after="0" w:line="259" w:lineRule="auto"/>
              <w:ind w:left="0" w:firstLine="0"/>
              <w:jc w:val="left"/>
            </w:pPr>
            <w:r>
              <w:rPr>
                <w:b/>
              </w:rPr>
              <w:t xml:space="preserve">Authority's </w:t>
            </w:r>
          </w:p>
          <w:p w14:paraId="2B769DC9" w14:textId="77777777" w:rsidR="007E7AC4" w:rsidRDefault="00851CFD">
            <w:pPr>
              <w:spacing w:after="0" w:line="259" w:lineRule="auto"/>
              <w:ind w:left="0" w:firstLine="0"/>
              <w:jc w:val="left"/>
            </w:pPr>
            <w:r>
              <w:rPr>
                <w:b/>
              </w:rPr>
              <w:t xml:space="preserve">Confidential </w:t>
            </w:r>
          </w:p>
          <w:p w14:paraId="00900289" w14:textId="77777777" w:rsidR="007E7AC4" w:rsidRDefault="00851CFD">
            <w:pPr>
              <w:spacing w:after="0" w:line="259" w:lineRule="auto"/>
              <w:ind w:left="0" w:firstLine="0"/>
              <w:jc w:val="left"/>
            </w:pPr>
            <w:r>
              <w:rPr>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2FBE056E" w14:textId="77777777" w:rsidR="007E7AC4" w:rsidRDefault="00851CFD" w:rsidP="006A7402">
            <w:pPr>
              <w:numPr>
                <w:ilvl w:val="0"/>
                <w:numId w:val="129"/>
              </w:numPr>
              <w:spacing w:after="1" w:line="239" w:lineRule="auto"/>
              <w:ind w:left="417" w:right="10" w:hanging="257"/>
            </w:pPr>
            <w:r>
              <w:t xml:space="preserve">all Personal Data and any information, however it is conveyed, that relates to the business, affairs, developments, property rights, trade secrets, Know-How and IPR of the Relevant Authority (including all </w:t>
            </w:r>
          </w:p>
          <w:p w14:paraId="27E327A1" w14:textId="77777777" w:rsidR="007E7AC4" w:rsidRDefault="00851CFD">
            <w:pPr>
              <w:spacing w:after="98" w:line="259" w:lineRule="auto"/>
              <w:ind w:left="432" w:firstLine="0"/>
              <w:jc w:val="left"/>
            </w:pPr>
            <w:r>
              <w:t xml:space="preserve">Relevant Authority Existing IPR and New IPR);  </w:t>
            </w:r>
          </w:p>
          <w:p w14:paraId="50740239" w14:textId="77777777" w:rsidR="007E7AC4" w:rsidRDefault="00851CFD" w:rsidP="006A7402">
            <w:pPr>
              <w:numPr>
                <w:ilvl w:val="0"/>
                <w:numId w:val="129"/>
              </w:numPr>
              <w:spacing w:after="0" w:line="259" w:lineRule="auto"/>
              <w:ind w:left="417" w:right="10" w:hanging="257"/>
            </w:pPr>
            <w:r>
              <w:t xml:space="preserve">any other information clearly designated as being confidential (whether or not it is marked "confidential") or which ought reasonably </w:t>
            </w:r>
            <w:proofErr w:type="gramStart"/>
            <w:r>
              <w:t>be</w:t>
            </w:r>
            <w:proofErr w:type="gramEnd"/>
            <w:r>
              <w:t xml:space="preserve"> considered confidential which comes (or has come) to the Relevant Authority’s attention or into the Relevant Authority’s possession in connection with a Contract; and information derived from any of the above; </w:t>
            </w:r>
          </w:p>
        </w:tc>
      </w:tr>
      <w:tr w:rsidR="007E7AC4" w14:paraId="662E3B07" w14:textId="77777777">
        <w:trPr>
          <w:trHeight w:val="960"/>
        </w:trPr>
        <w:tc>
          <w:tcPr>
            <w:tcW w:w="2401" w:type="dxa"/>
            <w:tcBorders>
              <w:top w:val="single" w:sz="4" w:space="0" w:color="000000"/>
              <w:left w:val="single" w:sz="4" w:space="0" w:color="000000"/>
              <w:bottom w:val="single" w:sz="4" w:space="0" w:color="000000"/>
              <w:right w:val="single" w:sz="4" w:space="0" w:color="000000"/>
            </w:tcBorders>
          </w:tcPr>
          <w:p w14:paraId="6E641603" w14:textId="77777777" w:rsidR="007E7AC4" w:rsidRDefault="00851CFD">
            <w:pPr>
              <w:spacing w:after="0" w:line="259" w:lineRule="auto"/>
              <w:ind w:left="0" w:firstLine="0"/>
              <w:jc w:val="left"/>
            </w:pPr>
            <w:r>
              <w:rPr>
                <w:b/>
              </w:rPr>
              <w:t xml:space="preserve">"Relevant   Requirements" </w:t>
            </w:r>
          </w:p>
        </w:tc>
        <w:tc>
          <w:tcPr>
            <w:tcW w:w="7561" w:type="dxa"/>
            <w:tcBorders>
              <w:top w:val="single" w:sz="4" w:space="0" w:color="000000"/>
              <w:left w:val="single" w:sz="4" w:space="0" w:color="000000"/>
              <w:bottom w:val="single" w:sz="4" w:space="0" w:color="000000"/>
              <w:right w:val="single" w:sz="4" w:space="0" w:color="000000"/>
            </w:tcBorders>
          </w:tcPr>
          <w:p w14:paraId="10AD5F50" w14:textId="77777777" w:rsidR="007E7AC4" w:rsidRDefault="00851CFD">
            <w:pPr>
              <w:spacing w:after="0" w:line="259" w:lineRule="auto"/>
              <w:ind w:left="170" w:right="15" w:firstLine="0"/>
            </w:pPr>
            <w:r>
              <w:t xml:space="preserve">all applicable Law relating to bribery, corruption and fraud, including the Bribery Act 2010 and any guidance issued by the Secretary of State pursuant to section 9 of the Bribery Act 2010; </w:t>
            </w:r>
          </w:p>
        </w:tc>
      </w:tr>
      <w:tr w:rsidR="007E7AC4" w14:paraId="5FDD0943"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169B79E0" w14:textId="77777777" w:rsidR="007E7AC4" w:rsidRDefault="00851CFD">
            <w:pPr>
              <w:spacing w:after="0" w:line="259" w:lineRule="auto"/>
              <w:ind w:left="0" w:firstLine="0"/>
              <w:jc w:val="left"/>
            </w:pPr>
            <w:r>
              <w:rPr>
                <w:b/>
              </w:rPr>
              <w:t xml:space="preserve">"Relevant Tax </w:t>
            </w:r>
          </w:p>
          <w:p w14:paraId="659F434A" w14:textId="77777777" w:rsidR="007E7AC4" w:rsidRDefault="00851CFD">
            <w:pPr>
              <w:spacing w:after="0" w:line="259" w:lineRule="auto"/>
              <w:ind w:left="0" w:firstLine="0"/>
              <w:jc w:val="left"/>
            </w:pPr>
            <w:r>
              <w:rPr>
                <w:b/>
              </w:rPr>
              <w:t xml:space="preserve">Authority" </w:t>
            </w:r>
          </w:p>
        </w:tc>
        <w:tc>
          <w:tcPr>
            <w:tcW w:w="7561" w:type="dxa"/>
            <w:tcBorders>
              <w:top w:val="single" w:sz="4" w:space="0" w:color="000000"/>
              <w:left w:val="single" w:sz="4" w:space="0" w:color="000000"/>
              <w:bottom w:val="single" w:sz="4" w:space="0" w:color="000000"/>
              <w:right w:val="single" w:sz="4" w:space="0" w:color="000000"/>
            </w:tcBorders>
          </w:tcPr>
          <w:p w14:paraId="29E56193" w14:textId="77777777" w:rsidR="007E7AC4" w:rsidRDefault="00851CFD">
            <w:pPr>
              <w:spacing w:after="0" w:line="259" w:lineRule="auto"/>
              <w:ind w:left="170" w:firstLine="0"/>
            </w:pPr>
            <w:r>
              <w:t xml:space="preserve">HMRC, or, if applicable, the tax authority in the jurisdiction in which the Supplier is established; </w:t>
            </w:r>
          </w:p>
        </w:tc>
      </w:tr>
      <w:tr w:rsidR="007E7AC4" w14:paraId="2EC18A0A"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3DB92668" w14:textId="77777777" w:rsidR="007E7AC4" w:rsidRDefault="00851CFD">
            <w:pPr>
              <w:spacing w:after="0" w:line="259" w:lineRule="auto"/>
              <w:ind w:left="0" w:firstLine="0"/>
              <w:jc w:val="left"/>
            </w:pPr>
            <w:r>
              <w:rPr>
                <w:b/>
              </w:rPr>
              <w:t xml:space="preserve">"Reminder Notice" </w:t>
            </w:r>
          </w:p>
        </w:tc>
        <w:tc>
          <w:tcPr>
            <w:tcW w:w="7561" w:type="dxa"/>
            <w:tcBorders>
              <w:top w:val="single" w:sz="4" w:space="0" w:color="000000"/>
              <w:left w:val="single" w:sz="4" w:space="0" w:color="000000"/>
              <w:bottom w:val="single" w:sz="4" w:space="0" w:color="000000"/>
              <w:right w:val="single" w:sz="4" w:space="0" w:color="000000"/>
            </w:tcBorders>
          </w:tcPr>
          <w:p w14:paraId="0303402C" w14:textId="77777777" w:rsidR="007E7AC4" w:rsidRDefault="00851CFD">
            <w:pPr>
              <w:spacing w:after="0" w:line="259" w:lineRule="auto"/>
              <w:ind w:left="170" w:right="11" w:firstLine="0"/>
            </w:pPr>
            <w:r>
              <w:t xml:space="preserve">a notice sent in accordance with Clause 10.5 given by the Supplier to the Buyer providing notification that payment has not been received on time;  </w:t>
            </w:r>
          </w:p>
        </w:tc>
      </w:tr>
      <w:tr w:rsidR="007E7AC4" w14:paraId="25B4A475"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51D961FF" w14:textId="77777777" w:rsidR="007E7AC4" w:rsidRDefault="00851CFD">
            <w:pPr>
              <w:spacing w:after="0" w:line="259" w:lineRule="auto"/>
              <w:ind w:left="0" w:firstLine="0"/>
              <w:jc w:val="left"/>
            </w:pPr>
            <w:r>
              <w:rPr>
                <w:b/>
              </w:rPr>
              <w:t xml:space="preserve">"Replacement </w:t>
            </w:r>
          </w:p>
          <w:p w14:paraId="1B91659B" w14:textId="77777777" w:rsidR="007E7AC4" w:rsidRDefault="00851CFD">
            <w:pPr>
              <w:spacing w:after="0" w:line="259" w:lineRule="auto"/>
              <w:ind w:left="0" w:firstLine="0"/>
              <w:jc w:val="left"/>
            </w:pPr>
            <w:r>
              <w:rPr>
                <w:b/>
              </w:rPr>
              <w:t xml:space="preserve">Deliverables" </w:t>
            </w:r>
          </w:p>
        </w:tc>
        <w:tc>
          <w:tcPr>
            <w:tcW w:w="7561" w:type="dxa"/>
            <w:tcBorders>
              <w:top w:val="single" w:sz="4" w:space="0" w:color="000000"/>
              <w:left w:val="single" w:sz="4" w:space="0" w:color="000000"/>
              <w:bottom w:val="single" w:sz="4" w:space="0" w:color="000000"/>
              <w:right w:val="single" w:sz="4" w:space="0" w:color="000000"/>
            </w:tcBorders>
          </w:tcPr>
          <w:p w14:paraId="33F3A95A" w14:textId="77777777" w:rsidR="007E7AC4" w:rsidRDefault="00851CFD">
            <w:pPr>
              <w:spacing w:after="0" w:line="259" w:lineRule="auto"/>
              <w:ind w:left="170" w:right="8" w:firstLine="0"/>
            </w:pPr>
            <w: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 </w:t>
            </w:r>
          </w:p>
        </w:tc>
      </w:tr>
      <w:tr w:rsidR="007E7AC4" w14:paraId="34726AE5"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1E15F047" w14:textId="77777777" w:rsidR="007E7AC4" w:rsidRDefault="00851CFD">
            <w:pPr>
              <w:spacing w:after="0" w:line="259" w:lineRule="auto"/>
              <w:ind w:left="0" w:firstLine="0"/>
              <w:jc w:val="left"/>
            </w:pPr>
            <w:r>
              <w:rPr>
                <w:b/>
              </w:rPr>
              <w:lastRenderedPageBreak/>
              <w:t xml:space="preserve">"Replacement </w:t>
            </w:r>
          </w:p>
          <w:p w14:paraId="4AAF8A1E" w14:textId="77777777" w:rsidR="007E7AC4" w:rsidRDefault="00851CFD">
            <w:pPr>
              <w:spacing w:after="0" w:line="259" w:lineRule="auto"/>
              <w:ind w:left="0" w:firstLine="0"/>
              <w:jc w:val="left"/>
            </w:pPr>
            <w:r>
              <w:rPr>
                <w:b/>
              </w:rPr>
              <w:t xml:space="preserve">Subcontractor" </w:t>
            </w:r>
          </w:p>
        </w:tc>
        <w:tc>
          <w:tcPr>
            <w:tcW w:w="7561" w:type="dxa"/>
            <w:tcBorders>
              <w:top w:val="single" w:sz="4" w:space="0" w:color="000000"/>
              <w:left w:val="single" w:sz="4" w:space="0" w:color="000000"/>
              <w:bottom w:val="single" w:sz="4" w:space="0" w:color="000000"/>
              <w:right w:val="single" w:sz="4" w:space="0" w:color="000000"/>
            </w:tcBorders>
          </w:tcPr>
          <w:p w14:paraId="4B526ED3" w14:textId="77777777" w:rsidR="007E7AC4" w:rsidRDefault="00851CFD">
            <w:pPr>
              <w:spacing w:after="0" w:line="259" w:lineRule="auto"/>
              <w:ind w:left="170" w:right="12" w:firstLine="0"/>
            </w:pPr>
            <w:r>
              <w:t xml:space="preserve">a Subcontractor of the Replacement Supplier to whom Transferring Supplier Employees will transfer on a Service Transfer Date (or any Subcontractor of any such Subcontractor);  </w:t>
            </w:r>
          </w:p>
        </w:tc>
      </w:tr>
      <w:tr w:rsidR="007E7AC4" w14:paraId="1CCCD3DB"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247BAFA8" w14:textId="77777777" w:rsidR="007E7AC4" w:rsidRDefault="00851CFD">
            <w:pPr>
              <w:spacing w:after="0" w:line="259" w:lineRule="auto"/>
              <w:ind w:left="0" w:firstLine="0"/>
              <w:jc w:val="left"/>
            </w:pPr>
            <w:r>
              <w:rPr>
                <w:b/>
              </w:rPr>
              <w:t xml:space="preserve">"Replacement </w:t>
            </w:r>
          </w:p>
          <w:p w14:paraId="380E790D" w14:textId="77777777" w:rsidR="007E7AC4" w:rsidRDefault="00851CFD">
            <w:pPr>
              <w:spacing w:after="0" w:line="259" w:lineRule="auto"/>
              <w:ind w:left="0" w:firstLine="0"/>
              <w:jc w:val="left"/>
            </w:pPr>
            <w:r>
              <w:rPr>
                <w:b/>
              </w:rPr>
              <w:t xml:space="preserve">Supplier" </w:t>
            </w:r>
          </w:p>
        </w:tc>
        <w:tc>
          <w:tcPr>
            <w:tcW w:w="7561" w:type="dxa"/>
            <w:tcBorders>
              <w:top w:val="single" w:sz="4" w:space="0" w:color="000000"/>
              <w:left w:val="single" w:sz="4" w:space="0" w:color="000000"/>
              <w:bottom w:val="single" w:sz="4" w:space="0" w:color="000000"/>
              <w:right w:val="single" w:sz="4" w:space="0" w:color="000000"/>
            </w:tcBorders>
          </w:tcPr>
          <w:p w14:paraId="1E46CA55" w14:textId="77777777" w:rsidR="007E7AC4" w:rsidRDefault="00851CFD">
            <w:pPr>
              <w:spacing w:after="0" w:line="259" w:lineRule="auto"/>
              <w:ind w:left="170" w:firstLine="0"/>
            </w:pPr>
            <w:r>
              <w:t xml:space="preserve">any </w:t>
            </w:r>
            <w:proofErr w:type="gramStart"/>
            <w:r>
              <w:t>third party</w:t>
            </w:r>
            <w:proofErr w:type="gramEnd"/>
            <w:r>
              <w:t xml:space="preserve"> provider of Replacement Deliverables appointed by or at the direction of the Buyer from time to time or where the Buyer is </w:t>
            </w:r>
          </w:p>
        </w:tc>
      </w:tr>
    </w:tbl>
    <w:p w14:paraId="78E83C24" w14:textId="77777777" w:rsidR="007E7AC4" w:rsidRDefault="007E7AC4">
      <w:pPr>
        <w:spacing w:after="0" w:line="259" w:lineRule="auto"/>
        <w:ind w:left="-1440" w:right="182" w:firstLine="0"/>
        <w:jc w:val="left"/>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11A25B3F"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0582B24" w14:textId="77777777" w:rsidR="007E7AC4" w:rsidRDefault="007E7AC4">
            <w:pPr>
              <w:spacing w:after="160" w:line="259" w:lineRule="auto"/>
              <w:ind w:left="0" w:firstLine="0"/>
              <w:jc w:val="left"/>
            </w:pPr>
          </w:p>
        </w:tc>
        <w:tc>
          <w:tcPr>
            <w:tcW w:w="7561" w:type="dxa"/>
            <w:tcBorders>
              <w:top w:val="single" w:sz="4" w:space="0" w:color="000000"/>
              <w:left w:val="single" w:sz="4" w:space="0" w:color="000000"/>
              <w:bottom w:val="single" w:sz="4" w:space="0" w:color="000000"/>
              <w:right w:val="single" w:sz="4" w:space="0" w:color="000000"/>
            </w:tcBorders>
          </w:tcPr>
          <w:p w14:paraId="517BB382" w14:textId="77777777" w:rsidR="007E7AC4" w:rsidRDefault="00851CFD">
            <w:pPr>
              <w:spacing w:after="0" w:line="259" w:lineRule="auto"/>
              <w:ind w:left="170" w:firstLine="0"/>
            </w:pPr>
            <w:r>
              <w:t xml:space="preserve">providing Replacement Deliverables for its own account, shall also include the Buyer; </w:t>
            </w:r>
          </w:p>
        </w:tc>
      </w:tr>
      <w:tr w:rsidR="007E7AC4" w14:paraId="2BDF3573"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1C9339A9" w14:textId="77777777" w:rsidR="007E7AC4" w:rsidRDefault="00851CFD">
            <w:pPr>
              <w:spacing w:after="0" w:line="259" w:lineRule="auto"/>
              <w:ind w:left="0" w:firstLine="0"/>
              <w:jc w:val="left"/>
            </w:pPr>
            <w:r>
              <w:rPr>
                <w:b/>
              </w:rPr>
              <w:t xml:space="preserve">"Request For </w:t>
            </w:r>
          </w:p>
          <w:p w14:paraId="5717BD98" w14:textId="77777777" w:rsidR="007E7AC4" w:rsidRDefault="00851CFD">
            <w:pPr>
              <w:spacing w:after="0" w:line="259" w:lineRule="auto"/>
              <w:ind w:left="0" w:firstLine="0"/>
              <w:jc w:val="left"/>
            </w:pPr>
            <w:r>
              <w:rPr>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44D148B6" w14:textId="77777777" w:rsidR="007E7AC4" w:rsidRDefault="00851CFD">
            <w:pPr>
              <w:spacing w:after="0" w:line="259" w:lineRule="auto"/>
              <w:ind w:left="170" w:right="11" w:firstLine="0"/>
            </w:pPr>
            <w:r>
              <w:t xml:space="preserve">a request for information or an apparent request relating to a Contract for the provision of the Deliverables or an apparent request for such information under the FOIA or the EIRs; </w:t>
            </w:r>
          </w:p>
        </w:tc>
      </w:tr>
      <w:tr w:rsidR="007E7AC4" w14:paraId="5381D493"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2D12539F" w14:textId="77777777" w:rsidR="007E7AC4" w:rsidRDefault="00851CFD">
            <w:pPr>
              <w:spacing w:after="0" w:line="259" w:lineRule="auto"/>
              <w:ind w:left="0" w:firstLine="0"/>
              <w:jc w:val="left"/>
            </w:pPr>
            <w:r>
              <w:rPr>
                <w:b/>
              </w:rPr>
              <w:t xml:space="preserve">"Required </w:t>
            </w:r>
          </w:p>
          <w:p w14:paraId="331EC23F" w14:textId="77777777" w:rsidR="007E7AC4" w:rsidRDefault="00851CFD">
            <w:pPr>
              <w:spacing w:after="0" w:line="259" w:lineRule="auto"/>
              <w:ind w:left="0" w:firstLine="0"/>
              <w:jc w:val="left"/>
            </w:pPr>
            <w:r>
              <w:rPr>
                <w:b/>
              </w:rPr>
              <w:t xml:space="preserve">Insurances" </w:t>
            </w:r>
          </w:p>
        </w:tc>
        <w:tc>
          <w:tcPr>
            <w:tcW w:w="7561" w:type="dxa"/>
            <w:tcBorders>
              <w:top w:val="single" w:sz="4" w:space="0" w:color="000000"/>
              <w:left w:val="single" w:sz="4" w:space="0" w:color="000000"/>
              <w:bottom w:val="single" w:sz="4" w:space="0" w:color="000000"/>
              <w:right w:val="single" w:sz="4" w:space="0" w:color="000000"/>
            </w:tcBorders>
          </w:tcPr>
          <w:p w14:paraId="3E0EA94D" w14:textId="77777777" w:rsidR="007E7AC4" w:rsidRDefault="00851CFD">
            <w:pPr>
              <w:spacing w:after="0" w:line="259" w:lineRule="auto"/>
              <w:ind w:left="170" w:firstLine="0"/>
            </w:pPr>
            <w:r>
              <w:t xml:space="preserve">the insurances required by Joint Schedule 3 (Insurance Requirements) or any additional insurances specified in the Order Form;  </w:t>
            </w:r>
          </w:p>
        </w:tc>
      </w:tr>
      <w:tr w:rsidR="007E7AC4" w14:paraId="17B90572" w14:textId="77777777">
        <w:trPr>
          <w:trHeight w:val="1512"/>
        </w:trPr>
        <w:tc>
          <w:tcPr>
            <w:tcW w:w="2401" w:type="dxa"/>
            <w:tcBorders>
              <w:top w:val="single" w:sz="4" w:space="0" w:color="000000"/>
              <w:left w:val="single" w:sz="4" w:space="0" w:color="000000"/>
              <w:bottom w:val="single" w:sz="4" w:space="0" w:color="000000"/>
              <w:right w:val="single" w:sz="4" w:space="0" w:color="000000"/>
            </w:tcBorders>
          </w:tcPr>
          <w:p w14:paraId="36C4F0EE" w14:textId="77777777" w:rsidR="007E7AC4" w:rsidRDefault="00851CFD">
            <w:pPr>
              <w:spacing w:after="0" w:line="259" w:lineRule="auto"/>
              <w:ind w:left="0" w:firstLine="0"/>
              <w:jc w:val="left"/>
            </w:pPr>
            <w:r>
              <w:rPr>
                <w:b/>
              </w:rPr>
              <w:t xml:space="preserve">"Satisfaction </w:t>
            </w:r>
          </w:p>
          <w:p w14:paraId="3C5BB905" w14:textId="77777777" w:rsidR="007E7AC4" w:rsidRDefault="00851CFD">
            <w:pPr>
              <w:spacing w:after="0" w:line="259" w:lineRule="auto"/>
              <w:ind w:left="0" w:firstLine="0"/>
              <w:jc w:val="left"/>
            </w:pPr>
            <w:r>
              <w:rPr>
                <w:b/>
              </w:rPr>
              <w:t xml:space="preserve">Certificate" </w:t>
            </w:r>
          </w:p>
        </w:tc>
        <w:tc>
          <w:tcPr>
            <w:tcW w:w="7561" w:type="dxa"/>
            <w:tcBorders>
              <w:top w:val="single" w:sz="4" w:space="0" w:color="000000"/>
              <w:left w:val="single" w:sz="4" w:space="0" w:color="000000"/>
              <w:bottom w:val="single" w:sz="4" w:space="0" w:color="000000"/>
              <w:right w:val="single" w:sz="4" w:space="0" w:color="000000"/>
            </w:tcBorders>
          </w:tcPr>
          <w:p w14:paraId="25D5D780" w14:textId="77777777" w:rsidR="007E7AC4" w:rsidRDefault="00851CFD">
            <w:pPr>
              <w:spacing w:after="0" w:line="259" w:lineRule="auto"/>
              <w:ind w:left="170" w:right="6" w:firstLine="0"/>
            </w:pPr>
            <w: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 </w:t>
            </w:r>
          </w:p>
        </w:tc>
      </w:tr>
      <w:tr w:rsidR="007E7AC4" w14:paraId="65627D7E"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3012A5E1" w14:textId="77777777" w:rsidR="007E7AC4" w:rsidRDefault="00851CFD">
            <w:pPr>
              <w:spacing w:after="0" w:line="259" w:lineRule="auto"/>
              <w:ind w:left="0" w:firstLine="0"/>
              <w:jc w:val="left"/>
            </w:pPr>
            <w:r>
              <w:rPr>
                <w:b/>
              </w:rPr>
              <w:t xml:space="preserve">"Security </w:t>
            </w:r>
          </w:p>
          <w:p w14:paraId="56727CCF" w14:textId="77777777" w:rsidR="007E7AC4" w:rsidRDefault="00851CFD">
            <w:pPr>
              <w:spacing w:after="0" w:line="259" w:lineRule="auto"/>
              <w:ind w:left="0" w:firstLine="0"/>
              <w:jc w:val="left"/>
            </w:pPr>
            <w:r>
              <w:rPr>
                <w:b/>
              </w:rPr>
              <w:t xml:space="preserve">Management Plan" </w:t>
            </w:r>
          </w:p>
        </w:tc>
        <w:tc>
          <w:tcPr>
            <w:tcW w:w="7561" w:type="dxa"/>
            <w:tcBorders>
              <w:top w:val="single" w:sz="4" w:space="0" w:color="000000"/>
              <w:left w:val="single" w:sz="4" w:space="0" w:color="000000"/>
              <w:bottom w:val="single" w:sz="4" w:space="0" w:color="000000"/>
              <w:right w:val="single" w:sz="4" w:space="0" w:color="000000"/>
            </w:tcBorders>
          </w:tcPr>
          <w:p w14:paraId="012AE366" w14:textId="77777777" w:rsidR="007E7AC4" w:rsidRDefault="00851CFD">
            <w:pPr>
              <w:spacing w:after="0" w:line="259" w:lineRule="auto"/>
              <w:ind w:left="170" w:firstLine="0"/>
            </w:pPr>
            <w:r>
              <w:t xml:space="preserve">the Supplier's security management plan prepared pursuant to </w:t>
            </w:r>
            <w:proofErr w:type="spellStart"/>
            <w:r>
              <w:t>CallOff</w:t>
            </w:r>
            <w:proofErr w:type="spellEnd"/>
            <w:r>
              <w:t xml:space="preserve"> Schedule 9 (Security) (if applicable);  </w:t>
            </w:r>
          </w:p>
        </w:tc>
      </w:tr>
      <w:tr w:rsidR="007E7AC4" w14:paraId="0CD13471"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0E7548E2" w14:textId="77777777" w:rsidR="007E7AC4" w:rsidRDefault="00851CFD">
            <w:pPr>
              <w:spacing w:after="0" w:line="259" w:lineRule="auto"/>
              <w:ind w:left="0" w:firstLine="0"/>
              <w:jc w:val="left"/>
            </w:pPr>
            <w:r>
              <w:rPr>
                <w:b/>
              </w:rPr>
              <w:t xml:space="preserve">"Security Policy" </w:t>
            </w:r>
          </w:p>
        </w:tc>
        <w:tc>
          <w:tcPr>
            <w:tcW w:w="7561" w:type="dxa"/>
            <w:tcBorders>
              <w:top w:val="single" w:sz="4" w:space="0" w:color="000000"/>
              <w:left w:val="single" w:sz="4" w:space="0" w:color="000000"/>
              <w:bottom w:val="single" w:sz="4" w:space="0" w:color="000000"/>
              <w:right w:val="single" w:sz="4" w:space="0" w:color="000000"/>
            </w:tcBorders>
          </w:tcPr>
          <w:p w14:paraId="4479B994" w14:textId="77777777" w:rsidR="007E7AC4" w:rsidRDefault="00851CFD">
            <w:pPr>
              <w:spacing w:after="0" w:line="259" w:lineRule="auto"/>
              <w:ind w:left="170" w:right="12" w:firstLine="0"/>
            </w:pPr>
            <w:r>
              <w:t xml:space="preserve">the Buyer's security policy, referred to in the Order Form, in force as at the Call-Off Start Date (a copy of which has been supplied to the Supplier), as updated from time to time and notified to the Supplier; </w:t>
            </w:r>
          </w:p>
        </w:tc>
      </w:tr>
      <w:tr w:rsidR="007E7AC4" w14:paraId="5CED7305"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50D58614" w14:textId="77777777" w:rsidR="007E7AC4" w:rsidRDefault="00851CFD">
            <w:pPr>
              <w:spacing w:after="0" w:line="259" w:lineRule="auto"/>
              <w:ind w:left="0" w:firstLine="0"/>
              <w:jc w:val="left"/>
            </w:pPr>
            <w:r>
              <w:rPr>
                <w:b/>
              </w:rPr>
              <w:t>"</w:t>
            </w:r>
            <w:proofErr w:type="spellStart"/>
            <w:r>
              <w:rPr>
                <w:b/>
              </w:rPr>
              <w:t>Self Audit</w:t>
            </w:r>
            <w:proofErr w:type="spellEnd"/>
            <w:r>
              <w:rPr>
                <w:b/>
              </w:rPr>
              <w:t xml:space="preserve"> </w:t>
            </w:r>
          </w:p>
          <w:p w14:paraId="2A857B7E" w14:textId="77777777" w:rsidR="007E7AC4" w:rsidRDefault="00851CFD">
            <w:pPr>
              <w:spacing w:after="0" w:line="259" w:lineRule="auto"/>
              <w:ind w:left="0" w:firstLine="0"/>
              <w:jc w:val="left"/>
            </w:pPr>
            <w:r>
              <w:rPr>
                <w:b/>
              </w:rPr>
              <w:t xml:space="preserve">Certificate" </w:t>
            </w:r>
          </w:p>
        </w:tc>
        <w:tc>
          <w:tcPr>
            <w:tcW w:w="7561" w:type="dxa"/>
            <w:tcBorders>
              <w:top w:val="single" w:sz="4" w:space="0" w:color="000000"/>
              <w:left w:val="single" w:sz="4" w:space="0" w:color="000000"/>
              <w:bottom w:val="single" w:sz="4" w:space="0" w:color="000000"/>
              <w:right w:val="single" w:sz="4" w:space="0" w:color="000000"/>
            </w:tcBorders>
          </w:tcPr>
          <w:p w14:paraId="5DDF5C86" w14:textId="77777777" w:rsidR="007E7AC4" w:rsidRDefault="00851CFD">
            <w:pPr>
              <w:spacing w:after="0" w:line="259" w:lineRule="auto"/>
              <w:ind w:left="170" w:firstLine="0"/>
            </w:pPr>
            <w:r>
              <w:t xml:space="preserve">means the certificate in the form as set out in Framework Schedule 8 (Self Audit Certificate); </w:t>
            </w:r>
          </w:p>
        </w:tc>
      </w:tr>
      <w:tr w:rsidR="007E7AC4" w14:paraId="0019D1F2"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1C6267B4" w14:textId="77777777" w:rsidR="007E7AC4" w:rsidRDefault="00851CFD">
            <w:pPr>
              <w:spacing w:after="0" w:line="259" w:lineRule="auto"/>
              <w:ind w:left="0" w:firstLine="0"/>
              <w:jc w:val="left"/>
            </w:pPr>
            <w:r>
              <w:rPr>
                <w:b/>
              </w:rPr>
              <w:t xml:space="preserve">"Serious Fraud </w:t>
            </w:r>
          </w:p>
          <w:p w14:paraId="0631128D" w14:textId="77777777" w:rsidR="007E7AC4" w:rsidRDefault="00851CFD">
            <w:pPr>
              <w:spacing w:after="0" w:line="259" w:lineRule="auto"/>
              <w:ind w:left="0" w:firstLine="0"/>
              <w:jc w:val="left"/>
            </w:pPr>
            <w:r>
              <w:rPr>
                <w:b/>
              </w:rPr>
              <w:t xml:space="preserve">Office" </w:t>
            </w:r>
          </w:p>
        </w:tc>
        <w:tc>
          <w:tcPr>
            <w:tcW w:w="7561" w:type="dxa"/>
            <w:tcBorders>
              <w:top w:val="single" w:sz="4" w:space="0" w:color="000000"/>
              <w:left w:val="single" w:sz="4" w:space="0" w:color="000000"/>
              <w:bottom w:val="single" w:sz="4" w:space="0" w:color="000000"/>
              <w:right w:val="single" w:sz="4" w:space="0" w:color="000000"/>
            </w:tcBorders>
          </w:tcPr>
          <w:p w14:paraId="23A15A81" w14:textId="77777777" w:rsidR="007E7AC4" w:rsidRDefault="00851CFD">
            <w:pPr>
              <w:spacing w:after="0" w:line="259" w:lineRule="auto"/>
              <w:ind w:left="170" w:firstLine="0"/>
            </w:pPr>
            <w:r>
              <w:t xml:space="preserve">the UK Government body named as such as may be renamed or replaced by an equivalent body from time to time; </w:t>
            </w:r>
          </w:p>
        </w:tc>
      </w:tr>
      <w:tr w:rsidR="007E7AC4" w14:paraId="28DD94F6"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7997E489" w14:textId="77777777" w:rsidR="007E7AC4" w:rsidRDefault="00851CFD">
            <w:pPr>
              <w:spacing w:after="0" w:line="259" w:lineRule="auto"/>
              <w:ind w:left="0" w:firstLine="0"/>
              <w:jc w:val="left"/>
            </w:pPr>
            <w:r>
              <w:rPr>
                <w:b/>
              </w:rPr>
              <w:t xml:space="preserve">“Service Levels” </w:t>
            </w:r>
          </w:p>
        </w:tc>
        <w:tc>
          <w:tcPr>
            <w:tcW w:w="7561" w:type="dxa"/>
            <w:tcBorders>
              <w:top w:val="single" w:sz="4" w:space="0" w:color="000000"/>
              <w:left w:val="single" w:sz="4" w:space="0" w:color="000000"/>
              <w:bottom w:val="single" w:sz="4" w:space="0" w:color="000000"/>
              <w:right w:val="single" w:sz="4" w:space="0" w:color="000000"/>
            </w:tcBorders>
          </w:tcPr>
          <w:p w14:paraId="532761BE" w14:textId="77777777" w:rsidR="007E7AC4" w:rsidRDefault="00851CFD">
            <w:pPr>
              <w:spacing w:after="0" w:line="259" w:lineRule="auto"/>
              <w:ind w:left="170" w:right="11" w:firstLine="0"/>
            </w:pPr>
            <w:r>
              <w:t xml:space="preserve">any service levels applicable to the provision of the Deliverables under the Call Off Contract (which, where Call Off Schedule 14 (Service Levels) is used in this Contract, are specified in the Annex to Part A of such Schedule); </w:t>
            </w:r>
          </w:p>
        </w:tc>
      </w:tr>
      <w:tr w:rsidR="007E7AC4" w14:paraId="0A5200B5"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57A85A29" w14:textId="77777777" w:rsidR="007E7AC4" w:rsidRDefault="00851CFD">
            <w:pPr>
              <w:spacing w:after="0" w:line="259" w:lineRule="auto"/>
              <w:ind w:left="0" w:firstLine="0"/>
              <w:jc w:val="left"/>
            </w:pPr>
            <w:r>
              <w:rPr>
                <w:b/>
              </w:rPr>
              <w:t xml:space="preserve">"Service Period" </w:t>
            </w:r>
          </w:p>
        </w:tc>
        <w:tc>
          <w:tcPr>
            <w:tcW w:w="7561" w:type="dxa"/>
            <w:tcBorders>
              <w:top w:val="single" w:sz="4" w:space="0" w:color="000000"/>
              <w:left w:val="single" w:sz="4" w:space="0" w:color="000000"/>
              <w:bottom w:val="single" w:sz="4" w:space="0" w:color="000000"/>
              <w:right w:val="single" w:sz="4" w:space="0" w:color="000000"/>
            </w:tcBorders>
          </w:tcPr>
          <w:p w14:paraId="7097CAF5" w14:textId="77777777" w:rsidR="007E7AC4" w:rsidRDefault="00851CFD">
            <w:pPr>
              <w:spacing w:after="0" w:line="259" w:lineRule="auto"/>
              <w:ind w:left="170" w:firstLine="0"/>
              <w:jc w:val="left"/>
            </w:pPr>
            <w:r>
              <w:t xml:space="preserve">has the meaning given to it in the Order Form; </w:t>
            </w:r>
          </w:p>
        </w:tc>
      </w:tr>
      <w:tr w:rsidR="007E7AC4" w14:paraId="39ADAF55" w14:textId="77777777">
        <w:trPr>
          <w:trHeight w:val="960"/>
        </w:trPr>
        <w:tc>
          <w:tcPr>
            <w:tcW w:w="2401" w:type="dxa"/>
            <w:tcBorders>
              <w:top w:val="single" w:sz="4" w:space="0" w:color="000000"/>
              <w:left w:val="single" w:sz="4" w:space="0" w:color="000000"/>
              <w:bottom w:val="single" w:sz="4" w:space="0" w:color="000000"/>
              <w:right w:val="single" w:sz="4" w:space="0" w:color="000000"/>
            </w:tcBorders>
          </w:tcPr>
          <w:p w14:paraId="06F1E238" w14:textId="77777777" w:rsidR="007E7AC4" w:rsidRDefault="00851CFD">
            <w:pPr>
              <w:spacing w:after="0" w:line="259" w:lineRule="auto"/>
              <w:ind w:left="0" w:firstLine="0"/>
              <w:jc w:val="left"/>
            </w:pPr>
            <w:r>
              <w:rPr>
                <w:b/>
              </w:rPr>
              <w:t xml:space="preserve">"Services" </w:t>
            </w:r>
          </w:p>
        </w:tc>
        <w:tc>
          <w:tcPr>
            <w:tcW w:w="7561" w:type="dxa"/>
            <w:tcBorders>
              <w:top w:val="single" w:sz="4" w:space="0" w:color="000000"/>
              <w:left w:val="single" w:sz="4" w:space="0" w:color="000000"/>
              <w:bottom w:val="single" w:sz="4" w:space="0" w:color="000000"/>
              <w:right w:val="single" w:sz="4" w:space="0" w:color="000000"/>
            </w:tcBorders>
          </w:tcPr>
          <w:p w14:paraId="0880363E" w14:textId="77777777" w:rsidR="007E7AC4" w:rsidRDefault="00851CFD">
            <w:pPr>
              <w:spacing w:after="0" w:line="259" w:lineRule="auto"/>
              <w:ind w:left="170" w:right="4" w:firstLine="0"/>
            </w:pPr>
            <w:r>
              <w:t xml:space="preserve">services made available by the Supplier as specified in Framework Schedule 1 (Specification) and in relation to a Call-Off Contract as specified in the Order Form; </w:t>
            </w:r>
          </w:p>
        </w:tc>
      </w:tr>
      <w:tr w:rsidR="007E7AC4" w14:paraId="7F5A1BE9"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572C1C4E" w14:textId="77777777" w:rsidR="007E7AC4" w:rsidRDefault="00851CFD">
            <w:pPr>
              <w:spacing w:after="0" w:line="259" w:lineRule="auto"/>
              <w:ind w:left="0" w:firstLine="0"/>
              <w:jc w:val="left"/>
            </w:pPr>
            <w:r>
              <w:rPr>
                <w:b/>
              </w:rPr>
              <w:t xml:space="preserve">"Service Transfer" </w:t>
            </w:r>
          </w:p>
        </w:tc>
        <w:tc>
          <w:tcPr>
            <w:tcW w:w="7561" w:type="dxa"/>
            <w:tcBorders>
              <w:top w:val="single" w:sz="4" w:space="0" w:color="000000"/>
              <w:left w:val="single" w:sz="4" w:space="0" w:color="000000"/>
              <w:bottom w:val="single" w:sz="4" w:space="0" w:color="000000"/>
              <w:right w:val="single" w:sz="4" w:space="0" w:color="000000"/>
            </w:tcBorders>
          </w:tcPr>
          <w:p w14:paraId="5246C0AA" w14:textId="77777777" w:rsidR="007E7AC4" w:rsidRDefault="00851CFD">
            <w:pPr>
              <w:spacing w:after="0" w:line="259" w:lineRule="auto"/>
              <w:ind w:left="170" w:right="10" w:firstLine="0"/>
            </w:pPr>
            <w:r>
              <w:t xml:space="preserve">any transfer of the Deliverables (or any part of the Deliverables), for whatever reason, from the Supplier or any Subcontractor to a Replacement Supplier or a Replacement Subcontractor; </w:t>
            </w:r>
          </w:p>
        </w:tc>
      </w:tr>
      <w:tr w:rsidR="007E7AC4" w14:paraId="3C64A975"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3EEDB7E6" w14:textId="77777777" w:rsidR="007E7AC4" w:rsidRDefault="00851CFD">
            <w:pPr>
              <w:spacing w:after="0" w:line="259" w:lineRule="auto"/>
              <w:ind w:left="0" w:firstLine="0"/>
              <w:jc w:val="left"/>
            </w:pPr>
            <w:r>
              <w:rPr>
                <w:b/>
              </w:rPr>
              <w:t xml:space="preserve">"Service Transfer </w:t>
            </w:r>
          </w:p>
          <w:p w14:paraId="40B4CEF1" w14:textId="77777777" w:rsidR="007E7AC4" w:rsidRDefault="00851CFD">
            <w:pPr>
              <w:spacing w:after="0" w:line="259" w:lineRule="auto"/>
              <w:ind w:left="0" w:firstLine="0"/>
              <w:jc w:val="left"/>
            </w:pPr>
            <w:r>
              <w:rPr>
                <w:b/>
              </w:rPr>
              <w:t xml:space="preserve">Date" </w:t>
            </w:r>
          </w:p>
        </w:tc>
        <w:tc>
          <w:tcPr>
            <w:tcW w:w="7561" w:type="dxa"/>
            <w:tcBorders>
              <w:top w:val="single" w:sz="4" w:space="0" w:color="000000"/>
              <w:left w:val="single" w:sz="4" w:space="0" w:color="000000"/>
              <w:bottom w:val="single" w:sz="4" w:space="0" w:color="000000"/>
              <w:right w:val="single" w:sz="4" w:space="0" w:color="000000"/>
            </w:tcBorders>
          </w:tcPr>
          <w:p w14:paraId="7373CBF7" w14:textId="77777777" w:rsidR="007E7AC4" w:rsidRDefault="00851CFD">
            <w:pPr>
              <w:spacing w:after="0" w:line="259" w:lineRule="auto"/>
              <w:ind w:left="170" w:firstLine="0"/>
              <w:jc w:val="left"/>
            </w:pPr>
            <w:r>
              <w:t xml:space="preserve">the date of a Service Transfer; </w:t>
            </w:r>
          </w:p>
        </w:tc>
      </w:tr>
      <w:tr w:rsidR="007E7AC4" w14:paraId="2E9ABF3A" w14:textId="77777777">
        <w:trPr>
          <w:trHeight w:val="1750"/>
        </w:trPr>
        <w:tc>
          <w:tcPr>
            <w:tcW w:w="2401" w:type="dxa"/>
            <w:tcBorders>
              <w:top w:val="single" w:sz="4" w:space="0" w:color="000000"/>
              <w:left w:val="single" w:sz="4" w:space="0" w:color="000000"/>
              <w:bottom w:val="single" w:sz="4" w:space="0" w:color="000000"/>
              <w:right w:val="single" w:sz="4" w:space="0" w:color="000000"/>
            </w:tcBorders>
          </w:tcPr>
          <w:p w14:paraId="7CC5C88A" w14:textId="77777777" w:rsidR="007E7AC4" w:rsidRDefault="00851CFD">
            <w:pPr>
              <w:spacing w:after="0" w:line="259" w:lineRule="auto"/>
              <w:ind w:left="0" w:firstLine="0"/>
              <w:jc w:val="left"/>
            </w:pPr>
            <w:r>
              <w:rPr>
                <w:b/>
              </w:rPr>
              <w:lastRenderedPageBreak/>
              <w:t xml:space="preserve">"Sites" </w:t>
            </w:r>
          </w:p>
        </w:tc>
        <w:tc>
          <w:tcPr>
            <w:tcW w:w="7561" w:type="dxa"/>
            <w:tcBorders>
              <w:top w:val="single" w:sz="4" w:space="0" w:color="000000"/>
              <w:left w:val="single" w:sz="4" w:space="0" w:color="000000"/>
              <w:bottom w:val="single" w:sz="4" w:space="0" w:color="000000"/>
              <w:right w:val="single" w:sz="4" w:space="0" w:color="000000"/>
            </w:tcBorders>
          </w:tcPr>
          <w:p w14:paraId="4AAB4A92" w14:textId="77777777" w:rsidR="007E7AC4" w:rsidRDefault="00851CFD">
            <w:pPr>
              <w:spacing w:after="119" w:line="241" w:lineRule="auto"/>
              <w:ind w:left="170" w:firstLine="0"/>
            </w:pPr>
            <w:r>
              <w:t xml:space="preserve">any premises (including the Buyer Premises, the Supplier’s premises or </w:t>
            </w:r>
            <w:proofErr w:type="gramStart"/>
            <w:r>
              <w:t>third party</w:t>
            </w:r>
            <w:proofErr w:type="gramEnd"/>
            <w:r>
              <w:t xml:space="preserve"> premises) from, to or at which: </w:t>
            </w:r>
          </w:p>
          <w:p w14:paraId="2858A75F" w14:textId="77777777" w:rsidR="007E7AC4" w:rsidRDefault="00851CFD" w:rsidP="006A7402">
            <w:pPr>
              <w:numPr>
                <w:ilvl w:val="0"/>
                <w:numId w:val="130"/>
              </w:numPr>
              <w:spacing w:after="98" w:line="259" w:lineRule="auto"/>
              <w:ind w:hanging="288"/>
              <w:jc w:val="left"/>
            </w:pPr>
            <w:r>
              <w:t xml:space="preserve">the Deliverables are (or are to be) provided; or </w:t>
            </w:r>
          </w:p>
          <w:p w14:paraId="6C19A34D" w14:textId="77777777" w:rsidR="007E7AC4" w:rsidRDefault="00851CFD" w:rsidP="006A7402">
            <w:pPr>
              <w:numPr>
                <w:ilvl w:val="0"/>
                <w:numId w:val="130"/>
              </w:numPr>
              <w:spacing w:after="0" w:line="259" w:lineRule="auto"/>
              <w:ind w:hanging="288"/>
              <w:jc w:val="left"/>
            </w:pPr>
            <w:r>
              <w:t xml:space="preserve">the Supplier manages, organises or otherwise directs the provision or the use of the Deliverables; </w:t>
            </w:r>
          </w:p>
        </w:tc>
      </w:tr>
      <w:tr w:rsidR="007E7AC4" w14:paraId="12BB6E1A" w14:textId="77777777">
        <w:trPr>
          <w:trHeight w:val="955"/>
        </w:trPr>
        <w:tc>
          <w:tcPr>
            <w:tcW w:w="2401" w:type="dxa"/>
            <w:tcBorders>
              <w:top w:val="single" w:sz="4" w:space="0" w:color="000000"/>
              <w:left w:val="single" w:sz="4" w:space="0" w:color="000000"/>
              <w:bottom w:val="single" w:sz="4" w:space="0" w:color="000000"/>
              <w:right w:val="single" w:sz="4" w:space="0" w:color="000000"/>
            </w:tcBorders>
          </w:tcPr>
          <w:p w14:paraId="01A6F076" w14:textId="77777777" w:rsidR="007E7AC4" w:rsidRDefault="00851CFD">
            <w:pPr>
              <w:spacing w:after="0" w:line="259" w:lineRule="auto"/>
              <w:ind w:left="0" w:firstLine="0"/>
              <w:jc w:val="left"/>
            </w:pPr>
            <w:r>
              <w:rPr>
                <w:b/>
              </w:rPr>
              <w:t xml:space="preserve">"SME" </w:t>
            </w:r>
          </w:p>
        </w:tc>
        <w:tc>
          <w:tcPr>
            <w:tcW w:w="7561" w:type="dxa"/>
            <w:tcBorders>
              <w:top w:val="single" w:sz="4" w:space="0" w:color="000000"/>
              <w:left w:val="single" w:sz="4" w:space="0" w:color="000000"/>
              <w:bottom w:val="single" w:sz="4" w:space="0" w:color="000000"/>
              <w:right w:val="single" w:sz="4" w:space="0" w:color="000000"/>
            </w:tcBorders>
          </w:tcPr>
          <w:p w14:paraId="7C6390EA" w14:textId="77777777" w:rsidR="007E7AC4" w:rsidRDefault="00851CFD">
            <w:pPr>
              <w:spacing w:after="0" w:line="259" w:lineRule="auto"/>
              <w:ind w:left="170" w:firstLine="0"/>
            </w:pPr>
            <w:r>
              <w:t xml:space="preserve">an enterprise falling within the category of micro, small and medium sized enterprises defined by the Commission Recommendation of 6 </w:t>
            </w:r>
          </w:p>
        </w:tc>
      </w:tr>
    </w:tbl>
    <w:p w14:paraId="3B7B9BA9" w14:textId="77777777" w:rsidR="007E7AC4" w:rsidRDefault="007E7AC4">
      <w:pPr>
        <w:spacing w:after="0" w:line="259" w:lineRule="auto"/>
        <w:ind w:left="-1440" w:right="182" w:firstLine="0"/>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1470A8AF" w14:textId="77777777">
        <w:trPr>
          <w:trHeight w:val="956"/>
        </w:trPr>
        <w:tc>
          <w:tcPr>
            <w:tcW w:w="2401" w:type="dxa"/>
            <w:tcBorders>
              <w:top w:val="single" w:sz="4" w:space="0" w:color="000000"/>
              <w:left w:val="single" w:sz="4" w:space="0" w:color="000000"/>
              <w:bottom w:val="single" w:sz="4" w:space="0" w:color="000000"/>
              <w:right w:val="single" w:sz="4" w:space="0" w:color="000000"/>
            </w:tcBorders>
          </w:tcPr>
          <w:p w14:paraId="100F6F6D" w14:textId="77777777" w:rsidR="007E7AC4" w:rsidRDefault="007E7AC4">
            <w:pPr>
              <w:spacing w:after="160" w:line="259" w:lineRule="auto"/>
              <w:ind w:left="0" w:firstLine="0"/>
              <w:jc w:val="left"/>
            </w:pPr>
          </w:p>
        </w:tc>
        <w:tc>
          <w:tcPr>
            <w:tcW w:w="7561" w:type="dxa"/>
            <w:tcBorders>
              <w:top w:val="single" w:sz="4" w:space="0" w:color="000000"/>
              <w:left w:val="single" w:sz="4" w:space="0" w:color="000000"/>
              <w:bottom w:val="single" w:sz="4" w:space="0" w:color="000000"/>
              <w:right w:val="single" w:sz="4" w:space="0" w:color="000000"/>
            </w:tcBorders>
          </w:tcPr>
          <w:p w14:paraId="3B325196" w14:textId="77777777" w:rsidR="007E7AC4" w:rsidRDefault="00851CFD">
            <w:pPr>
              <w:spacing w:after="0" w:line="259" w:lineRule="auto"/>
              <w:ind w:left="170" w:firstLine="0"/>
              <w:jc w:val="left"/>
            </w:pPr>
            <w:r>
              <w:t xml:space="preserve">May 2003 concerning the definition of micro, small and medium enterprises; </w:t>
            </w:r>
          </w:p>
        </w:tc>
      </w:tr>
      <w:tr w:rsidR="007E7AC4" w14:paraId="6B67578C" w14:textId="77777777">
        <w:trPr>
          <w:trHeight w:val="955"/>
        </w:trPr>
        <w:tc>
          <w:tcPr>
            <w:tcW w:w="2401" w:type="dxa"/>
            <w:tcBorders>
              <w:top w:val="single" w:sz="4" w:space="0" w:color="000000"/>
              <w:left w:val="single" w:sz="4" w:space="0" w:color="000000"/>
              <w:bottom w:val="single" w:sz="4" w:space="0" w:color="000000"/>
              <w:right w:val="single" w:sz="4" w:space="0" w:color="000000"/>
            </w:tcBorders>
          </w:tcPr>
          <w:p w14:paraId="4103F619" w14:textId="77777777" w:rsidR="007E7AC4" w:rsidRDefault="00851CFD">
            <w:pPr>
              <w:spacing w:after="0" w:line="259" w:lineRule="auto"/>
              <w:ind w:left="0" w:firstLine="0"/>
              <w:jc w:val="left"/>
            </w:pPr>
            <w:r>
              <w:rPr>
                <w:b/>
              </w:rPr>
              <w:t xml:space="preserve">"Special Terms" </w:t>
            </w:r>
          </w:p>
        </w:tc>
        <w:tc>
          <w:tcPr>
            <w:tcW w:w="7561" w:type="dxa"/>
            <w:tcBorders>
              <w:top w:val="single" w:sz="4" w:space="0" w:color="000000"/>
              <w:left w:val="single" w:sz="4" w:space="0" w:color="000000"/>
              <w:bottom w:val="single" w:sz="4" w:space="0" w:color="000000"/>
              <w:right w:val="single" w:sz="4" w:space="0" w:color="000000"/>
            </w:tcBorders>
          </w:tcPr>
          <w:p w14:paraId="50050395" w14:textId="77777777" w:rsidR="007E7AC4" w:rsidRDefault="00851CFD">
            <w:pPr>
              <w:spacing w:after="0" w:line="259" w:lineRule="auto"/>
              <w:ind w:left="170" w:firstLine="0"/>
            </w:pPr>
            <w:r>
              <w:t xml:space="preserve">any additional Clauses set out in the Framework Award Form or Order Form which shall form part of the respective Contract; </w:t>
            </w:r>
          </w:p>
        </w:tc>
      </w:tr>
      <w:tr w:rsidR="007E7AC4" w14:paraId="7FC3BC53"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76968FB1" w14:textId="77777777" w:rsidR="007E7AC4" w:rsidRDefault="00851CFD">
            <w:pPr>
              <w:spacing w:after="0" w:line="259" w:lineRule="auto"/>
              <w:ind w:left="0" w:firstLine="0"/>
            </w:pPr>
            <w:r>
              <w:rPr>
                <w:b/>
              </w:rPr>
              <w:t xml:space="preserve">"Specific Change in </w:t>
            </w:r>
          </w:p>
          <w:p w14:paraId="091360A1" w14:textId="77777777" w:rsidR="007E7AC4" w:rsidRDefault="00851CFD">
            <w:pPr>
              <w:spacing w:after="0" w:line="259" w:lineRule="auto"/>
              <w:ind w:left="0" w:firstLine="0"/>
              <w:jc w:val="left"/>
            </w:pPr>
            <w:r>
              <w:rPr>
                <w:b/>
              </w:rPr>
              <w:t xml:space="preserve">Law" </w:t>
            </w:r>
          </w:p>
        </w:tc>
        <w:tc>
          <w:tcPr>
            <w:tcW w:w="7561" w:type="dxa"/>
            <w:tcBorders>
              <w:top w:val="single" w:sz="4" w:space="0" w:color="000000"/>
              <w:left w:val="single" w:sz="4" w:space="0" w:color="000000"/>
              <w:bottom w:val="single" w:sz="4" w:space="0" w:color="000000"/>
              <w:right w:val="single" w:sz="4" w:space="0" w:color="000000"/>
            </w:tcBorders>
          </w:tcPr>
          <w:p w14:paraId="476EC68C" w14:textId="77777777" w:rsidR="007E7AC4" w:rsidRDefault="00851CFD">
            <w:pPr>
              <w:spacing w:after="0" w:line="259" w:lineRule="auto"/>
              <w:ind w:left="170" w:right="14" w:firstLine="0"/>
            </w:pPr>
            <w:r>
              <w:t xml:space="preserve">a Change in Law that relates specifically to the business of the Buyer and which would not affect a Comparable Supply where the effect of that Specific Change in Law on the Deliverables is not reasonably foreseeable at the Start Date; </w:t>
            </w:r>
          </w:p>
        </w:tc>
      </w:tr>
      <w:tr w:rsidR="007E7AC4" w14:paraId="0A511FBC"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131CC9B2" w14:textId="77777777" w:rsidR="007E7AC4" w:rsidRDefault="00851CFD">
            <w:pPr>
              <w:spacing w:after="0" w:line="259" w:lineRule="auto"/>
              <w:ind w:left="0" w:firstLine="0"/>
              <w:jc w:val="left"/>
            </w:pPr>
            <w:r>
              <w:rPr>
                <w:b/>
              </w:rPr>
              <w:t xml:space="preserve">"Specification" </w:t>
            </w:r>
          </w:p>
        </w:tc>
        <w:tc>
          <w:tcPr>
            <w:tcW w:w="7561" w:type="dxa"/>
            <w:tcBorders>
              <w:top w:val="single" w:sz="4" w:space="0" w:color="000000"/>
              <w:left w:val="single" w:sz="4" w:space="0" w:color="000000"/>
              <w:bottom w:val="single" w:sz="4" w:space="0" w:color="000000"/>
              <w:right w:val="single" w:sz="4" w:space="0" w:color="000000"/>
            </w:tcBorders>
          </w:tcPr>
          <w:p w14:paraId="527269C9" w14:textId="77777777" w:rsidR="007E7AC4" w:rsidRDefault="00851CFD">
            <w:pPr>
              <w:spacing w:after="0" w:line="259" w:lineRule="auto"/>
              <w:ind w:left="170" w:right="11" w:firstLine="0"/>
            </w:pPr>
            <w:r>
              <w:t xml:space="preserve">the specification set out in Framework Schedule 1 (Specification), as may, in relation to a Call-Off Contract, be supplemented by the Order Form; </w:t>
            </w:r>
          </w:p>
        </w:tc>
      </w:tr>
      <w:tr w:rsidR="007E7AC4" w14:paraId="39566788" w14:textId="77777777">
        <w:trPr>
          <w:trHeight w:val="4198"/>
        </w:trPr>
        <w:tc>
          <w:tcPr>
            <w:tcW w:w="2401" w:type="dxa"/>
            <w:tcBorders>
              <w:top w:val="single" w:sz="4" w:space="0" w:color="000000"/>
              <w:left w:val="single" w:sz="4" w:space="0" w:color="000000"/>
              <w:bottom w:val="single" w:sz="4" w:space="0" w:color="000000"/>
              <w:right w:val="single" w:sz="4" w:space="0" w:color="000000"/>
            </w:tcBorders>
          </w:tcPr>
          <w:p w14:paraId="653B2F5C" w14:textId="77777777" w:rsidR="007E7AC4" w:rsidRDefault="00851CFD">
            <w:pPr>
              <w:spacing w:after="0" w:line="259" w:lineRule="auto"/>
              <w:ind w:left="0" w:firstLine="0"/>
              <w:jc w:val="left"/>
            </w:pPr>
            <w:r>
              <w:rPr>
                <w:b/>
              </w:rPr>
              <w:t xml:space="preserve">"Standards" </w:t>
            </w:r>
          </w:p>
        </w:tc>
        <w:tc>
          <w:tcPr>
            <w:tcW w:w="7561" w:type="dxa"/>
            <w:tcBorders>
              <w:top w:val="single" w:sz="4" w:space="0" w:color="000000"/>
              <w:left w:val="single" w:sz="4" w:space="0" w:color="000000"/>
              <w:bottom w:val="single" w:sz="4" w:space="0" w:color="000000"/>
              <w:right w:val="single" w:sz="4" w:space="0" w:color="000000"/>
            </w:tcBorders>
          </w:tcPr>
          <w:p w14:paraId="2A94C1E0" w14:textId="77777777" w:rsidR="007E7AC4" w:rsidRDefault="00851CFD">
            <w:pPr>
              <w:spacing w:after="98" w:line="259" w:lineRule="auto"/>
              <w:ind w:left="170" w:firstLine="0"/>
              <w:jc w:val="left"/>
            </w:pPr>
            <w:r>
              <w:t xml:space="preserve">any: </w:t>
            </w:r>
          </w:p>
          <w:p w14:paraId="27DE85F8" w14:textId="77777777" w:rsidR="007E7AC4" w:rsidRDefault="00851CFD" w:rsidP="006A7402">
            <w:pPr>
              <w:numPr>
                <w:ilvl w:val="0"/>
                <w:numId w:val="131"/>
              </w:numPr>
              <w:spacing w:after="120" w:line="240" w:lineRule="auto"/>
              <w:ind w:hanging="288"/>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EC63B89" w14:textId="77777777" w:rsidR="007E7AC4" w:rsidRDefault="00851CFD" w:rsidP="006A7402">
            <w:pPr>
              <w:numPr>
                <w:ilvl w:val="0"/>
                <w:numId w:val="131"/>
              </w:numPr>
              <w:spacing w:after="98" w:line="259" w:lineRule="auto"/>
              <w:ind w:hanging="288"/>
            </w:pPr>
            <w:r>
              <w:t>standards detailed in the specification in Schedule 1 (Specification);</w:t>
            </w:r>
          </w:p>
          <w:p w14:paraId="35E6B257" w14:textId="77777777" w:rsidR="007E7AC4" w:rsidRDefault="00851CFD" w:rsidP="006A7402">
            <w:pPr>
              <w:numPr>
                <w:ilvl w:val="0"/>
                <w:numId w:val="131"/>
              </w:numPr>
              <w:spacing w:after="120" w:line="240" w:lineRule="auto"/>
              <w:ind w:hanging="288"/>
            </w:pPr>
            <w:r>
              <w:t xml:space="preserve">standards detailed by the Buyer in the Order Form or agreed between the Parties from time to time; </w:t>
            </w:r>
          </w:p>
          <w:p w14:paraId="6E547697" w14:textId="77777777" w:rsidR="007E7AC4" w:rsidRDefault="00851CFD" w:rsidP="006A7402">
            <w:pPr>
              <w:numPr>
                <w:ilvl w:val="0"/>
                <w:numId w:val="131"/>
              </w:numPr>
              <w:spacing w:after="0" w:line="259" w:lineRule="auto"/>
              <w:ind w:hanging="288"/>
            </w:pPr>
            <w:r>
              <w:t xml:space="preserve">relevant Government codes of practice and guidance applicable from time to time; </w:t>
            </w:r>
          </w:p>
        </w:tc>
      </w:tr>
      <w:tr w:rsidR="007E7AC4" w14:paraId="582A791D"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42CE9CCE" w14:textId="77777777" w:rsidR="007E7AC4" w:rsidRDefault="00851CFD">
            <w:pPr>
              <w:spacing w:after="0" w:line="259" w:lineRule="auto"/>
              <w:ind w:left="0" w:firstLine="0"/>
              <w:jc w:val="left"/>
            </w:pPr>
            <w:r>
              <w:rPr>
                <w:b/>
              </w:rPr>
              <w:t xml:space="preserve">"Start Date" </w:t>
            </w:r>
          </w:p>
        </w:tc>
        <w:tc>
          <w:tcPr>
            <w:tcW w:w="7561" w:type="dxa"/>
            <w:tcBorders>
              <w:top w:val="single" w:sz="4" w:space="0" w:color="000000"/>
              <w:left w:val="single" w:sz="4" w:space="0" w:color="000000"/>
              <w:bottom w:val="single" w:sz="4" w:space="0" w:color="000000"/>
              <w:right w:val="single" w:sz="4" w:space="0" w:color="000000"/>
            </w:tcBorders>
          </w:tcPr>
          <w:p w14:paraId="0B6260DB" w14:textId="77777777" w:rsidR="007E7AC4" w:rsidRDefault="00851CFD">
            <w:pPr>
              <w:spacing w:after="0" w:line="259" w:lineRule="auto"/>
              <w:ind w:left="170" w:right="5" w:firstLine="0"/>
            </w:pPr>
            <w:r>
              <w:t xml:space="preserve">in the case of the Framework Contract, the date specified on the Framework Award Form, and in the case of a Call-Off Contract, the date specified in the Order Form; </w:t>
            </w:r>
          </w:p>
        </w:tc>
      </w:tr>
      <w:tr w:rsidR="007E7AC4" w14:paraId="179BC0CF"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70753948" w14:textId="77777777" w:rsidR="007E7AC4" w:rsidRDefault="00851CFD">
            <w:pPr>
              <w:spacing w:after="0" w:line="259" w:lineRule="auto"/>
              <w:ind w:left="0" w:firstLine="0"/>
              <w:jc w:val="left"/>
            </w:pPr>
            <w:r>
              <w:rPr>
                <w:b/>
              </w:rPr>
              <w:t xml:space="preserve">"Statement of </w:t>
            </w:r>
          </w:p>
          <w:p w14:paraId="5C2360A3" w14:textId="77777777" w:rsidR="007E7AC4" w:rsidRDefault="00851CFD">
            <w:pPr>
              <w:spacing w:after="0" w:line="259" w:lineRule="auto"/>
              <w:ind w:left="0" w:firstLine="0"/>
              <w:jc w:val="left"/>
            </w:pPr>
            <w:r>
              <w:rPr>
                <w:b/>
              </w:rPr>
              <w:t xml:space="preserve">Requirements" </w:t>
            </w:r>
          </w:p>
        </w:tc>
        <w:tc>
          <w:tcPr>
            <w:tcW w:w="7561" w:type="dxa"/>
            <w:tcBorders>
              <w:top w:val="single" w:sz="4" w:space="0" w:color="000000"/>
              <w:left w:val="single" w:sz="4" w:space="0" w:color="000000"/>
              <w:bottom w:val="single" w:sz="4" w:space="0" w:color="000000"/>
              <w:right w:val="single" w:sz="4" w:space="0" w:color="000000"/>
            </w:tcBorders>
          </w:tcPr>
          <w:p w14:paraId="543F3331" w14:textId="77777777" w:rsidR="007E7AC4" w:rsidRDefault="00851CFD">
            <w:pPr>
              <w:spacing w:after="0" w:line="259" w:lineRule="auto"/>
              <w:ind w:left="170" w:firstLine="0"/>
            </w:pPr>
            <w:r>
              <w:t xml:space="preserve">a statement issued by the Buyer detailing its requirements in respect of Deliverables issued in accordance with the Call-Off Procedure; </w:t>
            </w:r>
          </w:p>
        </w:tc>
      </w:tr>
      <w:tr w:rsidR="007E7AC4" w14:paraId="3B221CE8" w14:textId="77777777">
        <w:trPr>
          <w:trHeight w:val="408"/>
        </w:trPr>
        <w:tc>
          <w:tcPr>
            <w:tcW w:w="2401" w:type="dxa"/>
            <w:tcBorders>
              <w:top w:val="single" w:sz="4" w:space="0" w:color="000000"/>
              <w:left w:val="single" w:sz="4" w:space="0" w:color="000000"/>
              <w:bottom w:val="single" w:sz="4" w:space="0" w:color="000000"/>
              <w:right w:val="single" w:sz="4" w:space="0" w:color="000000"/>
            </w:tcBorders>
          </w:tcPr>
          <w:p w14:paraId="4D408F27" w14:textId="77777777" w:rsidR="007E7AC4" w:rsidRDefault="00851CFD">
            <w:pPr>
              <w:spacing w:after="0" w:line="259" w:lineRule="auto"/>
              <w:ind w:left="0" w:firstLine="0"/>
              <w:jc w:val="left"/>
            </w:pPr>
            <w:r>
              <w:rPr>
                <w:b/>
              </w:rPr>
              <w:t xml:space="preserve">"Storage Media" </w:t>
            </w:r>
          </w:p>
        </w:tc>
        <w:tc>
          <w:tcPr>
            <w:tcW w:w="7561" w:type="dxa"/>
            <w:tcBorders>
              <w:top w:val="single" w:sz="4" w:space="0" w:color="000000"/>
              <w:left w:val="single" w:sz="4" w:space="0" w:color="000000"/>
              <w:bottom w:val="single" w:sz="4" w:space="0" w:color="000000"/>
              <w:right w:val="single" w:sz="4" w:space="0" w:color="000000"/>
            </w:tcBorders>
          </w:tcPr>
          <w:p w14:paraId="40C0AFB9" w14:textId="77777777" w:rsidR="007E7AC4" w:rsidRDefault="00851CFD">
            <w:pPr>
              <w:spacing w:after="0" w:line="259" w:lineRule="auto"/>
              <w:ind w:left="170" w:firstLine="0"/>
              <w:jc w:val="left"/>
            </w:pPr>
            <w:r>
              <w:t xml:space="preserve">the part of any device that is capable of storing and retrieving data;  </w:t>
            </w:r>
          </w:p>
        </w:tc>
      </w:tr>
      <w:tr w:rsidR="007E7AC4" w14:paraId="6A0297C5" w14:textId="77777777">
        <w:trPr>
          <w:trHeight w:val="2698"/>
        </w:trPr>
        <w:tc>
          <w:tcPr>
            <w:tcW w:w="2401" w:type="dxa"/>
            <w:tcBorders>
              <w:top w:val="single" w:sz="4" w:space="0" w:color="000000"/>
              <w:left w:val="single" w:sz="4" w:space="0" w:color="000000"/>
              <w:bottom w:val="single" w:sz="4" w:space="0" w:color="000000"/>
              <w:right w:val="single" w:sz="4" w:space="0" w:color="000000"/>
            </w:tcBorders>
          </w:tcPr>
          <w:p w14:paraId="26BBBBD0" w14:textId="77777777" w:rsidR="007E7AC4" w:rsidRDefault="00851CFD">
            <w:pPr>
              <w:spacing w:after="0" w:line="259" w:lineRule="auto"/>
              <w:ind w:left="0" w:firstLine="0"/>
              <w:jc w:val="left"/>
            </w:pPr>
            <w:r>
              <w:rPr>
                <w:b/>
              </w:rPr>
              <w:lastRenderedPageBreak/>
              <w:t xml:space="preserve">"Sub-Contract" </w:t>
            </w:r>
          </w:p>
        </w:tc>
        <w:tc>
          <w:tcPr>
            <w:tcW w:w="7561" w:type="dxa"/>
            <w:tcBorders>
              <w:top w:val="single" w:sz="4" w:space="0" w:color="000000"/>
              <w:left w:val="single" w:sz="4" w:space="0" w:color="000000"/>
              <w:bottom w:val="single" w:sz="4" w:space="0" w:color="000000"/>
              <w:right w:val="single" w:sz="4" w:space="0" w:color="000000"/>
            </w:tcBorders>
          </w:tcPr>
          <w:p w14:paraId="0B20D1A3" w14:textId="77777777" w:rsidR="007E7AC4" w:rsidRDefault="00851CFD">
            <w:pPr>
              <w:spacing w:after="121" w:line="240" w:lineRule="auto"/>
              <w:ind w:left="170" w:right="9" w:firstLine="0"/>
            </w:pPr>
            <w:r>
              <w:t xml:space="preserve">any contract or agreement (or proposed contract or agreement), other than a Call-Off Contract or the Framework Contract, pursuant to which a third party: </w:t>
            </w:r>
          </w:p>
          <w:p w14:paraId="0517211A" w14:textId="77777777" w:rsidR="007E7AC4" w:rsidRDefault="00851CFD" w:rsidP="006A7402">
            <w:pPr>
              <w:numPr>
                <w:ilvl w:val="0"/>
                <w:numId w:val="132"/>
              </w:numPr>
              <w:spacing w:after="98" w:line="259" w:lineRule="auto"/>
              <w:ind w:hanging="288"/>
              <w:jc w:val="left"/>
            </w:pPr>
            <w:r>
              <w:t xml:space="preserve">provides the Deliverables (or any part of them); </w:t>
            </w:r>
          </w:p>
          <w:p w14:paraId="635D8F7A" w14:textId="77777777" w:rsidR="007E7AC4" w:rsidRDefault="00851CFD" w:rsidP="006A7402">
            <w:pPr>
              <w:numPr>
                <w:ilvl w:val="0"/>
                <w:numId w:val="132"/>
              </w:numPr>
              <w:spacing w:after="0" w:line="259" w:lineRule="auto"/>
              <w:ind w:hanging="288"/>
              <w:jc w:val="left"/>
            </w:pPr>
            <w:r>
              <w:t xml:space="preserve">provides facilities or services necessary for the provision of the </w:t>
            </w:r>
          </w:p>
          <w:p w14:paraId="17561B88" w14:textId="77777777" w:rsidR="007E7AC4" w:rsidRDefault="00851CFD">
            <w:pPr>
              <w:spacing w:after="98" w:line="259" w:lineRule="auto"/>
              <w:ind w:left="432" w:firstLine="0"/>
              <w:jc w:val="left"/>
            </w:pPr>
            <w:r>
              <w:t xml:space="preserve">Deliverables (or any part of them); and/or </w:t>
            </w:r>
          </w:p>
          <w:p w14:paraId="5D6AEC92" w14:textId="77777777" w:rsidR="007E7AC4" w:rsidRDefault="00851CFD" w:rsidP="006A7402">
            <w:pPr>
              <w:numPr>
                <w:ilvl w:val="0"/>
                <w:numId w:val="132"/>
              </w:numPr>
              <w:spacing w:after="0" w:line="259" w:lineRule="auto"/>
              <w:ind w:hanging="288"/>
              <w:jc w:val="left"/>
            </w:pPr>
            <w:r>
              <w:t xml:space="preserve">is responsible for the management, direction or control of the provision of the Deliverables (or any part of them); </w:t>
            </w:r>
          </w:p>
        </w:tc>
      </w:tr>
      <w:tr w:rsidR="007E7AC4" w14:paraId="0469DF04"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0854EA4" w14:textId="77777777" w:rsidR="007E7AC4" w:rsidRDefault="00851CFD">
            <w:pPr>
              <w:spacing w:after="0" w:line="259" w:lineRule="auto"/>
              <w:ind w:left="0" w:firstLine="0"/>
              <w:jc w:val="left"/>
            </w:pPr>
            <w:r>
              <w:rPr>
                <w:b/>
              </w:rPr>
              <w:t xml:space="preserve">"Subcontractor" </w:t>
            </w:r>
          </w:p>
        </w:tc>
        <w:tc>
          <w:tcPr>
            <w:tcW w:w="7561" w:type="dxa"/>
            <w:tcBorders>
              <w:top w:val="single" w:sz="4" w:space="0" w:color="000000"/>
              <w:left w:val="single" w:sz="4" w:space="0" w:color="000000"/>
              <w:bottom w:val="single" w:sz="4" w:space="0" w:color="000000"/>
              <w:right w:val="single" w:sz="4" w:space="0" w:color="000000"/>
            </w:tcBorders>
          </w:tcPr>
          <w:p w14:paraId="1526968A" w14:textId="77777777" w:rsidR="007E7AC4" w:rsidRDefault="00851CFD">
            <w:pPr>
              <w:spacing w:after="0" w:line="259" w:lineRule="auto"/>
              <w:ind w:left="170" w:firstLine="0"/>
            </w:pPr>
            <w:r>
              <w:t xml:space="preserve">any person other than the Supplier, who is a party to a Sub-Contract and the servants or agents of that person; </w:t>
            </w:r>
          </w:p>
        </w:tc>
      </w:tr>
    </w:tbl>
    <w:p w14:paraId="6C9D41E1" w14:textId="77777777" w:rsidR="007E7AC4" w:rsidRDefault="007E7AC4">
      <w:pPr>
        <w:spacing w:after="0" w:line="259" w:lineRule="auto"/>
        <w:ind w:left="-1440" w:right="182" w:firstLine="0"/>
      </w:pPr>
    </w:p>
    <w:tbl>
      <w:tblPr>
        <w:tblStyle w:val="TableGrid"/>
        <w:tblW w:w="9962" w:type="dxa"/>
        <w:tblInd w:w="5" w:type="dxa"/>
        <w:tblCellMar>
          <w:top w:w="11" w:type="dxa"/>
          <w:left w:w="0" w:type="dxa"/>
          <w:bottom w:w="0" w:type="dxa"/>
          <w:right w:w="0" w:type="dxa"/>
        </w:tblCellMar>
        <w:tblLook w:val="04A0" w:firstRow="1" w:lastRow="0" w:firstColumn="1" w:lastColumn="0" w:noHBand="0" w:noVBand="1"/>
      </w:tblPr>
      <w:tblGrid>
        <w:gridCol w:w="2401"/>
        <w:gridCol w:w="7561"/>
      </w:tblGrid>
      <w:tr w:rsidR="007E7AC4" w14:paraId="3A7B4D09"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67F53761" w14:textId="77777777" w:rsidR="007E7AC4" w:rsidRDefault="00851CFD">
            <w:pPr>
              <w:spacing w:after="0" w:line="259" w:lineRule="auto"/>
              <w:ind w:left="5" w:firstLine="0"/>
              <w:jc w:val="left"/>
            </w:pPr>
            <w:r>
              <w:rPr>
                <w:b/>
              </w:rPr>
              <w:t>"</w:t>
            </w:r>
            <w:proofErr w:type="spellStart"/>
            <w:r>
              <w:rPr>
                <w:b/>
              </w:rPr>
              <w:t>Subprocessor</w:t>
            </w:r>
            <w:proofErr w:type="spellEnd"/>
            <w:r>
              <w:rPr>
                <w:b/>
              </w:rPr>
              <w:t xml:space="preserve">" </w:t>
            </w:r>
          </w:p>
        </w:tc>
        <w:tc>
          <w:tcPr>
            <w:tcW w:w="7561" w:type="dxa"/>
            <w:tcBorders>
              <w:top w:val="single" w:sz="4" w:space="0" w:color="000000"/>
              <w:left w:val="single" w:sz="4" w:space="0" w:color="000000"/>
              <w:bottom w:val="single" w:sz="4" w:space="0" w:color="000000"/>
              <w:right w:val="single" w:sz="4" w:space="0" w:color="000000"/>
            </w:tcBorders>
          </w:tcPr>
          <w:p w14:paraId="455A765B" w14:textId="77777777" w:rsidR="007E7AC4" w:rsidRDefault="00851CFD">
            <w:pPr>
              <w:spacing w:after="0" w:line="259" w:lineRule="auto"/>
              <w:ind w:left="175" w:firstLine="0"/>
            </w:pPr>
            <w:r>
              <w:t xml:space="preserve">any third Party appointed to process Personal Data on behalf of that Processor related to a Contract; </w:t>
            </w:r>
          </w:p>
        </w:tc>
      </w:tr>
      <w:tr w:rsidR="007E7AC4" w14:paraId="2B05BC95"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27473327" w14:textId="77777777" w:rsidR="007E7AC4" w:rsidRDefault="00851CFD">
            <w:pPr>
              <w:spacing w:after="0" w:line="259" w:lineRule="auto"/>
              <w:ind w:left="5" w:firstLine="0"/>
              <w:jc w:val="left"/>
            </w:pPr>
            <w:r>
              <w:rPr>
                <w:b/>
              </w:rPr>
              <w:t xml:space="preserve">"Supplier" </w:t>
            </w:r>
          </w:p>
        </w:tc>
        <w:tc>
          <w:tcPr>
            <w:tcW w:w="7561" w:type="dxa"/>
            <w:tcBorders>
              <w:top w:val="single" w:sz="4" w:space="0" w:color="000000"/>
              <w:left w:val="single" w:sz="4" w:space="0" w:color="000000"/>
              <w:bottom w:val="single" w:sz="4" w:space="0" w:color="000000"/>
              <w:right w:val="single" w:sz="4" w:space="0" w:color="000000"/>
            </w:tcBorders>
          </w:tcPr>
          <w:p w14:paraId="718233AF" w14:textId="77777777" w:rsidR="007E7AC4" w:rsidRDefault="00851CFD">
            <w:pPr>
              <w:spacing w:after="0" w:line="259" w:lineRule="auto"/>
              <w:ind w:left="175" w:firstLine="0"/>
              <w:jc w:val="left"/>
            </w:pPr>
            <w:r>
              <w:t>the person, firm or company identified in the Framework Award Form;</w:t>
            </w:r>
          </w:p>
        </w:tc>
      </w:tr>
      <w:tr w:rsidR="007E7AC4" w14:paraId="197F5606"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16206B49" w14:textId="77777777" w:rsidR="007E7AC4" w:rsidRDefault="00851CFD">
            <w:pPr>
              <w:spacing w:after="0" w:line="259" w:lineRule="auto"/>
              <w:ind w:left="5" w:firstLine="0"/>
              <w:jc w:val="left"/>
            </w:pPr>
            <w:r>
              <w:rPr>
                <w:b/>
              </w:rPr>
              <w:t xml:space="preserve">"Supplier Assets" </w:t>
            </w:r>
          </w:p>
        </w:tc>
        <w:tc>
          <w:tcPr>
            <w:tcW w:w="7561" w:type="dxa"/>
            <w:tcBorders>
              <w:top w:val="single" w:sz="4" w:space="0" w:color="000000"/>
              <w:left w:val="single" w:sz="4" w:space="0" w:color="000000"/>
              <w:bottom w:val="single" w:sz="4" w:space="0" w:color="000000"/>
              <w:right w:val="single" w:sz="4" w:space="0" w:color="000000"/>
            </w:tcBorders>
          </w:tcPr>
          <w:p w14:paraId="74C08A1C" w14:textId="77777777" w:rsidR="007E7AC4" w:rsidRDefault="00851CFD">
            <w:pPr>
              <w:spacing w:after="0" w:line="259" w:lineRule="auto"/>
              <w:ind w:left="175" w:right="6" w:firstLine="0"/>
            </w:pPr>
            <w:r>
              <w:t xml:space="preserve">all assets and rights used by the Supplier to provide the Deliverables in accordance with the Call-Off Contract but excluding the Buyer Assets; </w:t>
            </w:r>
          </w:p>
        </w:tc>
      </w:tr>
      <w:tr w:rsidR="007E7AC4" w14:paraId="72DE2930" w14:textId="77777777">
        <w:trPr>
          <w:trHeight w:val="960"/>
        </w:trPr>
        <w:tc>
          <w:tcPr>
            <w:tcW w:w="2401" w:type="dxa"/>
            <w:tcBorders>
              <w:top w:val="single" w:sz="4" w:space="0" w:color="000000"/>
              <w:left w:val="single" w:sz="4" w:space="0" w:color="000000"/>
              <w:bottom w:val="single" w:sz="4" w:space="0" w:color="000000"/>
              <w:right w:val="single" w:sz="4" w:space="0" w:color="000000"/>
            </w:tcBorders>
          </w:tcPr>
          <w:p w14:paraId="4513F5C7" w14:textId="77777777" w:rsidR="007E7AC4" w:rsidRDefault="00851CFD">
            <w:pPr>
              <w:spacing w:after="0" w:line="259" w:lineRule="auto"/>
              <w:ind w:left="5" w:firstLine="0"/>
              <w:jc w:val="left"/>
            </w:pPr>
            <w:r>
              <w:rPr>
                <w:b/>
              </w:rPr>
              <w:t xml:space="preserve">"Supplier </w:t>
            </w:r>
          </w:p>
          <w:p w14:paraId="29C8A5B7" w14:textId="77777777" w:rsidR="007E7AC4" w:rsidRDefault="00851CFD">
            <w:pPr>
              <w:spacing w:after="0" w:line="259" w:lineRule="auto"/>
              <w:ind w:left="5" w:firstLine="0"/>
              <w:jc w:val="left"/>
            </w:pPr>
            <w:r>
              <w:rPr>
                <w:b/>
              </w:rPr>
              <w:t xml:space="preserve">Authorised </w:t>
            </w:r>
          </w:p>
          <w:p w14:paraId="118A2FD4" w14:textId="77777777" w:rsidR="007E7AC4" w:rsidRDefault="00851CFD">
            <w:pPr>
              <w:spacing w:after="0" w:line="259" w:lineRule="auto"/>
              <w:ind w:left="5" w:firstLine="0"/>
              <w:jc w:val="left"/>
            </w:pPr>
            <w:r>
              <w:rPr>
                <w:b/>
              </w:rPr>
              <w:t xml:space="preserve">Representative" </w:t>
            </w:r>
          </w:p>
        </w:tc>
        <w:tc>
          <w:tcPr>
            <w:tcW w:w="7561" w:type="dxa"/>
            <w:tcBorders>
              <w:top w:val="single" w:sz="4" w:space="0" w:color="000000"/>
              <w:left w:val="single" w:sz="4" w:space="0" w:color="000000"/>
              <w:bottom w:val="single" w:sz="4" w:space="0" w:color="000000"/>
              <w:right w:val="single" w:sz="4" w:space="0" w:color="000000"/>
            </w:tcBorders>
          </w:tcPr>
          <w:p w14:paraId="7D59A364" w14:textId="77777777" w:rsidR="007E7AC4" w:rsidRDefault="00851CFD">
            <w:pPr>
              <w:spacing w:after="0" w:line="259" w:lineRule="auto"/>
              <w:ind w:left="175" w:firstLine="0"/>
            </w:pPr>
            <w:r>
              <w:t xml:space="preserve">the representative appointed by the Supplier named in the Framework Award Form, or later defined in a Call-Off Contract;  </w:t>
            </w:r>
          </w:p>
        </w:tc>
      </w:tr>
      <w:tr w:rsidR="007E7AC4" w14:paraId="2D9F59CE" w14:textId="77777777">
        <w:trPr>
          <w:trHeight w:val="3130"/>
        </w:trPr>
        <w:tc>
          <w:tcPr>
            <w:tcW w:w="2401" w:type="dxa"/>
            <w:tcBorders>
              <w:top w:val="single" w:sz="4" w:space="0" w:color="000000"/>
              <w:left w:val="single" w:sz="4" w:space="0" w:color="000000"/>
              <w:bottom w:val="single" w:sz="4" w:space="0" w:color="000000"/>
              <w:right w:val="single" w:sz="4" w:space="0" w:color="000000"/>
            </w:tcBorders>
          </w:tcPr>
          <w:p w14:paraId="4FDF0C00" w14:textId="77777777" w:rsidR="007E7AC4" w:rsidRDefault="00851CFD">
            <w:pPr>
              <w:spacing w:after="0" w:line="259" w:lineRule="auto"/>
              <w:ind w:left="5" w:firstLine="0"/>
              <w:jc w:val="left"/>
            </w:pPr>
            <w:r>
              <w:rPr>
                <w:b/>
              </w:rPr>
              <w:t xml:space="preserve">"Supplier's </w:t>
            </w:r>
          </w:p>
          <w:p w14:paraId="3ADC35B1" w14:textId="77777777" w:rsidR="007E7AC4" w:rsidRDefault="00851CFD">
            <w:pPr>
              <w:spacing w:after="0" w:line="259" w:lineRule="auto"/>
              <w:ind w:left="5" w:firstLine="0"/>
              <w:jc w:val="left"/>
            </w:pPr>
            <w:r>
              <w:rPr>
                <w:b/>
              </w:rPr>
              <w:t xml:space="preserve">Confidential </w:t>
            </w:r>
          </w:p>
          <w:p w14:paraId="2D048B0A" w14:textId="77777777" w:rsidR="007E7AC4" w:rsidRDefault="00851CFD">
            <w:pPr>
              <w:spacing w:after="0" w:line="259" w:lineRule="auto"/>
              <w:ind w:left="5" w:firstLine="0"/>
              <w:jc w:val="left"/>
            </w:pPr>
            <w:r>
              <w:rPr>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2256B9E7" w14:textId="77777777" w:rsidR="007E7AC4" w:rsidRDefault="00851CFD" w:rsidP="006A7402">
            <w:pPr>
              <w:numPr>
                <w:ilvl w:val="0"/>
                <w:numId w:val="133"/>
              </w:numPr>
              <w:spacing w:after="1" w:line="240" w:lineRule="auto"/>
              <w:ind w:right="4" w:hanging="288"/>
            </w:pPr>
            <w:r>
              <w:t xml:space="preserve">any information, however it is conveyed, that relates to the business, affairs, developments, IPR of the Supplier (including the Supplier Existing IPR) trade secrets, Know-How, and/or personnel of the </w:t>
            </w:r>
          </w:p>
          <w:p w14:paraId="7426A064" w14:textId="77777777" w:rsidR="007E7AC4" w:rsidRDefault="00851CFD">
            <w:pPr>
              <w:spacing w:after="98" w:line="259" w:lineRule="auto"/>
              <w:ind w:left="437" w:firstLine="0"/>
              <w:jc w:val="left"/>
            </w:pPr>
            <w:r>
              <w:t xml:space="preserve">Supplier;  </w:t>
            </w:r>
          </w:p>
          <w:p w14:paraId="08E4157E" w14:textId="77777777" w:rsidR="007E7AC4" w:rsidRDefault="00851CFD" w:rsidP="006A7402">
            <w:pPr>
              <w:numPr>
                <w:ilvl w:val="0"/>
                <w:numId w:val="133"/>
              </w:numPr>
              <w:spacing w:after="120" w:line="240" w:lineRule="auto"/>
              <w:ind w:right="4" w:hanging="288"/>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w:t>
            </w:r>
          </w:p>
          <w:p w14:paraId="31192B50" w14:textId="77777777" w:rsidR="007E7AC4" w:rsidRDefault="00851CFD" w:rsidP="006A7402">
            <w:pPr>
              <w:numPr>
                <w:ilvl w:val="0"/>
                <w:numId w:val="133"/>
              </w:numPr>
              <w:spacing w:after="0" w:line="259" w:lineRule="auto"/>
              <w:ind w:right="4" w:hanging="288"/>
            </w:pPr>
            <w:r>
              <w:t xml:space="preserve">Information derived from any of (a) and (b) above; </w:t>
            </w:r>
          </w:p>
        </w:tc>
      </w:tr>
      <w:tr w:rsidR="007E7AC4" w14:paraId="7B028512" w14:textId="77777777">
        <w:trPr>
          <w:trHeight w:val="1630"/>
        </w:trPr>
        <w:tc>
          <w:tcPr>
            <w:tcW w:w="2401" w:type="dxa"/>
            <w:tcBorders>
              <w:top w:val="single" w:sz="4" w:space="0" w:color="000000"/>
              <w:left w:val="single" w:sz="4" w:space="0" w:color="000000"/>
              <w:bottom w:val="single" w:sz="4" w:space="0" w:color="000000"/>
              <w:right w:val="single" w:sz="4" w:space="0" w:color="000000"/>
            </w:tcBorders>
          </w:tcPr>
          <w:p w14:paraId="55450116" w14:textId="77777777" w:rsidR="007E7AC4" w:rsidRDefault="00851CFD">
            <w:pPr>
              <w:spacing w:after="0" w:line="259" w:lineRule="auto"/>
              <w:ind w:left="5" w:hanging="87"/>
              <w:jc w:val="left"/>
            </w:pPr>
            <w:proofErr w:type="spellStart"/>
            <w:r>
              <w:rPr>
                <w:b/>
              </w:rPr>
              <w:t>upplier's</w:t>
            </w:r>
            <w:proofErr w:type="spellEnd"/>
            <w:r>
              <w:rPr>
                <w:b/>
              </w:rPr>
              <w:t xml:space="preserve"> Contract Manager  </w:t>
            </w:r>
          </w:p>
        </w:tc>
        <w:tc>
          <w:tcPr>
            <w:tcW w:w="7561" w:type="dxa"/>
            <w:tcBorders>
              <w:top w:val="single" w:sz="4" w:space="0" w:color="000000"/>
              <w:left w:val="single" w:sz="4" w:space="0" w:color="000000"/>
              <w:bottom w:val="single" w:sz="4" w:space="0" w:color="000000"/>
              <w:right w:val="single" w:sz="4" w:space="0" w:color="000000"/>
            </w:tcBorders>
            <w:vAlign w:val="center"/>
          </w:tcPr>
          <w:p w14:paraId="53478D3F" w14:textId="77777777" w:rsidR="007E7AC4" w:rsidRDefault="00851CFD">
            <w:pPr>
              <w:spacing w:after="0" w:line="259" w:lineRule="auto"/>
              <w:ind w:left="934" w:right="3" w:hanging="360"/>
            </w:pPr>
            <w:r>
              <w:t>the person identified in the Order Form appointed by the Supplier to oversee the operation of the Call-Off Contract and any alternative person whom the Supplier intends to appoint to the role, provided that the Supplier informs the Buyer prior to the appointment;</w:t>
            </w:r>
            <w:r>
              <w:rPr>
                <w:b/>
              </w:rPr>
              <w:t xml:space="preserve"> </w:t>
            </w:r>
          </w:p>
        </w:tc>
      </w:tr>
      <w:tr w:rsidR="007E7AC4" w14:paraId="39CEC1E2"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2AB805EA" w14:textId="77777777" w:rsidR="007E7AC4" w:rsidRDefault="00851CFD">
            <w:pPr>
              <w:spacing w:after="0" w:line="259" w:lineRule="auto"/>
              <w:ind w:left="5" w:firstLine="0"/>
              <w:jc w:val="left"/>
            </w:pPr>
            <w:r>
              <w:rPr>
                <w:b/>
              </w:rPr>
              <w:t xml:space="preserve">"Supplier Equipment" </w:t>
            </w:r>
          </w:p>
        </w:tc>
        <w:tc>
          <w:tcPr>
            <w:tcW w:w="7561" w:type="dxa"/>
            <w:tcBorders>
              <w:top w:val="single" w:sz="4" w:space="0" w:color="000000"/>
              <w:left w:val="single" w:sz="4" w:space="0" w:color="000000"/>
              <w:bottom w:val="single" w:sz="4" w:space="0" w:color="000000"/>
              <w:right w:val="single" w:sz="4" w:space="0" w:color="000000"/>
            </w:tcBorders>
          </w:tcPr>
          <w:p w14:paraId="70C7BDF1" w14:textId="77777777" w:rsidR="007E7AC4" w:rsidRDefault="00851CFD">
            <w:pPr>
              <w:spacing w:after="0" w:line="259" w:lineRule="auto"/>
              <w:ind w:left="175" w:right="13" w:firstLine="0"/>
            </w:pPr>
            <w:r>
              <w:t xml:space="preserve">the Supplier's hardware, computer and telecoms devices, equipment, plant, materials and such other items supplied and used by the Supplier (but not hired, leased or loaned from the Buyer) in the performance of its obligations under this Call-Off Contract; </w:t>
            </w:r>
          </w:p>
        </w:tc>
      </w:tr>
      <w:tr w:rsidR="007E7AC4" w14:paraId="2C7E2AC3"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4BF0D457" w14:textId="77777777" w:rsidR="007E7AC4" w:rsidRDefault="00851CFD">
            <w:pPr>
              <w:spacing w:after="0" w:line="259" w:lineRule="auto"/>
              <w:ind w:left="5" w:firstLine="0"/>
            </w:pPr>
            <w:r>
              <w:rPr>
                <w:b/>
              </w:rPr>
              <w:t xml:space="preserve">"Supplier Marketing </w:t>
            </w:r>
          </w:p>
          <w:p w14:paraId="710EF441" w14:textId="77777777" w:rsidR="007E7AC4" w:rsidRDefault="00851CFD">
            <w:pPr>
              <w:spacing w:after="0" w:line="259" w:lineRule="auto"/>
              <w:ind w:left="5" w:firstLine="0"/>
              <w:jc w:val="left"/>
            </w:pPr>
            <w:r>
              <w:rPr>
                <w:b/>
              </w:rPr>
              <w:t xml:space="preserve">Contact" </w:t>
            </w:r>
          </w:p>
        </w:tc>
        <w:tc>
          <w:tcPr>
            <w:tcW w:w="7561" w:type="dxa"/>
            <w:tcBorders>
              <w:top w:val="single" w:sz="4" w:space="0" w:color="000000"/>
              <w:left w:val="single" w:sz="4" w:space="0" w:color="000000"/>
              <w:bottom w:val="single" w:sz="4" w:space="0" w:color="000000"/>
              <w:right w:val="single" w:sz="4" w:space="0" w:color="000000"/>
            </w:tcBorders>
          </w:tcPr>
          <w:p w14:paraId="65BD5BF8" w14:textId="77777777" w:rsidR="007E7AC4" w:rsidRDefault="00851CFD">
            <w:pPr>
              <w:spacing w:after="0" w:line="259" w:lineRule="auto"/>
              <w:ind w:left="175" w:firstLine="0"/>
              <w:jc w:val="left"/>
            </w:pPr>
            <w:r>
              <w:t xml:space="preserve">shall be the person identified in the Framework Award Form; </w:t>
            </w:r>
          </w:p>
        </w:tc>
      </w:tr>
      <w:tr w:rsidR="007E7AC4" w14:paraId="5B310B59" w14:textId="77777777">
        <w:trPr>
          <w:trHeight w:val="1870"/>
        </w:trPr>
        <w:tc>
          <w:tcPr>
            <w:tcW w:w="2401" w:type="dxa"/>
            <w:tcBorders>
              <w:top w:val="single" w:sz="4" w:space="0" w:color="000000"/>
              <w:left w:val="single" w:sz="4" w:space="0" w:color="000000"/>
              <w:bottom w:val="single" w:sz="4" w:space="0" w:color="000000"/>
              <w:right w:val="single" w:sz="4" w:space="0" w:color="000000"/>
            </w:tcBorders>
          </w:tcPr>
          <w:p w14:paraId="7F3B435E" w14:textId="77777777" w:rsidR="007E7AC4" w:rsidRDefault="00851CFD">
            <w:pPr>
              <w:spacing w:after="0" w:line="259" w:lineRule="auto"/>
              <w:ind w:left="5" w:firstLine="0"/>
              <w:jc w:val="left"/>
            </w:pPr>
            <w:r>
              <w:rPr>
                <w:b/>
              </w:rPr>
              <w:lastRenderedPageBreak/>
              <w:t>"Supplier Non-</w:t>
            </w:r>
          </w:p>
          <w:p w14:paraId="1F9466C2" w14:textId="77777777" w:rsidR="007E7AC4" w:rsidRDefault="00851CFD">
            <w:pPr>
              <w:spacing w:after="0" w:line="259" w:lineRule="auto"/>
              <w:ind w:left="5" w:firstLine="0"/>
              <w:jc w:val="left"/>
            </w:pPr>
            <w:r>
              <w:rPr>
                <w:b/>
              </w:rPr>
              <w:t xml:space="preserve">Performance" </w:t>
            </w:r>
          </w:p>
        </w:tc>
        <w:tc>
          <w:tcPr>
            <w:tcW w:w="7561" w:type="dxa"/>
            <w:tcBorders>
              <w:top w:val="single" w:sz="4" w:space="0" w:color="000000"/>
              <w:left w:val="single" w:sz="4" w:space="0" w:color="000000"/>
              <w:bottom w:val="single" w:sz="4" w:space="0" w:color="000000"/>
              <w:right w:val="single" w:sz="4" w:space="0" w:color="000000"/>
            </w:tcBorders>
          </w:tcPr>
          <w:p w14:paraId="1B36F2D3" w14:textId="77777777" w:rsidR="007E7AC4" w:rsidRDefault="00851CFD">
            <w:pPr>
              <w:spacing w:after="98" w:line="259" w:lineRule="auto"/>
              <w:ind w:left="175" w:firstLine="0"/>
              <w:jc w:val="left"/>
            </w:pPr>
            <w:r>
              <w:t xml:space="preserve">where the Supplier has failed to: </w:t>
            </w:r>
          </w:p>
          <w:p w14:paraId="260E5408" w14:textId="77777777" w:rsidR="007E7AC4" w:rsidRDefault="00851CFD" w:rsidP="006A7402">
            <w:pPr>
              <w:numPr>
                <w:ilvl w:val="0"/>
                <w:numId w:val="134"/>
              </w:numPr>
              <w:spacing w:after="98" w:line="259" w:lineRule="auto"/>
              <w:ind w:hanging="432"/>
              <w:jc w:val="left"/>
            </w:pPr>
            <w:r>
              <w:t xml:space="preserve">Achieve a Milestone by its Milestone Date; </w:t>
            </w:r>
          </w:p>
          <w:p w14:paraId="0EBA8669" w14:textId="77777777" w:rsidR="007E7AC4" w:rsidRDefault="00851CFD" w:rsidP="006A7402">
            <w:pPr>
              <w:numPr>
                <w:ilvl w:val="0"/>
                <w:numId w:val="134"/>
              </w:numPr>
              <w:spacing w:after="0" w:line="259" w:lineRule="auto"/>
              <w:ind w:hanging="432"/>
              <w:jc w:val="left"/>
            </w:pPr>
            <w:r>
              <w:t xml:space="preserve">provide the Goods and/or Services in accordance with the Service </w:t>
            </w:r>
          </w:p>
          <w:p w14:paraId="24C312E8" w14:textId="77777777" w:rsidR="007E7AC4" w:rsidRDefault="00851CFD">
            <w:pPr>
              <w:spacing w:after="99" w:line="259" w:lineRule="auto"/>
              <w:ind w:left="437" w:firstLine="0"/>
              <w:jc w:val="left"/>
            </w:pPr>
            <w:proofErr w:type="gramStart"/>
            <w:r>
              <w:t>Levels ;</w:t>
            </w:r>
            <w:proofErr w:type="gramEnd"/>
            <w:r>
              <w:t xml:space="preserve"> and/or </w:t>
            </w:r>
          </w:p>
          <w:p w14:paraId="6AB920ED" w14:textId="77777777" w:rsidR="007E7AC4" w:rsidRDefault="00851CFD" w:rsidP="006A7402">
            <w:pPr>
              <w:numPr>
                <w:ilvl w:val="0"/>
                <w:numId w:val="134"/>
              </w:numPr>
              <w:spacing w:after="0" w:line="259" w:lineRule="auto"/>
              <w:ind w:hanging="432"/>
              <w:jc w:val="left"/>
            </w:pPr>
            <w:r>
              <w:t xml:space="preserve">comply with an obligation under a Contract; </w:t>
            </w:r>
          </w:p>
        </w:tc>
      </w:tr>
      <w:tr w:rsidR="007E7AC4" w14:paraId="3FB1C595"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038D3AB7" w14:textId="77777777" w:rsidR="007E7AC4" w:rsidRDefault="00851CFD">
            <w:pPr>
              <w:spacing w:after="0" w:line="259" w:lineRule="auto"/>
              <w:ind w:left="5" w:firstLine="0"/>
              <w:jc w:val="left"/>
            </w:pPr>
            <w:r>
              <w:rPr>
                <w:b/>
              </w:rPr>
              <w:t xml:space="preserve">"Supplier Profit" </w:t>
            </w:r>
          </w:p>
        </w:tc>
        <w:tc>
          <w:tcPr>
            <w:tcW w:w="7561" w:type="dxa"/>
            <w:tcBorders>
              <w:top w:val="single" w:sz="4" w:space="0" w:color="000000"/>
              <w:left w:val="single" w:sz="4" w:space="0" w:color="000000"/>
              <w:bottom w:val="single" w:sz="4" w:space="0" w:color="000000"/>
              <w:right w:val="single" w:sz="4" w:space="0" w:color="000000"/>
            </w:tcBorders>
          </w:tcPr>
          <w:p w14:paraId="5C1228BD" w14:textId="77777777" w:rsidR="007E7AC4" w:rsidRDefault="00851CFD">
            <w:pPr>
              <w:spacing w:after="0" w:line="259" w:lineRule="auto"/>
              <w:ind w:left="175" w:right="5" w:firstLine="0"/>
            </w:pPr>
            <w:r>
              <w:t xml:space="preserve">in relation to a period, the difference between the total Charges (in nominal cash flow terms but excluding any Deductions and total Costs (in nominal cash flow terms) in respect of a Call-Off Contract for the relevant period; </w:t>
            </w:r>
          </w:p>
        </w:tc>
      </w:tr>
      <w:tr w:rsidR="007E7AC4" w14:paraId="5747FB54" w14:textId="77777777">
        <w:trPr>
          <w:trHeight w:val="684"/>
        </w:trPr>
        <w:tc>
          <w:tcPr>
            <w:tcW w:w="2401" w:type="dxa"/>
            <w:tcBorders>
              <w:top w:val="single" w:sz="4" w:space="0" w:color="000000"/>
              <w:left w:val="single" w:sz="4" w:space="0" w:color="000000"/>
              <w:bottom w:val="single" w:sz="4" w:space="0" w:color="000000"/>
              <w:right w:val="single" w:sz="4" w:space="0" w:color="000000"/>
            </w:tcBorders>
          </w:tcPr>
          <w:p w14:paraId="21F5C6B0" w14:textId="77777777" w:rsidR="007E7AC4" w:rsidRDefault="00851CFD">
            <w:pPr>
              <w:spacing w:after="0" w:line="259" w:lineRule="auto"/>
              <w:ind w:left="5" w:firstLine="0"/>
              <w:jc w:val="left"/>
            </w:pPr>
            <w:r>
              <w:rPr>
                <w:b/>
              </w:rPr>
              <w:t xml:space="preserve">"Supplier Profit </w:t>
            </w:r>
          </w:p>
          <w:p w14:paraId="6CD41471" w14:textId="77777777" w:rsidR="007E7AC4" w:rsidRDefault="00851CFD">
            <w:pPr>
              <w:spacing w:after="0" w:line="259" w:lineRule="auto"/>
              <w:ind w:left="5" w:firstLine="0"/>
              <w:jc w:val="left"/>
            </w:pPr>
            <w:r>
              <w:rPr>
                <w:b/>
              </w:rPr>
              <w:t xml:space="preserve">Margin" </w:t>
            </w:r>
          </w:p>
        </w:tc>
        <w:tc>
          <w:tcPr>
            <w:tcW w:w="7561" w:type="dxa"/>
            <w:tcBorders>
              <w:top w:val="single" w:sz="4" w:space="0" w:color="000000"/>
              <w:left w:val="single" w:sz="4" w:space="0" w:color="000000"/>
              <w:bottom w:val="single" w:sz="4" w:space="0" w:color="000000"/>
              <w:right w:val="single" w:sz="4" w:space="0" w:color="000000"/>
            </w:tcBorders>
          </w:tcPr>
          <w:p w14:paraId="1F213055" w14:textId="77777777" w:rsidR="007E7AC4" w:rsidRDefault="00851CFD">
            <w:pPr>
              <w:spacing w:after="0" w:line="259" w:lineRule="auto"/>
              <w:ind w:left="175" w:firstLine="0"/>
            </w:pPr>
            <w:r>
              <w:t xml:space="preserve">in relation to a period or a Milestone (as the context requires), the Supplier Profit for the relevant period or in relation to the relevant </w:t>
            </w:r>
          </w:p>
        </w:tc>
      </w:tr>
    </w:tbl>
    <w:p w14:paraId="7F81A62B" w14:textId="77777777" w:rsidR="007E7AC4" w:rsidRDefault="007E7AC4">
      <w:pPr>
        <w:spacing w:after="0" w:line="259" w:lineRule="auto"/>
        <w:ind w:left="-1440" w:right="182" w:firstLine="0"/>
        <w:jc w:val="left"/>
      </w:pPr>
    </w:p>
    <w:tbl>
      <w:tblPr>
        <w:tblStyle w:val="TableGrid"/>
        <w:tblW w:w="9962" w:type="dxa"/>
        <w:tblInd w:w="5" w:type="dxa"/>
        <w:tblCellMar>
          <w:top w:w="11" w:type="dxa"/>
          <w:left w:w="5" w:type="dxa"/>
          <w:bottom w:w="0" w:type="dxa"/>
          <w:right w:w="0" w:type="dxa"/>
        </w:tblCellMar>
        <w:tblLook w:val="04A0" w:firstRow="1" w:lastRow="0" w:firstColumn="1" w:lastColumn="0" w:noHBand="0" w:noVBand="1"/>
      </w:tblPr>
      <w:tblGrid>
        <w:gridCol w:w="2401"/>
        <w:gridCol w:w="7561"/>
      </w:tblGrid>
      <w:tr w:rsidR="007E7AC4" w14:paraId="6058D2B3"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2BD0CBF7" w14:textId="77777777" w:rsidR="007E7AC4" w:rsidRDefault="007E7AC4">
            <w:pPr>
              <w:spacing w:after="160" w:line="259" w:lineRule="auto"/>
              <w:ind w:left="0" w:firstLine="0"/>
              <w:jc w:val="left"/>
            </w:pPr>
          </w:p>
        </w:tc>
        <w:tc>
          <w:tcPr>
            <w:tcW w:w="7561" w:type="dxa"/>
            <w:tcBorders>
              <w:top w:val="single" w:sz="4" w:space="0" w:color="000000"/>
              <w:left w:val="single" w:sz="4" w:space="0" w:color="000000"/>
              <w:bottom w:val="single" w:sz="4" w:space="0" w:color="000000"/>
              <w:right w:val="single" w:sz="4" w:space="0" w:color="000000"/>
            </w:tcBorders>
          </w:tcPr>
          <w:p w14:paraId="042D7E74" w14:textId="77777777" w:rsidR="007E7AC4" w:rsidRDefault="00851CFD">
            <w:pPr>
              <w:spacing w:after="0" w:line="259" w:lineRule="auto"/>
              <w:ind w:left="170" w:firstLine="0"/>
            </w:pPr>
            <w:r>
              <w:t xml:space="preserve">Milestone divided by the total Charges over the same period or in relation to the relevant Milestone and expressed as a percentage; </w:t>
            </w:r>
          </w:p>
        </w:tc>
      </w:tr>
      <w:tr w:rsidR="007E7AC4" w14:paraId="07380FC9"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4A97FD76" w14:textId="77777777" w:rsidR="007E7AC4" w:rsidRDefault="00851CFD">
            <w:pPr>
              <w:spacing w:after="0" w:line="259" w:lineRule="auto"/>
              <w:ind w:left="0" w:firstLine="0"/>
              <w:jc w:val="left"/>
            </w:pPr>
            <w:r>
              <w:rPr>
                <w:b/>
              </w:rPr>
              <w:t xml:space="preserve">"Supplier Staff" </w:t>
            </w:r>
          </w:p>
        </w:tc>
        <w:tc>
          <w:tcPr>
            <w:tcW w:w="7561" w:type="dxa"/>
            <w:tcBorders>
              <w:top w:val="single" w:sz="4" w:space="0" w:color="000000"/>
              <w:left w:val="single" w:sz="4" w:space="0" w:color="000000"/>
              <w:bottom w:val="single" w:sz="4" w:space="0" w:color="000000"/>
              <w:right w:val="single" w:sz="4" w:space="0" w:color="000000"/>
            </w:tcBorders>
          </w:tcPr>
          <w:p w14:paraId="43E368F1" w14:textId="77777777" w:rsidR="007E7AC4" w:rsidRDefault="00851CFD">
            <w:pPr>
              <w:spacing w:after="42" w:line="240" w:lineRule="auto"/>
              <w:ind w:left="170" w:firstLine="0"/>
            </w:pPr>
            <w:r>
              <w:t xml:space="preserve">all directors, officers, employees, agents, consultants and contractors of the Supplier and/or of any Subcontractor engaged in the </w:t>
            </w:r>
          </w:p>
          <w:p w14:paraId="063DAD90" w14:textId="77777777" w:rsidR="007E7AC4" w:rsidRDefault="00851CFD">
            <w:pPr>
              <w:spacing w:after="0" w:line="259" w:lineRule="auto"/>
              <w:ind w:left="170" w:firstLine="0"/>
              <w:jc w:val="left"/>
            </w:pPr>
            <w:r>
              <w:t xml:space="preserve">performance of the Supplier’s obligations under a Contract; </w:t>
            </w:r>
          </w:p>
        </w:tc>
      </w:tr>
      <w:tr w:rsidR="007E7AC4" w14:paraId="27F960DA"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0CC2346A" w14:textId="77777777" w:rsidR="007E7AC4" w:rsidRDefault="00851CFD">
            <w:pPr>
              <w:spacing w:after="0" w:line="259" w:lineRule="auto"/>
              <w:ind w:left="0" w:firstLine="0"/>
              <w:jc w:val="left"/>
            </w:pPr>
            <w:r>
              <w:rPr>
                <w:b/>
              </w:rPr>
              <w:t xml:space="preserve">"Supporting </w:t>
            </w:r>
          </w:p>
          <w:p w14:paraId="1161884C" w14:textId="77777777" w:rsidR="007E7AC4" w:rsidRDefault="00851CFD">
            <w:pPr>
              <w:spacing w:after="0" w:line="259" w:lineRule="auto"/>
              <w:ind w:left="0" w:firstLine="0"/>
              <w:jc w:val="left"/>
            </w:pPr>
            <w:r>
              <w:rPr>
                <w:b/>
              </w:rPr>
              <w:t xml:space="preserve">Documentation" </w:t>
            </w:r>
          </w:p>
        </w:tc>
        <w:tc>
          <w:tcPr>
            <w:tcW w:w="7561" w:type="dxa"/>
            <w:tcBorders>
              <w:top w:val="single" w:sz="4" w:space="0" w:color="000000"/>
              <w:left w:val="single" w:sz="4" w:space="0" w:color="000000"/>
              <w:bottom w:val="single" w:sz="4" w:space="0" w:color="000000"/>
              <w:right w:val="single" w:sz="4" w:space="0" w:color="000000"/>
            </w:tcBorders>
          </w:tcPr>
          <w:p w14:paraId="65B69184" w14:textId="77777777" w:rsidR="007E7AC4" w:rsidRDefault="00851CFD">
            <w:pPr>
              <w:spacing w:after="0" w:line="259" w:lineRule="auto"/>
              <w:ind w:left="170" w:right="7" w:firstLine="0"/>
            </w:pPr>
            <w:r>
              <w:t xml:space="preserve">sufficient information in writing to enable the Buyer to reasonably assess whether the Charges, Reimbursable Expenses and other sums due from the Buyer under the Call-Off Contract detailed in the information are properly payable; </w:t>
            </w:r>
          </w:p>
        </w:tc>
      </w:tr>
      <w:tr w:rsidR="007E7AC4" w14:paraId="35308F4C" w14:textId="77777777">
        <w:trPr>
          <w:trHeight w:val="3646"/>
        </w:trPr>
        <w:tc>
          <w:tcPr>
            <w:tcW w:w="2401" w:type="dxa"/>
            <w:tcBorders>
              <w:top w:val="single" w:sz="4" w:space="0" w:color="000000"/>
              <w:left w:val="single" w:sz="4" w:space="0" w:color="000000"/>
              <w:bottom w:val="single" w:sz="4" w:space="0" w:color="000000"/>
              <w:right w:val="single" w:sz="4" w:space="0" w:color="000000"/>
            </w:tcBorders>
          </w:tcPr>
          <w:p w14:paraId="25055441" w14:textId="77777777" w:rsidR="007E7AC4" w:rsidRDefault="00851CFD">
            <w:pPr>
              <w:spacing w:after="0" w:line="259" w:lineRule="auto"/>
              <w:ind w:left="0" w:firstLine="0"/>
              <w:jc w:val="left"/>
            </w:pPr>
            <w:r>
              <w:rPr>
                <w:b/>
              </w:rPr>
              <w:t xml:space="preserve">“Tax” </w:t>
            </w:r>
          </w:p>
        </w:tc>
        <w:tc>
          <w:tcPr>
            <w:tcW w:w="7561" w:type="dxa"/>
            <w:tcBorders>
              <w:top w:val="single" w:sz="4" w:space="0" w:color="000000"/>
              <w:left w:val="single" w:sz="4" w:space="0" w:color="000000"/>
              <w:bottom w:val="single" w:sz="4" w:space="0" w:color="000000"/>
              <w:right w:val="single" w:sz="4" w:space="0" w:color="000000"/>
            </w:tcBorders>
          </w:tcPr>
          <w:p w14:paraId="587DF8E9" w14:textId="77777777" w:rsidR="007E7AC4" w:rsidRDefault="00851CFD" w:rsidP="006A7402">
            <w:pPr>
              <w:numPr>
                <w:ilvl w:val="0"/>
                <w:numId w:val="135"/>
              </w:numPr>
              <w:spacing w:after="102" w:line="259" w:lineRule="auto"/>
              <w:ind w:right="4" w:hanging="720"/>
            </w:pPr>
            <w:r>
              <w:t xml:space="preserve">all forms of taxation whether direct or indirect; </w:t>
            </w:r>
          </w:p>
          <w:p w14:paraId="73C2DE6E" w14:textId="77777777" w:rsidR="007E7AC4" w:rsidRDefault="00851CFD" w:rsidP="006A7402">
            <w:pPr>
              <w:numPr>
                <w:ilvl w:val="0"/>
                <w:numId w:val="135"/>
              </w:numPr>
              <w:spacing w:after="121" w:line="240" w:lineRule="auto"/>
              <w:ind w:right="4" w:hanging="720"/>
            </w:pPr>
            <w:r>
              <w:t xml:space="preserve">national insurance contributions in the United Kingdom and similar contributions or obligations in any other jurisdiction; </w:t>
            </w:r>
          </w:p>
          <w:p w14:paraId="15DC0F5C" w14:textId="77777777" w:rsidR="007E7AC4" w:rsidRDefault="00851CFD" w:rsidP="006A7402">
            <w:pPr>
              <w:numPr>
                <w:ilvl w:val="0"/>
                <w:numId w:val="135"/>
              </w:numPr>
              <w:spacing w:after="121" w:line="240" w:lineRule="auto"/>
              <w:ind w:right="4" w:hanging="720"/>
            </w:pPr>
            <w:r>
              <w:t xml:space="preserve">all statutory, governmental, state, federal, provincial, local government or municipal charges, duties, imports, contributions. levies or liabilities (other than in </w:t>
            </w:r>
            <w:proofErr w:type="gramStart"/>
            <w:r>
              <w:t>return  for</w:t>
            </w:r>
            <w:proofErr w:type="gramEnd"/>
            <w:r>
              <w:t xml:space="preserve"> goods or services supplied or performed or to be performed) and withholdings; and </w:t>
            </w:r>
          </w:p>
          <w:p w14:paraId="3645F764" w14:textId="77777777" w:rsidR="007E7AC4" w:rsidRDefault="00851CFD" w:rsidP="006A7402">
            <w:pPr>
              <w:numPr>
                <w:ilvl w:val="0"/>
                <w:numId w:val="135"/>
              </w:numPr>
              <w:spacing w:after="0" w:line="259" w:lineRule="auto"/>
              <w:ind w:right="4" w:hanging="720"/>
            </w:pPr>
            <w:r>
              <w:t xml:space="preserve">any penalty, fine, surcharge, interest, charges or costs relating to any of the above, in each case wherever chargeable and whether of the United Kingdom and any other jurisdiction; </w:t>
            </w:r>
          </w:p>
        </w:tc>
      </w:tr>
      <w:tr w:rsidR="007E7AC4" w14:paraId="348E1794" w14:textId="77777777">
        <w:trPr>
          <w:trHeight w:val="1236"/>
        </w:trPr>
        <w:tc>
          <w:tcPr>
            <w:tcW w:w="2401" w:type="dxa"/>
            <w:tcBorders>
              <w:top w:val="single" w:sz="4" w:space="0" w:color="000000"/>
              <w:left w:val="single" w:sz="4" w:space="0" w:color="000000"/>
              <w:bottom w:val="single" w:sz="4" w:space="0" w:color="000000"/>
              <w:right w:val="single" w:sz="4" w:space="0" w:color="000000"/>
            </w:tcBorders>
          </w:tcPr>
          <w:p w14:paraId="22F61387" w14:textId="77777777" w:rsidR="007E7AC4" w:rsidRDefault="00851CFD">
            <w:pPr>
              <w:spacing w:after="0" w:line="259" w:lineRule="auto"/>
              <w:ind w:left="0" w:firstLine="0"/>
              <w:jc w:val="left"/>
            </w:pPr>
            <w:r>
              <w:rPr>
                <w:b/>
              </w:rPr>
              <w:t xml:space="preserve">"Termination </w:t>
            </w:r>
          </w:p>
          <w:p w14:paraId="5557EF5E" w14:textId="77777777" w:rsidR="007E7AC4" w:rsidRDefault="00851CFD">
            <w:pPr>
              <w:spacing w:after="0" w:line="259" w:lineRule="auto"/>
              <w:ind w:left="0" w:firstLine="0"/>
              <w:jc w:val="left"/>
            </w:pPr>
            <w:r>
              <w:rPr>
                <w:b/>
              </w:rPr>
              <w:t xml:space="preserve">Notice" </w:t>
            </w:r>
          </w:p>
        </w:tc>
        <w:tc>
          <w:tcPr>
            <w:tcW w:w="7561" w:type="dxa"/>
            <w:tcBorders>
              <w:top w:val="single" w:sz="4" w:space="0" w:color="000000"/>
              <w:left w:val="single" w:sz="4" w:space="0" w:color="000000"/>
              <w:bottom w:val="single" w:sz="4" w:space="0" w:color="000000"/>
              <w:right w:val="single" w:sz="4" w:space="0" w:color="000000"/>
            </w:tcBorders>
          </w:tcPr>
          <w:p w14:paraId="2986D45F" w14:textId="77777777" w:rsidR="007E7AC4" w:rsidRDefault="00851CFD">
            <w:pPr>
              <w:spacing w:after="0" w:line="259" w:lineRule="auto"/>
              <w:ind w:left="170" w:right="12" w:firstLine="0"/>
            </w:pPr>
            <w: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7E7AC4" w14:paraId="57B077DB"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4A2B6527" w14:textId="77777777" w:rsidR="007E7AC4" w:rsidRDefault="00851CFD">
            <w:pPr>
              <w:spacing w:after="0" w:line="259" w:lineRule="auto"/>
              <w:ind w:left="0" w:firstLine="0"/>
              <w:jc w:val="left"/>
            </w:pPr>
            <w:r>
              <w:rPr>
                <w:b/>
              </w:rPr>
              <w:t xml:space="preserve">"Test Issue" </w:t>
            </w:r>
          </w:p>
        </w:tc>
        <w:tc>
          <w:tcPr>
            <w:tcW w:w="7561" w:type="dxa"/>
            <w:tcBorders>
              <w:top w:val="single" w:sz="4" w:space="0" w:color="000000"/>
              <w:left w:val="single" w:sz="4" w:space="0" w:color="000000"/>
              <w:bottom w:val="single" w:sz="4" w:space="0" w:color="000000"/>
              <w:right w:val="single" w:sz="4" w:space="0" w:color="000000"/>
            </w:tcBorders>
          </w:tcPr>
          <w:p w14:paraId="7DD46194" w14:textId="77777777" w:rsidR="007E7AC4" w:rsidRDefault="00851CFD">
            <w:pPr>
              <w:spacing w:after="0" w:line="259" w:lineRule="auto"/>
              <w:ind w:left="170" w:firstLine="0"/>
            </w:pPr>
            <w:r>
              <w:t xml:space="preserve">any variance or non-conformity of the Deliverables from their requirements as set out in a Call-Off Contract; </w:t>
            </w:r>
          </w:p>
        </w:tc>
      </w:tr>
      <w:tr w:rsidR="007E7AC4" w14:paraId="7222E7DF" w14:textId="77777777">
        <w:trPr>
          <w:trHeight w:val="1474"/>
        </w:trPr>
        <w:tc>
          <w:tcPr>
            <w:tcW w:w="2401" w:type="dxa"/>
            <w:tcBorders>
              <w:top w:val="single" w:sz="4" w:space="0" w:color="000000"/>
              <w:left w:val="single" w:sz="4" w:space="0" w:color="000000"/>
              <w:bottom w:val="single" w:sz="4" w:space="0" w:color="000000"/>
              <w:right w:val="single" w:sz="4" w:space="0" w:color="000000"/>
            </w:tcBorders>
          </w:tcPr>
          <w:p w14:paraId="27F2E799" w14:textId="77777777" w:rsidR="007E7AC4" w:rsidRDefault="00851CFD">
            <w:pPr>
              <w:spacing w:after="0" w:line="259" w:lineRule="auto"/>
              <w:ind w:left="0" w:firstLine="0"/>
              <w:jc w:val="left"/>
            </w:pPr>
            <w:r>
              <w:rPr>
                <w:b/>
              </w:rPr>
              <w:lastRenderedPageBreak/>
              <w:t xml:space="preserve">"Test Plan" </w:t>
            </w:r>
          </w:p>
        </w:tc>
        <w:tc>
          <w:tcPr>
            <w:tcW w:w="7561" w:type="dxa"/>
            <w:tcBorders>
              <w:top w:val="single" w:sz="4" w:space="0" w:color="000000"/>
              <w:left w:val="single" w:sz="4" w:space="0" w:color="000000"/>
              <w:bottom w:val="single" w:sz="4" w:space="0" w:color="000000"/>
              <w:right w:val="single" w:sz="4" w:space="0" w:color="000000"/>
            </w:tcBorders>
          </w:tcPr>
          <w:p w14:paraId="2CABA6A9" w14:textId="77777777" w:rsidR="007E7AC4" w:rsidRDefault="00851CFD">
            <w:pPr>
              <w:spacing w:after="98" w:line="259" w:lineRule="auto"/>
              <w:ind w:left="170" w:firstLine="0"/>
              <w:jc w:val="left"/>
            </w:pPr>
            <w:r>
              <w:t xml:space="preserve">a plan: </w:t>
            </w:r>
          </w:p>
          <w:p w14:paraId="50255F36" w14:textId="77777777" w:rsidR="007E7AC4" w:rsidRDefault="00851CFD" w:rsidP="006A7402">
            <w:pPr>
              <w:numPr>
                <w:ilvl w:val="0"/>
                <w:numId w:val="136"/>
              </w:numPr>
              <w:spacing w:after="98" w:line="259" w:lineRule="auto"/>
              <w:ind w:hanging="288"/>
              <w:jc w:val="left"/>
            </w:pPr>
            <w:r>
              <w:t xml:space="preserve">for the Testing of the Deliverables; and  </w:t>
            </w:r>
          </w:p>
          <w:p w14:paraId="44C26ED6" w14:textId="77777777" w:rsidR="007E7AC4" w:rsidRDefault="00851CFD" w:rsidP="006A7402">
            <w:pPr>
              <w:numPr>
                <w:ilvl w:val="0"/>
                <w:numId w:val="136"/>
              </w:numPr>
              <w:spacing w:after="0" w:line="259" w:lineRule="auto"/>
              <w:ind w:hanging="288"/>
              <w:jc w:val="left"/>
            </w:pPr>
            <w:r>
              <w:t xml:space="preserve">setting out other agreed criteria related to the achievement of Milestones; </w:t>
            </w:r>
          </w:p>
        </w:tc>
      </w:tr>
      <w:tr w:rsidR="007E7AC4" w14:paraId="4FF71C49"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402657F0" w14:textId="77777777" w:rsidR="007E7AC4" w:rsidRDefault="00851CFD">
            <w:pPr>
              <w:spacing w:after="0" w:line="259" w:lineRule="auto"/>
              <w:ind w:left="0" w:firstLine="0"/>
              <w:jc w:val="left"/>
            </w:pPr>
            <w:r>
              <w:rPr>
                <w:b/>
              </w:rPr>
              <w:t xml:space="preserve">"Tests " </w:t>
            </w:r>
          </w:p>
        </w:tc>
        <w:tc>
          <w:tcPr>
            <w:tcW w:w="7561" w:type="dxa"/>
            <w:tcBorders>
              <w:top w:val="single" w:sz="4" w:space="0" w:color="000000"/>
              <w:left w:val="single" w:sz="4" w:space="0" w:color="000000"/>
              <w:bottom w:val="single" w:sz="4" w:space="0" w:color="000000"/>
              <w:right w:val="single" w:sz="4" w:space="0" w:color="000000"/>
            </w:tcBorders>
          </w:tcPr>
          <w:p w14:paraId="1A086AD5" w14:textId="77777777" w:rsidR="007E7AC4" w:rsidRDefault="00851CFD">
            <w:pPr>
              <w:spacing w:after="0" w:line="259" w:lineRule="auto"/>
              <w:ind w:left="170" w:right="4" w:firstLine="0"/>
            </w:pPr>
            <w:r>
              <w:t>any tests required to be carried out pursuant to a Call-Off Contract as set out in the Test Plan or elsewhere in a Call-Off Contract and "</w:t>
            </w:r>
            <w:r>
              <w:rPr>
                <w:b/>
              </w:rPr>
              <w:t>Tested</w:t>
            </w:r>
            <w:r>
              <w:t>" and “</w:t>
            </w:r>
            <w:r>
              <w:rPr>
                <w:b/>
              </w:rPr>
              <w:t>Testing</w:t>
            </w:r>
            <w:r>
              <w:t xml:space="preserve">” shall be construed accordingly; </w:t>
            </w:r>
          </w:p>
        </w:tc>
      </w:tr>
      <w:tr w:rsidR="007E7AC4" w14:paraId="06FDDB83"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5604EB1E" w14:textId="77777777" w:rsidR="007E7AC4" w:rsidRDefault="00851CFD">
            <w:pPr>
              <w:spacing w:after="0" w:line="259" w:lineRule="auto"/>
              <w:ind w:left="0" w:firstLine="0"/>
              <w:jc w:val="left"/>
            </w:pPr>
            <w:r>
              <w:rPr>
                <w:b/>
              </w:rPr>
              <w:t xml:space="preserve">"Third Party IPR" </w:t>
            </w:r>
          </w:p>
        </w:tc>
        <w:tc>
          <w:tcPr>
            <w:tcW w:w="7561" w:type="dxa"/>
            <w:tcBorders>
              <w:top w:val="single" w:sz="4" w:space="0" w:color="000000"/>
              <w:left w:val="single" w:sz="4" w:space="0" w:color="000000"/>
              <w:bottom w:val="single" w:sz="4" w:space="0" w:color="000000"/>
              <w:right w:val="single" w:sz="4" w:space="0" w:color="000000"/>
            </w:tcBorders>
          </w:tcPr>
          <w:p w14:paraId="15BCCC7F" w14:textId="77777777" w:rsidR="007E7AC4" w:rsidRDefault="00851CFD">
            <w:pPr>
              <w:spacing w:after="0" w:line="259" w:lineRule="auto"/>
              <w:ind w:left="170" w:firstLine="0"/>
            </w:pPr>
            <w:r>
              <w:t xml:space="preserve">Intellectual Property Rights owned by a third party which is or will be used by the Supplier for the purpose of providing the Deliverables; </w:t>
            </w:r>
          </w:p>
        </w:tc>
      </w:tr>
      <w:tr w:rsidR="007E7AC4" w14:paraId="5F2F747C"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53DAECFB" w14:textId="77777777" w:rsidR="007E7AC4" w:rsidRDefault="00851CFD">
            <w:pPr>
              <w:spacing w:after="0" w:line="259" w:lineRule="auto"/>
              <w:ind w:left="0" w:firstLine="0"/>
              <w:jc w:val="left"/>
            </w:pPr>
            <w:r>
              <w:rPr>
                <w:b/>
              </w:rPr>
              <w:t xml:space="preserve">"Transferring </w:t>
            </w:r>
          </w:p>
          <w:p w14:paraId="10C24276" w14:textId="77777777" w:rsidR="007E7AC4" w:rsidRDefault="00851CFD">
            <w:pPr>
              <w:spacing w:after="0" w:line="259" w:lineRule="auto"/>
              <w:ind w:left="0" w:firstLine="0"/>
              <w:jc w:val="left"/>
            </w:pPr>
            <w:r>
              <w:rPr>
                <w:b/>
              </w:rPr>
              <w:t xml:space="preserve">Supplier </w:t>
            </w:r>
          </w:p>
          <w:p w14:paraId="077C6437" w14:textId="77777777" w:rsidR="007E7AC4" w:rsidRDefault="00851CFD">
            <w:pPr>
              <w:spacing w:after="0" w:line="259" w:lineRule="auto"/>
              <w:ind w:left="0" w:firstLine="0"/>
              <w:jc w:val="left"/>
            </w:pPr>
            <w:r>
              <w:rPr>
                <w:b/>
              </w:rPr>
              <w:t xml:space="preserve">Employees" </w:t>
            </w:r>
          </w:p>
        </w:tc>
        <w:tc>
          <w:tcPr>
            <w:tcW w:w="7561" w:type="dxa"/>
            <w:tcBorders>
              <w:top w:val="single" w:sz="4" w:space="0" w:color="000000"/>
              <w:left w:val="single" w:sz="4" w:space="0" w:color="000000"/>
              <w:bottom w:val="single" w:sz="4" w:space="0" w:color="000000"/>
              <w:right w:val="single" w:sz="4" w:space="0" w:color="000000"/>
            </w:tcBorders>
          </w:tcPr>
          <w:p w14:paraId="4A1D4010" w14:textId="77777777" w:rsidR="007E7AC4" w:rsidRDefault="00851CFD">
            <w:pPr>
              <w:spacing w:after="0" w:line="259" w:lineRule="auto"/>
              <w:ind w:left="170" w:right="11" w:firstLine="0"/>
            </w:pPr>
            <w:r>
              <w:t xml:space="preserve">those employees of the Supplier and/or the Supplier’s Subcontractors to whom the Employment Regulations will apply on the Service Transfer Date;  </w:t>
            </w:r>
          </w:p>
        </w:tc>
      </w:tr>
      <w:tr w:rsidR="007E7AC4" w14:paraId="252D43A8" w14:textId="77777777">
        <w:trPr>
          <w:trHeight w:val="2422"/>
        </w:trPr>
        <w:tc>
          <w:tcPr>
            <w:tcW w:w="2401" w:type="dxa"/>
            <w:tcBorders>
              <w:top w:val="single" w:sz="4" w:space="0" w:color="000000"/>
              <w:left w:val="single" w:sz="4" w:space="0" w:color="000000"/>
              <w:bottom w:val="single" w:sz="4" w:space="0" w:color="000000"/>
              <w:right w:val="single" w:sz="4" w:space="0" w:color="000000"/>
            </w:tcBorders>
          </w:tcPr>
          <w:p w14:paraId="3A94AE9C" w14:textId="77777777" w:rsidR="007E7AC4" w:rsidRDefault="00851CFD">
            <w:pPr>
              <w:spacing w:after="0" w:line="259" w:lineRule="auto"/>
              <w:ind w:left="0" w:firstLine="0"/>
              <w:jc w:val="left"/>
            </w:pPr>
            <w:r>
              <w:rPr>
                <w:b/>
              </w:rPr>
              <w:t xml:space="preserve">"Transparency </w:t>
            </w:r>
          </w:p>
          <w:p w14:paraId="74FB7049" w14:textId="77777777" w:rsidR="007E7AC4" w:rsidRDefault="00851CFD">
            <w:pPr>
              <w:spacing w:after="0" w:line="259" w:lineRule="auto"/>
              <w:ind w:left="0" w:firstLine="0"/>
              <w:jc w:val="left"/>
            </w:pPr>
            <w:r>
              <w:rPr>
                <w:b/>
              </w:rPr>
              <w:t xml:space="preserve">Information" </w:t>
            </w:r>
          </w:p>
        </w:tc>
        <w:tc>
          <w:tcPr>
            <w:tcW w:w="7561" w:type="dxa"/>
            <w:tcBorders>
              <w:top w:val="single" w:sz="4" w:space="0" w:color="000000"/>
              <w:left w:val="single" w:sz="4" w:space="0" w:color="000000"/>
              <w:bottom w:val="single" w:sz="4" w:space="0" w:color="000000"/>
              <w:right w:val="single" w:sz="4" w:space="0" w:color="000000"/>
            </w:tcBorders>
          </w:tcPr>
          <w:p w14:paraId="6D0F83A6" w14:textId="77777777" w:rsidR="007E7AC4" w:rsidRDefault="00851CFD">
            <w:pPr>
              <w:spacing w:after="119" w:line="241" w:lineRule="auto"/>
              <w:ind w:left="170" w:firstLine="0"/>
            </w:pPr>
            <w:r>
              <w:t xml:space="preserve">the Transparency Reports and the content of a Contract, including any changes to this Contract agreed from time to time, except for –  </w:t>
            </w:r>
          </w:p>
          <w:p w14:paraId="073A5D23" w14:textId="77777777" w:rsidR="007E7AC4" w:rsidRDefault="00851CFD" w:rsidP="006A7402">
            <w:pPr>
              <w:numPr>
                <w:ilvl w:val="0"/>
                <w:numId w:val="137"/>
              </w:numPr>
              <w:spacing w:after="120" w:line="240" w:lineRule="auto"/>
              <w:ind w:right="4" w:firstLine="0"/>
              <w:jc w:val="left"/>
            </w:pPr>
            <w:r>
              <w:t xml:space="preserve">any information which is exempt from disclosure in accordance with the provisions of the FOIA, which shall be determined by the Relevant Authority; and </w:t>
            </w:r>
          </w:p>
          <w:p w14:paraId="6513B57E" w14:textId="77777777" w:rsidR="007E7AC4" w:rsidRDefault="00851CFD" w:rsidP="006A7402">
            <w:pPr>
              <w:numPr>
                <w:ilvl w:val="0"/>
                <w:numId w:val="137"/>
              </w:numPr>
              <w:spacing w:after="98" w:line="259" w:lineRule="auto"/>
              <w:ind w:right="4" w:firstLine="0"/>
              <w:jc w:val="left"/>
            </w:pPr>
            <w:r>
              <w:t xml:space="preserve">Commercially Sensitive Information; </w:t>
            </w:r>
          </w:p>
          <w:p w14:paraId="4026A24D" w14:textId="77777777" w:rsidR="007E7AC4" w:rsidRDefault="00851CFD">
            <w:pPr>
              <w:spacing w:after="0" w:line="259" w:lineRule="auto"/>
              <w:ind w:left="170" w:firstLine="0"/>
              <w:jc w:val="left"/>
            </w:pPr>
            <w:r>
              <w:t xml:space="preserve"> </w:t>
            </w:r>
          </w:p>
        </w:tc>
      </w:tr>
      <w:tr w:rsidR="007E7AC4" w14:paraId="5524144A" w14:textId="77777777">
        <w:trPr>
          <w:trHeight w:val="1234"/>
        </w:trPr>
        <w:tc>
          <w:tcPr>
            <w:tcW w:w="2401" w:type="dxa"/>
            <w:tcBorders>
              <w:top w:val="single" w:sz="4" w:space="0" w:color="000000"/>
              <w:left w:val="single" w:sz="4" w:space="0" w:color="000000"/>
              <w:bottom w:val="single" w:sz="4" w:space="0" w:color="000000"/>
              <w:right w:val="single" w:sz="4" w:space="0" w:color="000000"/>
            </w:tcBorders>
          </w:tcPr>
          <w:p w14:paraId="54895C25" w14:textId="77777777" w:rsidR="007E7AC4" w:rsidRDefault="00851CFD">
            <w:pPr>
              <w:spacing w:after="0" w:line="259" w:lineRule="auto"/>
              <w:ind w:left="0" w:firstLine="0"/>
              <w:jc w:val="left"/>
            </w:pPr>
            <w:r>
              <w:rPr>
                <w:b/>
              </w:rPr>
              <w:t xml:space="preserve">"Transparency </w:t>
            </w:r>
          </w:p>
          <w:p w14:paraId="34A0E8A9" w14:textId="77777777" w:rsidR="007E7AC4" w:rsidRDefault="00851CFD">
            <w:pPr>
              <w:spacing w:after="0" w:line="259" w:lineRule="auto"/>
              <w:ind w:left="0" w:firstLine="0"/>
              <w:jc w:val="left"/>
            </w:pPr>
            <w:r>
              <w:rPr>
                <w:b/>
              </w:rPr>
              <w:t xml:space="preserve">Reports" </w:t>
            </w:r>
          </w:p>
        </w:tc>
        <w:tc>
          <w:tcPr>
            <w:tcW w:w="7561" w:type="dxa"/>
            <w:tcBorders>
              <w:top w:val="single" w:sz="4" w:space="0" w:color="000000"/>
              <w:left w:val="single" w:sz="4" w:space="0" w:color="000000"/>
              <w:bottom w:val="single" w:sz="4" w:space="0" w:color="000000"/>
              <w:right w:val="single" w:sz="4" w:space="0" w:color="000000"/>
            </w:tcBorders>
          </w:tcPr>
          <w:p w14:paraId="1C0A607B" w14:textId="77777777" w:rsidR="007E7AC4" w:rsidRDefault="00851CFD">
            <w:pPr>
              <w:spacing w:after="0" w:line="259" w:lineRule="auto"/>
              <w:ind w:left="170" w:right="5" w:firstLine="0"/>
            </w:pPr>
            <w:r>
              <w:t xml:space="preserve">the information relating to the Deliverables and performance of the Contracts which the Supplier is required to provide to the Buyer in accordance with the reporting requirements in Call-Off Schedule 1 (Transparency Reports); </w:t>
            </w:r>
          </w:p>
        </w:tc>
      </w:tr>
      <w:tr w:rsidR="007E7AC4" w14:paraId="73801F78" w14:textId="77777777">
        <w:trPr>
          <w:trHeight w:val="406"/>
        </w:trPr>
        <w:tc>
          <w:tcPr>
            <w:tcW w:w="2401" w:type="dxa"/>
            <w:tcBorders>
              <w:top w:val="single" w:sz="4" w:space="0" w:color="000000"/>
              <w:left w:val="single" w:sz="4" w:space="0" w:color="000000"/>
              <w:bottom w:val="single" w:sz="4" w:space="0" w:color="000000"/>
              <w:right w:val="single" w:sz="4" w:space="0" w:color="000000"/>
            </w:tcBorders>
          </w:tcPr>
          <w:p w14:paraId="642B5145" w14:textId="77777777" w:rsidR="007E7AC4" w:rsidRDefault="00851CFD">
            <w:pPr>
              <w:spacing w:after="0" w:line="259" w:lineRule="auto"/>
              <w:ind w:left="0" w:firstLine="0"/>
              <w:jc w:val="left"/>
            </w:pPr>
            <w:r>
              <w:rPr>
                <w:b/>
              </w:rPr>
              <w:t xml:space="preserve">"Variation" </w:t>
            </w:r>
          </w:p>
        </w:tc>
        <w:tc>
          <w:tcPr>
            <w:tcW w:w="7561" w:type="dxa"/>
            <w:tcBorders>
              <w:top w:val="single" w:sz="4" w:space="0" w:color="000000"/>
              <w:left w:val="single" w:sz="4" w:space="0" w:color="000000"/>
              <w:bottom w:val="single" w:sz="4" w:space="0" w:color="000000"/>
              <w:right w:val="single" w:sz="4" w:space="0" w:color="000000"/>
            </w:tcBorders>
          </w:tcPr>
          <w:p w14:paraId="6CD99D9A" w14:textId="77777777" w:rsidR="007E7AC4" w:rsidRDefault="00851CFD">
            <w:pPr>
              <w:spacing w:after="0" w:line="259" w:lineRule="auto"/>
              <w:ind w:left="170" w:firstLine="0"/>
              <w:jc w:val="left"/>
            </w:pPr>
            <w:r>
              <w:t xml:space="preserve">any change to a Contract; </w:t>
            </w:r>
          </w:p>
        </w:tc>
      </w:tr>
      <w:tr w:rsidR="007E7AC4" w14:paraId="3F92E748" w14:textId="77777777">
        <w:trPr>
          <w:trHeight w:val="408"/>
        </w:trPr>
        <w:tc>
          <w:tcPr>
            <w:tcW w:w="2401" w:type="dxa"/>
            <w:tcBorders>
              <w:top w:val="single" w:sz="4" w:space="0" w:color="000000"/>
              <w:left w:val="single" w:sz="4" w:space="0" w:color="000000"/>
              <w:bottom w:val="single" w:sz="4" w:space="0" w:color="000000"/>
              <w:right w:val="single" w:sz="4" w:space="0" w:color="000000"/>
            </w:tcBorders>
          </w:tcPr>
          <w:p w14:paraId="1544289F" w14:textId="77777777" w:rsidR="007E7AC4" w:rsidRDefault="00851CFD">
            <w:pPr>
              <w:spacing w:after="0" w:line="259" w:lineRule="auto"/>
              <w:ind w:left="0" w:firstLine="0"/>
              <w:jc w:val="left"/>
            </w:pPr>
            <w:r>
              <w:rPr>
                <w:b/>
              </w:rPr>
              <w:t xml:space="preserve">"Variation Form" </w:t>
            </w:r>
          </w:p>
        </w:tc>
        <w:tc>
          <w:tcPr>
            <w:tcW w:w="7561" w:type="dxa"/>
            <w:tcBorders>
              <w:top w:val="single" w:sz="4" w:space="0" w:color="000000"/>
              <w:left w:val="single" w:sz="4" w:space="0" w:color="000000"/>
              <w:bottom w:val="single" w:sz="4" w:space="0" w:color="000000"/>
              <w:right w:val="single" w:sz="4" w:space="0" w:color="000000"/>
            </w:tcBorders>
          </w:tcPr>
          <w:p w14:paraId="72D71022" w14:textId="77777777" w:rsidR="007E7AC4" w:rsidRDefault="00851CFD">
            <w:pPr>
              <w:spacing w:after="0" w:line="259" w:lineRule="auto"/>
              <w:ind w:left="170" w:firstLine="0"/>
              <w:jc w:val="left"/>
            </w:pPr>
            <w:r>
              <w:t xml:space="preserve">the form set out in Joint Schedule 2 (Variation Form); </w:t>
            </w:r>
          </w:p>
        </w:tc>
      </w:tr>
      <w:tr w:rsidR="007E7AC4" w14:paraId="534036B6"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01BF839C" w14:textId="77777777" w:rsidR="007E7AC4" w:rsidRDefault="00851CFD">
            <w:pPr>
              <w:spacing w:after="0" w:line="259" w:lineRule="auto"/>
              <w:ind w:left="0" w:firstLine="0"/>
              <w:jc w:val="left"/>
            </w:pPr>
            <w:r>
              <w:rPr>
                <w:b/>
              </w:rPr>
              <w:t xml:space="preserve">"Variation Procedure" </w:t>
            </w:r>
          </w:p>
        </w:tc>
        <w:tc>
          <w:tcPr>
            <w:tcW w:w="7561" w:type="dxa"/>
            <w:tcBorders>
              <w:top w:val="single" w:sz="4" w:space="0" w:color="000000"/>
              <w:left w:val="single" w:sz="4" w:space="0" w:color="000000"/>
              <w:bottom w:val="single" w:sz="4" w:space="0" w:color="000000"/>
              <w:right w:val="single" w:sz="4" w:space="0" w:color="000000"/>
            </w:tcBorders>
          </w:tcPr>
          <w:p w14:paraId="2B28B1F8" w14:textId="77777777" w:rsidR="007E7AC4" w:rsidRDefault="00851CFD">
            <w:pPr>
              <w:spacing w:after="0" w:line="259" w:lineRule="auto"/>
              <w:ind w:left="170" w:firstLine="0"/>
              <w:jc w:val="left"/>
            </w:pPr>
            <w:r>
              <w:t xml:space="preserve">the procedure set out in Clause 24 (Changing the contract); </w:t>
            </w:r>
          </w:p>
        </w:tc>
      </w:tr>
      <w:tr w:rsidR="007E7AC4" w14:paraId="5AC1DDBB"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617FB6C3" w14:textId="77777777" w:rsidR="007E7AC4" w:rsidRDefault="00851CFD">
            <w:pPr>
              <w:spacing w:after="0" w:line="259" w:lineRule="auto"/>
              <w:ind w:left="0" w:firstLine="0"/>
              <w:jc w:val="left"/>
            </w:pPr>
            <w:r>
              <w:rPr>
                <w:b/>
              </w:rPr>
              <w:t xml:space="preserve">"VAT" </w:t>
            </w:r>
          </w:p>
        </w:tc>
        <w:tc>
          <w:tcPr>
            <w:tcW w:w="7561" w:type="dxa"/>
            <w:tcBorders>
              <w:top w:val="single" w:sz="4" w:space="0" w:color="000000"/>
              <w:left w:val="single" w:sz="4" w:space="0" w:color="000000"/>
              <w:bottom w:val="single" w:sz="4" w:space="0" w:color="000000"/>
              <w:right w:val="single" w:sz="4" w:space="0" w:color="000000"/>
            </w:tcBorders>
          </w:tcPr>
          <w:p w14:paraId="7B933E16" w14:textId="77777777" w:rsidR="007E7AC4" w:rsidRDefault="00851CFD">
            <w:pPr>
              <w:spacing w:after="0" w:line="259" w:lineRule="auto"/>
              <w:ind w:left="170" w:firstLine="0"/>
              <w:jc w:val="left"/>
            </w:pPr>
            <w:r>
              <w:t xml:space="preserve">value added tax in accordance with the provisions of the Value Added Tax Act 1994; </w:t>
            </w:r>
          </w:p>
        </w:tc>
      </w:tr>
      <w:tr w:rsidR="007E7AC4" w14:paraId="09920FB2"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5A6445FE" w14:textId="77777777" w:rsidR="007E7AC4" w:rsidRDefault="00851CFD">
            <w:pPr>
              <w:spacing w:after="0" w:line="259" w:lineRule="auto"/>
              <w:ind w:left="0" w:firstLine="0"/>
              <w:jc w:val="left"/>
            </w:pPr>
            <w:r>
              <w:rPr>
                <w:b/>
              </w:rPr>
              <w:t xml:space="preserve">"VCSE" </w:t>
            </w:r>
          </w:p>
        </w:tc>
        <w:tc>
          <w:tcPr>
            <w:tcW w:w="7561" w:type="dxa"/>
            <w:tcBorders>
              <w:top w:val="single" w:sz="4" w:space="0" w:color="000000"/>
              <w:left w:val="single" w:sz="4" w:space="0" w:color="000000"/>
              <w:bottom w:val="single" w:sz="4" w:space="0" w:color="000000"/>
              <w:right w:val="single" w:sz="4" w:space="0" w:color="000000"/>
            </w:tcBorders>
          </w:tcPr>
          <w:p w14:paraId="53DE132A" w14:textId="77777777" w:rsidR="007E7AC4" w:rsidRDefault="00851CFD">
            <w:pPr>
              <w:spacing w:after="0" w:line="259" w:lineRule="auto"/>
              <w:ind w:left="170" w:right="6" w:firstLine="0"/>
            </w:pPr>
            <w:r>
              <w:t xml:space="preserve">a non-governmental organisation that is value-driven and which principally reinvests its surpluses to further social, environmental or cultural objectives; </w:t>
            </w:r>
          </w:p>
        </w:tc>
      </w:tr>
      <w:tr w:rsidR="007E7AC4" w14:paraId="1F9E0FA9" w14:textId="77777777">
        <w:trPr>
          <w:trHeight w:val="1786"/>
        </w:trPr>
        <w:tc>
          <w:tcPr>
            <w:tcW w:w="2401" w:type="dxa"/>
            <w:tcBorders>
              <w:top w:val="single" w:sz="4" w:space="0" w:color="000000"/>
              <w:left w:val="single" w:sz="4" w:space="0" w:color="000000"/>
              <w:bottom w:val="single" w:sz="4" w:space="0" w:color="000000"/>
              <w:right w:val="single" w:sz="4" w:space="0" w:color="000000"/>
            </w:tcBorders>
          </w:tcPr>
          <w:p w14:paraId="4370E68C" w14:textId="77777777" w:rsidR="007E7AC4" w:rsidRDefault="00851CFD">
            <w:pPr>
              <w:spacing w:after="0" w:line="259" w:lineRule="auto"/>
              <w:ind w:left="0" w:firstLine="0"/>
              <w:jc w:val="left"/>
            </w:pPr>
            <w:r>
              <w:rPr>
                <w:b/>
              </w:rPr>
              <w:t xml:space="preserve">"Worker" </w:t>
            </w:r>
          </w:p>
        </w:tc>
        <w:tc>
          <w:tcPr>
            <w:tcW w:w="7561" w:type="dxa"/>
            <w:tcBorders>
              <w:top w:val="single" w:sz="4" w:space="0" w:color="000000"/>
              <w:left w:val="single" w:sz="4" w:space="0" w:color="000000"/>
              <w:bottom w:val="single" w:sz="4" w:space="0" w:color="000000"/>
              <w:right w:val="single" w:sz="4" w:space="0" w:color="000000"/>
            </w:tcBorders>
          </w:tcPr>
          <w:p w14:paraId="5D495C41" w14:textId="77777777" w:rsidR="007E7AC4" w:rsidRDefault="00851CFD">
            <w:pPr>
              <w:spacing w:after="0" w:line="240" w:lineRule="auto"/>
              <w:ind w:left="170" w:firstLine="0"/>
            </w:pPr>
            <w:r>
              <w:t xml:space="preserve">any one of the Supplier Staff which the Buyer, in its reasonable opinion, considers is an individual to which Procurement Policy Note </w:t>
            </w:r>
          </w:p>
          <w:p w14:paraId="626509D2" w14:textId="77777777" w:rsidR="007E7AC4" w:rsidRDefault="00851CFD">
            <w:pPr>
              <w:tabs>
                <w:tab w:val="center" w:pos="471"/>
                <w:tab w:val="center" w:pos="1544"/>
                <w:tab w:val="center" w:pos="3067"/>
                <w:tab w:val="center" w:pos="4450"/>
                <w:tab w:val="center" w:pos="5408"/>
                <w:tab w:val="right" w:pos="7557"/>
              </w:tabs>
              <w:spacing w:after="0" w:line="259" w:lineRule="auto"/>
              <w:ind w:left="0" w:firstLine="0"/>
              <w:jc w:val="left"/>
            </w:pPr>
            <w:r>
              <w:rPr>
                <w:rFonts w:ascii="Calibri" w:eastAsia="Calibri" w:hAnsi="Calibri" w:cs="Calibri"/>
                <w:sz w:val="22"/>
              </w:rPr>
              <w:tab/>
            </w:r>
            <w:r>
              <w:t xml:space="preserve">08/15 </w:t>
            </w:r>
            <w:r>
              <w:tab/>
              <w:t xml:space="preserve">(Tax </w:t>
            </w:r>
            <w:r>
              <w:tab/>
              <w:t xml:space="preserve">Arrangements </w:t>
            </w:r>
            <w:r>
              <w:tab/>
              <w:t xml:space="preserve">of </w:t>
            </w:r>
            <w:r>
              <w:tab/>
              <w:t xml:space="preserve">Public </w:t>
            </w:r>
            <w:r>
              <w:tab/>
              <w:t xml:space="preserve">Appointees) </w:t>
            </w:r>
          </w:p>
          <w:p w14:paraId="59369FD2" w14:textId="77777777" w:rsidR="007E7AC4" w:rsidRDefault="00851CFD">
            <w:pPr>
              <w:spacing w:after="0" w:line="259" w:lineRule="auto"/>
              <w:ind w:left="170" w:firstLine="0"/>
              <w:jc w:val="left"/>
            </w:pPr>
            <w:r>
              <w:t xml:space="preserve">(https://www.gov.uk/government/publications/procurement-policynote-0815-tax-arrangements-of-appointees) applies in respect of the Deliverables; </w:t>
            </w:r>
          </w:p>
        </w:tc>
      </w:tr>
      <w:tr w:rsidR="007E7AC4" w14:paraId="7A358E71" w14:textId="77777777">
        <w:trPr>
          <w:trHeight w:val="958"/>
        </w:trPr>
        <w:tc>
          <w:tcPr>
            <w:tcW w:w="2401" w:type="dxa"/>
            <w:tcBorders>
              <w:top w:val="single" w:sz="4" w:space="0" w:color="000000"/>
              <w:left w:val="single" w:sz="4" w:space="0" w:color="000000"/>
              <w:bottom w:val="single" w:sz="4" w:space="0" w:color="000000"/>
              <w:right w:val="single" w:sz="4" w:space="0" w:color="000000"/>
            </w:tcBorders>
          </w:tcPr>
          <w:p w14:paraId="0DCB8E1B" w14:textId="77777777" w:rsidR="007E7AC4" w:rsidRDefault="00851CFD">
            <w:pPr>
              <w:spacing w:after="0" w:line="259" w:lineRule="auto"/>
              <w:ind w:left="0" w:firstLine="0"/>
              <w:jc w:val="left"/>
            </w:pPr>
            <w:r>
              <w:rPr>
                <w:b/>
              </w:rPr>
              <w:lastRenderedPageBreak/>
              <w:t xml:space="preserve">"Working Day" </w:t>
            </w:r>
          </w:p>
        </w:tc>
        <w:tc>
          <w:tcPr>
            <w:tcW w:w="7561" w:type="dxa"/>
            <w:tcBorders>
              <w:top w:val="single" w:sz="4" w:space="0" w:color="000000"/>
              <w:left w:val="single" w:sz="4" w:space="0" w:color="000000"/>
              <w:bottom w:val="single" w:sz="4" w:space="0" w:color="000000"/>
              <w:right w:val="single" w:sz="4" w:space="0" w:color="000000"/>
            </w:tcBorders>
          </w:tcPr>
          <w:p w14:paraId="55174EC4" w14:textId="77777777" w:rsidR="007E7AC4" w:rsidRDefault="00851CFD">
            <w:pPr>
              <w:spacing w:after="0" w:line="259" w:lineRule="auto"/>
              <w:ind w:left="170" w:right="11" w:firstLine="0"/>
            </w:pPr>
            <w:r>
              <w:t xml:space="preserve">any day other than a Saturday or Sunday or public holiday in England and Wales unless specified otherwise by the Parties in the Order Form; </w:t>
            </w:r>
          </w:p>
        </w:tc>
      </w:tr>
      <w:tr w:rsidR="007E7AC4" w14:paraId="60ADDD02" w14:textId="77777777">
        <w:trPr>
          <w:trHeight w:val="682"/>
        </w:trPr>
        <w:tc>
          <w:tcPr>
            <w:tcW w:w="2401" w:type="dxa"/>
            <w:tcBorders>
              <w:top w:val="single" w:sz="4" w:space="0" w:color="000000"/>
              <w:left w:val="single" w:sz="4" w:space="0" w:color="000000"/>
              <w:bottom w:val="single" w:sz="4" w:space="0" w:color="000000"/>
              <w:right w:val="single" w:sz="4" w:space="0" w:color="000000"/>
            </w:tcBorders>
          </w:tcPr>
          <w:p w14:paraId="73A66BB3" w14:textId="77777777" w:rsidR="007E7AC4" w:rsidRDefault="00851CFD">
            <w:pPr>
              <w:spacing w:after="0" w:line="259" w:lineRule="auto"/>
              <w:ind w:left="0" w:firstLine="0"/>
              <w:jc w:val="left"/>
            </w:pPr>
            <w:r>
              <w:rPr>
                <w:b/>
              </w:rPr>
              <w:t xml:space="preserve">"Work Day" </w:t>
            </w:r>
          </w:p>
        </w:tc>
        <w:tc>
          <w:tcPr>
            <w:tcW w:w="7561" w:type="dxa"/>
            <w:tcBorders>
              <w:top w:val="single" w:sz="4" w:space="0" w:color="000000"/>
              <w:left w:val="single" w:sz="4" w:space="0" w:color="000000"/>
              <w:bottom w:val="single" w:sz="4" w:space="0" w:color="000000"/>
              <w:right w:val="single" w:sz="4" w:space="0" w:color="000000"/>
            </w:tcBorders>
          </w:tcPr>
          <w:p w14:paraId="527EAC89" w14:textId="77777777" w:rsidR="007E7AC4" w:rsidRDefault="00851CFD">
            <w:pPr>
              <w:spacing w:after="0" w:line="259" w:lineRule="auto"/>
              <w:ind w:left="170" w:firstLine="0"/>
            </w:pPr>
            <w:r>
              <w:t xml:space="preserve">7.5 Work Hours, whether or not such hours are worked consecutively and whether or not they are worked on the same day; and </w:t>
            </w:r>
          </w:p>
        </w:tc>
      </w:tr>
      <w:tr w:rsidR="007E7AC4" w14:paraId="6BE5EE06" w14:textId="77777777">
        <w:trPr>
          <w:trHeight w:val="1237"/>
        </w:trPr>
        <w:tc>
          <w:tcPr>
            <w:tcW w:w="2401" w:type="dxa"/>
            <w:tcBorders>
              <w:top w:val="single" w:sz="4" w:space="0" w:color="000000"/>
              <w:left w:val="single" w:sz="4" w:space="0" w:color="000000"/>
              <w:bottom w:val="single" w:sz="4" w:space="0" w:color="000000"/>
              <w:right w:val="single" w:sz="4" w:space="0" w:color="000000"/>
            </w:tcBorders>
          </w:tcPr>
          <w:p w14:paraId="09047C62" w14:textId="77777777" w:rsidR="007E7AC4" w:rsidRDefault="00851CFD">
            <w:pPr>
              <w:spacing w:after="0" w:line="259" w:lineRule="auto"/>
              <w:ind w:left="0" w:firstLine="0"/>
              <w:jc w:val="left"/>
            </w:pPr>
            <w:r>
              <w:rPr>
                <w:b/>
              </w:rPr>
              <w:t xml:space="preserve">"Work Hours" </w:t>
            </w:r>
          </w:p>
        </w:tc>
        <w:tc>
          <w:tcPr>
            <w:tcW w:w="7561" w:type="dxa"/>
            <w:tcBorders>
              <w:top w:val="single" w:sz="4" w:space="0" w:color="000000"/>
              <w:left w:val="single" w:sz="4" w:space="0" w:color="000000"/>
              <w:bottom w:val="single" w:sz="4" w:space="0" w:color="000000"/>
              <w:right w:val="single" w:sz="4" w:space="0" w:color="000000"/>
            </w:tcBorders>
          </w:tcPr>
          <w:p w14:paraId="0C24693D" w14:textId="77777777" w:rsidR="007E7AC4" w:rsidRDefault="00851CFD">
            <w:pPr>
              <w:spacing w:after="0" w:line="259" w:lineRule="auto"/>
              <w:ind w:left="170" w:right="11" w:firstLine="0"/>
            </w:pPr>
            <w:r>
              <w:t xml:space="preserve">the hours spent by the Supplier Staff properly working on the provision of the Deliverables including time spent travelling (other than to and from the Supplier's offices, or to and from the Sites) but excluding lunch breaks. </w:t>
            </w:r>
          </w:p>
        </w:tc>
      </w:tr>
    </w:tbl>
    <w:p w14:paraId="6EE9441A" w14:textId="77777777" w:rsidR="007E7AC4" w:rsidRDefault="00851CFD">
      <w:pPr>
        <w:spacing w:after="0" w:line="259" w:lineRule="auto"/>
        <w:ind w:left="0" w:firstLine="0"/>
      </w:pPr>
      <w:r>
        <w:t xml:space="preserve"> </w:t>
      </w:r>
    </w:p>
    <w:p w14:paraId="05E69741" w14:textId="77777777" w:rsidR="007E7AC4" w:rsidRDefault="007E7AC4">
      <w:pPr>
        <w:sectPr w:rsidR="007E7AC4">
          <w:headerReference w:type="even" r:id="rId195"/>
          <w:headerReference w:type="default" r:id="rId196"/>
          <w:footerReference w:type="even" r:id="rId197"/>
          <w:footerReference w:type="default" r:id="rId198"/>
          <w:headerReference w:type="first" r:id="rId199"/>
          <w:footerReference w:type="first" r:id="rId200"/>
          <w:pgSz w:w="11906" w:h="16838"/>
          <w:pgMar w:top="1440" w:right="317" w:bottom="1474" w:left="1440" w:header="222" w:footer="743" w:gutter="0"/>
          <w:pgNumType w:start="1"/>
          <w:cols w:space="720"/>
        </w:sectPr>
      </w:pPr>
    </w:p>
    <w:p w14:paraId="7A454B30" w14:textId="77777777" w:rsidR="007E7AC4" w:rsidRDefault="00851CFD">
      <w:pPr>
        <w:pStyle w:val="Heading1"/>
        <w:spacing w:after="85"/>
        <w:ind w:left="-5"/>
      </w:pPr>
      <w:r>
        <w:lastRenderedPageBreak/>
        <w:t xml:space="preserve">Joint Schedule 2 (Variation Form) </w:t>
      </w:r>
    </w:p>
    <w:p w14:paraId="4F626194" w14:textId="77777777" w:rsidR="007E7AC4" w:rsidRDefault="00851CFD">
      <w:pPr>
        <w:spacing w:after="9"/>
        <w:ind w:left="0" w:right="10"/>
      </w:pPr>
      <w:r>
        <w:t xml:space="preserve">This form is to be used in order to change a contract in accordance with Clause 24 </w:t>
      </w:r>
    </w:p>
    <w:p w14:paraId="0C464F66" w14:textId="77777777" w:rsidR="007E7AC4" w:rsidRDefault="00851CFD">
      <w:pPr>
        <w:spacing w:after="9"/>
        <w:ind w:left="0" w:right="10"/>
      </w:pPr>
      <w:r>
        <w:t xml:space="preserve">(Changing the Contract) </w:t>
      </w:r>
    </w:p>
    <w:tbl>
      <w:tblPr>
        <w:tblStyle w:val="TableGrid"/>
        <w:tblW w:w="8985" w:type="dxa"/>
        <w:tblInd w:w="5" w:type="dxa"/>
        <w:tblCellMar>
          <w:top w:w="8" w:type="dxa"/>
          <w:left w:w="0" w:type="dxa"/>
          <w:bottom w:w="0" w:type="dxa"/>
          <w:right w:w="0" w:type="dxa"/>
        </w:tblCellMar>
        <w:tblLook w:val="04A0" w:firstRow="1" w:lastRow="0" w:firstColumn="1" w:lastColumn="0" w:noHBand="0" w:noVBand="1"/>
      </w:tblPr>
      <w:tblGrid>
        <w:gridCol w:w="2931"/>
        <w:gridCol w:w="132"/>
        <w:gridCol w:w="662"/>
        <w:gridCol w:w="1104"/>
        <w:gridCol w:w="1136"/>
        <w:gridCol w:w="281"/>
        <w:gridCol w:w="667"/>
        <w:gridCol w:w="2072"/>
      </w:tblGrid>
      <w:tr w:rsidR="007E7AC4" w14:paraId="23D3C7D4" w14:textId="77777777">
        <w:trPr>
          <w:trHeight w:val="362"/>
        </w:trPr>
        <w:tc>
          <w:tcPr>
            <w:tcW w:w="2938" w:type="dxa"/>
            <w:tcBorders>
              <w:top w:val="single" w:sz="4" w:space="0" w:color="000000"/>
              <w:left w:val="single" w:sz="4" w:space="0" w:color="000000"/>
              <w:bottom w:val="single" w:sz="4" w:space="0" w:color="000000"/>
              <w:right w:val="nil"/>
            </w:tcBorders>
          </w:tcPr>
          <w:p w14:paraId="0060AD5D" w14:textId="77777777" w:rsidR="007E7AC4" w:rsidRDefault="007E7AC4">
            <w:pPr>
              <w:spacing w:after="160" w:line="259" w:lineRule="auto"/>
              <w:ind w:left="0" w:firstLine="0"/>
              <w:jc w:val="left"/>
            </w:pPr>
          </w:p>
        </w:tc>
        <w:tc>
          <w:tcPr>
            <w:tcW w:w="6047" w:type="dxa"/>
            <w:gridSpan w:val="7"/>
            <w:tcBorders>
              <w:top w:val="single" w:sz="4" w:space="0" w:color="000000"/>
              <w:left w:val="nil"/>
              <w:bottom w:val="single" w:sz="4" w:space="0" w:color="000000"/>
              <w:right w:val="single" w:sz="4" w:space="0" w:color="000000"/>
            </w:tcBorders>
          </w:tcPr>
          <w:p w14:paraId="17E769D5" w14:textId="77777777" w:rsidR="007E7AC4" w:rsidRDefault="00851CFD">
            <w:pPr>
              <w:spacing w:after="0" w:line="259" w:lineRule="auto"/>
              <w:ind w:left="804" w:firstLine="0"/>
              <w:jc w:val="left"/>
            </w:pPr>
            <w:r>
              <w:rPr>
                <w:b/>
                <w:sz w:val="20"/>
              </w:rPr>
              <w:t xml:space="preserve">Contract Details  </w:t>
            </w:r>
          </w:p>
        </w:tc>
      </w:tr>
      <w:tr w:rsidR="007E7AC4" w14:paraId="36F993D8" w14:textId="77777777">
        <w:trPr>
          <w:trHeight w:val="235"/>
        </w:trPr>
        <w:tc>
          <w:tcPr>
            <w:tcW w:w="2938" w:type="dxa"/>
            <w:vMerge w:val="restart"/>
            <w:tcBorders>
              <w:top w:val="single" w:sz="4" w:space="0" w:color="000000"/>
              <w:left w:val="single" w:sz="4" w:space="0" w:color="000000"/>
              <w:bottom w:val="single" w:sz="4" w:space="0" w:color="000000"/>
              <w:right w:val="single" w:sz="4" w:space="0" w:color="000000"/>
            </w:tcBorders>
          </w:tcPr>
          <w:p w14:paraId="0EA5E1BF" w14:textId="77777777" w:rsidR="007E7AC4" w:rsidRDefault="00851CFD">
            <w:pPr>
              <w:spacing w:after="0" w:line="259" w:lineRule="auto"/>
              <w:ind w:left="115" w:firstLine="0"/>
              <w:jc w:val="left"/>
            </w:pPr>
            <w:r>
              <w:rPr>
                <w:sz w:val="20"/>
              </w:rPr>
              <w:t xml:space="preserve">This variation is between: </w:t>
            </w:r>
          </w:p>
        </w:tc>
        <w:tc>
          <w:tcPr>
            <w:tcW w:w="132" w:type="dxa"/>
            <w:vMerge w:val="restart"/>
            <w:tcBorders>
              <w:top w:val="single" w:sz="4" w:space="0" w:color="000000"/>
              <w:left w:val="single" w:sz="4" w:space="0" w:color="000000"/>
              <w:bottom w:val="single" w:sz="4" w:space="0" w:color="000000"/>
              <w:right w:val="nil"/>
            </w:tcBorders>
          </w:tcPr>
          <w:p w14:paraId="0CD21E41" w14:textId="77777777" w:rsidR="007E7AC4" w:rsidRDefault="007E7AC4">
            <w:pPr>
              <w:spacing w:after="160" w:line="259" w:lineRule="auto"/>
              <w:ind w:left="0" w:firstLine="0"/>
              <w:jc w:val="left"/>
            </w:pPr>
          </w:p>
        </w:tc>
        <w:tc>
          <w:tcPr>
            <w:tcW w:w="643" w:type="dxa"/>
            <w:tcBorders>
              <w:top w:val="single" w:sz="4" w:space="0" w:color="000000"/>
              <w:left w:val="nil"/>
              <w:bottom w:val="nil"/>
              <w:right w:val="nil"/>
            </w:tcBorders>
            <w:shd w:val="clear" w:color="auto" w:fill="FFFF00"/>
          </w:tcPr>
          <w:p w14:paraId="73DF4A20" w14:textId="77777777" w:rsidR="007E7AC4" w:rsidRDefault="00851CFD">
            <w:pPr>
              <w:spacing w:after="0" w:line="259" w:lineRule="auto"/>
              <w:ind w:left="17" w:right="-16" w:firstLine="0"/>
            </w:pPr>
            <w:r>
              <w:rPr>
                <w:b/>
                <w:sz w:val="20"/>
              </w:rPr>
              <w:t>[delete</w:t>
            </w:r>
          </w:p>
        </w:tc>
        <w:tc>
          <w:tcPr>
            <w:tcW w:w="5272" w:type="dxa"/>
            <w:gridSpan w:val="5"/>
            <w:vMerge w:val="restart"/>
            <w:tcBorders>
              <w:top w:val="single" w:sz="4" w:space="0" w:color="000000"/>
              <w:left w:val="nil"/>
              <w:bottom w:val="single" w:sz="4" w:space="0" w:color="000000"/>
              <w:right w:val="single" w:sz="4" w:space="0" w:color="000000"/>
            </w:tcBorders>
          </w:tcPr>
          <w:p w14:paraId="582B9566" w14:textId="77777777" w:rsidR="007E7AC4" w:rsidRDefault="00851CFD">
            <w:pPr>
              <w:spacing w:after="451" w:line="259" w:lineRule="auto"/>
              <w:ind w:left="17" w:firstLine="0"/>
              <w:jc w:val="left"/>
            </w:pPr>
            <w:r>
              <w:rPr>
                <w:b/>
                <w:sz w:val="20"/>
              </w:rPr>
              <w:t xml:space="preserve"> </w:t>
            </w:r>
            <w:r>
              <w:rPr>
                <w:sz w:val="20"/>
              </w:rPr>
              <w:t>as applicable:</w:t>
            </w:r>
            <w:r>
              <w:rPr>
                <w:b/>
                <w:sz w:val="20"/>
              </w:rPr>
              <w:t xml:space="preserve"> </w:t>
            </w:r>
            <w:r>
              <w:rPr>
                <w:sz w:val="20"/>
              </w:rPr>
              <w:t>CCS / Buyer</w:t>
            </w:r>
            <w:r>
              <w:rPr>
                <w:b/>
                <w:sz w:val="20"/>
              </w:rPr>
              <w:t>]</w:t>
            </w:r>
            <w:r>
              <w:rPr>
                <w:sz w:val="20"/>
              </w:rPr>
              <w:t xml:space="preserve"> ("</w:t>
            </w:r>
            <w:proofErr w:type="gramStart"/>
            <w:r>
              <w:rPr>
                <w:b/>
                <w:sz w:val="20"/>
              </w:rPr>
              <w:t>CCS”  “</w:t>
            </w:r>
            <w:proofErr w:type="gramEnd"/>
            <w:r>
              <w:rPr>
                <w:b/>
                <w:sz w:val="20"/>
              </w:rPr>
              <w:t>the Buyer"</w:t>
            </w:r>
            <w:r>
              <w:rPr>
                <w:sz w:val="20"/>
              </w:rPr>
              <w:t xml:space="preserve">) </w:t>
            </w:r>
          </w:p>
          <w:p w14:paraId="1B0F59ED" w14:textId="77777777" w:rsidR="007E7AC4" w:rsidRDefault="00851CFD">
            <w:pPr>
              <w:spacing w:after="0" w:line="259" w:lineRule="auto"/>
              <w:ind w:left="5" w:firstLine="0"/>
              <w:jc w:val="left"/>
            </w:pPr>
            <w:r>
              <w:rPr>
                <w:sz w:val="20"/>
              </w:rPr>
              <w:t>name of Supplier</w:t>
            </w:r>
            <w:r>
              <w:rPr>
                <w:b/>
                <w:sz w:val="20"/>
              </w:rPr>
              <w:t>]</w:t>
            </w:r>
            <w:r>
              <w:rPr>
                <w:sz w:val="20"/>
              </w:rPr>
              <w:t xml:space="preserve"> (</w:t>
            </w:r>
            <w:r>
              <w:rPr>
                <w:b/>
                <w:sz w:val="20"/>
              </w:rPr>
              <w:t>"the Supplier"</w:t>
            </w:r>
            <w:r>
              <w:rPr>
                <w:sz w:val="20"/>
              </w:rPr>
              <w:t xml:space="preserve">) </w:t>
            </w:r>
          </w:p>
        </w:tc>
      </w:tr>
      <w:tr w:rsidR="007E7AC4" w14:paraId="1BA50196" w14:textId="77777777">
        <w:trPr>
          <w:trHeight w:val="949"/>
        </w:trPr>
        <w:tc>
          <w:tcPr>
            <w:tcW w:w="0" w:type="auto"/>
            <w:vMerge/>
            <w:tcBorders>
              <w:top w:val="nil"/>
              <w:left w:val="single" w:sz="4" w:space="0" w:color="000000"/>
              <w:bottom w:val="single" w:sz="4" w:space="0" w:color="000000"/>
              <w:right w:val="single" w:sz="4" w:space="0" w:color="000000"/>
            </w:tcBorders>
          </w:tcPr>
          <w:p w14:paraId="1FA98888"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5E792B0" w14:textId="77777777" w:rsidR="007E7AC4" w:rsidRDefault="007E7AC4">
            <w:pPr>
              <w:spacing w:after="160" w:line="259" w:lineRule="auto"/>
              <w:ind w:left="0" w:firstLine="0"/>
              <w:jc w:val="left"/>
            </w:pPr>
          </w:p>
        </w:tc>
        <w:tc>
          <w:tcPr>
            <w:tcW w:w="643" w:type="dxa"/>
            <w:tcBorders>
              <w:top w:val="nil"/>
              <w:left w:val="nil"/>
              <w:bottom w:val="single" w:sz="4" w:space="0" w:color="000000"/>
              <w:right w:val="nil"/>
            </w:tcBorders>
          </w:tcPr>
          <w:p w14:paraId="5FF33623" w14:textId="77777777" w:rsidR="007E7AC4" w:rsidRDefault="00851CFD">
            <w:pPr>
              <w:spacing w:after="101" w:line="259" w:lineRule="auto"/>
              <w:ind w:left="-17" w:firstLine="0"/>
              <w:jc w:val="left"/>
            </w:pPr>
            <w:r>
              <w:rPr>
                <w:sz w:val="20"/>
              </w:rPr>
              <w:t xml:space="preserve">And  </w:t>
            </w:r>
          </w:p>
          <w:p w14:paraId="1070D281" w14:textId="77777777" w:rsidR="007E7AC4" w:rsidRDefault="00851CFD">
            <w:pPr>
              <w:spacing w:after="0" w:line="259" w:lineRule="auto"/>
              <w:ind w:left="-17" w:firstLine="0"/>
            </w:pPr>
            <w:r>
              <w:rPr>
                <w:b/>
                <w:sz w:val="20"/>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53486705" w14:textId="77777777" w:rsidR="007E7AC4" w:rsidRDefault="007E7AC4">
            <w:pPr>
              <w:spacing w:after="160" w:line="259" w:lineRule="auto"/>
              <w:ind w:left="0" w:firstLine="0"/>
              <w:jc w:val="left"/>
            </w:pPr>
          </w:p>
        </w:tc>
      </w:tr>
      <w:tr w:rsidR="007E7AC4" w14:paraId="5E5ECD51"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43A9802" w14:textId="77777777" w:rsidR="007E7AC4" w:rsidRDefault="00851CFD">
            <w:pPr>
              <w:spacing w:after="0" w:line="259" w:lineRule="auto"/>
              <w:ind w:left="115" w:firstLine="0"/>
              <w:jc w:val="left"/>
            </w:pPr>
            <w:r>
              <w:rPr>
                <w:sz w:val="20"/>
              </w:rPr>
              <w:t xml:space="preserve">Contract name: </w:t>
            </w:r>
          </w:p>
        </w:tc>
        <w:tc>
          <w:tcPr>
            <w:tcW w:w="132" w:type="dxa"/>
            <w:vMerge w:val="restart"/>
            <w:tcBorders>
              <w:top w:val="single" w:sz="4" w:space="0" w:color="000000"/>
              <w:left w:val="single" w:sz="4" w:space="0" w:color="000000"/>
              <w:bottom w:val="single" w:sz="4" w:space="0" w:color="000000"/>
              <w:right w:val="nil"/>
            </w:tcBorders>
          </w:tcPr>
          <w:p w14:paraId="76E64743" w14:textId="77777777" w:rsidR="007E7AC4" w:rsidRDefault="007E7AC4">
            <w:pPr>
              <w:spacing w:after="160" w:line="259" w:lineRule="auto"/>
              <w:ind w:left="0" w:firstLine="0"/>
              <w:jc w:val="left"/>
            </w:pPr>
          </w:p>
        </w:tc>
        <w:tc>
          <w:tcPr>
            <w:tcW w:w="643" w:type="dxa"/>
            <w:tcBorders>
              <w:top w:val="single" w:sz="4" w:space="0" w:color="000000"/>
              <w:left w:val="nil"/>
              <w:bottom w:val="nil"/>
              <w:right w:val="nil"/>
            </w:tcBorders>
            <w:shd w:val="clear" w:color="auto" w:fill="FFFF00"/>
          </w:tcPr>
          <w:p w14:paraId="7B48BA91" w14:textId="77777777" w:rsidR="007E7AC4" w:rsidRDefault="00851CFD">
            <w:pPr>
              <w:spacing w:after="0" w:line="259" w:lineRule="auto"/>
              <w:ind w:left="-17" w:firstLine="0"/>
            </w:pPr>
            <w:r>
              <w:rPr>
                <w:b/>
                <w:sz w:val="20"/>
              </w:rPr>
              <w:t xml:space="preserve">[insert </w:t>
            </w:r>
          </w:p>
        </w:tc>
        <w:tc>
          <w:tcPr>
            <w:tcW w:w="5272" w:type="dxa"/>
            <w:gridSpan w:val="5"/>
            <w:vMerge w:val="restart"/>
            <w:tcBorders>
              <w:top w:val="single" w:sz="4" w:space="0" w:color="000000"/>
              <w:left w:val="nil"/>
              <w:bottom w:val="single" w:sz="4" w:space="0" w:color="000000"/>
              <w:right w:val="single" w:sz="4" w:space="0" w:color="000000"/>
            </w:tcBorders>
          </w:tcPr>
          <w:p w14:paraId="302A35CD" w14:textId="77777777" w:rsidR="007E7AC4" w:rsidRDefault="00851CFD">
            <w:pPr>
              <w:spacing w:after="0" w:line="259" w:lineRule="auto"/>
              <w:ind w:left="5" w:firstLine="0"/>
              <w:jc w:val="left"/>
            </w:pPr>
            <w:r>
              <w:rPr>
                <w:sz w:val="20"/>
              </w:rPr>
              <w:t xml:space="preserve">name of contract to be changed] </w:t>
            </w:r>
            <w:r>
              <w:rPr>
                <w:b/>
                <w:sz w:val="20"/>
              </w:rPr>
              <w:t>(“the Contract”)</w:t>
            </w:r>
            <w:r>
              <w:rPr>
                <w:sz w:val="20"/>
              </w:rPr>
              <w:t xml:space="preserve"> </w:t>
            </w:r>
          </w:p>
        </w:tc>
      </w:tr>
      <w:tr w:rsidR="007E7AC4" w14:paraId="1D05D772" w14:textId="77777777">
        <w:trPr>
          <w:trHeight w:val="126"/>
        </w:trPr>
        <w:tc>
          <w:tcPr>
            <w:tcW w:w="0" w:type="auto"/>
            <w:vMerge/>
            <w:tcBorders>
              <w:top w:val="nil"/>
              <w:left w:val="single" w:sz="4" w:space="0" w:color="000000"/>
              <w:bottom w:val="single" w:sz="4" w:space="0" w:color="000000"/>
              <w:right w:val="single" w:sz="4" w:space="0" w:color="000000"/>
            </w:tcBorders>
          </w:tcPr>
          <w:p w14:paraId="75F78014"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2F96F6F" w14:textId="77777777" w:rsidR="007E7AC4" w:rsidRDefault="007E7AC4">
            <w:pPr>
              <w:spacing w:after="160" w:line="259" w:lineRule="auto"/>
              <w:ind w:left="0" w:firstLine="0"/>
              <w:jc w:val="left"/>
            </w:pPr>
          </w:p>
        </w:tc>
        <w:tc>
          <w:tcPr>
            <w:tcW w:w="643" w:type="dxa"/>
            <w:tcBorders>
              <w:top w:val="nil"/>
              <w:left w:val="nil"/>
              <w:bottom w:val="single" w:sz="4" w:space="0" w:color="000000"/>
              <w:right w:val="nil"/>
            </w:tcBorders>
          </w:tcPr>
          <w:p w14:paraId="2634CC05" w14:textId="77777777" w:rsidR="007E7AC4" w:rsidRDefault="007E7AC4">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5283955C" w14:textId="77777777" w:rsidR="007E7AC4" w:rsidRDefault="007E7AC4">
            <w:pPr>
              <w:spacing w:after="160" w:line="259" w:lineRule="auto"/>
              <w:ind w:left="0" w:firstLine="0"/>
              <w:jc w:val="left"/>
            </w:pPr>
          </w:p>
        </w:tc>
      </w:tr>
      <w:tr w:rsidR="007E7AC4" w14:paraId="46A0C315"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0426EEE9" w14:textId="77777777" w:rsidR="007E7AC4" w:rsidRDefault="00851CFD">
            <w:pPr>
              <w:spacing w:after="0" w:line="259" w:lineRule="auto"/>
              <w:ind w:left="115" w:firstLine="0"/>
              <w:jc w:val="left"/>
            </w:pPr>
            <w:r>
              <w:rPr>
                <w:sz w:val="20"/>
              </w:rPr>
              <w:t xml:space="preserve">Contract reference number: </w:t>
            </w:r>
          </w:p>
        </w:tc>
        <w:tc>
          <w:tcPr>
            <w:tcW w:w="132" w:type="dxa"/>
            <w:vMerge w:val="restart"/>
            <w:tcBorders>
              <w:top w:val="single" w:sz="4" w:space="0" w:color="000000"/>
              <w:left w:val="single" w:sz="4" w:space="0" w:color="000000"/>
              <w:bottom w:val="single" w:sz="4" w:space="0" w:color="000000"/>
              <w:right w:val="nil"/>
            </w:tcBorders>
          </w:tcPr>
          <w:p w14:paraId="64A8007D" w14:textId="77777777" w:rsidR="007E7AC4" w:rsidRDefault="007E7AC4">
            <w:pPr>
              <w:spacing w:after="160" w:line="259" w:lineRule="auto"/>
              <w:ind w:left="0" w:firstLine="0"/>
              <w:jc w:val="left"/>
            </w:pPr>
          </w:p>
        </w:tc>
        <w:tc>
          <w:tcPr>
            <w:tcW w:w="643" w:type="dxa"/>
            <w:tcBorders>
              <w:top w:val="single" w:sz="4" w:space="0" w:color="000000"/>
              <w:left w:val="nil"/>
              <w:bottom w:val="nil"/>
              <w:right w:val="nil"/>
            </w:tcBorders>
            <w:shd w:val="clear" w:color="auto" w:fill="FFFF00"/>
          </w:tcPr>
          <w:p w14:paraId="1C279CD2" w14:textId="77777777" w:rsidR="007E7AC4" w:rsidRDefault="00851CFD">
            <w:pPr>
              <w:spacing w:after="0" w:line="259" w:lineRule="auto"/>
              <w:ind w:left="-17" w:firstLine="0"/>
            </w:pPr>
            <w:r>
              <w:rPr>
                <w:b/>
                <w:sz w:val="20"/>
              </w:rPr>
              <w:t xml:space="preserve">[insert </w:t>
            </w:r>
          </w:p>
        </w:tc>
        <w:tc>
          <w:tcPr>
            <w:tcW w:w="5272" w:type="dxa"/>
            <w:gridSpan w:val="5"/>
            <w:vMerge w:val="restart"/>
            <w:tcBorders>
              <w:top w:val="single" w:sz="4" w:space="0" w:color="000000"/>
              <w:left w:val="nil"/>
              <w:bottom w:val="single" w:sz="4" w:space="0" w:color="000000"/>
              <w:right w:val="single" w:sz="4" w:space="0" w:color="000000"/>
            </w:tcBorders>
          </w:tcPr>
          <w:p w14:paraId="36B7DCDC" w14:textId="77777777" w:rsidR="007E7AC4" w:rsidRDefault="00851CFD">
            <w:pPr>
              <w:spacing w:after="0" w:line="259" w:lineRule="auto"/>
              <w:ind w:left="5" w:firstLine="0"/>
              <w:jc w:val="left"/>
            </w:pPr>
            <w:r>
              <w:rPr>
                <w:sz w:val="20"/>
              </w:rPr>
              <w:t xml:space="preserve">contract reference number] </w:t>
            </w:r>
          </w:p>
        </w:tc>
      </w:tr>
      <w:tr w:rsidR="007E7AC4" w14:paraId="5D7044C2" w14:textId="77777777">
        <w:trPr>
          <w:trHeight w:val="125"/>
        </w:trPr>
        <w:tc>
          <w:tcPr>
            <w:tcW w:w="0" w:type="auto"/>
            <w:vMerge/>
            <w:tcBorders>
              <w:top w:val="nil"/>
              <w:left w:val="single" w:sz="4" w:space="0" w:color="000000"/>
              <w:bottom w:val="single" w:sz="4" w:space="0" w:color="000000"/>
              <w:right w:val="single" w:sz="4" w:space="0" w:color="000000"/>
            </w:tcBorders>
          </w:tcPr>
          <w:p w14:paraId="2068CA55"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F26E037" w14:textId="77777777" w:rsidR="007E7AC4" w:rsidRDefault="007E7AC4">
            <w:pPr>
              <w:spacing w:after="160" w:line="259" w:lineRule="auto"/>
              <w:ind w:left="0" w:firstLine="0"/>
              <w:jc w:val="left"/>
            </w:pPr>
          </w:p>
        </w:tc>
        <w:tc>
          <w:tcPr>
            <w:tcW w:w="643" w:type="dxa"/>
            <w:tcBorders>
              <w:top w:val="nil"/>
              <w:left w:val="nil"/>
              <w:bottom w:val="single" w:sz="4" w:space="0" w:color="000000"/>
              <w:right w:val="nil"/>
            </w:tcBorders>
          </w:tcPr>
          <w:p w14:paraId="417486CE" w14:textId="77777777" w:rsidR="007E7AC4" w:rsidRDefault="007E7AC4">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2E646B2C" w14:textId="77777777" w:rsidR="007E7AC4" w:rsidRDefault="007E7AC4">
            <w:pPr>
              <w:spacing w:after="160" w:line="259" w:lineRule="auto"/>
              <w:ind w:left="0" w:firstLine="0"/>
              <w:jc w:val="left"/>
            </w:pPr>
          </w:p>
        </w:tc>
      </w:tr>
      <w:tr w:rsidR="007E7AC4" w14:paraId="576E3713" w14:textId="77777777">
        <w:trPr>
          <w:trHeight w:val="362"/>
        </w:trPr>
        <w:tc>
          <w:tcPr>
            <w:tcW w:w="2938" w:type="dxa"/>
            <w:tcBorders>
              <w:top w:val="single" w:sz="4" w:space="0" w:color="000000"/>
              <w:left w:val="single" w:sz="4" w:space="0" w:color="000000"/>
              <w:bottom w:val="single" w:sz="4" w:space="0" w:color="000000"/>
              <w:right w:val="nil"/>
            </w:tcBorders>
          </w:tcPr>
          <w:p w14:paraId="370AB526" w14:textId="77777777" w:rsidR="007E7AC4" w:rsidRDefault="007E7AC4">
            <w:pPr>
              <w:spacing w:after="160" w:line="259" w:lineRule="auto"/>
              <w:ind w:left="0" w:firstLine="0"/>
              <w:jc w:val="left"/>
            </w:pPr>
          </w:p>
        </w:tc>
        <w:tc>
          <w:tcPr>
            <w:tcW w:w="6047" w:type="dxa"/>
            <w:gridSpan w:val="7"/>
            <w:tcBorders>
              <w:top w:val="single" w:sz="4" w:space="0" w:color="000000"/>
              <w:left w:val="nil"/>
              <w:bottom w:val="single" w:sz="4" w:space="0" w:color="000000"/>
              <w:right w:val="single" w:sz="4" w:space="0" w:color="000000"/>
            </w:tcBorders>
          </w:tcPr>
          <w:p w14:paraId="30D43125" w14:textId="77777777" w:rsidR="007E7AC4" w:rsidRDefault="00851CFD">
            <w:pPr>
              <w:spacing w:after="0" w:line="259" w:lineRule="auto"/>
              <w:ind w:left="175" w:firstLine="0"/>
              <w:jc w:val="left"/>
            </w:pPr>
            <w:r>
              <w:rPr>
                <w:b/>
                <w:sz w:val="20"/>
              </w:rPr>
              <w:t>Details of Proposed Variation</w:t>
            </w:r>
            <w:r>
              <w:rPr>
                <w:sz w:val="20"/>
              </w:rPr>
              <w:t xml:space="preserve"> </w:t>
            </w:r>
          </w:p>
        </w:tc>
      </w:tr>
      <w:tr w:rsidR="007E7AC4" w14:paraId="49CE1BAC"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3A43BD8D" w14:textId="77777777" w:rsidR="007E7AC4" w:rsidRDefault="00851CFD">
            <w:pPr>
              <w:spacing w:after="0" w:line="259" w:lineRule="auto"/>
              <w:ind w:left="115" w:firstLine="0"/>
              <w:jc w:val="left"/>
            </w:pPr>
            <w:r>
              <w:rPr>
                <w:sz w:val="20"/>
              </w:rPr>
              <w:t xml:space="preserve">Variation initiated by: </w:t>
            </w:r>
          </w:p>
        </w:tc>
        <w:tc>
          <w:tcPr>
            <w:tcW w:w="132" w:type="dxa"/>
            <w:vMerge w:val="restart"/>
            <w:tcBorders>
              <w:top w:val="single" w:sz="4" w:space="0" w:color="000000"/>
              <w:left w:val="single" w:sz="4" w:space="0" w:color="000000"/>
              <w:bottom w:val="single" w:sz="4" w:space="0" w:color="000000"/>
              <w:right w:val="nil"/>
            </w:tcBorders>
          </w:tcPr>
          <w:p w14:paraId="53CBA868" w14:textId="77777777" w:rsidR="007E7AC4" w:rsidRDefault="007E7AC4">
            <w:pPr>
              <w:spacing w:after="160" w:line="259" w:lineRule="auto"/>
              <w:ind w:left="0" w:firstLine="0"/>
              <w:jc w:val="left"/>
            </w:pPr>
          </w:p>
        </w:tc>
        <w:tc>
          <w:tcPr>
            <w:tcW w:w="643" w:type="dxa"/>
            <w:tcBorders>
              <w:top w:val="single" w:sz="4" w:space="0" w:color="000000"/>
              <w:left w:val="nil"/>
              <w:bottom w:val="nil"/>
              <w:right w:val="nil"/>
            </w:tcBorders>
            <w:shd w:val="clear" w:color="auto" w:fill="FFFF00"/>
          </w:tcPr>
          <w:p w14:paraId="470883FC" w14:textId="77777777" w:rsidR="007E7AC4" w:rsidRDefault="00851CFD">
            <w:pPr>
              <w:spacing w:after="0" w:line="259" w:lineRule="auto"/>
              <w:ind w:left="-17" w:firstLine="0"/>
            </w:pPr>
            <w:r>
              <w:rPr>
                <w:b/>
                <w:sz w:val="20"/>
              </w:rPr>
              <w:t>[delete</w:t>
            </w:r>
          </w:p>
        </w:tc>
        <w:tc>
          <w:tcPr>
            <w:tcW w:w="5272" w:type="dxa"/>
            <w:gridSpan w:val="5"/>
            <w:vMerge w:val="restart"/>
            <w:tcBorders>
              <w:top w:val="single" w:sz="4" w:space="0" w:color="000000"/>
              <w:left w:val="nil"/>
              <w:bottom w:val="single" w:sz="4" w:space="0" w:color="000000"/>
              <w:right w:val="single" w:sz="4" w:space="0" w:color="000000"/>
            </w:tcBorders>
          </w:tcPr>
          <w:p w14:paraId="2CBC2B19" w14:textId="77777777" w:rsidR="007E7AC4" w:rsidRDefault="00851CFD">
            <w:pPr>
              <w:spacing w:after="0" w:line="259" w:lineRule="auto"/>
              <w:ind w:left="-17" w:firstLine="0"/>
              <w:jc w:val="left"/>
            </w:pPr>
            <w:r>
              <w:rPr>
                <w:sz w:val="20"/>
              </w:rPr>
              <w:t xml:space="preserve"> as applicable: CCS/Buyer/Supplier] </w:t>
            </w:r>
          </w:p>
        </w:tc>
      </w:tr>
      <w:tr w:rsidR="007E7AC4" w14:paraId="7598FB0E" w14:textId="77777777">
        <w:trPr>
          <w:trHeight w:val="126"/>
        </w:trPr>
        <w:tc>
          <w:tcPr>
            <w:tcW w:w="0" w:type="auto"/>
            <w:vMerge/>
            <w:tcBorders>
              <w:top w:val="nil"/>
              <w:left w:val="single" w:sz="4" w:space="0" w:color="000000"/>
              <w:bottom w:val="single" w:sz="4" w:space="0" w:color="000000"/>
              <w:right w:val="single" w:sz="4" w:space="0" w:color="000000"/>
            </w:tcBorders>
          </w:tcPr>
          <w:p w14:paraId="03087B2B"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769C063" w14:textId="77777777" w:rsidR="007E7AC4" w:rsidRDefault="007E7AC4">
            <w:pPr>
              <w:spacing w:after="160" w:line="259" w:lineRule="auto"/>
              <w:ind w:left="0" w:firstLine="0"/>
              <w:jc w:val="left"/>
            </w:pPr>
          </w:p>
        </w:tc>
        <w:tc>
          <w:tcPr>
            <w:tcW w:w="643" w:type="dxa"/>
            <w:tcBorders>
              <w:top w:val="nil"/>
              <w:left w:val="nil"/>
              <w:bottom w:val="single" w:sz="4" w:space="0" w:color="000000"/>
              <w:right w:val="nil"/>
            </w:tcBorders>
          </w:tcPr>
          <w:p w14:paraId="2F0696C5" w14:textId="77777777" w:rsidR="007E7AC4" w:rsidRDefault="007E7AC4">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2AD2D743" w14:textId="77777777" w:rsidR="007E7AC4" w:rsidRDefault="007E7AC4">
            <w:pPr>
              <w:spacing w:after="160" w:line="259" w:lineRule="auto"/>
              <w:ind w:left="0" w:firstLine="0"/>
              <w:jc w:val="left"/>
            </w:pPr>
          </w:p>
        </w:tc>
      </w:tr>
      <w:tr w:rsidR="007E7AC4" w14:paraId="2BFDEB04"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08E44080" w14:textId="77777777" w:rsidR="007E7AC4" w:rsidRDefault="00851CFD">
            <w:pPr>
              <w:spacing w:after="0" w:line="259" w:lineRule="auto"/>
              <w:ind w:left="115" w:firstLine="0"/>
              <w:jc w:val="left"/>
            </w:pPr>
            <w:r>
              <w:rPr>
                <w:sz w:val="20"/>
              </w:rPr>
              <w:t xml:space="preserve">Variation number: </w:t>
            </w:r>
          </w:p>
        </w:tc>
        <w:tc>
          <w:tcPr>
            <w:tcW w:w="132" w:type="dxa"/>
            <w:vMerge w:val="restart"/>
            <w:tcBorders>
              <w:top w:val="single" w:sz="4" w:space="0" w:color="000000"/>
              <w:left w:val="single" w:sz="4" w:space="0" w:color="000000"/>
              <w:bottom w:val="single" w:sz="4" w:space="0" w:color="000000"/>
              <w:right w:val="nil"/>
            </w:tcBorders>
          </w:tcPr>
          <w:p w14:paraId="378B1E15" w14:textId="77777777" w:rsidR="007E7AC4" w:rsidRDefault="007E7AC4">
            <w:pPr>
              <w:spacing w:after="160" w:line="259" w:lineRule="auto"/>
              <w:ind w:left="0" w:firstLine="0"/>
              <w:jc w:val="left"/>
            </w:pPr>
          </w:p>
        </w:tc>
        <w:tc>
          <w:tcPr>
            <w:tcW w:w="643" w:type="dxa"/>
            <w:tcBorders>
              <w:top w:val="single" w:sz="4" w:space="0" w:color="000000"/>
              <w:left w:val="nil"/>
              <w:bottom w:val="nil"/>
              <w:right w:val="nil"/>
            </w:tcBorders>
            <w:shd w:val="clear" w:color="auto" w:fill="FFFF00"/>
          </w:tcPr>
          <w:p w14:paraId="6F0DCC37" w14:textId="77777777" w:rsidR="007E7AC4" w:rsidRDefault="00851CFD">
            <w:pPr>
              <w:spacing w:after="0" w:line="259" w:lineRule="auto"/>
              <w:ind w:left="-17" w:firstLine="0"/>
            </w:pPr>
            <w:r>
              <w:rPr>
                <w:b/>
                <w:sz w:val="20"/>
              </w:rPr>
              <w:t xml:space="preserve">[insert </w:t>
            </w:r>
          </w:p>
        </w:tc>
        <w:tc>
          <w:tcPr>
            <w:tcW w:w="5272" w:type="dxa"/>
            <w:gridSpan w:val="5"/>
            <w:vMerge w:val="restart"/>
            <w:tcBorders>
              <w:top w:val="single" w:sz="4" w:space="0" w:color="000000"/>
              <w:left w:val="nil"/>
              <w:bottom w:val="single" w:sz="4" w:space="0" w:color="000000"/>
              <w:right w:val="single" w:sz="4" w:space="0" w:color="000000"/>
            </w:tcBorders>
          </w:tcPr>
          <w:p w14:paraId="7F6049D8" w14:textId="77777777" w:rsidR="007E7AC4" w:rsidRDefault="00851CFD">
            <w:pPr>
              <w:spacing w:after="0" w:line="259" w:lineRule="auto"/>
              <w:ind w:left="7" w:firstLine="0"/>
              <w:jc w:val="left"/>
            </w:pPr>
            <w:r>
              <w:rPr>
                <w:sz w:val="20"/>
              </w:rPr>
              <w:t xml:space="preserve">variation number] </w:t>
            </w:r>
          </w:p>
        </w:tc>
      </w:tr>
      <w:tr w:rsidR="007E7AC4" w14:paraId="33487F97" w14:textId="77777777">
        <w:trPr>
          <w:trHeight w:val="126"/>
        </w:trPr>
        <w:tc>
          <w:tcPr>
            <w:tcW w:w="0" w:type="auto"/>
            <w:vMerge/>
            <w:tcBorders>
              <w:top w:val="nil"/>
              <w:left w:val="single" w:sz="4" w:space="0" w:color="000000"/>
              <w:bottom w:val="single" w:sz="4" w:space="0" w:color="000000"/>
              <w:right w:val="single" w:sz="4" w:space="0" w:color="000000"/>
            </w:tcBorders>
          </w:tcPr>
          <w:p w14:paraId="472DC28F"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18DB414" w14:textId="77777777" w:rsidR="007E7AC4" w:rsidRDefault="007E7AC4">
            <w:pPr>
              <w:spacing w:after="160" w:line="259" w:lineRule="auto"/>
              <w:ind w:left="0" w:firstLine="0"/>
              <w:jc w:val="left"/>
            </w:pPr>
          </w:p>
        </w:tc>
        <w:tc>
          <w:tcPr>
            <w:tcW w:w="643" w:type="dxa"/>
            <w:tcBorders>
              <w:top w:val="nil"/>
              <w:left w:val="nil"/>
              <w:bottom w:val="single" w:sz="4" w:space="0" w:color="000000"/>
              <w:right w:val="nil"/>
            </w:tcBorders>
          </w:tcPr>
          <w:p w14:paraId="74422BB8" w14:textId="77777777" w:rsidR="007E7AC4" w:rsidRDefault="007E7AC4">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2994247C" w14:textId="77777777" w:rsidR="007E7AC4" w:rsidRDefault="007E7AC4">
            <w:pPr>
              <w:spacing w:after="160" w:line="259" w:lineRule="auto"/>
              <w:ind w:left="0" w:firstLine="0"/>
              <w:jc w:val="left"/>
            </w:pPr>
          </w:p>
        </w:tc>
      </w:tr>
      <w:tr w:rsidR="007E7AC4" w14:paraId="2D98BF2A"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7F5395D3" w14:textId="77777777" w:rsidR="007E7AC4" w:rsidRDefault="00851CFD">
            <w:pPr>
              <w:spacing w:after="0" w:line="259" w:lineRule="auto"/>
              <w:ind w:left="115" w:firstLine="0"/>
              <w:jc w:val="left"/>
            </w:pPr>
            <w:r>
              <w:rPr>
                <w:sz w:val="20"/>
              </w:rPr>
              <w:t xml:space="preserve">Date variation is raised: </w:t>
            </w:r>
          </w:p>
        </w:tc>
        <w:tc>
          <w:tcPr>
            <w:tcW w:w="132" w:type="dxa"/>
            <w:vMerge w:val="restart"/>
            <w:tcBorders>
              <w:top w:val="single" w:sz="4" w:space="0" w:color="000000"/>
              <w:left w:val="single" w:sz="4" w:space="0" w:color="000000"/>
              <w:bottom w:val="single" w:sz="4" w:space="0" w:color="000000"/>
              <w:right w:val="nil"/>
            </w:tcBorders>
          </w:tcPr>
          <w:p w14:paraId="44A7B4EA" w14:textId="77777777" w:rsidR="007E7AC4" w:rsidRDefault="007E7AC4">
            <w:pPr>
              <w:spacing w:after="160" w:line="259" w:lineRule="auto"/>
              <w:ind w:left="0" w:firstLine="0"/>
              <w:jc w:val="left"/>
            </w:pPr>
          </w:p>
        </w:tc>
        <w:tc>
          <w:tcPr>
            <w:tcW w:w="643" w:type="dxa"/>
            <w:tcBorders>
              <w:top w:val="single" w:sz="4" w:space="0" w:color="000000"/>
              <w:left w:val="nil"/>
              <w:bottom w:val="nil"/>
              <w:right w:val="nil"/>
            </w:tcBorders>
            <w:shd w:val="clear" w:color="auto" w:fill="FFFF00"/>
          </w:tcPr>
          <w:p w14:paraId="70D4592F" w14:textId="77777777" w:rsidR="007E7AC4" w:rsidRDefault="00851CFD">
            <w:pPr>
              <w:spacing w:after="0" w:line="259" w:lineRule="auto"/>
              <w:ind w:left="-17" w:firstLine="0"/>
            </w:pPr>
            <w:r>
              <w:rPr>
                <w:b/>
                <w:sz w:val="20"/>
              </w:rPr>
              <w:t xml:space="preserve">[insert </w:t>
            </w:r>
          </w:p>
        </w:tc>
        <w:tc>
          <w:tcPr>
            <w:tcW w:w="5272" w:type="dxa"/>
            <w:gridSpan w:val="5"/>
            <w:vMerge w:val="restart"/>
            <w:tcBorders>
              <w:top w:val="single" w:sz="4" w:space="0" w:color="000000"/>
              <w:left w:val="nil"/>
              <w:bottom w:val="single" w:sz="4" w:space="0" w:color="000000"/>
              <w:right w:val="single" w:sz="4" w:space="0" w:color="000000"/>
            </w:tcBorders>
          </w:tcPr>
          <w:p w14:paraId="1D6E5AA9" w14:textId="77777777" w:rsidR="007E7AC4" w:rsidRDefault="00851CFD">
            <w:pPr>
              <w:spacing w:after="0" w:line="259" w:lineRule="auto"/>
              <w:ind w:left="5" w:firstLine="0"/>
              <w:jc w:val="left"/>
            </w:pPr>
            <w:r>
              <w:rPr>
                <w:sz w:val="20"/>
              </w:rPr>
              <w:t xml:space="preserve">date] </w:t>
            </w:r>
          </w:p>
        </w:tc>
      </w:tr>
      <w:tr w:rsidR="007E7AC4" w14:paraId="43A2D3AB" w14:textId="77777777">
        <w:trPr>
          <w:trHeight w:val="125"/>
        </w:trPr>
        <w:tc>
          <w:tcPr>
            <w:tcW w:w="0" w:type="auto"/>
            <w:vMerge/>
            <w:tcBorders>
              <w:top w:val="nil"/>
              <w:left w:val="single" w:sz="4" w:space="0" w:color="000000"/>
              <w:bottom w:val="single" w:sz="4" w:space="0" w:color="000000"/>
              <w:right w:val="single" w:sz="4" w:space="0" w:color="000000"/>
            </w:tcBorders>
          </w:tcPr>
          <w:p w14:paraId="57EA89D2"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BB615C7" w14:textId="77777777" w:rsidR="007E7AC4" w:rsidRDefault="007E7AC4">
            <w:pPr>
              <w:spacing w:after="160" w:line="259" w:lineRule="auto"/>
              <w:ind w:left="0" w:firstLine="0"/>
              <w:jc w:val="left"/>
            </w:pPr>
          </w:p>
        </w:tc>
        <w:tc>
          <w:tcPr>
            <w:tcW w:w="643" w:type="dxa"/>
            <w:tcBorders>
              <w:top w:val="nil"/>
              <w:left w:val="nil"/>
              <w:bottom w:val="single" w:sz="4" w:space="0" w:color="000000"/>
              <w:right w:val="nil"/>
            </w:tcBorders>
          </w:tcPr>
          <w:p w14:paraId="736E60FC" w14:textId="77777777" w:rsidR="007E7AC4" w:rsidRDefault="007E7AC4">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6C8BA0C0" w14:textId="77777777" w:rsidR="007E7AC4" w:rsidRDefault="007E7AC4">
            <w:pPr>
              <w:spacing w:after="160" w:line="259" w:lineRule="auto"/>
              <w:ind w:left="0" w:firstLine="0"/>
              <w:jc w:val="left"/>
            </w:pPr>
          </w:p>
        </w:tc>
      </w:tr>
      <w:tr w:rsidR="007E7AC4" w14:paraId="2DA851C8" w14:textId="77777777">
        <w:trPr>
          <w:trHeight w:val="361"/>
        </w:trPr>
        <w:tc>
          <w:tcPr>
            <w:tcW w:w="2938" w:type="dxa"/>
            <w:tcBorders>
              <w:top w:val="single" w:sz="4" w:space="0" w:color="000000"/>
              <w:left w:val="single" w:sz="4" w:space="0" w:color="000000"/>
              <w:bottom w:val="single" w:sz="4" w:space="0" w:color="000000"/>
              <w:right w:val="single" w:sz="4" w:space="0" w:color="000000"/>
            </w:tcBorders>
          </w:tcPr>
          <w:p w14:paraId="589F32F1" w14:textId="77777777" w:rsidR="007E7AC4" w:rsidRDefault="00851CFD">
            <w:pPr>
              <w:spacing w:after="0" w:line="259" w:lineRule="auto"/>
              <w:ind w:left="115" w:firstLine="0"/>
              <w:jc w:val="left"/>
            </w:pPr>
            <w:r>
              <w:rPr>
                <w:sz w:val="20"/>
              </w:rP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6E723000" w14:textId="77777777" w:rsidR="007E7AC4" w:rsidRDefault="00851CFD">
            <w:pPr>
              <w:spacing w:after="0" w:line="259" w:lineRule="auto"/>
              <w:ind w:left="115" w:firstLine="0"/>
              <w:jc w:val="left"/>
            </w:pPr>
            <w:r>
              <w:rPr>
                <w:sz w:val="20"/>
              </w:rPr>
              <w:t xml:space="preserve"> </w:t>
            </w:r>
          </w:p>
        </w:tc>
      </w:tr>
      <w:tr w:rsidR="007E7AC4" w14:paraId="007CC0A7"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D564125" w14:textId="77777777" w:rsidR="007E7AC4" w:rsidRDefault="00851CFD">
            <w:pPr>
              <w:spacing w:after="0" w:line="259" w:lineRule="auto"/>
              <w:ind w:left="115" w:firstLine="0"/>
              <w:jc w:val="left"/>
            </w:pPr>
            <w:r>
              <w:rPr>
                <w:sz w:val="20"/>
              </w:rPr>
              <w:t xml:space="preserve">Reason for the variation: </w:t>
            </w:r>
          </w:p>
        </w:tc>
        <w:tc>
          <w:tcPr>
            <w:tcW w:w="132" w:type="dxa"/>
            <w:vMerge w:val="restart"/>
            <w:tcBorders>
              <w:top w:val="single" w:sz="4" w:space="0" w:color="000000"/>
              <w:left w:val="single" w:sz="4" w:space="0" w:color="000000"/>
              <w:bottom w:val="single" w:sz="4" w:space="0" w:color="000000"/>
              <w:right w:val="nil"/>
            </w:tcBorders>
          </w:tcPr>
          <w:p w14:paraId="610DF9F6" w14:textId="77777777" w:rsidR="007E7AC4" w:rsidRDefault="007E7AC4">
            <w:pPr>
              <w:spacing w:after="160" w:line="259" w:lineRule="auto"/>
              <w:ind w:left="0" w:firstLine="0"/>
              <w:jc w:val="left"/>
            </w:pPr>
          </w:p>
        </w:tc>
        <w:tc>
          <w:tcPr>
            <w:tcW w:w="643" w:type="dxa"/>
            <w:tcBorders>
              <w:top w:val="single" w:sz="4" w:space="0" w:color="000000"/>
              <w:left w:val="nil"/>
              <w:bottom w:val="nil"/>
              <w:right w:val="nil"/>
            </w:tcBorders>
            <w:shd w:val="clear" w:color="auto" w:fill="FFFF00"/>
          </w:tcPr>
          <w:p w14:paraId="703B442E" w14:textId="77777777" w:rsidR="007E7AC4" w:rsidRDefault="00851CFD">
            <w:pPr>
              <w:spacing w:after="0" w:line="259" w:lineRule="auto"/>
              <w:ind w:left="-17" w:firstLine="0"/>
            </w:pPr>
            <w:r>
              <w:rPr>
                <w:b/>
                <w:sz w:val="20"/>
              </w:rPr>
              <w:t xml:space="preserve">[insert </w:t>
            </w:r>
          </w:p>
        </w:tc>
        <w:tc>
          <w:tcPr>
            <w:tcW w:w="5272" w:type="dxa"/>
            <w:gridSpan w:val="5"/>
            <w:vMerge w:val="restart"/>
            <w:tcBorders>
              <w:top w:val="single" w:sz="4" w:space="0" w:color="000000"/>
              <w:left w:val="nil"/>
              <w:bottom w:val="single" w:sz="4" w:space="0" w:color="000000"/>
              <w:right w:val="single" w:sz="4" w:space="0" w:color="000000"/>
            </w:tcBorders>
          </w:tcPr>
          <w:p w14:paraId="2CB3958B" w14:textId="77777777" w:rsidR="007E7AC4" w:rsidRDefault="00851CFD">
            <w:pPr>
              <w:spacing w:after="0" w:line="259" w:lineRule="auto"/>
              <w:ind w:left="5" w:firstLine="0"/>
              <w:jc w:val="left"/>
            </w:pPr>
            <w:r>
              <w:rPr>
                <w:sz w:val="20"/>
              </w:rPr>
              <w:t xml:space="preserve">reason] </w:t>
            </w:r>
          </w:p>
        </w:tc>
      </w:tr>
      <w:tr w:rsidR="007E7AC4" w14:paraId="35691F3B" w14:textId="77777777">
        <w:trPr>
          <w:trHeight w:val="126"/>
        </w:trPr>
        <w:tc>
          <w:tcPr>
            <w:tcW w:w="0" w:type="auto"/>
            <w:vMerge/>
            <w:tcBorders>
              <w:top w:val="nil"/>
              <w:left w:val="single" w:sz="4" w:space="0" w:color="000000"/>
              <w:bottom w:val="single" w:sz="4" w:space="0" w:color="000000"/>
              <w:right w:val="single" w:sz="4" w:space="0" w:color="000000"/>
            </w:tcBorders>
          </w:tcPr>
          <w:p w14:paraId="4CF78143"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E26C2D4" w14:textId="77777777" w:rsidR="007E7AC4" w:rsidRDefault="007E7AC4">
            <w:pPr>
              <w:spacing w:after="160" w:line="259" w:lineRule="auto"/>
              <w:ind w:left="0" w:firstLine="0"/>
              <w:jc w:val="left"/>
            </w:pPr>
          </w:p>
        </w:tc>
        <w:tc>
          <w:tcPr>
            <w:tcW w:w="643" w:type="dxa"/>
            <w:tcBorders>
              <w:top w:val="nil"/>
              <w:left w:val="nil"/>
              <w:bottom w:val="single" w:sz="4" w:space="0" w:color="000000"/>
              <w:right w:val="nil"/>
            </w:tcBorders>
          </w:tcPr>
          <w:p w14:paraId="400D1C01" w14:textId="77777777" w:rsidR="007E7AC4" w:rsidRDefault="007E7AC4">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51F815CC" w14:textId="77777777" w:rsidR="007E7AC4" w:rsidRDefault="007E7AC4">
            <w:pPr>
              <w:spacing w:after="160" w:line="259" w:lineRule="auto"/>
              <w:ind w:left="0" w:firstLine="0"/>
              <w:jc w:val="left"/>
            </w:pPr>
          </w:p>
        </w:tc>
      </w:tr>
      <w:tr w:rsidR="007E7AC4" w14:paraId="76C12B23"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1CDFF865" w14:textId="77777777" w:rsidR="007E7AC4" w:rsidRDefault="00851CFD">
            <w:pPr>
              <w:spacing w:after="0" w:line="259" w:lineRule="auto"/>
              <w:ind w:left="115" w:firstLine="0"/>
            </w:pPr>
            <w:r>
              <w:rPr>
                <w:sz w:val="20"/>
              </w:rPr>
              <w:t xml:space="preserve">An Impact Assessment shall be provided within: </w:t>
            </w:r>
          </w:p>
        </w:tc>
        <w:tc>
          <w:tcPr>
            <w:tcW w:w="132" w:type="dxa"/>
            <w:vMerge w:val="restart"/>
            <w:tcBorders>
              <w:top w:val="single" w:sz="4" w:space="0" w:color="000000"/>
              <w:left w:val="single" w:sz="4" w:space="0" w:color="000000"/>
              <w:bottom w:val="single" w:sz="4" w:space="0" w:color="000000"/>
              <w:right w:val="nil"/>
            </w:tcBorders>
          </w:tcPr>
          <w:p w14:paraId="57490BFD" w14:textId="77777777" w:rsidR="007E7AC4" w:rsidRDefault="007E7AC4">
            <w:pPr>
              <w:spacing w:after="160" w:line="259" w:lineRule="auto"/>
              <w:ind w:left="0" w:firstLine="0"/>
              <w:jc w:val="left"/>
            </w:pPr>
          </w:p>
        </w:tc>
        <w:tc>
          <w:tcPr>
            <w:tcW w:w="643" w:type="dxa"/>
            <w:tcBorders>
              <w:top w:val="single" w:sz="4" w:space="0" w:color="000000"/>
              <w:left w:val="nil"/>
              <w:bottom w:val="nil"/>
              <w:right w:val="nil"/>
            </w:tcBorders>
            <w:shd w:val="clear" w:color="auto" w:fill="FFFF00"/>
          </w:tcPr>
          <w:p w14:paraId="285DC5D3" w14:textId="77777777" w:rsidR="007E7AC4" w:rsidRDefault="00851CFD">
            <w:pPr>
              <w:spacing w:after="0" w:line="259" w:lineRule="auto"/>
              <w:ind w:left="-17" w:firstLine="0"/>
            </w:pPr>
            <w:r>
              <w:rPr>
                <w:b/>
                <w:sz w:val="20"/>
              </w:rPr>
              <w:t xml:space="preserve">[insert </w:t>
            </w:r>
          </w:p>
        </w:tc>
        <w:tc>
          <w:tcPr>
            <w:tcW w:w="5272" w:type="dxa"/>
            <w:gridSpan w:val="5"/>
            <w:vMerge w:val="restart"/>
            <w:tcBorders>
              <w:top w:val="single" w:sz="4" w:space="0" w:color="000000"/>
              <w:left w:val="nil"/>
              <w:bottom w:val="single" w:sz="4" w:space="0" w:color="000000"/>
              <w:right w:val="single" w:sz="4" w:space="0" w:color="000000"/>
            </w:tcBorders>
          </w:tcPr>
          <w:p w14:paraId="307AEC1F" w14:textId="77777777" w:rsidR="007E7AC4" w:rsidRDefault="00851CFD">
            <w:pPr>
              <w:spacing w:after="0" w:line="259" w:lineRule="auto"/>
              <w:ind w:left="5" w:firstLine="0"/>
              <w:jc w:val="left"/>
            </w:pPr>
            <w:r>
              <w:rPr>
                <w:sz w:val="20"/>
              </w:rPr>
              <w:t xml:space="preserve">number] days </w:t>
            </w:r>
          </w:p>
        </w:tc>
      </w:tr>
      <w:tr w:rsidR="007E7AC4" w14:paraId="2FCFD319" w14:textId="77777777">
        <w:trPr>
          <w:trHeight w:val="492"/>
        </w:trPr>
        <w:tc>
          <w:tcPr>
            <w:tcW w:w="0" w:type="auto"/>
            <w:vMerge/>
            <w:tcBorders>
              <w:top w:val="nil"/>
              <w:left w:val="single" w:sz="4" w:space="0" w:color="000000"/>
              <w:bottom w:val="single" w:sz="4" w:space="0" w:color="000000"/>
              <w:right w:val="single" w:sz="4" w:space="0" w:color="000000"/>
            </w:tcBorders>
          </w:tcPr>
          <w:p w14:paraId="6BA0E1A9"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5FE0BA8" w14:textId="77777777" w:rsidR="007E7AC4" w:rsidRDefault="007E7AC4">
            <w:pPr>
              <w:spacing w:after="160" w:line="259" w:lineRule="auto"/>
              <w:ind w:left="0" w:firstLine="0"/>
              <w:jc w:val="left"/>
            </w:pPr>
          </w:p>
        </w:tc>
        <w:tc>
          <w:tcPr>
            <w:tcW w:w="643" w:type="dxa"/>
            <w:tcBorders>
              <w:top w:val="nil"/>
              <w:left w:val="nil"/>
              <w:bottom w:val="single" w:sz="4" w:space="0" w:color="000000"/>
              <w:right w:val="nil"/>
            </w:tcBorders>
          </w:tcPr>
          <w:p w14:paraId="4E11D7DD" w14:textId="77777777" w:rsidR="007E7AC4" w:rsidRDefault="007E7AC4">
            <w:pPr>
              <w:spacing w:after="160" w:line="259" w:lineRule="auto"/>
              <w:ind w:left="0" w:firstLine="0"/>
              <w:jc w:val="left"/>
            </w:pPr>
          </w:p>
        </w:tc>
        <w:tc>
          <w:tcPr>
            <w:tcW w:w="0" w:type="auto"/>
            <w:gridSpan w:val="5"/>
            <w:vMerge/>
            <w:tcBorders>
              <w:top w:val="nil"/>
              <w:left w:val="nil"/>
              <w:bottom w:val="single" w:sz="4" w:space="0" w:color="000000"/>
              <w:right w:val="single" w:sz="4" w:space="0" w:color="000000"/>
            </w:tcBorders>
          </w:tcPr>
          <w:p w14:paraId="1D931D18" w14:textId="77777777" w:rsidR="007E7AC4" w:rsidRDefault="007E7AC4">
            <w:pPr>
              <w:spacing w:after="160" w:line="259" w:lineRule="auto"/>
              <w:ind w:left="0" w:firstLine="0"/>
              <w:jc w:val="left"/>
            </w:pPr>
          </w:p>
        </w:tc>
      </w:tr>
      <w:tr w:rsidR="007E7AC4" w14:paraId="57A8AFE6" w14:textId="77777777">
        <w:trPr>
          <w:trHeight w:val="361"/>
        </w:trPr>
        <w:tc>
          <w:tcPr>
            <w:tcW w:w="2938" w:type="dxa"/>
            <w:tcBorders>
              <w:top w:val="single" w:sz="4" w:space="0" w:color="000000"/>
              <w:left w:val="single" w:sz="4" w:space="0" w:color="000000"/>
              <w:bottom w:val="single" w:sz="4" w:space="0" w:color="000000"/>
              <w:right w:val="nil"/>
            </w:tcBorders>
          </w:tcPr>
          <w:p w14:paraId="52E23475" w14:textId="77777777" w:rsidR="007E7AC4" w:rsidRDefault="007E7AC4">
            <w:pPr>
              <w:spacing w:after="160" w:line="259" w:lineRule="auto"/>
              <w:ind w:left="0" w:firstLine="0"/>
              <w:jc w:val="left"/>
            </w:pPr>
          </w:p>
        </w:tc>
        <w:tc>
          <w:tcPr>
            <w:tcW w:w="6047" w:type="dxa"/>
            <w:gridSpan w:val="7"/>
            <w:tcBorders>
              <w:top w:val="single" w:sz="4" w:space="0" w:color="000000"/>
              <w:left w:val="nil"/>
              <w:bottom w:val="single" w:sz="4" w:space="0" w:color="000000"/>
              <w:right w:val="single" w:sz="4" w:space="0" w:color="000000"/>
            </w:tcBorders>
          </w:tcPr>
          <w:p w14:paraId="4B034631" w14:textId="77777777" w:rsidR="007E7AC4" w:rsidRDefault="00851CFD">
            <w:pPr>
              <w:spacing w:after="0" w:line="259" w:lineRule="auto"/>
              <w:ind w:left="653" w:firstLine="0"/>
              <w:jc w:val="left"/>
            </w:pPr>
            <w:r>
              <w:rPr>
                <w:b/>
                <w:sz w:val="20"/>
              </w:rPr>
              <w:t>Impact of Variation</w:t>
            </w:r>
            <w:r>
              <w:rPr>
                <w:sz w:val="20"/>
              </w:rPr>
              <w:t xml:space="preserve"> </w:t>
            </w:r>
          </w:p>
        </w:tc>
      </w:tr>
      <w:tr w:rsidR="007E7AC4" w14:paraId="3A6A9A2F"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7D70EC2F" w14:textId="77777777" w:rsidR="007E7AC4" w:rsidRDefault="00851CFD">
            <w:pPr>
              <w:spacing w:after="0" w:line="259" w:lineRule="auto"/>
              <w:ind w:left="115" w:firstLine="0"/>
              <w:jc w:val="left"/>
            </w:pPr>
            <w:r>
              <w:rPr>
                <w:sz w:val="20"/>
              </w:rPr>
              <w:t xml:space="preserve">Likely impact of the proposed variation: </w:t>
            </w:r>
          </w:p>
        </w:tc>
        <w:tc>
          <w:tcPr>
            <w:tcW w:w="132" w:type="dxa"/>
            <w:vMerge w:val="restart"/>
            <w:tcBorders>
              <w:top w:val="single" w:sz="4" w:space="0" w:color="000000"/>
              <w:left w:val="single" w:sz="4" w:space="0" w:color="000000"/>
              <w:bottom w:val="single" w:sz="4" w:space="0" w:color="000000"/>
              <w:right w:val="nil"/>
            </w:tcBorders>
          </w:tcPr>
          <w:p w14:paraId="7021BAE9" w14:textId="77777777" w:rsidR="007E7AC4" w:rsidRDefault="007E7AC4">
            <w:pPr>
              <w:spacing w:after="160" w:line="259" w:lineRule="auto"/>
              <w:ind w:left="0" w:firstLine="0"/>
              <w:jc w:val="left"/>
            </w:pPr>
          </w:p>
        </w:tc>
        <w:tc>
          <w:tcPr>
            <w:tcW w:w="1750" w:type="dxa"/>
            <w:gridSpan w:val="2"/>
            <w:tcBorders>
              <w:top w:val="single" w:sz="4" w:space="0" w:color="000000"/>
              <w:left w:val="nil"/>
              <w:bottom w:val="nil"/>
              <w:right w:val="nil"/>
            </w:tcBorders>
            <w:shd w:val="clear" w:color="auto" w:fill="FFFF00"/>
          </w:tcPr>
          <w:p w14:paraId="590C75F4" w14:textId="77777777" w:rsidR="007E7AC4" w:rsidRDefault="00851CFD">
            <w:pPr>
              <w:spacing w:after="0" w:line="259" w:lineRule="auto"/>
              <w:ind w:left="-17" w:firstLine="0"/>
            </w:pPr>
            <w:r>
              <w:rPr>
                <w:b/>
                <w:sz w:val="20"/>
              </w:rPr>
              <w:t xml:space="preserve">[Supplier to insert </w:t>
            </w:r>
          </w:p>
        </w:tc>
        <w:tc>
          <w:tcPr>
            <w:tcW w:w="4165" w:type="dxa"/>
            <w:gridSpan w:val="4"/>
            <w:vMerge w:val="restart"/>
            <w:tcBorders>
              <w:top w:val="single" w:sz="4" w:space="0" w:color="000000"/>
              <w:left w:val="nil"/>
              <w:bottom w:val="single" w:sz="4" w:space="0" w:color="000000"/>
              <w:right w:val="single" w:sz="4" w:space="0" w:color="000000"/>
            </w:tcBorders>
          </w:tcPr>
          <w:p w14:paraId="4E15EE7A" w14:textId="77777777" w:rsidR="007E7AC4" w:rsidRDefault="00851CFD">
            <w:pPr>
              <w:spacing w:after="0" w:line="259" w:lineRule="auto"/>
              <w:ind w:left="0" w:firstLine="0"/>
              <w:jc w:val="left"/>
            </w:pPr>
            <w:r>
              <w:rPr>
                <w:sz w:val="20"/>
              </w:rPr>
              <w:t xml:space="preserve">assessment of impact]  </w:t>
            </w:r>
          </w:p>
        </w:tc>
      </w:tr>
      <w:tr w:rsidR="007E7AC4" w14:paraId="316FFD96" w14:textId="77777777">
        <w:trPr>
          <w:trHeight w:val="355"/>
        </w:trPr>
        <w:tc>
          <w:tcPr>
            <w:tcW w:w="0" w:type="auto"/>
            <w:vMerge/>
            <w:tcBorders>
              <w:top w:val="nil"/>
              <w:left w:val="single" w:sz="4" w:space="0" w:color="000000"/>
              <w:bottom w:val="single" w:sz="4" w:space="0" w:color="000000"/>
              <w:right w:val="single" w:sz="4" w:space="0" w:color="000000"/>
            </w:tcBorders>
          </w:tcPr>
          <w:p w14:paraId="26A9CB14"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AE0751D" w14:textId="77777777" w:rsidR="007E7AC4" w:rsidRDefault="007E7AC4">
            <w:pPr>
              <w:spacing w:after="160" w:line="259" w:lineRule="auto"/>
              <w:ind w:left="0" w:firstLine="0"/>
              <w:jc w:val="left"/>
            </w:pPr>
          </w:p>
        </w:tc>
        <w:tc>
          <w:tcPr>
            <w:tcW w:w="1750" w:type="dxa"/>
            <w:gridSpan w:val="2"/>
            <w:tcBorders>
              <w:top w:val="nil"/>
              <w:left w:val="nil"/>
              <w:bottom w:val="single" w:sz="4" w:space="0" w:color="000000"/>
              <w:right w:val="nil"/>
            </w:tcBorders>
          </w:tcPr>
          <w:p w14:paraId="6FF9B1DF" w14:textId="77777777" w:rsidR="007E7AC4" w:rsidRDefault="007E7AC4">
            <w:pPr>
              <w:spacing w:after="160" w:line="259" w:lineRule="auto"/>
              <w:ind w:left="0" w:firstLine="0"/>
              <w:jc w:val="left"/>
            </w:pPr>
          </w:p>
        </w:tc>
        <w:tc>
          <w:tcPr>
            <w:tcW w:w="0" w:type="auto"/>
            <w:gridSpan w:val="4"/>
            <w:vMerge/>
            <w:tcBorders>
              <w:top w:val="nil"/>
              <w:left w:val="nil"/>
              <w:bottom w:val="single" w:sz="4" w:space="0" w:color="000000"/>
              <w:right w:val="single" w:sz="4" w:space="0" w:color="000000"/>
            </w:tcBorders>
          </w:tcPr>
          <w:p w14:paraId="5929BE22" w14:textId="77777777" w:rsidR="007E7AC4" w:rsidRDefault="007E7AC4">
            <w:pPr>
              <w:spacing w:after="160" w:line="259" w:lineRule="auto"/>
              <w:ind w:left="0" w:firstLine="0"/>
              <w:jc w:val="left"/>
            </w:pPr>
          </w:p>
        </w:tc>
      </w:tr>
      <w:tr w:rsidR="007E7AC4" w14:paraId="111CEB29" w14:textId="77777777">
        <w:trPr>
          <w:trHeight w:val="478"/>
        </w:trPr>
        <w:tc>
          <w:tcPr>
            <w:tcW w:w="2938" w:type="dxa"/>
            <w:tcBorders>
              <w:top w:val="single" w:sz="4" w:space="0" w:color="000000"/>
              <w:left w:val="single" w:sz="4" w:space="0" w:color="000000"/>
              <w:bottom w:val="single" w:sz="4" w:space="0" w:color="000000"/>
              <w:right w:val="nil"/>
            </w:tcBorders>
          </w:tcPr>
          <w:p w14:paraId="3060382A" w14:textId="77777777" w:rsidR="007E7AC4" w:rsidRDefault="007E7AC4">
            <w:pPr>
              <w:spacing w:after="160" w:line="259" w:lineRule="auto"/>
              <w:ind w:left="0" w:firstLine="0"/>
              <w:jc w:val="left"/>
            </w:pPr>
          </w:p>
        </w:tc>
        <w:tc>
          <w:tcPr>
            <w:tcW w:w="6047" w:type="dxa"/>
            <w:gridSpan w:val="7"/>
            <w:tcBorders>
              <w:top w:val="single" w:sz="4" w:space="0" w:color="000000"/>
              <w:left w:val="nil"/>
              <w:bottom w:val="single" w:sz="4" w:space="0" w:color="000000"/>
              <w:right w:val="single" w:sz="4" w:space="0" w:color="000000"/>
            </w:tcBorders>
          </w:tcPr>
          <w:p w14:paraId="76576079" w14:textId="77777777" w:rsidR="007E7AC4" w:rsidRDefault="00851CFD">
            <w:pPr>
              <w:spacing w:after="0" w:line="259" w:lineRule="auto"/>
              <w:ind w:left="542" w:firstLine="0"/>
              <w:jc w:val="left"/>
            </w:pPr>
            <w:r>
              <w:rPr>
                <w:b/>
                <w:sz w:val="20"/>
              </w:rPr>
              <w:t>Outcome of Variation</w:t>
            </w:r>
            <w:r>
              <w:rPr>
                <w:sz w:val="20"/>
              </w:rPr>
              <w:t xml:space="preserve"> </w:t>
            </w:r>
          </w:p>
        </w:tc>
      </w:tr>
      <w:tr w:rsidR="007E7AC4" w14:paraId="039F4AE5" w14:textId="77777777">
        <w:trPr>
          <w:trHeight w:val="968"/>
        </w:trPr>
        <w:tc>
          <w:tcPr>
            <w:tcW w:w="2938" w:type="dxa"/>
            <w:tcBorders>
              <w:top w:val="single" w:sz="4" w:space="0" w:color="000000"/>
              <w:left w:val="single" w:sz="4" w:space="0" w:color="000000"/>
              <w:bottom w:val="single" w:sz="4" w:space="0" w:color="000000"/>
              <w:right w:val="single" w:sz="4" w:space="0" w:color="000000"/>
            </w:tcBorders>
          </w:tcPr>
          <w:p w14:paraId="1D763846" w14:textId="77777777" w:rsidR="007E7AC4" w:rsidRDefault="00851CFD">
            <w:pPr>
              <w:spacing w:after="0" w:line="259" w:lineRule="auto"/>
              <w:ind w:left="115" w:firstLine="0"/>
              <w:jc w:val="left"/>
            </w:pPr>
            <w:r>
              <w:rPr>
                <w:sz w:val="20"/>
              </w:rPr>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5B5987A1" w14:textId="77777777" w:rsidR="007E7AC4" w:rsidRDefault="00851CFD">
            <w:pPr>
              <w:spacing w:after="125" w:line="259" w:lineRule="auto"/>
              <w:ind w:left="115" w:firstLine="0"/>
              <w:jc w:val="left"/>
            </w:pPr>
            <w:r>
              <w:rPr>
                <w:sz w:val="20"/>
              </w:rPr>
              <w:t xml:space="preserve">This Contract detailed above is varied as follows: </w:t>
            </w:r>
          </w:p>
          <w:p w14:paraId="14B52028" w14:textId="77777777" w:rsidR="007E7AC4" w:rsidRDefault="00851CFD">
            <w:pPr>
              <w:spacing w:after="0" w:line="259" w:lineRule="auto"/>
              <w:ind w:left="835" w:hanging="360"/>
            </w:pPr>
            <w:r>
              <w:rPr>
                <w:sz w:val="20"/>
              </w:rPr>
              <w:t xml:space="preserve">● </w:t>
            </w:r>
            <w:r>
              <w:rPr>
                <w:b/>
                <w:sz w:val="20"/>
                <w:shd w:val="clear" w:color="auto" w:fill="FFFF00"/>
              </w:rPr>
              <w:t xml:space="preserve">[CCS/Buyer to insert </w:t>
            </w:r>
            <w:r>
              <w:rPr>
                <w:sz w:val="20"/>
              </w:rPr>
              <w:t xml:space="preserve">original Clauses or Paragraphs to be varied and the changed clause] </w:t>
            </w:r>
          </w:p>
        </w:tc>
      </w:tr>
      <w:tr w:rsidR="007E7AC4" w14:paraId="7F5A5BC4"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1108D4B0" w14:textId="77777777" w:rsidR="007E7AC4" w:rsidRDefault="00851CFD">
            <w:pPr>
              <w:spacing w:after="0" w:line="259" w:lineRule="auto"/>
              <w:ind w:left="115" w:firstLine="0"/>
              <w:jc w:val="left"/>
            </w:pPr>
            <w:r>
              <w:rPr>
                <w:sz w:val="20"/>
              </w:rP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1AD41ED5" w14:textId="77777777" w:rsidR="007E7AC4" w:rsidRDefault="00851CFD">
            <w:pPr>
              <w:spacing w:after="0" w:line="259" w:lineRule="auto"/>
              <w:ind w:left="115" w:firstLine="0"/>
              <w:jc w:val="left"/>
            </w:pPr>
            <w:r>
              <w:rPr>
                <w:sz w:val="20"/>
              </w:rPr>
              <w:t xml:space="preserve">Original Contract Value: </w:t>
            </w:r>
          </w:p>
        </w:tc>
        <w:tc>
          <w:tcPr>
            <w:tcW w:w="281" w:type="dxa"/>
            <w:vMerge w:val="restart"/>
            <w:tcBorders>
              <w:top w:val="single" w:sz="4" w:space="0" w:color="000000"/>
              <w:left w:val="single" w:sz="4" w:space="0" w:color="000000"/>
              <w:bottom w:val="single" w:sz="4" w:space="0" w:color="000000"/>
              <w:right w:val="nil"/>
            </w:tcBorders>
          </w:tcPr>
          <w:p w14:paraId="56AFA260" w14:textId="77777777" w:rsidR="007E7AC4" w:rsidRDefault="00851CFD">
            <w:pPr>
              <w:spacing w:after="0" w:line="259" w:lineRule="auto"/>
              <w:ind w:left="116" w:firstLine="0"/>
              <w:jc w:val="left"/>
            </w:pPr>
            <w:r>
              <w:rPr>
                <w:sz w:val="20"/>
              </w:rPr>
              <w:t xml:space="preserve">£ </w:t>
            </w:r>
          </w:p>
        </w:tc>
        <w:tc>
          <w:tcPr>
            <w:tcW w:w="667" w:type="dxa"/>
            <w:tcBorders>
              <w:top w:val="single" w:sz="4" w:space="0" w:color="000000"/>
              <w:left w:val="nil"/>
              <w:bottom w:val="nil"/>
              <w:right w:val="nil"/>
            </w:tcBorders>
            <w:shd w:val="clear" w:color="auto" w:fill="FFFF00"/>
          </w:tcPr>
          <w:p w14:paraId="2AF52447" w14:textId="77777777" w:rsidR="007E7AC4" w:rsidRDefault="00851CFD">
            <w:pPr>
              <w:spacing w:after="0" w:line="259" w:lineRule="auto"/>
              <w:ind w:left="0" w:firstLine="0"/>
            </w:pPr>
            <w:r>
              <w:rPr>
                <w:b/>
                <w:sz w:val="20"/>
              </w:rPr>
              <w:t xml:space="preserve">[insert </w:t>
            </w:r>
          </w:p>
        </w:tc>
        <w:tc>
          <w:tcPr>
            <w:tcW w:w="2076" w:type="dxa"/>
            <w:vMerge w:val="restart"/>
            <w:tcBorders>
              <w:top w:val="single" w:sz="4" w:space="0" w:color="000000"/>
              <w:left w:val="nil"/>
              <w:bottom w:val="single" w:sz="4" w:space="0" w:color="000000"/>
              <w:right w:val="single" w:sz="4" w:space="0" w:color="000000"/>
            </w:tcBorders>
          </w:tcPr>
          <w:p w14:paraId="197D84BF" w14:textId="77777777" w:rsidR="007E7AC4" w:rsidRDefault="00851CFD">
            <w:pPr>
              <w:spacing w:after="0" w:line="259" w:lineRule="auto"/>
              <w:ind w:left="0" w:firstLine="0"/>
              <w:jc w:val="left"/>
            </w:pPr>
            <w:r>
              <w:rPr>
                <w:sz w:val="20"/>
              </w:rPr>
              <w:t xml:space="preserve">amount] </w:t>
            </w:r>
          </w:p>
        </w:tc>
      </w:tr>
      <w:tr w:rsidR="007E7AC4" w14:paraId="0C46C64B" w14:textId="77777777">
        <w:trPr>
          <w:trHeight w:val="126"/>
        </w:trPr>
        <w:tc>
          <w:tcPr>
            <w:tcW w:w="0" w:type="auto"/>
            <w:vMerge/>
            <w:tcBorders>
              <w:top w:val="nil"/>
              <w:left w:val="single" w:sz="4" w:space="0" w:color="000000"/>
              <w:bottom w:val="nil"/>
              <w:right w:val="single" w:sz="4" w:space="0" w:color="000000"/>
            </w:tcBorders>
          </w:tcPr>
          <w:p w14:paraId="487F59E0" w14:textId="77777777" w:rsidR="007E7AC4" w:rsidRDefault="007E7AC4">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14:paraId="58A7C0F6"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6A28E5C" w14:textId="77777777" w:rsidR="007E7AC4" w:rsidRDefault="007E7AC4">
            <w:pPr>
              <w:spacing w:after="160" w:line="259" w:lineRule="auto"/>
              <w:ind w:left="0" w:firstLine="0"/>
              <w:jc w:val="left"/>
            </w:pPr>
          </w:p>
        </w:tc>
        <w:tc>
          <w:tcPr>
            <w:tcW w:w="667" w:type="dxa"/>
            <w:tcBorders>
              <w:top w:val="nil"/>
              <w:left w:val="nil"/>
              <w:bottom w:val="single" w:sz="4" w:space="0" w:color="000000"/>
              <w:right w:val="nil"/>
            </w:tcBorders>
          </w:tcPr>
          <w:p w14:paraId="153C35F8" w14:textId="77777777" w:rsidR="007E7AC4" w:rsidRDefault="007E7AC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1EF16B4" w14:textId="77777777" w:rsidR="007E7AC4" w:rsidRDefault="007E7AC4">
            <w:pPr>
              <w:spacing w:after="160" w:line="259" w:lineRule="auto"/>
              <w:ind w:left="0" w:firstLine="0"/>
              <w:jc w:val="left"/>
            </w:pPr>
          </w:p>
        </w:tc>
      </w:tr>
      <w:tr w:rsidR="007E7AC4" w14:paraId="6E8ED074" w14:textId="77777777">
        <w:trPr>
          <w:trHeight w:val="234"/>
        </w:trPr>
        <w:tc>
          <w:tcPr>
            <w:tcW w:w="0" w:type="auto"/>
            <w:vMerge/>
            <w:tcBorders>
              <w:top w:val="nil"/>
              <w:left w:val="single" w:sz="4" w:space="0" w:color="000000"/>
              <w:bottom w:val="nil"/>
              <w:right w:val="single" w:sz="4" w:space="0" w:color="000000"/>
            </w:tcBorders>
          </w:tcPr>
          <w:p w14:paraId="1231E8FD" w14:textId="77777777" w:rsidR="007E7AC4" w:rsidRDefault="007E7AC4">
            <w:pPr>
              <w:spacing w:after="160" w:line="259" w:lineRule="auto"/>
              <w:ind w:left="0" w:firstLine="0"/>
              <w:jc w:val="left"/>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1FC3FF2A" w14:textId="77777777" w:rsidR="007E7AC4" w:rsidRDefault="00851CFD">
            <w:pPr>
              <w:spacing w:after="0" w:line="259" w:lineRule="auto"/>
              <w:ind w:left="115" w:firstLine="0"/>
              <w:jc w:val="left"/>
            </w:pPr>
            <w:r>
              <w:rPr>
                <w:sz w:val="20"/>
              </w:rPr>
              <w:t xml:space="preserve">Additional cost due to variation: </w:t>
            </w:r>
          </w:p>
        </w:tc>
        <w:tc>
          <w:tcPr>
            <w:tcW w:w="281" w:type="dxa"/>
            <w:vMerge w:val="restart"/>
            <w:tcBorders>
              <w:top w:val="single" w:sz="4" w:space="0" w:color="000000"/>
              <w:left w:val="single" w:sz="4" w:space="0" w:color="000000"/>
              <w:bottom w:val="single" w:sz="4" w:space="0" w:color="000000"/>
              <w:right w:val="nil"/>
            </w:tcBorders>
          </w:tcPr>
          <w:p w14:paraId="3D20AC26" w14:textId="77777777" w:rsidR="007E7AC4" w:rsidRDefault="00851CFD">
            <w:pPr>
              <w:spacing w:after="0" w:line="259" w:lineRule="auto"/>
              <w:ind w:left="116" w:firstLine="0"/>
              <w:jc w:val="left"/>
            </w:pPr>
            <w:r>
              <w:rPr>
                <w:sz w:val="20"/>
              </w:rPr>
              <w:t xml:space="preserve">£ </w:t>
            </w:r>
          </w:p>
        </w:tc>
        <w:tc>
          <w:tcPr>
            <w:tcW w:w="667" w:type="dxa"/>
            <w:tcBorders>
              <w:top w:val="single" w:sz="4" w:space="0" w:color="000000"/>
              <w:left w:val="nil"/>
              <w:bottom w:val="nil"/>
              <w:right w:val="nil"/>
            </w:tcBorders>
            <w:shd w:val="clear" w:color="auto" w:fill="FFFF00"/>
          </w:tcPr>
          <w:p w14:paraId="297908FE" w14:textId="77777777" w:rsidR="007E7AC4" w:rsidRDefault="00851CFD">
            <w:pPr>
              <w:spacing w:after="0" w:line="259" w:lineRule="auto"/>
              <w:ind w:left="0" w:firstLine="0"/>
            </w:pPr>
            <w:r>
              <w:rPr>
                <w:b/>
                <w:sz w:val="20"/>
              </w:rPr>
              <w:t xml:space="preserve">[insert </w:t>
            </w:r>
          </w:p>
        </w:tc>
        <w:tc>
          <w:tcPr>
            <w:tcW w:w="2076" w:type="dxa"/>
            <w:vMerge w:val="restart"/>
            <w:tcBorders>
              <w:top w:val="single" w:sz="4" w:space="0" w:color="000000"/>
              <w:left w:val="nil"/>
              <w:bottom w:val="single" w:sz="4" w:space="0" w:color="000000"/>
              <w:right w:val="single" w:sz="4" w:space="0" w:color="000000"/>
            </w:tcBorders>
          </w:tcPr>
          <w:p w14:paraId="235AD44A" w14:textId="77777777" w:rsidR="007E7AC4" w:rsidRDefault="00851CFD">
            <w:pPr>
              <w:spacing w:after="0" w:line="259" w:lineRule="auto"/>
              <w:ind w:left="0" w:firstLine="0"/>
              <w:jc w:val="left"/>
            </w:pPr>
            <w:r>
              <w:rPr>
                <w:sz w:val="20"/>
              </w:rPr>
              <w:t>amount]</w:t>
            </w:r>
            <w:r>
              <w:rPr>
                <w:rFonts w:ascii="Calibri" w:eastAsia="Calibri" w:hAnsi="Calibri" w:cs="Calibri"/>
                <w:sz w:val="22"/>
              </w:rPr>
              <w:t xml:space="preserve"> </w:t>
            </w:r>
          </w:p>
        </w:tc>
      </w:tr>
      <w:tr w:rsidR="007E7AC4" w14:paraId="0C0EF280" w14:textId="77777777">
        <w:trPr>
          <w:trHeight w:val="126"/>
        </w:trPr>
        <w:tc>
          <w:tcPr>
            <w:tcW w:w="0" w:type="auto"/>
            <w:vMerge/>
            <w:tcBorders>
              <w:top w:val="nil"/>
              <w:left w:val="single" w:sz="4" w:space="0" w:color="000000"/>
              <w:bottom w:val="nil"/>
              <w:right w:val="single" w:sz="4" w:space="0" w:color="000000"/>
            </w:tcBorders>
          </w:tcPr>
          <w:p w14:paraId="77DFED78" w14:textId="77777777" w:rsidR="007E7AC4" w:rsidRDefault="007E7AC4">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14:paraId="64A61432"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5261A8E4" w14:textId="77777777" w:rsidR="007E7AC4" w:rsidRDefault="007E7AC4">
            <w:pPr>
              <w:spacing w:after="160" w:line="259" w:lineRule="auto"/>
              <w:ind w:left="0" w:firstLine="0"/>
              <w:jc w:val="left"/>
            </w:pPr>
          </w:p>
        </w:tc>
        <w:tc>
          <w:tcPr>
            <w:tcW w:w="667" w:type="dxa"/>
            <w:tcBorders>
              <w:top w:val="nil"/>
              <w:left w:val="nil"/>
              <w:bottom w:val="single" w:sz="4" w:space="0" w:color="000000"/>
              <w:right w:val="nil"/>
            </w:tcBorders>
          </w:tcPr>
          <w:p w14:paraId="07990DCB" w14:textId="77777777" w:rsidR="007E7AC4" w:rsidRDefault="007E7AC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5B2EBDB" w14:textId="77777777" w:rsidR="007E7AC4" w:rsidRDefault="007E7AC4">
            <w:pPr>
              <w:spacing w:after="160" w:line="259" w:lineRule="auto"/>
              <w:ind w:left="0" w:firstLine="0"/>
              <w:jc w:val="left"/>
            </w:pPr>
          </w:p>
        </w:tc>
      </w:tr>
      <w:tr w:rsidR="007E7AC4" w14:paraId="61E07AEF" w14:textId="77777777">
        <w:trPr>
          <w:trHeight w:val="234"/>
        </w:trPr>
        <w:tc>
          <w:tcPr>
            <w:tcW w:w="0" w:type="auto"/>
            <w:vMerge/>
            <w:tcBorders>
              <w:top w:val="nil"/>
              <w:left w:val="single" w:sz="4" w:space="0" w:color="000000"/>
              <w:bottom w:val="nil"/>
              <w:right w:val="single" w:sz="4" w:space="0" w:color="000000"/>
            </w:tcBorders>
          </w:tcPr>
          <w:p w14:paraId="3479C5FC" w14:textId="77777777" w:rsidR="007E7AC4" w:rsidRDefault="007E7AC4">
            <w:pPr>
              <w:spacing w:after="160" w:line="259" w:lineRule="auto"/>
              <w:ind w:left="0" w:firstLine="0"/>
              <w:jc w:val="left"/>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3EAD11D7" w14:textId="77777777" w:rsidR="007E7AC4" w:rsidRDefault="00851CFD">
            <w:pPr>
              <w:spacing w:after="0" w:line="259" w:lineRule="auto"/>
              <w:ind w:left="115" w:firstLine="0"/>
              <w:jc w:val="left"/>
            </w:pPr>
            <w:r>
              <w:rPr>
                <w:sz w:val="20"/>
              </w:rPr>
              <w:t xml:space="preserve">New Contract value: </w:t>
            </w:r>
          </w:p>
        </w:tc>
        <w:tc>
          <w:tcPr>
            <w:tcW w:w="281" w:type="dxa"/>
            <w:vMerge w:val="restart"/>
            <w:tcBorders>
              <w:top w:val="single" w:sz="4" w:space="0" w:color="000000"/>
              <w:left w:val="single" w:sz="4" w:space="0" w:color="000000"/>
              <w:bottom w:val="single" w:sz="4" w:space="0" w:color="000000"/>
              <w:right w:val="nil"/>
            </w:tcBorders>
          </w:tcPr>
          <w:p w14:paraId="10922EEA" w14:textId="77777777" w:rsidR="007E7AC4" w:rsidRDefault="00851CFD">
            <w:pPr>
              <w:spacing w:after="0" w:line="259" w:lineRule="auto"/>
              <w:ind w:left="116" w:firstLine="0"/>
              <w:jc w:val="left"/>
            </w:pPr>
            <w:r>
              <w:rPr>
                <w:sz w:val="20"/>
              </w:rPr>
              <w:t xml:space="preserve">£ </w:t>
            </w:r>
          </w:p>
        </w:tc>
        <w:tc>
          <w:tcPr>
            <w:tcW w:w="667" w:type="dxa"/>
            <w:tcBorders>
              <w:top w:val="single" w:sz="4" w:space="0" w:color="000000"/>
              <w:left w:val="nil"/>
              <w:bottom w:val="nil"/>
              <w:right w:val="nil"/>
            </w:tcBorders>
            <w:shd w:val="clear" w:color="auto" w:fill="FFFF00"/>
          </w:tcPr>
          <w:p w14:paraId="531E7743" w14:textId="77777777" w:rsidR="007E7AC4" w:rsidRDefault="00851CFD">
            <w:pPr>
              <w:spacing w:after="0" w:line="259" w:lineRule="auto"/>
              <w:ind w:left="0" w:firstLine="0"/>
            </w:pPr>
            <w:r>
              <w:rPr>
                <w:b/>
                <w:sz w:val="20"/>
              </w:rPr>
              <w:t xml:space="preserve">[insert </w:t>
            </w:r>
          </w:p>
        </w:tc>
        <w:tc>
          <w:tcPr>
            <w:tcW w:w="2076" w:type="dxa"/>
            <w:vMerge w:val="restart"/>
            <w:tcBorders>
              <w:top w:val="single" w:sz="4" w:space="0" w:color="000000"/>
              <w:left w:val="nil"/>
              <w:bottom w:val="single" w:sz="4" w:space="0" w:color="000000"/>
              <w:right w:val="single" w:sz="4" w:space="0" w:color="000000"/>
            </w:tcBorders>
          </w:tcPr>
          <w:p w14:paraId="52D21E47" w14:textId="77777777" w:rsidR="007E7AC4" w:rsidRDefault="00851CFD">
            <w:pPr>
              <w:spacing w:after="0" w:line="259" w:lineRule="auto"/>
              <w:ind w:left="0" w:firstLine="0"/>
              <w:jc w:val="left"/>
            </w:pPr>
            <w:r>
              <w:rPr>
                <w:sz w:val="20"/>
              </w:rPr>
              <w:t xml:space="preserve">amount] </w:t>
            </w:r>
          </w:p>
        </w:tc>
      </w:tr>
      <w:tr w:rsidR="007E7AC4" w14:paraId="6D0FD319" w14:textId="77777777">
        <w:trPr>
          <w:trHeight w:val="125"/>
        </w:trPr>
        <w:tc>
          <w:tcPr>
            <w:tcW w:w="0" w:type="auto"/>
            <w:vMerge/>
            <w:tcBorders>
              <w:top w:val="nil"/>
              <w:left w:val="single" w:sz="4" w:space="0" w:color="000000"/>
              <w:bottom w:val="single" w:sz="4" w:space="0" w:color="000000"/>
              <w:right w:val="single" w:sz="4" w:space="0" w:color="000000"/>
            </w:tcBorders>
          </w:tcPr>
          <w:p w14:paraId="7BD9074D" w14:textId="77777777" w:rsidR="007E7AC4" w:rsidRDefault="007E7AC4">
            <w:pPr>
              <w:spacing w:after="160" w:line="259" w:lineRule="auto"/>
              <w:ind w:left="0" w:firstLine="0"/>
              <w:jc w:val="left"/>
            </w:pPr>
          </w:p>
        </w:tc>
        <w:tc>
          <w:tcPr>
            <w:tcW w:w="0" w:type="auto"/>
            <w:gridSpan w:val="4"/>
            <w:vMerge/>
            <w:tcBorders>
              <w:top w:val="nil"/>
              <w:left w:val="single" w:sz="4" w:space="0" w:color="000000"/>
              <w:bottom w:val="single" w:sz="4" w:space="0" w:color="000000"/>
              <w:right w:val="single" w:sz="4" w:space="0" w:color="000000"/>
            </w:tcBorders>
          </w:tcPr>
          <w:p w14:paraId="4FFA0511" w14:textId="77777777" w:rsidR="007E7AC4" w:rsidRDefault="007E7AC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5A12CD3" w14:textId="77777777" w:rsidR="007E7AC4" w:rsidRDefault="007E7AC4">
            <w:pPr>
              <w:spacing w:after="160" w:line="259" w:lineRule="auto"/>
              <w:ind w:left="0" w:firstLine="0"/>
              <w:jc w:val="left"/>
            </w:pPr>
          </w:p>
        </w:tc>
        <w:tc>
          <w:tcPr>
            <w:tcW w:w="667" w:type="dxa"/>
            <w:tcBorders>
              <w:top w:val="nil"/>
              <w:left w:val="nil"/>
              <w:bottom w:val="single" w:sz="4" w:space="0" w:color="000000"/>
              <w:right w:val="nil"/>
            </w:tcBorders>
          </w:tcPr>
          <w:p w14:paraId="534177B6" w14:textId="77777777" w:rsidR="007E7AC4" w:rsidRDefault="007E7AC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19A71E3" w14:textId="77777777" w:rsidR="007E7AC4" w:rsidRDefault="007E7AC4">
            <w:pPr>
              <w:spacing w:after="160" w:line="259" w:lineRule="auto"/>
              <w:ind w:left="0" w:firstLine="0"/>
              <w:jc w:val="left"/>
            </w:pPr>
          </w:p>
        </w:tc>
      </w:tr>
    </w:tbl>
    <w:p w14:paraId="13226AC8" w14:textId="77777777" w:rsidR="007E7AC4" w:rsidRDefault="00851CFD" w:rsidP="006A7402">
      <w:pPr>
        <w:numPr>
          <w:ilvl w:val="0"/>
          <w:numId w:val="57"/>
        </w:numPr>
        <w:spacing w:after="236" w:line="249" w:lineRule="auto"/>
        <w:ind w:left="552" w:hanging="425"/>
        <w:jc w:val="left"/>
      </w:pPr>
      <w:r>
        <w:rPr>
          <w:sz w:val="20"/>
        </w:rPr>
        <w:lastRenderedPageBreak/>
        <w:t xml:space="preserve">This Variation must be agreed and signed by both Parties to the Contract and shall only be effective from the date it is signed by </w:t>
      </w:r>
      <w:r>
        <w:rPr>
          <w:b/>
          <w:sz w:val="20"/>
          <w:shd w:val="clear" w:color="auto" w:fill="FFFF00"/>
        </w:rPr>
        <w:t>[delete</w:t>
      </w:r>
      <w:r>
        <w:rPr>
          <w:b/>
          <w:sz w:val="20"/>
        </w:rPr>
        <w:t xml:space="preserve"> </w:t>
      </w:r>
      <w:r>
        <w:rPr>
          <w:sz w:val="20"/>
        </w:rPr>
        <w:t>as applicable:</w:t>
      </w:r>
      <w:r>
        <w:rPr>
          <w:b/>
          <w:sz w:val="20"/>
        </w:rPr>
        <w:t xml:space="preserve"> </w:t>
      </w:r>
      <w:r>
        <w:rPr>
          <w:sz w:val="20"/>
        </w:rPr>
        <w:t>CCS / Buyer</w:t>
      </w:r>
      <w:r>
        <w:rPr>
          <w:b/>
          <w:sz w:val="20"/>
        </w:rPr>
        <w:t>]</w:t>
      </w:r>
      <w:r>
        <w:rPr>
          <w:sz w:val="20"/>
        </w:rPr>
        <w:t xml:space="preserve"> </w:t>
      </w:r>
    </w:p>
    <w:p w14:paraId="2A674882" w14:textId="77777777" w:rsidR="007E7AC4" w:rsidRDefault="00851CFD" w:rsidP="006A7402">
      <w:pPr>
        <w:numPr>
          <w:ilvl w:val="0"/>
          <w:numId w:val="57"/>
        </w:numPr>
        <w:spacing w:after="239" w:line="249" w:lineRule="auto"/>
        <w:ind w:left="552" w:hanging="425"/>
        <w:jc w:val="left"/>
      </w:pPr>
      <w:r>
        <w:rPr>
          <w:sz w:val="20"/>
        </w:rPr>
        <w:t xml:space="preserve">Words and expressions in this Variation shall have the meanings given to them in the Contract.  </w:t>
      </w:r>
    </w:p>
    <w:p w14:paraId="57557280" w14:textId="77777777" w:rsidR="007E7AC4" w:rsidRDefault="00851CFD" w:rsidP="006A7402">
      <w:pPr>
        <w:numPr>
          <w:ilvl w:val="0"/>
          <w:numId w:val="57"/>
        </w:numPr>
        <w:spacing w:after="8" w:line="249" w:lineRule="auto"/>
        <w:ind w:left="552" w:hanging="425"/>
        <w:jc w:val="left"/>
      </w:pPr>
      <w:r>
        <w:rPr>
          <w:sz w:val="20"/>
        </w:rPr>
        <w:t>The Contract, including any previous Variations, shall remain effective and unaltered except as amended by this Variation.</w:t>
      </w:r>
      <w:r>
        <w:rPr>
          <w:rFonts w:ascii="Calibri" w:eastAsia="Calibri" w:hAnsi="Calibri" w:cs="Calibri"/>
          <w:sz w:val="22"/>
        </w:rPr>
        <w:t xml:space="preserve"> </w:t>
      </w:r>
      <w:r>
        <w:rPr>
          <w:rFonts w:ascii="Calibri" w:eastAsia="Calibri" w:hAnsi="Calibri" w:cs="Calibri"/>
          <w:sz w:val="22"/>
        </w:rPr>
        <w:tab/>
      </w:r>
      <w:r>
        <w:rPr>
          <w:sz w:val="20"/>
        </w:rPr>
        <w:t xml:space="preserve"> </w:t>
      </w:r>
    </w:p>
    <w:p w14:paraId="04167916" w14:textId="77777777" w:rsidR="007E7AC4" w:rsidRDefault="00851CFD">
      <w:pPr>
        <w:spacing w:after="252" w:line="259" w:lineRule="auto"/>
        <w:ind w:left="-5"/>
        <w:jc w:val="left"/>
      </w:pPr>
      <w:r>
        <w:rPr>
          <w:color w:val="BFBFBF"/>
          <w:sz w:val="20"/>
        </w:rPr>
        <w:t>Crown Copyright 2018</w:t>
      </w:r>
    </w:p>
    <w:p w14:paraId="6D2FF9A3" w14:textId="77777777" w:rsidR="007E7AC4" w:rsidRDefault="00851CFD">
      <w:pPr>
        <w:spacing w:after="8" w:line="249" w:lineRule="auto"/>
        <w:ind w:left="44"/>
        <w:jc w:val="left"/>
      </w:pPr>
      <w:r>
        <w:rPr>
          <w:sz w:val="20"/>
        </w:rPr>
        <w:t xml:space="preserve">Signed by an authorised signatory for and on behalf of the </w:t>
      </w:r>
      <w:r>
        <w:rPr>
          <w:b/>
          <w:sz w:val="20"/>
          <w:shd w:val="clear" w:color="auto" w:fill="FFFF00"/>
        </w:rPr>
        <w:t>[delete</w:t>
      </w:r>
      <w:r>
        <w:rPr>
          <w:b/>
          <w:sz w:val="20"/>
        </w:rPr>
        <w:t xml:space="preserve"> </w:t>
      </w:r>
      <w:r>
        <w:rPr>
          <w:sz w:val="20"/>
        </w:rPr>
        <w:t>as applicable:</w:t>
      </w:r>
      <w:r>
        <w:rPr>
          <w:b/>
          <w:sz w:val="20"/>
        </w:rPr>
        <w:t xml:space="preserve"> </w:t>
      </w:r>
      <w:r>
        <w:rPr>
          <w:sz w:val="20"/>
        </w:rPr>
        <w:t>CCS / Buyer</w:t>
      </w:r>
      <w:r>
        <w:rPr>
          <w:b/>
          <w:sz w:val="20"/>
        </w:rPr>
        <w:t>]</w:t>
      </w:r>
      <w:r>
        <w:rPr>
          <w:sz w:val="20"/>
        </w:rPr>
        <w:t xml:space="preserve"> </w:t>
      </w:r>
    </w:p>
    <w:tbl>
      <w:tblPr>
        <w:tblStyle w:val="TableGrid"/>
        <w:tblW w:w="8152" w:type="dxa"/>
        <w:tblInd w:w="5" w:type="dxa"/>
        <w:tblCellMar>
          <w:top w:w="12" w:type="dxa"/>
          <w:left w:w="115" w:type="dxa"/>
          <w:bottom w:w="0" w:type="dxa"/>
          <w:right w:w="115" w:type="dxa"/>
        </w:tblCellMar>
        <w:tblLook w:val="04A0" w:firstRow="1" w:lastRow="0" w:firstColumn="1" w:lastColumn="0" w:noHBand="0" w:noVBand="1"/>
      </w:tblPr>
      <w:tblGrid>
        <w:gridCol w:w="2211"/>
        <w:gridCol w:w="5941"/>
      </w:tblGrid>
      <w:tr w:rsidR="007E7AC4" w14:paraId="07CF2C26" w14:textId="77777777">
        <w:trPr>
          <w:trHeight w:val="480"/>
        </w:trPr>
        <w:tc>
          <w:tcPr>
            <w:tcW w:w="2211" w:type="dxa"/>
            <w:vMerge w:val="restart"/>
            <w:tcBorders>
              <w:top w:val="single" w:sz="4" w:space="0" w:color="000000"/>
              <w:left w:val="single" w:sz="4" w:space="0" w:color="000000"/>
              <w:bottom w:val="dashed" w:sz="4" w:space="0" w:color="000000"/>
              <w:right w:val="single" w:sz="4" w:space="0" w:color="000000"/>
            </w:tcBorders>
          </w:tcPr>
          <w:p w14:paraId="6488C857" w14:textId="77777777" w:rsidR="007E7AC4" w:rsidRDefault="00851CFD">
            <w:pPr>
              <w:spacing w:after="233" w:line="259" w:lineRule="auto"/>
              <w:ind w:left="34" w:firstLine="0"/>
              <w:jc w:val="left"/>
            </w:pPr>
            <w:r>
              <w:rPr>
                <w:sz w:val="20"/>
              </w:rPr>
              <w:t xml:space="preserve">Signature </w:t>
            </w:r>
          </w:p>
          <w:p w14:paraId="6E7AA19F" w14:textId="77777777" w:rsidR="007E7AC4" w:rsidRDefault="00851CFD">
            <w:pPr>
              <w:spacing w:after="233" w:line="259" w:lineRule="auto"/>
              <w:ind w:left="34" w:firstLine="0"/>
              <w:jc w:val="left"/>
            </w:pPr>
            <w:r>
              <w:rPr>
                <w:sz w:val="20"/>
              </w:rPr>
              <w:t xml:space="preserve">Date </w:t>
            </w:r>
          </w:p>
          <w:p w14:paraId="71973FCE" w14:textId="77777777" w:rsidR="007E7AC4" w:rsidRDefault="00851CFD">
            <w:pPr>
              <w:spacing w:after="233" w:line="259" w:lineRule="auto"/>
              <w:ind w:left="34" w:firstLine="0"/>
              <w:jc w:val="left"/>
            </w:pPr>
            <w:r>
              <w:rPr>
                <w:sz w:val="20"/>
              </w:rPr>
              <w:t xml:space="preserve">Name (in Capitals) </w:t>
            </w:r>
          </w:p>
          <w:p w14:paraId="5277A32B" w14:textId="77777777" w:rsidR="007E7AC4" w:rsidRDefault="00851CFD">
            <w:pPr>
              <w:spacing w:after="233" w:line="259" w:lineRule="auto"/>
              <w:ind w:left="34" w:firstLine="0"/>
              <w:jc w:val="left"/>
            </w:pPr>
            <w:r>
              <w:rPr>
                <w:sz w:val="20"/>
              </w:rPr>
              <w:t xml:space="preserve">Address </w:t>
            </w:r>
          </w:p>
          <w:p w14:paraId="52BB80A9" w14:textId="77777777" w:rsidR="007E7AC4" w:rsidRDefault="00851CFD">
            <w:pPr>
              <w:spacing w:after="0" w:line="259" w:lineRule="auto"/>
              <w:ind w:left="0" w:firstLine="0"/>
              <w:jc w:val="left"/>
            </w:pPr>
            <w:r>
              <w:rPr>
                <w:sz w:val="20"/>
              </w:rPr>
              <w:t xml:space="preserve"> </w:t>
            </w:r>
          </w:p>
        </w:tc>
        <w:tc>
          <w:tcPr>
            <w:tcW w:w="5941" w:type="dxa"/>
            <w:tcBorders>
              <w:top w:val="single" w:sz="4" w:space="0" w:color="000000"/>
              <w:left w:val="single" w:sz="4" w:space="0" w:color="000000"/>
              <w:bottom w:val="dashed" w:sz="4" w:space="0" w:color="000000"/>
              <w:right w:val="single" w:sz="4" w:space="0" w:color="000000"/>
            </w:tcBorders>
          </w:tcPr>
          <w:p w14:paraId="7E43BDA4" w14:textId="77777777" w:rsidR="007E7AC4" w:rsidRDefault="00851CFD">
            <w:pPr>
              <w:spacing w:after="0" w:line="259" w:lineRule="auto"/>
              <w:ind w:left="142" w:firstLine="0"/>
              <w:jc w:val="left"/>
            </w:pPr>
            <w:r>
              <w:rPr>
                <w:sz w:val="20"/>
              </w:rPr>
              <w:t xml:space="preserve"> </w:t>
            </w:r>
          </w:p>
        </w:tc>
      </w:tr>
      <w:tr w:rsidR="007E7AC4" w14:paraId="6FA68861" w14:textId="77777777">
        <w:trPr>
          <w:trHeight w:val="480"/>
        </w:trPr>
        <w:tc>
          <w:tcPr>
            <w:tcW w:w="0" w:type="auto"/>
            <w:vMerge/>
            <w:tcBorders>
              <w:top w:val="nil"/>
              <w:left w:val="single" w:sz="4" w:space="0" w:color="000000"/>
              <w:bottom w:val="nil"/>
              <w:right w:val="single" w:sz="4" w:space="0" w:color="000000"/>
            </w:tcBorders>
          </w:tcPr>
          <w:p w14:paraId="31DD731D" w14:textId="77777777" w:rsidR="007E7AC4" w:rsidRDefault="007E7AC4">
            <w:pPr>
              <w:spacing w:after="160" w:line="259" w:lineRule="auto"/>
              <w:ind w:left="0" w:firstLine="0"/>
              <w:jc w:val="left"/>
            </w:pPr>
          </w:p>
        </w:tc>
        <w:tc>
          <w:tcPr>
            <w:tcW w:w="5941" w:type="dxa"/>
            <w:tcBorders>
              <w:top w:val="dashed" w:sz="4" w:space="0" w:color="000000"/>
              <w:left w:val="single" w:sz="4" w:space="0" w:color="000000"/>
              <w:bottom w:val="dashed" w:sz="4" w:space="0" w:color="000000"/>
              <w:right w:val="single" w:sz="4" w:space="0" w:color="000000"/>
            </w:tcBorders>
          </w:tcPr>
          <w:p w14:paraId="1795FA0D" w14:textId="77777777" w:rsidR="007E7AC4" w:rsidRDefault="00851CFD">
            <w:pPr>
              <w:spacing w:after="0" w:line="259" w:lineRule="auto"/>
              <w:ind w:left="142" w:firstLine="0"/>
              <w:jc w:val="left"/>
            </w:pPr>
            <w:r>
              <w:rPr>
                <w:sz w:val="20"/>
              </w:rPr>
              <w:t xml:space="preserve"> </w:t>
            </w:r>
          </w:p>
        </w:tc>
      </w:tr>
      <w:tr w:rsidR="007E7AC4" w14:paraId="50C7D822" w14:textId="77777777">
        <w:trPr>
          <w:trHeight w:val="480"/>
        </w:trPr>
        <w:tc>
          <w:tcPr>
            <w:tcW w:w="0" w:type="auto"/>
            <w:vMerge/>
            <w:tcBorders>
              <w:top w:val="nil"/>
              <w:left w:val="single" w:sz="4" w:space="0" w:color="000000"/>
              <w:bottom w:val="nil"/>
              <w:right w:val="single" w:sz="4" w:space="0" w:color="000000"/>
            </w:tcBorders>
          </w:tcPr>
          <w:p w14:paraId="62CAF243" w14:textId="77777777" w:rsidR="007E7AC4" w:rsidRDefault="007E7AC4">
            <w:pPr>
              <w:spacing w:after="160" w:line="259" w:lineRule="auto"/>
              <w:ind w:left="0" w:firstLine="0"/>
              <w:jc w:val="left"/>
            </w:pPr>
          </w:p>
        </w:tc>
        <w:tc>
          <w:tcPr>
            <w:tcW w:w="5941" w:type="dxa"/>
            <w:tcBorders>
              <w:top w:val="dashed" w:sz="4" w:space="0" w:color="000000"/>
              <w:left w:val="single" w:sz="4" w:space="0" w:color="000000"/>
              <w:bottom w:val="dashed" w:sz="4" w:space="0" w:color="000000"/>
              <w:right w:val="single" w:sz="4" w:space="0" w:color="000000"/>
            </w:tcBorders>
          </w:tcPr>
          <w:p w14:paraId="1EBCEC74" w14:textId="77777777" w:rsidR="007E7AC4" w:rsidRDefault="00851CFD">
            <w:pPr>
              <w:spacing w:after="0" w:line="259" w:lineRule="auto"/>
              <w:ind w:left="142" w:firstLine="0"/>
              <w:jc w:val="left"/>
            </w:pPr>
            <w:r>
              <w:rPr>
                <w:sz w:val="20"/>
              </w:rPr>
              <w:t xml:space="preserve"> </w:t>
            </w:r>
          </w:p>
        </w:tc>
      </w:tr>
      <w:tr w:rsidR="007E7AC4" w14:paraId="52010553" w14:textId="77777777">
        <w:trPr>
          <w:trHeight w:val="480"/>
        </w:trPr>
        <w:tc>
          <w:tcPr>
            <w:tcW w:w="0" w:type="auto"/>
            <w:vMerge/>
            <w:tcBorders>
              <w:top w:val="nil"/>
              <w:left w:val="single" w:sz="4" w:space="0" w:color="000000"/>
              <w:bottom w:val="nil"/>
              <w:right w:val="single" w:sz="4" w:space="0" w:color="000000"/>
            </w:tcBorders>
          </w:tcPr>
          <w:p w14:paraId="1DBB80D2" w14:textId="77777777" w:rsidR="007E7AC4" w:rsidRDefault="007E7AC4">
            <w:pPr>
              <w:spacing w:after="160" w:line="259" w:lineRule="auto"/>
              <w:ind w:left="0" w:firstLine="0"/>
              <w:jc w:val="left"/>
            </w:pPr>
          </w:p>
        </w:tc>
        <w:tc>
          <w:tcPr>
            <w:tcW w:w="5941" w:type="dxa"/>
            <w:tcBorders>
              <w:top w:val="dashed" w:sz="4" w:space="0" w:color="000000"/>
              <w:left w:val="single" w:sz="4" w:space="0" w:color="000000"/>
              <w:bottom w:val="dashed" w:sz="4" w:space="0" w:color="000000"/>
              <w:right w:val="single" w:sz="4" w:space="0" w:color="000000"/>
            </w:tcBorders>
          </w:tcPr>
          <w:p w14:paraId="3D49C46B" w14:textId="77777777" w:rsidR="007E7AC4" w:rsidRDefault="00851CFD">
            <w:pPr>
              <w:spacing w:after="0" w:line="259" w:lineRule="auto"/>
              <w:ind w:left="142" w:firstLine="0"/>
              <w:jc w:val="left"/>
            </w:pPr>
            <w:r>
              <w:rPr>
                <w:sz w:val="20"/>
              </w:rPr>
              <w:t xml:space="preserve"> </w:t>
            </w:r>
          </w:p>
        </w:tc>
      </w:tr>
      <w:tr w:rsidR="007E7AC4" w14:paraId="0CCA2E1E" w14:textId="77777777">
        <w:trPr>
          <w:trHeight w:val="480"/>
        </w:trPr>
        <w:tc>
          <w:tcPr>
            <w:tcW w:w="0" w:type="auto"/>
            <w:vMerge/>
            <w:tcBorders>
              <w:top w:val="nil"/>
              <w:left w:val="single" w:sz="4" w:space="0" w:color="000000"/>
              <w:bottom w:val="dashed" w:sz="4" w:space="0" w:color="000000"/>
              <w:right w:val="single" w:sz="4" w:space="0" w:color="000000"/>
            </w:tcBorders>
          </w:tcPr>
          <w:p w14:paraId="0C3633CC" w14:textId="77777777" w:rsidR="007E7AC4" w:rsidRDefault="007E7AC4">
            <w:pPr>
              <w:spacing w:after="160" w:line="259" w:lineRule="auto"/>
              <w:ind w:left="0" w:firstLine="0"/>
              <w:jc w:val="left"/>
            </w:pPr>
          </w:p>
        </w:tc>
        <w:tc>
          <w:tcPr>
            <w:tcW w:w="5941" w:type="dxa"/>
            <w:tcBorders>
              <w:top w:val="dashed" w:sz="4" w:space="0" w:color="000000"/>
              <w:left w:val="single" w:sz="4" w:space="0" w:color="000000"/>
              <w:bottom w:val="dashed" w:sz="4" w:space="0" w:color="000000"/>
              <w:right w:val="single" w:sz="4" w:space="0" w:color="000000"/>
            </w:tcBorders>
          </w:tcPr>
          <w:p w14:paraId="166DC924" w14:textId="77777777" w:rsidR="007E7AC4" w:rsidRDefault="00851CFD">
            <w:pPr>
              <w:spacing w:after="0" w:line="259" w:lineRule="auto"/>
              <w:ind w:left="142" w:firstLine="0"/>
              <w:jc w:val="left"/>
            </w:pPr>
            <w:r>
              <w:rPr>
                <w:sz w:val="20"/>
              </w:rPr>
              <w:t xml:space="preserve"> </w:t>
            </w:r>
          </w:p>
        </w:tc>
      </w:tr>
    </w:tbl>
    <w:p w14:paraId="4357E5AD" w14:textId="77777777" w:rsidR="007E7AC4" w:rsidRDefault="00851CFD">
      <w:pPr>
        <w:spacing w:after="8" w:line="249" w:lineRule="auto"/>
        <w:ind w:left="44"/>
        <w:jc w:val="left"/>
      </w:pPr>
      <w:r>
        <w:rPr>
          <w:sz w:val="20"/>
        </w:rPr>
        <w:t xml:space="preserve">Signed by an authorised signatory to sign for and on behalf of the Supplier </w:t>
      </w:r>
    </w:p>
    <w:tbl>
      <w:tblPr>
        <w:tblStyle w:val="TableGrid"/>
        <w:tblW w:w="8191" w:type="dxa"/>
        <w:tblInd w:w="5" w:type="dxa"/>
        <w:tblCellMar>
          <w:top w:w="12" w:type="dxa"/>
          <w:left w:w="149" w:type="dxa"/>
          <w:bottom w:w="0" w:type="dxa"/>
          <w:right w:w="115" w:type="dxa"/>
        </w:tblCellMar>
        <w:tblLook w:val="04A0" w:firstRow="1" w:lastRow="0" w:firstColumn="1" w:lastColumn="0" w:noHBand="0" w:noVBand="1"/>
      </w:tblPr>
      <w:tblGrid>
        <w:gridCol w:w="2209"/>
        <w:gridCol w:w="5982"/>
      </w:tblGrid>
      <w:tr w:rsidR="007E7AC4" w14:paraId="172BB410" w14:textId="77777777">
        <w:trPr>
          <w:trHeight w:val="480"/>
        </w:trPr>
        <w:tc>
          <w:tcPr>
            <w:tcW w:w="2209" w:type="dxa"/>
            <w:vMerge w:val="restart"/>
            <w:tcBorders>
              <w:top w:val="single" w:sz="4" w:space="0" w:color="000000"/>
              <w:left w:val="single" w:sz="4" w:space="0" w:color="000000"/>
              <w:bottom w:val="nil"/>
              <w:right w:val="single" w:sz="4" w:space="0" w:color="000000"/>
            </w:tcBorders>
          </w:tcPr>
          <w:p w14:paraId="1E130134" w14:textId="77777777" w:rsidR="007E7AC4" w:rsidRDefault="00851CFD">
            <w:pPr>
              <w:spacing w:after="233" w:line="259" w:lineRule="auto"/>
              <w:ind w:left="0" w:firstLine="0"/>
              <w:jc w:val="left"/>
            </w:pPr>
            <w:r>
              <w:rPr>
                <w:sz w:val="20"/>
              </w:rPr>
              <w:t xml:space="preserve">Signature </w:t>
            </w:r>
          </w:p>
          <w:p w14:paraId="5A21FC2F" w14:textId="77777777" w:rsidR="007E7AC4" w:rsidRDefault="00851CFD">
            <w:pPr>
              <w:spacing w:after="233" w:line="259" w:lineRule="auto"/>
              <w:ind w:left="0" w:firstLine="0"/>
              <w:jc w:val="left"/>
            </w:pPr>
            <w:r>
              <w:rPr>
                <w:sz w:val="20"/>
              </w:rPr>
              <w:t xml:space="preserve">Date </w:t>
            </w:r>
          </w:p>
          <w:p w14:paraId="64D47E2C" w14:textId="77777777" w:rsidR="007E7AC4" w:rsidRDefault="00851CFD">
            <w:pPr>
              <w:spacing w:after="233" w:line="259" w:lineRule="auto"/>
              <w:ind w:left="0" w:firstLine="0"/>
              <w:jc w:val="left"/>
            </w:pPr>
            <w:r>
              <w:rPr>
                <w:sz w:val="20"/>
              </w:rPr>
              <w:t xml:space="preserve">Name (in Capitals) </w:t>
            </w:r>
          </w:p>
          <w:p w14:paraId="46F95BCA" w14:textId="77777777" w:rsidR="007E7AC4" w:rsidRDefault="00851CFD">
            <w:pPr>
              <w:spacing w:after="0" w:line="259" w:lineRule="auto"/>
              <w:ind w:left="0" w:firstLine="0"/>
              <w:jc w:val="left"/>
            </w:pPr>
            <w:r>
              <w:rPr>
                <w:sz w:val="20"/>
              </w:rPr>
              <w:t xml:space="preserve">Address </w:t>
            </w:r>
          </w:p>
        </w:tc>
        <w:tc>
          <w:tcPr>
            <w:tcW w:w="5982" w:type="dxa"/>
            <w:tcBorders>
              <w:top w:val="single" w:sz="4" w:space="0" w:color="000000"/>
              <w:left w:val="single" w:sz="4" w:space="0" w:color="000000"/>
              <w:bottom w:val="dashed" w:sz="4" w:space="0" w:color="000000"/>
              <w:right w:val="single" w:sz="4" w:space="0" w:color="000000"/>
            </w:tcBorders>
          </w:tcPr>
          <w:p w14:paraId="67432D3F" w14:textId="77777777" w:rsidR="007E7AC4" w:rsidRDefault="00851CFD">
            <w:pPr>
              <w:spacing w:after="0" w:line="259" w:lineRule="auto"/>
              <w:ind w:left="108" w:firstLine="0"/>
              <w:jc w:val="left"/>
            </w:pPr>
            <w:r>
              <w:rPr>
                <w:sz w:val="20"/>
              </w:rPr>
              <w:t xml:space="preserve"> </w:t>
            </w:r>
          </w:p>
        </w:tc>
      </w:tr>
      <w:tr w:rsidR="007E7AC4" w14:paraId="5B3B0A70" w14:textId="77777777">
        <w:trPr>
          <w:trHeight w:val="481"/>
        </w:trPr>
        <w:tc>
          <w:tcPr>
            <w:tcW w:w="0" w:type="auto"/>
            <w:vMerge/>
            <w:tcBorders>
              <w:top w:val="nil"/>
              <w:left w:val="single" w:sz="4" w:space="0" w:color="000000"/>
              <w:bottom w:val="nil"/>
              <w:right w:val="single" w:sz="4" w:space="0" w:color="000000"/>
            </w:tcBorders>
          </w:tcPr>
          <w:p w14:paraId="02A78C0E" w14:textId="77777777" w:rsidR="007E7AC4" w:rsidRDefault="007E7AC4">
            <w:pPr>
              <w:spacing w:after="160" w:line="259" w:lineRule="auto"/>
              <w:ind w:left="0" w:firstLine="0"/>
              <w:jc w:val="left"/>
            </w:pPr>
          </w:p>
        </w:tc>
        <w:tc>
          <w:tcPr>
            <w:tcW w:w="5982" w:type="dxa"/>
            <w:tcBorders>
              <w:top w:val="dashed" w:sz="4" w:space="0" w:color="000000"/>
              <w:left w:val="single" w:sz="4" w:space="0" w:color="000000"/>
              <w:bottom w:val="dashed" w:sz="4" w:space="0" w:color="000000"/>
              <w:right w:val="single" w:sz="4" w:space="0" w:color="000000"/>
            </w:tcBorders>
          </w:tcPr>
          <w:p w14:paraId="70B49813" w14:textId="77777777" w:rsidR="007E7AC4" w:rsidRDefault="00851CFD">
            <w:pPr>
              <w:spacing w:after="0" w:line="259" w:lineRule="auto"/>
              <w:ind w:left="108" w:firstLine="0"/>
              <w:jc w:val="left"/>
            </w:pPr>
            <w:r>
              <w:rPr>
                <w:sz w:val="20"/>
              </w:rPr>
              <w:t xml:space="preserve"> </w:t>
            </w:r>
          </w:p>
        </w:tc>
      </w:tr>
      <w:tr w:rsidR="007E7AC4" w14:paraId="28222D69" w14:textId="77777777">
        <w:trPr>
          <w:trHeight w:val="480"/>
        </w:trPr>
        <w:tc>
          <w:tcPr>
            <w:tcW w:w="0" w:type="auto"/>
            <w:vMerge/>
            <w:tcBorders>
              <w:top w:val="nil"/>
              <w:left w:val="single" w:sz="4" w:space="0" w:color="000000"/>
              <w:bottom w:val="nil"/>
              <w:right w:val="single" w:sz="4" w:space="0" w:color="000000"/>
            </w:tcBorders>
          </w:tcPr>
          <w:p w14:paraId="030C4D13" w14:textId="77777777" w:rsidR="007E7AC4" w:rsidRDefault="007E7AC4">
            <w:pPr>
              <w:spacing w:after="160" w:line="259" w:lineRule="auto"/>
              <w:ind w:left="0" w:firstLine="0"/>
              <w:jc w:val="left"/>
            </w:pPr>
          </w:p>
        </w:tc>
        <w:tc>
          <w:tcPr>
            <w:tcW w:w="5982" w:type="dxa"/>
            <w:tcBorders>
              <w:top w:val="dashed" w:sz="4" w:space="0" w:color="000000"/>
              <w:left w:val="single" w:sz="4" w:space="0" w:color="000000"/>
              <w:bottom w:val="dashed" w:sz="4" w:space="0" w:color="000000"/>
              <w:right w:val="single" w:sz="4" w:space="0" w:color="000000"/>
            </w:tcBorders>
          </w:tcPr>
          <w:p w14:paraId="09F571FA" w14:textId="77777777" w:rsidR="007E7AC4" w:rsidRDefault="00851CFD">
            <w:pPr>
              <w:spacing w:after="0" w:line="259" w:lineRule="auto"/>
              <w:ind w:left="108" w:firstLine="0"/>
              <w:jc w:val="left"/>
            </w:pPr>
            <w:r>
              <w:rPr>
                <w:sz w:val="20"/>
              </w:rPr>
              <w:t xml:space="preserve"> </w:t>
            </w:r>
          </w:p>
        </w:tc>
      </w:tr>
      <w:tr w:rsidR="007E7AC4" w14:paraId="7AFEE089" w14:textId="77777777">
        <w:trPr>
          <w:trHeight w:val="480"/>
        </w:trPr>
        <w:tc>
          <w:tcPr>
            <w:tcW w:w="0" w:type="auto"/>
            <w:vMerge/>
            <w:tcBorders>
              <w:top w:val="nil"/>
              <w:left w:val="single" w:sz="4" w:space="0" w:color="000000"/>
              <w:bottom w:val="nil"/>
              <w:right w:val="single" w:sz="4" w:space="0" w:color="000000"/>
            </w:tcBorders>
          </w:tcPr>
          <w:p w14:paraId="4234D859" w14:textId="77777777" w:rsidR="007E7AC4" w:rsidRDefault="007E7AC4">
            <w:pPr>
              <w:spacing w:after="160" w:line="259" w:lineRule="auto"/>
              <w:ind w:left="0" w:firstLine="0"/>
              <w:jc w:val="left"/>
            </w:pPr>
          </w:p>
        </w:tc>
        <w:tc>
          <w:tcPr>
            <w:tcW w:w="5982" w:type="dxa"/>
            <w:tcBorders>
              <w:top w:val="dashed" w:sz="4" w:space="0" w:color="000000"/>
              <w:left w:val="single" w:sz="4" w:space="0" w:color="000000"/>
              <w:bottom w:val="dashed" w:sz="4" w:space="0" w:color="000000"/>
              <w:right w:val="single" w:sz="4" w:space="0" w:color="000000"/>
            </w:tcBorders>
          </w:tcPr>
          <w:p w14:paraId="005C964E" w14:textId="77777777" w:rsidR="007E7AC4" w:rsidRDefault="00851CFD">
            <w:pPr>
              <w:spacing w:after="0" w:line="259" w:lineRule="auto"/>
              <w:ind w:left="108" w:firstLine="0"/>
              <w:jc w:val="left"/>
            </w:pPr>
            <w:r>
              <w:rPr>
                <w:sz w:val="20"/>
              </w:rPr>
              <w:t xml:space="preserve"> </w:t>
            </w:r>
          </w:p>
        </w:tc>
      </w:tr>
    </w:tbl>
    <w:p w14:paraId="1EF8DC70" w14:textId="77777777" w:rsidR="007E7AC4" w:rsidRDefault="00851CFD">
      <w:pPr>
        <w:spacing w:after="0" w:line="259" w:lineRule="auto"/>
        <w:ind w:left="0" w:firstLine="0"/>
        <w:jc w:val="left"/>
      </w:pPr>
      <w:r>
        <w:rPr>
          <w:rFonts w:ascii="Calibri" w:eastAsia="Calibri" w:hAnsi="Calibri" w:cs="Calibri"/>
          <w:color w:val="BFBFBF"/>
          <w:sz w:val="22"/>
        </w:rPr>
        <w:t xml:space="preserve"> </w:t>
      </w:r>
    </w:p>
    <w:p w14:paraId="4C2D6F81" w14:textId="77777777" w:rsidR="007E7AC4" w:rsidRDefault="00851CFD">
      <w:pPr>
        <w:spacing w:after="3" w:line="259" w:lineRule="auto"/>
        <w:ind w:left="-5"/>
        <w:jc w:val="left"/>
      </w:pPr>
      <w:r>
        <w:rPr>
          <w:color w:val="BFBFBF"/>
          <w:sz w:val="20"/>
        </w:rPr>
        <w:t xml:space="preserve">Framework Ref: RM </w:t>
      </w:r>
    </w:p>
    <w:p w14:paraId="061B9842" w14:textId="77777777" w:rsidR="007E7AC4" w:rsidRDefault="00851CFD">
      <w:pPr>
        <w:spacing w:after="3" w:line="259" w:lineRule="auto"/>
        <w:ind w:left="-5"/>
        <w:jc w:val="left"/>
      </w:pPr>
      <w:r>
        <w:rPr>
          <w:color w:val="BFBFBF"/>
          <w:sz w:val="20"/>
        </w:rPr>
        <w:t>Project Version: v1.0</w:t>
      </w:r>
    </w:p>
    <w:p w14:paraId="6BACE122" w14:textId="77777777" w:rsidR="007E7AC4" w:rsidRDefault="00851CFD">
      <w:pPr>
        <w:spacing w:after="3" w:line="259" w:lineRule="auto"/>
        <w:ind w:left="-5"/>
        <w:jc w:val="left"/>
      </w:pPr>
      <w:r>
        <w:rPr>
          <w:color w:val="BFBFBF"/>
          <w:sz w:val="20"/>
        </w:rPr>
        <w:t>Model Version: v3.0</w:t>
      </w:r>
    </w:p>
    <w:p w14:paraId="6245C84A" w14:textId="77777777" w:rsidR="007E7AC4" w:rsidRDefault="00851CFD">
      <w:pPr>
        <w:spacing w:after="0" w:line="259" w:lineRule="auto"/>
        <w:ind w:left="0" w:firstLine="0"/>
      </w:pPr>
      <w:r>
        <w:rPr>
          <w:sz w:val="20"/>
        </w:rPr>
        <w:t xml:space="preserve"> </w:t>
      </w:r>
    </w:p>
    <w:p w14:paraId="2A21B14D" w14:textId="77777777" w:rsidR="007E7AC4" w:rsidRDefault="007E7AC4">
      <w:pPr>
        <w:sectPr w:rsidR="007E7AC4">
          <w:headerReference w:type="even" r:id="rId201"/>
          <w:headerReference w:type="default" r:id="rId202"/>
          <w:footerReference w:type="even" r:id="rId203"/>
          <w:footerReference w:type="default" r:id="rId204"/>
          <w:headerReference w:type="first" r:id="rId205"/>
          <w:footerReference w:type="first" r:id="rId206"/>
          <w:pgSz w:w="11906" w:h="16838"/>
          <w:pgMar w:top="945" w:right="1449" w:bottom="710" w:left="1440" w:header="222" w:footer="710" w:gutter="0"/>
          <w:pgNumType w:start="1"/>
          <w:cols w:space="720"/>
        </w:sectPr>
      </w:pPr>
    </w:p>
    <w:p w14:paraId="699B9875" w14:textId="77777777" w:rsidR="007E7AC4" w:rsidRDefault="00851CFD">
      <w:pPr>
        <w:pStyle w:val="Heading1"/>
        <w:ind w:left="-5"/>
      </w:pPr>
      <w:r>
        <w:lastRenderedPageBreak/>
        <w:t xml:space="preserve">Joint Schedule 3 (Insurance Requirements) </w:t>
      </w:r>
    </w:p>
    <w:p w14:paraId="1134B745" w14:textId="77777777" w:rsidR="007E7AC4" w:rsidRDefault="00851CFD">
      <w:pPr>
        <w:pStyle w:val="Heading2"/>
        <w:spacing w:after="223"/>
        <w:ind w:left="190"/>
      </w:pPr>
      <w:r>
        <w:t xml:space="preserve">1. The insurance you need to have </w:t>
      </w:r>
    </w:p>
    <w:p w14:paraId="2E6781B9" w14:textId="77777777" w:rsidR="007E7AC4" w:rsidRDefault="00851CFD">
      <w:pPr>
        <w:spacing w:after="114"/>
        <w:ind w:left="900" w:right="8" w:hanging="540"/>
        <w:jc w:val="left"/>
      </w:pPr>
      <w:r>
        <w:t>1.1 The Supplier shall take out and maintain, or procure the taking out and maintenance of the insurances as set out in the Annex to this Schedule, any additional insurances required under a Call-Off Contract (specified in the applicable Order Form) ("</w:t>
      </w:r>
      <w:r>
        <w:rPr>
          <w:b/>
        </w:rPr>
        <w:t>Additional Insurances</w:t>
      </w:r>
      <w:r>
        <w:t>") and any other insurances as may be required by applicable Law (together the “</w:t>
      </w:r>
      <w:r>
        <w:rPr>
          <w:b/>
        </w:rPr>
        <w:t>Insurances</w:t>
      </w:r>
      <w:r>
        <w:t xml:space="preserve">”).  The Supplier shall ensure that each of the Insurances is effective no later than:  </w:t>
      </w:r>
    </w:p>
    <w:p w14:paraId="53E85DC3" w14:textId="77777777" w:rsidR="007E7AC4" w:rsidRDefault="00851CFD">
      <w:pPr>
        <w:spacing w:after="114"/>
        <w:ind w:left="1620" w:right="8" w:hanging="720"/>
        <w:jc w:val="left"/>
      </w:pPr>
      <w:r>
        <w:rPr>
          <w:rFonts w:ascii="Calibri" w:eastAsia="Calibri" w:hAnsi="Calibri" w:cs="Calibri"/>
          <w:sz w:val="22"/>
        </w:rPr>
        <w:t>1.1.1</w:t>
      </w:r>
      <w:r>
        <w:rPr>
          <w:sz w:val="22"/>
        </w:rPr>
        <w:t xml:space="preserve"> </w:t>
      </w:r>
      <w:r>
        <w:rPr>
          <w:sz w:val="22"/>
        </w:rPr>
        <w:tab/>
      </w:r>
      <w:r>
        <w:t xml:space="preserve">the Framework Start Date in respect of those Insurances set out in the Annex to this Schedule and those required by applicable Law; and  </w:t>
      </w:r>
    </w:p>
    <w:p w14:paraId="1461ED97" w14:textId="77777777" w:rsidR="007E7AC4" w:rsidRDefault="00851CFD">
      <w:pPr>
        <w:ind w:left="1620" w:right="10" w:hanging="720"/>
      </w:pPr>
      <w:r>
        <w:rPr>
          <w:rFonts w:ascii="Calibri" w:eastAsia="Calibri" w:hAnsi="Calibri" w:cs="Calibri"/>
          <w:sz w:val="22"/>
        </w:rPr>
        <w:t>1.1.2</w:t>
      </w:r>
      <w:r>
        <w:rPr>
          <w:sz w:val="22"/>
        </w:rPr>
        <w:t xml:space="preserve"> </w:t>
      </w:r>
      <w:r>
        <w:rPr>
          <w:sz w:val="22"/>
        </w:rPr>
        <w:tab/>
      </w:r>
      <w:r>
        <w:t xml:space="preserve">the Call-Off Contract Effective Date in respect of the Additional Insurances. </w:t>
      </w:r>
    </w:p>
    <w:p w14:paraId="0BE474FA" w14:textId="77777777" w:rsidR="007E7AC4" w:rsidRDefault="00851CFD">
      <w:pPr>
        <w:ind w:left="370" w:right="10"/>
      </w:pPr>
      <w:r>
        <w:t xml:space="preserve">1.2 The Insurances shall be:  </w:t>
      </w:r>
    </w:p>
    <w:p w14:paraId="56685A5C" w14:textId="77777777" w:rsidR="007E7AC4" w:rsidRDefault="00851CFD">
      <w:pPr>
        <w:tabs>
          <w:tab w:val="center" w:pos="1124"/>
          <w:tab w:val="center" w:pos="4520"/>
        </w:tabs>
        <w:ind w:left="0" w:firstLine="0"/>
        <w:jc w:val="left"/>
      </w:pPr>
      <w:r>
        <w:rPr>
          <w:rFonts w:ascii="Calibri" w:eastAsia="Calibri" w:hAnsi="Calibri" w:cs="Calibri"/>
          <w:sz w:val="22"/>
        </w:rPr>
        <w:tab/>
        <w:t>1.2.1</w:t>
      </w:r>
      <w:r>
        <w:rPr>
          <w:sz w:val="22"/>
        </w:rPr>
        <w:t xml:space="preserve"> </w:t>
      </w:r>
      <w:r>
        <w:rPr>
          <w:sz w:val="22"/>
        </w:rPr>
        <w:tab/>
      </w:r>
      <w:r>
        <w:t xml:space="preserve">maintained in accordance with Good Industry Practice;  </w:t>
      </w:r>
    </w:p>
    <w:p w14:paraId="7C5F5675" w14:textId="77777777" w:rsidR="007E7AC4" w:rsidRDefault="00851CFD">
      <w:pPr>
        <w:spacing w:after="114"/>
        <w:ind w:left="1620" w:right="8" w:hanging="720"/>
        <w:jc w:val="left"/>
      </w:pPr>
      <w:r>
        <w:rPr>
          <w:rFonts w:ascii="Calibri" w:eastAsia="Calibri" w:hAnsi="Calibri" w:cs="Calibri"/>
          <w:sz w:val="22"/>
        </w:rPr>
        <w:t>1.2.2</w:t>
      </w:r>
      <w:r>
        <w:rPr>
          <w:sz w:val="22"/>
        </w:rPr>
        <w:t xml:space="preserve"> </w:t>
      </w:r>
      <w:r>
        <w:rPr>
          <w:sz w:val="22"/>
        </w:rPr>
        <w:tab/>
      </w:r>
      <w:r>
        <w:t xml:space="preserve">(so far as is reasonably practicable) on terms no less favourable than those generally available to a prudent contractor in respect of risks insured in the international insurance market from time to time; </w:t>
      </w:r>
    </w:p>
    <w:p w14:paraId="7084BAF1" w14:textId="77777777" w:rsidR="007E7AC4" w:rsidRDefault="00851CFD">
      <w:pPr>
        <w:ind w:left="1620" w:right="10" w:hanging="720"/>
      </w:pPr>
      <w:r>
        <w:rPr>
          <w:rFonts w:ascii="Calibri" w:eastAsia="Calibri" w:hAnsi="Calibri" w:cs="Calibri"/>
          <w:sz w:val="22"/>
        </w:rPr>
        <w:t>1.2.3</w:t>
      </w:r>
      <w:r>
        <w:rPr>
          <w:sz w:val="22"/>
        </w:rPr>
        <w:t xml:space="preserve"> </w:t>
      </w:r>
      <w:r>
        <w:rPr>
          <w:sz w:val="22"/>
        </w:rPr>
        <w:tab/>
      </w:r>
      <w:r>
        <w:t xml:space="preserve">taken out and maintained with insurers of good financial standing and good repute in the international insurance market; and </w:t>
      </w:r>
    </w:p>
    <w:p w14:paraId="2F0493E2" w14:textId="77777777" w:rsidR="007E7AC4" w:rsidRDefault="00851CFD">
      <w:pPr>
        <w:tabs>
          <w:tab w:val="center" w:pos="1124"/>
          <w:tab w:val="center" w:pos="4527"/>
        </w:tabs>
        <w:ind w:left="0" w:firstLine="0"/>
        <w:jc w:val="left"/>
      </w:pPr>
      <w:r>
        <w:rPr>
          <w:rFonts w:ascii="Calibri" w:eastAsia="Calibri" w:hAnsi="Calibri" w:cs="Calibri"/>
          <w:sz w:val="22"/>
        </w:rPr>
        <w:tab/>
        <w:t>1.2.4</w:t>
      </w:r>
      <w:r>
        <w:rPr>
          <w:sz w:val="22"/>
        </w:rPr>
        <w:t xml:space="preserve"> </w:t>
      </w:r>
      <w:r>
        <w:rPr>
          <w:sz w:val="22"/>
        </w:rPr>
        <w:tab/>
      </w:r>
      <w:r>
        <w:t xml:space="preserve">maintained for at least six (6) years after the End Date. </w:t>
      </w:r>
    </w:p>
    <w:p w14:paraId="5DAA00F8" w14:textId="77777777" w:rsidR="007E7AC4" w:rsidRDefault="00851CFD">
      <w:pPr>
        <w:spacing w:after="148"/>
        <w:ind w:left="900" w:right="8" w:hanging="540"/>
        <w:jc w:val="left"/>
      </w:pPr>
      <w:r>
        <w:t xml:space="preserve">1.3 The Supplier shall ensure that the public and products liability policy contain an indemnity to </w:t>
      </w:r>
      <w:proofErr w:type="gramStart"/>
      <w:r>
        <w:t>principals</w:t>
      </w:r>
      <w:proofErr w:type="gramEnd"/>
      <w: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5DF408F4" w14:textId="77777777" w:rsidR="007E7AC4" w:rsidRDefault="00851CFD">
      <w:pPr>
        <w:pStyle w:val="Heading2"/>
        <w:spacing w:after="223"/>
        <w:ind w:left="190"/>
      </w:pPr>
      <w:r>
        <w:t xml:space="preserve">2. How to manage the insurance </w:t>
      </w:r>
    </w:p>
    <w:p w14:paraId="760850D4" w14:textId="77777777" w:rsidR="007E7AC4" w:rsidRDefault="00851CFD">
      <w:pPr>
        <w:ind w:left="370" w:right="10"/>
      </w:pPr>
      <w:r>
        <w:t xml:space="preserve">2.1 Without limiting the other provisions of this Contract, the Supplier shall: </w:t>
      </w:r>
    </w:p>
    <w:p w14:paraId="3811CD34" w14:textId="77777777" w:rsidR="007E7AC4" w:rsidRDefault="00851CFD">
      <w:pPr>
        <w:spacing w:after="114"/>
        <w:ind w:left="1620" w:right="8" w:hanging="720"/>
        <w:jc w:val="left"/>
      </w:pPr>
      <w:r>
        <w:rPr>
          <w:rFonts w:ascii="Calibri" w:eastAsia="Calibri" w:hAnsi="Calibri" w:cs="Calibri"/>
          <w:sz w:val="22"/>
        </w:rPr>
        <w:t>2.1.1</w:t>
      </w:r>
      <w:r>
        <w:rPr>
          <w:sz w:val="22"/>
        </w:rPr>
        <w:t xml:space="preserve"> </w:t>
      </w:r>
      <w:r>
        <w:rPr>
          <w:sz w:val="22"/>
        </w:rPr>
        <w:tab/>
      </w:r>
      <w: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1DFA04DB" w14:textId="77777777" w:rsidR="007E7AC4" w:rsidRDefault="00851CFD">
      <w:pPr>
        <w:spacing w:after="114"/>
        <w:ind w:left="1620" w:right="8" w:hanging="720"/>
        <w:jc w:val="left"/>
      </w:pPr>
      <w:r>
        <w:rPr>
          <w:rFonts w:ascii="Calibri" w:eastAsia="Calibri" w:hAnsi="Calibri" w:cs="Calibri"/>
          <w:sz w:val="22"/>
        </w:rPr>
        <w:t>2.1.2</w:t>
      </w:r>
      <w:r>
        <w:rPr>
          <w:sz w:val="22"/>
        </w:rPr>
        <w:t xml:space="preserve"> </w:t>
      </w:r>
      <w:r>
        <w:rPr>
          <w:sz w:val="22"/>
        </w:rPr>
        <w:tab/>
      </w:r>
      <w:r>
        <w:t xml:space="preserve">promptly notify the insurers in writing of any relevant material fact under any Insurances of which the Supplier is or becomes aware; and </w:t>
      </w:r>
    </w:p>
    <w:p w14:paraId="1B990B8B" w14:textId="77777777" w:rsidR="007E7AC4" w:rsidRDefault="00851CFD">
      <w:pPr>
        <w:spacing w:after="114"/>
        <w:ind w:left="1620" w:right="8" w:hanging="720"/>
        <w:jc w:val="left"/>
      </w:pPr>
      <w:r>
        <w:rPr>
          <w:rFonts w:ascii="Calibri" w:eastAsia="Calibri" w:hAnsi="Calibri" w:cs="Calibri"/>
          <w:sz w:val="22"/>
        </w:rPr>
        <w:t>2.1.3</w:t>
      </w:r>
      <w:r>
        <w:rPr>
          <w:sz w:val="22"/>
        </w:rPr>
        <w:t xml:space="preserve"> </w:t>
      </w:r>
      <w:r>
        <w:rPr>
          <w:sz w:val="22"/>
        </w:rPr>
        <w:tab/>
      </w:r>
      <w:r>
        <w:t xml:space="preserve">hold all policies in respect of the Insurances and cause any insurance broker effecting the Insurances to hold any insurance slips and other </w:t>
      </w:r>
      <w:r>
        <w:lastRenderedPageBreak/>
        <w:t xml:space="preserve">evidence of placing cover representing any of the Insurances to which it is a party. </w:t>
      </w:r>
    </w:p>
    <w:p w14:paraId="595C9FFF" w14:textId="77777777" w:rsidR="007E7AC4" w:rsidRDefault="00851CFD">
      <w:pPr>
        <w:pStyle w:val="Heading2"/>
        <w:spacing w:after="223"/>
        <w:ind w:left="190"/>
      </w:pPr>
      <w:r>
        <w:t xml:space="preserve">3. What happens if you aren’t insured </w:t>
      </w:r>
    </w:p>
    <w:p w14:paraId="5172E4EF" w14:textId="77777777" w:rsidR="007E7AC4" w:rsidRDefault="00851CFD">
      <w:pPr>
        <w:spacing w:after="114"/>
        <w:ind w:left="900" w:right="8" w:hanging="540"/>
        <w:jc w:val="left"/>
      </w:pPr>
      <w: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3FC582DC" w14:textId="77777777" w:rsidR="007E7AC4" w:rsidRDefault="00851CFD">
      <w:pPr>
        <w:spacing w:after="149"/>
        <w:ind w:left="900" w:right="8" w:hanging="540"/>
        <w:jc w:val="left"/>
      </w:pPr>
      <w: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173A0A31" w14:textId="77777777" w:rsidR="007E7AC4" w:rsidRDefault="00851CFD">
      <w:pPr>
        <w:pStyle w:val="Heading2"/>
        <w:spacing w:after="223"/>
        <w:ind w:left="190"/>
      </w:pPr>
      <w:r>
        <w:t xml:space="preserve">4. Evidence of insurance you must provide </w:t>
      </w:r>
    </w:p>
    <w:p w14:paraId="28A5AC3B" w14:textId="77777777" w:rsidR="007E7AC4" w:rsidRDefault="00851CFD">
      <w:pPr>
        <w:spacing w:after="150"/>
        <w:ind w:left="900" w:right="8" w:hanging="540"/>
        <w:jc w:val="left"/>
      </w:pPr>
      <w:r>
        <w:t xml:space="preserve">4.1 The Supplier shall, if requested, upon the Start Date and within 15 Working Days after the renewal of each of the Insurances, provide evidence, in a form satisfactory to the Relevant Authority, that the Insurances are in force and effect and meet in full the requirements of this Schedule. </w:t>
      </w:r>
    </w:p>
    <w:p w14:paraId="76CD1046" w14:textId="77777777" w:rsidR="007E7AC4" w:rsidRDefault="00851CFD">
      <w:pPr>
        <w:pStyle w:val="Heading2"/>
        <w:spacing w:after="223"/>
        <w:ind w:left="190"/>
      </w:pPr>
      <w:r>
        <w:t xml:space="preserve">5. Making sure you are insured to the required amount </w:t>
      </w:r>
    </w:p>
    <w:p w14:paraId="33F63A27" w14:textId="77777777" w:rsidR="007E7AC4" w:rsidRDefault="00851CFD">
      <w:pPr>
        <w:spacing w:after="147"/>
        <w:ind w:left="900" w:right="8" w:hanging="540"/>
        <w:jc w:val="left"/>
      </w:pPr>
      <w: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0821B33A" w14:textId="77777777" w:rsidR="007E7AC4" w:rsidRDefault="00851CFD">
      <w:pPr>
        <w:pStyle w:val="Heading2"/>
        <w:spacing w:after="223"/>
        <w:ind w:left="190"/>
      </w:pPr>
      <w:r>
        <w:t xml:space="preserve">6. Cancelled Insurance </w:t>
      </w:r>
    </w:p>
    <w:p w14:paraId="0FE56F5F" w14:textId="77777777" w:rsidR="007E7AC4" w:rsidRDefault="00851CFD">
      <w:pPr>
        <w:spacing w:after="114"/>
        <w:ind w:left="900" w:right="220" w:hanging="540"/>
        <w:jc w:val="left"/>
      </w:pPr>
      <w:r>
        <w:t xml:space="preserve">6.1 The Supplier shall notify the Relevant Authority in writing at least five (5) Working Days prior to the cancellation, suspension, termination or nonrenewal of any of the Insurances. </w:t>
      </w:r>
    </w:p>
    <w:p w14:paraId="6FEE44EF" w14:textId="77777777" w:rsidR="007E7AC4" w:rsidRDefault="00851CFD">
      <w:pPr>
        <w:spacing w:after="148"/>
        <w:ind w:left="900" w:right="8" w:hanging="540"/>
        <w:jc w:val="left"/>
      </w:pPr>
      <w: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22D77239" w14:textId="77777777" w:rsidR="007E7AC4" w:rsidRDefault="00851CFD">
      <w:pPr>
        <w:pStyle w:val="Heading2"/>
        <w:spacing w:after="223"/>
        <w:ind w:left="190"/>
      </w:pPr>
      <w:r>
        <w:t xml:space="preserve">7. Insurance claims </w:t>
      </w:r>
    </w:p>
    <w:p w14:paraId="3E45AFAD" w14:textId="77777777" w:rsidR="007E7AC4" w:rsidRDefault="00851CFD">
      <w:pPr>
        <w:spacing w:after="114"/>
        <w:ind w:left="900" w:right="8" w:hanging="540"/>
        <w:jc w:val="left"/>
      </w:pPr>
      <w:r>
        <w:t xml:space="preserve">7.1 The Supplier shall promptly notify to insurers any matter arising from, or in relation to, the Deliverables, or each Contract for which it may be entitled to </w:t>
      </w:r>
      <w:r>
        <w:lastRenderedPageBreak/>
        <w:t xml:space="preserve">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 </w:t>
      </w:r>
    </w:p>
    <w:p w14:paraId="127157D1" w14:textId="77777777" w:rsidR="007E7AC4" w:rsidRDefault="00851CFD">
      <w:pPr>
        <w:spacing w:after="114"/>
        <w:ind w:left="900" w:right="8" w:hanging="540"/>
        <w:jc w:val="left"/>
      </w:pPr>
      <w: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2142A9D8" w14:textId="77777777" w:rsidR="007E7AC4" w:rsidRDefault="00851CFD">
      <w:pPr>
        <w:ind w:left="900" w:right="10" w:hanging="540"/>
      </w:pPr>
      <w:r>
        <w:t xml:space="preserve">7.3 Where any Insurance requires payment of a premium, the Supplier shall be liable for and shall promptly pay such premium. </w:t>
      </w:r>
    </w:p>
    <w:p w14:paraId="157A90CC" w14:textId="77777777" w:rsidR="007E7AC4" w:rsidRDefault="00851CFD">
      <w:pPr>
        <w:spacing w:after="114"/>
        <w:ind w:left="900" w:right="8" w:hanging="540"/>
        <w:jc w:val="left"/>
      </w:pPr>
      <w:r>
        <w:t>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Pr>
          <w:rFonts w:ascii="Calibri" w:eastAsia="Calibri" w:hAnsi="Calibri" w:cs="Calibri"/>
          <w:sz w:val="22"/>
        </w:rPr>
        <w:t xml:space="preserve"> </w:t>
      </w:r>
      <w:r>
        <w:br w:type="page"/>
      </w:r>
    </w:p>
    <w:p w14:paraId="1A11A6F9" w14:textId="77777777" w:rsidR="007E7AC4" w:rsidRDefault="00851CFD">
      <w:pPr>
        <w:pStyle w:val="Heading2"/>
        <w:spacing w:after="98"/>
        <w:ind w:left="24"/>
      </w:pPr>
      <w:r>
        <w:lastRenderedPageBreak/>
        <w:t xml:space="preserve">ANNEX: REQUIRED INSURANCES </w:t>
      </w:r>
    </w:p>
    <w:p w14:paraId="323F4F29" w14:textId="77777777" w:rsidR="007E7AC4" w:rsidRDefault="00851CFD" w:rsidP="006A7402">
      <w:pPr>
        <w:numPr>
          <w:ilvl w:val="0"/>
          <w:numId w:val="58"/>
        </w:numPr>
        <w:spacing w:after="230"/>
        <w:ind w:right="10" w:hanging="360"/>
      </w:pPr>
      <w:r>
        <w:t xml:space="preserve">The Supplier shall hold the following insurance cover from the Framework Start Date in accordance with this Schedule: </w:t>
      </w:r>
    </w:p>
    <w:p w14:paraId="41CCB448" w14:textId="77777777" w:rsidR="007E7AC4" w:rsidRDefault="00851CFD" w:rsidP="006A7402">
      <w:pPr>
        <w:numPr>
          <w:ilvl w:val="1"/>
          <w:numId w:val="58"/>
        </w:numPr>
        <w:spacing w:after="114"/>
        <w:ind w:right="8" w:hanging="540"/>
        <w:jc w:val="left"/>
      </w:pPr>
      <w:r>
        <w:t xml:space="preserve">Product Liability Insurance with cover (for a single event or a series of related events and in the aggregate) of not less than one million pounds (£1,000,000);  </w:t>
      </w:r>
    </w:p>
    <w:p w14:paraId="652D0692" w14:textId="77777777" w:rsidR="007E7AC4" w:rsidRDefault="00851CFD" w:rsidP="006A7402">
      <w:pPr>
        <w:numPr>
          <w:ilvl w:val="1"/>
          <w:numId w:val="58"/>
        </w:numPr>
        <w:spacing w:after="114"/>
        <w:ind w:right="8" w:hanging="540"/>
        <w:jc w:val="left"/>
      </w:pPr>
      <w:r>
        <w:t xml:space="preserve">Public Liability Insurance with cover (for a single event or a series of related events and in the aggregate) of not less than one million pounds (£1,000,000); and </w:t>
      </w:r>
    </w:p>
    <w:p w14:paraId="0B61F5C5" w14:textId="77777777" w:rsidR="007E7AC4" w:rsidRDefault="00851CFD" w:rsidP="006A7402">
      <w:pPr>
        <w:numPr>
          <w:ilvl w:val="1"/>
          <w:numId w:val="58"/>
        </w:numPr>
        <w:spacing w:after="114"/>
        <w:ind w:right="8" w:hanging="540"/>
        <w:jc w:val="left"/>
      </w:pPr>
      <w:r>
        <w:t xml:space="preserve">Employers’ Liability Insurance with cover (for a single event or a series of related events and in the aggregate) of not less than five million pounds (£5,000,000).  </w:t>
      </w:r>
      <w:r>
        <w:br w:type="page"/>
      </w:r>
    </w:p>
    <w:p w14:paraId="481E3B2A" w14:textId="77777777" w:rsidR="007E7AC4" w:rsidRDefault="00851CFD">
      <w:pPr>
        <w:spacing w:after="0" w:line="259" w:lineRule="auto"/>
        <w:ind w:left="0" w:firstLine="0"/>
      </w:pPr>
      <w:r>
        <w:rPr>
          <w:rFonts w:ascii="Calibri" w:eastAsia="Calibri" w:hAnsi="Calibri" w:cs="Calibri"/>
          <w:sz w:val="22"/>
        </w:rPr>
        <w:lastRenderedPageBreak/>
        <w:t xml:space="preserve"> </w:t>
      </w:r>
    </w:p>
    <w:p w14:paraId="4AD0A7BA" w14:textId="77777777" w:rsidR="007E7AC4" w:rsidRDefault="007E7AC4">
      <w:pPr>
        <w:sectPr w:rsidR="007E7AC4">
          <w:headerReference w:type="even" r:id="rId207"/>
          <w:headerReference w:type="default" r:id="rId208"/>
          <w:footerReference w:type="even" r:id="rId209"/>
          <w:footerReference w:type="default" r:id="rId210"/>
          <w:headerReference w:type="first" r:id="rId211"/>
          <w:footerReference w:type="first" r:id="rId212"/>
          <w:pgSz w:w="11906" w:h="16838"/>
          <w:pgMar w:top="1445" w:right="1445" w:bottom="1611" w:left="1440" w:header="222" w:footer="692" w:gutter="0"/>
          <w:pgNumType w:start="1"/>
          <w:cols w:space="720"/>
        </w:sectPr>
      </w:pPr>
    </w:p>
    <w:p w14:paraId="41BF72DF" w14:textId="77777777" w:rsidR="007E7AC4" w:rsidRDefault="00851CFD">
      <w:pPr>
        <w:spacing w:after="409" w:line="249" w:lineRule="auto"/>
        <w:ind w:right="3643"/>
        <w:jc w:val="left"/>
      </w:pPr>
      <w:r>
        <w:rPr>
          <w:sz w:val="20"/>
        </w:rPr>
        <w:lastRenderedPageBreak/>
        <w:t xml:space="preserve">Joint Schedule 4 (Commercially Sensitive Information) Crown Copyright 2022  </w:t>
      </w:r>
    </w:p>
    <w:p w14:paraId="68A6A8DB" w14:textId="77777777" w:rsidR="007E7AC4" w:rsidRDefault="00851CFD">
      <w:pPr>
        <w:pStyle w:val="Heading1"/>
        <w:spacing w:after="104"/>
        <w:ind w:left="-5"/>
      </w:pPr>
      <w:r>
        <w:t xml:space="preserve">Joint Schedule 4 (Commercially Sensitive Information) </w:t>
      </w:r>
    </w:p>
    <w:p w14:paraId="5CA8BD36" w14:textId="77777777" w:rsidR="007E7AC4" w:rsidRDefault="00851CFD" w:rsidP="006A7402">
      <w:pPr>
        <w:numPr>
          <w:ilvl w:val="0"/>
          <w:numId w:val="59"/>
        </w:numPr>
        <w:spacing w:after="227" w:line="259" w:lineRule="auto"/>
        <w:ind w:hanging="360"/>
        <w:jc w:val="left"/>
      </w:pPr>
      <w:r>
        <w:rPr>
          <w:b/>
        </w:rPr>
        <w:t xml:space="preserve">What is the Commercially Sensitive Information? </w:t>
      </w:r>
    </w:p>
    <w:p w14:paraId="506FB0C9" w14:textId="77777777" w:rsidR="007E7AC4" w:rsidRDefault="00851CFD" w:rsidP="006A7402">
      <w:pPr>
        <w:numPr>
          <w:ilvl w:val="1"/>
          <w:numId w:val="59"/>
        </w:numPr>
        <w:ind w:right="10" w:hanging="360"/>
      </w:pPr>
      <w:r>
        <w:t xml:space="preserve">In this Schedule the Parties have sought to identify the Supplier's Confidential Information that is genuinely commercially sensitive and the disclosure of which would be the subject of an exemption under the FOIA and the EIRs.  </w:t>
      </w:r>
    </w:p>
    <w:p w14:paraId="67DDE5A2" w14:textId="77777777" w:rsidR="007E7AC4" w:rsidRDefault="00851CFD" w:rsidP="006A7402">
      <w:pPr>
        <w:numPr>
          <w:ilvl w:val="1"/>
          <w:numId w:val="59"/>
        </w:numPr>
        <w:ind w:right="10" w:hanging="360"/>
      </w:pPr>
      <w: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 </w:t>
      </w:r>
    </w:p>
    <w:p w14:paraId="46BF7728" w14:textId="77777777" w:rsidR="007E7AC4" w:rsidRDefault="00851CFD" w:rsidP="006A7402">
      <w:pPr>
        <w:numPr>
          <w:ilvl w:val="1"/>
          <w:numId w:val="59"/>
        </w:numPr>
        <w:ind w:right="10" w:hanging="360"/>
      </w:pPr>
      <w: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0FE23E2F" w14:textId="77777777" w:rsidR="00486634" w:rsidRDefault="00851CFD">
      <w:pPr>
        <w:spacing w:after="0" w:line="259" w:lineRule="auto"/>
        <w:ind w:left="0" w:firstLine="0"/>
        <w:jc w:val="left"/>
      </w:pPr>
      <w:r>
        <w:rPr>
          <w:rFonts w:ascii="Calibri" w:eastAsia="Calibri" w:hAnsi="Calibri" w:cs="Calibri"/>
          <w:sz w:val="22"/>
        </w:rPr>
        <w:t xml:space="preserve"> </w:t>
      </w:r>
    </w:p>
    <w:tbl>
      <w:tblPr>
        <w:tblStyle w:val="TableGrid"/>
        <w:tblW w:w="8505" w:type="dxa"/>
        <w:tblInd w:w="262" w:type="dxa"/>
        <w:tblCellMar>
          <w:top w:w="131" w:type="dxa"/>
          <w:left w:w="250" w:type="dxa"/>
          <w:bottom w:w="127" w:type="dxa"/>
          <w:right w:w="42" w:type="dxa"/>
        </w:tblCellMar>
        <w:tblLook w:val="04A0" w:firstRow="1" w:lastRow="0" w:firstColumn="1" w:lastColumn="0" w:noHBand="0" w:noVBand="1"/>
      </w:tblPr>
      <w:tblGrid>
        <w:gridCol w:w="989"/>
        <w:gridCol w:w="4979"/>
        <w:gridCol w:w="2537"/>
      </w:tblGrid>
      <w:tr w:rsidR="00486634" w14:paraId="31E5D19E" w14:textId="77777777" w:rsidTr="009E74F5">
        <w:trPr>
          <w:trHeight w:val="924"/>
        </w:trPr>
        <w:tc>
          <w:tcPr>
            <w:tcW w:w="989" w:type="dxa"/>
            <w:tcBorders>
              <w:top w:val="single" w:sz="4" w:space="0" w:color="000000"/>
              <w:left w:val="single" w:sz="4" w:space="0" w:color="000000"/>
              <w:bottom w:val="single" w:sz="4" w:space="0" w:color="000000"/>
              <w:right w:val="single" w:sz="4" w:space="0" w:color="000000"/>
            </w:tcBorders>
          </w:tcPr>
          <w:p w14:paraId="75784D3D" w14:textId="77777777" w:rsidR="00486634" w:rsidRDefault="00486634" w:rsidP="009E74F5">
            <w:pPr>
              <w:spacing w:after="0" w:line="259" w:lineRule="auto"/>
              <w:ind w:left="0" w:right="211" w:firstLine="0"/>
              <w:jc w:val="center"/>
            </w:pPr>
            <w:r>
              <w:rPr>
                <w:b/>
              </w:rPr>
              <w:t xml:space="preserve">No. </w:t>
            </w:r>
          </w:p>
        </w:tc>
        <w:tc>
          <w:tcPr>
            <w:tcW w:w="4979" w:type="dxa"/>
            <w:tcBorders>
              <w:top w:val="single" w:sz="4" w:space="0" w:color="000000"/>
              <w:left w:val="single" w:sz="4" w:space="0" w:color="000000"/>
              <w:bottom w:val="single" w:sz="4" w:space="0" w:color="000000"/>
              <w:right w:val="single" w:sz="4" w:space="0" w:color="000000"/>
            </w:tcBorders>
          </w:tcPr>
          <w:p w14:paraId="233817E5" w14:textId="77777777" w:rsidR="00486634" w:rsidRDefault="00486634" w:rsidP="009E74F5">
            <w:pPr>
              <w:spacing w:after="0" w:line="259" w:lineRule="auto"/>
              <w:ind w:left="0" w:right="208" w:firstLine="0"/>
              <w:jc w:val="center"/>
            </w:pPr>
            <w:r>
              <w:rPr>
                <w:b/>
              </w:rPr>
              <w:t xml:space="preserve">Item(s) </w:t>
            </w:r>
          </w:p>
        </w:tc>
        <w:tc>
          <w:tcPr>
            <w:tcW w:w="2537" w:type="dxa"/>
            <w:tcBorders>
              <w:top w:val="single" w:sz="4" w:space="0" w:color="000000"/>
              <w:left w:val="single" w:sz="4" w:space="0" w:color="000000"/>
              <w:bottom w:val="single" w:sz="4" w:space="0" w:color="000000"/>
              <w:right w:val="single" w:sz="4" w:space="0" w:color="000000"/>
            </w:tcBorders>
            <w:vAlign w:val="bottom"/>
          </w:tcPr>
          <w:p w14:paraId="39F9740C" w14:textId="77777777" w:rsidR="00486634" w:rsidRDefault="00486634" w:rsidP="009E74F5">
            <w:pPr>
              <w:spacing w:after="0" w:line="259" w:lineRule="auto"/>
              <w:ind w:left="254" w:firstLine="122"/>
              <w:jc w:val="left"/>
            </w:pPr>
            <w:r>
              <w:rPr>
                <w:b/>
              </w:rPr>
              <w:t xml:space="preserve">Duration of Confidentiality </w:t>
            </w:r>
          </w:p>
        </w:tc>
      </w:tr>
      <w:tr w:rsidR="00486634" w14:paraId="095C30DE" w14:textId="77777777" w:rsidTr="009E74F5">
        <w:trPr>
          <w:trHeight w:val="1630"/>
        </w:trPr>
        <w:tc>
          <w:tcPr>
            <w:tcW w:w="989" w:type="dxa"/>
            <w:tcBorders>
              <w:top w:val="single" w:sz="4" w:space="0" w:color="000000"/>
              <w:left w:val="single" w:sz="4" w:space="0" w:color="000000"/>
              <w:bottom w:val="single" w:sz="4" w:space="0" w:color="000000"/>
              <w:right w:val="single" w:sz="4" w:space="0" w:color="000000"/>
            </w:tcBorders>
          </w:tcPr>
          <w:p w14:paraId="58A76B65" w14:textId="77777777" w:rsidR="00486634" w:rsidRDefault="00486634" w:rsidP="009E74F5">
            <w:pPr>
              <w:spacing w:after="0" w:line="259" w:lineRule="auto"/>
              <w:ind w:left="0" w:firstLine="0"/>
              <w:jc w:val="left"/>
            </w:pPr>
            <w:r>
              <w:t xml:space="preserve">1 </w:t>
            </w:r>
          </w:p>
        </w:tc>
        <w:tc>
          <w:tcPr>
            <w:tcW w:w="4979" w:type="dxa"/>
            <w:tcBorders>
              <w:top w:val="single" w:sz="4" w:space="0" w:color="000000"/>
              <w:left w:val="single" w:sz="4" w:space="0" w:color="000000"/>
              <w:bottom w:val="single" w:sz="4" w:space="0" w:color="000000"/>
              <w:right w:val="single" w:sz="4" w:space="0" w:color="000000"/>
            </w:tcBorders>
            <w:vAlign w:val="center"/>
          </w:tcPr>
          <w:p w14:paraId="29CFE918" w14:textId="77777777" w:rsidR="00486634" w:rsidRDefault="00486634" w:rsidP="009E74F5">
            <w:pPr>
              <w:spacing w:after="0" w:line="259" w:lineRule="auto"/>
              <w:ind w:left="0" w:firstLine="0"/>
            </w:pPr>
            <w:r>
              <w:rPr>
                <w:b/>
                <w:bCs/>
                <w:color w:val="FF0000"/>
                <w:sz w:val="22"/>
              </w:rPr>
              <w:t>REDACTED TEXT under FOIA Section 43 Commercial Interests</w:t>
            </w:r>
          </w:p>
        </w:tc>
        <w:tc>
          <w:tcPr>
            <w:tcW w:w="2537" w:type="dxa"/>
            <w:tcBorders>
              <w:top w:val="single" w:sz="4" w:space="0" w:color="000000"/>
              <w:left w:val="single" w:sz="4" w:space="0" w:color="000000"/>
              <w:bottom w:val="single" w:sz="4" w:space="0" w:color="000000"/>
              <w:right w:val="single" w:sz="4" w:space="0" w:color="000000"/>
            </w:tcBorders>
          </w:tcPr>
          <w:p w14:paraId="282E0AAC" w14:textId="77777777" w:rsidR="00486634" w:rsidRDefault="00486634" w:rsidP="009E74F5">
            <w:pPr>
              <w:spacing w:after="0" w:line="259" w:lineRule="auto"/>
              <w:ind w:left="0" w:firstLine="0"/>
              <w:jc w:val="left"/>
            </w:pPr>
            <w:r>
              <w:t xml:space="preserve">No End Date/Duration - Ongoing/Continuous </w:t>
            </w:r>
          </w:p>
        </w:tc>
      </w:tr>
      <w:tr w:rsidR="00486634" w14:paraId="16D1D47D" w14:textId="77777777" w:rsidTr="009E74F5">
        <w:trPr>
          <w:trHeight w:val="1078"/>
        </w:trPr>
        <w:tc>
          <w:tcPr>
            <w:tcW w:w="989" w:type="dxa"/>
            <w:tcBorders>
              <w:top w:val="single" w:sz="4" w:space="0" w:color="000000"/>
              <w:left w:val="single" w:sz="4" w:space="0" w:color="000000"/>
              <w:bottom w:val="single" w:sz="4" w:space="0" w:color="000000"/>
              <w:right w:val="single" w:sz="4" w:space="0" w:color="000000"/>
            </w:tcBorders>
          </w:tcPr>
          <w:p w14:paraId="30CB79F5" w14:textId="77777777" w:rsidR="00486634" w:rsidRDefault="00486634" w:rsidP="009E74F5">
            <w:pPr>
              <w:spacing w:after="0" w:line="259" w:lineRule="auto"/>
              <w:ind w:left="0" w:firstLine="0"/>
              <w:jc w:val="left"/>
            </w:pPr>
            <w:r>
              <w:t xml:space="preserve">2 </w:t>
            </w:r>
          </w:p>
        </w:tc>
        <w:tc>
          <w:tcPr>
            <w:tcW w:w="4979" w:type="dxa"/>
            <w:tcBorders>
              <w:top w:val="single" w:sz="4" w:space="0" w:color="000000"/>
              <w:left w:val="single" w:sz="4" w:space="0" w:color="000000"/>
              <w:bottom w:val="single" w:sz="4" w:space="0" w:color="000000"/>
              <w:right w:val="single" w:sz="4" w:space="0" w:color="000000"/>
            </w:tcBorders>
            <w:vAlign w:val="center"/>
          </w:tcPr>
          <w:p w14:paraId="09128685" w14:textId="77777777" w:rsidR="00486634" w:rsidRDefault="00486634" w:rsidP="009E74F5">
            <w:pPr>
              <w:spacing w:after="0" w:line="259" w:lineRule="auto"/>
              <w:ind w:left="0" w:firstLine="0"/>
              <w:jc w:val="left"/>
            </w:pPr>
            <w:r>
              <w:rPr>
                <w:b/>
                <w:bCs/>
                <w:color w:val="FF0000"/>
                <w:sz w:val="22"/>
              </w:rPr>
              <w:t>REDACTED TEXT under FOIA Section 43 Commercial Interests</w:t>
            </w:r>
          </w:p>
        </w:tc>
        <w:tc>
          <w:tcPr>
            <w:tcW w:w="2537" w:type="dxa"/>
            <w:tcBorders>
              <w:top w:val="single" w:sz="4" w:space="0" w:color="000000"/>
              <w:left w:val="single" w:sz="4" w:space="0" w:color="000000"/>
              <w:bottom w:val="single" w:sz="4" w:space="0" w:color="000000"/>
              <w:right w:val="single" w:sz="4" w:space="0" w:color="000000"/>
            </w:tcBorders>
          </w:tcPr>
          <w:p w14:paraId="26BF5FFB" w14:textId="77777777" w:rsidR="00486634" w:rsidRDefault="00486634" w:rsidP="009E74F5">
            <w:r w:rsidRPr="003A0DD2">
              <w:t xml:space="preserve">No End Date/Duration - Ongoing/Continuous </w:t>
            </w:r>
          </w:p>
        </w:tc>
      </w:tr>
      <w:tr w:rsidR="00486634" w14:paraId="18545BBB" w14:textId="77777777" w:rsidTr="009E74F5">
        <w:trPr>
          <w:trHeight w:val="1078"/>
        </w:trPr>
        <w:tc>
          <w:tcPr>
            <w:tcW w:w="989" w:type="dxa"/>
            <w:tcBorders>
              <w:top w:val="single" w:sz="4" w:space="0" w:color="000000"/>
              <w:left w:val="single" w:sz="4" w:space="0" w:color="000000"/>
              <w:bottom w:val="single" w:sz="4" w:space="0" w:color="000000"/>
              <w:right w:val="single" w:sz="4" w:space="0" w:color="000000"/>
            </w:tcBorders>
          </w:tcPr>
          <w:p w14:paraId="0AD16AA6" w14:textId="77777777" w:rsidR="00486634" w:rsidRDefault="00486634" w:rsidP="009E74F5">
            <w:pPr>
              <w:spacing w:after="0" w:line="259" w:lineRule="auto"/>
              <w:ind w:left="0" w:firstLine="0"/>
              <w:jc w:val="left"/>
            </w:pPr>
            <w:r>
              <w:t xml:space="preserve">3 </w:t>
            </w:r>
          </w:p>
        </w:tc>
        <w:tc>
          <w:tcPr>
            <w:tcW w:w="4979" w:type="dxa"/>
            <w:tcBorders>
              <w:top w:val="single" w:sz="4" w:space="0" w:color="000000"/>
              <w:left w:val="single" w:sz="4" w:space="0" w:color="000000"/>
              <w:bottom w:val="single" w:sz="4" w:space="0" w:color="000000"/>
              <w:right w:val="single" w:sz="4" w:space="0" w:color="000000"/>
            </w:tcBorders>
            <w:vAlign w:val="center"/>
          </w:tcPr>
          <w:p w14:paraId="1EF50E5D" w14:textId="77777777" w:rsidR="00486634" w:rsidRDefault="00486634" w:rsidP="009E74F5">
            <w:pPr>
              <w:spacing w:after="0" w:line="259" w:lineRule="auto"/>
              <w:ind w:left="0" w:right="66" w:firstLine="0"/>
            </w:pPr>
            <w:r>
              <w:rPr>
                <w:b/>
                <w:bCs/>
                <w:color w:val="FF0000"/>
                <w:sz w:val="22"/>
              </w:rPr>
              <w:t>REDACTED TEXT under FOIA Section 43 Commercial Interests</w:t>
            </w:r>
          </w:p>
        </w:tc>
        <w:tc>
          <w:tcPr>
            <w:tcW w:w="2537" w:type="dxa"/>
            <w:tcBorders>
              <w:top w:val="single" w:sz="4" w:space="0" w:color="000000"/>
              <w:left w:val="single" w:sz="4" w:space="0" w:color="000000"/>
              <w:bottom w:val="single" w:sz="4" w:space="0" w:color="000000"/>
              <w:right w:val="single" w:sz="4" w:space="0" w:color="000000"/>
            </w:tcBorders>
          </w:tcPr>
          <w:p w14:paraId="3A34D822" w14:textId="77777777" w:rsidR="00486634" w:rsidRDefault="00486634" w:rsidP="009E74F5">
            <w:r w:rsidRPr="003A0DD2">
              <w:t xml:space="preserve">No End Date/Duration - Ongoing/Continuous </w:t>
            </w:r>
          </w:p>
        </w:tc>
      </w:tr>
      <w:tr w:rsidR="00486634" w14:paraId="6B56597C" w14:textId="77777777" w:rsidTr="009E74F5">
        <w:trPr>
          <w:trHeight w:val="1078"/>
        </w:trPr>
        <w:tc>
          <w:tcPr>
            <w:tcW w:w="989" w:type="dxa"/>
            <w:tcBorders>
              <w:top w:val="single" w:sz="4" w:space="0" w:color="000000"/>
              <w:left w:val="single" w:sz="4" w:space="0" w:color="000000"/>
              <w:bottom w:val="single" w:sz="4" w:space="0" w:color="000000"/>
              <w:right w:val="single" w:sz="4" w:space="0" w:color="000000"/>
            </w:tcBorders>
          </w:tcPr>
          <w:p w14:paraId="774FE46E" w14:textId="77777777" w:rsidR="00486634" w:rsidRDefault="00486634" w:rsidP="009E74F5">
            <w:pPr>
              <w:spacing w:after="0" w:line="259" w:lineRule="auto"/>
              <w:ind w:left="0" w:firstLine="0"/>
              <w:jc w:val="left"/>
            </w:pPr>
            <w:r>
              <w:t xml:space="preserve">4 </w:t>
            </w:r>
          </w:p>
        </w:tc>
        <w:tc>
          <w:tcPr>
            <w:tcW w:w="4979" w:type="dxa"/>
            <w:tcBorders>
              <w:top w:val="single" w:sz="4" w:space="0" w:color="000000"/>
              <w:left w:val="single" w:sz="4" w:space="0" w:color="000000"/>
              <w:bottom w:val="single" w:sz="4" w:space="0" w:color="000000"/>
              <w:right w:val="single" w:sz="4" w:space="0" w:color="000000"/>
            </w:tcBorders>
            <w:vAlign w:val="center"/>
          </w:tcPr>
          <w:p w14:paraId="4EFB4573" w14:textId="77777777" w:rsidR="00486634" w:rsidRDefault="00486634" w:rsidP="009E74F5">
            <w:pPr>
              <w:spacing w:after="0" w:line="259" w:lineRule="auto"/>
              <w:ind w:left="0" w:firstLine="0"/>
              <w:jc w:val="left"/>
            </w:pPr>
            <w:r>
              <w:rPr>
                <w:b/>
                <w:bCs/>
                <w:color w:val="FF0000"/>
                <w:sz w:val="22"/>
              </w:rPr>
              <w:t>REDACTED TEXT under FOIA Section 43 Commercial Interests</w:t>
            </w:r>
          </w:p>
        </w:tc>
        <w:tc>
          <w:tcPr>
            <w:tcW w:w="2537" w:type="dxa"/>
            <w:tcBorders>
              <w:top w:val="single" w:sz="4" w:space="0" w:color="000000"/>
              <w:left w:val="single" w:sz="4" w:space="0" w:color="000000"/>
              <w:bottom w:val="single" w:sz="4" w:space="0" w:color="000000"/>
              <w:right w:val="single" w:sz="4" w:space="0" w:color="000000"/>
            </w:tcBorders>
          </w:tcPr>
          <w:p w14:paraId="18A41F6D" w14:textId="77777777" w:rsidR="00486634" w:rsidRDefault="00486634" w:rsidP="009E74F5">
            <w:r w:rsidRPr="003A0DD2">
              <w:t xml:space="preserve">No End Date/Duration - Ongoing/Continuous </w:t>
            </w:r>
          </w:p>
        </w:tc>
      </w:tr>
    </w:tbl>
    <w:p w14:paraId="3A4B044F" w14:textId="552BE44D" w:rsidR="007E7AC4" w:rsidRDefault="007E7AC4">
      <w:pPr>
        <w:spacing w:after="0" w:line="259" w:lineRule="auto"/>
        <w:ind w:left="0" w:firstLine="0"/>
        <w:jc w:val="left"/>
      </w:pPr>
    </w:p>
    <w:p w14:paraId="264E1C00" w14:textId="77777777" w:rsidR="007E7AC4" w:rsidRDefault="00851CFD">
      <w:pPr>
        <w:spacing w:after="3" w:line="259" w:lineRule="auto"/>
        <w:ind w:right="37"/>
        <w:jc w:val="right"/>
      </w:pPr>
      <w:r>
        <w:rPr>
          <w:sz w:val="20"/>
        </w:rPr>
        <w:t xml:space="preserve">1 </w:t>
      </w:r>
    </w:p>
    <w:p w14:paraId="1D95028B" w14:textId="77777777" w:rsidR="007E7AC4" w:rsidRDefault="00851CFD">
      <w:pPr>
        <w:spacing w:after="0" w:line="259" w:lineRule="auto"/>
        <w:ind w:left="0" w:firstLine="0"/>
        <w:jc w:val="right"/>
      </w:pPr>
      <w:r>
        <w:rPr>
          <w:rFonts w:ascii="Calibri" w:eastAsia="Calibri" w:hAnsi="Calibri" w:cs="Calibri"/>
          <w:sz w:val="22"/>
        </w:rPr>
        <w:t xml:space="preserve"> </w:t>
      </w:r>
      <w:r>
        <w:rPr>
          <w:rFonts w:ascii="Calibri" w:eastAsia="Calibri" w:hAnsi="Calibri" w:cs="Calibri"/>
          <w:sz w:val="22"/>
        </w:rPr>
        <w:tab/>
        <w:t xml:space="preserve"> </w:t>
      </w:r>
    </w:p>
    <w:p w14:paraId="67156FDC" w14:textId="1CA2E61E" w:rsidR="007E7AC4" w:rsidRDefault="00851CFD" w:rsidP="004A3026">
      <w:pPr>
        <w:spacing w:after="286" w:line="249" w:lineRule="auto"/>
        <w:ind w:right="3643"/>
        <w:jc w:val="left"/>
      </w:pPr>
      <w:r>
        <w:rPr>
          <w:sz w:val="20"/>
        </w:rPr>
        <w:lastRenderedPageBreak/>
        <w:t>Joint Schedule 4 (Commercially Sensitive Information) Crown Copyright 2022</w:t>
      </w:r>
    </w:p>
    <w:p w14:paraId="3C712B0E" w14:textId="77777777" w:rsidR="007E7AC4" w:rsidRDefault="007E7AC4">
      <w:pPr>
        <w:sectPr w:rsidR="007E7AC4">
          <w:headerReference w:type="even" r:id="rId213"/>
          <w:headerReference w:type="default" r:id="rId214"/>
          <w:footerReference w:type="even" r:id="rId215"/>
          <w:footerReference w:type="default" r:id="rId216"/>
          <w:headerReference w:type="first" r:id="rId217"/>
          <w:footerReference w:type="first" r:id="rId218"/>
          <w:pgSz w:w="11906" w:h="16838"/>
          <w:pgMar w:top="715" w:right="1388" w:bottom="724" w:left="1440" w:header="222" w:footer="724" w:gutter="0"/>
          <w:cols w:space="720"/>
        </w:sectPr>
      </w:pPr>
      <w:bookmarkStart w:id="3" w:name="_GoBack"/>
      <w:bookmarkEnd w:id="3"/>
    </w:p>
    <w:p w14:paraId="5C8D93A6" w14:textId="77777777" w:rsidR="007E7AC4" w:rsidRDefault="00851CFD">
      <w:pPr>
        <w:pStyle w:val="Heading1"/>
        <w:spacing w:after="146"/>
        <w:ind w:left="-5"/>
      </w:pPr>
      <w:r>
        <w:lastRenderedPageBreak/>
        <w:t>Joint Schedule 5 (Corporate Social Responsibility)</w:t>
      </w:r>
      <w:r>
        <w:rPr>
          <w:b w:val="0"/>
          <w:sz w:val="20"/>
        </w:rPr>
        <w:t xml:space="preserve"> </w:t>
      </w:r>
    </w:p>
    <w:p w14:paraId="3E661FCC" w14:textId="77777777" w:rsidR="007E7AC4" w:rsidRDefault="00851CFD">
      <w:pPr>
        <w:pStyle w:val="Heading2"/>
        <w:spacing w:after="223"/>
        <w:ind w:left="0"/>
      </w:pPr>
      <w:r>
        <w:t>1. What we expect from our Suppliers</w:t>
      </w:r>
      <w:r>
        <w:rPr>
          <w:rFonts w:ascii="Calibri" w:eastAsia="Calibri" w:hAnsi="Calibri" w:cs="Calibri"/>
          <w:b w:val="0"/>
          <w:sz w:val="22"/>
        </w:rPr>
        <w:t xml:space="preserve"> </w:t>
      </w:r>
    </w:p>
    <w:p w14:paraId="6EDE9C70" w14:textId="77777777" w:rsidR="007E7AC4" w:rsidRDefault="00851CFD">
      <w:pPr>
        <w:spacing w:after="0"/>
        <w:ind w:left="900" w:right="8" w:hanging="540"/>
        <w:jc w:val="left"/>
      </w:pPr>
      <w:r>
        <w:t xml:space="preserve">1.1 In September 2017, HM Government published a Supplier Code of Conduct setting out the standards and behaviours expected of suppliers who work with government. </w:t>
      </w:r>
    </w:p>
    <w:p w14:paraId="6D2471E4" w14:textId="77777777" w:rsidR="007E7AC4" w:rsidRDefault="00851CFD">
      <w:pPr>
        <w:spacing w:after="5"/>
        <w:ind w:left="910"/>
        <w:jc w:val="left"/>
      </w:pPr>
      <w:hyperlink r:id="rId219">
        <w:r>
          <w:t>(</w:t>
        </w:r>
      </w:hyperlink>
      <w:hyperlink r:id="rId220">
        <w:r>
          <w:rPr>
            <w:color w:val="0000FF"/>
            <w:u w:val="single" w:color="0000FF"/>
          </w:rPr>
          <w:t xml:space="preserve">https://www.gov.uk/government/uploads/system/uploads/attachment_data/fi </w:t>
        </w:r>
      </w:hyperlink>
      <w:hyperlink r:id="rId221">
        <w:r>
          <w:rPr>
            <w:color w:val="0000FF"/>
            <w:u w:val="single" w:color="0000FF"/>
          </w:rPr>
          <w:t>le/646497/201</w:t>
        </w:r>
      </w:hyperlink>
      <w:hyperlink r:id="rId222">
        <w:r>
          <w:rPr>
            <w:color w:val="0000FF"/>
            <w:u w:val="single" w:color="0000FF"/>
          </w:rPr>
          <w:t>7</w:t>
        </w:r>
      </w:hyperlink>
      <w:hyperlink r:id="rId223">
        <w:r>
          <w:rPr>
            <w:color w:val="0000FF"/>
            <w:u w:val="single" w:color="0000FF"/>
          </w:rPr>
          <w:t>-</w:t>
        </w:r>
      </w:hyperlink>
      <w:hyperlink r:id="rId224">
        <w:r>
          <w:rPr>
            <w:color w:val="0000FF"/>
            <w:u w:val="single" w:color="0000FF"/>
          </w:rPr>
          <w:t>09</w:t>
        </w:r>
      </w:hyperlink>
      <w:hyperlink r:id="rId225">
        <w:r>
          <w:rPr>
            <w:color w:val="0000FF"/>
            <w:u w:val="single" w:color="0000FF"/>
          </w:rPr>
          <w:t>-</w:t>
        </w:r>
      </w:hyperlink>
    </w:p>
    <w:p w14:paraId="2A3225C0" w14:textId="77777777" w:rsidR="007E7AC4" w:rsidRDefault="00851CFD">
      <w:pPr>
        <w:spacing w:after="116"/>
        <w:ind w:left="910"/>
        <w:jc w:val="left"/>
      </w:pPr>
      <w:hyperlink r:id="rId226">
        <w:r>
          <w:rPr>
            <w:color w:val="0000FF"/>
            <w:u w:val="single" w:color="0000FF"/>
          </w:rPr>
          <w:t>13_Official_Sensitive_Supplier_Code_of_Conduct_September_2017.pdf</w:t>
        </w:r>
      </w:hyperlink>
      <w:hyperlink r:id="rId227">
        <w:r>
          <w:t>)</w:t>
        </w:r>
      </w:hyperlink>
      <w:r>
        <w:rPr>
          <w:rFonts w:ascii="Calibri" w:eastAsia="Calibri" w:hAnsi="Calibri" w:cs="Calibri"/>
          <w:sz w:val="22"/>
        </w:rPr>
        <w:t xml:space="preserve"> </w:t>
      </w:r>
    </w:p>
    <w:p w14:paraId="60DEFC35" w14:textId="77777777" w:rsidR="007E7AC4" w:rsidRDefault="00851CFD">
      <w:pPr>
        <w:spacing w:after="114"/>
        <w:ind w:left="900" w:right="8" w:hanging="540"/>
        <w:jc w:val="left"/>
      </w:pPr>
      <w:r>
        <w:t>1.2 CCS expects its suppliers and subcontractors to meet the standards set out in that Code. In addition, CCS expects its suppliers and subcontractors to comply with the standards set out in this Schedule.</w:t>
      </w:r>
      <w:r>
        <w:rPr>
          <w:rFonts w:ascii="Calibri" w:eastAsia="Calibri" w:hAnsi="Calibri" w:cs="Calibri"/>
          <w:sz w:val="22"/>
        </w:rPr>
        <w:t xml:space="preserve"> </w:t>
      </w:r>
    </w:p>
    <w:p w14:paraId="657E65B4" w14:textId="77777777" w:rsidR="007E7AC4" w:rsidRDefault="00851CFD">
      <w:pPr>
        <w:spacing w:after="157"/>
        <w:ind w:left="900" w:right="8" w:hanging="540"/>
        <w:jc w:val="left"/>
      </w:pPr>
      <w: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Pr>
          <w:rFonts w:ascii="Calibri" w:eastAsia="Calibri" w:hAnsi="Calibri" w:cs="Calibri"/>
          <w:sz w:val="22"/>
        </w:rPr>
        <w:t xml:space="preserve"> </w:t>
      </w:r>
    </w:p>
    <w:p w14:paraId="3D108C2C" w14:textId="77777777" w:rsidR="007E7AC4" w:rsidRDefault="00851CFD">
      <w:pPr>
        <w:pStyle w:val="Heading2"/>
        <w:spacing w:after="223"/>
        <w:ind w:left="0"/>
      </w:pPr>
      <w:r>
        <w:t>2. Equality and Accessibility</w:t>
      </w:r>
      <w:r>
        <w:rPr>
          <w:rFonts w:ascii="Calibri" w:eastAsia="Calibri" w:hAnsi="Calibri" w:cs="Calibri"/>
          <w:b w:val="0"/>
          <w:sz w:val="22"/>
        </w:rPr>
        <w:t xml:space="preserve"> </w:t>
      </w:r>
    </w:p>
    <w:p w14:paraId="3EDE4F66" w14:textId="77777777" w:rsidR="007E7AC4" w:rsidRDefault="00851CFD">
      <w:pPr>
        <w:spacing w:after="114"/>
        <w:ind w:left="900" w:right="8" w:hanging="540"/>
        <w:jc w:val="left"/>
      </w:pPr>
      <w:r>
        <w:t>2.1 In addition to legal obligations, the Supplier shall support CCS and the Buyer in fulfilling its Public Sector Equality duty under S149 of the Equality Act 2010 by ensuring that it fulfils its obligations under each Contract in a way that seeks to:</w:t>
      </w:r>
      <w:r>
        <w:rPr>
          <w:rFonts w:ascii="Calibri" w:eastAsia="Calibri" w:hAnsi="Calibri" w:cs="Calibri"/>
          <w:sz w:val="22"/>
        </w:rPr>
        <w:t xml:space="preserve"> </w:t>
      </w:r>
    </w:p>
    <w:p w14:paraId="7198C69B" w14:textId="77777777" w:rsidR="007E7AC4" w:rsidRDefault="00851CFD">
      <w:pPr>
        <w:ind w:left="2423" w:right="10" w:hanging="721"/>
      </w:pPr>
      <w:r>
        <w:t>2.1.1 eliminate discrimination, harassment or victimisation of any kind; and</w:t>
      </w:r>
      <w:r>
        <w:rPr>
          <w:rFonts w:ascii="Calibri" w:eastAsia="Calibri" w:hAnsi="Calibri" w:cs="Calibri"/>
          <w:sz w:val="22"/>
        </w:rPr>
        <w:t xml:space="preserve"> </w:t>
      </w:r>
    </w:p>
    <w:p w14:paraId="0D081E40" w14:textId="77777777" w:rsidR="007E7AC4" w:rsidRDefault="00851CFD">
      <w:pPr>
        <w:spacing w:after="159"/>
        <w:ind w:left="2422" w:right="8" w:hanging="720"/>
        <w:jc w:val="left"/>
      </w:pPr>
      <w: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r>
        <w:rPr>
          <w:rFonts w:ascii="Calibri" w:eastAsia="Calibri" w:hAnsi="Calibri" w:cs="Calibri"/>
          <w:sz w:val="22"/>
        </w:rPr>
        <w:t xml:space="preserve"> </w:t>
      </w:r>
    </w:p>
    <w:p w14:paraId="0B7D2D22" w14:textId="77777777" w:rsidR="007E7AC4" w:rsidRDefault="00851CFD">
      <w:pPr>
        <w:pStyle w:val="Heading2"/>
        <w:spacing w:after="223"/>
        <w:ind w:left="0"/>
      </w:pPr>
      <w:r>
        <w:t>3. Modern Slavery, Child Labour and Inhumane Treatment</w:t>
      </w:r>
      <w:r>
        <w:rPr>
          <w:rFonts w:ascii="Calibri" w:eastAsia="Calibri" w:hAnsi="Calibri" w:cs="Calibri"/>
          <w:b w:val="0"/>
          <w:sz w:val="22"/>
        </w:rPr>
        <w:t xml:space="preserve"> </w:t>
      </w:r>
    </w:p>
    <w:p w14:paraId="5C392773" w14:textId="77777777" w:rsidR="007E7AC4" w:rsidRDefault="00851CFD">
      <w:pPr>
        <w:spacing w:after="114"/>
        <w:ind w:left="360" w:right="8" w:hanging="360"/>
        <w:jc w:val="left"/>
      </w:pPr>
      <w:r>
        <w:rPr>
          <w:b/>
        </w:rPr>
        <w:t>"Modern Slavery Helpline"</w:t>
      </w:r>
      <w:r>
        <w:t xml:space="preserve"> means the mechanism for reporting suspicion, seeking help or advice and information on the subject of modern slavery available online at </w:t>
      </w:r>
      <w:hyperlink r:id="rId228">
        <w:r>
          <w:rPr>
            <w:color w:val="0000FF"/>
            <w:u w:val="single" w:color="0000FF"/>
          </w:rPr>
          <w:t>https://www.modernslaveryhelpline.org/report</w:t>
        </w:r>
      </w:hyperlink>
      <w:hyperlink r:id="rId229">
        <w:r>
          <w:t xml:space="preserve"> </w:t>
        </w:r>
      </w:hyperlink>
      <w:r>
        <w:t xml:space="preserve">or by telephone on 08000 121 700. </w:t>
      </w:r>
    </w:p>
    <w:p w14:paraId="17AB462A" w14:textId="77777777" w:rsidR="007E7AC4" w:rsidRDefault="00851CFD">
      <w:pPr>
        <w:ind w:left="370" w:right="10"/>
      </w:pPr>
      <w:r>
        <w:t>3.1 The Supplier:</w:t>
      </w:r>
      <w:r>
        <w:rPr>
          <w:rFonts w:ascii="Calibri" w:eastAsia="Calibri" w:hAnsi="Calibri" w:cs="Calibri"/>
          <w:sz w:val="22"/>
        </w:rPr>
        <w:t xml:space="preserve"> </w:t>
      </w:r>
    </w:p>
    <w:p w14:paraId="20AF7581" w14:textId="77777777" w:rsidR="007E7AC4" w:rsidRDefault="00851CFD">
      <w:pPr>
        <w:ind w:left="1801" w:right="10" w:hanging="901"/>
      </w:pPr>
      <w:r>
        <w:t xml:space="preserve">3.1.1 </w:t>
      </w:r>
      <w:r>
        <w:tab/>
        <w:t>shall not use, nor allow its Subcontractors to use forced, bonded or involuntary prison labour;</w:t>
      </w:r>
      <w:r>
        <w:rPr>
          <w:rFonts w:ascii="Calibri" w:eastAsia="Calibri" w:hAnsi="Calibri" w:cs="Calibri"/>
          <w:sz w:val="22"/>
        </w:rPr>
        <w:t xml:space="preserve"> </w:t>
      </w:r>
    </w:p>
    <w:p w14:paraId="063B8AD7" w14:textId="77777777" w:rsidR="007E7AC4" w:rsidRDefault="00851CFD">
      <w:pPr>
        <w:tabs>
          <w:tab w:val="center" w:pos="1167"/>
          <w:tab w:val="center" w:pos="5293"/>
        </w:tabs>
        <w:spacing w:after="9"/>
        <w:ind w:left="0" w:firstLine="0"/>
        <w:jc w:val="left"/>
      </w:pPr>
      <w:r>
        <w:rPr>
          <w:rFonts w:ascii="Calibri" w:eastAsia="Calibri" w:hAnsi="Calibri" w:cs="Calibri"/>
          <w:sz w:val="22"/>
        </w:rPr>
        <w:tab/>
      </w:r>
      <w:r>
        <w:t xml:space="preserve">3.1.2 </w:t>
      </w:r>
      <w:r>
        <w:tab/>
        <w:t xml:space="preserve">shall not require any Supplier Staff or Subcontractor Staff to lodge </w:t>
      </w:r>
    </w:p>
    <w:p w14:paraId="354A1DB1" w14:textId="77777777" w:rsidR="007E7AC4" w:rsidRDefault="00851CFD">
      <w:pPr>
        <w:ind w:left="1811" w:right="10"/>
      </w:pPr>
      <w:r>
        <w:t xml:space="preserve">deposits or identify papers with the Employer and shall be free to leave their employer after reasonable notice;  </w:t>
      </w:r>
      <w:r>
        <w:rPr>
          <w:rFonts w:ascii="Calibri" w:eastAsia="Calibri" w:hAnsi="Calibri" w:cs="Calibri"/>
          <w:sz w:val="22"/>
        </w:rPr>
        <w:t xml:space="preserve"> </w:t>
      </w:r>
    </w:p>
    <w:p w14:paraId="7761E2FE" w14:textId="77777777" w:rsidR="007E7AC4" w:rsidRDefault="00851CFD">
      <w:pPr>
        <w:ind w:left="1801" w:right="10" w:hanging="901"/>
      </w:pPr>
      <w:r>
        <w:lastRenderedPageBreak/>
        <w:t xml:space="preserve">3.1.3 </w:t>
      </w:r>
      <w:r>
        <w:tab/>
        <w:t xml:space="preserve">warrants and represents that it has not been convicted of any slavery or human trafficking offences anywhere around the world.  </w:t>
      </w:r>
      <w:r>
        <w:rPr>
          <w:rFonts w:ascii="Calibri" w:eastAsia="Calibri" w:hAnsi="Calibri" w:cs="Calibri"/>
          <w:sz w:val="22"/>
        </w:rPr>
        <w:t xml:space="preserve"> </w:t>
      </w:r>
    </w:p>
    <w:p w14:paraId="014E265C" w14:textId="77777777" w:rsidR="007E7AC4" w:rsidRDefault="00851CFD">
      <w:pPr>
        <w:spacing w:after="114"/>
        <w:ind w:left="1801" w:right="8" w:hanging="901"/>
        <w:jc w:val="left"/>
      </w:pPr>
      <w:r>
        <w:t xml:space="preserve">3.1.4 </w:t>
      </w:r>
      <w:r>
        <w:tab/>
        <w:t xml:space="preserve">warrants that to the best of its knowledge it is not currently under investigation, inquiry or enforcement proceedings in relation to any allegation of slavery or human trafficking offenses anywhere around the world.  </w:t>
      </w:r>
      <w:r>
        <w:rPr>
          <w:rFonts w:ascii="Calibri" w:eastAsia="Calibri" w:hAnsi="Calibri" w:cs="Calibri"/>
          <w:sz w:val="22"/>
        </w:rPr>
        <w:t xml:space="preserve"> </w:t>
      </w:r>
    </w:p>
    <w:p w14:paraId="2E22431B" w14:textId="77777777" w:rsidR="007E7AC4" w:rsidRDefault="00851CFD">
      <w:pPr>
        <w:spacing w:after="114"/>
        <w:ind w:left="1801" w:right="8" w:hanging="901"/>
        <w:jc w:val="left"/>
      </w:pPr>
      <w:r>
        <w:t xml:space="preserve">3.1.5 </w:t>
      </w:r>
      <w:r>
        <w:tab/>
        <w:t>shall make reasonable enquires to ensure that its officers, employees and Subcontractors have not been convicted of slavery or human trafficking offenses anywhere around the world.</w:t>
      </w:r>
      <w:r>
        <w:rPr>
          <w:rFonts w:ascii="Calibri" w:eastAsia="Calibri" w:hAnsi="Calibri" w:cs="Calibri"/>
          <w:sz w:val="22"/>
        </w:rPr>
        <w:t xml:space="preserve"> </w:t>
      </w:r>
    </w:p>
    <w:p w14:paraId="737538AD" w14:textId="77777777" w:rsidR="007E7AC4" w:rsidRDefault="00851CFD">
      <w:pPr>
        <w:spacing w:after="0"/>
        <w:ind w:left="1801" w:right="8" w:hanging="901"/>
        <w:jc w:val="left"/>
      </w:pPr>
      <w:r>
        <w:t xml:space="preserve">3.1.6 </w:t>
      </w:r>
      <w:r>
        <w:tab/>
        <w:t xml:space="preserve">shall have and maintain throughout the term of each Contract its own policies and procedures to ensure its compliance with the Modern Slavery Act and include in its contracts with its </w:t>
      </w:r>
    </w:p>
    <w:p w14:paraId="730C3054" w14:textId="77777777" w:rsidR="007E7AC4" w:rsidRDefault="00851CFD">
      <w:pPr>
        <w:ind w:left="1811" w:right="10"/>
      </w:pPr>
      <w:r>
        <w:t>Subcontractors anti-slavery and human trafficking provisions;</w:t>
      </w:r>
      <w:r>
        <w:rPr>
          <w:rFonts w:ascii="Calibri" w:eastAsia="Calibri" w:hAnsi="Calibri" w:cs="Calibri"/>
          <w:sz w:val="22"/>
        </w:rPr>
        <w:t xml:space="preserve"> </w:t>
      </w:r>
    </w:p>
    <w:p w14:paraId="35A70944" w14:textId="77777777" w:rsidR="007E7AC4" w:rsidRDefault="00851CFD">
      <w:pPr>
        <w:spacing w:after="114"/>
        <w:ind w:left="1801" w:right="8" w:hanging="901"/>
        <w:jc w:val="left"/>
      </w:pPr>
      <w:r>
        <w:t xml:space="preserve">3.1.7 </w:t>
      </w:r>
      <w:r>
        <w:tab/>
        <w:t>shall implement due diligence procedures to ensure that there is no slavery or human trafficking in any part of its supply chain performing obligations under a Contract;</w:t>
      </w:r>
      <w:r>
        <w:rPr>
          <w:rFonts w:ascii="Calibri" w:eastAsia="Calibri" w:hAnsi="Calibri" w:cs="Calibri"/>
          <w:sz w:val="22"/>
        </w:rPr>
        <w:t xml:space="preserve"> </w:t>
      </w:r>
    </w:p>
    <w:p w14:paraId="641B4E31" w14:textId="77777777" w:rsidR="007E7AC4" w:rsidRDefault="00851CFD">
      <w:pPr>
        <w:spacing w:after="114"/>
        <w:ind w:left="1801" w:right="8" w:hanging="901"/>
        <w:jc w:val="left"/>
      </w:pPr>
      <w:r>
        <w:t xml:space="preserve">3.1.8 </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Pr>
          <w:rFonts w:ascii="Calibri" w:eastAsia="Calibri" w:hAnsi="Calibri" w:cs="Calibri"/>
          <w:sz w:val="22"/>
        </w:rPr>
        <w:t xml:space="preserve"> </w:t>
      </w:r>
    </w:p>
    <w:p w14:paraId="06939B80" w14:textId="77777777" w:rsidR="007E7AC4" w:rsidRDefault="00851CFD">
      <w:pPr>
        <w:spacing w:after="114"/>
        <w:ind w:left="1801" w:right="8" w:hanging="901"/>
        <w:jc w:val="left"/>
      </w:pPr>
      <w:r>
        <w:t xml:space="preserve">3.1.9 </w:t>
      </w:r>
      <w:r>
        <w:tab/>
        <w:t>shall not use, nor allow its employees or Subcontractors to use physical abuse or discipline, the threat of physical abuse, sexual or other harassment and verbal abuse or other forms of intimidation of its employees or Subcontractors;</w:t>
      </w:r>
      <w:r>
        <w:rPr>
          <w:rFonts w:ascii="Calibri" w:eastAsia="Calibri" w:hAnsi="Calibri" w:cs="Calibri"/>
          <w:sz w:val="22"/>
        </w:rPr>
        <w:t xml:space="preserve"> </w:t>
      </w:r>
    </w:p>
    <w:p w14:paraId="67C12DFA" w14:textId="77777777" w:rsidR="007E7AC4" w:rsidRDefault="00851CFD">
      <w:pPr>
        <w:ind w:left="1801" w:right="10" w:hanging="901"/>
      </w:pPr>
      <w:r>
        <w:t>3.1.10 shall not use or allow child or slave labour to be used by its Subcontractors;</w:t>
      </w:r>
      <w:r>
        <w:rPr>
          <w:rFonts w:ascii="Calibri" w:eastAsia="Calibri" w:hAnsi="Calibri" w:cs="Calibri"/>
          <w:sz w:val="22"/>
        </w:rPr>
        <w:t xml:space="preserve"> </w:t>
      </w:r>
    </w:p>
    <w:p w14:paraId="790DBDA9" w14:textId="77777777" w:rsidR="007E7AC4" w:rsidRDefault="00851CFD">
      <w:pPr>
        <w:spacing w:after="114"/>
        <w:ind w:left="1801" w:right="8" w:hanging="901"/>
        <w:jc w:val="left"/>
      </w:pPr>
      <w:r>
        <w:t>3.1.11 shall report the discovery or suspicion of any slavery or trafficking by it or its Subcontractors to CCS, the Buyer and Modern Slavery Helpline.</w:t>
      </w:r>
      <w:r>
        <w:rPr>
          <w:rFonts w:ascii="Calibri" w:eastAsia="Calibri" w:hAnsi="Calibri" w:cs="Calibri"/>
          <w:sz w:val="22"/>
        </w:rPr>
        <w:t xml:space="preserve"> </w:t>
      </w:r>
    </w:p>
    <w:p w14:paraId="1F32078A" w14:textId="77777777" w:rsidR="007E7AC4" w:rsidRDefault="00851CFD">
      <w:pPr>
        <w:ind w:left="296" w:right="10"/>
      </w:pPr>
      <w:proofErr w:type="gramStart"/>
      <w:r>
        <w:t>3.2  The</w:t>
      </w:r>
      <w:proofErr w:type="gramEnd"/>
      <w:r>
        <w:t xml:space="preserve"> Supplier shall:  </w:t>
      </w:r>
    </w:p>
    <w:p w14:paraId="5D57F872" w14:textId="77777777" w:rsidR="007E7AC4" w:rsidRDefault="00851CFD">
      <w:pPr>
        <w:spacing w:after="114"/>
        <w:ind w:left="1838" w:right="8" w:hanging="720"/>
        <w:jc w:val="left"/>
      </w:pPr>
      <w:r>
        <w:t xml:space="preserve">3.2.1 where requested, complete an annual modern slavery risk assessment, using the Modern Slavery Assessment Tool (MSAT) or an equivalent toolkit as specified by CCS and/or the Buyer; </w:t>
      </w:r>
    </w:p>
    <w:p w14:paraId="12E319EA" w14:textId="77777777" w:rsidR="007E7AC4" w:rsidRDefault="00851CFD">
      <w:pPr>
        <w:spacing w:after="156"/>
        <w:ind w:left="1838" w:right="8" w:hanging="720"/>
        <w:jc w:val="left"/>
      </w:pPr>
      <w:r>
        <w:t>3.2.2 following the completion of a modern slavery risk assessment as per 3.2.1, provide CCS and/or the Buyer with a risk mitigation plan addressing any identified risks. This risk mitigation plan must be provided no later than one month after the completion of the risk assessment.</w:t>
      </w:r>
      <w:r>
        <w:rPr>
          <w:rFonts w:ascii="Calibri" w:eastAsia="Calibri" w:hAnsi="Calibri" w:cs="Calibri"/>
          <w:sz w:val="22"/>
        </w:rPr>
        <w:t xml:space="preserve"> </w:t>
      </w:r>
    </w:p>
    <w:p w14:paraId="2D65DA16" w14:textId="77777777" w:rsidR="007E7AC4" w:rsidRDefault="00851CFD">
      <w:pPr>
        <w:pStyle w:val="Heading2"/>
        <w:spacing w:after="223"/>
        <w:ind w:left="0"/>
      </w:pPr>
      <w:r>
        <w:t xml:space="preserve">4. Income Security   </w:t>
      </w:r>
      <w:r>
        <w:rPr>
          <w:rFonts w:ascii="Calibri" w:eastAsia="Calibri" w:hAnsi="Calibri" w:cs="Calibri"/>
          <w:b w:val="0"/>
          <w:sz w:val="22"/>
        </w:rPr>
        <w:t xml:space="preserve"> </w:t>
      </w:r>
    </w:p>
    <w:p w14:paraId="376C3AAF" w14:textId="77777777" w:rsidR="007E7AC4" w:rsidRDefault="00851CFD">
      <w:pPr>
        <w:ind w:left="442" w:right="10"/>
      </w:pPr>
      <w:r>
        <w:t>4.1 The Supplier shall:</w:t>
      </w:r>
      <w:r>
        <w:rPr>
          <w:rFonts w:ascii="Calibri" w:eastAsia="Calibri" w:hAnsi="Calibri" w:cs="Calibri"/>
          <w:sz w:val="22"/>
        </w:rPr>
        <w:t xml:space="preserve"> </w:t>
      </w:r>
    </w:p>
    <w:p w14:paraId="4E142A5C" w14:textId="77777777" w:rsidR="007E7AC4" w:rsidRDefault="00851CFD">
      <w:pPr>
        <w:spacing w:after="114"/>
        <w:ind w:left="2422" w:right="8" w:hanging="720"/>
        <w:jc w:val="left"/>
      </w:pPr>
      <w:r>
        <w:lastRenderedPageBreak/>
        <w:t>4.1.1 ensure that that all wages and benefits paid for a standard working week meet, at a minimum, national legal standards in the country of employment;</w:t>
      </w:r>
      <w:r>
        <w:rPr>
          <w:rFonts w:ascii="Calibri" w:eastAsia="Calibri" w:hAnsi="Calibri" w:cs="Calibri"/>
          <w:sz w:val="22"/>
        </w:rPr>
        <w:t xml:space="preserve"> </w:t>
      </w:r>
    </w:p>
    <w:p w14:paraId="76A9DCA4" w14:textId="77777777" w:rsidR="007E7AC4" w:rsidRDefault="00851CFD">
      <w:pPr>
        <w:ind w:left="2423" w:right="10" w:hanging="721"/>
      </w:pPr>
      <w:r>
        <w:t xml:space="preserve">4.1.2 ensure that all Supplier </w:t>
      </w:r>
      <w:proofErr w:type="gramStart"/>
      <w:r>
        <w:t>Staff  are</w:t>
      </w:r>
      <w:proofErr w:type="gramEnd"/>
      <w:r>
        <w:t xml:space="preserve"> provided with written and understandable Information about their employment conditions in respect of wages before they enter employment and about the particulars of their wages for the pay period concerned each time that they are paid;</w:t>
      </w:r>
      <w:r>
        <w:rPr>
          <w:rFonts w:ascii="Calibri" w:eastAsia="Calibri" w:hAnsi="Calibri" w:cs="Calibri"/>
          <w:sz w:val="22"/>
        </w:rPr>
        <w:t xml:space="preserve"> </w:t>
      </w:r>
    </w:p>
    <w:p w14:paraId="6D827BE2" w14:textId="77777777" w:rsidR="007E7AC4" w:rsidRDefault="00851CFD">
      <w:pPr>
        <w:ind w:left="1712" w:right="10"/>
      </w:pPr>
      <w:r>
        <w:t>4.1.3 not make deductions from wages:</w:t>
      </w:r>
      <w:r>
        <w:rPr>
          <w:rFonts w:ascii="Calibri" w:eastAsia="Calibri" w:hAnsi="Calibri" w:cs="Calibri"/>
          <w:sz w:val="22"/>
        </w:rPr>
        <w:t xml:space="preserve"> </w:t>
      </w:r>
    </w:p>
    <w:p w14:paraId="41D77421" w14:textId="77777777" w:rsidR="007E7AC4" w:rsidRDefault="00851CFD" w:rsidP="006A7402">
      <w:pPr>
        <w:numPr>
          <w:ilvl w:val="0"/>
          <w:numId w:val="60"/>
        </w:numPr>
        <w:ind w:right="10" w:hanging="720"/>
      </w:pPr>
      <w:r>
        <w:t xml:space="preserve">as a disciplinary measure </w:t>
      </w:r>
      <w:r>
        <w:rPr>
          <w:rFonts w:ascii="Calibri" w:eastAsia="Calibri" w:hAnsi="Calibri" w:cs="Calibri"/>
          <w:sz w:val="22"/>
        </w:rPr>
        <w:t xml:space="preserve"> </w:t>
      </w:r>
    </w:p>
    <w:p w14:paraId="018EE68A" w14:textId="77777777" w:rsidR="007E7AC4" w:rsidRDefault="00851CFD" w:rsidP="006A7402">
      <w:pPr>
        <w:numPr>
          <w:ilvl w:val="0"/>
          <w:numId w:val="60"/>
        </w:numPr>
        <w:ind w:right="10" w:hanging="720"/>
      </w:pPr>
      <w:r>
        <w:t>except where permitted by law; or</w:t>
      </w:r>
      <w:r>
        <w:rPr>
          <w:rFonts w:ascii="Calibri" w:eastAsia="Calibri" w:hAnsi="Calibri" w:cs="Calibri"/>
          <w:sz w:val="22"/>
        </w:rPr>
        <w:t xml:space="preserve"> </w:t>
      </w:r>
    </w:p>
    <w:p w14:paraId="622EF9B9" w14:textId="77777777" w:rsidR="007E7AC4" w:rsidRDefault="00851CFD" w:rsidP="006A7402">
      <w:pPr>
        <w:numPr>
          <w:ilvl w:val="0"/>
          <w:numId w:val="60"/>
        </w:numPr>
        <w:ind w:right="10" w:hanging="720"/>
      </w:pPr>
      <w:r>
        <w:t>without expressed permission of the worker concerned;</w:t>
      </w:r>
      <w:r>
        <w:rPr>
          <w:rFonts w:ascii="Calibri" w:eastAsia="Calibri" w:hAnsi="Calibri" w:cs="Calibri"/>
          <w:sz w:val="22"/>
        </w:rPr>
        <w:t xml:space="preserve"> </w:t>
      </w:r>
    </w:p>
    <w:p w14:paraId="3F2F13E3" w14:textId="77777777" w:rsidR="007E7AC4" w:rsidRDefault="00851CFD">
      <w:pPr>
        <w:ind w:left="2423" w:right="10" w:hanging="721"/>
      </w:pPr>
      <w:r>
        <w:t>4.1.4 record all disciplinary measures taken against Supplier Staff; and</w:t>
      </w:r>
      <w:r>
        <w:rPr>
          <w:rFonts w:ascii="Calibri" w:eastAsia="Calibri" w:hAnsi="Calibri" w:cs="Calibri"/>
          <w:sz w:val="22"/>
        </w:rPr>
        <w:t xml:space="preserve"> </w:t>
      </w:r>
    </w:p>
    <w:p w14:paraId="0C1ABD11" w14:textId="77777777" w:rsidR="007E7AC4" w:rsidRDefault="00851CFD">
      <w:pPr>
        <w:spacing w:after="155"/>
        <w:ind w:left="2422" w:right="8" w:hanging="720"/>
        <w:jc w:val="left"/>
      </w:pPr>
      <w:r>
        <w:t>4.1.5 ensure that Supplier Staff are engaged under a recognised employment relationship established through national law and practice.</w:t>
      </w:r>
      <w:r>
        <w:rPr>
          <w:rFonts w:ascii="Calibri" w:eastAsia="Calibri" w:hAnsi="Calibri" w:cs="Calibri"/>
          <w:sz w:val="22"/>
        </w:rPr>
        <w:t xml:space="preserve"> </w:t>
      </w:r>
    </w:p>
    <w:p w14:paraId="78D3E13B" w14:textId="77777777" w:rsidR="007E7AC4" w:rsidRDefault="00851CFD">
      <w:pPr>
        <w:pStyle w:val="Heading2"/>
        <w:spacing w:after="223"/>
        <w:ind w:left="0"/>
      </w:pPr>
      <w:r>
        <w:t>5. Working Hours</w:t>
      </w:r>
      <w:r>
        <w:rPr>
          <w:rFonts w:ascii="Calibri" w:eastAsia="Calibri" w:hAnsi="Calibri" w:cs="Calibri"/>
          <w:b w:val="0"/>
          <w:sz w:val="22"/>
        </w:rPr>
        <w:t xml:space="preserve"> </w:t>
      </w:r>
    </w:p>
    <w:p w14:paraId="73748D24" w14:textId="77777777" w:rsidR="007E7AC4" w:rsidRDefault="00851CFD">
      <w:pPr>
        <w:ind w:left="442" w:right="10"/>
      </w:pPr>
      <w:r>
        <w:t>5.1 The Supplier shall:</w:t>
      </w:r>
      <w:r>
        <w:rPr>
          <w:rFonts w:ascii="Calibri" w:eastAsia="Calibri" w:hAnsi="Calibri" w:cs="Calibri"/>
          <w:sz w:val="22"/>
        </w:rPr>
        <w:t xml:space="preserve"> </w:t>
      </w:r>
    </w:p>
    <w:p w14:paraId="59578FE5" w14:textId="77777777" w:rsidR="007E7AC4" w:rsidRDefault="00851CFD">
      <w:pPr>
        <w:ind w:left="2423" w:right="10" w:hanging="721"/>
      </w:pPr>
      <w:r>
        <w:t>5.1.1 ensure that the working hours of Supplier Staff comply with national laws, and any collective agreements;</w:t>
      </w:r>
      <w:r>
        <w:rPr>
          <w:rFonts w:ascii="Calibri" w:eastAsia="Calibri" w:hAnsi="Calibri" w:cs="Calibri"/>
          <w:sz w:val="22"/>
        </w:rPr>
        <w:t xml:space="preserve"> </w:t>
      </w:r>
    </w:p>
    <w:p w14:paraId="0F381ABD" w14:textId="77777777" w:rsidR="007E7AC4" w:rsidRDefault="00851CFD">
      <w:pPr>
        <w:spacing w:after="114"/>
        <w:ind w:left="2422" w:right="8" w:hanging="720"/>
        <w:jc w:val="left"/>
      </w:pPr>
      <w:r>
        <w:t>5.1.2 that the working hours of Supplier Staff, excluding overtime, shall be defined by contract, and shall not exceed 48 hours per week unless the individual has agreed in writing;</w:t>
      </w:r>
      <w:r>
        <w:rPr>
          <w:rFonts w:ascii="Calibri" w:eastAsia="Calibri" w:hAnsi="Calibri" w:cs="Calibri"/>
          <w:sz w:val="22"/>
        </w:rPr>
        <w:t xml:space="preserve"> </w:t>
      </w:r>
    </w:p>
    <w:p w14:paraId="76667044" w14:textId="77777777" w:rsidR="007E7AC4" w:rsidRDefault="00851CFD">
      <w:pPr>
        <w:ind w:left="2423" w:right="10" w:hanging="721"/>
      </w:pPr>
      <w:r>
        <w:t xml:space="preserve">5.1.3 ensure that use of overtime used responsibly, </w:t>
      </w:r>
      <w:proofErr w:type="gramStart"/>
      <w:r>
        <w:t>taking into account</w:t>
      </w:r>
      <w:proofErr w:type="gramEnd"/>
      <w:r>
        <w:t>:</w:t>
      </w:r>
      <w:r>
        <w:rPr>
          <w:rFonts w:ascii="Calibri" w:eastAsia="Calibri" w:hAnsi="Calibri" w:cs="Calibri"/>
          <w:sz w:val="22"/>
        </w:rPr>
        <w:t xml:space="preserve"> </w:t>
      </w:r>
    </w:p>
    <w:p w14:paraId="52EDD5F7" w14:textId="77777777" w:rsidR="007E7AC4" w:rsidRDefault="00851CFD" w:rsidP="006A7402">
      <w:pPr>
        <w:numPr>
          <w:ilvl w:val="0"/>
          <w:numId w:val="61"/>
        </w:numPr>
        <w:ind w:right="10" w:hanging="720"/>
      </w:pPr>
      <w:r>
        <w:t>the extent;</w:t>
      </w:r>
      <w:r>
        <w:rPr>
          <w:rFonts w:ascii="Calibri" w:eastAsia="Calibri" w:hAnsi="Calibri" w:cs="Calibri"/>
        </w:rPr>
        <w:t xml:space="preserve"> </w:t>
      </w:r>
    </w:p>
    <w:p w14:paraId="093648EA" w14:textId="77777777" w:rsidR="007E7AC4" w:rsidRDefault="00851CFD" w:rsidP="006A7402">
      <w:pPr>
        <w:numPr>
          <w:ilvl w:val="0"/>
          <w:numId w:val="61"/>
        </w:numPr>
        <w:ind w:right="10" w:hanging="720"/>
      </w:pPr>
      <w:r>
        <w:t xml:space="preserve">frequency; and </w:t>
      </w:r>
      <w:r>
        <w:rPr>
          <w:rFonts w:ascii="Calibri" w:eastAsia="Calibri" w:hAnsi="Calibri" w:cs="Calibri"/>
        </w:rPr>
        <w:t xml:space="preserve"> </w:t>
      </w:r>
    </w:p>
    <w:p w14:paraId="0297E6DE" w14:textId="77777777" w:rsidR="007E7AC4" w:rsidRDefault="00851CFD" w:rsidP="006A7402">
      <w:pPr>
        <w:numPr>
          <w:ilvl w:val="0"/>
          <w:numId w:val="61"/>
        </w:numPr>
        <w:ind w:right="10" w:hanging="720"/>
      </w:pPr>
      <w:r>
        <w:t xml:space="preserve">hours worked; </w:t>
      </w:r>
      <w:r>
        <w:rPr>
          <w:rFonts w:ascii="Calibri" w:eastAsia="Calibri" w:hAnsi="Calibri" w:cs="Calibri"/>
        </w:rPr>
        <w:t xml:space="preserve"> </w:t>
      </w:r>
    </w:p>
    <w:p w14:paraId="18808C6C" w14:textId="77777777" w:rsidR="007E7AC4" w:rsidRDefault="00851CFD">
      <w:pPr>
        <w:ind w:left="946" w:right="10"/>
      </w:pPr>
      <w:r>
        <w:t xml:space="preserve">by individuals and by the Supplier Staff as a whole; </w:t>
      </w:r>
    </w:p>
    <w:p w14:paraId="1697C070" w14:textId="77777777" w:rsidR="007E7AC4" w:rsidRDefault="00851CFD" w:rsidP="006A7402">
      <w:pPr>
        <w:numPr>
          <w:ilvl w:val="1"/>
          <w:numId w:val="63"/>
        </w:numPr>
        <w:ind w:right="10" w:hanging="468"/>
      </w:pPr>
      <w:r>
        <w:t xml:space="preserve">The total hours worked in any </w:t>
      </w:r>
      <w:proofErr w:type="gramStart"/>
      <w:r>
        <w:t>seven day</w:t>
      </w:r>
      <w:proofErr w:type="gramEnd"/>
      <w:r>
        <w:t xml:space="preserve"> period shall not exceed 60 hours, except where covered by Paragraph 5.3 below. </w:t>
      </w:r>
    </w:p>
    <w:p w14:paraId="56BE51D1" w14:textId="77777777" w:rsidR="007E7AC4" w:rsidRDefault="00851CFD" w:rsidP="006A7402">
      <w:pPr>
        <w:numPr>
          <w:ilvl w:val="1"/>
          <w:numId w:val="63"/>
        </w:numPr>
        <w:ind w:right="10" w:hanging="468"/>
      </w:pPr>
      <w:r>
        <w:t xml:space="preserve">Working hours may exceed 60 hours in any </w:t>
      </w:r>
      <w:proofErr w:type="gramStart"/>
      <w:r>
        <w:t>seven day</w:t>
      </w:r>
      <w:proofErr w:type="gramEnd"/>
      <w:r>
        <w:t xml:space="preserve"> period only in exceptional circumstances where all of the following are met: </w:t>
      </w:r>
    </w:p>
    <w:p w14:paraId="5E55A38E" w14:textId="77777777" w:rsidR="007E7AC4" w:rsidRDefault="00851CFD" w:rsidP="006A7402">
      <w:pPr>
        <w:numPr>
          <w:ilvl w:val="2"/>
          <w:numId w:val="62"/>
        </w:numPr>
        <w:ind w:left="2423" w:right="8" w:hanging="721"/>
        <w:jc w:val="left"/>
      </w:pPr>
      <w:r>
        <w:t>this is allowed by national law;</w:t>
      </w:r>
      <w:r>
        <w:rPr>
          <w:rFonts w:ascii="Calibri" w:eastAsia="Calibri" w:hAnsi="Calibri" w:cs="Calibri"/>
          <w:sz w:val="22"/>
        </w:rPr>
        <w:t xml:space="preserve"> </w:t>
      </w:r>
    </w:p>
    <w:p w14:paraId="16705641" w14:textId="77777777" w:rsidR="007E7AC4" w:rsidRDefault="00851CFD" w:rsidP="006A7402">
      <w:pPr>
        <w:numPr>
          <w:ilvl w:val="2"/>
          <w:numId w:val="62"/>
        </w:numPr>
        <w:spacing w:after="160"/>
        <w:ind w:left="2423" w:right="8" w:hanging="721"/>
        <w:jc w:val="left"/>
      </w:pPr>
      <w:r>
        <w:t>this is allowed by a collective agreement freely negotiated with a workers’ organisation representing a significant portion of the workforce;</w:t>
      </w:r>
      <w:r>
        <w:rPr>
          <w:rFonts w:ascii="Calibri" w:eastAsia="Calibri" w:hAnsi="Calibri" w:cs="Calibri"/>
          <w:sz w:val="22"/>
        </w:rPr>
        <w:t xml:space="preserve"> </w:t>
      </w:r>
    </w:p>
    <w:p w14:paraId="6EA9C304" w14:textId="77777777" w:rsidR="007E7AC4" w:rsidRDefault="00851CFD">
      <w:pPr>
        <w:ind w:left="2410" w:right="10" w:hanging="588"/>
      </w:pPr>
      <w:r>
        <w:lastRenderedPageBreak/>
        <w:t xml:space="preserve">  </w:t>
      </w:r>
      <w:r>
        <w:tab/>
        <w:t xml:space="preserve">appropriate safeguards are taken to protect the workers’ health and safety; and </w:t>
      </w:r>
    </w:p>
    <w:p w14:paraId="01AB74A1" w14:textId="77777777" w:rsidR="007E7AC4" w:rsidRDefault="00851CFD" w:rsidP="006A7402">
      <w:pPr>
        <w:numPr>
          <w:ilvl w:val="2"/>
          <w:numId w:val="62"/>
        </w:numPr>
        <w:spacing w:after="114"/>
        <w:ind w:left="2423" w:right="8" w:hanging="721"/>
        <w:jc w:val="left"/>
      </w:pPr>
      <w:r>
        <w:t>the employer can demonstrate that exceptional circumstances apply such as unexpected production peaks, accidents or emergencies.</w:t>
      </w:r>
      <w:r>
        <w:rPr>
          <w:rFonts w:ascii="Calibri" w:eastAsia="Calibri" w:hAnsi="Calibri" w:cs="Calibri"/>
          <w:sz w:val="22"/>
        </w:rPr>
        <w:t xml:space="preserve"> </w:t>
      </w:r>
    </w:p>
    <w:p w14:paraId="29A607DA" w14:textId="77777777" w:rsidR="007E7AC4" w:rsidRDefault="00851CFD">
      <w:pPr>
        <w:spacing w:after="114"/>
        <w:ind w:left="900" w:right="8" w:hanging="617"/>
        <w:jc w:val="left"/>
      </w:pPr>
      <w:r>
        <w:t xml:space="preserve">4.4 </w:t>
      </w:r>
      <w:r>
        <w:tab/>
        <w:t>All Supplier Staff shall be provided with at least one (1) day off in every seven (7) day period or, where allowed by national law, two (2) days off in every fourteen (14) day period.</w:t>
      </w:r>
      <w:r>
        <w:rPr>
          <w:rFonts w:ascii="Calibri" w:eastAsia="Calibri" w:hAnsi="Calibri" w:cs="Calibri"/>
          <w:sz w:val="22"/>
        </w:rPr>
        <w:t xml:space="preserve"> </w:t>
      </w:r>
    </w:p>
    <w:p w14:paraId="6187F4FC" w14:textId="77777777" w:rsidR="007E7AC4" w:rsidRDefault="00851CFD">
      <w:pPr>
        <w:spacing w:after="131" w:line="259" w:lineRule="auto"/>
        <w:ind w:left="0" w:firstLine="0"/>
        <w:jc w:val="left"/>
      </w:pPr>
      <w:r>
        <w:rPr>
          <w:color w:val="FFFFFF"/>
        </w:rPr>
        <w:t xml:space="preserve"> </w:t>
      </w:r>
    </w:p>
    <w:p w14:paraId="37CE60A2" w14:textId="77777777" w:rsidR="007E7AC4" w:rsidRDefault="00851CFD">
      <w:pPr>
        <w:pStyle w:val="Heading2"/>
        <w:spacing w:after="223"/>
        <w:ind w:left="0"/>
      </w:pPr>
      <w:r>
        <w:t>5. Sustainability</w:t>
      </w:r>
      <w:r>
        <w:rPr>
          <w:rFonts w:ascii="Calibri" w:eastAsia="Calibri" w:hAnsi="Calibri" w:cs="Calibri"/>
          <w:b w:val="0"/>
          <w:sz w:val="22"/>
        </w:rPr>
        <w:t xml:space="preserve"> </w:t>
      </w:r>
    </w:p>
    <w:p w14:paraId="035DEEB6" w14:textId="77777777" w:rsidR="007E7AC4" w:rsidRDefault="00851CFD">
      <w:pPr>
        <w:ind w:left="1041" w:right="10" w:hanging="614"/>
      </w:pPr>
      <w:r>
        <w:t xml:space="preserve">5.3 </w:t>
      </w:r>
      <w:r>
        <w:tab/>
        <w:t xml:space="preserve">The supplier shall meet the applicable Government Buying Standards applicable to Deliverables which can be found online at: </w:t>
      </w:r>
      <w:r>
        <w:rPr>
          <w:rFonts w:ascii="Calibri" w:eastAsia="Calibri" w:hAnsi="Calibri" w:cs="Calibri"/>
          <w:sz w:val="22"/>
        </w:rPr>
        <w:t xml:space="preserve"> </w:t>
      </w:r>
    </w:p>
    <w:p w14:paraId="459B7703" w14:textId="77777777" w:rsidR="007E7AC4" w:rsidRDefault="00851CFD">
      <w:pPr>
        <w:spacing w:after="110"/>
        <w:ind w:left="1402" w:hanging="360"/>
        <w:jc w:val="left"/>
      </w:pPr>
      <w:hyperlink r:id="rId230">
        <w:r>
          <w:rPr>
            <w:color w:val="0000FF"/>
            <w:u w:val="single" w:color="0000FF"/>
          </w:rPr>
          <w:t>https://www.gov.uk/government/collections/sustainable</w:t>
        </w:r>
      </w:hyperlink>
      <w:hyperlink r:id="rId231">
        <w:r>
          <w:rPr>
            <w:color w:val="0000FF"/>
            <w:u w:val="single" w:color="0000FF"/>
          </w:rPr>
          <w:t>-</w:t>
        </w:r>
      </w:hyperlink>
      <w:hyperlink r:id="rId232">
        <w:r>
          <w:rPr>
            <w:color w:val="0000FF"/>
            <w:u w:val="single" w:color="0000FF"/>
          </w:rPr>
          <w:t>procurement</w:t>
        </w:r>
      </w:hyperlink>
      <w:hyperlink r:id="rId233">
        <w:r>
          <w:rPr>
            <w:color w:val="0000FF"/>
            <w:u w:val="single" w:color="0000FF"/>
          </w:rPr>
          <w:t>-</w:t>
        </w:r>
      </w:hyperlink>
      <w:hyperlink r:id="rId234">
        <w:r>
          <w:rPr>
            <w:color w:val="0000FF"/>
            <w:u w:val="single" w:color="0000FF"/>
          </w:rPr>
          <w:t>the</w:t>
        </w:r>
      </w:hyperlink>
      <w:hyperlink r:id="rId235"/>
      <w:hyperlink r:id="rId236">
        <w:r>
          <w:rPr>
            <w:color w:val="0000FF"/>
            <w:u w:val="single" w:color="0000FF"/>
          </w:rPr>
          <w:t>government</w:t>
        </w:r>
      </w:hyperlink>
      <w:hyperlink r:id="rId237">
        <w:r>
          <w:rPr>
            <w:color w:val="0000FF"/>
            <w:u w:val="single" w:color="0000FF"/>
          </w:rPr>
          <w:t>-</w:t>
        </w:r>
      </w:hyperlink>
      <w:hyperlink r:id="rId238">
        <w:r>
          <w:rPr>
            <w:color w:val="0000FF"/>
            <w:u w:val="single" w:color="0000FF"/>
          </w:rPr>
          <w:t>buying</w:t>
        </w:r>
      </w:hyperlink>
      <w:hyperlink r:id="rId239">
        <w:r>
          <w:rPr>
            <w:color w:val="0000FF"/>
            <w:u w:val="single" w:color="0000FF"/>
          </w:rPr>
          <w:t>-</w:t>
        </w:r>
      </w:hyperlink>
      <w:hyperlink r:id="rId240">
        <w:r>
          <w:rPr>
            <w:color w:val="0000FF"/>
            <w:u w:val="single" w:color="0000FF"/>
          </w:rPr>
          <w:t>standards</w:t>
        </w:r>
      </w:hyperlink>
      <w:hyperlink r:id="rId241">
        <w:r>
          <w:rPr>
            <w:color w:val="0000FF"/>
            <w:u w:val="single" w:color="0000FF"/>
          </w:rPr>
          <w:t>-</w:t>
        </w:r>
      </w:hyperlink>
      <w:hyperlink r:id="rId242">
        <w:r>
          <w:rPr>
            <w:color w:val="0000FF"/>
            <w:u w:val="single" w:color="0000FF"/>
          </w:rPr>
          <w:t>gbs</w:t>
        </w:r>
      </w:hyperlink>
      <w:hyperlink r:id="rId243">
        <w:r>
          <w:t xml:space="preserve"> </w:t>
        </w:r>
      </w:hyperlink>
    </w:p>
    <w:p w14:paraId="78317F16" w14:textId="77777777" w:rsidR="007E7AC4" w:rsidRDefault="00851CFD">
      <w:pPr>
        <w:spacing w:after="100" w:line="259" w:lineRule="auto"/>
        <w:ind w:left="900" w:firstLine="0"/>
        <w:jc w:val="left"/>
      </w:pPr>
      <w:r>
        <w:rPr>
          <w:b/>
        </w:rPr>
        <w:t xml:space="preserve"> </w:t>
      </w:r>
    </w:p>
    <w:p w14:paraId="1DE55665" w14:textId="77777777" w:rsidR="007E7AC4" w:rsidRDefault="00851CFD">
      <w:pPr>
        <w:spacing w:after="0" w:line="450" w:lineRule="auto"/>
        <w:ind w:left="0" w:right="8960" w:firstLine="0"/>
        <w:jc w:val="left"/>
      </w:pPr>
      <w:r>
        <w:rPr>
          <w:b/>
        </w:rPr>
        <w:t xml:space="preserve">  </w:t>
      </w:r>
      <w:r>
        <w:t xml:space="preserve">            </w:t>
      </w:r>
    </w:p>
    <w:p w14:paraId="02302DA6" w14:textId="77777777" w:rsidR="007E7AC4" w:rsidRDefault="007E7AC4">
      <w:pPr>
        <w:sectPr w:rsidR="007E7AC4">
          <w:headerReference w:type="even" r:id="rId244"/>
          <w:headerReference w:type="default" r:id="rId245"/>
          <w:footerReference w:type="even" r:id="rId246"/>
          <w:footerReference w:type="default" r:id="rId247"/>
          <w:headerReference w:type="first" r:id="rId248"/>
          <w:footerReference w:type="first" r:id="rId249"/>
          <w:pgSz w:w="11906" w:h="16838"/>
          <w:pgMar w:top="1446" w:right="1440" w:bottom="1719" w:left="1440" w:header="222" w:footer="726" w:gutter="0"/>
          <w:pgNumType w:start="1"/>
          <w:cols w:space="720"/>
        </w:sectPr>
      </w:pPr>
    </w:p>
    <w:p w14:paraId="0D53DB53" w14:textId="77777777" w:rsidR="007E7AC4" w:rsidRDefault="00851CFD">
      <w:pPr>
        <w:spacing w:after="13859" w:line="259" w:lineRule="auto"/>
        <w:ind w:left="0" w:firstLine="0"/>
        <w:jc w:val="left"/>
      </w:pPr>
      <w:r>
        <w:lastRenderedPageBreak/>
        <w:t xml:space="preserve"> </w:t>
      </w:r>
    </w:p>
    <w:p w14:paraId="6511C476" w14:textId="77777777" w:rsidR="007E7AC4" w:rsidRDefault="00851CFD">
      <w:pPr>
        <w:spacing w:after="3" w:line="259" w:lineRule="auto"/>
        <w:ind w:right="37"/>
        <w:jc w:val="right"/>
      </w:pPr>
      <w:r>
        <w:rPr>
          <w:sz w:val="20"/>
        </w:rPr>
        <w:lastRenderedPageBreak/>
        <w:t>1</w:t>
      </w:r>
    </w:p>
    <w:p w14:paraId="75AAD45F" w14:textId="77777777" w:rsidR="007E7AC4" w:rsidRDefault="00851CFD">
      <w:pPr>
        <w:spacing w:after="160" w:line="259" w:lineRule="auto"/>
        <w:ind w:left="0" w:firstLine="0"/>
        <w:jc w:val="left"/>
      </w:pPr>
      <w:r>
        <w:rPr>
          <w:b/>
          <w:sz w:val="36"/>
        </w:rPr>
        <w:t xml:space="preserve"> </w:t>
      </w:r>
    </w:p>
    <w:p w14:paraId="35A2388C" w14:textId="77777777" w:rsidR="007E7AC4" w:rsidRDefault="00851CFD">
      <w:pPr>
        <w:pStyle w:val="Heading1"/>
        <w:ind w:left="-5"/>
      </w:pPr>
      <w:r>
        <w:t xml:space="preserve">Joint Schedule 10 (Rectification Plan) </w:t>
      </w:r>
    </w:p>
    <w:p w14:paraId="2B602C66" w14:textId="77777777" w:rsidR="007E7AC4" w:rsidRDefault="00851CFD">
      <w:pPr>
        <w:spacing w:after="0" w:line="259" w:lineRule="auto"/>
        <w:ind w:left="27" w:right="-120" w:firstLine="0"/>
        <w:jc w:val="left"/>
      </w:pPr>
      <w:r>
        <w:rPr>
          <w:noProof/>
        </w:rPr>
        <w:drawing>
          <wp:inline distT="0" distB="0" distL="0" distR="0" wp14:anchorId="7101EE77" wp14:editId="722645A9">
            <wp:extent cx="5791200" cy="7723633"/>
            <wp:effectExtent l="0" t="0" r="0" b="0"/>
            <wp:docPr id="316879" name="Picture 316879"/>
            <wp:cNvGraphicFramePr/>
            <a:graphic xmlns:a="http://schemas.openxmlformats.org/drawingml/2006/main">
              <a:graphicData uri="http://schemas.openxmlformats.org/drawingml/2006/picture">
                <pic:pic xmlns:pic="http://schemas.openxmlformats.org/drawingml/2006/picture">
                  <pic:nvPicPr>
                    <pic:cNvPr id="316879" name="Picture 316879"/>
                    <pic:cNvPicPr/>
                  </pic:nvPicPr>
                  <pic:blipFill>
                    <a:blip r:embed="rId250"/>
                    <a:stretch>
                      <a:fillRect/>
                    </a:stretch>
                  </pic:blipFill>
                  <pic:spPr>
                    <a:xfrm>
                      <a:off x="0" y="0"/>
                      <a:ext cx="5791200" cy="7723633"/>
                    </a:xfrm>
                    <a:prstGeom prst="rect">
                      <a:avLst/>
                    </a:prstGeom>
                  </pic:spPr>
                </pic:pic>
              </a:graphicData>
            </a:graphic>
          </wp:inline>
        </w:drawing>
      </w:r>
    </w:p>
    <w:p w14:paraId="23942138" w14:textId="77777777" w:rsidR="007E7AC4" w:rsidRDefault="007E7AC4">
      <w:pPr>
        <w:spacing w:after="0" w:line="259" w:lineRule="auto"/>
        <w:ind w:left="-1440" w:right="10467" w:firstLine="0"/>
        <w:jc w:val="left"/>
      </w:pPr>
    </w:p>
    <w:tbl>
      <w:tblPr>
        <w:tblStyle w:val="TableGrid"/>
        <w:tblW w:w="9100" w:type="dxa"/>
        <w:tblInd w:w="40" w:type="dxa"/>
        <w:tblCellMar>
          <w:top w:w="10" w:type="dxa"/>
          <w:left w:w="0" w:type="dxa"/>
          <w:bottom w:w="0" w:type="dxa"/>
          <w:right w:w="1" w:type="dxa"/>
        </w:tblCellMar>
        <w:tblLook w:val="04A0" w:firstRow="1" w:lastRow="0" w:firstColumn="1" w:lastColumn="0" w:noHBand="0" w:noVBand="1"/>
      </w:tblPr>
      <w:tblGrid>
        <w:gridCol w:w="1249"/>
        <w:gridCol w:w="1335"/>
        <w:gridCol w:w="391"/>
        <w:gridCol w:w="115"/>
        <w:gridCol w:w="562"/>
        <w:gridCol w:w="1868"/>
        <w:gridCol w:w="516"/>
        <w:gridCol w:w="816"/>
        <w:gridCol w:w="168"/>
        <w:gridCol w:w="996"/>
        <w:gridCol w:w="1084"/>
      </w:tblGrid>
      <w:tr w:rsidR="007E7AC4" w14:paraId="2D5C652F" w14:textId="77777777">
        <w:trPr>
          <w:trHeight w:val="1005"/>
        </w:trPr>
        <w:tc>
          <w:tcPr>
            <w:tcW w:w="2975" w:type="dxa"/>
            <w:gridSpan w:val="3"/>
            <w:tcBorders>
              <w:top w:val="single" w:sz="4" w:space="0" w:color="808080"/>
              <w:left w:val="single" w:sz="4" w:space="0" w:color="808080"/>
              <w:bottom w:val="single" w:sz="4" w:space="0" w:color="808080"/>
              <w:right w:val="single" w:sz="4" w:space="0" w:color="808080"/>
            </w:tcBorders>
          </w:tcPr>
          <w:p w14:paraId="04CB24DC" w14:textId="77777777" w:rsidR="007E7AC4" w:rsidRDefault="00851CFD">
            <w:pPr>
              <w:spacing w:after="161" w:line="259" w:lineRule="auto"/>
              <w:ind w:left="114" w:firstLine="0"/>
              <w:jc w:val="left"/>
            </w:pPr>
            <w:r>
              <w:lastRenderedPageBreak/>
              <w:t xml:space="preserve"> </w:t>
            </w:r>
          </w:p>
          <w:p w14:paraId="0051B24A" w14:textId="77777777" w:rsidR="007E7AC4" w:rsidRDefault="00851CFD">
            <w:pPr>
              <w:spacing w:after="0" w:line="259" w:lineRule="auto"/>
              <w:ind w:left="114" w:firstLine="0"/>
              <w:jc w:val="left"/>
            </w:pPr>
            <w:r>
              <w:t xml:space="preserve">Signed by the Supplier: </w:t>
            </w:r>
          </w:p>
        </w:tc>
        <w:tc>
          <w:tcPr>
            <w:tcW w:w="3061" w:type="dxa"/>
            <w:gridSpan w:val="4"/>
            <w:tcBorders>
              <w:top w:val="single" w:sz="4" w:space="0" w:color="808080"/>
              <w:left w:val="single" w:sz="4" w:space="0" w:color="808080"/>
              <w:bottom w:val="single" w:sz="4" w:space="0" w:color="808080"/>
              <w:right w:val="single" w:sz="4" w:space="0" w:color="808080"/>
            </w:tcBorders>
          </w:tcPr>
          <w:p w14:paraId="5931745B" w14:textId="77777777" w:rsidR="007E7AC4" w:rsidRDefault="00851CFD">
            <w:pPr>
              <w:spacing w:after="0" w:line="259" w:lineRule="auto"/>
              <w:ind w:left="115" w:firstLine="0"/>
              <w:jc w:val="left"/>
            </w:pPr>
            <w:r>
              <w:t xml:space="preserve"> </w:t>
            </w:r>
          </w:p>
        </w:tc>
        <w:tc>
          <w:tcPr>
            <w:tcW w:w="984" w:type="dxa"/>
            <w:gridSpan w:val="2"/>
            <w:tcBorders>
              <w:top w:val="single" w:sz="4" w:space="0" w:color="808080"/>
              <w:left w:val="single" w:sz="4" w:space="0" w:color="808080"/>
              <w:bottom w:val="single" w:sz="4" w:space="0" w:color="808080"/>
              <w:right w:val="single" w:sz="4" w:space="0" w:color="808080"/>
            </w:tcBorders>
          </w:tcPr>
          <w:p w14:paraId="5949BF18" w14:textId="77777777" w:rsidR="007E7AC4" w:rsidRDefault="00851CFD">
            <w:pPr>
              <w:spacing w:after="161" w:line="259" w:lineRule="auto"/>
              <w:ind w:left="115" w:firstLine="0"/>
              <w:jc w:val="left"/>
            </w:pPr>
            <w:r>
              <w:t xml:space="preserve"> </w:t>
            </w:r>
          </w:p>
          <w:p w14:paraId="7D34E37E" w14:textId="77777777" w:rsidR="007E7AC4" w:rsidRDefault="00851CFD">
            <w:pPr>
              <w:spacing w:after="0" w:line="259" w:lineRule="auto"/>
              <w:ind w:left="115" w:firstLine="0"/>
              <w:jc w:val="left"/>
            </w:pPr>
            <w:r>
              <w:t xml:space="preserve">Date: </w:t>
            </w:r>
          </w:p>
        </w:tc>
        <w:tc>
          <w:tcPr>
            <w:tcW w:w="2080" w:type="dxa"/>
            <w:gridSpan w:val="2"/>
            <w:tcBorders>
              <w:top w:val="single" w:sz="4" w:space="0" w:color="808080"/>
              <w:left w:val="single" w:sz="4" w:space="0" w:color="808080"/>
              <w:bottom w:val="single" w:sz="4" w:space="0" w:color="808080"/>
              <w:right w:val="single" w:sz="4" w:space="0" w:color="808080"/>
            </w:tcBorders>
          </w:tcPr>
          <w:p w14:paraId="71084890" w14:textId="77777777" w:rsidR="007E7AC4" w:rsidRDefault="00851CFD">
            <w:pPr>
              <w:spacing w:after="161" w:line="259" w:lineRule="auto"/>
              <w:ind w:left="115" w:firstLine="0"/>
              <w:jc w:val="left"/>
            </w:pPr>
            <w:r>
              <w:t xml:space="preserve"> </w:t>
            </w:r>
          </w:p>
          <w:p w14:paraId="65D4BCD0" w14:textId="77777777" w:rsidR="007E7AC4" w:rsidRDefault="00851CFD">
            <w:pPr>
              <w:spacing w:after="0" w:line="259" w:lineRule="auto"/>
              <w:ind w:left="115" w:firstLine="0"/>
              <w:jc w:val="left"/>
            </w:pPr>
            <w:r>
              <w:t xml:space="preserve"> </w:t>
            </w:r>
          </w:p>
        </w:tc>
      </w:tr>
      <w:tr w:rsidR="007E7AC4" w14:paraId="2BB14E34" w14:textId="77777777">
        <w:trPr>
          <w:trHeight w:val="280"/>
        </w:trPr>
        <w:tc>
          <w:tcPr>
            <w:tcW w:w="5520" w:type="dxa"/>
            <w:gridSpan w:val="6"/>
            <w:vMerge w:val="restart"/>
            <w:tcBorders>
              <w:top w:val="single" w:sz="4" w:space="0" w:color="808080"/>
              <w:left w:val="single" w:sz="4" w:space="0" w:color="808080"/>
              <w:bottom w:val="single" w:sz="4" w:space="0" w:color="808080"/>
              <w:right w:val="nil"/>
            </w:tcBorders>
            <w:shd w:val="clear" w:color="auto" w:fill="D9D9D9"/>
          </w:tcPr>
          <w:p w14:paraId="4CA28BF3" w14:textId="77777777" w:rsidR="007E7AC4" w:rsidRDefault="00851CFD">
            <w:pPr>
              <w:spacing w:after="0" w:line="259" w:lineRule="auto"/>
              <w:ind w:left="0" w:right="68" w:firstLine="0"/>
              <w:jc w:val="right"/>
            </w:pPr>
            <w:r>
              <w:rPr>
                <w:b/>
              </w:rPr>
              <w:t xml:space="preserve">Review of Rectification Plan </w:t>
            </w:r>
          </w:p>
        </w:tc>
        <w:tc>
          <w:tcPr>
            <w:tcW w:w="1332" w:type="dxa"/>
            <w:gridSpan w:val="2"/>
            <w:tcBorders>
              <w:top w:val="single" w:sz="4" w:space="0" w:color="808080"/>
              <w:left w:val="nil"/>
              <w:bottom w:val="nil"/>
              <w:right w:val="nil"/>
            </w:tcBorders>
            <w:shd w:val="clear" w:color="auto" w:fill="FFFF00"/>
          </w:tcPr>
          <w:p w14:paraId="12DFB4E2" w14:textId="77777777" w:rsidR="007E7AC4" w:rsidRDefault="00851CFD">
            <w:pPr>
              <w:spacing w:after="0" w:line="259" w:lineRule="auto"/>
              <w:ind w:left="0" w:firstLine="0"/>
            </w:pPr>
            <w:r>
              <w:t>[CCS/Buyer]</w:t>
            </w:r>
          </w:p>
        </w:tc>
        <w:tc>
          <w:tcPr>
            <w:tcW w:w="2248" w:type="dxa"/>
            <w:gridSpan w:val="3"/>
            <w:vMerge w:val="restart"/>
            <w:tcBorders>
              <w:top w:val="single" w:sz="4" w:space="0" w:color="808080"/>
              <w:left w:val="nil"/>
              <w:bottom w:val="single" w:sz="4" w:space="0" w:color="808080"/>
              <w:right w:val="single" w:sz="4" w:space="0" w:color="808080"/>
            </w:tcBorders>
            <w:shd w:val="clear" w:color="auto" w:fill="D9D9D9"/>
          </w:tcPr>
          <w:p w14:paraId="2B2B0025" w14:textId="77777777" w:rsidR="007E7AC4" w:rsidRDefault="00851CFD">
            <w:pPr>
              <w:spacing w:after="0" w:line="259" w:lineRule="auto"/>
              <w:ind w:left="0" w:firstLine="0"/>
              <w:jc w:val="left"/>
            </w:pPr>
            <w:r>
              <w:t xml:space="preserve"> </w:t>
            </w:r>
          </w:p>
        </w:tc>
      </w:tr>
      <w:tr w:rsidR="007E7AC4" w14:paraId="3F64D8D4" w14:textId="77777777">
        <w:trPr>
          <w:trHeight w:val="221"/>
        </w:trPr>
        <w:tc>
          <w:tcPr>
            <w:tcW w:w="0" w:type="auto"/>
            <w:gridSpan w:val="6"/>
            <w:vMerge/>
            <w:tcBorders>
              <w:top w:val="nil"/>
              <w:left w:val="single" w:sz="4" w:space="0" w:color="808080"/>
              <w:bottom w:val="single" w:sz="4" w:space="0" w:color="808080"/>
              <w:right w:val="nil"/>
            </w:tcBorders>
          </w:tcPr>
          <w:p w14:paraId="4C11F4A9" w14:textId="77777777" w:rsidR="007E7AC4" w:rsidRDefault="007E7AC4">
            <w:pPr>
              <w:spacing w:after="160" w:line="259" w:lineRule="auto"/>
              <w:ind w:left="0" w:firstLine="0"/>
              <w:jc w:val="left"/>
            </w:pPr>
          </w:p>
        </w:tc>
        <w:tc>
          <w:tcPr>
            <w:tcW w:w="1332" w:type="dxa"/>
            <w:gridSpan w:val="2"/>
            <w:tcBorders>
              <w:top w:val="nil"/>
              <w:left w:val="nil"/>
              <w:bottom w:val="single" w:sz="4" w:space="0" w:color="808080"/>
              <w:right w:val="nil"/>
            </w:tcBorders>
            <w:shd w:val="clear" w:color="auto" w:fill="D9D9D9"/>
          </w:tcPr>
          <w:p w14:paraId="67E3D414" w14:textId="77777777" w:rsidR="007E7AC4" w:rsidRDefault="007E7AC4">
            <w:pPr>
              <w:spacing w:after="160" w:line="259" w:lineRule="auto"/>
              <w:ind w:left="0" w:firstLine="0"/>
              <w:jc w:val="left"/>
            </w:pPr>
          </w:p>
        </w:tc>
        <w:tc>
          <w:tcPr>
            <w:tcW w:w="0" w:type="auto"/>
            <w:gridSpan w:val="3"/>
            <w:vMerge/>
            <w:tcBorders>
              <w:top w:val="nil"/>
              <w:left w:val="nil"/>
              <w:bottom w:val="single" w:sz="4" w:space="0" w:color="808080"/>
              <w:right w:val="single" w:sz="4" w:space="0" w:color="808080"/>
            </w:tcBorders>
          </w:tcPr>
          <w:p w14:paraId="2A4BF78E" w14:textId="77777777" w:rsidR="007E7AC4" w:rsidRDefault="007E7AC4">
            <w:pPr>
              <w:spacing w:after="160" w:line="259" w:lineRule="auto"/>
              <w:ind w:left="0" w:firstLine="0"/>
              <w:jc w:val="left"/>
            </w:pPr>
          </w:p>
        </w:tc>
      </w:tr>
      <w:tr w:rsidR="007E7AC4" w14:paraId="0B858669" w14:textId="77777777">
        <w:trPr>
          <w:trHeight w:val="281"/>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1ADF197B" w14:textId="77777777" w:rsidR="007E7AC4" w:rsidRDefault="00851CFD">
            <w:pPr>
              <w:spacing w:after="0" w:line="259" w:lineRule="auto"/>
              <w:ind w:left="114" w:firstLine="0"/>
              <w:jc w:val="left"/>
            </w:pPr>
            <w:r>
              <w:t xml:space="preserve">Outcome of review  </w:t>
            </w:r>
          </w:p>
        </w:tc>
        <w:tc>
          <w:tcPr>
            <w:tcW w:w="115" w:type="dxa"/>
            <w:vMerge w:val="restart"/>
            <w:tcBorders>
              <w:top w:val="single" w:sz="4" w:space="0" w:color="808080"/>
              <w:left w:val="single" w:sz="4" w:space="0" w:color="808080"/>
              <w:bottom w:val="single" w:sz="4" w:space="0" w:color="808080"/>
              <w:right w:val="nil"/>
            </w:tcBorders>
          </w:tcPr>
          <w:p w14:paraId="7BE13CB3" w14:textId="77777777" w:rsidR="007E7AC4" w:rsidRDefault="007E7AC4">
            <w:pPr>
              <w:spacing w:after="160" w:line="259" w:lineRule="auto"/>
              <w:ind w:left="0" w:firstLine="0"/>
              <w:jc w:val="left"/>
            </w:pPr>
          </w:p>
        </w:tc>
        <w:tc>
          <w:tcPr>
            <w:tcW w:w="4926" w:type="dxa"/>
            <w:gridSpan w:val="6"/>
            <w:tcBorders>
              <w:top w:val="single" w:sz="4" w:space="0" w:color="808080"/>
              <w:left w:val="nil"/>
              <w:bottom w:val="nil"/>
              <w:right w:val="nil"/>
            </w:tcBorders>
            <w:shd w:val="clear" w:color="auto" w:fill="FFFF00"/>
          </w:tcPr>
          <w:p w14:paraId="0AE2A800" w14:textId="77777777" w:rsidR="007E7AC4" w:rsidRDefault="00851CFD">
            <w:pPr>
              <w:spacing w:after="0" w:line="259" w:lineRule="auto"/>
              <w:ind w:left="0" w:firstLine="0"/>
            </w:pPr>
            <w:r>
              <w:t>[Plan Accepted] [Plan Rejected] [Revised Plan</w:t>
            </w:r>
          </w:p>
        </w:tc>
        <w:tc>
          <w:tcPr>
            <w:tcW w:w="1084" w:type="dxa"/>
            <w:vMerge w:val="restart"/>
            <w:tcBorders>
              <w:top w:val="single" w:sz="4" w:space="0" w:color="808080"/>
              <w:left w:val="nil"/>
              <w:bottom w:val="single" w:sz="4" w:space="0" w:color="808080"/>
              <w:right w:val="single" w:sz="4" w:space="0" w:color="808080"/>
            </w:tcBorders>
          </w:tcPr>
          <w:p w14:paraId="3453BCFA" w14:textId="77777777" w:rsidR="007E7AC4" w:rsidRDefault="00851CFD">
            <w:pPr>
              <w:spacing w:after="0" w:line="259" w:lineRule="auto"/>
              <w:ind w:left="-5" w:firstLine="0"/>
              <w:jc w:val="left"/>
            </w:pPr>
            <w:r>
              <w:t xml:space="preserve"> </w:t>
            </w:r>
          </w:p>
        </w:tc>
      </w:tr>
      <w:tr w:rsidR="007E7AC4" w14:paraId="0C547A41" w14:textId="77777777">
        <w:trPr>
          <w:trHeight w:val="500"/>
        </w:trPr>
        <w:tc>
          <w:tcPr>
            <w:tcW w:w="0" w:type="auto"/>
            <w:gridSpan w:val="3"/>
            <w:vMerge/>
            <w:tcBorders>
              <w:top w:val="nil"/>
              <w:left w:val="single" w:sz="4" w:space="0" w:color="808080"/>
              <w:bottom w:val="single" w:sz="4" w:space="0" w:color="808080"/>
              <w:right w:val="single" w:sz="4" w:space="0" w:color="808080"/>
            </w:tcBorders>
          </w:tcPr>
          <w:p w14:paraId="1C82177B" w14:textId="77777777" w:rsidR="007E7AC4" w:rsidRDefault="007E7AC4">
            <w:pPr>
              <w:spacing w:after="160" w:line="259" w:lineRule="auto"/>
              <w:ind w:left="0" w:firstLine="0"/>
              <w:jc w:val="left"/>
            </w:pPr>
          </w:p>
        </w:tc>
        <w:tc>
          <w:tcPr>
            <w:tcW w:w="0" w:type="auto"/>
            <w:vMerge/>
            <w:tcBorders>
              <w:top w:val="nil"/>
              <w:left w:val="single" w:sz="4" w:space="0" w:color="808080"/>
              <w:bottom w:val="single" w:sz="4" w:space="0" w:color="808080"/>
              <w:right w:val="nil"/>
            </w:tcBorders>
          </w:tcPr>
          <w:p w14:paraId="45CB790A" w14:textId="77777777" w:rsidR="007E7AC4" w:rsidRDefault="007E7AC4">
            <w:pPr>
              <w:spacing w:after="160" w:line="259" w:lineRule="auto"/>
              <w:ind w:left="0" w:firstLine="0"/>
              <w:jc w:val="left"/>
            </w:pPr>
          </w:p>
        </w:tc>
        <w:tc>
          <w:tcPr>
            <w:tcW w:w="4926" w:type="dxa"/>
            <w:gridSpan w:val="6"/>
            <w:tcBorders>
              <w:top w:val="nil"/>
              <w:left w:val="nil"/>
              <w:bottom w:val="single" w:sz="4" w:space="0" w:color="808080"/>
              <w:right w:val="nil"/>
            </w:tcBorders>
          </w:tcPr>
          <w:p w14:paraId="29EF46AE" w14:textId="77777777" w:rsidR="007E7AC4" w:rsidRDefault="00851CFD">
            <w:pPr>
              <w:spacing w:after="0" w:line="259" w:lineRule="auto"/>
              <w:ind w:left="0" w:firstLine="0"/>
              <w:jc w:val="left"/>
            </w:pPr>
            <w:r>
              <w:rPr>
                <w:shd w:val="clear" w:color="auto" w:fill="FFFF00"/>
              </w:rPr>
              <w:t>Requested]</w:t>
            </w:r>
            <w:r>
              <w:t xml:space="preserve"> </w:t>
            </w:r>
          </w:p>
        </w:tc>
        <w:tc>
          <w:tcPr>
            <w:tcW w:w="0" w:type="auto"/>
            <w:vMerge/>
            <w:tcBorders>
              <w:top w:val="nil"/>
              <w:left w:val="nil"/>
              <w:bottom w:val="single" w:sz="4" w:space="0" w:color="808080"/>
              <w:right w:val="single" w:sz="4" w:space="0" w:color="808080"/>
            </w:tcBorders>
          </w:tcPr>
          <w:p w14:paraId="5B775714" w14:textId="77777777" w:rsidR="007E7AC4" w:rsidRDefault="007E7AC4">
            <w:pPr>
              <w:spacing w:after="160" w:line="259" w:lineRule="auto"/>
              <w:ind w:left="0" w:firstLine="0"/>
              <w:jc w:val="left"/>
            </w:pPr>
          </w:p>
        </w:tc>
      </w:tr>
      <w:tr w:rsidR="007E7AC4" w14:paraId="42EAB454" w14:textId="77777777">
        <w:trPr>
          <w:trHeight w:val="280"/>
        </w:trPr>
        <w:tc>
          <w:tcPr>
            <w:tcW w:w="2975" w:type="dxa"/>
            <w:gridSpan w:val="3"/>
            <w:vMerge w:val="restart"/>
            <w:tcBorders>
              <w:top w:val="single" w:sz="4" w:space="0" w:color="808080"/>
              <w:left w:val="single" w:sz="4" w:space="0" w:color="808080"/>
              <w:bottom w:val="single" w:sz="4" w:space="0" w:color="808080"/>
              <w:right w:val="single" w:sz="4" w:space="0" w:color="808080"/>
            </w:tcBorders>
          </w:tcPr>
          <w:p w14:paraId="1FE2B6E1" w14:textId="77777777" w:rsidR="007E7AC4" w:rsidRDefault="00851CFD">
            <w:pPr>
              <w:spacing w:after="0" w:line="259" w:lineRule="auto"/>
              <w:ind w:left="114" w:firstLine="0"/>
              <w:jc w:val="left"/>
            </w:pPr>
            <w:r>
              <w:t xml:space="preserve">Reasons for Rejection (if applicable)  </w:t>
            </w:r>
          </w:p>
        </w:tc>
        <w:tc>
          <w:tcPr>
            <w:tcW w:w="115" w:type="dxa"/>
            <w:vMerge w:val="restart"/>
            <w:tcBorders>
              <w:top w:val="single" w:sz="4" w:space="0" w:color="808080"/>
              <w:left w:val="single" w:sz="4" w:space="0" w:color="808080"/>
              <w:bottom w:val="single" w:sz="4" w:space="0" w:color="808080"/>
              <w:right w:val="nil"/>
            </w:tcBorders>
          </w:tcPr>
          <w:p w14:paraId="578E901B" w14:textId="77777777" w:rsidR="007E7AC4" w:rsidRDefault="007E7AC4">
            <w:pPr>
              <w:spacing w:after="160" w:line="259" w:lineRule="auto"/>
              <w:ind w:left="0" w:firstLine="0"/>
              <w:jc w:val="left"/>
            </w:pPr>
          </w:p>
        </w:tc>
        <w:tc>
          <w:tcPr>
            <w:tcW w:w="562" w:type="dxa"/>
            <w:tcBorders>
              <w:top w:val="single" w:sz="4" w:space="0" w:color="808080"/>
              <w:left w:val="nil"/>
              <w:bottom w:val="nil"/>
              <w:right w:val="nil"/>
            </w:tcBorders>
            <w:shd w:val="clear" w:color="auto" w:fill="FFFF00"/>
          </w:tcPr>
          <w:p w14:paraId="133B48C2" w14:textId="77777777" w:rsidR="007E7AC4" w:rsidRDefault="00851CFD">
            <w:pPr>
              <w:spacing w:after="0" w:line="259" w:lineRule="auto"/>
              <w:ind w:left="0" w:firstLine="0"/>
            </w:pPr>
            <w:r>
              <w:t>[</w:t>
            </w:r>
            <w:r>
              <w:rPr>
                <w:b/>
              </w:rPr>
              <w:t>add</w:t>
            </w:r>
            <w:r>
              <w:t xml:space="preserve"> </w:t>
            </w:r>
          </w:p>
        </w:tc>
        <w:tc>
          <w:tcPr>
            <w:tcW w:w="5448" w:type="dxa"/>
            <w:gridSpan w:val="6"/>
            <w:vMerge w:val="restart"/>
            <w:tcBorders>
              <w:top w:val="single" w:sz="4" w:space="0" w:color="808080"/>
              <w:left w:val="nil"/>
              <w:bottom w:val="single" w:sz="4" w:space="0" w:color="808080"/>
              <w:right w:val="single" w:sz="4" w:space="0" w:color="808080"/>
            </w:tcBorders>
          </w:tcPr>
          <w:p w14:paraId="6462F1FF" w14:textId="77777777" w:rsidR="007E7AC4" w:rsidRDefault="00851CFD">
            <w:pPr>
              <w:spacing w:after="0" w:line="259" w:lineRule="auto"/>
              <w:ind w:left="0" w:firstLine="0"/>
              <w:jc w:val="left"/>
            </w:pPr>
            <w:r>
              <w:t xml:space="preserve">reasons] </w:t>
            </w:r>
          </w:p>
        </w:tc>
      </w:tr>
      <w:tr w:rsidR="007E7AC4" w14:paraId="60F70D6A" w14:textId="77777777">
        <w:trPr>
          <w:trHeight w:val="499"/>
        </w:trPr>
        <w:tc>
          <w:tcPr>
            <w:tcW w:w="0" w:type="auto"/>
            <w:gridSpan w:val="3"/>
            <w:vMerge/>
            <w:tcBorders>
              <w:top w:val="nil"/>
              <w:left w:val="single" w:sz="4" w:space="0" w:color="808080"/>
              <w:bottom w:val="single" w:sz="4" w:space="0" w:color="808080"/>
              <w:right w:val="single" w:sz="4" w:space="0" w:color="808080"/>
            </w:tcBorders>
          </w:tcPr>
          <w:p w14:paraId="4114DB8C" w14:textId="77777777" w:rsidR="007E7AC4" w:rsidRDefault="007E7AC4">
            <w:pPr>
              <w:spacing w:after="160" w:line="259" w:lineRule="auto"/>
              <w:ind w:left="0" w:firstLine="0"/>
              <w:jc w:val="left"/>
            </w:pPr>
          </w:p>
        </w:tc>
        <w:tc>
          <w:tcPr>
            <w:tcW w:w="0" w:type="auto"/>
            <w:vMerge/>
            <w:tcBorders>
              <w:top w:val="nil"/>
              <w:left w:val="single" w:sz="4" w:space="0" w:color="808080"/>
              <w:bottom w:val="single" w:sz="4" w:space="0" w:color="808080"/>
              <w:right w:val="nil"/>
            </w:tcBorders>
          </w:tcPr>
          <w:p w14:paraId="58376C50" w14:textId="77777777" w:rsidR="007E7AC4" w:rsidRDefault="007E7AC4">
            <w:pPr>
              <w:spacing w:after="160" w:line="259" w:lineRule="auto"/>
              <w:ind w:left="0" w:firstLine="0"/>
              <w:jc w:val="left"/>
            </w:pPr>
          </w:p>
        </w:tc>
        <w:tc>
          <w:tcPr>
            <w:tcW w:w="562" w:type="dxa"/>
            <w:tcBorders>
              <w:top w:val="nil"/>
              <w:left w:val="nil"/>
              <w:bottom w:val="single" w:sz="4" w:space="0" w:color="808080"/>
              <w:right w:val="nil"/>
            </w:tcBorders>
          </w:tcPr>
          <w:p w14:paraId="61432CD3" w14:textId="77777777" w:rsidR="007E7AC4" w:rsidRDefault="007E7AC4">
            <w:pPr>
              <w:spacing w:after="160" w:line="259" w:lineRule="auto"/>
              <w:ind w:left="0" w:firstLine="0"/>
              <w:jc w:val="left"/>
            </w:pPr>
          </w:p>
        </w:tc>
        <w:tc>
          <w:tcPr>
            <w:tcW w:w="0" w:type="auto"/>
            <w:gridSpan w:val="6"/>
            <w:vMerge/>
            <w:tcBorders>
              <w:top w:val="nil"/>
              <w:left w:val="nil"/>
              <w:bottom w:val="single" w:sz="4" w:space="0" w:color="808080"/>
              <w:right w:val="single" w:sz="4" w:space="0" w:color="808080"/>
            </w:tcBorders>
          </w:tcPr>
          <w:p w14:paraId="691B8CD7" w14:textId="77777777" w:rsidR="007E7AC4" w:rsidRDefault="007E7AC4">
            <w:pPr>
              <w:spacing w:after="160" w:line="259" w:lineRule="auto"/>
              <w:ind w:left="0" w:firstLine="0"/>
              <w:jc w:val="left"/>
            </w:pPr>
          </w:p>
        </w:tc>
      </w:tr>
      <w:tr w:rsidR="007E7AC4" w14:paraId="5E3F5343" w14:textId="77777777">
        <w:trPr>
          <w:trHeight w:val="281"/>
        </w:trPr>
        <w:tc>
          <w:tcPr>
            <w:tcW w:w="1249" w:type="dxa"/>
            <w:vMerge w:val="restart"/>
            <w:tcBorders>
              <w:top w:val="single" w:sz="4" w:space="0" w:color="808080"/>
              <w:left w:val="single" w:sz="4" w:space="0" w:color="808080"/>
              <w:bottom w:val="single" w:sz="4" w:space="0" w:color="808080"/>
              <w:right w:val="nil"/>
            </w:tcBorders>
          </w:tcPr>
          <w:p w14:paraId="00CA7846" w14:textId="77777777" w:rsidR="007E7AC4" w:rsidRDefault="00851CFD">
            <w:pPr>
              <w:spacing w:after="0" w:line="259" w:lineRule="auto"/>
              <w:ind w:left="114" w:firstLine="0"/>
              <w:jc w:val="left"/>
            </w:pPr>
            <w:r>
              <w:t xml:space="preserve">Signed by </w:t>
            </w:r>
          </w:p>
        </w:tc>
        <w:tc>
          <w:tcPr>
            <w:tcW w:w="1335" w:type="dxa"/>
            <w:tcBorders>
              <w:top w:val="single" w:sz="4" w:space="0" w:color="808080"/>
              <w:left w:val="nil"/>
              <w:bottom w:val="nil"/>
              <w:right w:val="nil"/>
            </w:tcBorders>
            <w:shd w:val="clear" w:color="auto" w:fill="FFFF00"/>
          </w:tcPr>
          <w:p w14:paraId="7274C3F5" w14:textId="77777777" w:rsidR="007E7AC4" w:rsidRDefault="00851CFD">
            <w:pPr>
              <w:spacing w:after="0" w:line="259" w:lineRule="auto"/>
              <w:ind w:left="0" w:firstLine="0"/>
            </w:pPr>
            <w:r>
              <w:t>[CCS/Buyer]</w:t>
            </w:r>
          </w:p>
        </w:tc>
        <w:tc>
          <w:tcPr>
            <w:tcW w:w="391" w:type="dxa"/>
            <w:vMerge w:val="restart"/>
            <w:tcBorders>
              <w:top w:val="single" w:sz="4" w:space="0" w:color="808080"/>
              <w:left w:val="nil"/>
              <w:bottom w:val="single" w:sz="4" w:space="0" w:color="808080"/>
              <w:right w:val="single" w:sz="4" w:space="0" w:color="808080"/>
            </w:tcBorders>
          </w:tcPr>
          <w:p w14:paraId="048E867E" w14:textId="77777777" w:rsidR="007E7AC4" w:rsidRDefault="00851CFD">
            <w:pPr>
              <w:spacing w:after="0" w:line="259" w:lineRule="auto"/>
              <w:ind w:left="0" w:firstLine="0"/>
              <w:jc w:val="left"/>
            </w:pPr>
            <w:r>
              <w:t xml:space="preserve"> </w:t>
            </w:r>
          </w:p>
        </w:tc>
        <w:tc>
          <w:tcPr>
            <w:tcW w:w="3061" w:type="dxa"/>
            <w:gridSpan w:val="4"/>
            <w:vMerge w:val="restart"/>
            <w:tcBorders>
              <w:top w:val="single" w:sz="4" w:space="0" w:color="808080"/>
              <w:left w:val="single" w:sz="4" w:space="0" w:color="808080"/>
              <w:bottom w:val="single" w:sz="4" w:space="0" w:color="808080"/>
              <w:right w:val="single" w:sz="4" w:space="0" w:color="808080"/>
            </w:tcBorders>
          </w:tcPr>
          <w:p w14:paraId="6ACA51C8" w14:textId="77777777" w:rsidR="007E7AC4" w:rsidRDefault="00851CFD">
            <w:pPr>
              <w:spacing w:after="0" w:line="259" w:lineRule="auto"/>
              <w:ind w:left="115" w:firstLine="0"/>
              <w:jc w:val="left"/>
            </w:pPr>
            <w:r>
              <w:t xml:space="preserve"> </w:t>
            </w:r>
          </w:p>
        </w:tc>
        <w:tc>
          <w:tcPr>
            <w:tcW w:w="984" w:type="dxa"/>
            <w:gridSpan w:val="2"/>
            <w:vMerge w:val="restart"/>
            <w:tcBorders>
              <w:top w:val="single" w:sz="4" w:space="0" w:color="808080"/>
              <w:left w:val="single" w:sz="4" w:space="0" w:color="808080"/>
              <w:bottom w:val="single" w:sz="4" w:space="0" w:color="808080"/>
              <w:right w:val="single" w:sz="4" w:space="0" w:color="808080"/>
            </w:tcBorders>
          </w:tcPr>
          <w:p w14:paraId="6EB066D5" w14:textId="77777777" w:rsidR="007E7AC4" w:rsidRDefault="00851CFD">
            <w:pPr>
              <w:spacing w:after="0" w:line="259" w:lineRule="auto"/>
              <w:ind w:left="115" w:firstLine="0"/>
              <w:jc w:val="left"/>
            </w:pPr>
            <w:r>
              <w:t xml:space="preserve">Date: </w:t>
            </w:r>
          </w:p>
        </w:tc>
        <w:tc>
          <w:tcPr>
            <w:tcW w:w="2080" w:type="dxa"/>
            <w:gridSpan w:val="2"/>
            <w:vMerge w:val="restart"/>
            <w:tcBorders>
              <w:top w:val="single" w:sz="4" w:space="0" w:color="808080"/>
              <w:left w:val="single" w:sz="4" w:space="0" w:color="808080"/>
              <w:bottom w:val="single" w:sz="4" w:space="0" w:color="808080"/>
              <w:right w:val="single" w:sz="4" w:space="0" w:color="808080"/>
            </w:tcBorders>
          </w:tcPr>
          <w:p w14:paraId="0065D8EB" w14:textId="77777777" w:rsidR="007E7AC4" w:rsidRDefault="00851CFD">
            <w:pPr>
              <w:spacing w:after="0" w:line="259" w:lineRule="auto"/>
              <w:ind w:left="115" w:firstLine="0"/>
              <w:jc w:val="left"/>
            </w:pPr>
            <w:r>
              <w:t xml:space="preserve"> </w:t>
            </w:r>
          </w:p>
        </w:tc>
      </w:tr>
      <w:tr w:rsidR="007E7AC4" w14:paraId="2219EE3D" w14:textId="77777777">
        <w:trPr>
          <w:trHeight w:val="497"/>
        </w:trPr>
        <w:tc>
          <w:tcPr>
            <w:tcW w:w="0" w:type="auto"/>
            <w:vMerge/>
            <w:tcBorders>
              <w:top w:val="nil"/>
              <w:left w:val="single" w:sz="4" w:space="0" w:color="808080"/>
              <w:bottom w:val="single" w:sz="4" w:space="0" w:color="808080"/>
              <w:right w:val="nil"/>
            </w:tcBorders>
          </w:tcPr>
          <w:p w14:paraId="3E6A0B68" w14:textId="77777777" w:rsidR="007E7AC4" w:rsidRDefault="007E7AC4">
            <w:pPr>
              <w:spacing w:after="160" w:line="259" w:lineRule="auto"/>
              <w:ind w:left="0" w:firstLine="0"/>
              <w:jc w:val="left"/>
            </w:pPr>
          </w:p>
        </w:tc>
        <w:tc>
          <w:tcPr>
            <w:tcW w:w="1335" w:type="dxa"/>
            <w:tcBorders>
              <w:top w:val="nil"/>
              <w:left w:val="nil"/>
              <w:bottom w:val="single" w:sz="4" w:space="0" w:color="808080"/>
              <w:right w:val="nil"/>
            </w:tcBorders>
          </w:tcPr>
          <w:p w14:paraId="05446363" w14:textId="77777777" w:rsidR="007E7AC4" w:rsidRDefault="007E7AC4">
            <w:pPr>
              <w:spacing w:after="160" w:line="259" w:lineRule="auto"/>
              <w:ind w:left="0" w:firstLine="0"/>
              <w:jc w:val="left"/>
            </w:pPr>
          </w:p>
        </w:tc>
        <w:tc>
          <w:tcPr>
            <w:tcW w:w="0" w:type="auto"/>
            <w:vMerge/>
            <w:tcBorders>
              <w:top w:val="nil"/>
              <w:left w:val="nil"/>
              <w:bottom w:val="single" w:sz="4" w:space="0" w:color="808080"/>
              <w:right w:val="single" w:sz="4" w:space="0" w:color="808080"/>
            </w:tcBorders>
          </w:tcPr>
          <w:p w14:paraId="2BA56ED6" w14:textId="77777777" w:rsidR="007E7AC4" w:rsidRDefault="007E7AC4">
            <w:pPr>
              <w:spacing w:after="160" w:line="259" w:lineRule="auto"/>
              <w:ind w:left="0" w:firstLine="0"/>
              <w:jc w:val="left"/>
            </w:pPr>
          </w:p>
        </w:tc>
        <w:tc>
          <w:tcPr>
            <w:tcW w:w="0" w:type="auto"/>
            <w:gridSpan w:val="4"/>
            <w:vMerge/>
            <w:tcBorders>
              <w:top w:val="nil"/>
              <w:left w:val="single" w:sz="4" w:space="0" w:color="808080"/>
              <w:bottom w:val="single" w:sz="4" w:space="0" w:color="808080"/>
              <w:right w:val="single" w:sz="4" w:space="0" w:color="808080"/>
            </w:tcBorders>
          </w:tcPr>
          <w:p w14:paraId="0499BF1E" w14:textId="77777777" w:rsidR="007E7AC4" w:rsidRDefault="007E7AC4">
            <w:pPr>
              <w:spacing w:after="160" w:line="259" w:lineRule="auto"/>
              <w:ind w:left="0" w:firstLine="0"/>
              <w:jc w:val="left"/>
            </w:pPr>
          </w:p>
        </w:tc>
        <w:tc>
          <w:tcPr>
            <w:tcW w:w="0" w:type="auto"/>
            <w:gridSpan w:val="2"/>
            <w:vMerge/>
            <w:tcBorders>
              <w:top w:val="nil"/>
              <w:left w:val="single" w:sz="4" w:space="0" w:color="808080"/>
              <w:bottom w:val="single" w:sz="4" w:space="0" w:color="808080"/>
              <w:right w:val="single" w:sz="4" w:space="0" w:color="808080"/>
            </w:tcBorders>
          </w:tcPr>
          <w:p w14:paraId="19459E4B" w14:textId="77777777" w:rsidR="007E7AC4" w:rsidRDefault="007E7AC4">
            <w:pPr>
              <w:spacing w:after="160" w:line="259" w:lineRule="auto"/>
              <w:ind w:left="0" w:firstLine="0"/>
              <w:jc w:val="left"/>
            </w:pPr>
          </w:p>
        </w:tc>
        <w:tc>
          <w:tcPr>
            <w:tcW w:w="0" w:type="auto"/>
            <w:gridSpan w:val="2"/>
            <w:vMerge/>
            <w:tcBorders>
              <w:top w:val="nil"/>
              <w:left w:val="single" w:sz="4" w:space="0" w:color="808080"/>
              <w:bottom w:val="single" w:sz="4" w:space="0" w:color="808080"/>
              <w:right w:val="single" w:sz="4" w:space="0" w:color="808080"/>
            </w:tcBorders>
          </w:tcPr>
          <w:p w14:paraId="1ED66629" w14:textId="77777777" w:rsidR="007E7AC4" w:rsidRDefault="007E7AC4">
            <w:pPr>
              <w:spacing w:after="160" w:line="259" w:lineRule="auto"/>
              <w:ind w:left="0" w:firstLine="0"/>
              <w:jc w:val="left"/>
            </w:pPr>
          </w:p>
        </w:tc>
      </w:tr>
    </w:tbl>
    <w:p w14:paraId="57D56E9A" w14:textId="77777777" w:rsidR="007E7AC4" w:rsidRDefault="00851CFD">
      <w:r>
        <w:br w:type="page"/>
      </w:r>
    </w:p>
    <w:p w14:paraId="3200FEFC" w14:textId="77777777" w:rsidR="007E7AC4" w:rsidRDefault="00851CFD">
      <w:pPr>
        <w:spacing w:after="0" w:line="259" w:lineRule="auto"/>
        <w:ind w:left="0" w:firstLine="0"/>
      </w:pPr>
      <w:r>
        <w:rPr>
          <w:b/>
        </w:rPr>
        <w:lastRenderedPageBreak/>
        <w:t xml:space="preserve"> </w:t>
      </w:r>
    </w:p>
    <w:p w14:paraId="6B42D8BE" w14:textId="77777777" w:rsidR="007E7AC4" w:rsidRDefault="007E7AC4">
      <w:pPr>
        <w:sectPr w:rsidR="007E7AC4">
          <w:headerReference w:type="even" r:id="rId251"/>
          <w:headerReference w:type="default" r:id="rId252"/>
          <w:footerReference w:type="even" r:id="rId253"/>
          <w:footerReference w:type="default" r:id="rId254"/>
          <w:headerReference w:type="first" r:id="rId255"/>
          <w:footerReference w:type="first" r:id="rId256"/>
          <w:pgSz w:w="11906" w:h="16838"/>
          <w:pgMar w:top="1448" w:right="1440" w:bottom="974" w:left="1440" w:header="222" w:footer="726" w:gutter="0"/>
          <w:cols w:space="720"/>
          <w:titlePg/>
        </w:sectPr>
      </w:pPr>
    </w:p>
    <w:p w14:paraId="7E81F0FF" w14:textId="77777777" w:rsidR="007E7AC4" w:rsidRDefault="00851CFD">
      <w:pPr>
        <w:pStyle w:val="Heading1"/>
        <w:ind w:left="-5"/>
      </w:pPr>
      <w:r>
        <w:lastRenderedPageBreak/>
        <w:t xml:space="preserve">Joint Schedule 11 (Processing Data) </w:t>
      </w:r>
    </w:p>
    <w:p w14:paraId="5A077021" w14:textId="77777777" w:rsidR="007E7AC4" w:rsidRDefault="00851CFD">
      <w:pPr>
        <w:spacing w:after="0" w:line="259" w:lineRule="auto"/>
        <w:ind w:left="0" w:firstLine="0"/>
        <w:jc w:val="left"/>
      </w:pPr>
      <w:r>
        <w:rPr>
          <w:b/>
          <w:sz w:val="36"/>
        </w:rPr>
        <w:t xml:space="preserve"> </w:t>
      </w:r>
    </w:p>
    <w:p w14:paraId="6A6587D0" w14:textId="77777777" w:rsidR="007E7AC4" w:rsidRDefault="00851CFD">
      <w:pPr>
        <w:pStyle w:val="Heading2"/>
        <w:ind w:left="24"/>
      </w:pPr>
      <w:r>
        <w:t xml:space="preserve">Definitions </w:t>
      </w:r>
    </w:p>
    <w:p w14:paraId="541830FF" w14:textId="77777777" w:rsidR="007E7AC4" w:rsidRDefault="00851CFD">
      <w:pPr>
        <w:ind w:left="698" w:right="10" w:hanging="708"/>
      </w:pPr>
      <w:r>
        <w:rPr>
          <w:sz w:val="22"/>
        </w:rPr>
        <w:t xml:space="preserve">1. </w:t>
      </w:r>
      <w:r>
        <w:t>In this Schedule, the following words shall have the following meanings and they shall supplement Joint Schedule 1 (Definitions):</w:t>
      </w:r>
      <w:r>
        <w:rPr>
          <w:b/>
        </w:rPr>
        <w:t xml:space="preserve"> </w:t>
      </w:r>
    </w:p>
    <w:p w14:paraId="3F1C78D5" w14:textId="77777777" w:rsidR="007E7AC4" w:rsidRDefault="00851CFD">
      <w:pPr>
        <w:tabs>
          <w:tab w:val="right" w:pos="9032"/>
        </w:tabs>
        <w:spacing w:after="9"/>
        <w:ind w:left="0" w:firstLine="0"/>
        <w:jc w:val="left"/>
      </w:pPr>
      <w:r>
        <w:rPr>
          <w:b/>
        </w:rPr>
        <w:t xml:space="preserve">“Processor </w:t>
      </w:r>
      <w:r>
        <w:rPr>
          <w:b/>
        </w:rPr>
        <w:tab/>
      </w:r>
      <w:r>
        <w:t xml:space="preserve">all directors, officers, employees, agents, consultants and </w:t>
      </w:r>
    </w:p>
    <w:p w14:paraId="4254672F" w14:textId="77777777" w:rsidR="007E7AC4" w:rsidRDefault="00851CFD">
      <w:pPr>
        <w:spacing w:after="207"/>
        <w:ind w:left="2379" w:right="8" w:hanging="2264"/>
        <w:jc w:val="left"/>
      </w:pPr>
      <w:r>
        <w:rPr>
          <w:b/>
        </w:rPr>
        <w:t xml:space="preserve">Personnel” </w:t>
      </w:r>
      <w:r>
        <w:rPr>
          <w:b/>
        </w:rPr>
        <w:tab/>
      </w:r>
      <w:r>
        <w:t xml:space="preserve">suppliers of the Processor and/or of any </w:t>
      </w:r>
      <w:proofErr w:type="spellStart"/>
      <w:r>
        <w:t>Subprocessor</w:t>
      </w:r>
      <w:proofErr w:type="spellEnd"/>
      <w:r>
        <w:t xml:space="preserve"> engaged in the performance of its obligations under a Contract;</w:t>
      </w:r>
      <w:r>
        <w:rPr>
          <w:b/>
        </w:rPr>
        <w:t xml:space="preserve"> </w:t>
      </w:r>
    </w:p>
    <w:p w14:paraId="3B074DD1" w14:textId="77777777" w:rsidR="007E7AC4" w:rsidRDefault="00851CFD">
      <w:pPr>
        <w:pStyle w:val="Heading2"/>
        <w:ind w:left="24"/>
      </w:pPr>
      <w:r>
        <w:t xml:space="preserve">Status of the Controller </w:t>
      </w:r>
    </w:p>
    <w:p w14:paraId="2241194E" w14:textId="77777777" w:rsidR="007E7AC4" w:rsidRDefault="00851CFD">
      <w:pPr>
        <w:tabs>
          <w:tab w:val="right" w:pos="9032"/>
        </w:tabs>
        <w:spacing w:after="9"/>
        <w:ind w:left="-10" w:firstLine="0"/>
        <w:jc w:val="left"/>
      </w:pPr>
      <w:r>
        <w:rPr>
          <w:sz w:val="22"/>
        </w:rPr>
        <w:t xml:space="preserve">2. </w:t>
      </w:r>
      <w:r>
        <w:rPr>
          <w:sz w:val="22"/>
        </w:rPr>
        <w:tab/>
      </w:r>
      <w:r>
        <w:t xml:space="preserve">The Parties acknowledge that for the purposes of the Data Protection </w:t>
      </w:r>
    </w:p>
    <w:p w14:paraId="367478AA" w14:textId="77777777" w:rsidR="007E7AC4" w:rsidRDefault="00851CFD">
      <w:pPr>
        <w:spacing w:after="312"/>
        <w:ind w:left="718" w:right="10"/>
      </w:pPr>
      <w:r>
        <w:t xml:space="preserve">Legislation, the nature of the activity carried out by each of them in relation to their respective obligations under a Contract dictates the status of each party under the DPA 2018. A Party may act as: </w:t>
      </w:r>
    </w:p>
    <w:p w14:paraId="2D45D57F" w14:textId="77777777" w:rsidR="007E7AC4" w:rsidRDefault="00851CFD">
      <w:pPr>
        <w:spacing w:after="0" w:line="522" w:lineRule="auto"/>
        <w:ind w:left="111" w:right="1548"/>
      </w:pPr>
      <w:r>
        <w:rPr>
          <w:sz w:val="22"/>
        </w:rPr>
        <w:t xml:space="preserve">(a) </w:t>
      </w:r>
      <w:r>
        <w:rPr>
          <w:sz w:val="22"/>
        </w:rPr>
        <w:tab/>
      </w:r>
      <w:r>
        <w:t xml:space="preserve">“Controller” in respect of the other Party who is “Processor”; </w:t>
      </w:r>
      <w:r>
        <w:rPr>
          <w:sz w:val="22"/>
        </w:rPr>
        <w:t xml:space="preserve">(b) </w:t>
      </w:r>
      <w:r>
        <w:rPr>
          <w:sz w:val="22"/>
        </w:rPr>
        <w:tab/>
      </w:r>
      <w:r>
        <w:t xml:space="preserve">“Processor” in respect of the other Party who is “Controller”; </w:t>
      </w:r>
    </w:p>
    <w:p w14:paraId="6B1C2467" w14:textId="77777777" w:rsidR="007E7AC4" w:rsidRDefault="00851CFD" w:rsidP="006A7402">
      <w:pPr>
        <w:numPr>
          <w:ilvl w:val="0"/>
          <w:numId w:val="64"/>
        </w:numPr>
        <w:spacing w:after="293"/>
        <w:ind w:right="10" w:hanging="708"/>
      </w:pPr>
      <w:r>
        <w:t xml:space="preserve">“Joint Controller” with the other Party;  </w:t>
      </w:r>
    </w:p>
    <w:p w14:paraId="31AD7742" w14:textId="77777777" w:rsidR="007E7AC4" w:rsidRDefault="00851CFD" w:rsidP="006A7402">
      <w:pPr>
        <w:numPr>
          <w:ilvl w:val="0"/>
          <w:numId w:val="64"/>
        </w:numPr>
        <w:spacing w:after="31"/>
        <w:ind w:right="10" w:hanging="708"/>
      </w:pPr>
      <w:r>
        <w:t xml:space="preserve">“Independent Controller” of the Personal Data where the other Party is also </w:t>
      </w:r>
    </w:p>
    <w:p w14:paraId="66C4F1EC" w14:textId="77777777" w:rsidR="007E7AC4" w:rsidRDefault="00851CFD">
      <w:pPr>
        <w:spacing w:after="269"/>
        <w:ind w:left="819" w:right="10"/>
      </w:pPr>
      <w:r>
        <w:t xml:space="preserve">“Controller”, </w:t>
      </w:r>
    </w:p>
    <w:p w14:paraId="2C81C77F" w14:textId="77777777" w:rsidR="007E7AC4" w:rsidRDefault="00851CFD">
      <w:pPr>
        <w:spacing w:after="145"/>
        <w:ind w:left="809" w:right="8" w:firstLine="0"/>
        <w:jc w:val="left"/>
      </w:pPr>
      <w:r>
        <w:t xml:space="preserve">in respect of certain Personal Data under a Contract and shall specify in Annex 1 </w:t>
      </w:r>
      <w:r>
        <w:rPr>
          <w:i/>
        </w:rPr>
        <w:t>(Processing Personal Data)</w:t>
      </w:r>
      <w:r>
        <w:t xml:space="preserve"> which scenario they think shall apply in each situation.  </w:t>
      </w:r>
    </w:p>
    <w:p w14:paraId="09CF2809" w14:textId="77777777" w:rsidR="007E7AC4" w:rsidRDefault="00851CFD">
      <w:pPr>
        <w:pStyle w:val="Heading2"/>
        <w:ind w:left="24"/>
      </w:pPr>
      <w:r>
        <w:t xml:space="preserve">Where one Party is Controller and the other Party its Processor  </w:t>
      </w:r>
    </w:p>
    <w:p w14:paraId="6B3F8D06" w14:textId="77777777" w:rsidR="007E7AC4" w:rsidRDefault="00851CFD" w:rsidP="006A7402">
      <w:pPr>
        <w:numPr>
          <w:ilvl w:val="0"/>
          <w:numId w:val="65"/>
        </w:numPr>
        <w:spacing w:after="272"/>
        <w:ind w:right="10" w:hanging="708"/>
      </w:pPr>
      <w:r>
        <w:t xml:space="preserve">Where a Party is a Processor, the only Processing that it is authorised to do is listed in Annex 1 </w:t>
      </w:r>
      <w:r>
        <w:rPr>
          <w:i/>
        </w:rPr>
        <w:t>(Processing Personal Data</w:t>
      </w:r>
      <w:r>
        <w:t xml:space="preserve">) by the Controller.  </w:t>
      </w:r>
    </w:p>
    <w:p w14:paraId="00122262" w14:textId="77777777" w:rsidR="007E7AC4" w:rsidRDefault="00851CFD" w:rsidP="006A7402">
      <w:pPr>
        <w:numPr>
          <w:ilvl w:val="0"/>
          <w:numId w:val="65"/>
        </w:numPr>
        <w:spacing w:after="270"/>
        <w:ind w:right="10" w:hanging="708"/>
      </w:pPr>
      <w:r>
        <w:t xml:space="preserve">The Processor shall notify the Controller immediately if it considers that any of the Controller’s instructions infringe the Data Protection Legislation. </w:t>
      </w:r>
    </w:p>
    <w:p w14:paraId="52BDBF2D" w14:textId="77777777" w:rsidR="007E7AC4" w:rsidRDefault="00851CFD" w:rsidP="006A7402">
      <w:pPr>
        <w:numPr>
          <w:ilvl w:val="0"/>
          <w:numId w:val="65"/>
        </w:numPr>
        <w:ind w:right="10" w:hanging="708"/>
      </w:pPr>
      <w:r>
        <w:t xml:space="preserve">The Processor shall provide all reasonable assistance to the Controller in the preparation of any Data Protection Impact Assessment prior to commencing any Processing.  Such assistance may, at the discretion of the Controller, include: </w:t>
      </w:r>
    </w:p>
    <w:p w14:paraId="545BF651" w14:textId="77777777" w:rsidR="007E7AC4" w:rsidRDefault="00851CFD" w:rsidP="006A7402">
      <w:pPr>
        <w:numPr>
          <w:ilvl w:val="0"/>
          <w:numId w:val="66"/>
        </w:numPr>
        <w:ind w:right="10" w:hanging="708"/>
      </w:pPr>
      <w:r>
        <w:t xml:space="preserve">a systematic description of the envisaged Processing and the purpose of the Processing; </w:t>
      </w:r>
    </w:p>
    <w:p w14:paraId="67056827" w14:textId="77777777" w:rsidR="007E7AC4" w:rsidRDefault="00851CFD" w:rsidP="006A7402">
      <w:pPr>
        <w:numPr>
          <w:ilvl w:val="0"/>
          <w:numId w:val="66"/>
        </w:numPr>
        <w:ind w:right="10" w:hanging="708"/>
      </w:pPr>
      <w:r>
        <w:t xml:space="preserve">an assessment of the necessity and proportionality of the Processing in relation to the Deliverables; </w:t>
      </w:r>
    </w:p>
    <w:p w14:paraId="55797B21" w14:textId="77777777" w:rsidR="007E7AC4" w:rsidRDefault="00851CFD" w:rsidP="006A7402">
      <w:pPr>
        <w:numPr>
          <w:ilvl w:val="0"/>
          <w:numId w:val="66"/>
        </w:numPr>
        <w:ind w:right="10" w:hanging="708"/>
      </w:pPr>
      <w:r>
        <w:lastRenderedPageBreak/>
        <w:t xml:space="preserve">an assessment of the risks to the rights and freedoms of Data Subjects; and </w:t>
      </w:r>
    </w:p>
    <w:p w14:paraId="30758E76" w14:textId="77777777" w:rsidR="007E7AC4" w:rsidRDefault="00851CFD" w:rsidP="006A7402">
      <w:pPr>
        <w:numPr>
          <w:ilvl w:val="0"/>
          <w:numId w:val="66"/>
        </w:numPr>
        <w:spacing w:after="272"/>
        <w:ind w:right="10" w:hanging="708"/>
      </w:pPr>
      <w:r>
        <w:t xml:space="preserve">the measures envisaged to address the risks, including safeguards, security measures and mechanisms to ensure the protection of Personal Data. </w:t>
      </w:r>
    </w:p>
    <w:p w14:paraId="28E706CE" w14:textId="77777777" w:rsidR="007E7AC4" w:rsidRDefault="00851CFD">
      <w:pPr>
        <w:ind w:left="698" w:right="10" w:hanging="708"/>
      </w:pPr>
      <w:r>
        <w:rPr>
          <w:sz w:val="22"/>
        </w:rPr>
        <w:t xml:space="preserve">6. </w:t>
      </w:r>
      <w:r>
        <w:t xml:space="preserve">The Processor shall, in relation to any Personal Data Processed in connection with its obligations under the Contract: </w:t>
      </w:r>
    </w:p>
    <w:p w14:paraId="41FCE0AE" w14:textId="77777777" w:rsidR="007E7AC4" w:rsidRDefault="00851CFD" w:rsidP="006A7402">
      <w:pPr>
        <w:numPr>
          <w:ilvl w:val="0"/>
          <w:numId w:val="67"/>
        </w:numPr>
        <w:ind w:right="10" w:hanging="708"/>
      </w:pPr>
      <w:r>
        <w:t xml:space="preserve">Process that Personal Data only in accordance with Annex 1 </w:t>
      </w:r>
      <w:r>
        <w:rPr>
          <w:i/>
        </w:rPr>
        <w:t>(Processing Personal Data</w:t>
      </w:r>
      <w:r>
        <w:t xml:space="preserve">), unless the Processor is required to do otherwise by Law. If it is so required the Processor shall notify the Controller before Processing the Personal Data unless prohibited by Law; </w:t>
      </w:r>
    </w:p>
    <w:p w14:paraId="1D4456DE" w14:textId="77777777" w:rsidR="007E7AC4" w:rsidRDefault="00851CFD" w:rsidP="006A7402">
      <w:pPr>
        <w:numPr>
          <w:ilvl w:val="0"/>
          <w:numId w:val="67"/>
        </w:numPr>
        <w:ind w:right="10" w:hanging="708"/>
      </w:pPr>
      <w:r>
        <w:t>ensure that it has in place Protective Measures, including in the case of the Supplier the measures set out in Clause 14.3 of the Core Terms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 </w:t>
      </w:r>
    </w:p>
    <w:p w14:paraId="61C54C73" w14:textId="77777777" w:rsidR="007E7AC4" w:rsidRDefault="00851CFD" w:rsidP="006A7402">
      <w:pPr>
        <w:numPr>
          <w:ilvl w:val="1"/>
          <w:numId w:val="67"/>
        </w:numPr>
        <w:ind w:right="10" w:firstLine="1318"/>
      </w:pPr>
      <w:r>
        <w:t xml:space="preserve">nature of the data to be protected; </w:t>
      </w:r>
    </w:p>
    <w:p w14:paraId="6912D4C1" w14:textId="77777777" w:rsidR="007E7AC4" w:rsidRDefault="00851CFD" w:rsidP="006A7402">
      <w:pPr>
        <w:numPr>
          <w:ilvl w:val="1"/>
          <w:numId w:val="67"/>
        </w:numPr>
        <w:ind w:right="10" w:firstLine="1318"/>
      </w:pPr>
      <w:r>
        <w:t xml:space="preserve">harm that might result from a Personal Data Breach; </w:t>
      </w:r>
    </w:p>
    <w:p w14:paraId="1278EF6B" w14:textId="77777777" w:rsidR="007E7AC4" w:rsidRDefault="00851CFD" w:rsidP="006A7402">
      <w:pPr>
        <w:numPr>
          <w:ilvl w:val="1"/>
          <w:numId w:val="67"/>
        </w:numPr>
        <w:ind w:right="10" w:firstLine="1318"/>
      </w:pPr>
      <w:r>
        <w:t xml:space="preserve">state of technological development; and </w:t>
      </w:r>
    </w:p>
    <w:p w14:paraId="4485A6A6" w14:textId="77777777" w:rsidR="007E7AC4" w:rsidRDefault="00851CFD" w:rsidP="006A7402">
      <w:pPr>
        <w:numPr>
          <w:ilvl w:val="1"/>
          <w:numId w:val="67"/>
        </w:numPr>
        <w:spacing w:after="0" w:line="348" w:lineRule="auto"/>
        <w:ind w:right="10" w:firstLine="1318"/>
      </w:pPr>
      <w:r>
        <w:t xml:space="preserve">cost of implementing any </w:t>
      </w:r>
      <w:proofErr w:type="gramStart"/>
      <w:r>
        <w:t xml:space="preserve">measures;  </w:t>
      </w:r>
      <w:r>
        <w:rPr>
          <w:sz w:val="22"/>
        </w:rPr>
        <w:t>(</w:t>
      </w:r>
      <w:proofErr w:type="gramEnd"/>
      <w:r>
        <w:rPr>
          <w:sz w:val="22"/>
        </w:rPr>
        <w:t xml:space="preserve">c) </w:t>
      </w:r>
      <w:r>
        <w:rPr>
          <w:sz w:val="22"/>
        </w:rPr>
        <w:tab/>
      </w:r>
      <w:r>
        <w:t xml:space="preserve">ensure that : </w:t>
      </w:r>
    </w:p>
    <w:p w14:paraId="565712C8" w14:textId="77777777" w:rsidR="007E7AC4" w:rsidRDefault="00851CFD" w:rsidP="006A7402">
      <w:pPr>
        <w:numPr>
          <w:ilvl w:val="1"/>
          <w:numId w:val="68"/>
        </w:numPr>
        <w:ind w:right="10" w:hanging="709"/>
      </w:pPr>
      <w:r>
        <w:t>the Processor Personnel do not Process Personal Data except in accordance with the Contract (and in particular Annex 1</w:t>
      </w:r>
      <w:r>
        <w:rPr>
          <w:i/>
        </w:rPr>
        <w:t xml:space="preserve"> (Processing Personal Data</w:t>
      </w:r>
      <w:r>
        <w:t xml:space="preserve">)); </w:t>
      </w:r>
    </w:p>
    <w:p w14:paraId="657872BF" w14:textId="77777777" w:rsidR="007E7AC4" w:rsidRDefault="00851CFD" w:rsidP="006A7402">
      <w:pPr>
        <w:numPr>
          <w:ilvl w:val="1"/>
          <w:numId w:val="68"/>
        </w:numPr>
        <w:spacing w:after="150"/>
        <w:ind w:right="10" w:hanging="709"/>
      </w:pPr>
      <w:r>
        <w:t xml:space="preserve">it takes all reasonable steps to ensure the reliability and integrity of any Processor Personnel who have access to the Personal Data and ensure that they: </w:t>
      </w:r>
    </w:p>
    <w:p w14:paraId="58D6FF66" w14:textId="77777777" w:rsidR="007E7AC4" w:rsidRDefault="00851CFD" w:rsidP="006A7402">
      <w:pPr>
        <w:numPr>
          <w:ilvl w:val="2"/>
          <w:numId w:val="67"/>
        </w:numPr>
        <w:ind w:right="10" w:hanging="710"/>
      </w:pPr>
      <w:r>
        <w:t>are aware of and comply with the Processor’s duties under this Joint Schedule 11, Clauses 14 (</w:t>
      </w:r>
      <w:r>
        <w:rPr>
          <w:i/>
        </w:rPr>
        <w:t>Data protection</w:t>
      </w:r>
      <w:r>
        <w:t xml:space="preserve">), 15 </w:t>
      </w:r>
    </w:p>
    <w:p w14:paraId="4B10C91E" w14:textId="77777777" w:rsidR="007E7AC4" w:rsidRDefault="00851CFD">
      <w:pPr>
        <w:ind w:left="2837" w:right="10" w:hanging="710"/>
      </w:pPr>
      <w:r>
        <w:t>(</w:t>
      </w:r>
      <w:r>
        <w:rPr>
          <w:i/>
        </w:rPr>
        <w:t>What you must keep confidential</w:t>
      </w:r>
      <w:r>
        <w:t>) and 16 (</w:t>
      </w:r>
      <w:r>
        <w:rPr>
          <w:i/>
        </w:rPr>
        <w:t>When you can share information</w:t>
      </w:r>
      <w:r>
        <w:t xml:space="preserve">) of the Core Terms; </w:t>
      </w:r>
    </w:p>
    <w:p w14:paraId="5E004E4D" w14:textId="77777777" w:rsidR="007E7AC4" w:rsidRDefault="00851CFD" w:rsidP="006A7402">
      <w:pPr>
        <w:numPr>
          <w:ilvl w:val="2"/>
          <w:numId w:val="67"/>
        </w:numPr>
        <w:ind w:right="10" w:hanging="710"/>
      </w:pPr>
      <w:r>
        <w:t xml:space="preserve">are subject to appropriate confidentiality undertakings with the Processor or any </w:t>
      </w:r>
      <w:proofErr w:type="spellStart"/>
      <w:r>
        <w:t>Subprocessor</w:t>
      </w:r>
      <w:proofErr w:type="spellEnd"/>
      <w:r>
        <w:t xml:space="preserve">; </w:t>
      </w:r>
    </w:p>
    <w:p w14:paraId="4CC8C7F9" w14:textId="77777777" w:rsidR="007E7AC4" w:rsidRDefault="00851CFD" w:rsidP="006A7402">
      <w:pPr>
        <w:numPr>
          <w:ilvl w:val="2"/>
          <w:numId w:val="67"/>
        </w:numPr>
        <w:ind w:right="10" w:hanging="710"/>
      </w:pPr>
      <w:r>
        <w:t xml:space="preserve">are informed of the confidential nature of the Personal Data and do not publish, disclose or divulge any of the Personal Data to any third party unless directed in writing to do so by the Controller or as otherwise permitted by the Contract; and </w:t>
      </w:r>
    </w:p>
    <w:p w14:paraId="4DAC79CB" w14:textId="77777777" w:rsidR="007E7AC4" w:rsidRDefault="00851CFD" w:rsidP="006A7402">
      <w:pPr>
        <w:numPr>
          <w:ilvl w:val="2"/>
          <w:numId w:val="67"/>
        </w:numPr>
        <w:ind w:right="10" w:hanging="710"/>
      </w:pPr>
      <w:r>
        <w:t xml:space="preserve">have undergone adequate training in the use, care, protection and handling of Personal Data;  </w:t>
      </w:r>
    </w:p>
    <w:p w14:paraId="6CC92E85" w14:textId="77777777" w:rsidR="007E7AC4" w:rsidRDefault="00851CFD" w:rsidP="006A7402">
      <w:pPr>
        <w:numPr>
          <w:ilvl w:val="0"/>
          <w:numId w:val="69"/>
        </w:numPr>
        <w:ind w:right="10" w:hanging="708"/>
      </w:pPr>
      <w:r>
        <w:lastRenderedPageBreak/>
        <w:t xml:space="preserve">not transfer Personal Data outside of the UK or EU unless the prior written consent of the Controller has been obtained and the following conditions are fulfilled: </w:t>
      </w:r>
    </w:p>
    <w:p w14:paraId="7D0A92FB" w14:textId="77777777" w:rsidR="007E7AC4" w:rsidRDefault="00851CFD" w:rsidP="006A7402">
      <w:pPr>
        <w:numPr>
          <w:ilvl w:val="1"/>
          <w:numId w:val="69"/>
        </w:numPr>
        <w:spacing w:after="10" w:line="251" w:lineRule="auto"/>
        <w:ind w:right="10" w:hanging="709"/>
      </w:pPr>
      <w:r>
        <w:t xml:space="preserve">the Controller or the Processor has provided appropriate safeguards in relation to the transfer (whether in accordance with </w:t>
      </w:r>
    </w:p>
    <w:p w14:paraId="19B5B254" w14:textId="77777777" w:rsidR="007E7AC4" w:rsidRDefault="00851CFD">
      <w:pPr>
        <w:ind w:left="2137" w:right="10"/>
      </w:pPr>
      <w:r>
        <w:t xml:space="preserve">UK GDPR Article 46 or LED Article 37) as determined by the Controller; </w:t>
      </w:r>
    </w:p>
    <w:p w14:paraId="6A86FFD4" w14:textId="77777777" w:rsidR="007E7AC4" w:rsidRDefault="00851CFD" w:rsidP="006A7402">
      <w:pPr>
        <w:numPr>
          <w:ilvl w:val="1"/>
          <w:numId w:val="69"/>
        </w:numPr>
        <w:ind w:right="10" w:hanging="709"/>
      </w:pPr>
      <w:r>
        <w:t xml:space="preserve">the Data Subject has enforceable rights and effective legal remedies; </w:t>
      </w:r>
    </w:p>
    <w:p w14:paraId="58115483" w14:textId="77777777" w:rsidR="007E7AC4" w:rsidRDefault="00851CFD" w:rsidP="006A7402">
      <w:pPr>
        <w:numPr>
          <w:ilvl w:val="1"/>
          <w:numId w:val="69"/>
        </w:numPr>
        <w:ind w:right="10" w:hanging="709"/>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2BE40008" w14:textId="77777777" w:rsidR="007E7AC4" w:rsidRDefault="00851CFD" w:rsidP="006A7402">
      <w:pPr>
        <w:numPr>
          <w:ilvl w:val="1"/>
          <w:numId w:val="69"/>
        </w:numPr>
        <w:ind w:right="10" w:hanging="709"/>
      </w:pPr>
      <w:r>
        <w:t xml:space="preserve">the Processor complies with any reasonable instructions notified to it in advance by the Controller with respect to the Processing of the Personal Data; and </w:t>
      </w:r>
    </w:p>
    <w:p w14:paraId="64E1EF99" w14:textId="77777777" w:rsidR="007E7AC4" w:rsidRDefault="00851CFD" w:rsidP="006A7402">
      <w:pPr>
        <w:numPr>
          <w:ilvl w:val="0"/>
          <w:numId w:val="69"/>
        </w:numPr>
        <w:spacing w:after="269"/>
        <w:ind w:right="10" w:hanging="708"/>
      </w:pPr>
      <w:r>
        <w:t xml:space="preserve">at the written direction of the Controller, delete or return Personal Data (and any copies of it) to the Controller on termination of the Contract unless the Processor is required by Law to retain the Personal Data. </w:t>
      </w:r>
    </w:p>
    <w:p w14:paraId="4AB19F5E" w14:textId="77777777" w:rsidR="007E7AC4" w:rsidRDefault="00851CFD">
      <w:pPr>
        <w:ind w:left="698" w:right="10" w:hanging="708"/>
      </w:pPr>
      <w:r>
        <w:rPr>
          <w:sz w:val="22"/>
        </w:rPr>
        <w:t xml:space="preserve">7. </w:t>
      </w:r>
      <w:r>
        <w:t xml:space="preserve">Subject to paragraph 8 of this Joint Schedule 11, the </w:t>
      </w:r>
      <w:proofErr w:type="gramStart"/>
      <w:r>
        <w:t>Processor  shall</w:t>
      </w:r>
      <w:proofErr w:type="gramEnd"/>
      <w:r>
        <w:t xml:space="preserve"> notify the Controller immediately if in relation to it Processing Personal Data under or in connection with the Contract it: </w:t>
      </w:r>
    </w:p>
    <w:p w14:paraId="1B3BAA60" w14:textId="77777777" w:rsidR="007E7AC4" w:rsidRDefault="00851CFD" w:rsidP="006A7402">
      <w:pPr>
        <w:numPr>
          <w:ilvl w:val="0"/>
          <w:numId w:val="70"/>
        </w:numPr>
        <w:ind w:right="10" w:hanging="708"/>
      </w:pPr>
      <w:r>
        <w:t xml:space="preserve">receives a Data Subject Access Request (or purported Data Subject Access Request); </w:t>
      </w:r>
    </w:p>
    <w:p w14:paraId="5B03D474" w14:textId="77777777" w:rsidR="007E7AC4" w:rsidRDefault="00851CFD" w:rsidP="006A7402">
      <w:pPr>
        <w:numPr>
          <w:ilvl w:val="0"/>
          <w:numId w:val="70"/>
        </w:numPr>
        <w:ind w:right="10" w:hanging="708"/>
      </w:pPr>
      <w:r>
        <w:t xml:space="preserve">receives a request to rectify, block or erase any Personal Data;  </w:t>
      </w:r>
    </w:p>
    <w:p w14:paraId="3CFA4D18" w14:textId="77777777" w:rsidR="007E7AC4" w:rsidRDefault="00851CFD" w:rsidP="006A7402">
      <w:pPr>
        <w:numPr>
          <w:ilvl w:val="0"/>
          <w:numId w:val="70"/>
        </w:numPr>
        <w:ind w:right="10" w:hanging="708"/>
      </w:pPr>
      <w:r>
        <w:t xml:space="preserve">receives any other request, complaint or communication relating to either Party's obligations under the Data Protection Legislation;  </w:t>
      </w:r>
    </w:p>
    <w:p w14:paraId="696C5B39" w14:textId="77777777" w:rsidR="007E7AC4" w:rsidRDefault="00851CFD" w:rsidP="006A7402">
      <w:pPr>
        <w:numPr>
          <w:ilvl w:val="0"/>
          <w:numId w:val="70"/>
        </w:numPr>
        <w:ind w:right="10" w:hanging="708"/>
      </w:pPr>
      <w:r>
        <w:t xml:space="preserve">receives any communication from the Information Commissioner or any other regulatory authority in connection with Personal Data Processed under the Contract;  </w:t>
      </w:r>
    </w:p>
    <w:p w14:paraId="7CF47AD0" w14:textId="77777777" w:rsidR="007E7AC4" w:rsidRDefault="00851CFD" w:rsidP="006A7402">
      <w:pPr>
        <w:numPr>
          <w:ilvl w:val="0"/>
          <w:numId w:val="70"/>
        </w:numPr>
        <w:ind w:right="10" w:hanging="708"/>
      </w:pPr>
      <w:r>
        <w:t xml:space="preserve">receives a request from any third Party for disclosure of Personal Data where compliance with such request is required or purported to be required by Law; or </w:t>
      </w:r>
    </w:p>
    <w:p w14:paraId="4A1866FC" w14:textId="77777777" w:rsidR="007E7AC4" w:rsidRDefault="00851CFD" w:rsidP="006A7402">
      <w:pPr>
        <w:numPr>
          <w:ilvl w:val="0"/>
          <w:numId w:val="70"/>
        </w:numPr>
        <w:spacing w:after="296"/>
        <w:ind w:right="10" w:hanging="708"/>
      </w:pPr>
      <w:r>
        <w:t xml:space="preserve">becomes aware of a Personal Data Breach. </w:t>
      </w:r>
    </w:p>
    <w:p w14:paraId="2533C144" w14:textId="77777777" w:rsidR="007E7AC4" w:rsidRDefault="00851CFD" w:rsidP="006A7402">
      <w:pPr>
        <w:numPr>
          <w:ilvl w:val="0"/>
          <w:numId w:val="71"/>
        </w:numPr>
        <w:spacing w:after="272"/>
        <w:ind w:right="10" w:hanging="708"/>
      </w:pPr>
      <w:r>
        <w:t xml:space="preserve">The Processor’s obligation to notify under paragraph 7 of this Joint Schedule 11 shall include the provision of further information to the Controller, as details become available.  </w:t>
      </w:r>
    </w:p>
    <w:p w14:paraId="4D8A20DF" w14:textId="77777777" w:rsidR="007E7AC4" w:rsidRDefault="00851CFD" w:rsidP="006A7402">
      <w:pPr>
        <w:numPr>
          <w:ilvl w:val="0"/>
          <w:numId w:val="71"/>
        </w:numPr>
        <w:ind w:right="10" w:hanging="708"/>
      </w:pPr>
      <w:proofErr w:type="gramStart"/>
      <w:r>
        <w:t>Taking into account</w:t>
      </w:r>
      <w:proofErr w:type="gramEnd"/>
      <w:r>
        <w:t xml:space="preserve"> the nature of the Processing, the Processor shall provide the Controller with assistance in relation to either Party's obligations under Data </w:t>
      </w:r>
      <w:r>
        <w:lastRenderedPageBreak/>
        <w:t xml:space="preserve">Protection Legislation and any complaint, communication or request made under paragraph 7 of this Joint Schedule 11 (and insofar as possible within the timescales reasonably required by the Controller) including by immediately providing: </w:t>
      </w:r>
    </w:p>
    <w:p w14:paraId="471BFCAE" w14:textId="77777777" w:rsidR="007E7AC4" w:rsidRDefault="00851CFD" w:rsidP="006A7402">
      <w:pPr>
        <w:numPr>
          <w:ilvl w:val="0"/>
          <w:numId w:val="72"/>
        </w:numPr>
        <w:ind w:right="10" w:hanging="708"/>
      </w:pPr>
      <w:r>
        <w:t xml:space="preserve">the Controller with full details and copies of the complaint, communication or request; </w:t>
      </w:r>
    </w:p>
    <w:p w14:paraId="17B967BF" w14:textId="77777777" w:rsidR="007E7AC4" w:rsidRDefault="00851CFD" w:rsidP="006A7402">
      <w:pPr>
        <w:numPr>
          <w:ilvl w:val="0"/>
          <w:numId w:val="72"/>
        </w:numPr>
        <w:ind w:right="10" w:hanging="708"/>
      </w:pPr>
      <w:r>
        <w:t xml:space="preserve">such assistance as is reasonably requested by the Controller to enable it to comply with a Data Subject Access Request within the relevant timescales set out in the Data Protection Legislation;  </w:t>
      </w:r>
    </w:p>
    <w:p w14:paraId="3ECDB745" w14:textId="77777777" w:rsidR="007E7AC4" w:rsidRDefault="00851CFD" w:rsidP="006A7402">
      <w:pPr>
        <w:numPr>
          <w:ilvl w:val="0"/>
          <w:numId w:val="72"/>
        </w:numPr>
        <w:ind w:right="10" w:hanging="708"/>
      </w:pPr>
      <w:r>
        <w:t xml:space="preserve">the Controller, at its request, with any Personal Data it holds in relation to a Data Subject;  </w:t>
      </w:r>
    </w:p>
    <w:p w14:paraId="74FCA456" w14:textId="77777777" w:rsidR="007E7AC4" w:rsidRDefault="00851CFD" w:rsidP="006A7402">
      <w:pPr>
        <w:numPr>
          <w:ilvl w:val="0"/>
          <w:numId w:val="72"/>
        </w:numPr>
        <w:ind w:right="10" w:hanging="708"/>
      </w:pPr>
      <w:r>
        <w:t xml:space="preserve">assistance as requested by the Controller following any Personal Data </w:t>
      </w:r>
      <w:proofErr w:type="gramStart"/>
      <w:r>
        <w:t>Breach;  and</w:t>
      </w:r>
      <w:proofErr w:type="gramEnd"/>
      <w:r>
        <w:t xml:space="preserve">/or </w:t>
      </w:r>
    </w:p>
    <w:p w14:paraId="1B396205" w14:textId="77777777" w:rsidR="007E7AC4" w:rsidRDefault="00851CFD" w:rsidP="006A7402">
      <w:pPr>
        <w:numPr>
          <w:ilvl w:val="0"/>
          <w:numId w:val="72"/>
        </w:numPr>
        <w:spacing w:after="271"/>
        <w:ind w:right="10" w:hanging="708"/>
      </w:pPr>
      <w:r>
        <w:t xml:space="preserve">assistance as requested by the Controller with respect to any request from the Information Commissioner’s Office, or any consultation by the Controller with the Information Commissioner's Office. </w:t>
      </w:r>
    </w:p>
    <w:p w14:paraId="03720727" w14:textId="77777777" w:rsidR="007E7AC4" w:rsidRDefault="00851CFD">
      <w:pPr>
        <w:ind w:left="698" w:right="10" w:hanging="708"/>
      </w:pPr>
      <w:r>
        <w:rPr>
          <w:sz w:val="22"/>
        </w:rPr>
        <w:t xml:space="preserve">10. </w:t>
      </w:r>
      <w:r>
        <w:t xml:space="preserve">The Processor shall maintain complete and accurate records and information to demonstrate its compliance with this Joint Schedule 11. This requirement does not apply where the Processor employs fewer than 250 staff, unless: </w:t>
      </w:r>
    </w:p>
    <w:p w14:paraId="48891286" w14:textId="77777777" w:rsidR="007E7AC4" w:rsidRDefault="00851CFD" w:rsidP="006A7402">
      <w:pPr>
        <w:numPr>
          <w:ilvl w:val="0"/>
          <w:numId w:val="73"/>
        </w:numPr>
        <w:ind w:right="10" w:hanging="708"/>
      </w:pPr>
      <w:r>
        <w:t xml:space="preserve">the Controller determines that the Processing is not occasional; </w:t>
      </w:r>
    </w:p>
    <w:p w14:paraId="4D9870BA" w14:textId="77777777" w:rsidR="007E7AC4" w:rsidRDefault="00851CFD" w:rsidP="006A7402">
      <w:pPr>
        <w:numPr>
          <w:ilvl w:val="0"/>
          <w:numId w:val="73"/>
        </w:numPr>
        <w:ind w:right="10" w:hanging="708"/>
      </w:pPr>
      <w:r>
        <w:t xml:space="preserve">the Controller determines the Processing includes special categories of data as referred to in Article 9(1) of the UK GDPR or Personal Data relating to criminal convictions and offences referred to in Article 10 of the UK GDPR; or </w:t>
      </w:r>
    </w:p>
    <w:p w14:paraId="6C296570" w14:textId="77777777" w:rsidR="007E7AC4" w:rsidRDefault="00851CFD" w:rsidP="006A7402">
      <w:pPr>
        <w:numPr>
          <w:ilvl w:val="0"/>
          <w:numId w:val="73"/>
        </w:numPr>
        <w:spacing w:after="272"/>
        <w:ind w:right="10" w:hanging="708"/>
      </w:pPr>
      <w:r>
        <w:t xml:space="preserve">the Controller determines that the Processing is likely to result in a risk to the rights and freedoms of Data Subjects. </w:t>
      </w:r>
    </w:p>
    <w:p w14:paraId="0B2559AD" w14:textId="77777777" w:rsidR="007E7AC4" w:rsidRDefault="00851CFD" w:rsidP="006A7402">
      <w:pPr>
        <w:numPr>
          <w:ilvl w:val="0"/>
          <w:numId w:val="74"/>
        </w:numPr>
        <w:spacing w:after="266"/>
        <w:ind w:right="10" w:hanging="708"/>
      </w:pPr>
      <w:r>
        <w:t xml:space="preserve">The Processor shall allow for audits of its Data Processing activity by the Controller or the Controller’s designated auditor. </w:t>
      </w:r>
    </w:p>
    <w:p w14:paraId="32EDE930" w14:textId="77777777" w:rsidR="007E7AC4" w:rsidRDefault="00851CFD" w:rsidP="006A7402">
      <w:pPr>
        <w:numPr>
          <w:ilvl w:val="0"/>
          <w:numId w:val="74"/>
        </w:numPr>
        <w:spacing w:after="269"/>
        <w:ind w:right="10" w:hanging="708"/>
      </w:pPr>
      <w:r>
        <w:t xml:space="preserve">The Parties shall designate a Data Protection Officer if required by the Data Protection Legislation.  </w:t>
      </w:r>
    </w:p>
    <w:p w14:paraId="6C1797C6" w14:textId="77777777" w:rsidR="007E7AC4" w:rsidRDefault="00851CFD" w:rsidP="006A7402">
      <w:pPr>
        <w:numPr>
          <w:ilvl w:val="0"/>
          <w:numId w:val="74"/>
        </w:numPr>
        <w:ind w:right="10" w:hanging="708"/>
      </w:pPr>
      <w:r>
        <w:t xml:space="preserve">Before allowing any </w:t>
      </w:r>
      <w:proofErr w:type="spellStart"/>
      <w:r>
        <w:t>Subprocessor</w:t>
      </w:r>
      <w:proofErr w:type="spellEnd"/>
      <w:r>
        <w:t xml:space="preserve"> to Process any Personal Data related to the Contract, the Processor must: </w:t>
      </w:r>
    </w:p>
    <w:p w14:paraId="60266FC1" w14:textId="77777777" w:rsidR="007E7AC4" w:rsidRDefault="00851CFD" w:rsidP="006A7402">
      <w:pPr>
        <w:numPr>
          <w:ilvl w:val="0"/>
          <w:numId w:val="75"/>
        </w:numPr>
        <w:ind w:right="10" w:hanging="708"/>
      </w:pPr>
      <w:r>
        <w:t xml:space="preserve">notify the Controller in writing of the intended </w:t>
      </w:r>
      <w:proofErr w:type="spellStart"/>
      <w:r>
        <w:t>Subprocessor</w:t>
      </w:r>
      <w:proofErr w:type="spellEnd"/>
      <w:r>
        <w:t xml:space="preserve"> and Processing; </w:t>
      </w:r>
    </w:p>
    <w:p w14:paraId="3D9A1D73" w14:textId="77777777" w:rsidR="007E7AC4" w:rsidRDefault="00851CFD" w:rsidP="006A7402">
      <w:pPr>
        <w:numPr>
          <w:ilvl w:val="0"/>
          <w:numId w:val="75"/>
        </w:numPr>
        <w:ind w:right="10" w:hanging="708"/>
      </w:pPr>
      <w:r>
        <w:t xml:space="preserve">obtain the written consent of the Controller;  </w:t>
      </w:r>
    </w:p>
    <w:p w14:paraId="5C68928D" w14:textId="77777777" w:rsidR="007E7AC4" w:rsidRDefault="00851CFD" w:rsidP="006A7402">
      <w:pPr>
        <w:numPr>
          <w:ilvl w:val="0"/>
          <w:numId w:val="75"/>
        </w:numPr>
        <w:ind w:right="10" w:hanging="708"/>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xml:space="preserve">; and </w:t>
      </w:r>
    </w:p>
    <w:p w14:paraId="32CB19E5" w14:textId="77777777" w:rsidR="007E7AC4" w:rsidRDefault="00851CFD" w:rsidP="006A7402">
      <w:pPr>
        <w:numPr>
          <w:ilvl w:val="0"/>
          <w:numId w:val="75"/>
        </w:numPr>
        <w:spacing w:after="272"/>
        <w:ind w:right="10" w:hanging="708"/>
      </w:pPr>
      <w:r>
        <w:t xml:space="preserve">provide the Controller with such information regarding the </w:t>
      </w:r>
      <w:proofErr w:type="spellStart"/>
      <w:r>
        <w:t>Subprocessor</w:t>
      </w:r>
      <w:proofErr w:type="spellEnd"/>
      <w:r>
        <w:t xml:space="preserve"> as the Controller may reasonably require. </w:t>
      </w:r>
    </w:p>
    <w:p w14:paraId="34AD2488" w14:textId="77777777" w:rsidR="007E7AC4" w:rsidRDefault="00851CFD" w:rsidP="006A7402">
      <w:pPr>
        <w:numPr>
          <w:ilvl w:val="0"/>
          <w:numId w:val="76"/>
        </w:numPr>
        <w:spacing w:after="271"/>
        <w:ind w:right="10" w:hanging="708"/>
      </w:pPr>
      <w:r>
        <w:lastRenderedPageBreak/>
        <w:t xml:space="preserve">The Processor shall remain fully liable for all acts or omissions of any of its </w:t>
      </w:r>
      <w:proofErr w:type="spellStart"/>
      <w:r>
        <w:t>Subprocessors</w:t>
      </w:r>
      <w:proofErr w:type="spellEnd"/>
      <w:r>
        <w:t xml:space="preserve">. </w:t>
      </w:r>
    </w:p>
    <w:p w14:paraId="715F540A" w14:textId="77777777" w:rsidR="007E7AC4" w:rsidRDefault="00851CFD" w:rsidP="006A7402">
      <w:pPr>
        <w:numPr>
          <w:ilvl w:val="0"/>
          <w:numId w:val="76"/>
        </w:numPr>
        <w:spacing w:after="271"/>
        <w:ind w:right="10" w:hanging="708"/>
      </w:pPr>
      <w: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7127ED47" w14:textId="77777777" w:rsidR="007E7AC4" w:rsidRDefault="00851CFD" w:rsidP="006A7402">
      <w:pPr>
        <w:numPr>
          <w:ilvl w:val="0"/>
          <w:numId w:val="76"/>
        </w:numPr>
        <w:ind w:right="10" w:hanging="708"/>
      </w:pPr>
      <w: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23C6C17E" w14:textId="77777777" w:rsidR="007E7AC4" w:rsidRDefault="00851CFD">
      <w:pPr>
        <w:pStyle w:val="Heading2"/>
        <w:ind w:left="24"/>
      </w:pPr>
      <w:r>
        <w:t xml:space="preserve">Where the Parties are Joint Controllers of Personal Data  </w:t>
      </w:r>
    </w:p>
    <w:p w14:paraId="1AF9CCA0" w14:textId="77777777" w:rsidR="007E7AC4" w:rsidRDefault="00851CFD">
      <w:pPr>
        <w:ind w:left="698" w:right="10" w:hanging="708"/>
      </w:pPr>
      <w:r>
        <w:rPr>
          <w:sz w:val="22"/>
        </w:rPr>
        <w:t xml:space="preserve">17. </w:t>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7C2BE565" w14:textId="77777777" w:rsidR="007E7AC4" w:rsidRDefault="00851CFD">
      <w:pPr>
        <w:pStyle w:val="Heading2"/>
        <w:ind w:left="24"/>
      </w:pPr>
      <w:r>
        <w:t xml:space="preserve">Independent Controllers of Personal Data  </w:t>
      </w:r>
    </w:p>
    <w:p w14:paraId="3B0C5AA3" w14:textId="77777777" w:rsidR="007E7AC4" w:rsidRDefault="00851CFD" w:rsidP="006A7402">
      <w:pPr>
        <w:numPr>
          <w:ilvl w:val="0"/>
          <w:numId w:val="77"/>
        </w:numPr>
        <w:spacing w:after="272"/>
        <w:ind w:right="10" w:hanging="708"/>
      </w:pPr>
      <w: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63FDFE4C" w14:textId="77777777" w:rsidR="007E7AC4" w:rsidRDefault="00851CFD" w:rsidP="006A7402">
      <w:pPr>
        <w:numPr>
          <w:ilvl w:val="0"/>
          <w:numId w:val="77"/>
        </w:numPr>
        <w:spacing w:after="272"/>
        <w:ind w:right="10" w:hanging="708"/>
      </w:pPr>
      <w:r>
        <w:t xml:space="preserve">Each Party shall Process the Personal Data in compliance with its obligations under the Data Protection Legislation and not do anything to cause the other Party to be in breach of it.  </w:t>
      </w:r>
    </w:p>
    <w:p w14:paraId="221196B5" w14:textId="77777777" w:rsidR="007E7AC4" w:rsidRDefault="00851CFD" w:rsidP="006A7402">
      <w:pPr>
        <w:numPr>
          <w:ilvl w:val="0"/>
          <w:numId w:val="77"/>
        </w:numPr>
        <w:spacing w:after="272"/>
        <w:ind w:right="10" w:hanging="708"/>
      </w:pPr>
      <w: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 </w:t>
      </w:r>
    </w:p>
    <w:p w14:paraId="17CF6337" w14:textId="77777777" w:rsidR="007E7AC4" w:rsidRDefault="00851CFD" w:rsidP="006A7402">
      <w:pPr>
        <w:numPr>
          <w:ilvl w:val="0"/>
          <w:numId w:val="77"/>
        </w:numPr>
        <w:spacing w:after="272"/>
        <w:ind w:right="10" w:hanging="708"/>
      </w:pPr>
      <w:r>
        <w:t xml:space="preserve">The Parties shall be responsible for their own compliance with Articles 13 and 14 UK GDPR in respect of the Processing of Personal Data for the purposes of the Contract.  </w:t>
      </w:r>
    </w:p>
    <w:p w14:paraId="0A1DF712" w14:textId="77777777" w:rsidR="007E7AC4" w:rsidRDefault="00851CFD" w:rsidP="006A7402">
      <w:pPr>
        <w:numPr>
          <w:ilvl w:val="0"/>
          <w:numId w:val="77"/>
        </w:numPr>
        <w:spacing w:after="270"/>
        <w:ind w:right="10" w:hanging="708"/>
      </w:pPr>
      <w:r>
        <w:t xml:space="preserve">The Parties shall only provide Personal Data to each other: </w:t>
      </w:r>
    </w:p>
    <w:p w14:paraId="3A9C28F5" w14:textId="77777777" w:rsidR="007E7AC4" w:rsidRDefault="00851CFD" w:rsidP="006A7402">
      <w:pPr>
        <w:numPr>
          <w:ilvl w:val="0"/>
          <w:numId w:val="78"/>
        </w:numPr>
        <w:spacing w:after="271"/>
        <w:ind w:right="10" w:hanging="708"/>
      </w:pPr>
      <w:r>
        <w:t xml:space="preserve">to the extent necessary to perform their respective obligations under the Contract; </w:t>
      </w:r>
    </w:p>
    <w:p w14:paraId="13DC1A6B" w14:textId="77777777" w:rsidR="007E7AC4" w:rsidRDefault="00851CFD" w:rsidP="006A7402">
      <w:pPr>
        <w:numPr>
          <w:ilvl w:val="0"/>
          <w:numId w:val="78"/>
        </w:numPr>
        <w:spacing w:after="269"/>
        <w:ind w:right="10" w:hanging="708"/>
      </w:pPr>
      <w:r>
        <w:t xml:space="preserve">in compliance with the Data Protection Legislation (including by ensuring all required data privacy information has been given to affected Data Subjects to meet the requirements of Articles 13 and 14 of the UK GDPR); and </w:t>
      </w:r>
    </w:p>
    <w:p w14:paraId="7DEE456C" w14:textId="77777777" w:rsidR="007E7AC4" w:rsidRDefault="00851CFD" w:rsidP="006A7402">
      <w:pPr>
        <w:numPr>
          <w:ilvl w:val="0"/>
          <w:numId w:val="78"/>
        </w:numPr>
        <w:spacing w:after="273"/>
        <w:ind w:right="10" w:hanging="708"/>
      </w:pPr>
      <w:r>
        <w:lastRenderedPageBreak/>
        <w:t xml:space="preserve">where it has recorded it in Annex 1 </w:t>
      </w:r>
      <w:r>
        <w:rPr>
          <w:i/>
        </w:rPr>
        <w:t>(Processing Personal Data).</w:t>
      </w:r>
      <w:r>
        <w:t xml:space="preserve"> </w:t>
      </w:r>
    </w:p>
    <w:p w14:paraId="38EA362C" w14:textId="77777777" w:rsidR="007E7AC4" w:rsidRDefault="00851CFD" w:rsidP="006A7402">
      <w:pPr>
        <w:numPr>
          <w:ilvl w:val="0"/>
          <w:numId w:val="79"/>
        </w:numPr>
        <w:spacing w:after="272"/>
        <w:ind w:right="10" w:hanging="708"/>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14:paraId="0C2D0C3B" w14:textId="77777777" w:rsidR="007E7AC4" w:rsidRDefault="00851CFD" w:rsidP="006A7402">
      <w:pPr>
        <w:numPr>
          <w:ilvl w:val="0"/>
          <w:numId w:val="79"/>
        </w:numPr>
        <w:spacing w:after="269"/>
        <w:ind w:right="10" w:hanging="708"/>
      </w:pPr>
      <w:r>
        <w:t xml:space="preserve">A Party Processing Personal Data for the purposes of the Contract shall maintain a record of its Processing activities in accordance with Article 30 UK GDPR and shall make the record available to the other Party upon reasonable request. </w:t>
      </w:r>
    </w:p>
    <w:p w14:paraId="373AE988" w14:textId="77777777" w:rsidR="007E7AC4" w:rsidRDefault="00851CFD" w:rsidP="006A7402">
      <w:pPr>
        <w:numPr>
          <w:ilvl w:val="0"/>
          <w:numId w:val="79"/>
        </w:numPr>
        <w:spacing w:after="270"/>
        <w:ind w:right="10" w:hanging="708"/>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 xml:space="preserve">: </w:t>
      </w:r>
    </w:p>
    <w:p w14:paraId="6A1DE5CA" w14:textId="77777777" w:rsidR="007E7AC4" w:rsidRDefault="00851CFD" w:rsidP="006A7402">
      <w:pPr>
        <w:numPr>
          <w:ilvl w:val="0"/>
          <w:numId w:val="80"/>
        </w:numPr>
        <w:spacing w:after="272"/>
        <w:ind w:right="10" w:hanging="708"/>
      </w:pPr>
      <w:r>
        <w:t xml:space="preserve">the other Party shall provide any information and/or assistance as reasonably requested by the Request Recipient to help it respond to the request or correspondence, at the cost of the Request Recipient; or </w:t>
      </w:r>
    </w:p>
    <w:p w14:paraId="180558FE" w14:textId="77777777" w:rsidR="007E7AC4" w:rsidRDefault="00851CFD" w:rsidP="006A7402">
      <w:pPr>
        <w:numPr>
          <w:ilvl w:val="0"/>
          <w:numId w:val="80"/>
        </w:numPr>
        <w:spacing w:after="272"/>
        <w:ind w:right="10" w:hanging="708"/>
      </w:pPr>
      <w:r>
        <w:t xml:space="preserve">where the request or correspondence is directed to the other Party and/or relates to that other Party's Processing of the Personal Data, the Request </w:t>
      </w:r>
      <w:proofErr w:type="gramStart"/>
      <w:r>
        <w:t>Recipient  will</w:t>
      </w:r>
      <w:proofErr w:type="gramEnd"/>
      <w:r>
        <w:t xml:space="preserve">: </w:t>
      </w:r>
    </w:p>
    <w:p w14:paraId="2033BD40" w14:textId="77777777" w:rsidR="007E7AC4" w:rsidRDefault="00851CFD" w:rsidP="006A7402">
      <w:pPr>
        <w:numPr>
          <w:ilvl w:val="1"/>
          <w:numId w:val="80"/>
        </w:numPr>
        <w:spacing w:after="272"/>
        <w:ind w:right="10" w:hanging="709"/>
      </w:pPr>
      <w:r>
        <w:t xml:space="preserve">promptly, and in any event within five (5) Working Days of receipt of the request or correspondence, inform the other Party that it has received the same and shall forward such request or correspondence to the other Party; and </w:t>
      </w:r>
    </w:p>
    <w:p w14:paraId="7BF003D5" w14:textId="77777777" w:rsidR="007E7AC4" w:rsidRDefault="00851CFD" w:rsidP="006A7402">
      <w:pPr>
        <w:numPr>
          <w:ilvl w:val="1"/>
          <w:numId w:val="80"/>
        </w:numPr>
        <w:spacing w:after="269"/>
        <w:ind w:right="10" w:hanging="709"/>
      </w:pPr>
      <w:r>
        <w:t xml:space="preserve">provide any information and/or assistance as reasonably requested by the other Party to help it respond to the request or correspondence in the timeframes specified by Data Protection Legislation. </w:t>
      </w:r>
    </w:p>
    <w:p w14:paraId="41CFFC70" w14:textId="77777777" w:rsidR="007E7AC4" w:rsidRDefault="00851CFD">
      <w:pPr>
        <w:spacing w:after="272"/>
        <w:ind w:left="698" w:right="10" w:hanging="708"/>
      </w:pPr>
      <w:r>
        <w:rPr>
          <w:sz w:val="22"/>
        </w:rPr>
        <w:t xml:space="preserve">26. </w:t>
      </w:r>
      <w:r>
        <w:t xml:space="preserve">Each Party shall promptly notify the other Party upon it becoming aware of any Personal Data Breach relating to Personal Data provided by the other Party pursuant to the Contract and shall:  </w:t>
      </w:r>
    </w:p>
    <w:p w14:paraId="63142A7B" w14:textId="77777777" w:rsidR="007E7AC4" w:rsidRDefault="00851CFD" w:rsidP="006A7402">
      <w:pPr>
        <w:numPr>
          <w:ilvl w:val="0"/>
          <w:numId w:val="81"/>
        </w:numPr>
        <w:spacing w:after="272"/>
        <w:ind w:right="10" w:hanging="708"/>
      </w:pPr>
      <w:r>
        <w:t xml:space="preserve">do all such things as reasonably necessary to assist the other Party in mitigating the effects of the Personal Data Breach;  </w:t>
      </w:r>
    </w:p>
    <w:p w14:paraId="17AE89B4" w14:textId="77777777" w:rsidR="007E7AC4" w:rsidRDefault="00851CFD" w:rsidP="006A7402">
      <w:pPr>
        <w:numPr>
          <w:ilvl w:val="0"/>
          <w:numId w:val="81"/>
        </w:numPr>
        <w:spacing w:after="269"/>
        <w:ind w:right="10" w:hanging="708"/>
      </w:pPr>
      <w:r>
        <w:lastRenderedPageBreak/>
        <w:t xml:space="preserve">implement any measures necessary to restore the security of any compromised Personal Data;  </w:t>
      </w:r>
    </w:p>
    <w:p w14:paraId="1DE569C7" w14:textId="77777777" w:rsidR="007E7AC4" w:rsidRDefault="00851CFD" w:rsidP="006A7402">
      <w:pPr>
        <w:numPr>
          <w:ilvl w:val="0"/>
          <w:numId w:val="81"/>
        </w:numPr>
        <w:spacing w:after="269"/>
        <w:ind w:right="10" w:hanging="708"/>
      </w:pPr>
      <w:r>
        <w:t xml:space="preserve">work with the other Party to make any required notifications to the Information Commissioner’s Office and affected Data Subjects in accordance with the Data Protection Legislation (including the timeframes set out therein); and </w:t>
      </w:r>
    </w:p>
    <w:p w14:paraId="0517B14B" w14:textId="77777777" w:rsidR="007E7AC4" w:rsidRDefault="00851CFD" w:rsidP="006A7402">
      <w:pPr>
        <w:numPr>
          <w:ilvl w:val="0"/>
          <w:numId w:val="81"/>
        </w:numPr>
        <w:spacing w:after="9"/>
        <w:ind w:right="10" w:hanging="708"/>
      </w:pPr>
      <w:r>
        <w:t xml:space="preserve">not do anything which may damage the reputation of the other Party or that </w:t>
      </w:r>
    </w:p>
    <w:p w14:paraId="78F92DFC" w14:textId="77777777" w:rsidR="007E7AC4" w:rsidRDefault="00851CFD">
      <w:pPr>
        <w:spacing w:after="10" w:line="251" w:lineRule="auto"/>
        <w:ind w:left="239" w:right="12"/>
        <w:jc w:val="right"/>
      </w:pPr>
      <w:r>
        <w:t xml:space="preserve">Party's relationship with the relevant Data Subjects, save as required by Law.  </w:t>
      </w:r>
    </w:p>
    <w:p w14:paraId="0A660F0A" w14:textId="77777777" w:rsidR="007E7AC4" w:rsidRDefault="00851CFD" w:rsidP="006A7402">
      <w:pPr>
        <w:numPr>
          <w:ilvl w:val="0"/>
          <w:numId w:val="82"/>
        </w:numPr>
        <w:spacing w:after="275"/>
        <w:ind w:right="10" w:hanging="708"/>
      </w:pPr>
      <w:r>
        <w:t xml:space="preserve">Personal Data provided by one Party to the other Party may be used exclusively to exercise rights and obligations under the Contract as specified in Annex 1 </w:t>
      </w:r>
      <w:r>
        <w:rPr>
          <w:i/>
        </w:rPr>
        <w:t>(Processing Personal Data).</w:t>
      </w:r>
      <w:r>
        <w:t xml:space="preserve">  </w:t>
      </w:r>
    </w:p>
    <w:p w14:paraId="085BBB18" w14:textId="77777777" w:rsidR="007E7AC4" w:rsidRDefault="00851CFD" w:rsidP="006A7402">
      <w:pPr>
        <w:numPr>
          <w:ilvl w:val="0"/>
          <w:numId w:val="82"/>
        </w:numPr>
        <w:spacing w:after="272"/>
        <w:ind w:right="10" w:hanging="708"/>
      </w:pPr>
      <w:r>
        <w:t xml:space="preserve">Personal Data shall not be retained or processed for longer than is necessary to perform each Party’s respective obligations under the Contract which is specified in Annex 1 </w:t>
      </w:r>
      <w:r>
        <w:rPr>
          <w:i/>
        </w:rPr>
        <w:t>(Processing Personal Data)</w:t>
      </w:r>
      <w:r>
        <w:t xml:space="preserve">.  </w:t>
      </w:r>
    </w:p>
    <w:p w14:paraId="42252DA2" w14:textId="77777777" w:rsidR="007E7AC4" w:rsidRDefault="00851CFD" w:rsidP="006A7402">
      <w:pPr>
        <w:numPr>
          <w:ilvl w:val="0"/>
          <w:numId w:val="82"/>
        </w:numPr>
        <w:spacing w:after="272"/>
        <w:ind w:right="10" w:hanging="708"/>
      </w:pPr>
      <w: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 </w:t>
      </w:r>
    </w:p>
    <w:p w14:paraId="2754763F" w14:textId="77777777" w:rsidR="007E7AC4" w:rsidRDefault="00851CFD">
      <w:pPr>
        <w:spacing w:after="0" w:line="259" w:lineRule="auto"/>
        <w:ind w:left="708" w:firstLine="0"/>
        <w:jc w:val="left"/>
      </w:pPr>
      <w:r>
        <w:t xml:space="preserve"> </w:t>
      </w:r>
      <w:r>
        <w:br w:type="page"/>
      </w:r>
    </w:p>
    <w:p w14:paraId="6E4912EB" w14:textId="77777777" w:rsidR="007E7AC4" w:rsidRDefault="00851CFD">
      <w:pPr>
        <w:pStyle w:val="Heading2"/>
        <w:spacing w:after="218"/>
        <w:ind w:left="24"/>
      </w:pPr>
      <w:r>
        <w:lastRenderedPageBreak/>
        <w:t>Annex 1 - Processing Personal Data</w:t>
      </w:r>
      <w:r>
        <w:rPr>
          <w:b w:val="0"/>
        </w:rPr>
        <w:t xml:space="preserve"> </w:t>
      </w:r>
    </w:p>
    <w:p w14:paraId="0467BEE1" w14:textId="77777777" w:rsidR="007E7AC4" w:rsidRDefault="00851CFD">
      <w:pPr>
        <w:spacing w:after="265"/>
        <w:ind w:left="0" w:right="8" w:firstLine="0"/>
        <w:jc w:val="left"/>
      </w:pPr>
      <w:r>
        <w:t xml:space="preserve">This Annex shall be completed by the Controller, who may take account of the view of the Processors, however the final decision as to the content of this Annex shall be with the Relevant Authority at its absolute discretion.   </w:t>
      </w:r>
    </w:p>
    <w:p w14:paraId="1B127ACF" w14:textId="77777777" w:rsidR="007E7AC4" w:rsidRDefault="00851CFD">
      <w:pPr>
        <w:spacing w:after="27"/>
        <w:ind w:left="710" w:right="10" w:hanging="720"/>
      </w:pPr>
      <w:r>
        <w:t xml:space="preserve">1.1 </w:t>
      </w:r>
      <w:r w:rsidR="00DC329B">
        <w:t xml:space="preserve">  </w:t>
      </w:r>
      <w:r>
        <w:t xml:space="preserve">The contact details of the Relevant Authority’s Data Protection Officer are: </w:t>
      </w:r>
      <w:r w:rsidR="00DC329B">
        <w:rPr>
          <w:b/>
          <w:bCs/>
          <w:color w:val="FF0000"/>
          <w:sz w:val="22"/>
        </w:rPr>
        <w:t>REDACTED TEXT under FOIA Section 40, Personal Information</w:t>
      </w:r>
    </w:p>
    <w:p w14:paraId="2EFE0C1A" w14:textId="77777777" w:rsidR="007E7AC4" w:rsidRDefault="00851CFD">
      <w:pPr>
        <w:spacing w:after="0"/>
        <w:ind w:left="710" w:right="10" w:hanging="720"/>
      </w:pPr>
      <w:r>
        <w:t xml:space="preserve">1.2 </w:t>
      </w:r>
      <w:r w:rsidR="00DC329B">
        <w:t xml:space="preserve">   </w:t>
      </w:r>
      <w:r>
        <w:t>The contact details of the Supplier’s Data Protection Officer are:</w:t>
      </w:r>
      <w:r w:rsidR="00DC329B" w:rsidRPr="00DC329B">
        <w:rPr>
          <w:b/>
          <w:bCs/>
          <w:color w:val="FF0000"/>
          <w:sz w:val="22"/>
        </w:rPr>
        <w:t xml:space="preserve"> </w:t>
      </w:r>
      <w:r w:rsidR="00DC329B">
        <w:rPr>
          <w:b/>
          <w:bCs/>
          <w:color w:val="FF0000"/>
          <w:sz w:val="22"/>
        </w:rPr>
        <w:t>REDACTED TEXT under FOIA Section 40, Personal Information</w:t>
      </w:r>
    </w:p>
    <w:p w14:paraId="6322FE0F" w14:textId="77777777" w:rsidR="007E7AC4" w:rsidRDefault="00851CFD">
      <w:pPr>
        <w:spacing w:after="0"/>
        <w:ind w:left="710" w:right="10" w:hanging="720"/>
      </w:pPr>
      <w:r>
        <w:t xml:space="preserve">1.3 </w:t>
      </w:r>
      <w:r>
        <w:tab/>
        <w:t xml:space="preserve">The Processor shall comply with any further written instructions with respect to Processing by the Controller. </w:t>
      </w:r>
    </w:p>
    <w:p w14:paraId="507983A1" w14:textId="77777777" w:rsidR="007E7AC4" w:rsidRDefault="00851CFD">
      <w:pPr>
        <w:tabs>
          <w:tab w:val="center" w:pos="4233"/>
        </w:tabs>
        <w:spacing w:after="9"/>
        <w:ind w:left="-10" w:firstLine="0"/>
        <w:jc w:val="left"/>
      </w:pPr>
      <w:r>
        <w:t xml:space="preserve">1.4 </w:t>
      </w:r>
      <w:r>
        <w:tab/>
        <w:t xml:space="preserve">Any such further instructions shall be incorporated into this Annex. </w:t>
      </w:r>
    </w:p>
    <w:p w14:paraId="60BB8CD4" w14:textId="77777777" w:rsidR="007E7AC4" w:rsidRDefault="00851CFD">
      <w:pPr>
        <w:spacing w:after="0" w:line="259" w:lineRule="auto"/>
        <w:ind w:left="720" w:firstLine="0"/>
        <w:jc w:val="left"/>
      </w:pPr>
      <w:r>
        <w:t xml:space="preserve"> </w:t>
      </w:r>
    </w:p>
    <w:tbl>
      <w:tblPr>
        <w:tblStyle w:val="TableGrid"/>
        <w:tblW w:w="9686" w:type="dxa"/>
        <w:tblInd w:w="6" w:type="dxa"/>
        <w:tblCellMar>
          <w:top w:w="11" w:type="dxa"/>
          <w:left w:w="114" w:type="dxa"/>
          <w:bottom w:w="0" w:type="dxa"/>
          <w:right w:w="47" w:type="dxa"/>
        </w:tblCellMar>
        <w:tblLook w:val="04A0" w:firstRow="1" w:lastRow="0" w:firstColumn="1" w:lastColumn="0" w:noHBand="0" w:noVBand="1"/>
      </w:tblPr>
      <w:tblGrid>
        <w:gridCol w:w="2262"/>
        <w:gridCol w:w="7424"/>
      </w:tblGrid>
      <w:tr w:rsidR="007E7AC4" w14:paraId="35B9E613" w14:textId="77777777">
        <w:trPr>
          <w:trHeight w:val="706"/>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169CF3" w14:textId="77777777" w:rsidR="007E7AC4" w:rsidRDefault="00851CFD">
            <w:pPr>
              <w:spacing w:after="0" w:line="259" w:lineRule="auto"/>
              <w:ind w:left="0" w:firstLine="0"/>
              <w:jc w:val="left"/>
            </w:pPr>
            <w:r>
              <w:rPr>
                <w:b/>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8FDA62" w14:textId="77777777" w:rsidR="007E7AC4" w:rsidRDefault="00851CFD">
            <w:pPr>
              <w:spacing w:after="0" w:line="259" w:lineRule="auto"/>
              <w:ind w:left="0" w:right="67" w:firstLine="0"/>
              <w:jc w:val="center"/>
            </w:pPr>
            <w:r>
              <w:rPr>
                <w:b/>
              </w:rPr>
              <w:t xml:space="preserve">Details </w:t>
            </w:r>
          </w:p>
        </w:tc>
      </w:tr>
      <w:tr w:rsidR="007E7AC4" w14:paraId="2207A1AB" w14:textId="77777777">
        <w:trPr>
          <w:trHeight w:val="4715"/>
        </w:trPr>
        <w:tc>
          <w:tcPr>
            <w:tcW w:w="2262" w:type="dxa"/>
            <w:tcBorders>
              <w:top w:val="single" w:sz="4" w:space="0" w:color="000000"/>
              <w:left w:val="single" w:sz="4" w:space="0" w:color="000000"/>
              <w:bottom w:val="single" w:sz="4" w:space="0" w:color="000000"/>
              <w:right w:val="single" w:sz="4" w:space="0" w:color="000000"/>
            </w:tcBorders>
          </w:tcPr>
          <w:p w14:paraId="37BC4623" w14:textId="77777777" w:rsidR="007E7AC4" w:rsidRDefault="00851CFD">
            <w:pPr>
              <w:spacing w:after="0" w:line="259" w:lineRule="auto"/>
              <w:ind w:left="0" w:firstLine="0"/>
              <w:jc w:val="left"/>
            </w:pPr>
            <w:r>
              <w:t xml:space="preserve">Identity of </w:t>
            </w:r>
          </w:p>
          <w:p w14:paraId="4CDB8162" w14:textId="77777777" w:rsidR="007E7AC4" w:rsidRDefault="00851CFD">
            <w:pPr>
              <w:spacing w:after="0" w:line="259" w:lineRule="auto"/>
              <w:ind w:left="0" w:firstLine="0"/>
              <w:jc w:val="left"/>
            </w:pPr>
            <w:r>
              <w:t xml:space="preserve">Controller for each </w:t>
            </w:r>
          </w:p>
          <w:p w14:paraId="1BFF702F" w14:textId="77777777" w:rsidR="007E7AC4" w:rsidRDefault="00851CFD">
            <w:pPr>
              <w:spacing w:after="0" w:line="259" w:lineRule="auto"/>
              <w:ind w:left="0" w:firstLine="0"/>
              <w:jc w:val="left"/>
            </w:pPr>
            <w:r>
              <w:t xml:space="preserve">Category of </w:t>
            </w:r>
          </w:p>
          <w:p w14:paraId="317F7DE9" w14:textId="77777777" w:rsidR="007E7AC4" w:rsidRDefault="00851CFD">
            <w:pPr>
              <w:spacing w:after="0" w:line="259" w:lineRule="auto"/>
              <w:ind w:left="0" w:firstLine="0"/>
              <w:jc w:val="left"/>
            </w:pPr>
            <w: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030E2E63" w14:textId="77777777" w:rsidR="007E7AC4" w:rsidRDefault="00851CFD">
            <w:pPr>
              <w:spacing w:after="0" w:line="259" w:lineRule="auto"/>
              <w:ind w:left="1" w:firstLine="0"/>
              <w:jc w:val="left"/>
            </w:pPr>
            <w:r>
              <w:t xml:space="preserve">The Parties are Independent Controllers of Personal Data </w:t>
            </w:r>
          </w:p>
          <w:p w14:paraId="52163E2B" w14:textId="77777777" w:rsidR="007E7AC4" w:rsidRDefault="00851CFD">
            <w:pPr>
              <w:spacing w:after="0" w:line="259" w:lineRule="auto"/>
              <w:ind w:left="1" w:firstLine="0"/>
              <w:jc w:val="left"/>
            </w:pPr>
            <w:r>
              <w:t xml:space="preserve"> </w:t>
            </w:r>
          </w:p>
          <w:p w14:paraId="3A5BC5ED" w14:textId="77777777" w:rsidR="007E7AC4" w:rsidRDefault="00851CFD">
            <w:pPr>
              <w:spacing w:after="3" w:line="240" w:lineRule="auto"/>
              <w:ind w:left="1" w:firstLine="0"/>
              <w:jc w:val="left"/>
            </w:pPr>
            <w:r>
              <w:t xml:space="preserve">The Parties acknowledge that they are Independent Controllers for the purposes of the Data Protection Legislation in respect of: </w:t>
            </w:r>
          </w:p>
          <w:p w14:paraId="6DC4D875" w14:textId="77777777" w:rsidR="007E7AC4" w:rsidRDefault="00851CFD" w:rsidP="006A7402">
            <w:pPr>
              <w:numPr>
                <w:ilvl w:val="0"/>
                <w:numId w:val="138"/>
              </w:numPr>
              <w:spacing w:after="0" w:line="252" w:lineRule="auto"/>
              <w:ind w:right="65" w:hanging="360"/>
            </w:pPr>
            <w:r>
              <w:t xml:space="preserve">Business contact details of Supplier Personnel for which the Supplier is the Controller </w:t>
            </w:r>
          </w:p>
          <w:p w14:paraId="33B0E5A8" w14:textId="77777777" w:rsidR="007E7AC4" w:rsidRDefault="00851CFD" w:rsidP="006A7402">
            <w:pPr>
              <w:numPr>
                <w:ilvl w:val="0"/>
                <w:numId w:val="138"/>
              </w:numPr>
              <w:spacing w:after="0" w:line="243" w:lineRule="auto"/>
              <w:ind w:right="65" w:hanging="360"/>
            </w:pPr>
            <w:r>
              <w:t xml:space="preserve">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 </w:t>
            </w:r>
          </w:p>
          <w:p w14:paraId="24674044" w14:textId="77777777" w:rsidR="007E7AC4" w:rsidRDefault="00851CFD" w:rsidP="006A7402">
            <w:pPr>
              <w:numPr>
                <w:ilvl w:val="0"/>
                <w:numId w:val="138"/>
              </w:numPr>
              <w:spacing w:after="0" w:line="259" w:lineRule="auto"/>
              <w:ind w:right="65" w:hanging="360"/>
            </w:pPr>
            <w:r>
              <w:t xml:space="preserve">In addition to the above, each Party is Independent </w:t>
            </w:r>
          </w:p>
          <w:p w14:paraId="28192933" w14:textId="77777777" w:rsidR="007E7AC4" w:rsidRDefault="00851CFD">
            <w:pPr>
              <w:spacing w:after="0" w:line="252" w:lineRule="auto"/>
              <w:ind w:left="721" w:right="71" w:firstLine="0"/>
            </w:pPr>
            <w:r>
              <w:t xml:space="preserve">Controllers for the purposes of the Data Protection Legislation in respect of all other the Personal Data which it receives under this Agreement and are further listed under the “Type of Personal Data” section below. </w:t>
            </w:r>
          </w:p>
          <w:p w14:paraId="684E61B7" w14:textId="77777777" w:rsidR="007E7AC4" w:rsidRDefault="00851CFD">
            <w:pPr>
              <w:spacing w:after="0" w:line="259" w:lineRule="auto"/>
              <w:ind w:left="1" w:firstLine="0"/>
              <w:jc w:val="left"/>
            </w:pPr>
            <w:r>
              <w:rPr>
                <w:i/>
              </w:rPr>
              <w:t xml:space="preserve">  </w:t>
            </w:r>
          </w:p>
        </w:tc>
      </w:tr>
      <w:tr w:rsidR="007E7AC4" w14:paraId="2B3BBE53"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19D1DE16" w14:textId="77777777" w:rsidR="007E7AC4" w:rsidRDefault="00851CFD">
            <w:pPr>
              <w:spacing w:after="0" w:line="259" w:lineRule="auto"/>
              <w:ind w:left="0" w:firstLine="0"/>
              <w:jc w:val="left"/>
            </w:pPr>
            <w: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2341B7FA" w14:textId="77777777" w:rsidR="007E7AC4" w:rsidRDefault="00851CFD">
            <w:pPr>
              <w:spacing w:after="0" w:line="259" w:lineRule="auto"/>
              <w:ind w:left="1" w:firstLine="0"/>
              <w:jc w:val="left"/>
            </w:pPr>
            <w:r>
              <w:rPr>
                <w:i/>
              </w:rPr>
              <w:t>As set out in the respective Controller’s Privacy Policy.</w:t>
            </w:r>
            <w:r>
              <w:t xml:space="preserve"> </w:t>
            </w:r>
          </w:p>
        </w:tc>
      </w:tr>
      <w:tr w:rsidR="007E7AC4" w14:paraId="431A436E" w14:textId="77777777">
        <w:trPr>
          <w:trHeight w:val="1942"/>
        </w:trPr>
        <w:tc>
          <w:tcPr>
            <w:tcW w:w="2262" w:type="dxa"/>
            <w:tcBorders>
              <w:top w:val="single" w:sz="4" w:space="0" w:color="000000"/>
              <w:left w:val="single" w:sz="4" w:space="0" w:color="000000"/>
              <w:bottom w:val="single" w:sz="4" w:space="0" w:color="000000"/>
              <w:right w:val="single" w:sz="4" w:space="0" w:color="000000"/>
            </w:tcBorders>
          </w:tcPr>
          <w:p w14:paraId="2E013B16" w14:textId="77777777" w:rsidR="007E7AC4" w:rsidRDefault="00851CFD">
            <w:pPr>
              <w:spacing w:after="0" w:line="241" w:lineRule="auto"/>
              <w:ind w:left="0" w:firstLine="0"/>
              <w:jc w:val="left"/>
            </w:pPr>
            <w:r>
              <w:t xml:space="preserve">Nature and purposes of the </w:t>
            </w:r>
          </w:p>
          <w:p w14:paraId="00449908" w14:textId="77777777" w:rsidR="007E7AC4" w:rsidRDefault="00851CFD">
            <w:pPr>
              <w:spacing w:after="0" w:line="259" w:lineRule="auto"/>
              <w:ind w:left="0" w:firstLine="0"/>
              <w:jc w:val="left"/>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62AF79CF" w14:textId="77777777" w:rsidR="007E7AC4" w:rsidRDefault="00851CFD">
            <w:pPr>
              <w:spacing w:after="28" w:line="216" w:lineRule="auto"/>
              <w:ind w:left="1" w:firstLine="0"/>
              <w:jc w:val="left"/>
            </w:pPr>
            <w:r>
              <w:t>The data will be processed to enable the provision of vehicle hire services and management</w:t>
            </w:r>
            <w:r>
              <w:rPr>
                <w:rFonts w:ascii="Calibri" w:eastAsia="Calibri" w:hAnsi="Calibri" w:cs="Calibri"/>
                <w:sz w:val="31"/>
                <w:vertAlign w:val="subscript"/>
              </w:rPr>
              <w:t xml:space="preserve"> </w:t>
            </w:r>
            <w:r>
              <w:t xml:space="preserve">of this RM6265 Vehicle Hire Solutions Call-Off Agreement.  </w:t>
            </w:r>
          </w:p>
          <w:p w14:paraId="00E0D2FF" w14:textId="77777777" w:rsidR="007E7AC4" w:rsidRDefault="00851CFD">
            <w:pPr>
              <w:spacing w:after="0" w:line="259" w:lineRule="auto"/>
              <w:ind w:left="1" w:firstLine="0"/>
              <w:jc w:val="left"/>
            </w:pPr>
            <w:r>
              <w:t xml:space="preserve"> </w:t>
            </w:r>
          </w:p>
          <w:p w14:paraId="4C0B2580" w14:textId="77777777" w:rsidR="007E7AC4" w:rsidRDefault="00851CFD">
            <w:pPr>
              <w:spacing w:after="0" w:line="240" w:lineRule="auto"/>
              <w:ind w:left="1" w:right="43" w:firstLine="0"/>
            </w:pPr>
            <w:r>
              <w:t xml:space="preserve">CCS staff will use the supplier booking portal under the terms of this call-off contract.  </w:t>
            </w:r>
          </w:p>
          <w:p w14:paraId="62AA876D" w14:textId="77777777" w:rsidR="007E7AC4" w:rsidRDefault="00851CFD">
            <w:pPr>
              <w:spacing w:after="0" w:line="259" w:lineRule="auto"/>
              <w:ind w:left="1" w:firstLine="0"/>
              <w:jc w:val="left"/>
            </w:pPr>
            <w:r>
              <w:rPr>
                <w:i/>
              </w:rPr>
              <w:t xml:space="preserve"> </w:t>
            </w:r>
            <w:r>
              <w:t xml:space="preserve"> </w:t>
            </w:r>
          </w:p>
        </w:tc>
      </w:tr>
      <w:tr w:rsidR="007E7AC4" w14:paraId="4D347961" w14:textId="77777777">
        <w:trPr>
          <w:trHeight w:val="6649"/>
        </w:trPr>
        <w:tc>
          <w:tcPr>
            <w:tcW w:w="2262" w:type="dxa"/>
            <w:tcBorders>
              <w:top w:val="single" w:sz="4" w:space="0" w:color="000000"/>
              <w:left w:val="single" w:sz="4" w:space="0" w:color="000000"/>
              <w:bottom w:val="single" w:sz="4" w:space="0" w:color="000000"/>
              <w:right w:val="single" w:sz="4" w:space="0" w:color="000000"/>
            </w:tcBorders>
          </w:tcPr>
          <w:p w14:paraId="61999CD7" w14:textId="77777777" w:rsidR="007E7AC4" w:rsidRDefault="00851CFD">
            <w:pPr>
              <w:spacing w:after="0" w:line="259" w:lineRule="auto"/>
              <w:ind w:left="0" w:firstLine="0"/>
              <w:jc w:val="left"/>
            </w:pPr>
            <w:r>
              <w:lastRenderedPageBreak/>
              <w:t xml:space="preserve">Type of Personal Data </w:t>
            </w:r>
          </w:p>
        </w:tc>
        <w:tc>
          <w:tcPr>
            <w:tcW w:w="7423" w:type="dxa"/>
            <w:tcBorders>
              <w:top w:val="single" w:sz="4" w:space="0" w:color="000000"/>
              <w:left w:val="single" w:sz="4" w:space="0" w:color="000000"/>
              <w:bottom w:val="single" w:sz="4" w:space="0" w:color="000000"/>
              <w:right w:val="single" w:sz="4" w:space="0" w:color="000000"/>
            </w:tcBorders>
          </w:tcPr>
          <w:p w14:paraId="5D22C1B0" w14:textId="77777777" w:rsidR="007E7AC4" w:rsidRDefault="00851CFD">
            <w:pPr>
              <w:spacing w:after="0" w:line="259" w:lineRule="auto"/>
              <w:ind w:left="0" w:firstLine="0"/>
              <w:jc w:val="left"/>
            </w:pPr>
            <w:r>
              <w:t xml:space="preserve">Information regarding the personnel of either Party include; </w:t>
            </w:r>
          </w:p>
          <w:p w14:paraId="196D781F" w14:textId="77777777" w:rsidR="007E7AC4" w:rsidRDefault="00851CFD" w:rsidP="006A7402">
            <w:pPr>
              <w:numPr>
                <w:ilvl w:val="0"/>
                <w:numId w:val="139"/>
              </w:numPr>
              <w:spacing w:after="0" w:line="259" w:lineRule="auto"/>
              <w:ind w:hanging="360"/>
              <w:jc w:val="left"/>
            </w:pPr>
            <w:r>
              <w:t xml:space="preserve">Full name  </w:t>
            </w:r>
          </w:p>
          <w:p w14:paraId="17A6086B" w14:textId="77777777" w:rsidR="007E7AC4" w:rsidRDefault="00851CFD" w:rsidP="006A7402">
            <w:pPr>
              <w:numPr>
                <w:ilvl w:val="0"/>
                <w:numId w:val="139"/>
              </w:numPr>
              <w:spacing w:after="0" w:line="259" w:lineRule="auto"/>
              <w:ind w:hanging="360"/>
              <w:jc w:val="left"/>
            </w:pPr>
            <w:r>
              <w:t xml:space="preserve">Workplace address  </w:t>
            </w:r>
          </w:p>
          <w:p w14:paraId="579DAB77" w14:textId="77777777" w:rsidR="007E7AC4" w:rsidRDefault="00851CFD" w:rsidP="006A7402">
            <w:pPr>
              <w:numPr>
                <w:ilvl w:val="0"/>
                <w:numId w:val="139"/>
              </w:numPr>
              <w:spacing w:after="0" w:line="259" w:lineRule="auto"/>
              <w:ind w:hanging="360"/>
              <w:jc w:val="left"/>
            </w:pPr>
            <w:r>
              <w:t xml:space="preserve">Workplace Phone Number  </w:t>
            </w:r>
          </w:p>
          <w:p w14:paraId="56C7CFB8" w14:textId="77777777" w:rsidR="007E7AC4" w:rsidRDefault="00851CFD" w:rsidP="006A7402">
            <w:pPr>
              <w:numPr>
                <w:ilvl w:val="0"/>
                <w:numId w:val="139"/>
              </w:numPr>
              <w:spacing w:after="0" w:line="259" w:lineRule="auto"/>
              <w:ind w:hanging="360"/>
              <w:jc w:val="left"/>
            </w:pPr>
            <w:r>
              <w:t xml:space="preserve">Workplace email address  </w:t>
            </w:r>
          </w:p>
          <w:p w14:paraId="4A78975E" w14:textId="77777777" w:rsidR="007E7AC4" w:rsidRDefault="00851CFD" w:rsidP="006A7402">
            <w:pPr>
              <w:numPr>
                <w:ilvl w:val="0"/>
                <w:numId w:val="139"/>
              </w:numPr>
              <w:spacing w:after="0" w:line="259" w:lineRule="auto"/>
              <w:ind w:hanging="360"/>
              <w:jc w:val="left"/>
            </w:pPr>
            <w:r>
              <w:t xml:space="preserve">Date of birth </w:t>
            </w:r>
          </w:p>
          <w:p w14:paraId="0F53BC9B" w14:textId="77777777" w:rsidR="007E7AC4" w:rsidRDefault="00851CFD" w:rsidP="006A7402">
            <w:pPr>
              <w:numPr>
                <w:ilvl w:val="0"/>
                <w:numId w:val="139"/>
              </w:numPr>
              <w:spacing w:after="0" w:line="259" w:lineRule="auto"/>
              <w:ind w:hanging="360"/>
              <w:jc w:val="left"/>
            </w:pPr>
            <w:r>
              <w:t xml:space="preserve">Copy of ID documents </w:t>
            </w:r>
          </w:p>
          <w:p w14:paraId="1A77366A" w14:textId="77777777" w:rsidR="007E7AC4" w:rsidRDefault="00851CFD" w:rsidP="006A7402">
            <w:pPr>
              <w:numPr>
                <w:ilvl w:val="0"/>
                <w:numId w:val="139"/>
              </w:numPr>
              <w:spacing w:after="0" w:line="259" w:lineRule="auto"/>
              <w:ind w:hanging="360"/>
              <w:jc w:val="left"/>
            </w:pPr>
            <w:r>
              <w:t xml:space="preserve">Employee number/identifier </w:t>
            </w:r>
          </w:p>
          <w:p w14:paraId="6A6F4B82" w14:textId="77777777" w:rsidR="007E7AC4" w:rsidRDefault="00851CFD">
            <w:pPr>
              <w:spacing w:after="0" w:line="259" w:lineRule="auto"/>
              <w:ind w:left="0" w:firstLine="0"/>
              <w:jc w:val="left"/>
            </w:pPr>
            <w:r>
              <w:t xml:space="preserve"> </w:t>
            </w:r>
          </w:p>
          <w:p w14:paraId="4AB0B39C" w14:textId="77777777" w:rsidR="007E7AC4" w:rsidRDefault="00851CFD">
            <w:pPr>
              <w:spacing w:after="0" w:line="259" w:lineRule="auto"/>
              <w:ind w:left="0" w:firstLine="0"/>
              <w:jc w:val="left"/>
            </w:pPr>
            <w:r>
              <w:t xml:space="preserve">Drivers Only; </w:t>
            </w:r>
          </w:p>
          <w:p w14:paraId="77E74B66" w14:textId="77777777" w:rsidR="007E7AC4" w:rsidRDefault="00851CFD" w:rsidP="006A7402">
            <w:pPr>
              <w:numPr>
                <w:ilvl w:val="0"/>
                <w:numId w:val="139"/>
              </w:numPr>
              <w:spacing w:after="0" w:line="259" w:lineRule="auto"/>
              <w:ind w:hanging="360"/>
              <w:jc w:val="left"/>
            </w:pPr>
            <w:r>
              <w:t xml:space="preserve">Full name </w:t>
            </w:r>
          </w:p>
          <w:p w14:paraId="7F447F30" w14:textId="77777777" w:rsidR="007E7AC4" w:rsidRDefault="00851CFD" w:rsidP="006A7402">
            <w:pPr>
              <w:numPr>
                <w:ilvl w:val="0"/>
                <w:numId w:val="139"/>
              </w:numPr>
              <w:spacing w:after="0" w:line="259" w:lineRule="auto"/>
              <w:ind w:hanging="360"/>
              <w:jc w:val="left"/>
            </w:pPr>
            <w:r>
              <w:t xml:space="preserve">Personal Phone Number  </w:t>
            </w:r>
          </w:p>
          <w:p w14:paraId="01D04D73" w14:textId="77777777" w:rsidR="007E7AC4" w:rsidRDefault="00851CFD" w:rsidP="006A7402">
            <w:pPr>
              <w:numPr>
                <w:ilvl w:val="0"/>
                <w:numId w:val="139"/>
              </w:numPr>
              <w:spacing w:after="0" w:line="259" w:lineRule="auto"/>
              <w:ind w:hanging="360"/>
              <w:jc w:val="left"/>
            </w:pPr>
            <w:r>
              <w:t xml:space="preserve">Personal Address  </w:t>
            </w:r>
          </w:p>
          <w:p w14:paraId="2F37F5BE" w14:textId="77777777" w:rsidR="007E7AC4" w:rsidRDefault="00851CFD" w:rsidP="006A7402">
            <w:pPr>
              <w:numPr>
                <w:ilvl w:val="0"/>
                <w:numId w:val="139"/>
              </w:numPr>
              <w:spacing w:after="0" w:line="259" w:lineRule="auto"/>
              <w:ind w:hanging="360"/>
              <w:jc w:val="left"/>
            </w:pPr>
            <w:r>
              <w:t xml:space="preserve">Emergency contact details </w:t>
            </w:r>
          </w:p>
          <w:p w14:paraId="10DB4003" w14:textId="77777777" w:rsidR="007E7AC4" w:rsidRDefault="00851CFD" w:rsidP="006A7402">
            <w:pPr>
              <w:numPr>
                <w:ilvl w:val="0"/>
                <w:numId w:val="139"/>
              </w:numPr>
              <w:spacing w:after="0" w:line="259" w:lineRule="auto"/>
              <w:ind w:hanging="360"/>
              <w:jc w:val="left"/>
            </w:pPr>
            <w:r>
              <w:t xml:space="preserve">Protected category data   </w:t>
            </w:r>
          </w:p>
          <w:p w14:paraId="4633703B" w14:textId="77777777" w:rsidR="007E7AC4" w:rsidRDefault="00851CFD" w:rsidP="006A7402">
            <w:pPr>
              <w:numPr>
                <w:ilvl w:val="0"/>
                <w:numId w:val="139"/>
              </w:numPr>
              <w:spacing w:after="0" w:line="259" w:lineRule="auto"/>
              <w:ind w:hanging="360"/>
              <w:jc w:val="left"/>
            </w:pPr>
            <w:r>
              <w:t xml:space="preserve">Drivers Licence details </w:t>
            </w:r>
          </w:p>
          <w:p w14:paraId="3E6569AA" w14:textId="77777777" w:rsidR="007E7AC4" w:rsidRDefault="00851CFD" w:rsidP="006A7402">
            <w:pPr>
              <w:numPr>
                <w:ilvl w:val="0"/>
                <w:numId w:val="139"/>
              </w:numPr>
              <w:spacing w:after="0" w:line="259" w:lineRule="auto"/>
              <w:ind w:hanging="360"/>
              <w:jc w:val="left"/>
            </w:pPr>
            <w:r>
              <w:t xml:space="preserve">Date of birth </w:t>
            </w:r>
          </w:p>
          <w:p w14:paraId="53937D9E" w14:textId="77777777" w:rsidR="007E7AC4" w:rsidRDefault="00851CFD" w:rsidP="006A7402">
            <w:pPr>
              <w:numPr>
                <w:ilvl w:val="0"/>
                <w:numId w:val="139"/>
              </w:numPr>
              <w:spacing w:after="15" w:line="242" w:lineRule="auto"/>
              <w:ind w:hanging="360"/>
              <w:jc w:val="left"/>
            </w:pPr>
            <w:r>
              <w:t xml:space="preserve">Payment information where the driver pays on a personal card.  </w:t>
            </w:r>
          </w:p>
          <w:p w14:paraId="5C46EE96" w14:textId="77777777" w:rsidR="007E7AC4" w:rsidRDefault="00851CFD" w:rsidP="006A7402">
            <w:pPr>
              <w:numPr>
                <w:ilvl w:val="0"/>
                <w:numId w:val="139"/>
              </w:numPr>
              <w:spacing w:after="0" w:line="259" w:lineRule="auto"/>
              <w:ind w:hanging="360"/>
              <w:jc w:val="left"/>
            </w:pPr>
            <w:r>
              <w:t xml:space="preserve">Accident data which may include health data of the driver.  </w:t>
            </w:r>
          </w:p>
          <w:p w14:paraId="283BE8AE" w14:textId="77777777" w:rsidR="007E7AC4" w:rsidRDefault="00851CFD" w:rsidP="006A7402">
            <w:pPr>
              <w:numPr>
                <w:ilvl w:val="0"/>
                <w:numId w:val="139"/>
              </w:numPr>
              <w:spacing w:after="0" w:line="259" w:lineRule="auto"/>
              <w:ind w:hanging="360"/>
              <w:jc w:val="left"/>
            </w:pPr>
            <w:r>
              <w:t xml:space="preserve">Other driver / rental details </w:t>
            </w:r>
          </w:p>
          <w:p w14:paraId="1D5A1C2D" w14:textId="77777777" w:rsidR="007E7AC4" w:rsidRDefault="00851CFD" w:rsidP="006A7402">
            <w:pPr>
              <w:numPr>
                <w:ilvl w:val="0"/>
                <w:numId w:val="139"/>
              </w:numPr>
              <w:spacing w:after="0" w:line="259" w:lineRule="auto"/>
              <w:ind w:hanging="360"/>
              <w:jc w:val="left"/>
            </w:pPr>
            <w:r>
              <w:t xml:space="preserve">Personal vehicle registration number </w:t>
            </w:r>
          </w:p>
          <w:p w14:paraId="24F7B055" w14:textId="77777777" w:rsidR="007E7AC4" w:rsidRDefault="00851CFD">
            <w:pPr>
              <w:spacing w:after="0" w:line="259" w:lineRule="auto"/>
              <w:ind w:left="0" w:firstLine="0"/>
              <w:jc w:val="left"/>
            </w:pPr>
            <w:r>
              <w:t xml:space="preserve"> </w:t>
            </w:r>
          </w:p>
        </w:tc>
      </w:tr>
      <w:tr w:rsidR="007E7AC4" w14:paraId="400BD92D"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71216988" w14:textId="77777777" w:rsidR="007E7AC4" w:rsidRDefault="00851CFD">
            <w:pPr>
              <w:spacing w:after="0" w:line="259" w:lineRule="auto"/>
              <w:ind w:left="0" w:firstLine="0"/>
              <w:jc w:val="left"/>
            </w:pPr>
            <w:r>
              <w:t xml:space="preserve">Categories of Data Subject </w:t>
            </w:r>
          </w:p>
        </w:tc>
        <w:tc>
          <w:tcPr>
            <w:tcW w:w="7423" w:type="dxa"/>
            <w:tcBorders>
              <w:top w:val="single" w:sz="4" w:space="0" w:color="000000"/>
              <w:left w:val="single" w:sz="4" w:space="0" w:color="000000"/>
              <w:bottom w:val="single" w:sz="4" w:space="0" w:color="000000"/>
              <w:right w:val="single" w:sz="4" w:space="0" w:color="000000"/>
            </w:tcBorders>
          </w:tcPr>
          <w:p w14:paraId="29DA8ACE" w14:textId="77777777" w:rsidR="007E7AC4" w:rsidRDefault="00851CFD">
            <w:pPr>
              <w:spacing w:after="0" w:line="259" w:lineRule="auto"/>
              <w:ind w:left="0" w:firstLine="0"/>
              <w:jc w:val="left"/>
            </w:pPr>
            <w:r>
              <w:t xml:space="preserve">Drivers using the services provided under the terms of the contract and Employees of the Parties involved in the day to day management of the contract. </w:t>
            </w:r>
          </w:p>
        </w:tc>
      </w:tr>
      <w:tr w:rsidR="007E7AC4" w14:paraId="68ECCFEB" w14:textId="77777777">
        <w:trPr>
          <w:trHeight w:val="3048"/>
        </w:trPr>
        <w:tc>
          <w:tcPr>
            <w:tcW w:w="2262" w:type="dxa"/>
            <w:tcBorders>
              <w:top w:val="single" w:sz="4" w:space="0" w:color="000000"/>
              <w:left w:val="single" w:sz="4" w:space="0" w:color="000000"/>
              <w:bottom w:val="single" w:sz="4" w:space="0" w:color="000000"/>
              <w:right w:val="single" w:sz="4" w:space="0" w:color="000000"/>
            </w:tcBorders>
          </w:tcPr>
          <w:p w14:paraId="2197731C" w14:textId="77777777" w:rsidR="007E7AC4" w:rsidRDefault="00851CFD">
            <w:pPr>
              <w:spacing w:after="0" w:line="240" w:lineRule="auto"/>
              <w:ind w:left="0" w:right="67" w:firstLine="0"/>
              <w:jc w:val="left"/>
            </w:pPr>
            <w:r>
              <w:t xml:space="preserve">Plan for return and destruction of the data once the Processing is complete UNLESS </w:t>
            </w:r>
          </w:p>
          <w:p w14:paraId="4A27B1E4" w14:textId="77777777" w:rsidR="007E7AC4" w:rsidRDefault="00851CFD">
            <w:pPr>
              <w:spacing w:after="0" w:line="259" w:lineRule="auto"/>
              <w:ind w:left="0" w:firstLine="0"/>
              <w:jc w:val="left"/>
            </w:pPr>
            <w:r>
              <w:t xml:space="preserve">requirement under </w:t>
            </w:r>
          </w:p>
          <w:p w14:paraId="6FE064EC" w14:textId="77777777" w:rsidR="007E7AC4" w:rsidRDefault="00851CFD">
            <w:pPr>
              <w:spacing w:after="0" w:line="259" w:lineRule="auto"/>
              <w:ind w:left="0" w:firstLine="0"/>
              <w:jc w:val="left"/>
            </w:pPr>
            <w:r>
              <w:t xml:space="preserve">Union or Member State law to preserve that type of data </w:t>
            </w:r>
          </w:p>
        </w:tc>
        <w:tc>
          <w:tcPr>
            <w:tcW w:w="7423" w:type="dxa"/>
            <w:tcBorders>
              <w:top w:val="single" w:sz="4" w:space="0" w:color="000000"/>
              <w:left w:val="single" w:sz="4" w:space="0" w:color="000000"/>
              <w:bottom w:val="single" w:sz="4" w:space="0" w:color="000000"/>
              <w:right w:val="single" w:sz="4" w:space="0" w:color="000000"/>
            </w:tcBorders>
          </w:tcPr>
          <w:p w14:paraId="0E8C9D8F" w14:textId="77777777" w:rsidR="007E7AC4" w:rsidRDefault="00851CFD">
            <w:pPr>
              <w:spacing w:after="0" w:line="259" w:lineRule="auto"/>
              <w:ind w:left="0" w:firstLine="0"/>
              <w:jc w:val="left"/>
            </w:pPr>
            <w:r>
              <w:t xml:space="preserve">As set out in the respective Controller’s Privacy Policy </w:t>
            </w:r>
          </w:p>
          <w:p w14:paraId="4385391C" w14:textId="77777777" w:rsidR="007E7AC4" w:rsidRDefault="00851CFD">
            <w:pPr>
              <w:spacing w:after="0" w:line="259" w:lineRule="auto"/>
              <w:ind w:left="0" w:firstLine="0"/>
              <w:jc w:val="left"/>
            </w:pPr>
            <w:r>
              <w:t xml:space="preserve">Given the independent controller relationship required above and the factual basis of the relationship with the Supplier there is no international transfer and/or import/export relationship between the Buyer and Supplier and any international transfer would be addressed between the Supplier and the entity to which it is transferred. As such, and whilst committing absolutely that any international transfers are made in accordance with the law, no International Data Transfer Agreements will be necessary between Buyer and Supplier. </w:t>
            </w:r>
          </w:p>
        </w:tc>
      </w:tr>
    </w:tbl>
    <w:p w14:paraId="5FF16806" w14:textId="77777777" w:rsidR="007E7AC4" w:rsidRDefault="00851CFD">
      <w:pPr>
        <w:spacing w:after="240" w:line="259" w:lineRule="auto"/>
        <w:ind w:left="0" w:firstLine="0"/>
        <w:jc w:val="left"/>
      </w:pPr>
      <w:r>
        <w:rPr>
          <w:b/>
        </w:rPr>
        <w:t xml:space="preserve"> </w:t>
      </w:r>
    </w:p>
    <w:p w14:paraId="4B309F79" w14:textId="77777777" w:rsidR="007E7AC4" w:rsidRDefault="00851CFD">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b/>
        </w:rPr>
        <w:t xml:space="preserve"> </w:t>
      </w:r>
    </w:p>
    <w:p w14:paraId="2362B103" w14:textId="77777777" w:rsidR="007E7AC4" w:rsidRDefault="00851CFD">
      <w:pPr>
        <w:pStyle w:val="Heading2"/>
        <w:spacing w:after="216"/>
        <w:ind w:left="24"/>
      </w:pPr>
      <w:r>
        <w:t>Annex 2 - Joint Controller Agreement – Not Used</w:t>
      </w:r>
      <w:r>
        <w:rPr>
          <w:b w:val="0"/>
        </w:rPr>
        <w:t xml:space="preserve"> </w:t>
      </w:r>
      <w:r>
        <w:t xml:space="preserve">1. Joint Controller Status and Allocation of Responsibilities  </w:t>
      </w:r>
    </w:p>
    <w:p w14:paraId="1C2D8194" w14:textId="77777777" w:rsidR="007E7AC4" w:rsidRDefault="00851CFD">
      <w:pPr>
        <w:spacing w:after="27"/>
        <w:ind w:left="0" w:right="8" w:firstLine="0"/>
        <w:jc w:val="left"/>
      </w:pPr>
      <w:r>
        <w:t xml:space="preserve">1.1 </w:t>
      </w:r>
      <w:r>
        <w:tab/>
        <w:t xml:space="preserve">With respect to Personal Data under Joint Control of the Parties, the Parties envisage that they shall each be a Data Controller in respect of that Personal Data in </w:t>
      </w:r>
      <w:r>
        <w:lastRenderedPageBreak/>
        <w:t xml:space="preserve">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w:t>
      </w:r>
    </w:p>
    <w:p w14:paraId="18D0DB2B" w14:textId="77777777" w:rsidR="007E7AC4" w:rsidRDefault="00851CFD">
      <w:pPr>
        <w:spacing w:after="225"/>
        <w:ind w:left="0" w:right="10"/>
      </w:pPr>
      <w:r>
        <w:t xml:space="preserve">to comply with the applicable Data Protection Legislation in respect of their Processing of such Personal Data as Data Controllers.  </w:t>
      </w:r>
    </w:p>
    <w:p w14:paraId="1F74B047" w14:textId="77777777" w:rsidR="007E7AC4" w:rsidRDefault="00851CFD">
      <w:pPr>
        <w:spacing w:after="308"/>
        <w:ind w:left="0" w:right="10"/>
      </w:pPr>
      <w:r>
        <w:t xml:space="preserve">1.2 The Parties agree that the </w:t>
      </w:r>
      <w:r>
        <w:rPr>
          <w:shd w:val="clear" w:color="auto" w:fill="FFFF00"/>
        </w:rPr>
        <w:t>[Supplier/Relevant Authority]:</w:t>
      </w:r>
      <w:r>
        <w:t xml:space="preserve">  </w:t>
      </w:r>
    </w:p>
    <w:p w14:paraId="5A9B5B59" w14:textId="77777777" w:rsidR="007E7AC4" w:rsidRDefault="00851CFD" w:rsidP="006A7402">
      <w:pPr>
        <w:numPr>
          <w:ilvl w:val="0"/>
          <w:numId w:val="83"/>
        </w:numPr>
        <w:spacing w:after="272"/>
        <w:ind w:right="10" w:hanging="708"/>
      </w:pPr>
      <w:r>
        <w:t xml:space="preserve">is the exclusive point of contact for Data Subjects and is responsible for all steps necessary to comply with the UK GDPR regarding the exercise by Data Subjects of their rights under the UK GDPR; </w:t>
      </w:r>
    </w:p>
    <w:p w14:paraId="150C5115" w14:textId="77777777" w:rsidR="007E7AC4" w:rsidRDefault="00851CFD" w:rsidP="006A7402">
      <w:pPr>
        <w:numPr>
          <w:ilvl w:val="0"/>
          <w:numId w:val="83"/>
        </w:numPr>
        <w:spacing w:after="295"/>
        <w:ind w:right="10" w:hanging="708"/>
      </w:pPr>
      <w:r>
        <w:t xml:space="preserve">shall direct Data Subjects to its Data Protection Officer or suitable alternative in connection with the exercise of their rights as Data Subjects and for any enquiries concerning their Personal Data or privacy; </w:t>
      </w:r>
    </w:p>
    <w:p w14:paraId="148F4DC0" w14:textId="77777777" w:rsidR="007E7AC4" w:rsidRDefault="00851CFD" w:rsidP="006A7402">
      <w:pPr>
        <w:numPr>
          <w:ilvl w:val="0"/>
          <w:numId w:val="83"/>
        </w:numPr>
        <w:spacing w:after="269"/>
        <w:ind w:right="10" w:hanging="708"/>
      </w:pPr>
      <w:r>
        <w:t xml:space="preserve">is solely responsible for the Parties’ compliance with all duties to provide information to Data Subjects under Articles 13 and 14 of the UK GDPR; </w:t>
      </w:r>
    </w:p>
    <w:p w14:paraId="58A67E4A" w14:textId="77777777" w:rsidR="007E7AC4" w:rsidRDefault="00851CFD" w:rsidP="006A7402">
      <w:pPr>
        <w:numPr>
          <w:ilvl w:val="0"/>
          <w:numId w:val="83"/>
        </w:numPr>
        <w:spacing w:after="272"/>
        <w:ind w:right="10" w:hanging="708"/>
      </w:pPr>
      <w:r>
        <w:t xml:space="preserve">is responsible for obtaining the informed consent of Data Subjects, in accordance with the UK GDPR, for Processing in connection with the Deliverables where consent is the relevant legal basis for that Processing; and </w:t>
      </w:r>
    </w:p>
    <w:p w14:paraId="0647B7ED" w14:textId="77777777" w:rsidR="007E7AC4" w:rsidRDefault="00851CFD" w:rsidP="006A7402">
      <w:pPr>
        <w:numPr>
          <w:ilvl w:val="0"/>
          <w:numId w:val="83"/>
        </w:numPr>
        <w:ind w:right="10" w:hanging="708"/>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 </w:t>
      </w:r>
    </w:p>
    <w:p w14:paraId="0867A6D0" w14:textId="77777777" w:rsidR="007E7AC4" w:rsidRDefault="00851CFD">
      <w:pPr>
        <w:spacing w:after="224"/>
        <w:ind w:left="0" w:right="8" w:firstLine="0"/>
        <w:jc w:val="left"/>
      </w:pPr>
      <w:r>
        <w:t xml:space="preserve">1.3 Notwithstanding the terms of clause 1.2, the Parties acknowledge that a Data Subject has the right to exercise their legal rights under the Data Protection Legislation as against the relevant Party as Controller. </w:t>
      </w:r>
    </w:p>
    <w:p w14:paraId="0B773762" w14:textId="77777777" w:rsidR="007E7AC4" w:rsidRDefault="00851CFD">
      <w:pPr>
        <w:pStyle w:val="Heading2"/>
        <w:tabs>
          <w:tab w:val="center" w:pos="2360"/>
        </w:tabs>
        <w:spacing w:after="226"/>
        <w:ind w:left="0" w:firstLine="0"/>
      </w:pPr>
      <w:r>
        <w:rPr>
          <w:b w:val="0"/>
        </w:rPr>
        <w:t xml:space="preserve">2. </w:t>
      </w:r>
      <w:r>
        <w:rPr>
          <w:b w:val="0"/>
        </w:rPr>
        <w:tab/>
      </w:r>
      <w:r>
        <w:t xml:space="preserve">Undertakings of both Parties </w:t>
      </w:r>
    </w:p>
    <w:p w14:paraId="77945874" w14:textId="77777777" w:rsidR="007E7AC4" w:rsidRDefault="00851CFD">
      <w:pPr>
        <w:tabs>
          <w:tab w:val="center" w:pos="4511"/>
        </w:tabs>
        <w:spacing w:after="277"/>
        <w:ind w:left="-10" w:firstLine="0"/>
        <w:jc w:val="left"/>
      </w:pPr>
      <w:r>
        <w:t xml:space="preserve">2.1 </w:t>
      </w:r>
      <w:r>
        <w:tab/>
        <w:t xml:space="preserve">The Supplier and the Relevant Authority each undertake that they shall:  </w:t>
      </w:r>
    </w:p>
    <w:p w14:paraId="111260A4" w14:textId="77777777" w:rsidR="007E7AC4" w:rsidRDefault="00851CFD" w:rsidP="006A7402">
      <w:pPr>
        <w:numPr>
          <w:ilvl w:val="0"/>
          <w:numId w:val="84"/>
        </w:numPr>
        <w:ind w:left="810" w:right="10" w:hanging="709"/>
      </w:pPr>
      <w:r>
        <w:t xml:space="preserve">report to the other Party every </w:t>
      </w:r>
      <w:r>
        <w:rPr>
          <w:shd w:val="clear" w:color="auto" w:fill="FFFF00"/>
        </w:rPr>
        <w:t>[x]</w:t>
      </w:r>
      <w:r>
        <w:t xml:space="preserve"> months on: </w:t>
      </w:r>
    </w:p>
    <w:p w14:paraId="091228DB" w14:textId="77777777" w:rsidR="007E7AC4" w:rsidRDefault="00851CFD" w:rsidP="006A7402">
      <w:pPr>
        <w:numPr>
          <w:ilvl w:val="1"/>
          <w:numId w:val="84"/>
        </w:numPr>
        <w:spacing w:after="272"/>
        <w:ind w:right="10" w:hanging="709"/>
      </w:pPr>
      <w:r>
        <w:t xml:space="preserve">the volume of Data Subject Access Request (or purported Data </w:t>
      </w:r>
      <w:proofErr w:type="gramStart"/>
      <w:r>
        <w:t>Subject  Access</w:t>
      </w:r>
      <w:proofErr w:type="gramEnd"/>
      <w:r>
        <w:t xml:space="preserve"> Requests) from Data Subjects (or third parties on their behalf); </w:t>
      </w:r>
    </w:p>
    <w:p w14:paraId="18B612A8" w14:textId="77777777" w:rsidR="007E7AC4" w:rsidRDefault="00851CFD" w:rsidP="006A7402">
      <w:pPr>
        <w:numPr>
          <w:ilvl w:val="1"/>
          <w:numId w:val="84"/>
        </w:numPr>
        <w:spacing w:after="270"/>
        <w:ind w:right="10" w:hanging="709"/>
      </w:pPr>
      <w:r>
        <w:t xml:space="preserve">the volume of requests from Data Subjects (or third parties on their behalf) to rectify, block or erase any Personal Data;  </w:t>
      </w:r>
    </w:p>
    <w:p w14:paraId="1BF67A3F" w14:textId="77777777" w:rsidR="007E7AC4" w:rsidRDefault="00851CFD" w:rsidP="006A7402">
      <w:pPr>
        <w:numPr>
          <w:ilvl w:val="1"/>
          <w:numId w:val="84"/>
        </w:numPr>
        <w:spacing w:after="269"/>
        <w:ind w:right="10" w:hanging="709"/>
      </w:pPr>
      <w:r>
        <w:lastRenderedPageBreak/>
        <w:t xml:space="preserve">any other requests, complaints or communications from Data Subjects (or third parties on their behalf) relating to the other Party’s obligations under applicable Data Protection Legislation; </w:t>
      </w:r>
    </w:p>
    <w:p w14:paraId="59BC73BD" w14:textId="77777777" w:rsidR="007E7AC4" w:rsidRDefault="00851CFD" w:rsidP="006A7402">
      <w:pPr>
        <w:numPr>
          <w:ilvl w:val="1"/>
          <w:numId w:val="84"/>
        </w:numPr>
        <w:spacing w:after="272"/>
        <w:ind w:right="10" w:hanging="709"/>
      </w:pPr>
      <w:r>
        <w:t xml:space="preserve">any communications from the Information Commissioner or any other regulatory authority in connection with Personal Data; and </w:t>
      </w:r>
    </w:p>
    <w:p w14:paraId="2DB103FC" w14:textId="77777777" w:rsidR="007E7AC4" w:rsidRDefault="00851CFD" w:rsidP="006A7402">
      <w:pPr>
        <w:numPr>
          <w:ilvl w:val="1"/>
          <w:numId w:val="84"/>
        </w:numPr>
        <w:ind w:right="10" w:hanging="709"/>
      </w:pPr>
      <w:r>
        <w:t xml:space="preserve">any requests from any third party for disclosure of Personal Data where compliance with such request is required or purported to be required by Law, </w:t>
      </w:r>
    </w:p>
    <w:p w14:paraId="7AF2AAB8" w14:textId="77777777" w:rsidR="007E7AC4" w:rsidRDefault="00851CFD">
      <w:pPr>
        <w:spacing w:after="302"/>
        <w:ind w:left="730" w:right="10"/>
      </w:pPr>
      <w:r>
        <w:t xml:space="preserve">that it has received in relation to the subject matter of the Contract during that period;  </w:t>
      </w:r>
    </w:p>
    <w:p w14:paraId="4A8C3C52" w14:textId="77777777" w:rsidR="007E7AC4" w:rsidRDefault="00851CFD" w:rsidP="006A7402">
      <w:pPr>
        <w:numPr>
          <w:ilvl w:val="0"/>
          <w:numId w:val="84"/>
        </w:numPr>
        <w:spacing w:after="269"/>
        <w:ind w:left="810" w:right="10" w:hanging="709"/>
      </w:pPr>
      <w:r>
        <w:t>notify each other immediately if it receives any request, complaint or communication made as referred to in Clauses 2.1(a)(</w:t>
      </w:r>
      <w:proofErr w:type="spellStart"/>
      <w:r>
        <w:t>i</w:t>
      </w:r>
      <w:proofErr w:type="spellEnd"/>
      <w:r>
        <w:t xml:space="preserve">) to (v);  </w:t>
      </w:r>
    </w:p>
    <w:p w14:paraId="00F2E9CA" w14:textId="77777777" w:rsidR="007E7AC4" w:rsidRDefault="00851CFD" w:rsidP="006A7402">
      <w:pPr>
        <w:numPr>
          <w:ilvl w:val="0"/>
          <w:numId w:val="84"/>
        </w:numPr>
        <w:spacing w:after="272"/>
        <w:ind w:left="810" w:right="10" w:hanging="709"/>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1FF8F40" w14:textId="77777777" w:rsidR="007E7AC4" w:rsidRDefault="00851CFD" w:rsidP="006A7402">
      <w:pPr>
        <w:numPr>
          <w:ilvl w:val="0"/>
          <w:numId w:val="84"/>
        </w:numPr>
        <w:spacing w:after="272"/>
        <w:ind w:left="810" w:right="10" w:hanging="709"/>
      </w:pPr>
      <w: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44274BD0" w14:textId="77777777" w:rsidR="007E7AC4" w:rsidRDefault="00851CFD" w:rsidP="006A7402">
      <w:pPr>
        <w:numPr>
          <w:ilvl w:val="0"/>
          <w:numId w:val="84"/>
        </w:numPr>
        <w:spacing w:after="269"/>
        <w:ind w:left="810" w:right="10" w:hanging="709"/>
      </w:pPr>
      <w:r>
        <w:t xml:space="preserve">request from the Data Subject only the minimum information necessary to provide the Deliverables and treat such extracted information as Confidential Information; </w:t>
      </w:r>
    </w:p>
    <w:p w14:paraId="32944D6E" w14:textId="77777777" w:rsidR="007E7AC4" w:rsidRDefault="00851CFD" w:rsidP="006A7402">
      <w:pPr>
        <w:numPr>
          <w:ilvl w:val="0"/>
          <w:numId w:val="84"/>
        </w:numPr>
        <w:ind w:left="810" w:right="10" w:hanging="709"/>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E6B3E89" w14:textId="77777777" w:rsidR="007E7AC4" w:rsidRDefault="00851CFD" w:rsidP="006A7402">
      <w:pPr>
        <w:numPr>
          <w:ilvl w:val="0"/>
          <w:numId w:val="84"/>
        </w:numPr>
        <w:spacing w:after="271"/>
        <w:ind w:left="810" w:right="10" w:hanging="709"/>
      </w:pPr>
      <w:r>
        <w:t xml:space="preserve">take all reasonable steps to ensure the reliability and integrity of any of its Personnel who have access to the Personal Data and ensure that its Personnel: </w:t>
      </w:r>
    </w:p>
    <w:p w14:paraId="734B1C35" w14:textId="77777777" w:rsidR="007E7AC4" w:rsidRDefault="00851CFD" w:rsidP="006A7402">
      <w:pPr>
        <w:numPr>
          <w:ilvl w:val="1"/>
          <w:numId w:val="84"/>
        </w:numPr>
        <w:spacing w:after="269"/>
        <w:ind w:right="10" w:hanging="709"/>
      </w:pPr>
      <w:r>
        <w:t xml:space="preserve">are aware of and comply with their duties under this Annex 2 (Joint Controller Agreement) and those in respect of Confidential Information;  </w:t>
      </w:r>
    </w:p>
    <w:p w14:paraId="238602A2" w14:textId="77777777" w:rsidR="007E7AC4" w:rsidRDefault="00851CFD" w:rsidP="006A7402">
      <w:pPr>
        <w:numPr>
          <w:ilvl w:val="1"/>
          <w:numId w:val="84"/>
        </w:numPr>
        <w:spacing w:after="272"/>
        <w:ind w:right="10" w:hanging="709"/>
      </w:pPr>
      <w:r>
        <w:lastRenderedPageBreak/>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671FD18C" w14:textId="77777777" w:rsidR="007E7AC4" w:rsidRDefault="00851CFD" w:rsidP="006A7402">
      <w:pPr>
        <w:numPr>
          <w:ilvl w:val="1"/>
          <w:numId w:val="84"/>
        </w:numPr>
        <w:spacing w:after="272"/>
        <w:ind w:right="10" w:hanging="709"/>
      </w:pPr>
      <w:r>
        <w:t xml:space="preserve">have undergone adequate training in the use, care, protection and handling of personal data as required by the applicable Data Protection Legislation; </w:t>
      </w:r>
    </w:p>
    <w:p w14:paraId="4AB6D9C0" w14:textId="77777777" w:rsidR="007E7AC4" w:rsidRDefault="00851CFD" w:rsidP="006A7402">
      <w:pPr>
        <w:numPr>
          <w:ilvl w:val="0"/>
          <w:numId w:val="84"/>
        </w:numPr>
        <w:spacing w:after="272"/>
        <w:ind w:left="810" w:right="10" w:hanging="709"/>
      </w:pPr>
      <w:r>
        <w:t xml:space="preserve">ensure that it has in place Protective Measures as appropriate to protect against a Personal Data Breach having taken account of the: </w:t>
      </w:r>
    </w:p>
    <w:p w14:paraId="63CC782F" w14:textId="77777777" w:rsidR="007E7AC4" w:rsidRDefault="00851CFD" w:rsidP="006A7402">
      <w:pPr>
        <w:numPr>
          <w:ilvl w:val="0"/>
          <w:numId w:val="84"/>
        </w:numPr>
        <w:spacing w:after="270"/>
        <w:ind w:left="810" w:right="10" w:hanging="709"/>
      </w:pPr>
      <w:r>
        <w:t xml:space="preserve">nature of the data to be protected; </w:t>
      </w:r>
    </w:p>
    <w:p w14:paraId="362B9052" w14:textId="77777777" w:rsidR="007E7AC4" w:rsidRDefault="00851CFD" w:rsidP="006A7402">
      <w:pPr>
        <w:numPr>
          <w:ilvl w:val="1"/>
          <w:numId w:val="85"/>
        </w:numPr>
        <w:spacing w:after="273"/>
        <w:ind w:right="10" w:hanging="709"/>
      </w:pPr>
      <w:r>
        <w:t xml:space="preserve">harm that might result from a Personal Data Breach; </w:t>
      </w:r>
    </w:p>
    <w:p w14:paraId="404C6D2F" w14:textId="77777777" w:rsidR="007E7AC4" w:rsidRDefault="00851CFD" w:rsidP="006A7402">
      <w:pPr>
        <w:numPr>
          <w:ilvl w:val="1"/>
          <w:numId w:val="85"/>
        </w:numPr>
        <w:spacing w:after="271"/>
        <w:ind w:right="10" w:hanging="709"/>
      </w:pPr>
      <w:r>
        <w:t xml:space="preserve">state of technological development; and </w:t>
      </w:r>
    </w:p>
    <w:p w14:paraId="4F058448" w14:textId="77777777" w:rsidR="007E7AC4" w:rsidRDefault="00851CFD" w:rsidP="006A7402">
      <w:pPr>
        <w:numPr>
          <w:ilvl w:val="1"/>
          <w:numId w:val="85"/>
        </w:numPr>
        <w:spacing w:after="273"/>
        <w:ind w:right="10" w:hanging="709"/>
      </w:pPr>
      <w:r>
        <w:t xml:space="preserve">cost of implementing any measures; </w:t>
      </w:r>
    </w:p>
    <w:p w14:paraId="21B0A0B0" w14:textId="77777777" w:rsidR="007E7AC4" w:rsidRDefault="00851CFD" w:rsidP="006A7402">
      <w:pPr>
        <w:numPr>
          <w:ilvl w:val="0"/>
          <w:numId w:val="86"/>
        </w:numPr>
        <w:spacing w:after="269"/>
        <w:ind w:right="10" w:hanging="708"/>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011544F" w14:textId="77777777" w:rsidR="007E7AC4" w:rsidRDefault="00851CFD" w:rsidP="006A7402">
      <w:pPr>
        <w:numPr>
          <w:ilvl w:val="0"/>
          <w:numId w:val="86"/>
        </w:numPr>
        <w:ind w:right="10" w:hanging="708"/>
      </w:pPr>
      <w:r>
        <w:t xml:space="preserve">ensure that it notifies the other Party as soon as it becomes aware of a Personal Data Breach.  </w:t>
      </w:r>
    </w:p>
    <w:p w14:paraId="03DC2269" w14:textId="77777777" w:rsidR="007E7AC4" w:rsidRDefault="00851CFD">
      <w:pPr>
        <w:spacing w:after="230"/>
        <w:ind w:left="710" w:right="10" w:hanging="720"/>
      </w:pPr>
      <w: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F20C31A" w14:textId="77777777" w:rsidR="007E7AC4" w:rsidRDefault="00851CFD">
      <w:pPr>
        <w:pStyle w:val="Heading2"/>
        <w:tabs>
          <w:tab w:val="center" w:pos="2047"/>
        </w:tabs>
        <w:spacing w:after="226"/>
        <w:ind w:left="0" w:firstLine="0"/>
      </w:pPr>
      <w:r>
        <w:rPr>
          <w:b w:val="0"/>
        </w:rPr>
        <w:t xml:space="preserve">3. </w:t>
      </w:r>
      <w:r>
        <w:rPr>
          <w:b w:val="0"/>
        </w:rPr>
        <w:tab/>
      </w:r>
      <w:r>
        <w:t xml:space="preserve">Data Protection Breach </w:t>
      </w:r>
    </w:p>
    <w:p w14:paraId="16E995B0" w14:textId="77777777" w:rsidR="007E7AC4" w:rsidRDefault="00851CFD">
      <w:pPr>
        <w:ind w:left="710" w:right="10" w:hanging="720"/>
      </w:pPr>
      <w:r>
        <w:t xml:space="preserve">3.1 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1A20413B" w14:textId="77777777" w:rsidR="007E7AC4" w:rsidRDefault="00851CFD" w:rsidP="006A7402">
      <w:pPr>
        <w:numPr>
          <w:ilvl w:val="0"/>
          <w:numId w:val="87"/>
        </w:numPr>
        <w:spacing w:after="272"/>
        <w:ind w:right="10" w:hanging="708"/>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14:paraId="62732210" w14:textId="77777777" w:rsidR="007E7AC4" w:rsidRDefault="00851CFD" w:rsidP="006A7402">
      <w:pPr>
        <w:numPr>
          <w:ilvl w:val="0"/>
          <w:numId w:val="87"/>
        </w:numPr>
        <w:spacing w:after="270"/>
        <w:ind w:right="10" w:hanging="708"/>
      </w:pPr>
      <w:r>
        <w:t xml:space="preserve">all reasonable assistance, including: </w:t>
      </w:r>
    </w:p>
    <w:p w14:paraId="75EEB167" w14:textId="77777777" w:rsidR="007E7AC4" w:rsidRDefault="00851CFD" w:rsidP="006A7402">
      <w:pPr>
        <w:numPr>
          <w:ilvl w:val="2"/>
          <w:numId w:val="88"/>
        </w:numPr>
        <w:spacing w:after="272"/>
        <w:ind w:right="10" w:hanging="709"/>
      </w:pPr>
      <w:r>
        <w:lastRenderedPageBreak/>
        <w:t xml:space="preserve">co-operation with the other Party and the Information Commissioner investigating the Personal Data Breach and its cause, containing and recovering the compromised Personal Data and compliance with the applicable guidance; </w:t>
      </w:r>
    </w:p>
    <w:p w14:paraId="6118A458" w14:textId="77777777" w:rsidR="007E7AC4" w:rsidRDefault="00851CFD" w:rsidP="006A7402">
      <w:pPr>
        <w:numPr>
          <w:ilvl w:val="2"/>
          <w:numId w:val="88"/>
        </w:numPr>
        <w:spacing w:after="272"/>
        <w:ind w:right="10" w:hanging="709"/>
      </w:pPr>
      <w:r>
        <w:t xml:space="preserve">co-operation with the other Party including taking such reasonable steps as are directed by the other Party to assist in the investigation, mitigation and remediation of a Personal Data Breach; </w:t>
      </w:r>
    </w:p>
    <w:p w14:paraId="09659B6A" w14:textId="77777777" w:rsidR="007E7AC4" w:rsidRDefault="00851CFD" w:rsidP="006A7402">
      <w:pPr>
        <w:numPr>
          <w:ilvl w:val="2"/>
          <w:numId w:val="88"/>
        </w:numPr>
        <w:spacing w:after="270"/>
        <w:ind w:right="10" w:hanging="709"/>
      </w:pPr>
      <w:r>
        <w:t xml:space="preserve">co-ordination with the other Party regarding the management of public relations and public statements relating to the Personal Data Breach; and/or </w:t>
      </w:r>
    </w:p>
    <w:p w14:paraId="1A07E403" w14:textId="77777777" w:rsidR="007E7AC4" w:rsidRDefault="00851CFD" w:rsidP="006A7402">
      <w:pPr>
        <w:numPr>
          <w:ilvl w:val="2"/>
          <w:numId w:val="88"/>
        </w:numPr>
        <w:ind w:right="10" w:hanging="709"/>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3BC30AE7" w14:textId="77777777" w:rsidR="007E7AC4" w:rsidRDefault="00851CFD">
      <w:pPr>
        <w:spacing w:after="272"/>
        <w:ind w:left="710" w:right="10" w:hanging="720"/>
      </w:pPr>
      <w:r>
        <w:t xml:space="preserve">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4860228" w14:textId="77777777" w:rsidR="007E7AC4" w:rsidRDefault="00851CFD" w:rsidP="006A7402">
      <w:pPr>
        <w:numPr>
          <w:ilvl w:val="0"/>
          <w:numId w:val="89"/>
        </w:numPr>
        <w:spacing w:after="273"/>
        <w:ind w:right="10" w:hanging="708"/>
      </w:pPr>
      <w:r>
        <w:t xml:space="preserve">the nature of the Personal Data Breach;  </w:t>
      </w:r>
    </w:p>
    <w:p w14:paraId="640D81E2" w14:textId="77777777" w:rsidR="007E7AC4" w:rsidRDefault="00851CFD" w:rsidP="006A7402">
      <w:pPr>
        <w:numPr>
          <w:ilvl w:val="0"/>
          <w:numId w:val="89"/>
        </w:numPr>
        <w:spacing w:after="270"/>
        <w:ind w:right="10" w:hanging="708"/>
      </w:pPr>
      <w:r>
        <w:t xml:space="preserve">the nature of Personal Data affected; </w:t>
      </w:r>
    </w:p>
    <w:p w14:paraId="753CB4A2" w14:textId="77777777" w:rsidR="007E7AC4" w:rsidRDefault="00851CFD" w:rsidP="006A7402">
      <w:pPr>
        <w:numPr>
          <w:ilvl w:val="0"/>
          <w:numId w:val="89"/>
        </w:numPr>
        <w:spacing w:after="296"/>
        <w:ind w:right="10" w:hanging="708"/>
      </w:pPr>
      <w:r>
        <w:t xml:space="preserve">the categories and number of Data Subjects concerned; </w:t>
      </w:r>
    </w:p>
    <w:p w14:paraId="34EA9C85" w14:textId="77777777" w:rsidR="007E7AC4" w:rsidRDefault="00851CFD" w:rsidP="006A7402">
      <w:pPr>
        <w:numPr>
          <w:ilvl w:val="0"/>
          <w:numId w:val="89"/>
        </w:numPr>
        <w:spacing w:after="269"/>
        <w:ind w:right="10" w:hanging="708"/>
      </w:pPr>
      <w:r>
        <w:t xml:space="preserve">the name and contact details of the Supplier’s Data Protection Officer or other relevant contact from whom more information may be obtained; </w:t>
      </w:r>
    </w:p>
    <w:p w14:paraId="278362EC" w14:textId="77777777" w:rsidR="007E7AC4" w:rsidRDefault="00851CFD" w:rsidP="006A7402">
      <w:pPr>
        <w:numPr>
          <w:ilvl w:val="0"/>
          <w:numId w:val="89"/>
        </w:numPr>
        <w:spacing w:after="271"/>
        <w:ind w:right="10" w:hanging="708"/>
      </w:pPr>
      <w:r>
        <w:t xml:space="preserve">measures taken or proposed to be taken to address the Personal Data Breach; and </w:t>
      </w:r>
    </w:p>
    <w:p w14:paraId="7676D1F2" w14:textId="77777777" w:rsidR="007E7AC4" w:rsidRDefault="00851CFD" w:rsidP="006A7402">
      <w:pPr>
        <w:numPr>
          <w:ilvl w:val="0"/>
          <w:numId w:val="89"/>
        </w:numPr>
        <w:ind w:right="10" w:hanging="708"/>
      </w:pPr>
      <w:r>
        <w:t xml:space="preserve">describe the likely consequences of the Personal Data Breach. </w:t>
      </w:r>
    </w:p>
    <w:p w14:paraId="4761256D" w14:textId="77777777" w:rsidR="007E7AC4" w:rsidRDefault="00851CFD">
      <w:pPr>
        <w:pStyle w:val="Heading2"/>
        <w:tabs>
          <w:tab w:val="center" w:pos="1025"/>
        </w:tabs>
        <w:spacing w:after="226"/>
        <w:ind w:left="0" w:firstLine="0"/>
      </w:pPr>
      <w:r>
        <w:rPr>
          <w:b w:val="0"/>
        </w:rPr>
        <w:t xml:space="preserve">4. </w:t>
      </w:r>
      <w:r>
        <w:rPr>
          <w:b w:val="0"/>
        </w:rPr>
        <w:tab/>
      </w:r>
      <w:r>
        <w:t xml:space="preserve">Audit </w:t>
      </w:r>
    </w:p>
    <w:p w14:paraId="74E5B1D1" w14:textId="77777777" w:rsidR="007E7AC4" w:rsidRDefault="00851CFD">
      <w:pPr>
        <w:tabs>
          <w:tab w:val="center" w:pos="2080"/>
        </w:tabs>
        <w:ind w:left="-10" w:firstLine="0"/>
        <w:jc w:val="left"/>
      </w:pPr>
      <w:r>
        <w:t xml:space="preserve">4.1 </w:t>
      </w:r>
      <w:r>
        <w:tab/>
        <w:t xml:space="preserve">The Supplier shall permit:  </w:t>
      </w:r>
    </w:p>
    <w:p w14:paraId="2AE39C5B" w14:textId="77777777" w:rsidR="007E7AC4" w:rsidRDefault="00851CFD" w:rsidP="006A7402">
      <w:pPr>
        <w:numPr>
          <w:ilvl w:val="0"/>
          <w:numId w:val="90"/>
        </w:numPr>
        <w:spacing w:after="9"/>
        <w:ind w:right="10" w:hanging="708"/>
      </w:pPr>
      <w:r>
        <w:t xml:space="preserve">the Relevant Authority, or a third-party auditor acting under the Relevant </w:t>
      </w:r>
    </w:p>
    <w:p w14:paraId="78F22B98" w14:textId="77777777" w:rsidR="007E7AC4" w:rsidRDefault="00851CFD">
      <w:pPr>
        <w:spacing w:after="272"/>
        <w:ind w:left="819" w:right="10"/>
      </w:pPr>
      <w:r>
        <w:t xml:space="preserve">Authority’s direction, to conduct, at the Relevant Authority’s cost, data privacy and security audits, assessments and inspections concerning the Supplier’s </w:t>
      </w:r>
      <w:r>
        <w:lastRenderedPageBreak/>
        <w:t xml:space="preserve">data security and privacy procedures relating to Personal Data, its compliance with this Annex 2 and the Data Protection Legislation; and/or </w:t>
      </w:r>
    </w:p>
    <w:p w14:paraId="7D7F4C91" w14:textId="77777777" w:rsidR="007E7AC4" w:rsidRDefault="00851CFD" w:rsidP="006A7402">
      <w:pPr>
        <w:numPr>
          <w:ilvl w:val="0"/>
          <w:numId w:val="90"/>
        </w:numPr>
        <w:spacing w:after="272"/>
        <w:ind w:right="10" w:hanging="708"/>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7A95BAD" w14:textId="77777777" w:rsidR="007E7AC4" w:rsidRDefault="00851CFD">
      <w:pPr>
        <w:spacing w:after="96" w:line="259" w:lineRule="auto"/>
        <w:ind w:left="809" w:firstLine="0"/>
        <w:jc w:val="left"/>
      </w:pPr>
      <w:r>
        <w:t xml:space="preserve"> </w:t>
      </w:r>
    </w:p>
    <w:p w14:paraId="572EBF35" w14:textId="77777777" w:rsidR="007E7AC4" w:rsidRDefault="00851CFD">
      <w:pPr>
        <w:spacing w:after="230"/>
        <w:ind w:left="710" w:right="10" w:hanging="720"/>
      </w:pPr>
      <w:r>
        <w:t xml:space="preserve">4.2 The Relevant Authority may, in its sole discretion, require the Supplier to provide evidence of the Supplier’s compliance with Clause 4.1 in lieu of conducting such an audit, assessment or inspection. </w:t>
      </w:r>
    </w:p>
    <w:p w14:paraId="376A3968" w14:textId="77777777" w:rsidR="007E7AC4" w:rsidRDefault="00851CFD">
      <w:pPr>
        <w:pStyle w:val="Heading2"/>
        <w:tabs>
          <w:tab w:val="center" w:pos="1914"/>
        </w:tabs>
        <w:spacing w:after="226"/>
        <w:ind w:left="0" w:firstLine="0"/>
      </w:pPr>
      <w:r>
        <w:rPr>
          <w:b w:val="0"/>
        </w:rPr>
        <w:t xml:space="preserve">5. </w:t>
      </w:r>
      <w:r>
        <w:rPr>
          <w:b w:val="0"/>
        </w:rPr>
        <w:tab/>
      </w:r>
      <w:r>
        <w:t xml:space="preserve">Impact Assessments </w:t>
      </w:r>
    </w:p>
    <w:p w14:paraId="01292CDE" w14:textId="77777777" w:rsidR="007E7AC4" w:rsidRDefault="00851CFD">
      <w:pPr>
        <w:tabs>
          <w:tab w:val="center" w:pos="1647"/>
        </w:tabs>
        <w:spacing w:after="277"/>
        <w:ind w:left="-10" w:firstLine="0"/>
        <w:jc w:val="left"/>
      </w:pPr>
      <w:r>
        <w:t xml:space="preserve">5.1 </w:t>
      </w:r>
      <w:r>
        <w:tab/>
        <w:t xml:space="preserve">The Parties shall: </w:t>
      </w:r>
    </w:p>
    <w:p w14:paraId="23AAEB36" w14:textId="77777777" w:rsidR="007E7AC4" w:rsidRDefault="00851CFD" w:rsidP="006A7402">
      <w:pPr>
        <w:numPr>
          <w:ilvl w:val="0"/>
          <w:numId w:val="91"/>
        </w:numPr>
        <w:ind w:right="10" w:hanging="708"/>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6F0E30AF" w14:textId="77777777" w:rsidR="007E7AC4" w:rsidRDefault="00851CFD">
      <w:pPr>
        <w:spacing w:after="96" w:line="259" w:lineRule="auto"/>
        <w:ind w:left="12" w:firstLine="0"/>
        <w:jc w:val="left"/>
      </w:pPr>
      <w:r>
        <w:t xml:space="preserve"> </w:t>
      </w:r>
    </w:p>
    <w:p w14:paraId="0E6EAC84" w14:textId="77777777" w:rsidR="007E7AC4" w:rsidRDefault="00851CFD" w:rsidP="006A7402">
      <w:pPr>
        <w:numPr>
          <w:ilvl w:val="0"/>
          <w:numId w:val="91"/>
        </w:numPr>
        <w:ind w:right="10" w:hanging="708"/>
      </w:pPr>
      <w:r>
        <w:t xml:space="preserve">maintain full and complete records of all Processing carried out in respect of the Personal Data in connection with the Contract, in accordance with the terms of Article 30 UK GDPR. </w:t>
      </w:r>
    </w:p>
    <w:p w14:paraId="46DCF448" w14:textId="77777777" w:rsidR="007E7AC4" w:rsidRDefault="00851CFD">
      <w:pPr>
        <w:spacing w:after="218" w:line="259" w:lineRule="auto"/>
        <w:ind w:left="0" w:firstLine="0"/>
        <w:jc w:val="left"/>
      </w:pPr>
      <w:r>
        <w:t xml:space="preserve"> </w:t>
      </w:r>
    </w:p>
    <w:p w14:paraId="25944E11" w14:textId="77777777" w:rsidR="007E7AC4" w:rsidRDefault="00851CFD">
      <w:pPr>
        <w:pStyle w:val="Heading2"/>
        <w:tabs>
          <w:tab w:val="center" w:pos="1513"/>
        </w:tabs>
        <w:spacing w:after="226"/>
        <w:ind w:left="0" w:firstLine="0"/>
      </w:pPr>
      <w:r>
        <w:rPr>
          <w:b w:val="0"/>
        </w:rPr>
        <w:t xml:space="preserve">6. </w:t>
      </w:r>
      <w:r>
        <w:rPr>
          <w:b w:val="0"/>
        </w:rPr>
        <w:tab/>
      </w:r>
      <w:r>
        <w:t xml:space="preserve">ICO Guidance </w:t>
      </w:r>
    </w:p>
    <w:p w14:paraId="4583A8D5" w14:textId="77777777" w:rsidR="007E7AC4" w:rsidRDefault="00851CFD">
      <w:pPr>
        <w:spacing w:after="222"/>
        <w:ind w:left="720" w:right="8" w:firstLine="0"/>
        <w:jc w:val="left"/>
      </w:pPr>
      <w:r>
        <w:t xml:space="preserve">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 </w:t>
      </w:r>
    </w:p>
    <w:p w14:paraId="66F0D83B" w14:textId="77777777" w:rsidR="007E7AC4" w:rsidRDefault="00851CFD">
      <w:pPr>
        <w:pStyle w:val="Heading2"/>
        <w:tabs>
          <w:tab w:val="center" w:pos="2827"/>
        </w:tabs>
        <w:spacing w:after="226"/>
        <w:ind w:left="0" w:firstLine="0"/>
      </w:pPr>
      <w:r>
        <w:rPr>
          <w:b w:val="0"/>
        </w:rPr>
        <w:t xml:space="preserve">7. </w:t>
      </w:r>
      <w:r>
        <w:rPr>
          <w:b w:val="0"/>
        </w:rPr>
        <w:tab/>
      </w:r>
      <w:r>
        <w:t xml:space="preserve">Liabilities for Data Protection Breach </w:t>
      </w:r>
    </w:p>
    <w:p w14:paraId="40A43C01" w14:textId="77777777" w:rsidR="007E7AC4" w:rsidRDefault="00851CFD">
      <w:pPr>
        <w:spacing w:after="114"/>
        <w:ind w:left="720" w:right="8" w:firstLine="0"/>
        <w:jc w:val="left"/>
      </w:pPr>
      <w:r>
        <w:rPr>
          <w:b/>
          <w:shd w:val="clear" w:color="auto" w:fill="FFFF00"/>
        </w:rPr>
        <w:t>[Guidance:</w:t>
      </w:r>
      <w:r>
        <w:rPr>
          <w:b/>
        </w:rPr>
        <w:t xml:space="preserv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r>
        <w:rPr>
          <w:b/>
        </w:rPr>
        <w:t xml:space="preserve"> </w:t>
      </w:r>
    </w:p>
    <w:p w14:paraId="779ED3C4" w14:textId="77777777" w:rsidR="007E7AC4" w:rsidRDefault="00851CFD">
      <w:pPr>
        <w:spacing w:after="272"/>
        <w:ind w:left="710" w:right="10" w:hanging="720"/>
      </w:pPr>
      <w:r>
        <w:t>7.1 If financial penalties are imposed by the Information Commissioner on either the Relevant Authority or the Supplier for a Personal Data Breach ("</w:t>
      </w:r>
      <w:r>
        <w:rPr>
          <w:b/>
        </w:rPr>
        <w:t>Financial Penalties</w:t>
      </w:r>
      <w:r>
        <w:t xml:space="preserve">") then the following shall occur: </w:t>
      </w:r>
    </w:p>
    <w:p w14:paraId="232F0B81" w14:textId="77777777" w:rsidR="007E7AC4" w:rsidRDefault="00851CFD" w:rsidP="006A7402">
      <w:pPr>
        <w:numPr>
          <w:ilvl w:val="0"/>
          <w:numId w:val="92"/>
        </w:numPr>
        <w:spacing w:after="269"/>
        <w:ind w:right="10" w:hanging="708"/>
      </w:pPr>
      <w: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5ED90CBB" w14:textId="77777777" w:rsidR="007E7AC4" w:rsidRDefault="00851CFD" w:rsidP="006A7402">
      <w:pPr>
        <w:numPr>
          <w:ilvl w:val="0"/>
          <w:numId w:val="92"/>
        </w:numPr>
        <w:spacing w:after="272"/>
        <w:ind w:right="10" w:hanging="708"/>
      </w:pPr>
      <w: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 </w:t>
      </w:r>
    </w:p>
    <w:p w14:paraId="47CA5CF7" w14:textId="77777777" w:rsidR="007E7AC4" w:rsidRDefault="00851CFD" w:rsidP="006A7402">
      <w:pPr>
        <w:numPr>
          <w:ilvl w:val="0"/>
          <w:numId w:val="92"/>
        </w:numPr>
        <w:ind w:right="10" w:hanging="708"/>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395D5350" w14:textId="77777777" w:rsidR="007E7AC4" w:rsidRDefault="00851CFD" w:rsidP="006A7402">
      <w:pPr>
        <w:numPr>
          <w:ilvl w:val="1"/>
          <w:numId w:val="93"/>
        </w:numPr>
        <w:spacing w:after="230"/>
        <w:ind w:right="10" w:hanging="720"/>
      </w:pPr>
      <w: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C51E6E6" w14:textId="77777777" w:rsidR="007E7AC4" w:rsidRDefault="00851CFD" w:rsidP="006A7402">
      <w:pPr>
        <w:numPr>
          <w:ilvl w:val="1"/>
          <w:numId w:val="93"/>
        </w:numPr>
        <w:spacing w:after="263"/>
        <w:ind w:right="10" w:hanging="720"/>
      </w:pPr>
      <w:r>
        <w:t xml:space="preserve">In respect of any losses, cost claims or expenses incurred by either Party as a result of a Personal Data Breach (the “Claim Losses”): </w:t>
      </w:r>
    </w:p>
    <w:p w14:paraId="7D13E04A" w14:textId="77777777" w:rsidR="007E7AC4" w:rsidRDefault="00851CFD" w:rsidP="006A7402">
      <w:pPr>
        <w:numPr>
          <w:ilvl w:val="0"/>
          <w:numId w:val="94"/>
        </w:numPr>
        <w:spacing w:after="271"/>
        <w:ind w:right="10" w:hanging="708"/>
      </w:pPr>
      <w:r>
        <w:t xml:space="preserve">if the Relevant Authority is responsible for the relevant Personal Data Breach, then the Relevant Authority shall be responsible for the Claim Losses; </w:t>
      </w:r>
    </w:p>
    <w:p w14:paraId="7E9075CF" w14:textId="77777777" w:rsidR="007E7AC4" w:rsidRDefault="00851CFD" w:rsidP="006A7402">
      <w:pPr>
        <w:numPr>
          <w:ilvl w:val="0"/>
          <w:numId w:val="94"/>
        </w:numPr>
        <w:ind w:right="10" w:hanging="708"/>
      </w:pPr>
      <w:r>
        <w:t xml:space="preserve">if the Supplier is responsible for the relevant Personal Data Breach, then the Supplier shall be responsible for the Claim Losses: and </w:t>
      </w:r>
    </w:p>
    <w:p w14:paraId="07047B04" w14:textId="77777777" w:rsidR="007E7AC4" w:rsidRDefault="00851CFD" w:rsidP="006A7402">
      <w:pPr>
        <w:numPr>
          <w:ilvl w:val="0"/>
          <w:numId w:val="94"/>
        </w:numPr>
        <w:spacing w:after="271"/>
        <w:ind w:right="10" w:hanging="708"/>
      </w:pPr>
      <w:r>
        <w:lastRenderedPageBreak/>
        <w:t xml:space="preserve">if responsibility for the relevant Personal Data Breach is unclear, then the Relevant Authority and the Supplier shall be responsible for the Claim Losses equally.  </w:t>
      </w:r>
    </w:p>
    <w:p w14:paraId="51F002D2" w14:textId="77777777" w:rsidR="007E7AC4" w:rsidRDefault="00851CFD">
      <w:pPr>
        <w:spacing w:after="98" w:line="259" w:lineRule="auto"/>
        <w:ind w:left="809" w:firstLine="0"/>
        <w:jc w:val="left"/>
      </w:pPr>
      <w:r>
        <w:t xml:space="preserve"> </w:t>
      </w:r>
    </w:p>
    <w:p w14:paraId="7FA91F3B" w14:textId="77777777" w:rsidR="007E7AC4" w:rsidRDefault="00851CFD">
      <w:pPr>
        <w:spacing w:after="230"/>
        <w:ind w:left="710" w:right="10" w:hanging="720"/>
      </w:pPr>
      <w:r>
        <w:t xml:space="preserve">7.4 Nothing in either clause 7.2 or clause 7.3 shall preclude the Relevant Authority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 </w:t>
      </w:r>
    </w:p>
    <w:p w14:paraId="16201EAF" w14:textId="77777777" w:rsidR="007E7AC4" w:rsidRDefault="00851CFD">
      <w:pPr>
        <w:pStyle w:val="Heading2"/>
        <w:tabs>
          <w:tab w:val="center" w:pos="1408"/>
        </w:tabs>
        <w:spacing w:after="226"/>
        <w:ind w:left="0" w:firstLine="0"/>
      </w:pPr>
      <w:r>
        <w:rPr>
          <w:b w:val="0"/>
        </w:rPr>
        <w:t xml:space="preserve">8. </w:t>
      </w:r>
      <w:r>
        <w:rPr>
          <w:b w:val="0"/>
        </w:rPr>
        <w:tab/>
      </w:r>
      <w:r>
        <w:t xml:space="preserve">Termination </w:t>
      </w:r>
    </w:p>
    <w:p w14:paraId="6945E9FA" w14:textId="77777777" w:rsidR="007E7AC4" w:rsidRDefault="00851CFD">
      <w:pPr>
        <w:spacing w:after="227"/>
        <w:ind w:left="720" w:right="8" w:firstLine="0"/>
        <w:jc w:val="left"/>
      </w:pPr>
      <w:r>
        <w:t>If the Supplier is in material Default under any of its obligations under this Annex 2 (</w:t>
      </w:r>
      <w:r>
        <w:rPr>
          <w:i/>
        </w:rPr>
        <w:t>Joint Controller Agreement</w:t>
      </w:r>
      <w:r>
        <w:t>), the Relevant Authority shall be entitled to terminate the Contract by issuing a Termination Notice to the Supplier in accordance with Clause 10 of the Core Terms (</w:t>
      </w:r>
      <w:r>
        <w:rPr>
          <w:i/>
        </w:rPr>
        <w:t>Ending the contract</w:t>
      </w:r>
      <w:r>
        <w:t xml:space="preserve">). </w:t>
      </w:r>
    </w:p>
    <w:p w14:paraId="3A2E03D2" w14:textId="77777777" w:rsidR="007E7AC4" w:rsidRDefault="00851CFD">
      <w:pPr>
        <w:pStyle w:val="Heading2"/>
        <w:tabs>
          <w:tab w:val="center" w:pos="1634"/>
        </w:tabs>
        <w:spacing w:after="226"/>
        <w:ind w:left="0" w:firstLine="0"/>
      </w:pPr>
      <w:r>
        <w:rPr>
          <w:b w:val="0"/>
        </w:rPr>
        <w:t xml:space="preserve">9. </w:t>
      </w:r>
      <w:r>
        <w:rPr>
          <w:b w:val="0"/>
        </w:rPr>
        <w:tab/>
      </w:r>
      <w:r>
        <w:t>Sub-Processing</w:t>
      </w:r>
      <w:r>
        <w:rPr>
          <w:b w:val="0"/>
        </w:rPr>
        <w:t xml:space="preserve"> </w:t>
      </w:r>
    </w:p>
    <w:p w14:paraId="12556DA0" w14:textId="77777777" w:rsidR="007E7AC4" w:rsidRDefault="00851CFD">
      <w:pPr>
        <w:spacing w:after="269"/>
        <w:ind w:left="710" w:right="10" w:hanging="720"/>
      </w:pPr>
      <w:r>
        <w:t xml:space="preserve">9.1 In respect of any Processing of Personal Data performed by a third party on behalf of a Party, that Party shall: </w:t>
      </w:r>
    </w:p>
    <w:p w14:paraId="725B60E6" w14:textId="77777777" w:rsidR="007E7AC4" w:rsidRDefault="00851CFD" w:rsidP="006A7402">
      <w:pPr>
        <w:numPr>
          <w:ilvl w:val="0"/>
          <w:numId w:val="95"/>
        </w:numPr>
        <w:spacing w:after="272"/>
        <w:ind w:right="10" w:hanging="708"/>
      </w:pPr>
      <w:r>
        <w:t xml:space="preserve">carry out adequate due diligence on such third party to ensure that it is capable of providing the level of protection for the Personal Data as is required by the Contract, </w:t>
      </w:r>
      <w:proofErr w:type="gramStart"/>
      <w:r>
        <w:t>and  provide</w:t>
      </w:r>
      <w:proofErr w:type="gramEnd"/>
      <w:r>
        <w:t xml:space="preserve"> evidence of such due diligence to the  other Party where reasonably requested; and </w:t>
      </w:r>
    </w:p>
    <w:p w14:paraId="36A1463A" w14:textId="77777777" w:rsidR="007E7AC4" w:rsidRDefault="00851CFD" w:rsidP="006A7402">
      <w:pPr>
        <w:numPr>
          <w:ilvl w:val="0"/>
          <w:numId w:val="95"/>
        </w:numPr>
        <w:spacing w:after="271"/>
        <w:ind w:right="10" w:hanging="708"/>
      </w:pPr>
      <w:r>
        <w:t xml:space="preserve">ensure that a suitable agreement is in place with the third party as required under applicable Data Protection Legislation. </w:t>
      </w:r>
    </w:p>
    <w:p w14:paraId="640FDD7C" w14:textId="77777777" w:rsidR="007E7AC4" w:rsidRDefault="00851CFD">
      <w:pPr>
        <w:spacing w:after="98" w:line="259" w:lineRule="auto"/>
        <w:ind w:left="809" w:firstLine="0"/>
        <w:jc w:val="left"/>
      </w:pPr>
      <w:r>
        <w:t xml:space="preserve"> </w:t>
      </w:r>
    </w:p>
    <w:p w14:paraId="4FB0C3A6" w14:textId="77777777" w:rsidR="007E7AC4" w:rsidRDefault="00851CFD">
      <w:pPr>
        <w:pStyle w:val="Heading2"/>
        <w:tabs>
          <w:tab w:val="center" w:pos="1567"/>
        </w:tabs>
        <w:spacing w:after="226"/>
        <w:ind w:left="0" w:firstLine="0"/>
      </w:pPr>
      <w:r>
        <w:rPr>
          <w:b w:val="0"/>
        </w:rPr>
        <w:t xml:space="preserve">10. </w:t>
      </w:r>
      <w:r>
        <w:rPr>
          <w:b w:val="0"/>
        </w:rPr>
        <w:tab/>
      </w:r>
      <w:r>
        <w:t>Data Retention</w:t>
      </w:r>
      <w:r>
        <w:rPr>
          <w:b w:val="0"/>
        </w:rPr>
        <w:t xml:space="preserve"> </w:t>
      </w:r>
    </w:p>
    <w:p w14:paraId="4B4E9CD5" w14:textId="77777777" w:rsidR="007E7AC4" w:rsidRDefault="00851CFD">
      <w:pPr>
        <w:ind w:left="730" w:right="10"/>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r>
        <w:rPr>
          <w:b/>
        </w:rPr>
        <w:t xml:space="preserve"> </w:t>
      </w:r>
    </w:p>
    <w:p w14:paraId="21E375F1" w14:textId="77777777" w:rsidR="007E7AC4" w:rsidRDefault="00851CFD">
      <w:pPr>
        <w:spacing w:after="0" w:line="449" w:lineRule="auto"/>
        <w:ind w:left="0" w:right="8965" w:firstLine="0"/>
        <w:jc w:val="left"/>
      </w:pPr>
      <w:r>
        <w:t xml:space="preserve"> </w:t>
      </w:r>
      <w:r>
        <w:rPr>
          <w:b/>
        </w:rPr>
        <w:t xml:space="preserve"> </w:t>
      </w:r>
    </w:p>
    <w:sectPr w:rsidR="007E7AC4">
      <w:headerReference w:type="even" r:id="rId257"/>
      <w:headerReference w:type="default" r:id="rId258"/>
      <w:footerReference w:type="even" r:id="rId259"/>
      <w:footerReference w:type="default" r:id="rId260"/>
      <w:headerReference w:type="first" r:id="rId261"/>
      <w:footerReference w:type="first" r:id="rId262"/>
      <w:pgSz w:w="11906" w:h="16838"/>
      <w:pgMar w:top="1445" w:right="1434" w:bottom="1556" w:left="1440" w:header="222" w:footer="72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gan Lancaster" w:date="2023-12-19T10:10:00Z" w:initials="ML">
    <w:p w14:paraId="23E57845" w14:textId="77777777" w:rsidR="00657760" w:rsidRDefault="00657760">
      <w:pPr>
        <w:pStyle w:val="CommentText"/>
      </w:pPr>
      <w:r>
        <w:rPr>
          <w:rStyle w:val="CommentReference"/>
        </w:rPr>
        <w:annotationRef/>
      </w:r>
      <w:r>
        <w:t>Add   date for customer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E5784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B6F79" w14:textId="77777777" w:rsidR="006A7402" w:rsidRDefault="006A7402">
      <w:pPr>
        <w:spacing w:after="0" w:line="240" w:lineRule="auto"/>
      </w:pPr>
      <w:r>
        <w:separator/>
      </w:r>
    </w:p>
  </w:endnote>
  <w:endnote w:type="continuationSeparator" w:id="0">
    <w:p w14:paraId="7F2A9BA9" w14:textId="77777777" w:rsidR="006A7402" w:rsidRDefault="006A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95A8" w14:textId="77777777" w:rsidR="00851CFD" w:rsidRDefault="00851CFD">
    <w:pPr>
      <w:tabs>
        <w:tab w:val="center" w:pos="4513"/>
      </w:tabs>
      <w:spacing w:after="0" w:line="259" w:lineRule="auto"/>
      <w:ind w:left="0" w:firstLine="0"/>
      <w:jc w:val="left"/>
    </w:pPr>
    <w:r>
      <w:rPr>
        <w:sz w:val="20"/>
      </w:rPr>
      <w:t xml:space="preserve">Framework Ref: RM6265 Vehicle Hire Solutions </w:t>
    </w:r>
    <w:r>
      <w:rPr>
        <w:sz w:val="20"/>
      </w:rPr>
      <w:tab/>
      <w:t xml:space="preserve">                                            </w:t>
    </w:r>
  </w:p>
  <w:p w14:paraId="1D0A1271" w14:textId="77777777" w:rsidR="00851CFD" w:rsidRDefault="00851CFD">
    <w:pPr>
      <w:tabs>
        <w:tab w:val="center" w:pos="4513"/>
        <w:tab w:val="right" w:pos="9031"/>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6724CAC" w14:textId="77777777" w:rsidR="00851CFD" w:rsidRDefault="00851CFD">
    <w:pPr>
      <w:tabs>
        <w:tab w:val="center" w:pos="2161"/>
        <w:tab w:val="center" w:pos="2881"/>
        <w:tab w:val="center" w:pos="3601"/>
        <w:tab w:val="center" w:pos="4321"/>
      </w:tabs>
      <w:spacing w:after="0" w:line="259" w:lineRule="auto"/>
      <w:ind w:left="0" w:firstLine="0"/>
      <w:jc w:val="left"/>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07E6" w14:textId="77777777" w:rsidR="00851CFD" w:rsidRDefault="00851CFD">
    <w:pPr>
      <w:spacing w:after="0" w:line="259" w:lineRule="auto"/>
      <w:ind w:left="5"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40E0C41E" w14:textId="77777777" w:rsidR="00851CFD" w:rsidRDefault="00851CFD">
    <w:pPr>
      <w:spacing w:after="225" w:line="259" w:lineRule="auto"/>
      <w:ind w:left="74" w:firstLine="0"/>
      <w:jc w:val="left"/>
    </w:pPr>
    <w:r>
      <w:rPr>
        <w:rFonts w:ascii="Calibri" w:eastAsia="Calibri" w:hAnsi="Calibri" w:cs="Calibri"/>
        <w:sz w:val="20"/>
        <w:shd w:val="clear" w:color="auto" w:fill="FFFF00"/>
      </w:rPr>
      <w:t xml:space="preserve"> We recommend that you seek specific legal advice on this clause.</w:t>
    </w:r>
    <w:r>
      <w:rPr>
        <w:rFonts w:ascii="Calibri" w:eastAsia="Calibri" w:hAnsi="Calibri" w:cs="Calibri"/>
        <w:sz w:val="20"/>
      </w:rPr>
      <w:t xml:space="preserve"> </w:t>
    </w:r>
  </w:p>
  <w:p w14:paraId="09D08A45" w14:textId="77777777" w:rsidR="00851CFD" w:rsidRDefault="00851CFD">
    <w:pPr>
      <w:spacing w:after="0" w:line="259" w:lineRule="auto"/>
      <w:ind w:left="5" w:firstLine="0"/>
      <w:jc w:val="left"/>
    </w:pPr>
    <w:r>
      <w:rPr>
        <w:color w:val="A6A6A6"/>
        <w:sz w:val="20"/>
      </w:rPr>
      <w:t xml:space="preserve"> </w:t>
    </w:r>
  </w:p>
  <w:p w14:paraId="20553B9B" w14:textId="77777777" w:rsidR="00851CFD" w:rsidRDefault="00851CFD">
    <w:pPr>
      <w:spacing w:after="0" w:line="259" w:lineRule="auto"/>
      <w:ind w:left="5" w:firstLine="0"/>
      <w:jc w:val="left"/>
    </w:pPr>
    <w:r>
      <w:rPr>
        <w:sz w:val="20"/>
      </w:rPr>
      <w:t xml:space="preserve">Framework Ref: RM6265 Vehicle Hire Solutions </w:t>
    </w:r>
  </w:p>
  <w:p w14:paraId="00DC682D" w14:textId="77777777" w:rsidR="00851CFD" w:rsidRDefault="00851CFD">
    <w:pPr>
      <w:tabs>
        <w:tab w:val="center" w:pos="4518"/>
        <w:tab w:val="right" w:pos="9037"/>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46</w:t>
    </w:r>
    <w:r>
      <w:rPr>
        <w:sz w:val="20"/>
      </w:rPr>
      <w:fldChar w:fldCharType="end"/>
    </w:r>
    <w:r>
      <w:rPr>
        <w:sz w:val="20"/>
      </w:rPr>
      <w:t xml:space="preserve"> </w:t>
    </w:r>
  </w:p>
  <w:p w14:paraId="22954909" w14:textId="77777777" w:rsidR="00851CFD" w:rsidRDefault="00851CFD">
    <w:pPr>
      <w:spacing w:after="0" w:line="259" w:lineRule="auto"/>
      <w:ind w:left="5" w:firstLine="0"/>
      <w:jc w:val="left"/>
    </w:pPr>
    <w:r>
      <w:rPr>
        <w:sz w:val="20"/>
      </w:rPr>
      <w:t>Model Version: v3.3</w:t>
    </w:r>
    <w:r>
      <w:rPr>
        <w:color w:val="A6A6A6"/>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BDD9" w14:textId="77777777" w:rsidR="00851CFD" w:rsidRDefault="00851CFD">
    <w:pPr>
      <w:spacing w:after="0" w:line="259" w:lineRule="auto"/>
      <w:ind w:left="5"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446A09FE" w14:textId="77777777" w:rsidR="00851CFD" w:rsidRDefault="00851CFD">
    <w:pPr>
      <w:spacing w:after="225" w:line="259" w:lineRule="auto"/>
      <w:ind w:left="74" w:firstLine="0"/>
      <w:jc w:val="left"/>
    </w:pPr>
    <w:r>
      <w:rPr>
        <w:rFonts w:ascii="Calibri" w:eastAsia="Calibri" w:hAnsi="Calibri" w:cs="Calibri"/>
        <w:sz w:val="20"/>
        <w:shd w:val="clear" w:color="auto" w:fill="FFFF00"/>
      </w:rPr>
      <w:t xml:space="preserve"> We recommend that you seek specific legal advice on this clause.</w:t>
    </w:r>
    <w:r>
      <w:rPr>
        <w:rFonts w:ascii="Calibri" w:eastAsia="Calibri" w:hAnsi="Calibri" w:cs="Calibri"/>
        <w:sz w:val="20"/>
      </w:rPr>
      <w:t xml:space="preserve"> </w:t>
    </w:r>
  </w:p>
  <w:p w14:paraId="330E3F26" w14:textId="77777777" w:rsidR="00851CFD" w:rsidRDefault="00851CFD">
    <w:pPr>
      <w:spacing w:after="0" w:line="259" w:lineRule="auto"/>
      <w:ind w:left="5" w:firstLine="0"/>
      <w:jc w:val="left"/>
    </w:pPr>
    <w:r>
      <w:rPr>
        <w:color w:val="A6A6A6"/>
        <w:sz w:val="20"/>
      </w:rPr>
      <w:t xml:space="preserve"> </w:t>
    </w:r>
  </w:p>
  <w:p w14:paraId="44996188" w14:textId="77777777" w:rsidR="00851CFD" w:rsidRDefault="00851CFD">
    <w:pPr>
      <w:spacing w:after="0" w:line="259" w:lineRule="auto"/>
      <w:ind w:left="5" w:firstLine="0"/>
      <w:jc w:val="left"/>
    </w:pPr>
    <w:r>
      <w:rPr>
        <w:sz w:val="20"/>
      </w:rPr>
      <w:t xml:space="preserve">Framework Ref: RM6265 Vehicle Hire Solutions </w:t>
    </w:r>
  </w:p>
  <w:p w14:paraId="4B3F783F" w14:textId="77777777" w:rsidR="00851CFD" w:rsidRDefault="00851CFD">
    <w:pPr>
      <w:tabs>
        <w:tab w:val="center" w:pos="4518"/>
        <w:tab w:val="right" w:pos="9037"/>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46</w:t>
    </w:r>
    <w:r>
      <w:rPr>
        <w:sz w:val="20"/>
      </w:rPr>
      <w:fldChar w:fldCharType="end"/>
    </w:r>
    <w:r>
      <w:rPr>
        <w:sz w:val="20"/>
      </w:rPr>
      <w:t xml:space="preserve"> </w:t>
    </w:r>
  </w:p>
  <w:p w14:paraId="5CF4DA8F" w14:textId="77777777" w:rsidR="00851CFD" w:rsidRDefault="00851CFD">
    <w:pPr>
      <w:spacing w:after="0" w:line="259" w:lineRule="auto"/>
      <w:ind w:left="5" w:firstLine="0"/>
      <w:jc w:val="left"/>
    </w:pPr>
    <w:r>
      <w:rPr>
        <w:sz w:val="20"/>
      </w:rPr>
      <w:t>Model Version: v3.3</w:t>
    </w:r>
    <w:r>
      <w:rPr>
        <w:color w:val="A6A6A6"/>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DDC40" w14:textId="77777777" w:rsidR="00851CFD" w:rsidRDefault="00851CFD">
    <w:pPr>
      <w:spacing w:after="0" w:line="259" w:lineRule="auto"/>
      <w:ind w:left="5"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03174AD0" w14:textId="77777777" w:rsidR="00851CFD" w:rsidRDefault="00851CFD">
    <w:pPr>
      <w:spacing w:after="225" w:line="259" w:lineRule="auto"/>
      <w:ind w:left="74" w:firstLine="0"/>
      <w:jc w:val="left"/>
    </w:pPr>
    <w:r>
      <w:rPr>
        <w:rFonts w:ascii="Calibri" w:eastAsia="Calibri" w:hAnsi="Calibri" w:cs="Calibri"/>
        <w:sz w:val="20"/>
        <w:shd w:val="clear" w:color="auto" w:fill="FFFF00"/>
      </w:rPr>
      <w:t xml:space="preserve"> We recommend that you seek specific legal advice on this clause.</w:t>
    </w:r>
    <w:r>
      <w:rPr>
        <w:rFonts w:ascii="Calibri" w:eastAsia="Calibri" w:hAnsi="Calibri" w:cs="Calibri"/>
        <w:sz w:val="20"/>
      </w:rPr>
      <w:t xml:space="preserve"> </w:t>
    </w:r>
  </w:p>
  <w:p w14:paraId="2F9DAC96" w14:textId="77777777" w:rsidR="00851CFD" w:rsidRDefault="00851CFD">
    <w:pPr>
      <w:spacing w:after="0" w:line="259" w:lineRule="auto"/>
      <w:ind w:left="5" w:firstLine="0"/>
      <w:jc w:val="left"/>
    </w:pPr>
    <w:r>
      <w:rPr>
        <w:color w:val="A6A6A6"/>
        <w:sz w:val="20"/>
      </w:rPr>
      <w:t xml:space="preserve"> </w:t>
    </w:r>
  </w:p>
  <w:p w14:paraId="4EF2B19D" w14:textId="77777777" w:rsidR="00851CFD" w:rsidRDefault="00851CFD">
    <w:pPr>
      <w:spacing w:after="0" w:line="259" w:lineRule="auto"/>
      <w:ind w:left="5" w:firstLine="0"/>
      <w:jc w:val="left"/>
    </w:pPr>
    <w:r>
      <w:rPr>
        <w:sz w:val="20"/>
      </w:rPr>
      <w:t xml:space="preserve">Framework Ref: RM6265 Vehicle Hire Solutions </w:t>
    </w:r>
  </w:p>
  <w:p w14:paraId="4F94AA94" w14:textId="77777777" w:rsidR="00851CFD" w:rsidRDefault="00851CFD">
    <w:pPr>
      <w:tabs>
        <w:tab w:val="center" w:pos="4518"/>
        <w:tab w:val="right" w:pos="9037"/>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46</w:t>
    </w:r>
    <w:r>
      <w:rPr>
        <w:sz w:val="20"/>
      </w:rPr>
      <w:fldChar w:fldCharType="end"/>
    </w:r>
    <w:r>
      <w:rPr>
        <w:sz w:val="20"/>
      </w:rPr>
      <w:t xml:space="preserve"> </w:t>
    </w:r>
  </w:p>
  <w:p w14:paraId="1560C1BD" w14:textId="77777777" w:rsidR="00851CFD" w:rsidRDefault="00851CFD">
    <w:pPr>
      <w:spacing w:after="0" w:line="259" w:lineRule="auto"/>
      <w:ind w:left="5" w:firstLine="0"/>
      <w:jc w:val="left"/>
    </w:pPr>
    <w:r>
      <w:rPr>
        <w:sz w:val="20"/>
      </w:rPr>
      <w:t>Model Version: v3.3</w:t>
    </w:r>
    <w:r>
      <w:rPr>
        <w:color w:val="A6A6A6"/>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5C14" w14:textId="77777777" w:rsidR="00851CFD" w:rsidRDefault="00851CFD">
    <w:pPr>
      <w:spacing w:after="0" w:line="259" w:lineRule="auto"/>
      <w:ind w:left="362" w:firstLine="0"/>
      <w:jc w:val="left"/>
    </w:pPr>
    <w:r>
      <w:rPr>
        <w:color w:val="A6A6A6"/>
        <w:sz w:val="20"/>
      </w:rPr>
      <w:t xml:space="preserve"> </w:t>
    </w:r>
  </w:p>
  <w:p w14:paraId="79F9501E" w14:textId="77777777" w:rsidR="00851CFD" w:rsidRDefault="00851CFD">
    <w:pPr>
      <w:spacing w:after="0" w:line="259" w:lineRule="auto"/>
      <w:ind w:left="362" w:firstLine="0"/>
      <w:jc w:val="left"/>
    </w:pPr>
    <w:r>
      <w:rPr>
        <w:sz w:val="20"/>
      </w:rPr>
      <w:t xml:space="preserve">Framework Ref: RM6265 Vehicle Hire Solutions </w:t>
    </w:r>
  </w:p>
  <w:p w14:paraId="6C837B78" w14:textId="77777777" w:rsidR="00851CFD" w:rsidRDefault="00851CFD">
    <w:pPr>
      <w:tabs>
        <w:tab w:val="center" w:pos="1284"/>
        <w:tab w:val="center" w:pos="4875"/>
        <w:tab w:val="right" w:pos="9394"/>
      </w:tabs>
      <w:spacing w:after="0" w:line="259" w:lineRule="auto"/>
      <w:ind w:left="0" w:firstLine="0"/>
      <w:jc w:val="left"/>
    </w:pPr>
    <w:r>
      <w:rPr>
        <w:rFonts w:ascii="Calibri" w:eastAsia="Calibri" w:hAnsi="Calibri" w:cs="Calibri"/>
        <w:sz w:val="22"/>
      </w:rPr>
      <w:tab/>
    </w: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49</w:t>
    </w:r>
    <w:r>
      <w:rPr>
        <w:sz w:val="20"/>
      </w:rPr>
      <w:fldChar w:fldCharType="end"/>
    </w:r>
    <w:r>
      <w:rPr>
        <w:sz w:val="20"/>
      </w:rPr>
      <w:t xml:space="preserve"> </w:t>
    </w:r>
  </w:p>
  <w:p w14:paraId="0B248C14" w14:textId="77777777" w:rsidR="00851CFD" w:rsidRDefault="00851CFD">
    <w:pPr>
      <w:spacing w:after="0" w:line="259" w:lineRule="auto"/>
      <w:ind w:left="362" w:firstLine="0"/>
      <w:jc w:val="left"/>
    </w:pPr>
    <w:r>
      <w:rPr>
        <w:sz w:val="20"/>
      </w:rPr>
      <w:t>Model Version: v3.3</w:t>
    </w:r>
    <w:r>
      <w:rPr>
        <w:color w:val="A6A6A6"/>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8BBE" w14:textId="77777777" w:rsidR="00851CFD" w:rsidRDefault="00851CFD">
    <w:pPr>
      <w:spacing w:after="0" w:line="259" w:lineRule="auto"/>
      <w:ind w:left="362" w:firstLine="0"/>
      <w:jc w:val="left"/>
    </w:pPr>
    <w:r>
      <w:rPr>
        <w:color w:val="A6A6A6"/>
        <w:sz w:val="20"/>
      </w:rPr>
      <w:t xml:space="preserve"> </w:t>
    </w:r>
  </w:p>
  <w:p w14:paraId="2F85E858" w14:textId="77777777" w:rsidR="00851CFD" w:rsidRDefault="00851CFD">
    <w:pPr>
      <w:spacing w:after="0" w:line="259" w:lineRule="auto"/>
      <w:ind w:left="362" w:firstLine="0"/>
      <w:jc w:val="left"/>
    </w:pPr>
    <w:r>
      <w:rPr>
        <w:sz w:val="20"/>
      </w:rPr>
      <w:t xml:space="preserve">Framework Ref: RM6265 Vehicle Hire Solutions </w:t>
    </w:r>
  </w:p>
  <w:p w14:paraId="3F2F363C" w14:textId="77777777" w:rsidR="00851CFD" w:rsidRDefault="00851CFD">
    <w:pPr>
      <w:tabs>
        <w:tab w:val="center" w:pos="1284"/>
        <w:tab w:val="center" w:pos="4875"/>
        <w:tab w:val="right" w:pos="9394"/>
      </w:tabs>
      <w:spacing w:after="0" w:line="259" w:lineRule="auto"/>
      <w:ind w:left="0" w:firstLine="0"/>
      <w:jc w:val="left"/>
    </w:pPr>
    <w:r>
      <w:rPr>
        <w:rFonts w:ascii="Calibri" w:eastAsia="Calibri" w:hAnsi="Calibri" w:cs="Calibri"/>
        <w:sz w:val="22"/>
      </w:rPr>
      <w:tab/>
    </w: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49</w:t>
    </w:r>
    <w:r>
      <w:rPr>
        <w:sz w:val="20"/>
      </w:rPr>
      <w:fldChar w:fldCharType="end"/>
    </w:r>
    <w:r>
      <w:rPr>
        <w:sz w:val="20"/>
      </w:rPr>
      <w:t xml:space="preserve"> </w:t>
    </w:r>
  </w:p>
  <w:p w14:paraId="11407377" w14:textId="77777777" w:rsidR="00851CFD" w:rsidRDefault="00851CFD">
    <w:pPr>
      <w:spacing w:after="0" w:line="259" w:lineRule="auto"/>
      <w:ind w:left="362" w:firstLine="0"/>
      <w:jc w:val="left"/>
    </w:pPr>
    <w:r>
      <w:rPr>
        <w:sz w:val="20"/>
      </w:rPr>
      <w:t>Model Version: v3.3</w:t>
    </w:r>
    <w:r>
      <w:rPr>
        <w:color w:val="A6A6A6"/>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DA36" w14:textId="77777777" w:rsidR="00851CFD" w:rsidRDefault="00851CFD">
    <w:pPr>
      <w:spacing w:after="0" w:line="259" w:lineRule="auto"/>
      <w:ind w:left="362" w:firstLine="0"/>
      <w:jc w:val="left"/>
    </w:pPr>
    <w:r>
      <w:rPr>
        <w:color w:val="A6A6A6"/>
        <w:sz w:val="20"/>
      </w:rPr>
      <w:t xml:space="preserve"> </w:t>
    </w:r>
  </w:p>
  <w:p w14:paraId="119C172C" w14:textId="77777777" w:rsidR="00851CFD" w:rsidRDefault="00851CFD">
    <w:pPr>
      <w:spacing w:after="0" w:line="259" w:lineRule="auto"/>
      <w:ind w:left="362" w:firstLine="0"/>
      <w:jc w:val="left"/>
    </w:pPr>
    <w:r>
      <w:rPr>
        <w:sz w:val="20"/>
      </w:rPr>
      <w:t xml:space="preserve">Framework Ref: RM6265 Vehicle Hire Solutions </w:t>
    </w:r>
  </w:p>
  <w:p w14:paraId="2C31A663" w14:textId="77777777" w:rsidR="00851CFD" w:rsidRDefault="00851CFD">
    <w:pPr>
      <w:tabs>
        <w:tab w:val="center" w:pos="1284"/>
        <w:tab w:val="center" w:pos="4875"/>
        <w:tab w:val="right" w:pos="9394"/>
      </w:tabs>
      <w:spacing w:after="0" w:line="259" w:lineRule="auto"/>
      <w:ind w:left="0" w:firstLine="0"/>
      <w:jc w:val="left"/>
    </w:pPr>
    <w:r>
      <w:rPr>
        <w:rFonts w:ascii="Calibri" w:eastAsia="Calibri" w:hAnsi="Calibri" w:cs="Calibri"/>
        <w:sz w:val="22"/>
      </w:rPr>
      <w:tab/>
    </w: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49</w:t>
    </w:r>
    <w:r>
      <w:rPr>
        <w:sz w:val="20"/>
      </w:rPr>
      <w:fldChar w:fldCharType="end"/>
    </w:r>
    <w:r>
      <w:rPr>
        <w:sz w:val="20"/>
      </w:rPr>
      <w:t xml:space="preserve"> </w:t>
    </w:r>
  </w:p>
  <w:p w14:paraId="07C8EEAC" w14:textId="77777777" w:rsidR="00851CFD" w:rsidRDefault="00851CFD">
    <w:pPr>
      <w:spacing w:after="0" w:line="259" w:lineRule="auto"/>
      <w:ind w:left="362" w:firstLine="0"/>
      <w:jc w:val="left"/>
    </w:pPr>
    <w:r>
      <w:rPr>
        <w:sz w:val="20"/>
      </w:rPr>
      <w:t>Model Version: v3.3</w:t>
    </w:r>
    <w:r>
      <w:rPr>
        <w:color w:val="A6A6A6"/>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3474" w14:textId="77777777" w:rsidR="00851CFD" w:rsidRDefault="00851CFD">
    <w:pPr>
      <w:spacing w:after="0" w:line="259" w:lineRule="auto"/>
      <w:ind w:left="0" w:firstLine="0"/>
      <w:jc w:val="left"/>
    </w:pPr>
    <w:r>
      <w:rPr>
        <w:sz w:val="20"/>
      </w:rPr>
      <w:t xml:space="preserve"> </w:t>
    </w:r>
  </w:p>
  <w:p w14:paraId="38FB102C" w14:textId="77777777" w:rsidR="00851CFD" w:rsidRDefault="00851CFD">
    <w:pPr>
      <w:spacing w:after="0" w:line="259" w:lineRule="auto"/>
      <w:ind w:left="0" w:firstLine="0"/>
      <w:jc w:val="left"/>
    </w:pPr>
    <w:r>
      <w:rPr>
        <w:sz w:val="20"/>
      </w:rPr>
      <w:t xml:space="preserve">Framework Ref: RM6265 Vehicle Hire Solutions </w:t>
    </w:r>
  </w:p>
  <w:p w14:paraId="12A82D25" w14:textId="77777777" w:rsidR="00851CFD" w:rsidRDefault="00851CFD">
    <w:pPr>
      <w:tabs>
        <w:tab w:val="center" w:pos="4513"/>
        <w:tab w:val="right" w:pos="9001"/>
      </w:tabs>
      <w:spacing w:after="0" w:line="259" w:lineRule="auto"/>
      <w:ind w:left="0" w:right="-25"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8D8B104" w14:textId="77777777" w:rsidR="00851CFD" w:rsidRDefault="00851CFD">
    <w:pPr>
      <w:spacing w:after="0" w:line="259" w:lineRule="auto"/>
      <w:ind w:left="0" w:firstLine="0"/>
      <w:jc w:val="left"/>
    </w:pPr>
    <w:r>
      <w:rPr>
        <w:sz w:val="20"/>
      </w:rPr>
      <w:t>Model Version: v3.0</w:t>
    </w:r>
    <w:r>
      <w:rPr>
        <w:rFonts w:ascii="Calibri" w:eastAsia="Calibri" w:hAnsi="Calibri" w:cs="Calibri"/>
        <w:sz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E4C2" w14:textId="77777777" w:rsidR="00851CFD" w:rsidRDefault="00851CFD">
    <w:pPr>
      <w:spacing w:after="0" w:line="259" w:lineRule="auto"/>
      <w:ind w:left="0" w:firstLine="0"/>
      <w:jc w:val="left"/>
    </w:pPr>
    <w:r>
      <w:rPr>
        <w:sz w:val="20"/>
      </w:rPr>
      <w:t xml:space="preserve"> </w:t>
    </w:r>
  </w:p>
  <w:p w14:paraId="54A5BF1E" w14:textId="77777777" w:rsidR="00851CFD" w:rsidRDefault="00851CFD">
    <w:pPr>
      <w:spacing w:after="0" w:line="259" w:lineRule="auto"/>
      <w:ind w:left="0" w:firstLine="0"/>
      <w:jc w:val="left"/>
    </w:pPr>
    <w:r>
      <w:rPr>
        <w:sz w:val="20"/>
      </w:rPr>
      <w:t xml:space="preserve">Framework Ref: RM6265 Vehicle Hire Solutions </w:t>
    </w:r>
  </w:p>
  <w:p w14:paraId="75A1B72A" w14:textId="77777777" w:rsidR="00851CFD" w:rsidRDefault="00851CFD">
    <w:pPr>
      <w:tabs>
        <w:tab w:val="center" w:pos="4513"/>
        <w:tab w:val="right" w:pos="9001"/>
      </w:tabs>
      <w:spacing w:after="0" w:line="259" w:lineRule="auto"/>
      <w:ind w:left="0" w:right="-25"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7FCBB38" w14:textId="77777777" w:rsidR="00851CFD" w:rsidRDefault="00851CFD">
    <w:pPr>
      <w:spacing w:after="0" w:line="259" w:lineRule="auto"/>
      <w:ind w:left="0" w:firstLine="0"/>
      <w:jc w:val="left"/>
    </w:pPr>
    <w:r>
      <w:rPr>
        <w:sz w:val="20"/>
      </w:rPr>
      <w:t>Model Version: v3.0</w:t>
    </w: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4CC7" w14:textId="77777777" w:rsidR="00851CFD" w:rsidRDefault="00851CFD">
    <w:pPr>
      <w:spacing w:after="0" w:line="259" w:lineRule="auto"/>
      <w:ind w:left="0" w:firstLine="0"/>
      <w:jc w:val="left"/>
    </w:pPr>
    <w:r>
      <w:rPr>
        <w:sz w:val="20"/>
      </w:rPr>
      <w:t xml:space="preserve"> </w:t>
    </w:r>
  </w:p>
  <w:p w14:paraId="591E2BF5" w14:textId="77777777" w:rsidR="00851CFD" w:rsidRDefault="00851CFD">
    <w:pPr>
      <w:spacing w:after="0" w:line="259" w:lineRule="auto"/>
      <w:ind w:left="0" w:firstLine="0"/>
      <w:jc w:val="left"/>
    </w:pPr>
    <w:r>
      <w:rPr>
        <w:sz w:val="20"/>
      </w:rPr>
      <w:t xml:space="preserve">Framework Ref: RM6265 Vehicle Hire Solutions </w:t>
    </w:r>
  </w:p>
  <w:p w14:paraId="758942A6" w14:textId="77777777" w:rsidR="00851CFD" w:rsidRDefault="00851CFD">
    <w:pPr>
      <w:tabs>
        <w:tab w:val="center" w:pos="4513"/>
        <w:tab w:val="right" w:pos="9001"/>
      </w:tabs>
      <w:spacing w:after="0" w:line="259" w:lineRule="auto"/>
      <w:ind w:left="0" w:right="-25"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DCEC2AE" w14:textId="77777777" w:rsidR="00851CFD" w:rsidRDefault="00851CFD">
    <w:pPr>
      <w:spacing w:after="0" w:line="259" w:lineRule="auto"/>
      <w:ind w:left="0" w:firstLine="0"/>
      <w:jc w:val="left"/>
    </w:pPr>
    <w:r>
      <w:rPr>
        <w:sz w:val="20"/>
      </w:rPr>
      <w:t>Model Version: v3.0</w:t>
    </w:r>
    <w:r>
      <w:rPr>
        <w:rFonts w:ascii="Calibri" w:eastAsia="Calibri" w:hAnsi="Calibri" w:cs="Calibri"/>
        <w:sz w:val="22"/>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49F8" w14:textId="77777777" w:rsidR="00851CFD" w:rsidRDefault="00851CFD">
    <w:pPr>
      <w:spacing w:after="0" w:line="259" w:lineRule="auto"/>
      <w:ind w:left="0" w:firstLine="0"/>
      <w:jc w:val="left"/>
    </w:pPr>
    <w:r>
      <w:rPr>
        <w:rFonts w:ascii="Calibri" w:eastAsia="Calibri" w:hAnsi="Calibri" w:cs="Calibri"/>
        <w:color w:val="A6A6A6"/>
        <w:sz w:val="22"/>
      </w:rPr>
      <w:t xml:space="preserve"> </w:t>
    </w:r>
  </w:p>
  <w:p w14:paraId="0A168484" w14:textId="77777777" w:rsidR="00851CFD" w:rsidRDefault="00851CFD">
    <w:pPr>
      <w:spacing w:after="0" w:line="277" w:lineRule="auto"/>
      <w:ind w:left="0" w:right="4107" w:firstLine="0"/>
      <w:jc w:val="left"/>
    </w:pPr>
    <w:r>
      <w:rPr>
        <w:sz w:val="20"/>
      </w:rPr>
      <w:t xml:space="preserve">Framework Ref: RM6265 Vehicle Hire Solutions Project Version: </w:t>
    </w:r>
  </w:p>
  <w:p w14:paraId="1CE67221" w14:textId="77777777" w:rsidR="00851CFD" w:rsidRDefault="00851CFD">
    <w:pPr>
      <w:tabs>
        <w:tab w:val="center" w:pos="4513"/>
      </w:tabs>
      <w:spacing w:after="0" w:line="259" w:lineRule="auto"/>
      <w:ind w:left="0" w:firstLine="0"/>
      <w:jc w:val="left"/>
    </w:pPr>
    <w:r>
      <w:rPr>
        <w:sz w:val="20"/>
      </w:rPr>
      <w:t xml:space="preserve">v1.0 </w:t>
    </w:r>
    <w:r>
      <w:rPr>
        <w:sz w:val="20"/>
      </w:rPr>
      <w:tab/>
      <w:t xml:space="preserve"> </w:t>
    </w:r>
  </w:p>
  <w:p w14:paraId="4FB51BFA" w14:textId="77777777" w:rsidR="00851CFD" w:rsidRDefault="00851CFD">
    <w:pPr>
      <w:tabs>
        <w:tab w:val="center" w:pos="4513"/>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1FF244D" w14:textId="77777777" w:rsidR="00851CFD" w:rsidRDefault="00851CFD">
    <w:pPr>
      <w:spacing w:after="0" w:line="259" w:lineRule="auto"/>
      <w:ind w:left="0" w:firstLine="0"/>
      <w:jc w:val="left"/>
    </w:pPr>
    <w:r>
      <w:rPr>
        <w:sz w:val="20"/>
      </w:rPr>
      <w:t xml:space="preserve">Model Version: v3.1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A0F6" w14:textId="77777777" w:rsidR="00851CFD" w:rsidRDefault="00851CFD">
    <w:pPr>
      <w:tabs>
        <w:tab w:val="center" w:pos="4513"/>
      </w:tabs>
      <w:spacing w:after="0" w:line="259" w:lineRule="auto"/>
      <w:ind w:left="0" w:firstLine="0"/>
      <w:jc w:val="left"/>
    </w:pPr>
    <w:r>
      <w:rPr>
        <w:sz w:val="20"/>
      </w:rPr>
      <w:t xml:space="preserve">Framework Ref: RM6265 Vehicle Hire Solutions </w:t>
    </w:r>
    <w:r>
      <w:rPr>
        <w:sz w:val="20"/>
      </w:rPr>
      <w:tab/>
      <w:t xml:space="preserve">                                            </w:t>
    </w:r>
  </w:p>
  <w:p w14:paraId="5758F939" w14:textId="77777777" w:rsidR="00851CFD" w:rsidRDefault="00851CFD">
    <w:pPr>
      <w:tabs>
        <w:tab w:val="center" w:pos="4513"/>
        <w:tab w:val="right" w:pos="9031"/>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B5DE34A" w14:textId="77777777" w:rsidR="00851CFD" w:rsidRDefault="00851CFD">
    <w:pPr>
      <w:tabs>
        <w:tab w:val="center" w:pos="2161"/>
        <w:tab w:val="center" w:pos="2881"/>
        <w:tab w:val="center" w:pos="3601"/>
        <w:tab w:val="center" w:pos="4321"/>
      </w:tabs>
      <w:spacing w:after="0" w:line="259" w:lineRule="auto"/>
      <w:ind w:left="0" w:firstLine="0"/>
      <w:jc w:val="left"/>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D2C9" w14:textId="77777777" w:rsidR="00851CFD" w:rsidRDefault="00851CFD">
    <w:pPr>
      <w:spacing w:after="0" w:line="259" w:lineRule="auto"/>
      <w:ind w:left="0" w:firstLine="0"/>
      <w:jc w:val="left"/>
    </w:pPr>
    <w:r>
      <w:rPr>
        <w:rFonts w:ascii="Calibri" w:eastAsia="Calibri" w:hAnsi="Calibri" w:cs="Calibri"/>
        <w:color w:val="A6A6A6"/>
        <w:sz w:val="22"/>
      </w:rPr>
      <w:t xml:space="preserve"> </w:t>
    </w:r>
  </w:p>
  <w:p w14:paraId="31AB4E79" w14:textId="77777777" w:rsidR="00851CFD" w:rsidRDefault="00851CFD">
    <w:pPr>
      <w:spacing w:after="0" w:line="277" w:lineRule="auto"/>
      <w:ind w:left="0" w:right="4107" w:firstLine="0"/>
      <w:jc w:val="left"/>
    </w:pPr>
    <w:r>
      <w:rPr>
        <w:sz w:val="20"/>
      </w:rPr>
      <w:t xml:space="preserve">Framework Ref: RM6265 Vehicle Hire Solutions Project Version: </w:t>
    </w:r>
  </w:p>
  <w:p w14:paraId="13EE4F8D" w14:textId="77777777" w:rsidR="00851CFD" w:rsidRDefault="00851CFD">
    <w:pPr>
      <w:tabs>
        <w:tab w:val="center" w:pos="4513"/>
      </w:tabs>
      <w:spacing w:after="0" w:line="259" w:lineRule="auto"/>
      <w:ind w:left="0" w:firstLine="0"/>
      <w:jc w:val="left"/>
    </w:pPr>
    <w:r>
      <w:rPr>
        <w:sz w:val="20"/>
      </w:rPr>
      <w:t xml:space="preserve">v1.0 </w:t>
    </w:r>
    <w:r>
      <w:rPr>
        <w:sz w:val="20"/>
      </w:rPr>
      <w:tab/>
      <w:t xml:space="preserve"> </w:t>
    </w:r>
  </w:p>
  <w:p w14:paraId="386E94A9" w14:textId="77777777" w:rsidR="00851CFD" w:rsidRDefault="00851CFD">
    <w:pPr>
      <w:tabs>
        <w:tab w:val="center" w:pos="4513"/>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549F954" w14:textId="77777777" w:rsidR="00851CFD" w:rsidRDefault="00851CFD">
    <w:pPr>
      <w:spacing w:after="0" w:line="259" w:lineRule="auto"/>
      <w:ind w:left="0" w:firstLine="0"/>
      <w:jc w:val="left"/>
    </w:pPr>
    <w:r>
      <w:rPr>
        <w:sz w:val="20"/>
      </w:rPr>
      <w:t xml:space="preserve">Model Version: v3.1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9D45" w14:textId="77777777" w:rsidR="00851CFD" w:rsidRDefault="00851CFD">
    <w:pPr>
      <w:spacing w:after="0" w:line="259" w:lineRule="auto"/>
      <w:ind w:left="0" w:firstLine="0"/>
      <w:jc w:val="left"/>
    </w:pPr>
    <w:r>
      <w:rPr>
        <w:rFonts w:ascii="Calibri" w:eastAsia="Calibri" w:hAnsi="Calibri" w:cs="Calibri"/>
        <w:color w:val="A6A6A6"/>
        <w:sz w:val="22"/>
      </w:rPr>
      <w:t xml:space="preserve"> </w:t>
    </w:r>
  </w:p>
  <w:p w14:paraId="0105539C" w14:textId="77777777" w:rsidR="00851CFD" w:rsidRDefault="00851CFD">
    <w:pPr>
      <w:spacing w:after="0" w:line="277" w:lineRule="auto"/>
      <w:ind w:left="0" w:right="4107" w:firstLine="0"/>
      <w:jc w:val="left"/>
    </w:pPr>
    <w:r>
      <w:rPr>
        <w:sz w:val="20"/>
      </w:rPr>
      <w:t xml:space="preserve">Framework Ref: RM6265 Vehicle Hire Solutions Project Version: </w:t>
    </w:r>
  </w:p>
  <w:p w14:paraId="44653EBF" w14:textId="77777777" w:rsidR="00851CFD" w:rsidRDefault="00851CFD">
    <w:pPr>
      <w:tabs>
        <w:tab w:val="center" w:pos="4513"/>
      </w:tabs>
      <w:spacing w:after="0" w:line="259" w:lineRule="auto"/>
      <w:ind w:left="0" w:firstLine="0"/>
      <w:jc w:val="left"/>
    </w:pPr>
    <w:r>
      <w:rPr>
        <w:sz w:val="20"/>
      </w:rPr>
      <w:t xml:space="preserve">v1.0 </w:t>
    </w:r>
    <w:r>
      <w:rPr>
        <w:sz w:val="20"/>
      </w:rPr>
      <w:tab/>
      <w:t xml:space="preserve"> </w:t>
    </w:r>
  </w:p>
  <w:p w14:paraId="7B24EC44" w14:textId="77777777" w:rsidR="00851CFD" w:rsidRDefault="00851CFD">
    <w:pPr>
      <w:tabs>
        <w:tab w:val="center" w:pos="4513"/>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288F1ED" w14:textId="77777777" w:rsidR="00851CFD" w:rsidRDefault="00851CFD">
    <w:pPr>
      <w:spacing w:after="0" w:line="259" w:lineRule="auto"/>
      <w:ind w:left="0" w:firstLine="0"/>
      <w:jc w:val="left"/>
    </w:pPr>
    <w:r>
      <w:rPr>
        <w:sz w:val="20"/>
      </w:rPr>
      <w:t xml:space="preserve">Model Version: v3.1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7B10" w14:textId="77777777" w:rsidR="00851CFD" w:rsidRDefault="00851CFD">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00A2" w14:textId="77777777" w:rsidR="00851CFD" w:rsidRDefault="00851CFD">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DB1" w14:textId="77777777" w:rsidR="00851CFD" w:rsidRDefault="00851CFD">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8CC9" w14:textId="77777777" w:rsidR="00851CFD" w:rsidRDefault="00851CFD">
    <w:pPr>
      <w:spacing w:after="0" w:line="259" w:lineRule="auto"/>
      <w:ind w:left="-852" w:firstLine="0"/>
      <w:jc w:val="left"/>
    </w:pPr>
    <w:r>
      <w:rPr>
        <w:sz w:val="22"/>
      </w:rPr>
      <w:t xml:space="preserve">     </w:t>
    </w:r>
    <w:r>
      <w:rPr>
        <w:sz w:val="20"/>
      </w:rPr>
      <w:t xml:space="preserve"> </w:t>
    </w:r>
  </w:p>
  <w:p w14:paraId="0591EE30" w14:textId="77777777" w:rsidR="00851CFD" w:rsidRDefault="00851CFD">
    <w:pPr>
      <w:spacing w:after="0" w:line="248" w:lineRule="auto"/>
      <w:ind w:left="-852" w:right="4094" w:firstLine="0"/>
      <w:jc w:val="left"/>
    </w:pPr>
    <w:r>
      <w:rPr>
        <w:sz w:val="20"/>
      </w:rPr>
      <w:t xml:space="preserve"> </w:t>
    </w:r>
    <w:r>
      <w:rPr>
        <w:sz w:val="20"/>
      </w:rPr>
      <w:tab/>
      <w:t xml:space="preserve">Framework Ref: RM6265 Vehicle Hire </w:t>
    </w:r>
    <w:proofErr w:type="gramStart"/>
    <w:r>
      <w:rPr>
        <w:sz w:val="20"/>
      </w:rPr>
      <w:t xml:space="preserve">Solutions  </w:t>
    </w:r>
    <w:r>
      <w:rPr>
        <w:sz w:val="20"/>
      </w:rPr>
      <w:tab/>
    </w:r>
    <w:proofErr w:type="gramEnd"/>
    <w:r>
      <w:rPr>
        <w:sz w:val="20"/>
      </w:rPr>
      <w:t xml:space="preserve">Project Version:  </w:t>
    </w:r>
  </w:p>
  <w:p w14:paraId="4A6B61F5" w14:textId="77777777" w:rsidR="00851CFD" w:rsidRDefault="00851CFD">
    <w:pPr>
      <w:tabs>
        <w:tab w:val="center" w:pos="1450"/>
        <w:tab w:val="center" w:pos="5080"/>
        <w:tab w:val="right" w:pos="9586"/>
      </w:tabs>
      <w:spacing w:after="0" w:line="259" w:lineRule="auto"/>
      <w:ind w:left="-852" w:right="-10" w:firstLine="0"/>
      <w:jc w:val="left"/>
    </w:pPr>
    <w:r>
      <w:rPr>
        <w:sz w:val="20"/>
      </w:rPr>
      <w:t xml:space="preserve"> </w:t>
    </w:r>
    <w:r>
      <w:rPr>
        <w:sz w:val="20"/>
      </w:rPr>
      <w:tab/>
      <w:t xml:space="preserve">Model Version: v3.4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color w:val="A6A6A6"/>
        <w:sz w:val="2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9252" w14:textId="77777777" w:rsidR="00851CFD" w:rsidRDefault="00851CFD">
    <w:pPr>
      <w:spacing w:after="0" w:line="259" w:lineRule="auto"/>
      <w:ind w:left="-852" w:firstLine="0"/>
      <w:jc w:val="left"/>
    </w:pPr>
    <w:r>
      <w:rPr>
        <w:sz w:val="22"/>
      </w:rPr>
      <w:t xml:space="preserve">     </w:t>
    </w:r>
    <w:r>
      <w:rPr>
        <w:sz w:val="20"/>
      </w:rPr>
      <w:t xml:space="preserve"> </w:t>
    </w:r>
  </w:p>
  <w:p w14:paraId="4630453B" w14:textId="77777777" w:rsidR="00851CFD" w:rsidRDefault="00851CFD">
    <w:pPr>
      <w:spacing w:after="0" w:line="248" w:lineRule="auto"/>
      <w:ind w:left="-852" w:right="4094" w:firstLine="0"/>
      <w:jc w:val="left"/>
    </w:pPr>
    <w:r>
      <w:rPr>
        <w:sz w:val="20"/>
      </w:rPr>
      <w:t xml:space="preserve"> </w:t>
    </w:r>
    <w:r>
      <w:rPr>
        <w:sz w:val="20"/>
      </w:rPr>
      <w:tab/>
      <w:t xml:space="preserve">Framework Ref: RM6265 Vehicle Hire </w:t>
    </w:r>
    <w:proofErr w:type="gramStart"/>
    <w:r>
      <w:rPr>
        <w:sz w:val="20"/>
      </w:rPr>
      <w:t xml:space="preserve">Solutions  </w:t>
    </w:r>
    <w:r>
      <w:rPr>
        <w:sz w:val="20"/>
      </w:rPr>
      <w:tab/>
    </w:r>
    <w:proofErr w:type="gramEnd"/>
    <w:r>
      <w:rPr>
        <w:sz w:val="20"/>
      </w:rPr>
      <w:t xml:space="preserve">Project Version:  </w:t>
    </w:r>
  </w:p>
  <w:p w14:paraId="44DCC26C" w14:textId="77777777" w:rsidR="00851CFD" w:rsidRDefault="00851CFD">
    <w:pPr>
      <w:tabs>
        <w:tab w:val="center" w:pos="1450"/>
        <w:tab w:val="center" w:pos="5080"/>
        <w:tab w:val="right" w:pos="9586"/>
      </w:tabs>
      <w:spacing w:after="0" w:line="259" w:lineRule="auto"/>
      <w:ind w:left="-852" w:right="-10" w:firstLine="0"/>
      <w:jc w:val="left"/>
    </w:pPr>
    <w:r>
      <w:rPr>
        <w:sz w:val="20"/>
      </w:rPr>
      <w:t xml:space="preserve"> </w:t>
    </w:r>
    <w:r>
      <w:rPr>
        <w:sz w:val="20"/>
      </w:rPr>
      <w:tab/>
      <w:t xml:space="preserve">Model Version: v3.4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color w:val="A6A6A6"/>
        <w:sz w:val="20"/>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F10FF" w14:textId="77777777" w:rsidR="00851CFD" w:rsidRDefault="00851CFD">
    <w:pPr>
      <w:spacing w:after="0" w:line="259" w:lineRule="auto"/>
      <w:ind w:left="-852" w:firstLine="0"/>
      <w:jc w:val="left"/>
    </w:pPr>
    <w:r>
      <w:rPr>
        <w:sz w:val="22"/>
      </w:rPr>
      <w:t xml:space="preserve">     </w:t>
    </w:r>
    <w:r>
      <w:rPr>
        <w:sz w:val="20"/>
      </w:rPr>
      <w:t xml:space="preserve"> </w:t>
    </w:r>
  </w:p>
  <w:p w14:paraId="35DBCE32" w14:textId="77777777" w:rsidR="00851CFD" w:rsidRDefault="00851CFD">
    <w:pPr>
      <w:spacing w:after="0" w:line="248" w:lineRule="auto"/>
      <w:ind w:left="-852" w:right="4094" w:firstLine="0"/>
      <w:jc w:val="left"/>
    </w:pPr>
    <w:r>
      <w:rPr>
        <w:sz w:val="20"/>
      </w:rPr>
      <w:t xml:space="preserve"> </w:t>
    </w:r>
    <w:r>
      <w:rPr>
        <w:sz w:val="20"/>
      </w:rPr>
      <w:tab/>
      <w:t xml:space="preserve">Framework Ref: RM6265 Vehicle Hire </w:t>
    </w:r>
    <w:proofErr w:type="gramStart"/>
    <w:r>
      <w:rPr>
        <w:sz w:val="20"/>
      </w:rPr>
      <w:t xml:space="preserve">Solutions  </w:t>
    </w:r>
    <w:r>
      <w:rPr>
        <w:sz w:val="20"/>
      </w:rPr>
      <w:tab/>
    </w:r>
    <w:proofErr w:type="gramEnd"/>
    <w:r>
      <w:rPr>
        <w:sz w:val="20"/>
      </w:rPr>
      <w:t xml:space="preserve">Project Version:  </w:t>
    </w:r>
  </w:p>
  <w:p w14:paraId="4C82198C" w14:textId="77777777" w:rsidR="00851CFD" w:rsidRDefault="00851CFD">
    <w:pPr>
      <w:tabs>
        <w:tab w:val="center" w:pos="1450"/>
        <w:tab w:val="center" w:pos="5080"/>
        <w:tab w:val="right" w:pos="9586"/>
      </w:tabs>
      <w:spacing w:after="0" w:line="259" w:lineRule="auto"/>
      <w:ind w:left="-852" w:right="-10" w:firstLine="0"/>
      <w:jc w:val="left"/>
    </w:pPr>
    <w:r>
      <w:rPr>
        <w:sz w:val="20"/>
      </w:rPr>
      <w:t xml:space="preserve"> </w:t>
    </w:r>
    <w:r>
      <w:rPr>
        <w:sz w:val="20"/>
      </w:rPr>
      <w:tab/>
      <w:t xml:space="preserve">Model Version: v3.4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color w:val="A6A6A6"/>
        <w:sz w:val="20"/>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F36F" w14:textId="77777777" w:rsidR="00851CFD" w:rsidRDefault="00851CFD">
    <w:pPr>
      <w:spacing w:after="0" w:line="259" w:lineRule="auto"/>
      <w:ind w:left="0" w:firstLine="0"/>
      <w:jc w:val="left"/>
    </w:pPr>
    <w:r>
      <w:rPr>
        <w:rFonts w:ascii="Calibri" w:eastAsia="Calibri" w:hAnsi="Calibri" w:cs="Calibri"/>
        <w:sz w:val="22"/>
      </w:rPr>
      <w:t xml:space="preserve"> </w:t>
    </w:r>
  </w:p>
  <w:p w14:paraId="519F9981" w14:textId="77777777" w:rsidR="00851CFD" w:rsidRDefault="00851CFD">
    <w:pPr>
      <w:spacing w:after="0" w:line="259" w:lineRule="auto"/>
      <w:ind w:left="0" w:firstLine="0"/>
      <w:jc w:val="left"/>
    </w:pPr>
    <w:r>
      <w:rPr>
        <w:sz w:val="20"/>
      </w:rPr>
      <w:t xml:space="preserve">Framework Ref: RM6265 Vehicle Hire Solutions </w:t>
    </w:r>
  </w:p>
  <w:p w14:paraId="72D0BBD5" w14:textId="77777777" w:rsidR="00851CFD" w:rsidRDefault="00851CFD">
    <w:pPr>
      <w:tabs>
        <w:tab w:val="center" w:pos="4513"/>
        <w:tab w:val="right" w:pos="9013"/>
      </w:tabs>
      <w:spacing w:after="0" w:line="259" w:lineRule="auto"/>
      <w:ind w:left="0" w:right="-16" w:firstLine="0"/>
      <w:jc w:val="left"/>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CC2CFA4" w14:textId="77777777" w:rsidR="00851CFD" w:rsidRDefault="00851CFD">
    <w:pPr>
      <w:spacing w:after="0" w:line="259" w:lineRule="auto"/>
      <w:ind w:left="0" w:firstLine="0"/>
      <w:jc w:val="left"/>
    </w:pPr>
    <w:r>
      <w:rPr>
        <w:sz w:val="20"/>
      </w:rPr>
      <w:t xml:space="preserve">Model Version: v3.2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A8B3" w14:textId="77777777" w:rsidR="00851CFD" w:rsidRDefault="00851CFD">
    <w:pPr>
      <w:spacing w:after="0" w:line="259" w:lineRule="auto"/>
      <w:ind w:left="0" w:firstLine="0"/>
      <w:jc w:val="left"/>
    </w:pPr>
    <w:r>
      <w:rPr>
        <w:rFonts w:ascii="Calibri" w:eastAsia="Calibri" w:hAnsi="Calibri" w:cs="Calibri"/>
        <w:sz w:val="22"/>
      </w:rPr>
      <w:t xml:space="preserve"> </w:t>
    </w:r>
  </w:p>
  <w:p w14:paraId="424F94CC" w14:textId="77777777" w:rsidR="00851CFD" w:rsidRDefault="00851CFD">
    <w:pPr>
      <w:spacing w:after="0" w:line="259" w:lineRule="auto"/>
      <w:ind w:left="0" w:firstLine="0"/>
      <w:jc w:val="left"/>
    </w:pPr>
    <w:r>
      <w:rPr>
        <w:sz w:val="20"/>
      </w:rPr>
      <w:t xml:space="preserve">Framework Ref: RM6265 Vehicle Hire Solutions </w:t>
    </w:r>
  </w:p>
  <w:p w14:paraId="020C31AD" w14:textId="77777777" w:rsidR="00851CFD" w:rsidRDefault="00851CFD">
    <w:pPr>
      <w:tabs>
        <w:tab w:val="center" w:pos="4513"/>
        <w:tab w:val="right" w:pos="9013"/>
      </w:tabs>
      <w:spacing w:after="0" w:line="259" w:lineRule="auto"/>
      <w:ind w:left="0" w:right="-16" w:firstLine="0"/>
      <w:jc w:val="left"/>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8DA6BFA" w14:textId="77777777" w:rsidR="00851CFD" w:rsidRDefault="00851CFD">
    <w:pPr>
      <w:spacing w:after="0" w:line="259" w:lineRule="auto"/>
      <w:ind w:left="0" w:firstLine="0"/>
      <w:jc w:val="left"/>
    </w:pPr>
    <w:r>
      <w:rPr>
        <w:sz w:val="20"/>
      </w:rPr>
      <w:t xml:space="preserve">Model Version: v3.2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2586" w14:textId="77777777" w:rsidR="00851CFD" w:rsidRDefault="00851CFD">
    <w:pPr>
      <w:tabs>
        <w:tab w:val="center" w:pos="4513"/>
      </w:tabs>
      <w:spacing w:after="0" w:line="259" w:lineRule="auto"/>
      <w:ind w:left="0" w:firstLine="0"/>
      <w:jc w:val="left"/>
    </w:pPr>
    <w:r>
      <w:rPr>
        <w:sz w:val="20"/>
      </w:rPr>
      <w:t xml:space="preserve">Framework Ref: RM6265 Vehicle Hire Solutions </w:t>
    </w:r>
    <w:r>
      <w:rPr>
        <w:sz w:val="20"/>
      </w:rPr>
      <w:tab/>
      <w:t xml:space="preserve">                                            </w:t>
    </w:r>
  </w:p>
  <w:p w14:paraId="1F077ADF" w14:textId="77777777" w:rsidR="00851CFD" w:rsidRDefault="00851CFD">
    <w:pPr>
      <w:tabs>
        <w:tab w:val="center" w:pos="4513"/>
        <w:tab w:val="right" w:pos="9031"/>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0173C8" w14:textId="77777777" w:rsidR="00851CFD" w:rsidRDefault="00851CFD">
    <w:pPr>
      <w:tabs>
        <w:tab w:val="center" w:pos="2161"/>
        <w:tab w:val="center" w:pos="2881"/>
        <w:tab w:val="center" w:pos="3601"/>
        <w:tab w:val="center" w:pos="4321"/>
      </w:tabs>
      <w:spacing w:after="0" w:line="259" w:lineRule="auto"/>
      <w:ind w:left="0" w:firstLine="0"/>
      <w:jc w:val="left"/>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D5E1" w14:textId="77777777" w:rsidR="00851CFD" w:rsidRDefault="00851CFD">
    <w:pPr>
      <w:spacing w:after="0" w:line="259" w:lineRule="auto"/>
      <w:ind w:left="0" w:firstLine="0"/>
      <w:jc w:val="left"/>
    </w:pPr>
    <w:r>
      <w:rPr>
        <w:rFonts w:ascii="Calibri" w:eastAsia="Calibri" w:hAnsi="Calibri" w:cs="Calibri"/>
        <w:sz w:val="22"/>
      </w:rPr>
      <w:t xml:space="preserve"> </w:t>
    </w:r>
  </w:p>
  <w:p w14:paraId="5DDCD4AE" w14:textId="77777777" w:rsidR="00851CFD" w:rsidRDefault="00851CFD">
    <w:pPr>
      <w:spacing w:after="0" w:line="259" w:lineRule="auto"/>
      <w:ind w:left="0" w:firstLine="0"/>
      <w:jc w:val="left"/>
    </w:pPr>
    <w:r>
      <w:rPr>
        <w:sz w:val="20"/>
      </w:rPr>
      <w:t xml:space="preserve">Framework Ref: RM6265 Vehicle Hire Solutions </w:t>
    </w:r>
  </w:p>
  <w:p w14:paraId="7BD7FD09" w14:textId="77777777" w:rsidR="00851CFD" w:rsidRDefault="00851CFD">
    <w:pPr>
      <w:tabs>
        <w:tab w:val="center" w:pos="4513"/>
        <w:tab w:val="right" w:pos="9013"/>
      </w:tabs>
      <w:spacing w:after="0" w:line="259" w:lineRule="auto"/>
      <w:ind w:left="0" w:right="-16" w:firstLine="0"/>
      <w:jc w:val="left"/>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8133CB4" w14:textId="77777777" w:rsidR="00851CFD" w:rsidRDefault="00851CFD">
    <w:pPr>
      <w:spacing w:after="0" w:line="259" w:lineRule="auto"/>
      <w:ind w:left="0" w:firstLine="0"/>
      <w:jc w:val="left"/>
    </w:pPr>
    <w:r>
      <w:rPr>
        <w:sz w:val="20"/>
      </w:rPr>
      <w:t xml:space="preserve">Model Version: v3.2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C426" w14:textId="77777777" w:rsidR="00851CFD" w:rsidRDefault="00851CFD">
    <w:pPr>
      <w:spacing w:after="19" w:line="259" w:lineRule="auto"/>
      <w:ind w:left="0" w:firstLine="0"/>
      <w:jc w:val="left"/>
    </w:pPr>
    <w:r>
      <w:rPr>
        <w:sz w:val="20"/>
      </w:rPr>
      <w:t xml:space="preserve"> </w:t>
    </w:r>
  </w:p>
  <w:p w14:paraId="1605DA9F" w14:textId="77777777" w:rsidR="00851CFD" w:rsidRDefault="00851CFD">
    <w:pPr>
      <w:spacing w:after="17" w:line="259" w:lineRule="auto"/>
      <w:ind w:left="0" w:firstLine="0"/>
      <w:jc w:val="left"/>
    </w:pPr>
    <w:r>
      <w:rPr>
        <w:sz w:val="20"/>
      </w:rPr>
      <w:t xml:space="preserve">Framework Ref: RM6265 Vehicle Hire Solutions </w:t>
    </w:r>
  </w:p>
  <w:p w14:paraId="79A0C00E" w14:textId="77777777" w:rsidR="00851CFD" w:rsidRDefault="00851CFD">
    <w:pPr>
      <w:tabs>
        <w:tab w:val="center" w:pos="4513"/>
        <w:tab w:val="right" w:pos="9031"/>
      </w:tabs>
      <w:spacing w:after="23" w:line="259" w:lineRule="auto"/>
      <w:ind w:left="0" w:firstLine="0"/>
      <w:jc w:val="left"/>
    </w:pPr>
    <w:r>
      <w:rPr>
        <w:sz w:val="20"/>
      </w:rPr>
      <w:t xml:space="preserve">Project Version: v1.0 </w:t>
    </w:r>
    <w:r>
      <w:rPr>
        <w:sz w:val="20"/>
      </w:rPr>
      <w:tab/>
      <w:t xml:space="preserve"> </w:t>
    </w:r>
    <w:r>
      <w:rPr>
        <w:sz w:val="20"/>
      </w:rPr>
      <w:tab/>
      <w:t xml:space="preserve"> 1 </w:t>
    </w:r>
  </w:p>
  <w:p w14:paraId="26F4BF11" w14:textId="77777777" w:rsidR="00851CFD" w:rsidRDefault="00851CFD">
    <w:pPr>
      <w:spacing w:after="0" w:line="259" w:lineRule="auto"/>
      <w:ind w:left="0" w:firstLine="0"/>
      <w:jc w:val="left"/>
    </w:pPr>
    <w:r>
      <w:rPr>
        <w:sz w:val="20"/>
      </w:rPr>
      <w:t xml:space="preserve">Model Version: v3.0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E41C" w14:textId="77777777" w:rsidR="00851CFD" w:rsidRDefault="00851CFD">
    <w:pPr>
      <w:spacing w:after="19" w:line="259" w:lineRule="auto"/>
      <w:ind w:left="0" w:firstLine="0"/>
      <w:jc w:val="left"/>
    </w:pPr>
    <w:r>
      <w:rPr>
        <w:sz w:val="20"/>
      </w:rPr>
      <w:t xml:space="preserve"> </w:t>
    </w:r>
  </w:p>
  <w:p w14:paraId="5EA60CF7" w14:textId="77777777" w:rsidR="00851CFD" w:rsidRDefault="00851CFD">
    <w:pPr>
      <w:spacing w:after="17" w:line="259" w:lineRule="auto"/>
      <w:ind w:left="0" w:firstLine="0"/>
      <w:jc w:val="left"/>
    </w:pPr>
    <w:r>
      <w:rPr>
        <w:sz w:val="20"/>
      </w:rPr>
      <w:t xml:space="preserve">Framework Ref: RM6265 Vehicle Hire Solutions </w:t>
    </w:r>
  </w:p>
  <w:p w14:paraId="234C573E" w14:textId="77777777" w:rsidR="00851CFD" w:rsidRDefault="00851CFD">
    <w:pPr>
      <w:tabs>
        <w:tab w:val="center" w:pos="4513"/>
        <w:tab w:val="right" w:pos="9031"/>
      </w:tabs>
      <w:spacing w:after="23" w:line="259" w:lineRule="auto"/>
      <w:ind w:left="0" w:firstLine="0"/>
      <w:jc w:val="left"/>
    </w:pPr>
    <w:r>
      <w:rPr>
        <w:sz w:val="20"/>
      </w:rPr>
      <w:t xml:space="preserve">Project Version: v1.0 </w:t>
    </w:r>
    <w:r>
      <w:rPr>
        <w:sz w:val="20"/>
      </w:rPr>
      <w:tab/>
      <w:t xml:space="preserve"> </w:t>
    </w:r>
    <w:r>
      <w:rPr>
        <w:sz w:val="20"/>
      </w:rPr>
      <w:tab/>
      <w:t xml:space="preserve"> 1 </w:t>
    </w:r>
  </w:p>
  <w:p w14:paraId="42BBB47F" w14:textId="77777777" w:rsidR="00851CFD" w:rsidRDefault="00851CFD">
    <w:pPr>
      <w:spacing w:after="0" w:line="259" w:lineRule="auto"/>
      <w:ind w:left="0" w:firstLine="0"/>
      <w:jc w:val="left"/>
    </w:pPr>
    <w:r>
      <w:rPr>
        <w:sz w:val="20"/>
      </w:rPr>
      <w:t xml:space="preserve">Model Version: v3.0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F163" w14:textId="77777777" w:rsidR="00851CFD" w:rsidRDefault="00851CFD">
    <w:pPr>
      <w:spacing w:after="19" w:line="259" w:lineRule="auto"/>
      <w:ind w:left="0" w:firstLine="0"/>
      <w:jc w:val="left"/>
    </w:pPr>
    <w:r>
      <w:rPr>
        <w:sz w:val="20"/>
      </w:rPr>
      <w:t xml:space="preserve"> </w:t>
    </w:r>
  </w:p>
  <w:p w14:paraId="53EC4498" w14:textId="77777777" w:rsidR="00851CFD" w:rsidRDefault="00851CFD">
    <w:pPr>
      <w:spacing w:after="17" w:line="259" w:lineRule="auto"/>
      <w:ind w:left="0" w:firstLine="0"/>
      <w:jc w:val="left"/>
    </w:pPr>
    <w:r>
      <w:rPr>
        <w:sz w:val="20"/>
      </w:rPr>
      <w:t xml:space="preserve">Framework Ref: RM6265 Vehicle Hire Solutions </w:t>
    </w:r>
  </w:p>
  <w:p w14:paraId="2A106F0F" w14:textId="77777777" w:rsidR="00851CFD" w:rsidRDefault="00851CFD">
    <w:pPr>
      <w:tabs>
        <w:tab w:val="center" w:pos="4513"/>
        <w:tab w:val="right" w:pos="9031"/>
      </w:tabs>
      <w:spacing w:after="23" w:line="259" w:lineRule="auto"/>
      <w:ind w:left="0" w:firstLine="0"/>
      <w:jc w:val="left"/>
    </w:pPr>
    <w:r>
      <w:rPr>
        <w:sz w:val="20"/>
      </w:rPr>
      <w:t xml:space="preserve">Project Version: v1.0 </w:t>
    </w:r>
    <w:r>
      <w:rPr>
        <w:sz w:val="20"/>
      </w:rPr>
      <w:tab/>
      <w:t xml:space="preserve"> </w:t>
    </w:r>
    <w:r>
      <w:rPr>
        <w:sz w:val="20"/>
      </w:rPr>
      <w:tab/>
      <w:t xml:space="preserve"> 1 </w:t>
    </w:r>
  </w:p>
  <w:p w14:paraId="5381653E" w14:textId="77777777" w:rsidR="00851CFD" w:rsidRDefault="00851CFD">
    <w:pPr>
      <w:spacing w:after="0" w:line="259" w:lineRule="auto"/>
      <w:ind w:left="0" w:firstLine="0"/>
      <w:jc w:val="left"/>
    </w:pPr>
    <w:r>
      <w:rPr>
        <w:sz w:val="20"/>
      </w:rPr>
      <w:t xml:space="preserve">Model Version: v3.0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7D178" w14:textId="77777777" w:rsidR="00851CFD" w:rsidRDefault="00851CFD">
    <w:pPr>
      <w:spacing w:after="0" w:line="259" w:lineRule="auto"/>
      <w:ind w:left="0" w:firstLine="0"/>
      <w:jc w:val="left"/>
    </w:pPr>
    <w:r>
      <w:rPr>
        <w:sz w:val="20"/>
      </w:rPr>
      <w:t xml:space="preserve">Framework Ref: RM6265 Vehicle Hire Solutions </w:t>
    </w:r>
  </w:p>
  <w:p w14:paraId="30EBA49D" w14:textId="77777777" w:rsidR="00851CFD" w:rsidRDefault="00851CFD">
    <w:pPr>
      <w:spacing w:after="0" w:line="259" w:lineRule="auto"/>
      <w:ind w:left="0" w:firstLine="0"/>
      <w:jc w:val="left"/>
    </w:pPr>
    <w:r>
      <w:rPr>
        <w:sz w:val="20"/>
      </w:rPr>
      <w:t xml:space="preserve">Project Version: v1.0                                                                                                              </w:t>
    </w:r>
  </w:p>
  <w:p w14:paraId="5B16E177" w14:textId="77777777" w:rsidR="00851CFD" w:rsidRDefault="00851CFD">
    <w:pPr>
      <w:spacing w:after="0" w:line="259" w:lineRule="auto"/>
      <w:ind w:left="0" w:firstLine="0"/>
      <w:jc w:val="left"/>
    </w:pPr>
    <w:r>
      <w:rPr>
        <w:sz w:val="20"/>
      </w:rPr>
      <w:t xml:space="preserve">Model Version: v1.0 </w:t>
    </w:r>
  </w:p>
  <w:p w14:paraId="17D4888C" w14:textId="77777777" w:rsidR="00851CFD" w:rsidRDefault="00851CFD">
    <w:pPr>
      <w:spacing w:after="0" w:line="259" w:lineRule="auto"/>
      <w:ind w:left="0" w:firstLine="0"/>
      <w:jc w:val="left"/>
    </w:pPr>
    <w:r>
      <w:rPr>
        <w:sz w:val="20"/>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DF76" w14:textId="77777777" w:rsidR="00851CFD" w:rsidRDefault="00851CFD">
    <w:pPr>
      <w:spacing w:after="0" w:line="259" w:lineRule="auto"/>
      <w:ind w:left="0" w:firstLine="0"/>
      <w:jc w:val="left"/>
    </w:pPr>
    <w:r>
      <w:rPr>
        <w:sz w:val="20"/>
      </w:rPr>
      <w:t xml:space="preserve">Framework Ref: RM6265 Vehicle Hire Solutions </w:t>
    </w:r>
  </w:p>
  <w:p w14:paraId="11DE7502" w14:textId="77777777" w:rsidR="00851CFD" w:rsidRDefault="00851CFD">
    <w:pPr>
      <w:spacing w:after="0" w:line="259" w:lineRule="auto"/>
      <w:ind w:left="0" w:firstLine="0"/>
      <w:jc w:val="left"/>
    </w:pPr>
    <w:r>
      <w:rPr>
        <w:sz w:val="20"/>
      </w:rPr>
      <w:t xml:space="preserve">Project Version: v1.0                                                                                                              </w:t>
    </w:r>
  </w:p>
  <w:p w14:paraId="1E3B779D" w14:textId="77777777" w:rsidR="00851CFD" w:rsidRDefault="00851CFD">
    <w:pPr>
      <w:spacing w:after="0" w:line="259" w:lineRule="auto"/>
      <w:ind w:left="0" w:firstLine="0"/>
      <w:jc w:val="left"/>
    </w:pPr>
    <w:r>
      <w:rPr>
        <w:sz w:val="20"/>
      </w:rPr>
      <w:t xml:space="preserve">Model Version: v1.0 </w:t>
    </w:r>
  </w:p>
  <w:p w14:paraId="6A688A1D" w14:textId="77777777" w:rsidR="00851CFD" w:rsidRDefault="00851CFD">
    <w:pPr>
      <w:spacing w:after="0" w:line="259" w:lineRule="auto"/>
      <w:ind w:left="0" w:firstLine="0"/>
      <w:jc w:val="left"/>
    </w:pPr>
    <w:r>
      <w:rPr>
        <w:sz w:val="20"/>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0002" w14:textId="77777777" w:rsidR="00851CFD" w:rsidRDefault="00851CFD">
    <w:pPr>
      <w:spacing w:after="0" w:line="259" w:lineRule="auto"/>
      <w:ind w:left="0" w:firstLine="0"/>
      <w:jc w:val="left"/>
    </w:pPr>
    <w:r>
      <w:rPr>
        <w:sz w:val="20"/>
      </w:rPr>
      <w:t xml:space="preserve">Framework Ref: RM6265 Vehicle Hire Solutions </w:t>
    </w:r>
  </w:p>
  <w:p w14:paraId="60390E36" w14:textId="77777777" w:rsidR="00851CFD" w:rsidRDefault="00851CFD">
    <w:pPr>
      <w:spacing w:after="0" w:line="259" w:lineRule="auto"/>
      <w:ind w:left="0" w:firstLine="0"/>
      <w:jc w:val="left"/>
    </w:pPr>
    <w:r>
      <w:rPr>
        <w:sz w:val="20"/>
      </w:rPr>
      <w:t xml:space="preserve">Project Version: v1.0                                                                                                              </w:t>
    </w:r>
  </w:p>
  <w:p w14:paraId="07E32462" w14:textId="77777777" w:rsidR="00851CFD" w:rsidRDefault="00851CFD">
    <w:pPr>
      <w:spacing w:after="0" w:line="259" w:lineRule="auto"/>
      <w:ind w:left="0" w:firstLine="0"/>
      <w:jc w:val="left"/>
    </w:pPr>
    <w:r>
      <w:rPr>
        <w:sz w:val="20"/>
      </w:rPr>
      <w:t xml:space="preserve">Model Version: v1.0 </w:t>
    </w:r>
  </w:p>
  <w:p w14:paraId="2FF77342" w14:textId="77777777" w:rsidR="00851CFD" w:rsidRDefault="00851CFD">
    <w:pPr>
      <w:spacing w:after="0" w:line="259" w:lineRule="auto"/>
      <w:ind w:left="0" w:firstLine="0"/>
      <w:jc w:val="left"/>
    </w:pPr>
    <w:r>
      <w:rPr>
        <w:sz w:val="20"/>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A2D26" w14:textId="77777777" w:rsidR="00851CFD" w:rsidRDefault="00851CFD">
    <w:pPr>
      <w:spacing w:after="0" w:line="259" w:lineRule="auto"/>
      <w:ind w:left="0" w:firstLine="0"/>
      <w:jc w:val="left"/>
    </w:pPr>
    <w:r>
      <w:rPr>
        <w:sz w:val="20"/>
      </w:rPr>
      <w:t xml:space="preserve">Framework Ref: RM6265 Vehicle Hire Solutions </w:t>
    </w:r>
  </w:p>
  <w:p w14:paraId="3732C121" w14:textId="77777777" w:rsidR="00851CFD" w:rsidRDefault="00851CFD">
    <w:pPr>
      <w:spacing w:after="0" w:line="259" w:lineRule="auto"/>
      <w:ind w:left="0" w:firstLine="0"/>
      <w:jc w:val="left"/>
    </w:pPr>
    <w:r>
      <w:rPr>
        <w:sz w:val="20"/>
      </w:rPr>
      <w:t xml:space="preserve">Project Version: v1.0                                                                                                              </w:t>
    </w:r>
  </w:p>
  <w:p w14:paraId="3127DCEA" w14:textId="77777777" w:rsidR="00851CFD" w:rsidRDefault="00851CFD">
    <w:pPr>
      <w:spacing w:after="0" w:line="259" w:lineRule="auto"/>
      <w:ind w:left="0" w:firstLine="0"/>
      <w:jc w:val="left"/>
    </w:pPr>
    <w:r>
      <w:rPr>
        <w:sz w:val="20"/>
      </w:rPr>
      <w:t xml:space="preserve">Model Version: v1.0 </w:t>
    </w:r>
  </w:p>
  <w:p w14:paraId="6152D340" w14:textId="77777777" w:rsidR="00851CFD" w:rsidRDefault="00851CFD">
    <w:pPr>
      <w:spacing w:after="0" w:line="259" w:lineRule="auto"/>
      <w:ind w:left="0" w:firstLine="0"/>
      <w:jc w:val="left"/>
    </w:pPr>
    <w:r>
      <w:rPr>
        <w:sz w:val="20"/>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9780" w14:textId="77777777" w:rsidR="00851CFD" w:rsidRDefault="00851CFD">
    <w:pPr>
      <w:spacing w:after="0" w:line="259" w:lineRule="auto"/>
      <w:ind w:left="0" w:firstLine="0"/>
      <w:jc w:val="left"/>
    </w:pPr>
    <w:r>
      <w:rPr>
        <w:sz w:val="20"/>
      </w:rPr>
      <w:t xml:space="preserve">Framework Ref: RM6265 Vehicle Hire Solutions </w:t>
    </w:r>
  </w:p>
  <w:p w14:paraId="1730EC1C" w14:textId="77777777" w:rsidR="00851CFD" w:rsidRDefault="00851CFD">
    <w:pPr>
      <w:spacing w:after="0" w:line="259" w:lineRule="auto"/>
      <w:ind w:left="0" w:firstLine="0"/>
      <w:jc w:val="left"/>
    </w:pPr>
    <w:r>
      <w:rPr>
        <w:sz w:val="20"/>
      </w:rPr>
      <w:t xml:space="preserve">Project Version: v1.0                                                                                                              </w:t>
    </w:r>
  </w:p>
  <w:p w14:paraId="4ADEA325" w14:textId="77777777" w:rsidR="00851CFD" w:rsidRDefault="00851CFD">
    <w:pPr>
      <w:spacing w:after="0" w:line="259" w:lineRule="auto"/>
      <w:ind w:left="0" w:firstLine="0"/>
      <w:jc w:val="left"/>
    </w:pPr>
    <w:r>
      <w:rPr>
        <w:sz w:val="20"/>
      </w:rPr>
      <w:t xml:space="preserve">Model Version: v1.0 </w:t>
    </w:r>
  </w:p>
  <w:p w14:paraId="5A25AC64" w14:textId="77777777" w:rsidR="00851CFD" w:rsidRDefault="00851CFD">
    <w:pPr>
      <w:spacing w:after="0" w:line="259" w:lineRule="auto"/>
      <w:ind w:left="0" w:firstLine="0"/>
      <w:jc w:val="left"/>
    </w:pPr>
    <w:r>
      <w:rPr>
        <w:sz w:val="20"/>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624F0" w14:textId="77777777" w:rsidR="00851CFD" w:rsidRDefault="00851CFD">
    <w:pPr>
      <w:spacing w:after="0" w:line="259" w:lineRule="auto"/>
      <w:ind w:left="0" w:firstLine="0"/>
      <w:jc w:val="left"/>
    </w:pPr>
    <w:r>
      <w:rPr>
        <w:sz w:val="20"/>
      </w:rPr>
      <w:t xml:space="preserve">Framework Ref: RM6265 Vehicle Hire Solutions </w:t>
    </w:r>
  </w:p>
  <w:p w14:paraId="5A840B8A" w14:textId="77777777" w:rsidR="00851CFD" w:rsidRDefault="00851CFD">
    <w:pPr>
      <w:spacing w:after="0" w:line="259" w:lineRule="auto"/>
      <w:ind w:left="0" w:firstLine="0"/>
      <w:jc w:val="left"/>
    </w:pPr>
    <w:r>
      <w:rPr>
        <w:sz w:val="20"/>
      </w:rPr>
      <w:t xml:space="preserve">Project Version: v1.0                                                                                                              </w:t>
    </w:r>
  </w:p>
  <w:p w14:paraId="16BB8CBF" w14:textId="77777777" w:rsidR="00851CFD" w:rsidRDefault="00851CFD">
    <w:pPr>
      <w:spacing w:after="0" w:line="259" w:lineRule="auto"/>
      <w:ind w:left="0" w:firstLine="0"/>
      <w:jc w:val="left"/>
    </w:pPr>
    <w:r>
      <w:rPr>
        <w:sz w:val="20"/>
      </w:rPr>
      <w:t xml:space="preserve">Model Version: v1.0 </w:t>
    </w:r>
  </w:p>
  <w:p w14:paraId="3413262C" w14:textId="77777777" w:rsidR="00851CFD" w:rsidRDefault="00851CFD">
    <w:pPr>
      <w:spacing w:after="0" w:line="259" w:lineRule="auto"/>
      <w:ind w:left="0" w:firstLine="0"/>
      <w:jc w:val="lef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AF4F" w14:textId="77777777" w:rsidR="00851CFD" w:rsidRDefault="00851CFD">
    <w:pPr>
      <w:spacing w:after="17" w:line="259" w:lineRule="auto"/>
      <w:ind w:left="0" w:firstLine="0"/>
      <w:jc w:val="left"/>
    </w:pPr>
    <w:r>
      <w:rPr>
        <w:color w:val="A6A6A6"/>
        <w:sz w:val="20"/>
      </w:rPr>
      <w:t xml:space="preserve"> </w:t>
    </w:r>
  </w:p>
  <w:p w14:paraId="28D042B7" w14:textId="77777777" w:rsidR="00851CFD" w:rsidRDefault="00851CFD">
    <w:pPr>
      <w:spacing w:after="17" w:line="259" w:lineRule="auto"/>
      <w:ind w:left="0" w:firstLine="0"/>
      <w:jc w:val="left"/>
    </w:pPr>
    <w:r>
      <w:rPr>
        <w:sz w:val="20"/>
      </w:rPr>
      <w:t xml:space="preserve">Framework Ref:  RM6265 Vehicle Hire Solutions                                             </w:t>
    </w:r>
  </w:p>
  <w:p w14:paraId="589C383A" w14:textId="77777777" w:rsidR="00851CFD" w:rsidRDefault="00851CFD">
    <w:pPr>
      <w:tabs>
        <w:tab w:val="center" w:pos="4513"/>
        <w:tab w:val="right" w:pos="8937"/>
      </w:tabs>
      <w:spacing w:after="0" w:line="259" w:lineRule="auto"/>
      <w:ind w:left="0" w:right="-89"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C25E96D"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F5C4"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4F11577D" w14:textId="77777777" w:rsidR="00851CFD" w:rsidRDefault="00851CFD">
    <w:pPr>
      <w:tabs>
        <w:tab w:val="center" w:pos="4513"/>
        <w:tab w:val="center" w:pos="8943"/>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75636D7"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0" w:line="259" w:lineRule="auto"/>
      <w:ind w:left="0" w:firstLine="0"/>
      <w:jc w:val="left"/>
    </w:pPr>
    <w:r>
      <w:rPr>
        <w:sz w:val="20"/>
      </w:rPr>
      <w:t xml:space="preserve">Model Version: v3.10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1581"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1789BEC5" w14:textId="77777777" w:rsidR="00851CFD" w:rsidRDefault="00851CFD">
    <w:pPr>
      <w:tabs>
        <w:tab w:val="center" w:pos="4513"/>
        <w:tab w:val="center" w:pos="8943"/>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A685B4B"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0" w:line="259" w:lineRule="auto"/>
      <w:ind w:left="0" w:firstLine="0"/>
      <w:jc w:val="left"/>
    </w:pPr>
    <w:r>
      <w:rPr>
        <w:sz w:val="20"/>
      </w:rPr>
      <w:t xml:space="preserve">Model Version: v3.10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1A8D"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02876652" w14:textId="77777777" w:rsidR="00851CFD" w:rsidRDefault="00851CFD">
    <w:pPr>
      <w:tabs>
        <w:tab w:val="center" w:pos="4513"/>
        <w:tab w:val="center" w:pos="8943"/>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F6D1C20"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0" w:line="259" w:lineRule="auto"/>
      <w:ind w:left="0" w:firstLine="0"/>
      <w:jc w:val="left"/>
    </w:pPr>
    <w:r>
      <w:rPr>
        <w:sz w:val="20"/>
      </w:rPr>
      <w:t xml:space="preserve">Model Version: v3.10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042" w14:textId="77777777" w:rsidR="00851CFD" w:rsidRDefault="00851CFD">
    <w:pPr>
      <w:spacing w:after="0" w:line="259" w:lineRule="auto"/>
      <w:ind w:left="2455" w:firstLine="0"/>
      <w:jc w:val="center"/>
    </w:pPr>
    <w:r>
      <w:rPr>
        <w:color w:val="BFBFBF"/>
        <w:sz w:val="20"/>
      </w:rPr>
      <w:t xml:space="preserve">                                            </w:t>
    </w:r>
  </w:p>
  <w:p w14:paraId="460F77C9" w14:textId="77777777" w:rsidR="00851CFD" w:rsidRDefault="00851CFD">
    <w:pPr>
      <w:tabs>
        <w:tab w:val="center" w:pos="1846"/>
        <w:tab w:val="center" w:pos="4513"/>
        <w:tab w:val="right" w:pos="9017"/>
      </w:tabs>
      <w:spacing w:after="0" w:line="259" w:lineRule="auto"/>
      <w:ind w:left="0" w:right="-9" w:firstLine="0"/>
      <w:jc w:val="left"/>
    </w:pPr>
    <w:r>
      <w:rPr>
        <w:rFonts w:ascii="Calibri" w:eastAsia="Calibri" w:hAnsi="Calibri" w:cs="Calibri"/>
        <w:sz w:val="22"/>
      </w:rPr>
      <w:tab/>
    </w:r>
    <w:r>
      <w:rPr>
        <w:color w:val="BFBFBF"/>
        <w:sz w:val="20"/>
      </w:rPr>
      <w:t xml:space="preserve"> </w:t>
    </w:r>
    <w:r>
      <w:rPr>
        <w:color w:val="BFBFBF"/>
        <w:sz w:val="20"/>
      </w:rPr>
      <w:tab/>
      <w:t xml:space="preserve"> </w:t>
    </w:r>
    <w:r>
      <w:rPr>
        <w:color w:val="BFBFBF"/>
        <w:sz w:val="20"/>
      </w:rPr>
      <w:tab/>
      <w:t xml:space="preserve"> </w:t>
    </w:r>
    <w:r>
      <w:fldChar w:fldCharType="begin"/>
    </w:r>
    <w:r>
      <w:instrText xml:space="preserve"> PAGE   \* MERGEFORMAT </w:instrText>
    </w:r>
    <w:r>
      <w:fldChar w:fldCharType="separate"/>
    </w:r>
    <w:r>
      <w:rPr>
        <w:color w:val="BFBFBF"/>
        <w:sz w:val="20"/>
      </w:rPr>
      <w:t>2</w:t>
    </w:r>
    <w:r>
      <w:rPr>
        <w:color w:val="BFBFBF"/>
        <w:sz w:val="20"/>
      </w:rPr>
      <w:fldChar w:fldCharType="end"/>
    </w:r>
    <w:r>
      <w:rPr>
        <w:color w:val="BFBFBF"/>
        <w:sz w:val="20"/>
      </w:rPr>
      <w:t xml:space="preserve"> </w:t>
    </w:r>
  </w:p>
  <w:p w14:paraId="5A73429E" w14:textId="77777777" w:rsidR="00851CFD" w:rsidRDefault="00851CFD">
    <w:pPr>
      <w:spacing w:after="0" w:line="259" w:lineRule="auto"/>
      <w:ind w:left="1769" w:firstLine="0"/>
      <w:jc w:val="left"/>
    </w:pP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2D12" w14:textId="77777777" w:rsidR="00851CFD" w:rsidRDefault="00851CFD">
    <w:pPr>
      <w:tabs>
        <w:tab w:val="center" w:pos="4513"/>
      </w:tabs>
      <w:spacing w:after="0" w:line="259" w:lineRule="auto"/>
      <w:ind w:left="0" w:firstLine="0"/>
      <w:jc w:val="left"/>
    </w:pPr>
    <w:r>
      <w:rPr>
        <w:sz w:val="20"/>
      </w:rPr>
      <w:t xml:space="preserve">Framework Ref: RM6265 Vehicle Hire Solutions </w:t>
    </w:r>
    <w:r>
      <w:rPr>
        <w:sz w:val="20"/>
      </w:rPr>
      <w:tab/>
      <w:t xml:space="preserve">                                            </w:t>
    </w:r>
  </w:p>
  <w:p w14:paraId="32FED6D8" w14:textId="77777777" w:rsidR="00851CFD" w:rsidRDefault="00851CFD">
    <w:pPr>
      <w:tabs>
        <w:tab w:val="center" w:pos="4513"/>
        <w:tab w:val="right" w:pos="9017"/>
      </w:tabs>
      <w:spacing w:after="0" w:line="259" w:lineRule="auto"/>
      <w:ind w:left="0" w:right="-9"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584E4FF" w14:textId="77777777" w:rsidR="00851CFD" w:rsidRDefault="00851CFD">
    <w:pPr>
      <w:tabs>
        <w:tab w:val="center" w:pos="2161"/>
        <w:tab w:val="center" w:pos="2881"/>
        <w:tab w:val="center" w:pos="3601"/>
        <w:tab w:val="center" w:pos="4321"/>
        <w:tab w:val="center" w:pos="5041"/>
      </w:tabs>
      <w:spacing w:after="0" w:line="259" w:lineRule="auto"/>
      <w:ind w:left="0" w:firstLine="0"/>
      <w:jc w:val="left"/>
    </w:pPr>
    <w:r>
      <w:rPr>
        <w:sz w:val="20"/>
      </w:rPr>
      <w:t>Model Version: v3.1</w:t>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1B9A7" w14:textId="77777777" w:rsidR="00851CFD" w:rsidRDefault="00851CFD">
    <w:pPr>
      <w:tabs>
        <w:tab w:val="center" w:pos="4513"/>
      </w:tabs>
      <w:spacing w:after="0" w:line="259" w:lineRule="auto"/>
      <w:ind w:left="0" w:firstLine="0"/>
      <w:jc w:val="left"/>
    </w:pPr>
    <w:r>
      <w:rPr>
        <w:sz w:val="20"/>
      </w:rPr>
      <w:t xml:space="preserve">Framework Ref: RM6265 Vehicle Hire Solutions </w:t>
    </w:r>
    <w:r>
      <w:rPr>
        <w:sz w:val="20"/>
      </w:rPr>
      <w:tab/>
      <w:t xml:space="preserve">                                            </w:t>
    </w:r>
  </w:p>
  <w:p w14:paraId="619BFCA1" w14:textId="77777777" w:rsidR="00851CFD" w:rsidRDefault="00851CFD">
    <w:pPr>
      <w:tabs>
        <w:tab w:val="center" w:pos="4513"/>
        <w:tab w:val="right" w:pos="9017"/>
      </w:tabs>
      <w:spacing w:after="0" w:line="259" w:lineRule="auto"/>
      <w:ind w:left="0" w:right="-9"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83798D6" w14:textId="77777777" w:rsidR="00851CFD" w:rsidRDefault="00851CFD">
    <w:pPr>
      <w:tabs>
        <w:tab w:val="center" w:pos="2161"/>
        <w:tab w:val="center" w:pos="2881"/>
        <w:tab w:val="center" w:pos="3601"/>
        <w:tab w:val="center" w:pos="4321"/>
        <w:tab w:val="center" w:pos="5041"/>
      </w:tabs>
      <w:spacing w:after="0" w:line="259" w:lineRule="auto"/>
      <w:ind w:left="0" w:firstLine="0"/>
      <w:jc w:val="left"/>
    </w:pPr>
    <w:r>
      <w:rPr>
        <w:sz w:val="20"/>
      </w:rPr>
      <w:t>Model Version: v3.1</w:t>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5FFCF" w14:textId="77777777" w:rsidR="00851CFD" w:rsidRDefault="00851CFD">
    <w:pPr>
      <w:tabs>
        <w:tab w:val="center" w:pos="4513"/>
      </w:tabs>
      <w:spacing w:after="0" w:line="259" w:lineRule="auto"/>
      <w:ind w:left="0" w:firstLine="0"/>
      <w:jc w:val="left"/>
    </w:pPr>
    <w:r>
      <w:rPr>
        <w:sz w:val="20"/>
      </w:rPr>
      <w:t xml:space="preserve">Framework Ref: RM6265 Vehicle Hire Solutions </w:t>
    </w:r>
    <w:r>
      <w:rPr>
        <w:sz w:val="20"/>
      </w:rPr>
      <w:tab/>
      <w:t xml:space="preserve">                                            </w:t>
    </w:r>
  </w:p>
  <w:p w14:paraId="3E4385DC" w14:textId="77777777" w:rsidR="00851CFD" w:rsidRDefault="00851CFD">
    <w:pPr>
      <w:tabs>
        <w:tab w:val="center" w:pos="4513"/>
        <w:tab w:val="right" w:pos="9021"/>
      </w:tabs>
      <w:spacing w:after="0" w:line="259" w:lineRule="auto"/>
      <w:ind w:left="0" w:right="-5"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F7324B6"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v3.1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9024" w14:textId="77777777" w:rsidR="00851CFD" w:rsidRDefault="00851CFD">
    <w:pPr>
      <w:tabs>
        <w:tab w:val="center" w:pos="4513"/>
      </w:tabs>
      <w:spacing w:after="0" w:line="259" w:lineRule="auto"/>
      <w:ind w:left="0" w:firstLine="0"/>
      <w:jc w:val="left"/>
    </w:pPr>
    <w:r>
      <w:rPr>
        <w:sz w:val="20"/>
      </w:rPr>
      <w:t xml:space="preserve">Framework Ref: RM6265 Vehicle Hire Solutions </w:t>
    </w:r>
    <w:r>
      <w:rPr>
        <w:sz w:val="20"/>
      </w:rPr>
      <w:tab/>
      <w:t xml:space="preserve">                                            </w:t>
    </w:r>
  </w:p>
  <w:p w14:paraId="270E66AF" w14:textId="77777777" w:rsidR="00851CFD" w:rsidRDefault="00851CFD">
    <w:pPr>
      <w:tabs>
        <w:tab w:val="center" w:pos="4513"/>
        <w:tab w:val="right" w:pos="9021"/>
      </w:tabs>
      <w:spacing w:after="0" w:line="259" w:lineRule="auto"/>
      <w:ind w:left="0" w:right="-5"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E86047D"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v3.1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AFFA" w14:textId="77777777" w:rsidR="00851CFD" w:rsidRDefault="00851CFD">
    <w:pPr>
      <w:tabs>
        <w:tab w:val="center" w:pos="4513"/>
      </w:tabs>
      <w:spacing w:after="0" w:line="259" w:lineRule="auto"/>
      <w:ind w:left="0" w:firstLine="0"/>
      <w:jc w:val="left"/>
    </w:pPr>
    <w:r>
      <w:rPr>
        <w:sz w:val="20"/>
      </w:rPr>
      <w:t xml:space="preserve">Framework Ref: RM6265 Vehicle Hire Solutions </w:t>
    </w:r>
    <w:r>
      <w:rPr>
        <w:sz w:val="20"/>
      </w:rPr>
      <w:tab/>
      <w:t xml:space="preserve">                                            </w:t>
    </w:r>
  </w:p>
  <w:p w14:paraId="509DE4C8" w14:textId="77777777" w:rsidR="00851CFD" w:rsidRDefault="00851CFD">
    <w:pPr>
      <w:tabs>
        <w:tab w:val="center" w:pos="4513"/>
        <w:tab w:val="right" w:pos="9021"/>
      </w:tabs>
      <w:spacing w:after="0" w:line="259" w:lineRule="auto"/>
      <w:ind w:left="0" w:right="-5"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45EBA20"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v3.1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2FC"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51E66A91" w14:textId="77777777" w:rsidR="00851CFD" w:rsidRDefault="00851CFD">
    <w:pPr>
      <w:spacing w:after="0" w:line="216" w:lineRule="auto"/>
      <w:ind w:left="0" w:firstLine="0"/>
      <w:jc w:val="left"/>
    </w:pPr>
    <w:r>
      <w:rPr>
        <w:sz w:val="20"/>
      </w:rPr>
      <w:t xml:space="preserve">Project Version: v1.0 </w:t>
    </w:r>
    <w:r>
      <w:rPr>
        <w:sz w:val="20"/>
      </w:rPr>
      <w:tab/>
      <w:t xml:space="preserve"> </w:t>
    </w:r>
    <w:r>
      <w:rPr>
        <w:sz w:val="20"/>
      </w:rPr>
      <w:tab/>
      <w:t xml:space="preserve"> Model Version: v3.1</w:t>
    </w:r>
    <w:r>
      <w:rPr>
        <w:sz w:val="20"/>
      </w:rPr>
      <w:tab/>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EB761" w14:textId="77777777" w:rsidR="00851CFD" w:rsidRDefault="00851CFD">
    <w:pPr>
      <w:spacing w:after="17" w:line="259" w:lineRule="auto"/>
      <w:ind w:left="0" w:firstLine="0"/>
      <w:jc w:val="left"/>
    </w:pPr>
    <w:r>
      <w:rPr>
        <w:color w:val="A6A6A6"/>
        <w:sz w:val="20"/>
      </w:rPr>
      <w:t xml:space="preserve"> </w:t>
    </w:r>
  </w:p>
  <w:p w14:paraId="6D2DD3A9" w14:textId="77777777" w:rsidR="00851CFD" w:rsidRDefault="00851CFD">
    <w:pPr>
      <w:spacing w:after="17" w:line="259" w:lineRule="auto"/>
      <w:ind w:left="0" w:firstLine="0"/>
      <w:jc w:val="left"/>
    </w:pPr>
    <w:r>
      <w:rPr>
        <w:sz w:val="20"/>
      </w:rPr>
      <w:t xml:space="preserve">Framework Ref:  RM6265 Vehicle Hire Solutions                                             </w:t>
    </w:r>
  </w:p>
  <w:p w14:paraId="121DE8EB" w14:textId="77777777" w:rsidR="00851CFD" w:rsidRDefault="00851CFD">
    <w:pPr>
      <w:tabs>
        <w:tab w:val="center" w:pos="4513"/>
        <w:tab w:val="right" w:pos="8937"/>
      </w:tabs>
      <w:spacing w:after="0" w:line="259" w:lineRule="auto"/>
      <w:ind w:left="0" w:right="-89"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7D2FDA"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047D"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4921E655" w14:textId="77777777" w:rsidR="00851CFD" w:rsidRDefault="00851CFD">
    <w:pPr>
      <w:spacing w:after="0" w:line="216" w:lineRule="auto"/>
      <w:ind w:left="0" w:firstLine="0"/>
      <w:jc w:val="left"/>
    </w:pPr>
    <w:r>
      <w:rPr>
        <w:sz w:val="20"/>
      </w:rPr>
      <w:t xml:space="preserve">Project Version: v1.0 </w:t>
    </w:r>
    <w:r>
      <w:rPr>
        <w:sz w:val="20"/>
      </w:rPr>
      <w:tab/>
      <w:t xml:space="preserve"> </w:t>
    </w:r>
    <w:r>
      <w:rPr>
        <w:sz w:val="20"/>
      </w:rPr>
      <w:tab/>
      <w:t xml:space="preserve"> Model Version: v3.1</w:t>
    </w:r>
    <w:r>
      <w:rPr>
        <w:sz w:val="20"/>
      </w:rPr>
      <w:tab/>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91FF"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5003BAED" w14:textId="77777777" w:rsidR="00851CFD" w:rsidRDefault="00851CFD">
    <w:pPr>
      <w:spacing w:after="0" w:line="216" w:lineRule="auto"/>
      <w:ind w:left="0" w:firstLine="0"/>
      <w:jc w:val="left"/>
    </w:pPr>
    <w:r>
      <w:rPr>
        <w:sz w:val="20"/>
      </w:rPr>
      <w:t xml:space="preserve">Project Version: v1.0 </w:t>
    </w:r>
    <w:r>
      <w:rPr>
        <w:sz w:val="20"/>
      </w:rPr>
      <w:tab/>
      <w:t xml:space="preserve"> </w:t>
    </w:r>
    <w:r>
      <w:rPr>
        <w:sz w:val="20"/>
      </w:rPr>
      <w:tab/>
      <w:t xml:space="preserve"> Model Version: v3.1</w:t>
    </w:r>
    <w:r>
      <w:rPr>
        <w:sz w:val="20"/>
      </w:rPr>
      <w:tab/>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5906"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1EFF2116" w14:textId="77777777" w:rsidR="00851CFD" w:rsidRDefault="00851CFD">
    <w:pPr>
      <w:spacing w:after="0" w:line="216"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v3.2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733"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5BB1FD58" w14:textId="77777777" w:rsidR="00851CFD" w:rsidRDefault="00851CFD">
    <w:pPr>
      <w:spacing w:after="0" w:line="216"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v3.2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79C2"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76E5FC70" w14:textId="77777777" w:rsidR="00851CFD" w:rsidRDefault="00851CFD">
    <w:pPr>
      <w:spacing w:after="0" w:line="216"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Model Version: v3.2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4539" w14:textId="77777777" w:rsidR="00851CFD" w:rsidRDefault="00851CFD">
    <w:pPr>
      <w:spacing w:after="2" w:line="259" w:lineRule="auto"/>
      <w:ind w:left="0" w:firstLine="0"/>
      <w:jc w:val="left"/>
    </w:pPr>
    <w:r>
      <w:rPr>
        <w:sz w:val="20"/>
      </w:rPr>
      <w:t xml:space="preserve">Framework Ref: RM6265 Vehicle Hire Solutions </w:t>
    </w:r>
  </w:p>
  <w:p w14:paraId="3E936D4E" w14:textId="77777777" w:rsidR="00851CFD" w:rsidRDefault="00851CFD">
    <w:pPr>
      <w:tabs>
        <w:tab w:val="center" w:pos="4513"/>
        <w:tab w:val="right" w:pos="9026"/>
      </w:tabs>
      <w:spacing w:after="6" w:line="259" w:lineRule="auto"/>
      <w:ind w:left="0" w:firstLine="0"/>
      <w:jc w:val="left"/>
    </w:pPr>
    <w:r>
      <w:rPr>
        <w:sz w:val="20"/>
      </w:rPr>
      <w:t xml:space="preserve">Project Version: v1.0 </w:t>
    </w:r>
    <w:r>
      <w:rPr>
        <w:sz w:val="20"/>
      </w:rPr>
      <w:tab/>
      <w:t xml:space="preserve"> </w:t>
    </w:r>
    <w:r>
      <w:rPr>
        <w:sz w:val="20"/>
      </w:rPr>
      <w:tab/>
      <w:t xml:space="preserve"> 2 </w:t>
    </w:r>
  </w:p>
  <w:p w14:paraId="38D51BC2" w14:textId="77777777" w:rsidR="00851CFD" w:rsidRDefault="00851CFD">
    <w:pPr>
      <w:spacing w:after="0" w:line="259" w:lineRule="auto"/>
      <w:ind w:left="0" w:firstLine="0"/>
      <w:jc w:val="left"/>
    </w:pPr>
    <w:r>
      <w:rPr>
        <w:sz w:val="20"/>
      </w:rPr>
      <w:t xml:space="preserve">Model Version: v3.0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7108" w14:textId="77777777" w:rsidR="00851CFD" w:rsidRDefault="00851CFD">
    <w:pPr>
      <w:spacing w:after="2" w:line="259" w:lineRule="auto"/>
      <w:ind w:left="0" w:firstLine="0"/>
      <w:jc w:val="left"/>
    </w:pPr>
    <w:r>
      <w:rPr>
        <w:sz w:val="20"/>
      </w:rPr>
      <w:t xml:space="preserve">Framework Ref: RM6265 Vehicle Hire Solutions </w:t>
    </w:r>
  </w:p>
  <w:p w14:paraId="49660F68" w14:textId="77777777" w:rsidR="00851CFD" w:rsidRDefault="00851CFD">
    <w:pPr>
      <w:tabs>
        <w:tab w:val="center" w:pos="4513"/>
        <w:tab w:val="right" w:pos="9026"/>
      </w:tabs>
      <w:spacing w:after="6" w:line="259" w:lineRule="auto"/>
      <w:ind w:left="0" w:firstLine="0"/>
      <w:jc w:val="left"/>
    </w:pPr>
    <w:r>
      <w:rPr>
        <w:sz w:val="20"/>
      </w:rPr>
      <w:t xml:space="preserve">Project Version: v1.0 </w:t>
    </w:r>
    <w:r>
      <w:rPr>
        <w:sz w:val="20"/>
      </w:rPr>
      <w:tab/>
      <w:t xml:space="preserve"> </w:t>
    </w:r>
    <w:r>
      <w:rPr>
        <w:sz w:val="20"/>
      </w:rPr>
      <w:tab/>
      <w:t xml:space="preserve"> 2 </w:t>
    </w:r>
  </w:p>
  <w:p w14:paraId="6B69D7E7" w14:textId="77777777" w:rsidR="00851CFD" w:rsidRDefault="00851CFD">
    <w:pPr>
      <w:spacing w:after="0" w:line="259" w:lineRule="auto"/>
      <w:ind w:left="0" w:firstLine="0"/>
      <w:jc w:val="left"/>
    </w:pPr>
    <w:r>
      <w:rPr>
        <w:sz w:val="20"/>
      </w:rPr>
      <w:t xml:space="preserve">Model Version: v3.0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3688"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447CAED6" w14:textId="77777777" w:rsidR="00851CFD" w:rsidRDefault="00851CFD">
    <w:pPr>
      <w:tabs>
        <w:tab w:val="center" w:pos="4513"/>
        <w:tab w:val="center" w:pos="8860"/>
      </w:tabs>
      <w:spacing w:after="0" w:line="259" w:lineRule="auto"/>
      <w:ind w:left="0" w:firstLine="0"/>
      <w:jc w:val="left"/>
    </w:pPr>
    <w:r>
      <w:rPr>
        <w:sz w:val="20"/>
      </w:rPr>
      <w:t xml:space="preserve">Project Version: v1.0 </w:t>
    </w:r>
    <w:r>
      <w:rPr>
        <w:sz w:val="20"/>
      </w:rPr>
      <w:tab/>
      <w:t xml:space="preserve"> </w:t>
    </w:r>
    <w:r>
      <w:rPr>
        <w:sz w:val="20"/>
      </w:rPr>
      <w:tab/>
      <w:t xml:space="preserve">  </w:t>
    </w:r>
  </w:p>
  <w:p w14:paraId="7E4C20C1"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v3.2 </w:t>
    </w:r>
    <w:r>
      <w:rPr>
        <w:sz w:val="20"/>
      </w:rPr>
      <w:tab/>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color w:val="BFBFBF"/>
        <w:sz w:val="22"/>
      </w:rPr>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t xml:space="preserve"> </w:t>
    </w:r>
    <w:r>
      <w:rPr>
        <w:rFonts w:ascii="Calibri" w:eastAsia="Calibri" w:hAnsi="Calibri" w:cs="Calibri"/>
        <w:color w:val="BFBFBF"/>
        <w:sz w:val="22"/>
      </w:rPr>
      <w:tab/>
    </w:r>
    <w:r>
      <w:rPr>
        <w:rFonts w:ascii="Calibri" w:eastAsia="Calibri" w:hAnsi="Calibri" w:cs="Calibri"/>
        <w:sz w:val="22"/>
      </w:rPr>
      <w:t xml:space="preserve"> </w:t>
    </w:r>
    <w:r>
      <w:rPr>
        <w:rFonts w:ascii="Calibri" w:eastAsia="Calibri" w:hAnsi="Calibri" w:cs="Calibri"/>
        <w:sz w:val="22"/>
      </w:rPr>
      <w:tab/>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A199"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1803446C" w14:textId="77777777" w:rsidR="00851CFD" w:rsidRDefault="00851CFD">
    <w:pPr>
      <w:tabs>
        <w:tab w:val="center" w:pos="4513"/>
        <w:tab w:val="right" w:pos="9032"/>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064B4E8"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v4.5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5F1B5"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6F069EDE" w14:textId="77777777" w:rsidR="00851CFD" w:rsidRDefault="00851CFD">
    <w:pPr>
      <w:tabs>
        <w:tab w:val="center" w:pos="4513"/>
        <w:tab w:val="right" w:pos="9032"/>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C099CFD"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v4.5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22A7" w14:textId="77777777" w:rsidR="00851CFD" w:rsidRDefault="00851CFD">
    <w:pPr>
      <w:spacing w:after="17" w:line="259" w:lineRule="auto"/>
      <w:ind w:left="0" w:firstLine="0"/>
      <w:jc w:val="left"/>
    </w:pPr>
    <w:r>
      <w:rPr>
        <w:color w:val="A6A6A6"/>
        <w:sz w:val="20"/>
      </w:rPr>
      <w:t xml:space="preserve"> </w:t>
    </w:r>
  </w:p>
  <w:p w14:paraId="6E0231E3" w14:textId="77777777" w:rsidR="00851CFD" w:rsidRDefault="00851CFD">
    <w:pPr>
      <w:spacing w:after="17" w:line="259" w:lineRule="auto"/>
      <w:ind w:left="0" w:firstLine="0"/>
      <w:jc w:val="left"/>
    </w:pPr>
    <w:r>
      <w:rPr>
        <w:sz w:val="20"/>
      </w:rPr>
      <w:t xml:space="preserve">Framework Ref:  RM6265 Vehicle Hire Solutions                                             </w:t>
    </w:r>
  </w:p>
  <w:p w14:paraId="6540CDC5" w14:textId="77777777" w:rsidR="00851CFD" w:rsidRDefault="00851CFD">
    <w:pPr>
      <w:tabs>
        <w:tab w:val="center" w:pos="4513"/>
        <w:tab w:val="right" w:pos="8937"/>
      </w:tabs>
      <w:spacing w:after="0" w:line="259" w:lineRule="auto"/>
      <w:ind w:left="0" w:right="-89"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222E599"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65825" w14:textId="77777777" w:rsidR="00851CFD" w:rsidRDefault="00851CFD">
    <w:pPr>
      <w:tabs>
        <w:tab w:val="center" w:pos="4513"/>
      </w:tabs>
      <w:spacing w:after="23" w:line="259" w:lineRule="auto"/>
      <w:ind w:left="0" w:firstLine="0"/>
      <w:jc w:val="left"/>
    </w:pPr>
    <w:r>
      <w:rPr>
        <w:sz w:val="20"/>
      </w:rPr>
      <w:t xml:space="preserve">Framework Ref: RM6265 Vehicle Hire Solutions </w:t>
    </w:r>
    <w:r>
      <w:rPr>
        <w:sz w:val="20"/>
      </w:rPr>
      <w:tab/>
      <w:t xml:space="preserve">                                            </w:t>
    </w:r>
  </w:p>
  <w:p w14:paraId="09B043BC" w14:textId="77777777" w:rsidR="00851CFD" w:rsidRDefault="00851CFD">
    <w:pPr>
      <w:tabs>
        <w:tab w:val="center" w:pos="4513"/>
        <w:tab w:val="right" w:pos="9032"/>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A2330EE" w14:textId="77777777" w:rsidR="00851CFD" w:rsidRDefault="00851CFD">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0" w:line="259" w:lineRule="auto"/>
      <w:ind w:left="0" w:firstLine="0"/>
      <w:jc w:val="left"/>
    </w:pPr>
    <w:r>
      <w:rPr>
        <w:sz w:val="20"/>
      </w:rPr>
      <w:t xml:space="preserve">Model Version: v4.5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6D16" w14:textId="77777777" w:rsidR="00851CFD" w:rsidRDefault="00851CFD">
    <w:pPr>
      <w:spacing w:after="0" w:line="259" w:lineRule="auto"/>
      <w:ind w:left="0" w:firstLine="0"/>
      <w:jc w:val="left"/>
    </w:pPr>
    <w:r>
      <w:rPr>
        <w:color w:val="A6A6A6"/>
        <w:sz w:val="20"/>
      </w:rPr>
      <w:t xml:space="preserve"> </w:t>
    </w:r>
  </w:p>
  <w:p w14:paraId="6551B730" w14:textId="77777777" w:rsidR="00851CFD" w:rsidRDefault="00851CFD">
    <w:pPr>
      <w:spacing w:after="0" w:line="259" w:lineRule="auto"/>
      <w:ind w:left="0" w:firstLine="0"/>
      <w:jc w:val="left"/>
    </w:pPr>
    <w:r>
      <w:rPr>
        <w:sz w:val="20"/>
      </w:rPr>
      <w:t xml:space="preserve">Framework Ref: RM6265 Vehicle Hire Solutions </w:t>
    </w:r>
  </w:p>
  <w:p w14:paraId="0AED903F" w14:textId="77777777" w:rsidR="00851CFD" w:rsidRDefault="00851CFD">
    <w:pPr>
      <w:tabs>
        <w:tab w:val="center" w:pos="4513"/>
        <w:tab w:val="right" w:pos="9031"/>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6C37243" w14:textId="77777777" w:rsidR="00851CFD" w:rsidRDefault="00851CFD">
    <w:pPr>
      <w:spacing w:after="0" w:line="259" w:lineRule="auto"/>
      <w:ind w:left="0" w:firstLine="0"/>
      <w:jc w:val="left"/>
    </w:pPr>
    <w:r>
      <w:rPr>
        <w:sz w:val="20"/>
      </w:rPr>
      <w:t>Model Version: v3.3</w:t>
    </w:r>
    <w:r>
      <w:rPr>
        <w:color w:val="A6A6A6"/>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FDF4" w14:textId="77777777" w:rsidR="00851CFD" w:rsidRDefault="00851CFD">
    <w:pPr>
      <w:spacing w:after="0" w:line="259" w:lineRule="auto"/>
      <w:ind w:left="0" w:firstLine="0"/>
      <w:jc w:val="left"/>
    </w:pPr>
    <w:r>
      <w:rPr>
        <w:color w:val="A6A6A6"/>
        <w:sz w:val="20"/>
      </w:rPr>
      <w:t xml:space="preserve"> </w:t>
    </w:r>
  </w:p>
  <w:p w14:paraId="233563BE" w14:textId="77777777" w:rsidR="00851CFD" w:rsidRDefault="00851CFD">
    <w:pPr>
      <w:spacing w:after="0" w:line="259" w:lineRule="auto"/>
      <w:ind w:left="0" w:firstLine="0"/>
      <w:jc w:val="left"/>
    </w:pPr>
    <w:r>
      <w:rPr>
        <w:sz w:val="20"/>
      </w:rPr>
      <w:t xml:space="preserve">Framework Ref: RM6265 Vehicle Hire Solutions </w:t>
    </w:r>
  </w:p>
  <w:p w14:paraId="52402B4A" w14:textId="77777777" w:rsidR="00851CFD" w:rsidRDefault="00851CFD">
    <w:pPr>
      <w:tabs>
        <w:tab w:val="center" w:pos="4513"/>
        <w:tab w:val="right" w:pos="9031"/>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2C9A9BA" w14:textId="77777777" w:rsidR="00851CFD" w:rsidRDefault="00851CFD">
    <w:pPr>
      <w:spacing w:after="0" w:line="259" w:lineRule="auto"/>
      <w:ind w:left="0" w:firstLine="0"/>
      <w:jc w:val="left"/>
    </w:pPr>
    <w:r>
      <w:rPr>
        <w:sz w:val="20"/>
      </w:rPr>
      <w:t>Model Version: v3.3</w:t>
    </w:r>
    <w:r>
      <w:rPr>
        <w:color w:val="A6A6A6"/>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2312" w14:textId="77777777" w:rsidR="00851CFD" w:rsidRDefault="00851CFD">
    <w:pPr>
      <w:spacing w:after="0" w:line="259" w:lineRule="auto"/>
      <w:ind w:left="0" w:firstLine="0"/>
      <w:jc w:val="left"/>
    </w:pPr>
    <w:r>
      <w:rPr>
        <w:color w:val="A6A6A6"/>
        <w:sz w:val="20"/>
      </w:rPr>
      <w:t xml:space="preserve"> </w:t>
    </w:r>
  </w:p>
  <w:p w14:paraId="7A3D5399" w14:textId="77777777" w:rsidR="00851CFD" w:rsidRDefault="00851CFD">
    <w:pPr>
      <w:spacing w:after="0" w:line="259" w:lineRule="auto"/>
      <w:ind w:left="0" w:firstLine="0"/>
      <w:jc w:val="left"/>
    </w:pPr>
    <w:r>
      <w:rPr>
        <w:sz w:val="20"/>
      </w:rPr>
      <w:t xml:space="preserve">Framework Ref: RM6265 Vehicle Hire Solutions </w:t>
    </w:r>
  </w:p>
  <w:p w14:paraId="1DBD05E0" w14:textId="77777777" w:rsidR="00851CFD" w:rsidRDefault="00851CFD">
    <w:pPr>
      <w:tabs>
        <w:tab w:val="center" w:pos="4513"/>
        <w:tab w:val="right" w:pos="9031"/>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7972E6D" w14:textId="77777777" w:rsidR="00851CFD" w:rsidRDefault="00851CFD">
    <w:pPr>
      <w:spacing w:after="0" w:line="259" w:lineRule="auto"/>
      <w:ind w:left="0" w:firstLine="0"/>
      <w:jc w:val="left"/>
    </w:pPr>
    <w:r>
      <w:rPr>
        <w:sz w:val="20"/>
      </w:rPr>
      <w:t>Model Version: v3.3</w:t>
    </w:r>
    <w:r>
      <w:rPr>
        <w:color w:val="A6A6A6"/>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6EC30" w14:textId="77777777" w:rsidR="006A7402" w:rsidRDefault="006A7402">
      <w:pPr>
        <w:spacing w:after="0" w:line="259" w:lineRule="auto"/>
        <w:ind w:left="0" w:firstLine="0"/>
        <w:jc w:val="left"/>
      </w:pPr>
      <w:r>
        <w:separator/>
      </w:r>
    </w:p>
  </w:footnote>
  <w:footnote w:type="continuationSeparator" w:id="0">
    <w:p w14:paraId="0E4405E6" w14:textId="77777777" w:rsidR="006A7402" w:rsidRDefault="006A7402">
      <w:pPr>
        <w:spacing w:after="0" w:line="259" w:lineRule="auto"/>
        <w:ind w:left="0" w:firstLine="0"/>
        <w:jc w:val="left"/>
      </w:pPr>
      <w:r>
        <w:continuationSeparator/>
      </w:r>
    </w:p>
  </w:footnote>
  <w:footnote w:id="1">
    <w:p w14:paraId="37998DA7" w14:textId="77777777" w:rsidR="00851CFD" w:rsidRDefault="00851CFD">
      <w:pPr>
        <w:pStyle w:val="footnotedescription"/>
      </w:pPr>
      <w:r>
        <w:rPr>
          <w:rStyle w:val="footnotemark"/>
        </w:rPr>
        <w:footnoteRef/>
      </w:r>
      <w:r>
        <w:t xml:space="preserve"> We recommend that you seek specific legal advice on this clause.</w:t>
      </w:r>
      <w:r>
        <w:rPr>
          <w:shd w:val="clear" w:color="auto" w:fill="auto"/>
        </w:rPr>
        <w:t xml:space="preserve">  </w:t>
      </w:r>
    </w:p>
  </w:footnote>
  <w:footnote w:id="2">
    <w:p w14:paraId="18DC1191" w14:textId="77777777" w:rsidR="00851CFD" w:rsidRDefault="00851CFD">
      <w:pPr>
        <w:pStyle w:val="footnotedescription"/>
      </w:pPr>
      <w:r>
        <w:rPr>
          <w:rStyle w:val="footnotemark"/>
        </w:rPr>
        <w:footnoteRef/>
      </w:r>
      <w:r>
        <w:t xml:space="preserve"> We recommend that you seek specific legal advice on this clause.</w:t>
      </w:r>
    </w:p>
  </w:footnote>
  <w:footnote w:id="3">
    <w:p w14:paraId="4D9AAF9B" w14:textId="77777777" w:rsidR="00851CFD" w:rsidRDefault="00851CFD">
      <w:pPr>
        <w:pStyle w:val="footnotedescription"/>
      </w:pPr>
      <w:r>
        <w:rPr>
          <w:rStyle w:val="footnotemark"/>
        </w:rPr>
        <w:footnoteRef/>
      </w:r>
      <w:r>
        <w:t xml:space="preserve"> We recommend that you seek specific legal advice on this clause.</w:t>
      </w:r>
    </w:p>
  </w:footnote>
  <w:footnote w:id="4">
    <w:p w14:paraId="424FB589" w14:textId="77777777" w:rsidR="00851CFD" w:rsidRDefault="00851CFD">
      <w:pPr>
        <w:pStyle w:val="footnotedescription"/>
      </w:pPr>
      <w:r>
        <w:rPr>
          <w:rStyle w:val="footnotemark"/>
        </w:rPr>
        <w:footnoteRef/>
      </w:r>
      <w:r>
        <w:t xml:space="preserve"> We recommend that you seek specific legal advice on this clause.</w:t>
      </w:r>
    </w:p>
  </w:footnote>
  <w:footnote w:id="5">
    <w:p w14:paraId="06F415A6" w14:textId="77777777" w:rsidR="00851CFD" w:rsidRDefault="00851CFD">
      <w:pPr>
        <w:pStyle w:val="footnotedescription"/>
      </w:pPr>
      <w:r>
        <w:rPr>
          <w:rStyle w:val="footnotemark"/>
        </w:rPr>
        <w:footnoteRef/>
      </w:r>
      <w:r>
        <w:t xml:space="preserve"> We recommend that you seek specific legal advice on this clause.</w:t>
      </w:r>
    </w:p>
  </w:footnote>
  <w:footnote w:id="6">
    <w:p w14:paraId="5CEF42B7" w14:textId="77777777" w:rsidR="00851CFD" w:rsidRDefault="00851CFD">
      <w:pPr>
        <w:pStyle w:val="footnotedescription"/>
      </w:pPr>
      <w:r>
        <w:rPr>
          <w:rStyle w:val="footnotemark"/>
        </w:rPr>
        <w:footnoteRef/>
      </w:r>
      <w:r>
        <w:t xml:space="preserve"> We recommend that you seek specific legal advice on this definition.</w:t>
      </w:r>
      <w:r>
        <w:rPr>
          <w:shd w:val="clear" w:color="auto" w:fill="au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A6B0" w14:textId="77777777" w:rsidR="00851CFD" w:rsidRDefault="00851CFD">
    <w:pPr>
      <w:spacing w:after="358" w:line="259" w:lineRule="auto"/>
      <w:ind w:left="-1120" w:firstLine="0"/>
      <w:jc w:val="left"/>
    </w:pPr>
    <w:r>
      <w:rPr>
        <w:sz w:val="16"/>
      </w:rPr>
      <w:t>DocuSign Envelope ID: CF7BBE07-98BF-4A88-A1A3-3938E0598D21</w:t>
    </w:r>
  </w:p>
  <w:p w14:paraId="55257438" w14:textId="77777777" w:rsidR="00851CFD" w:rsidRDefault="00851CF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2022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45354" w14:textId="77777777" w:rsidR="00851CFD" w:rsidRDefault="00851CFD">
    <w:pPr>
      <w:spacing w:after="358" w:line="259" w:lineRule="auto"/>
      <w:ind w:left="-1116" w:firstLine="0"/>
      <w:jc w:val="left"/>
    </w:pPr>
    <w:r>
      <w:rPr>
        <w:sz w:val="16"/>
      </w:rPr>
      <w:t>DocuSign Envelope ID: CF7BBE07-98BF-4A88-A1A3-3938E0598D21</w:t>
    </w:r>
  </w:p>
  <w:p w14:paraId="29AD7B2F" w14:textId="77777777" w:rsidR="00851CFD" w:rsidRDefault="00851CFD">
    <w:pPr>
      <w:spacing w:after="5" w:line="216" w:lineRule="auto"/>
      <w:ind w:left="5" w:right="4978"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7F5B805A" w14:textId="77777777" w:rsidR="00851CFD" w:rsidRDefault="00851CFD">
    <w:pPr>
      <w:spacing w:after="5" w:line="259" w:lineRule="auto"/>
      <w:ind w:left="5" w:firstLine="0"/>
      <w:jc w:val="left"/>
    </w:pPr>
    <w:r>
      <w:rPr>
        <w:sz w:val="20"/>
      </w:rPr>
      <w:t xml:space="preserve">Crown Copyright 2022  </w:t>
    </w:r>
  </w:p>
  <w:p w14:paraId="74580B6E" w14:textId="77777777" w:rsidR="00851CFD" w:rsidRDefault="00851CFD">
    <w:pPr>
      <w:spacing w:after="0" w:line="259" w:lineRule="auto"/>
      <w:ind w:left="5" w:firstLine="0"/>
      <w:jc w:val="left"/>
    </w:pPr>
    <w:r>
      <w:rPr>
        <w:rFonts w:ascii="Calibri" w:eastAsia="Calibri" w:hAnsi="Calibri" w:cs="Calibri"/>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0A31" w14:textId="77777777" w:rsidR="00851CFD" w:rsidRDefault="00851CFD">
    <w:pPr>
      <w:spacing w:after="358" w:line="259" w:lineRule="auto"/>
      <w:ind w:left="-1116" w:firstLine="0"/>
      <w:jc w:val="left"/>
    </w:pPr>
    <w:r>
      <w:rPr>
        <w:sz w:val="16"/>
      </w:rPr>
      <w:t>DocuSign Envelope ID: CF7BBE07-98BF-4A88-A1A3-3938E0598D21</w:t>
    </w:r>
  </w:p>
  <w:p w14:paraId="0128ED45" w14:textId="77777777" w:rsidR="00851CFD" w:rsidRDefault="00851CFD">
    <w:pPr>
      <w:spacing w:after="5" w:line="216" w:lineRule="auto"/>
      <w:ind w:left="5" w:right="4978"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1A232006" w14:textId="77777777" w:rsidR="00851CFD" w:rsidRDefault="00851CFD">
    <w:pPr>
      <w:spacing w:after="5" w:line="259" w:lineRule="auto"/>
      <w:ind w:left="5" w:firstLine="0"/>
      <w:jc w:val="left"/>
    </w:pPr>
    <w:r>
      <w:rPr>
        <w:sz w:val="20"/>
      </w:rPr>
      <w:t xml:space="preserve">Crown Copyright 2022  </w:t>
    </w:r>
  </w:p>
  <w:p w14:paraId="5090433F" w14:textId="77777777" w:rsidR="00851CFD" w:rsidRDefault="00851CFD">
    <w:pPr>
      <w:spacing w:after="0" w:line="259" w:lineRule="auto"/>
      <w:ind w:left="5" w:firstLine="0"/>
      <w:jc w:val="left"/>
    </w:pPr>
    <w:r>
      <w:rPr>
        <w:rFonts w:ascii="Calibri" w:eastAsia="Calibri" w:hAnsi="Calibri" w:cs="Calibri"/>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CCD4" w14:textId="77777777" w:rsidR="00851CFD" w:rsidRDefault="00851CFD">
    <w:pPr>
      <w:spacing w:after="358" w:line="259" w:lineRule="auto"/>
      <w:ind w:left="-1116" w:firstLine="0"/>
      <w:jc w:val="left"/>
    </w:pPr>
    <w:r>
      <w:rPr>
        <w:sz w:val="16"/>
      </w:rPr>
      <w:t>DocuSign Envelope ID: CF7BBE07-98BF-4A88-A1A3-3938E0598D21</w:t>
    </w:r>
  </w:p>
  <w:p w14:paraId="27E6D322" w14:textId="77777777" w:rsidR="00851CFD" w:rsidRDefault="00851CFD">
    <w:pPr>
      <w:spacing w:after="5" w:line="216" w:lineRule="auto"/>
      <w:ind w:left="5" w:right="4978"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5D3E8B67" w14:textId="77777777" w:rsidR="00851CFD" w:rsidRDefault="00851CFD">
    <w:pPr>
      <w:spacing w:after="5" w:line="259" w:lineRule="auto"/>
      <w:ind w:left="5" w:firstLine="0"/>
      <w:jc w:val="left"/>
    </w:pPr>
    <w:r>
      <w:rPr>
        <w:sz w:val="20"/>
      </w:rPr>
      <w:t xml:space="preserve">Crown Copyright 2022  </w:t>
    </w:r>
  </w:p>
  <w:p w14:paraId="4376D645" w14:textId="77777777" w:rsidR="00851CFD" w:rsidRDefault="00851CFD">
    <w:pPr>
      <w:spacing w:after="0" w:line="259" w:lineRule="auto"/>
      <w:ind w:left="5" w:firstLine="0"/>
      <w:jc w:val="left"/>
    </w:pPr>
    <w:r>
      <w:rPr>
        <w:rFonts w:ascii="Calibri" w:eastAsia="Calibri" w:hAnsi="Calibri" w:cs="Calibri"/>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D80E" w14:textId="77777777" w:rsidR="00851CFD" w:rsidRDefault="00851CFD">
    <w:pPr>
      <w:spacing w:after="358" w:line="259" w:lineRule="auto"/>
      <w:ind w:left="-758" w:firstLine="0"/>
      <w:jc w:val="left"/>
    </w:pPr>
    <w:r>
      <w:rPr>
        <w:sz w:val="16"/>
      </w:rPr>
      <w:t>DocuSign Envelope ID: CF7BBE07-98BF-4A88-A1A3-3938E0598D21</w:t>
    </w:r>
  </w:p>
  <w:p w14:paraId="73065E56" w14:textId="77777777" w:rsidR="00851CFD" w:rsidRDefault="00851CFD">
    <w:pPr>
      <w:spacing w:after="5" w:line="216" w:lineRule="auto"/>
      <w:ind w:left="362" w:right="4977"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565DED7F" w14:textId="77777777" w:rsidR="00851CFD" w:rsidRDefault="00851CFD">
    <w:pPr>
      <w:spacing w:after="5" w:line="259" w:lineRule="auto"/>
      <w:ind w:left="362" w:firstLine="0"/>
      <w:jc w:val="left"/>
    </w:pPr>
    <w:r>
      <w:rPr>
        <w:sz w:val="20"/>
      </w:rPr>
      <w:t xml:space="preserve">Crown Copyright 2022  </w:t>
    </w:r>
  </w:p>
  <w:p w14:paraId="6C6CFC79" w14:textId="77777777" w:rsidR="00851CFD" w:rsidRDefault="00851CFD">
    <w:pPr>
      <w:spacing w:after="0" w:line="259" w:lineRule="auto"/>
      <w:ind w:left="362" w:firstLine="0"/>
      <w:jc w:val="left"/>
    </w:pPr>
    <w:r>
      <w:rPr>
        <w:rFonts w:ascii="Calibri" w:eastAsia="Calibri" w:hAnsi="Calibri" w:cs="Calibri"/>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7321" w14:textId="77777777" w:rsidR="00851CFD" w:rsidRDefault="00851CFD">
    <w:pPr>
      <w:spacing w:after="358" w:line="259" w:lineRule="auto"/>
      <w:ind w:left="-758" w:firstLine="0"/>
      <w:jc w:val="left"/>
    </w:pPr>
    <w:r>
      <w:rPr>
        <w:sz w:val="16"/>
      </w:rPr>
      <w:t>DocuSign Envelope ID: CF7BBE07-98BF-4A88-A1A3-3938E0598D21</w:t>
    </w:r>
  </w:p>
  <w:p w14:paraId="6E6B7647" w14:textId="77777777" w:rsidR="00851CFD" w:rsidRDefault="00851CFD">
    <w:pPr>
      <w:spacing w:after="5" w:line="216" w:lineRule="auto"/>
      <w:ind w:left="362" w:right="4977"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2BA571F6" w14:textId="77777777" w:rsidR="00851CFD" w:rsidRDefault="00851CFD">
    <w:pPr>
      <w:spacing w:after="5" w:line="259" w:lineRule="auto"/>
      <w:ind w:left="362" w:firstLine="0"/>
      <w:jc w:val="left"/>
    </w:pPr>
    <w:r>
      <w:rPr>
        <w:sz w:val="20"/>
      </w:rPr>
      <w:t xml:space="preserve">Crown Copyright 2022  </w:t>
    </w:r>
  </w:p>
  <w:p w14:paraId="0511C110" w14:textId="77777777" w:rsidR="00851CFD" w:rsidRDefault="00851CFD">
    <w:pPr>
      <w:spacing w:after="0" w:line="259" w:lineRule="auto"/>
      <w:ind w:left="362" w:firstLine="0"/>
      <w:jc w:val="left"/>
    </w:pPr>
    <w:r>
      <w:rPr>
        <w:rFonts w:ascii="Calibri" w:eastAsia="Calibri" w:hAnsi="Calibri" w:cs="Calibri"/>
        <w:sz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4206" w14:textId="77777777" w:rsidR="00851CFD" w:rsidRDefault="00851CFD">
    <w:pPr>
      <w:spacing w:after="358" w:line="259" w:lineRule="auto"/>
      <w:ind w:left="-758" w:firstLine="0"/>
      <w:jc w:val="left"/>
    </w:pPr>
    <w:r>
      <w:rPr>
        <w:sz w:val="16"/>
      </w:rPr>
      <w:t>DocuSign Envelope ID: CF7BBE07-98BF-4A88-A1A3-3938E0598D21</w:t>
    </w:r>
  </w:p>
  <w:p w14:paraId="420AC9E7" w14:textId="77777777" w:rsidR="00851CFD" w:rsidRDefault="00851CFD">
    <w:pPr>
      <w:spacing w:after="5" w:line="216" w:lineRule="auto"/>
      <w:ind w:left="362" w:right="4977"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32F08826" w14:textId="77777777" w:rsidR="00851CFD" w:rsidRDefault="00851CFD">
    <w:pPr>
      <w:spacing w:after="5" w:line="259" w:lineRule="auto"/>
      <w:ind w:left="362" w:firstLine="0"/>
      <w:jc w:val="left"/>
    </w:pPr>
    <w:r>
      <w:rPr>
        <w:sz w:val="20"/>
      </w:rPr>
      <w:t xml:space="preserve">Crown Copyright 2022  </w:t>
    </w:r>
  </w:p>
  <w:p w14:paraId="50A3DC7D" w14:textId="77777777" w:rsidR="00851CFD" w:rsidRDefault="00851CFD">
    <w:pPr>
      <w:spacing w:after="0" w:line="259" w:lineRule="auto"/>
      <w:ind w:left="362" w:firstLine="0"/>
      <w:jc w:val="left"/>
    </w:pPr>
    <w:r>
      <w:rPr>
        <w:rFonts w:ascii="Calibri" w:eastAsia="Calibri" w:hAnsi="Calibri" w:cs="Calibri"/>
        <w:sz w:val="2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5BB4" w14:textId="77777777" w:rsidR="00851CFD" w:rsidRDefault="00851CFD">
    <w:pPr>
      <w:spacing w:after="358" w:line="259" w:lineRule="auto"/>
      <w:ind w:left="-1120" w:firstLine="0"/>
      <w:jc w:val="left"/>
    </w:pPr>
    <w:r>
      <w:rPr>
        <w:sz w:val="16"/>
      </w:rPr>
      <w:t>DocuSign Envelope ID: CF7BBE07-98BF-4A88-A1A3-3938E0598D21</w:t>
    </w:r>
  </w:p>
  <w:p w14:paraId="41F5D7AA" w14:textId="77777777" w:rsidR="00851CFD" w:rsidRDefault="00851CFD">
    <w:pPr>
      <w:spacing w:after="0" w:line="244" w:lineRule="auto"/>
      <w:ind w:left="0" w:right="3823" w:firstLine="0"/>
      <w:jc w:val="left"/>
    </w:pPr>
    <w:r>
      <w:rPr>
        <w:b/>
        <w:sz w:val="20"/>
      </w:rPr>
      <w:t xml:space="preserve">Call-Off Schedule 3 (Continuous Improvement) </w:t>
    </w:r>
    <w:r>
      <w:rPr>
        <w:sz w:val="20"/>
      </w:rPr>
      <w:t xml:space="preserve">Call-Off Ref: </w:t>
    </w:r>
  </w:p>
  <w:p w14:paraId="0F5F7558" w14:textId="77777777" w:rsidR="00851CFD" w:rsidRDefault="00851CFD">
    <w:pPr>
      <w:spacing w:after="5" w:line="259" w:lineRule="auto"/>
      <w:ind w:left="0" w:firstLine="0"/>
      <w:jc w:val="left"/>
    </w:pPr>
    <w:r>
      <w:rPr>
        <w:sz w:val="20"/>
      </w:rPr>
      <w:t>Crown Copyright</w:t>
    </w:r>
    <w:r>
      <w:rPr>
        <w:sz w:val="20"/>
        <w:vertAlign w:val="subscript"/>
      </w:rPr>
      <w:t xml:space="preserve"> </w:t>
    </w:r>
    <w:r>
      <w:rPr>
        <w:sz w:val="20"/>
      </w:rPr>
      <w:t xml:space="preserve">2022 </w:t>
    </w:r>
  </w:p>
  <w:p w14:paraId="5C25699D"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1ED7" w14:textId="77777777" w:rsidR="00851CFD" w:rsidRDefault="00851CFD">
    <w:pPr>
      <w:spacing w:after="358" w:line="259" w:lineRule="auto"/>
      <w:ind w:left="-1120" w:firstLine="0"/>
      <w:jc w:val="left"/>
    </w:pPr>
    <w:r>
      <w:rPr>
        <w:sz w:val="16"/>
      </w:rPr>
      <w:t>DocuSign Envelope ID: CF7BBE07-98BF-4A88-A1A3-3938E0598D21</w:t>
    </w:r>
  </w:p>
  <w:p w14:paraId="5EE8DFD1" w14:textId="77777777" w:rsidR="00851CFD" w:rsidRDefault="00851CFD">
    <w:pPr>
      <w:spacing w:after="0" w:line="244" w:lineRule="auto"/>
      <w:ind w:left="0" w:right="3823" w:firstLine="0"/>
      <w:jc w:val="left"/>
    </w:pPr>
    <w:r>
      <w:rPr>
        <w:b/>
        <w:sz w:val="20"/>
      </w:rPr>
      <w:t xml:space="preserve">Call-Off Schedule 3 (Continuous Improvement) </w:t>
    </w:r>
    <w:r>
      <w:rPr>
        <w:sz w:val="20"/>
      </w:rPr>
      <w:t xml:space="preserve">Call-Off Ref: </w:t>
    </w:r>
  </w:p>
  <w:p w14:paraId="26DF3A3B" w14:textId="77777777" w:rsidR="00851CFD" w:rsidRDefault="00851CFD">
    <w:pPr>
      <w:spacing w:after="5" w:line="259" w:lineRule="auto"/>
      <w:ind w:left="0" w:firstLine="0"/>
      <w:jc w:val="left"/>
    </w:pPr>
    <w:r>
      <w:rPr>
        <w:sz w:val="20"/>
      </w:rPr>
      <w:t>Crown Copyright</w:t>
    </w:r>
    <w:r>
      <w:rPr>
        <w:sz w:val="20"/>
        <w:vertAlign w:val="subscript"/>
      </w:rPr>
      <w:t xml:space="preserve"> </w:t>
    </w:r>
    <w:r>
      <w:rPr>
        <w:sz w:val="20"/>
      </w:rPr>
      <w:t xml:space="preserve">2022 </w:t>
    </w:r>
  </w:p>
  <w:p w14:paraId="5CC9B316"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C51CB" w14:textId="77777777" w:rsidR="00851CFD" w:rsidRDefault="00851CFD">
    <w:pPr>
      <w:spacing w:after="358" w:line="259" w:lineRule="auto"/>
      <w:ind w:left="-1120" w:firstLine="0"/>
      <w:jc w:val="left"/>
    </w:pPr>
    <w:r>
      <w:rPr>
        <w:sz w:val="16"/>
      </w:rPr>
      <w:t>DocuSign Envelope ID: CF7BBE07-98BF-4A88-A1A3-3938E0598D21</w:t>
    </w:r>
  </w:p>
  <w:p w14:paraId="23FAB762" w14:textId="77777777" w:rsidR="00851CFD" w:rsidRDefault="00851CFD">
    <w:pPr>
      <w:spacing w:after="0" w:line="244" w:lineRule="auto"/>
      <w:ind w:left="0" w:right="3823" w:firstLine="0"/>
      <w:jc w:val="left"/>
    </w:pPr>
    <w:r>
      <w:rPr>
        <w:b/>
        <w:sz w:val="20"/>
      </w:rPr>
      <w:t xml:space="preserve">Call-Off Schedule 3 (Continuous Improvement) </w:t>
    </w:r>
    <w:r>
      <w:rPr>
        <w:sz w:val="20"/>
      </w:rPr>
      <w:t xml:space="preserve">Call-Off Ref: </w:t>
    </w:r>
  </w:p>
  <w:p w14:paraId="6459EDE3" w14:textId="77777777" w:rsidR="00851CFD" w:rsidRDefault="00851CFD">
    <w:pPr>
      <w:spacing w:after="5" w:line="259" w:lineRule="auto"/>
      <w:ind w:left="0" w:firstLine="0"/>
      <w:jc w:val="left"/>
    </w:pPr>
    <w:r>
      <w:rPr>
        <w:sz w:val="20"/>
      </w:rPr>
      <w:t>Crown Copyright</w:t>
    </w:r>
    <w:r>
      <w:rPr>
        <w:sz w:val="20"/>
        <w:vertAlign w:val="subscript"/>
      </w:rPr>
      <w:t xml:space="preserve"> </w:t>
    </w:r>
    <w:r>
      <w:rPr>
        <w:sz w:val="20"/>
      </w:rPr>
      <w:t xml:space="preserve">2022 </w:t>
    </w:r>
  </w:p>
  <w:p w14:paraId="6907FBA6"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6D96" w14:textId="77777777" w:rsidR="00851CFD" w:rsidRDefault="00851CFD">
    <w:pPr>
      <w:spacing w:after="355" w:line="259" w:lineRule="auto"/>
      <w:ind w:left="-1120" w:firstLine="0"/>
      <w:jc w:val="left"/>
    </w:pPr>
    <w:r>
      <w:rPr>
        <w:sz w:val="16"/>
      </w:rPr>
      <w:t>DocuSign Envelope ID: CF7BBE07-98BF-4A88-A1A3-3938E0598D21</w:t>
    </w:r>
  </w:p>
  <w:p w14:paraId="5C8DD98C" w14:textId="77777777" w:rsidR="00851CFD" w:rsidRDefault="00851CFD">
    <w:pPr>
      <w:spacing w:after="1" w:line="279" w:lineRule="auto"/>
      <w:ind w:left="0" w:right="4832" w:firstLine="0"/>
      <w:jc w:val="left"/>
    </w:pPr>
    <w:r>
      <w:rPr>
        <w:b/>
        <w:sz w:val="20"/>
      </w:rPr>
      <w:t>Call-Off Schedule 4 (Call-Off Tender)</w:t>
    </w:r>
    <w:r>
      <w:rPr>
        <w:sz w:val="20"/>
      </w:rPr>
      <w:t xml:space="preserve"> Call-Off Ref: </w:t>
    </w:r>
  </w:p>
  <w:p w14:paraId="48DFC9B1" w14:textId="77777777" w:rsidR="00851CFD" w:rsidRDefault="00851CFD">
    <w:pPr>
      <w:spacing w:after="38" w:line="259" w:lineRule="auto"/>
      <w:ind w:left="0" w:firstLine="0"/>
      <w:jc w:val="left"/>
    </w:pPr>
    <w:r>
      <w:rPr>
        <w:sz w:val="20"/>
      </w:rPr>
      <w:t>Crown Copyright</w:t>
    </w:r>
    <w:r>
      <w:rPr>
        <w:sz w:val="20"/>
        <w:vertAlign w:val="subscript"/>
      </w:rPr>
      <w:t xml:space="preserve"> </w:t>
    </w:r>
    <w:r>
      <w:rPr>
        <w:sz w:val="20"/>
      </w:rPr>
      <w:t xml:space="preserve">2022 </w:t>
    </w:r>
  </w:p>
  <w:p w14:paraId="4C49727A"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1DA9" w14:textId="77777777" w:rsidR="00851CFD" w:rsidRDefault="00851CFD">
    <w:pPr>
      <w:spacing w:after="358" w:line="259" w:lineRule="auto"/>
      <w:ind w:left="-1120" w:firstLine="0"/>
      <w:jc w:val="left"/>
    </w:pPr>
    <w:r>
      <w:rPr>
        <w:sz w:val="16"/>
      </w:rPr>
      <w:t>DocuSign Envelope ID: CF7BBE07-98BF-4A88-A1A3-3938E0598D21</w:t>
    </w:r>
  </w:p>
  <w:p w14:paraId="32339591" w14:textId="77777777" w:rsidR="00851CFD" w:rsidRDefault="00851CF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2022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22AAD" w14:textId="77777777" w:rsidR="00851CFD" w:rsidRDefault="00851CFD">
    <w:pPr>
      <w:spacing w:after="355" w:line="259" w:lineRule="auto"/>
      <w:ind w:left="-1120" w:firstLine="0"/>
      <w:jc w:val="left"/>
    </w:pPr>
    <w:r>
      <w:rPr>
        <w:sz w:val="16"/>
      </w:rPr>
      <w:t>DocuSign Envelope ID: CF7BBE07-98BF-4A88-A1A3-3938E0598D21</w:t>
    </w:r>
  </w:p>
  <w:p w14:paraId="025C1966" w14:textId="77777777" w:rsidR="00851CFD" w:rsidRDefault="00851CFD">
    <w:pPr>
      <w:spacing w:after="1" w:line="279" w:lineRule="auto"/>
      <w:ind w:left="0" w:right="4832" w:firstLine="0"/>
      <w:jc w:val="left"/>
    </w:pPr>
    <w:r>
      <w:rPr>
        <w:b/>
        <w:sz w:val="20"/>
      </w:rPr>
      <w:t>Call-Off Schedule 4 (Call-Off Tender)</w:t>
    </w:r>
    <w:r>
      <w:rPr>
        <w:sz w:val="20"/>
      </w:rPr>
      <w:t xml:space="preserve"> Call-Off Ref: </w:t>
    </w:r>
  </w:p>
  <w:p w14:paraId="22471CC6" w14:textId="77777777" w:rsidR="00851CFD" w:rsidRDefault="00851CFD">
    <w:pPr>
      <w:spacing w:after="38" w:line="259" w:lineRule="auto"/>
      <w:ind w:left="0" w:firstLine="0"/>
      <w:jc w:val="left"/>
    </w:pPr>
    <w:r>
      <w:rPr>
        <w:sz w:val="20"/>
      </w:rPr>
      <w:t>Crown Copyright</w:t>
    </w:r>
    <w:r>
      <w:rPr>
        <w:sz w:val="20"/>
        <w:vertAlign w:val="subscript"/>
      </w:rPr>
      <w:t xml:space="preserve"> </w:t>
    </w:r>
    <w:r>
      <w:rPr>
        <w:sz w:val="20"/>
      </w:rPr>
      <w:t xml:space="preserve">2022 </w:t>
    </w:r>
  </w:p>
  <w:p w14:paraId="1D278CAF"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ED2D" w14:textId="77777777" w:rsidR="00851CFD" w:rsidRDefault="00851CFD">
    <w:pPr>
      <w:spacing w:after="355" w:line="259" w:lineRule="auto"/>
      <w:ind w:left="-1120" w:firstLine="0"/>
      <w:jc w:val="left"/>
    </w:pPr>
    <w:r>
      <w:rPr>
        <w:sz w:val="16"/>
      </w:rPr>
      <w:t>DocuSign Envelope ID: CF7BBE07-98BF-4A88-A1A3-3938E0598D21</w:t>
    </w:r>
  </w:p>
  <w:p w14:paraId="3DBBA7AC" w14:textId="77777777" w:rsidR="00851CFD" w:rsidRDefault="00851CFD">
    <w:pPr>
      <w:spacing w:after="1" w:line="279" w:lineRule="auto"/>
      <w:ind w:left="0" w:right="4832" w:firstLine="0"/>
      <w:jc w:val="left"/>
    </w:pPr>
    <w:r>
      <w:rPr>
        <w:b/>
        <w:sz w:val="20"/>
      </w:rPr>
      <w:t>Call-Off Schedule 4 (Call-Off Tender)</w:t>
    </w:r>
    <w:r>
      <w:rPr>
        <w:sz w:val="20"/>
      </w:rPr>
      <w:t xml:space="preserve"> Call-Off Ref: </w:t>
    </w:r>
  </w:p>
  <w:p w14:paraId="631C5789" w14:textId="77777777" w:rsidR="00851CFD" w:rsidRDefault="00851CFD">
    <w:pPr>
      <w:spacing w:after="38" w:line="259" w:lineRule="auto"/>
      <w:ind w:left="0" w:firstLine="0"/>
      <w:jc w:val="left"/>
    </w:pPr>
    <w:r>
      <w:rPr>
        <w:sz w:val="20"/>
      </w:rPr>
      <w:t>Crown Copyright</w:t>
    </w:r>
    <w:r>
      <w:rPr>
        <w:sz w:val="20"/>
        <w:vertAlign w:val="subscript"/>
      </w:rPr>
      <w:t xml:space="preserve"> </w:t>
    </w:r>
    <w:r>
      <w:rPr>
        <w:sz w:val="20"/>
      </w:rPr>
      <w:t xml:space="preserve">2022 </w:t>
    </w:r>
  </w:p>
  <w:p w14:paraId="51570BBE"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4D72" w14:textId="77777777" w:rsidR="00851CFD" w:rsidRDefault="00851CFD">
    <w:pPr>
      <w:spacing w:after="0" w:line="259" w:lineRule="auto"/>
      <w:ind w:left="-1120" w:firstLine="0"/>
      <w:jc w:val="left"/>
    </w:pPr>
    <w:r>
      <w:rPr>
        <w:sz w:val="16"/>
      </w:rPr>
      <w:t>DocuSign Envelope ID: CF7BBE07-98BF-4A88-A1A3-3938E0598D21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00E3C" w14:textId="77777777" w:rsidR="00851CFD" w:rsidRDefault="00851CFD">
    <w:pPr>
      <w:spacing w:after="0" w:line="259" w:lineRule="auto"/>
      <w:ind w:left="-1120" w:firstLine="0"/>
      <w:jc w:val="left"/>
    </w:pPr>
    <w:r>
      <w:rPr>
        <w:sz w:val="16"/>
      </w:rPr>
      <w:t>DocuSign Envelope ID: CF7BBE07-98BF-4A88-A1A3-3938E0598D21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4925B" w14:textId="77777777" w:rsidR="00851CFD" w:rsidRDefault="00851CFD">
    <w:pPr>
      <w:spacing w:after="0" w:line="259" w:lineRule="auto"/>
      <w:ind w:left="-1120" w:firstLine="0"/>
      <w:jc w:val="left"/>
    </w:pPr>
    <w:r>
      <w:rPr>
        <w:sz w:val="16"/>
      </w:rPr>
      <w:t>DocuSign Envelope ID: CF7BBE07-98BF-4A88-A1A3-3938E0598D21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E3F4" w14:textId="77777777" w:rsidR="00851CFD" w:rsidRDefault="00851CFD">
    <w:pPr>
      <w:spacing w:after="358" w:line="259" w:lineRule="auto"/>
      <w:ind w:left="-554" w:firstLine="0"/>
      <w:jc w:val="left"/>
    </w:pPr>
    <w:r>
      <w:rPr>
        <w:sz w:val="16"/>
      </w:rPr>
      <w:t>DocuSign Envelope ID: CF7BBE07-98BF-4A88-A1A3-3938E0598D21</w:t>
    </w:r>
  </w:p>
  <w:p w14:paraId="3D4DEA06" w14:textId="77777777" w:rsidR="00851CFD" w:rsidRDefault="00851CFD">
    <w:pPr>
      <w:spacing w:after="0" w:line="244" w:lineRule="auto"/>
      <w:ind w:left="567" w:right="5476" w:firstLine="0"/>
      <w:jc w:val="left"/>
    </w:pPr>
    <w:r>
      <w:rPr>
        <w:b/>
        <w:sz w:val="20"/>
      </w:rPr>
      <w:t xml:space="preserve">Call-Off Schedule 9 (Security) </w:t>
    </w:r>
    <w:r>
      <w:rPr>
        <w:sz w:val="20"/>
      </w:rPr>
      <w:t xml:space="preserve">Call-Off Ref: </w:t>
    </w:r>
  </w:p>
  <w:p w14:paraId="7117AE9C" w14:textId="77777777" w:rsidR="00851CFD" w:rsidRDefault="00851CFD">
    <w:pPr>
      <w:spacing w:after="0" w:line="259" w:lineRule="auto"/>
      <w:ind w:left="567" w:firstLine="0"/>
      <w:jc w:val="left"/>
    </w:pPr>
    <w:r>
      <w:rPr>
        <w:sz w:val="20"/>
      </w:rPr>
      <w:t xml:space="preserve">Crown Copyright 2022 </w:t>
    </w:r>
  </w:p>
  <w:p w14:paraId="34928CFC" w14:textId="77777777" w:rsidR="00851CFD" w:rsidRDefault="00851CFD">
    <w:pPr>
      <w:spacing w:after="0" w:line="259" w:lineRule="auto"/>
      <w:ind w:left="567" w:firstLine="0"/>
      <w:jc w:val="left"/>
    </w:pPr>
    <w:r>
      <w:rPr>
        <w:sz w:val="2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A90D" w14:textId="77777777" w:rsidR="00851CFD" w:rsidRDefault="00851CFD">
    <w:pPr>
      <w:spacing w:after="358" w:line="259" w:lineRule="auto"/>
      <w:ind w:left="-554" w:firstLine="0"/>
      <w:jc w:val="left"/>
    </w:pPr>
    <w:r>
      <w:rPr>
        <w:sz w:val="16"/>
      </w:rPr>
      <w:t>DocuSign Envelope ID: CF7BBE07-98BF-4A88-A1A3-3938E0598D21</w:t>
    </w:r>
  </w:p>
  <w:p w14:paraId="78763D3F" w14:textId="77777777" w:rsidR="00851CFD" w:rsidRDefault="00851CFD">
    <w:pPr>
      <w:spacing w:after="0" w:line="244" w:lineRule="auto"/>
      <w:ind w:left="567" w:right="5476" w:firstLine="0"/>
      <w:jc w:val="left"/>
    </w:pPr>
    <w:r>
      <w:rPr>
        <w:b/>
        <w:sz w:val="20"/>
      </w:rPr>
      <w:t xml:space="preserve">Call-Off Schedule 9 (Security) </w:t>
    </w:r>
    <w:r>
      <w:rPr>
        <w:sz w:val="20"/>
      </w:rPr>
      <w:t xml:space="preserve">Call-Off Ref: </w:t>
    </w:r>
  </w:p>
  <w:p w14:paraId="6B189EE2" w14:textId="77777777" w:rsidR="00851CFD" w:rsidRDefault="00851CFD">
    <w:pPr>
      <w:spacing w:after="0" w:line="259" w:lineRule="auto"/>
      <w:ind w:left="567" w:firstLine="0"/>
      <w:jc w:val="left"/>
    </w:pPr>
    <w:r>
      <w:rPr>
        <w:sz w:val="20"/>
      </w:rPr>
      <w:t xml:space="preserve">Crown Copyright 2022 </w:t>
    </w:r>
  </w:p>
  <w:p w14:paraId="2A942DD4" w14:textId="77777777" w:rsidR="00851CFD" w:rsidRDefault="00851CFD">
    <w:pPr>
      <w:spacing w:after="0" w:line="259" w:lineRule="auto"/>
      <w:ind w:left="567" w:firstLine="0"/>
      <w:jc w:val="left"/>
    </w:pPr>
    <w:r>
      <w:rPr>
        <w:sz w:val="2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979F" w14:textId="77777777" w:rsidR="00851CFD" w:rsidRDefault="00851CFD">
    <w:pPr>
      <w:spacing w:after="358" w:line="259" w:lineRule="auto"/>
      <w:ind w:left="-554" w:firstLine="0"/>
      <w:jc w:val="left"/>
    </w:pPr>
    <w:r>
      <w:rPr>
        <w:sz w:val="16"/>
      </w:rPr>
      <w:t>DocuSign Envelope ID: CF7BBE07-98BF-4A88-A1A3-3938E0598D21</w:t>
    </w:r>
  </w:p>
  <w:p w14:paraId="148E5760" w14:textId="77777777" w:rsidR="00851CFD" w:rsidRDefault="00851CFD">
    <w:pPr>
      <w:spacing w:after="0" w:line="244" w:lineRule="auto"/>
      <w:ind w:left="567" w:right="5476" w:firstLine="0"/>
      <w:jc w:val="left"/>
    </w:pPr>
    <w:r>
      <w:rPr>
        <w:b/>
        <w:sz w:val="20"/>
      </w:rPr>
      <w:t xml:space="preserve">Call-Off Schedule 9 (Security) </w:t>
    </w:r>
    <w:r>
      <w:rPr>
        <w:sz w:val="20"/>
      </w:rPr>
      <w:t xml:space="preserve">Call-Off Ref: </w:t>
    </w:r>
  </w:p>
  <w:p w14:paraId="33BAC296" w14:textId="77777777" w:rsidR="00851CFD" w:rsidRDefault="00851CFD">
    <w:pPr>
      <w:spacing w:after="0" w:line="259" w:lineRule="auto"/>
      <w:ind w:left="567" w:firstLine="0"/>
      <w:jc w:val="left"/>
    </w:pPr>
    <w:r>
      <w:rPr>
        <w:sz w:val="20"/>
      </w:rPr>
      <w:t xml:space="preserve">Crown Copyright 2022 </w:t>
    </w:r>
  </w:p>
  <w:p w14:paraId="1EC7BDA0" w14:textId="77777777" w:rsidR="00851CFD" w:rsidRDefault="00851CFD">
    <w:pPr>
      <w:spacing w:after="0" w:line="259" w:lineRule="auto"/>
      <w:ind w:left="567" w:firstLine="0"/>
      <w:jc w:val="left"/>
    </w:pPr>
    <w:r>
      <w:rPr>
        <w:sz w:val="2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7C82" w14:textId="77777777" w:rsidR="00851CFD" w:rsidRDefault="00851CFD">
    <w:pPr>
      <w:spacing w:after="358" w:line="259" w:lineRule="auto"/>
      <w:ind w:left="-1120" w:firstLine="0"/>
      <w:jc w:val="left"/>
    </w:pPr>
    <w:r>
      <w:rPr>
        <w:sz w:val="16"/>
      </w:rPr>
      <w:t>DocuSign Envelope ID: CF7BBE07-98BF-4A88-A1A3-3938E0598D21</w:t>
    </w:r>
  </w:p>
  <w:p w14:paraId="7B1A6243" w14:textId="77777777" w:rsidR="00851CFD" w:rsidRDefault="00851CFD">
    <w:pPr>
      <w:spacing w:after="0" w:line="244" w:lineRule="auto"/>
      <w:ind w:left="0" w:right="4754" w:firstLine="0"/>
      <w:jc w:val="left"/>
    </w:pPr>
    <w:r>
      <w:rPr>
        <w:b/>
        <w:sz w:val="20"/>
      </w:rPr>
      <w:t>Call-Off Schedule 14 (Service Levels)</w:t>
    </w:r>
    <w:r>
      <w:rPr>
        <w:sz w:val="20"/>
      </w:rPr>
      <w:t xml:space="preserve"> Call-Off Ref: </w:t>
    </w:r>
  </w:p>
  <w:p w14:paraId="3E3898C7" w14:textId="77777777" w:rsidR="00851CFD" w:rsidRDefault="00851CFD">
    <w:pPr>
      <w:spacing w:after="5" w:line="259" w:lineRule="auto"/>
      <w:ind w:left="0" w:firstLine="0"/>
      <w:jc w:val="left"/>
    </w:pPr>
    <w:r>
      <w:rPr>
        <w:sz w:val="20"/>
      </w:rPr>
      <w:t xml:space="preserve">Crown Copyright 2022 </w:t>
    </w:r>
  </w:p>
  <w:p w14:paraId="1C49EEA0"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5AE43" w14:textId="77777777" w:rsidR="00851CFD" w:rsidRDefault="00851CFD">
    <w:pPr>
      <w:spacing w:after="358" w:line="259" w:lineRule="auto"/>
      <w:ind w:left="-1120" w:firstLine="0"/>
      <w:jc w:val="left"/>
    </w:pPr>
    <w:r>
      <w:rPr>
        <w:sz w:val="16"/>
      </w:rPr>
      <w:t>DocuSign Envelope ID: CF7BBE07-98BF-4A88-A1A3-3938E0598D21</w:t>
    </w:r>
  </w:p>
  <w:p w14:paraId="0B9B1CA8" w14:textId="77777777" w:rsidR="00851CFD" w:rsidRDefault="00851CFD">
    <w:pPr>
      <w:spacing w:after="0" w:line="244" w:lineRule="auto"/>
      <w:ind w:left="0" w:right="4754" w:firstLine="0"/>
      <w:jc w:val="left"/>
    </w:pPr>
    <w:r>
      <w:rPr>
        <w:b/>
        <w:sz w:val="20"/>
      </w:rPr>
      <w:t>Call-Off Schedule 14 (Service Levels)</w:t>
    </w:r>
    <w:r>
      <w:rPr>
        <w:sz w:val="20"/>
      </w:rPr>
      <w:t xml:space="preserve"> Call-Off Ref: </w:t>
    </w:r>
  </w:p>
  <w:p w14:paraId="58A7041D" w14:textId="77777777" w:rsidR="00851CFD" w:rsidRDefault="00851CFD">
    <w:pPr>
      <w:spacing w:after="5" w:line="259" w:lineRule="auto"/>
      <w:ind w:left="0" w:firstLine="0"/>
      <w:jc w:val="left"/>
    </w:pPr>
    <w:r>
      <w:rPr>
        <w:sz w:val="20"/>
      </w:rPr>
      <w:t xml:space="preserve">Crown Copyright 2022 </w:t>
    </w:r>
  </w:p>
  <w:p w14:paraId="1A55B763"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7D96" w14:textId="77777777" w:rsidR="00851CFD" w:rsidRDefault="00851CFD">
    <w:pPr>
      <w:spacing w:after="358" w:line="259" w:lineRule="auto"/>
      <w:ind w:left="-1120" w:firstLine="0"/>
      <w:jc w:val="left"/>
    </w:pPr>
    <w:r>
      <w:rPr>
        <w:sz w:val="16"/>
      </w:rPr>
      <w:t>DocuSign Envelope ID: CF7BBE07-98BF-4A88-A1A3-3938E0598D21</w:t>
    </w:r>
  </w:p>
  <w:p w14:paraId="6C1C95B1" w14:textId="77777777" w:rsidR="00851CFD" w:rsidRDefault="00851CF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2022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4F04" w14:textId="77777777" w:rsidR="00851CFD" w:rsidRDefault="00851CFD">
    <w:pPr>
      <w:spacing w:after="358" w:line="259" w:lineRule="auto"/>
      <w:ind w:left="-1120" w:firstLine="0"/>
      <w:jc w:val="left"/>
    </w:pPr>
    <w:r>
      <w:rPr>
        <w:sz w:val="16"/>
      </w:rPr>
      <w:t>DocuSign Envelope ID: CF7BBE07-98BF-4A88-A1A3-3938E0598D21</w:t>
    </w:r>
  </w:p>
  <w:p w14:paraId="0F580ADF" w14:textId="77777777" w:rsidR="00851CFD" w:rsidRDefault="00851CFD">
    <w:pPr>
      <w:spacing w:after="0" w:line="244" w:lineRule="auto"/>
      <w:ind w:left="0" w:right="4754" w:firstLine="0"/>
      <w:jc w:val="left"/>
    </w:pPr>
    <w:r>
      <w:rPr>
        <w:b/>
        <w:sz w:val="20"/>
      </w:rPr>
      <w:t>Call-Off Schedule 14 (Service Levels)</w:t>
    </w:r>
    <w:r>
      <w:rPr>
        <w:sz w:val="20"/>
      </w:rPr>
      <w:t xml:space="preserve"> Call-Off Ref: </w:t>
    </w:r>
  </w:p>
  <w:p w14:paraId="3FA5CC40" w14:textId="77777777" w:rsidR="00851CFD" w:rsidRDefault="00851CFD">
    <w:pPr>
      <w:spacing w:after="5" w:line="259" w:lineRule="auto"/>
      <w:ind w:left="0" w:firstLine="0"/>
      <w:jc w:val="left"/>
    </w:pPr>
    <w:r>
      <w:rPr>
        <w:sz w:val="20"/>
      </w:rPr>
      <w:t xml:space="preserve">Crown Copyright 2022 </w:t>
    </w:r>
  </w:p>
  <w:p w14:paraId="569998C7"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F90A" w14:textId="77777777" w:rsidR="00851CFD" w:rsidRDefault="00851CFD">
    <w:pPr>
      <w:spacing w:after="360" w:line="259" w:lineRule="auto"/>
      <w:ind w:left="-1120" w:firstLine="0"/>
      <w:jc w:val="left"/>
    </w:pPr>
    <w:r>
      <w:rPr>
        <w:sz w:val="16"/>
      </w:rPr>
      <w:t>DocuSign Envelope ID: CF7BBE07-98BF-4A88-A1A3-3938E0598D21</w:t>
    </w:r>
  </w:p>
  <w:p w14:paraId="7ECFC421" w14:textId="77777777" w:rsidR="00851CFD" w:rsidRDefault="00851CFD">
    <w:pPr>
      <w:spacing w:after="0" w:line="241" w:lineRule="auto"/>
      <w:ind w:left="0" w:right="4395" w:firstLine="0"/>
      <w:jc w:val="left"/>
    </w:pPr>
    <w:r>
      <w:rPr>
        <w:sz w:val="20"/>
      </w:rPr>
      <w:t xml:space="preserve">Call-Off Schedule 20 (Call-Off Specification) Call-Off Ref: </w:t>
    </w:r>
  </w:p>
  <w:p w14:paraId="03A41B7B" w14:textId="77777777" w:rsidR="00851CFD" w:rsidRDefault="00851CFD">
    <w:pPr>
      <w:spacing w:after="0" w:line="259" w:lineRule="auto"/>
      <w:ind w:left="0" w:firstLine="0"/>
      <w:jc w:val="left"/>
    </w:pPr>
    <w:r>
      <w:rPr>
        <w:sz w:val="20"/>
      </w:rPr>
      <w:t xml:space="preserve">Crown Copyright 2022 </w:t>
    </w:r>
  </w:p>
  <w:p w14:paraId="49BEE9F7" w14:textId="77777777" w:rsidR="00851CFD" w:rsidRDefault="00851CFD">
    <w:pPr>
      <w:spacing w:after="0" w:line="259" w:lineRule="auto"/>
      <w:ind w:left="0" w:firstLine="0"/>
      <w:jc w:val="left"/>
    </w:pPr>
    <w:r>
      <w:rPr>
        <w:sz w:val="2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7591" w14:textId="77777777" w:rsidR="00851CFD" w:rsidRDefault="00851CFD">
    <w:pPr>
      <w:spacing w:after="360" w:line="259" w:lineRule="auto"/>
      <w:ind w:left="-1120" w:firstLine="0"/>
      <w:jc w:val="left"/>
    </w:pPr>
    <w:r>
      <w:rPr>
        <w:sz w:val="16"/>
      </w:rPr>
      <w:t>DocuSign Envelope ID: CF7BBE07-98BF-4A88-A1A3-3938E0598D21</w:t>
    </w:r>
  </w:p>
  <w:p w14:paraId="677CE5EF" w14:textId="77777777" w:rsidR="00851CFD" w:rsidRDefault="00851CFD">
    <w:pPr>
      <w:spacing w:after="0" w:line="241" w:lineRule="auto"/>
      <w:ind w:left="0" w:right="4395" w:firstLine="0"/>
      <w:jc w:val="left"/>
    </w:pPr>
    <w:r>
      <w:rPr>
        <w:sz w:val="20"/>
      </w:rPr>
      <w:t xml:space="preserve">Call-Off Schedule 20 (Call-Off Specification) Call-Off Ref: </w:t>
    </w:r>
  </w:p>
  <w:p w14:paraId="3D8DECBF" w14:textId="77777777" w:rsidR="00851CFD" w:rsidRDefault="00851CFD">
    <w:pPr>
      <w:spacing w:after="0" w:line="259" w:lineRule="auto"/>
      <w:ind w:left="0" w:firstLine="0"/>
      <w:jc w:val="left"/>
    </w:pPr>
    <w:r>
      <w:rPr>
        <w:sz w:val="20"/>
      </w:rPr>
      <w:t xml:space="preserve">Crown Copyright 2022 </w:t>
    </w:r>
  </w:p>
  <w:p w14:paraId="08C03CF2" w14:textId="77777777" w:rsidR="00851CFD" w:rsidRDefault="00851CFD">
    <w:pPr>
      <w:spacing w:after="0" w:line="259" w:lineRule="auto"/>
      <w:ind w:left="0" w:firstLine="0"/>
      <w:jc w:val="left"/>
    </w:pPr>
    <w:r>
      <w:rPr>
        <w:sz w:val="2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7BBE" w14:textId="77777777" w:rsidR="00851CFD" w:rsidRDefault="00851CFD">
    <w:pPr>
      <w:spacing w:after="360" w:line="259" w:lineRule="auto"/>
      <w:ind w:left="-1120" w:firstLine="0"/>
      <w:jc w:val="left"/>
    </w:pPr>
    <w:r>
      <w:rPr>
        <w:sz w:val="16"/>
      </w:rPr>
      <w:t>DocuSign Envelope ID: CF7BBE07-98BF-4A88-A1A3-3938E0598D21</w:t>
    </w:r>
  </w:p>
  <w:p w14:paraId="08C63305" w14:textId="77777777" w:rsidR="00851CFD" w:rsidRDefault="00851CFD">
    <w:pPr>
      <w:spacing w:after="0" w:line="241" w:lineRule="auto"/>
      <w:ind w:left="0" w:right="4395" w:firstLine="0"/>
      <w:jc w:val="left"/>
    </w:pPr>
    <w:r>
      <w:rPr>
        <w:sz w:val="20"/>
      </w:rPr>
      <w:t xml:space="preserve">Call-Off Schedule 20 (Call-Off Specification) Call-Off Ref: </w:t>
    </w:r>
  </w:p>
  <w:p w14:paraId="369FF832" w14:textId="77777777" w:rsidR="00851CFD" w:rsidRDefault="00851CFD">
    <w:pPr>
      <w:spacing w:after="0" w:line="259" w:lineRule="auto"/>
      <w:ind w:left="0" w:firstLine="0"/>
      <w:jc w:val="left"/>
    </w:pPr>
    <w:r>
      <w:rPr>
        <w:sz w:val="20"/>
      </w:rPr>
      <w:t xml:space="preserve">Crown Copyright 2022 </w:t>
    </w:r>
  </w:p>
  <w:p w14:paraId="3201648A" w14:textId="77777777" w:rsidR="00851CFD" w:rsidRDefault="00851CFD">
    <w:pPr>
      <w:spacing w:after="0" w:line="259" w:lineRule="auto"/>
      <w:ind w:left="0" w:firstLine="0"/>
      <w:jc w:val="left"/>
    </w:pPr>
    <w:r>
      <w:rPr>
        <w:sz w:val="20"/>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5341" w14:textId="77777777" w:rsidR="00851CFD" w:rsidRDefault="00851CFD">
    <w:pPr>
      <w:spacing w:after="355" w:line="259" w:lineRule="auto"/>
      <w:ind w:left="-1120" w:firstLine="0"/>
      <w:jc w:val="left"/>
    </w:pPr>
    <w:r>
      <w:rPr>
        <w:sz w:val="16"/>
      </w:rPr>
      <w:t>DocuSign Envelope ID: CF7BBE07-98BF-4A88-A1A3-3938E0598D21</w:t>
    </w:r>
  </w:p>
  <w:p w14:paraId="1746B5FD" w14:textId="77777777" w:rsidR="00851CFD" w:rsidRDefault="00851CFD">
    <w:pPr>
      <w:spacing w:after="0" w:line="244" w:lineRule="auto"/>
      <w:ind w:left="0" w:right="4367" w:firstLine="0"/>
      <w:jc w:val="left"/>
    </w:pPr>
    <w:r>
      <w:rPr>
        <w:b/>
        <w:sz w:val="20"/>
      </w:rPr>
      <w:t>Call-Off Schedule 22 (Vehicle Hire Terms)</w:t>
    </w:r>
    <w:r>
      <w:rPr>
        <w:sz w:val="20"/>
      </w:rPr>
      <w:t xml:space="preserve"> Call-Off Ref: </w:t>
    </w:r>
  </w:p>
  <w:p w14:paraId="0EC0686E" w14:textId="77777777" w:rsidR="00851CFD" w:rsidRDefault="00851CFD">
    <w:pPr>
      <w:spacing w:after="0" w:line="259" w:lineRule="auto"/>
      <w:ind w:left="0" w:firstLine="0"/>
      <w:jc w:val="left"/>
    </w:pPr>
    <w:r>
      <w:rPr>
        <w:sz w:val="20"/>
      </w:rPr>
      <w:t>Crown Copyright 2022</w:t>
    </w:r>
    <w:r>
      <w:rPr>
        <w:rFonts w:ascii="Calibri" w:eastAsia="Calibri" w:hAnsi="Calibri" w:cs="Calibri"/>
        <w:sz w:val="20"/>
      </w:rPr>
      <w:t xml:space="preserve"> </w:t>
    </w:r>
  </w:p>
  <w:p w14:paraId="0672FC50" w14:textId="77777777" w:rsidR="00851CFD" w:rsidRDefault="00851CFD">
    <w:pPr>
      <w:spacing w:after="0" w:line="259" w:lineRule="auto"/>
      <w:ind w:left="0" w:firstLine="0"/>
      <w:jc w:val="left"/>
    </w:pPr>
    <w:r>
      <w:rPr>
        <w:sz w:val="2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66B5" w14:textId="77777777" w:rsidR="00851CFD" w:rsidRDefault="00851CFD">
    <w:pPr>
      <w:spacing w:after="355" w:line="259" w:lineRule="auto"/>
      <w:ind w:left="-1120" w:firstLine="0"/>
      <w:jc w:val="left"/>
    </w:pPr>
    <w:r>
      <w:rPr>
        <w:sz w:val="16"/>
      </w:rPr>
      <w:t>DocuSign Envelope ID: CF7BBE07-98BF-4A88-A1A3-3938E0598D21</w:t>
    </w:r>
  </w:p>
  <w:p w14:paraId="4F6BEDF8" w14:textId="77777777" w:rsidR="00851CFD" w:rsidRDefault="00851CFD">
    <w:pPr>
      <w:spacing w:after="0" w:line="244" w:lineRule="auto"/>
      <w:ind w:left="0" w:right="4367" w:firstLine="0"/>
      <w:jc w:val="left"/>
    </w:pPr>
    <w:r>
      <w:rPr>
        <w:b/>
        <w:sz w:val="20"/>
      </w:rPr>
      <w:t>Call-Off Schedule 22 (Vehicle Hire Terms)</w:t>
    </w:r>
    <w:r>
      <w:rPr>
        <w:sz w:val="20"/>
      </w:rPr>
      <w:t xml:space="preserve"> Call-Off Ref: </w:t>
    </w:r>
  </w:p>
  <w:p w14:paraId="7A95101E" w14:textId="77777777" w:rsidR="00851CFD" w:rsidRDefault="00851CFD">
    <w:pPr>
      <w:spacing w:after="0" w:line="259" w:lineRule="auto"/>
      <w:ind w:left="0" w:firstLine="0"/>
      <w:jc w:val="left"/>
    </w:pPr>
    <w:r>
      <w:rPr>
        <w:sz w:val="20"/>
      </w:rPr>
      <w:t>Crown Copyright 2022</w:t>
    </w:r>
    <w:r>
      <w:rPr>
        <w:rFonts w:ascii="Calibri" w:eastAsia="Calibri" w:hAnsi="Calibri" w:cs="Calibri"/>
        <w:sz w:val="20"/>
      </w:rPr>
      <w:t xml:space="preserve"> </w:t>
    </w:r>
  </w:p>
  <w:p w14:paraId="4398449C" w14:textId="77777777" w:rsidR="00851CFD" w:rsidRDefault="00851CFD">
    <w:pPr>
      <w:spacing w:after="0" w:line="259" w:lineRule="auto"/>
      <w:ind w:left="0" w:firstLine="0"/>
      <w:jc w:val="left"/>
    </w:pPr>
    <w:r>
      <w:rPr>
        <w:sz w:val="2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47AA" w14:textId="77777777" w:rsidR="00851CFD" w:rsidRDefault="00851CFD">
    <w:pPr>
      <w:spacing w:after="355" w:line="259" w:lineRule="auto"/>
      <w:ind w:left="-1120" w:firstLine="0"/>
      <w:jc w:val="left"/>
    </w:pPr>
    <w:r>
      <w:rPr>
        <w:sz w:val="16"/>
      </w:rPr>
      <w:t>DocuSign Envelope ID: CF7BBE07-98BF-4A88-A1A3-3938E0598D21</w:t>
    </w:r>
  </w:p>
  <w:p w14:paraId="0FF906EC" w14:textId="77777777" w:rsidR="00851CFD" w:rsidRDefault="00851CFD">
    <w:pPr>
      <w:spacing w:after="0" w:line="244" w:lineRule="auto"/>
      <w:ind w:left="0" w:right="4367" w:firstLine="0"/>
      <w:jc w:val="left"/>
    </w:pPr>
    <w:r>
      <w:rPr>
        <w:b/>
        <w:sz w:val="20"/>
      </w:rPr>
      <w:t>Call-Off Schedule 22 (Vehicle Hire Terms)</w:t>
    </w:r>
    <w:r>
      <w:rPr>
        <w:sz w:val="20"/>
      </w:rPr>
      <w:t xml:space="preserve"> Call-Off Ref: </w:t>
    </w:r>
  </w:p>
  <w:p w14:paraId="5F8B4E1F" w14:textId="77777777" w:rsidR="00851CFD" w:rsidRDefault="00851CFD">
    <w:pPr>
      <w:spacing w:after="0" w:line="259" w:lineRule="auto"/>
      <w:ind w:left="0" w:firstLine="0"/>
      <w:jc w:val="left"/>
    </w:pPr>
    <w:r>
      <w:rPr>
        <w:sz w:val="20"/>
      </w:rPr>
      <w:t>Crown Copyright 2022</w:t>
    </w:r>
    <w:r>
      <w:rPr>
        <w:rFonts w:ascii="Calibri" w:eastAsia="Calibri" w:hAnsi="Calibri" w:cs="Calibri"/>
        <w:sz w:val="20"/>
      </w:rPr>
      <w:t xml:space="preserve"> </w:t>
    </w:r>
  </w:p>
  <w:p w14:paraId="7E40D28D" w14:textId="77777777" w:rsidR="00851CFD" w:rsidRDefault="00851CFD">
    <w:pPr>
      <w:spacing w:after="0" w:line="259" w:lineRule="auto"/>
      <w:ind w:left="0" w:firstLine="0"/>
      <w:jc w:val="left"/>
    </w:pPr>
    <w:r>
      <w:rPr>
        <w:sz w:val="2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FB726" w14:textId="77777777" w:rsidR="00851CFD" w:rsidRDefault="00851CFD">
    <w:pPr>
      <w:spacing w:after="355" w:line="259" w:lineRule="auto"/>
      <w:ind w:left="-1120" w:firstLine="0"/>
      <w:jc w:val="left"/>
    </w:pPr>
    <w:r>
      <w:rPr>
        <w:sz w:val="16"/>
      </w:rPr>
      <w:t>DocuSign Envelope ID: CF7BBE07-98BF-4A88-A1A3-3938E0598D21</w:t>
    </w:r>
  </w:p>
  <w:p w14:paraId="085234A7" w14:textId="77777777" w:rsidR="00851CFD" w:rsidRDefault="00851CFD">
    <w:pPr>
      <w:spacing w:after="0" w:line="244" w:lineRule="auto"/>
      <w:ind w:left="0" w:right="4120" w:firstLine="0"/>
      <w:jc w:val="left"/>
    </w:pPr>
    <w:r>
      <w:rPr>
        <w:b/>
        <w:sz w:val="20"/>
      </w:rPr>
      <w:t>Call-Off Schedule 24 (Car Share Hire Terms)</w:t>
    </w:r>
    <w:r>
      <w:rPr>
        <w:sz w:val="20"/>
      </w:rPr>
      <w:t xml:space="preserve"> Call-Off Ref: </w:t>
    </w:r>
  </w:p>
  <w:p w14:paraId="54BAAA48" w14:textId="77777777" w:rsidR="00851CFD" w:rsidRDefault="00851CFD">
    <w:pPr>
      <w:spacing w:after="0" w:line="259" w:lineRule="auto"/>
      <w:ind w:left="0" w:firstLine="0"/>
      <w:jc w:val="left"/>
    </w:pPr>
    <w:r>
      <w:rPr>
        <w:sz w:val="20"/>
      </w:rPr>
      <w:t>Crown Copyright 2022</w:t>
    </w:r>
    <w:r>
      <w:rPr>
        <w:rFonts w:ascii="Calibri" w:eastAsia="Calibri" w:hAnsi="Calibri" w:cs="Calibri"/>
        <w:sz w:val="20"/>
      </w:rPr>
      <w:t xml:space="preserve"> </w:t>
    </w:r>
  </w:p>
  <w:p w14:paraId="18236E2A" w14:textId="77777777" w:rsidR="00851CFD" w:rsidRDefault="00851CFD">
    <w:pPr>
      <w:spacing w:after="0" w:line="259" w:lineRule="auto"/>
      <w:ind w:left="0" w:firstLine="0"/>
      <w:jc w:val="left"/>
    </w:pPr>
    <w:r>
      <w:rPr>
        <w:sz w:val="2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FB2B" w14:textId="77777777" w:rsidR="00851CFD" w:rsidRDefault="00851CFD">
    <w:pPr>
      <w:spacing w:after="355" w:line="259" w:lineRule="auto"/>
      <w:ind w:left="-1120" w:firstLine="0"/>
      <w:jc w:val="left"/>
    </w:pPr>
    <w:r>
      <w:rPr>
        <w:sz w:val="16"/>
      </w:rPr>
      <w:t>DocuSign Envelope ID: CF7BBE07-98BF-4A88-A1A3-3938E0598D21</w:t>
    </w:r>
  </w:p>
  <w:p w14:paraId="633897AE" w14:textId="77777777" w:rsidR="00851CFD" w:rsidRDefault="00851CFD">
    <w:pPr>
      <w:spacing w:after="0" w:line="244" w:lineRule="auto"/>
      <w:ind w:left="0" w:right="4120" w:firstLine="0"/>
      <w:jc w:val="left"/>
    </w:pPr>
    <w:r>
      <w:rPr>
        <w:b/>
        <w:sz w:val="20"/>
      </w:rPr>
      <w:t>Call-Off Schedule 24 (Car Share Hire Terms)</w:t>
    </w:r>
    <w:r>
      <w:rPr>
        <w:sz w:val="20"/>
      </w:rPr>
      <w:t xml:space="preserve"> Call-Off Ref: </w:t>
    </w:r>
  </w:p>
  <w:p w14:paraId="0D1FE02E" w14:textId="77777777" w:rsidR="00851CFD" w:rsidRDefault="00851CFD">
    <w:pPr>
      <w:spacing w:after="0" w:line="259" w:lineRule="auto"/>
      <w:ind w:left="0" w:firstLine="0"/>
      <w:jc w:val="left"/>
    </w:pPr>
    <w:r>
      <w:rPr>
        <w:sz w:val="20"/>
      </w:rPr>
      <w:t>Crown Copyright 2022</w:t>
    </w:r>
    <w:r>
      <w:rPr>
        <w:rFonts w:ascii="Calibri" w:eastAsia="Calibri" w:hAnsi="Calibri" w:cs="Calibri"/>
        <w:sz w:val="20"/>
      </w:rPr>
      <w:t xml:space="preserve"> </w:t>
    </w:r>
  </w:p>
  <w:p w14:paraId="1AE802C1" w14:textId="77777777" w:rsidR="00851CFD" w:rsidRDefault="00851CFD">
    <w:pPr>
      <w:spacing w:after="0" w:line="259" w:lineRule="auto"/>
      <w:ind w:left="0" w:firstLine="0"/>
      <w:jc w:val="left"/>
    </w:pPr>
    <w:r>
      <w:rPr>
        <w:sz w:val="2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57E7" w14:textId="77777777" w:rsidR="00851CFD" w:rsidRDefault="00851CFD">
    <w:pPr>
      <w:spacing w:after="355" w:line="259" w:lineRule="auto"/>
      <w:ind w:left="-1120" w:firstLine="0"/>
      <w:jc w:val="left"/>
    </w:pPr>
    <w:r>
      <w:rPr>
        <w:sz w:val="16"/>
      </w:rPr>
      <w:t>DocuSign Envelope ID: CF7BBE07-98BF-4A88-A1A3-3938E0598D21</w:t>
    </w:r>
  </w:p>
  <w:p w14:paraId="6F70E499" w14:textId="77777777" w:rsidR="00851CFD" w:rsidRDefault="00851CFD">
    <w:pPr>
      <w:spacing w:after="0" w:line="244" w:lineRule="auto"/>
      <w:ind w:left="0" w:right="4120" w:firstLine="0"/>
      <w:jc w:val="left"/>
    </w:pPr>
    <w:r>
      <w:rPr>
        <w:b/>
        <w:sz w:val="20"/>
      </w:rPr>
      <w:t>Call-Off Schedule 24 (Car Share Hire Terms)</w:t>
    </w:r>
    <w:r>
      <w:rPr>
        <w:sz w:val="20"/>
      </w:rPr>
      <w:t xml:space="preserve"> Call-Off Ref: </w:t>
    </w:r>
  </w:p>
  <w:p w14:paraId="58FEBDD0" w14:textId="77777777" w:rsidR="00851CFD" w:rsidRDefault="00851CFD">
    <w:pPr>
      <w:spacing w:after="0" w:line="259" w:lineRule="auto"/>
      <w:ind w:left="0" w:firstLine="0"/>
      <w:jc w:val="left"/>
    </w:pPr>
    <w:r>
      <w:rPr>
        <w:sz w:val="20"/>
      </w:rPr>
      <w:t>Crown Copyright 2022</w:t>
    </w:r>
    <w:r>
      <w:rPr>
        <w:rFonts w:ascii="Calibri" w:eastAsia="Calibri" w:hAnsi="Calibri" w:cs="Calibri"/>
        <w:sz w:val="20"/>
      </w:rPr>
      <w:t xml:space="preserve"> </w:t>
    </w:r>
  </w:p>
  <w:p w14:paraId="3FC4C016" w14:textId="77777777" w:rsidR="00851CFD" w:rsidRDefault="00851CFD">
    <w:pPr>
      <w:spacing w:after="0" w:line="259" w:lineRule="auto"/>
      <w:ind w:left="0" w:firstLine="0"/>
      <w:jc w:val="left"/>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5B5B" w14:textId="77777777" w:rsidR="00851CFD" w:rsidRDefault="00851CFD">
    <w:pPr>
      <w:spacing w:after="382" w:line="259" w:lineRule="auto"/>
      <w:ind w:left="-1120" w:firstLine="0"/>
      <w:jc w:val="left"/>
    </w:pPr>
    <w:r>
      <w:rPr>
        <w:sz w:val="16"/>
      </w:rPr>
      <w:t>DocuSign Envelope ID: CF7BBE07-98BF-4A88-A1A3-3938E0598D21</w:t>
    </w:r>
  </w:p>
  <w:p w14:paraId="0B409EB5" w14:textId="77777777" w:rsidR="00851CFD" w:rsidRDefault="00851CFD">
    <w:pPr>
      <w:spacing w:after="21" w:line="221" w:lineRule="auto"/>
      <w:ind w:left="0" w:right="4303" w:firstLine="0"/>
    </w:pPr>
    <w:r>
      <w:rPr>
        <w:rFonts w:ascii="Calibri" w:eastAsia="Calibri" w:hAnsi="Calibri" w:cs="Calibri"/>
        <w:b/>
        <w:sz w:val="22"/>
      </w:rPr>
      <w:t>Call-Off Schedule 1 (Transparency Reports)</w:t>
    </w:r>
    <w:r>
      <w:rPr>
        <w:rFonts w:ascii="Calibri" w:eastAsia="Calibri" w:hAnsi="Calibri" w:cs="Calibri"/>
        <w:sz w:val="22"/>
      </w:rPr>
      <w:t xml:space="preserve"> </w:t>
    </w:r>
    <w:r>
      <w:rPr>
        <w:sz w:val="20"/>
      </w:rPr>
      <w:t xml:space="preserve">Call-Off Ref: </w:t>
    </w:r>
    <w:r>
      <w:rPr>
        <w:rFonts w:ascii="Calibri" w:eastAsia="Calibri" w:hAnsi="Calibri" w:cs="Calibri"/>
        <w:sz w:val="22"/>
      </w:rPr>
      <w:t xml:space="preserve"> </w:t>
    </w:r>
  </w:p>
  <w:p w14:paraId="491547C4" w14:textId="77777777" w:rsidR="00851CFD" w:rsidRDefault="00851CFD">
    <w:pPr>
      <w:spacing w:after="0" w:line="259" w:lineRule="auto"/>
      <w:ind w:left="0" w:firstLine="0"/>
      <w:jc w:val="left"/>
    </w:pPr>
    <w:r>
      <w:rPr>
        <w:rFonts w:ascii="Calibri" w:eastAsia="Calibri" w:hAnsi="Calibri" w:cs="Calibri"/>
        <w:sz w:val="22"/>
      </w:rPr>
      <w:t>Crown Copyright</w:t>
    </w:r>
    <w:r>
      <w:rPr>
        <w:sz w:val="16"/>
      </w:rPr>
      <w:t xml:space="preserve"> </w:t>
    </w:r>
    <w:r>
      <w:rPr>
        <w:rFonts w:ascii="Calibri" w:eastAsia="Calibri" w:hAnsi="Calibri" w:cs="Calibri"/>
        <w:sz w:val="22"/>
      </w:rPr>
      <w:t xml:space="preserve">2022 </w:t>
    </w:r>
  </w:p>
  <w:p w14:paraId="506F0504"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8614" w14:textId="77777777" w:rsidR="00851CFD" w:rsidRDefault="00851CFD">
    <w:pPr>
      <w:spacing w:after="358" w:line="259" w:lineRule="auto"/>
      <w:ind w:left="-1120" w:firstLine="0"/>
      <w:jc w:val="left"/>
    </w:pPr>
    <w:r>
      <w:rPr>
        <w:sz w:val="16"/>
      </w:rPr>
      <w:t>DocuSign Envelope ID: CF7BBE07-98BF-4A88-A1A3-3938E0598D21</w:t>
    </w:r>
  </w:p>
  <w:p w14:paraId="54BC7665" w14:textId="77777777" w:rsidR="00851CFD" w:rsidRDefault="00851CFD">
    <w:pPr>
      <w:spacing w:after="0" w:line="259" w:lineRule="auto"/>
      <w:ind w:left="0" w:firstLine="0"/>
      <w:jc w:val="left"/>
    </w:pPr>
    <w:r>
      <w:rPr>
        <w:b/>
        <w:sz w:val="20"/>
      </w:rPr>
      <w:t xml:space="preserve">Joint Schedule 1 (Definitions)  </w:t>
    </w:r>
  </w:p>
  <w:p w14:paraId="5D16E552" w14:textId="77777777" w:rsidR="00851CFD" w:rsidRDefault="00851CFD">
    <w:pPr>
      <w:tabs>
        <w:tab w:val="center" w:pos="4513"/>
      </w:tabs>
      <w:spacing w:after="0" w:line="259" w:lineRule="auto"/>
      <w:ind w:left="0" w:firstLine="0"/>
      <w:jc w:val="left"/>
    </w:pPr>
    <w:r>
      <w:rPr>
        <w:sz w:val="20"/>
      </w:rPr>
      <w:t>Crown Copyright 2022</w:t>
    </w:r>
    <w:r>
      <w:rPr>
        <w:color w:val="BFBFBF"/>
        <w:sz w:val="20"/>
      </w:rPr>
      <w:t xml:space="preserve"> </w:t>
    </w:r>
    <w:r>
      <w:rPr>
        <w:color w:val="BFBFBF"/>
        <w:sz w:val="20"/>
      </w:rPr>
      <w:tab/>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19EA" w14:textId="77777777" w:rsidR="00851CFD" w:rsidRDefault="00851CFD">
    <w:pPr>
      <w:spacing w:after="358" w:line="259" w:lineRule="auto"/>
      <w:ind w:left="-1120" w:firstLine="0"/>
      <w:jc w:val="left"/>
    </w:pPr>
    <w:r>
      <w:rPr>
        <w:sz w:val="16"/>
      </w:rPr>
      <w:t>DocuSign Envelope ID: CF7BBE07-98BF-4A88-A1A3-3938E0598D21</w:t>
    </w:r>
  </w:p>
  <w:p w14:paraId="5B5EDD74" w14:textId="77777777" w:rsidR="00851CFD" w:rsidRDefault="00851CFD">
    <w:pPr>
      <w:spacing w:after="0" w:line="259" w:lineRule="auto"/>
      <w:ind w:left="0" w:firstLine="0"/>
      <w:jc w:val="left"/>
    </w:pPr>
    <w:r>
      <w:rPr>
        <w:b/>
        <w:sz w:val="20"/>
      </w:rPr>
      <w:t xml:space="preserve">Joint Schedule 1 (Definitions)  </w:t>
    </w:r>
  </w:p>
  <w:p w14:paraId="616294DD" w14:textId="77777777" w:rsidR="00851CFD" w:rsidRDefault="00851CFD">
    <w:pPr>
      <w:tabs>
        <w:tab w:val="center" w:pos="4513"/>
      </w:tabs>
      <w:spacing w:after="0" w:line="259" w:lineRule="auto"/>
      <w:ind w:left="0" w:firstLine="0"/>
      <w:jc w:val="left"/>
    </w:pPr>
    <w:r>
      <w:rPr>
        <w:sz w:val="20"/>
      </w:rPr>
      <w:t>Crown Copyright 2022</w:t>
    </w:r>
    <w:r>
      <w:rPr>
        <w:color w:val="BFBFBF"/>
        <w:sz w:val="20"/>
      </w:rPr>
      <w:t xml:space="preserve"> </w:t>
    </w:r>
    <w:r>
      <w:rPr>
        <w:color w:val="BFBFBF"/>
        <w:sz w:val="20"/>
      </w:rPr>
      <w:tab/>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1C4B" w14:textId="77777777" w:rsidR="00851CFD" w:rsidRDefault="00851CFD">
    <w:pPr>
      <w:spacing w:after="358" w:line="259" w:lineRule="auto"/>
      <w:ind w:left="-1120" w:firstLine="0"/>
      <w:jc w:val="left"/>
    </w:pPr>
    <w:r>
      <w:rPr>
        <w:sz w:val="16"/>
      </w:rPr>
      <w:t>DocuSign Envelope ID: CF7BBE07-98BF-4A88-A1A3-3938E0598D21</w:t>
    </w:r>
  </w:p>
  <w:p w14:paraId="20EA2B43" w14:textId="77777777" w:rsidR="00851CFD" w:rsidRDefault="00851CFD">
    <w:pPr>
      <w:spacing w:after="0" w:line="259" w:lineRule="auto"/>
      <w:ind w:left="0" w:firstLine="0"/>
      <w:jc w:val="left"/>
    </w:pPr>
    <w:r>
      <w:rPr>
        <w:b/>
        <w:sz w:val="20"/>
      </w:rPr>
      <w:t xml:space="preserve">Joint Schedule 1 (Definitions)  </w:t>
    </w:r>
  </w:p>
  <w:p w14:paraId="528A5DCA" w14:textId="77777777" w:rsidR="00851CFD" w:rsidRDefault="00851CFD">
    <w:pPr>
      <w:tabs>
        <w:tab w:val="center" w:pos="4513"/>
      </w:tabs>
      <w:spacing w:after="0" w:line="259" w:lineRule="auto"/>
      <w:ind w:left="0" w:firstLine="0"/>
      <w:jc w:val="left"/>
    </w:pPr>
    <w:r>
      <w:rPr>
        <w:sz w:val="20"/>
      </w:rPr>
      <w:t>Crown Copyright 2022</w:t>
    </w:r>
    <w:r>
      <w:rPr>
        <w:color w:val="BFBFBF"/>
        <w:sz w:val="20"/>
      </w:rPr>
      <w:t xml:space="preserve"> </w:t>
    </w:r>
    <w:r>
      <w:rPr>
        <w:color w:val="BFBFBF"/>
        <w:sz w:val="20"/>
      </w:rPr>
      <w:tab/>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C1AB" w14:textId="77777777" w:rsidR="00851CFD" w:rsidRDefault="00851CFD">
    <w:pPr>
      <w:spacing w:after="358" w:line="259" w:lineRule="auto"/>
      <w:ind w:left="-1120" w:firstLine="0"/>
      <w:jc w:val="left"/>
    </w:pPr>
    <w:r>
      <w:rPr>
        <w:sz w:val="16"/>
      </w:rPr>
      <w:t>DocuSign Envelope ID: CF7BBE07-98BF-4A88-A1A3-3938E0598D21</w:t>
    </w:r>
  </w:p>
  <w:p w14:paraId="06AC89DA" w14:textId="77777777" w:rsidR="00851CFD" w:rsidRDefault="00851CFD">
    <w:pPr>
      <w:spacing w:after="0" w:line="259" w:lineRule="auto"/>
      <w:ind w:left="0" w:firstLine="0"/>
      <w:jc w:val="left"/>
    </w:pPr>
    <w:r>
      <w:rPr>
        <w:b/>
        <w:color w:val="BFBFBF"/>
        <w:sz w:val="20"/>
      </w:rPr>
      <w:t xml:space="preserve">Joint Schedule 2 (Variation Form) </w:t>
    </w:r>
  </w:p>
  <w:p w14:paraId="243123AC" w14:textId="77777777" w:rsidR="00851CFD" w:rsidRDefault="00851CFD">
    <w:pPr>
      <w:spacing w:after="0" w:line="259" w:lineRule="auto"/>
      <w:ind w:left="1990" w:firstLine="0"/>
      <w:jc w:val="left"/>
    </w:pPr>
    <w:r>
      <w:rPr>
        <w:rFonts w:ascii="Calibri" w:eastAsia="Calibri" w:hAnsi="Calibri" w:cs="Calibri"/>
        <w:sz w:val="22"/>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8AED" w14:textId="77777777" w:rsidR="00851CFD" w:rsidRDefault="00851CFD">
    <w:pPr>
      <w:spacing w:after="358" w:line="259" w:lineRule="auto"/>
      <w:ind w:left="-1120" w:firstLine="0"/>
      <w:jc w:val="left"/>
    </w:pPr>
    <w:r>
      <w:rPr>
        <w:sz w:val="16"/>
      </w:rPr>
      <w:t>DocuSign Envelope ID: CF7BBE07-98BF-4A88-A1A3-3938E0598D21</w:t>
    </w:r>
  </w:p>
  <w:p w14:paraId="65C54DF5" w14:textId="77777777" w:rsidR="00851CFD" w:rsidRDefault="00851CFD">
    <w:pPr>
      <w:spacing w:after="0" w:line="259" w:lineRule="auto"/>
      <w:ind w:left="0" w:firstLine="0"/>
      <w:jc w:val="left"/>
    </w:pPr>
    <w:r>
      <w:rPr>
        <w:b/>
        <w:sz w:val="20"/>
      </w:rPr>
      <w:t xml:space="preserve">Joint Schedule 2 (Variation Form) </w:t>
    </w:r>
  </w:p>
  <w:p w14:paraId="5D4CA21F" w14:textId="77777777" w:rsidR="00851CFD" w:rsidRDefault="00851CFD">
    <w:pPr>
      <w:spacing w:after="0" w:line="259" w:lineRule="auto"/>
      <w:ind w:left="0" w:firstLine="0"/>
      <w:jc w:val="left"/>
    </w:pPr>
    <w:r>
      <w:rPr>
        <w:sz w:val="20"/>
      </w:rPr>
      <w:t>Crown Copyright 2022</w:t>
    </w:r>
    <w:r>
      <w:rPr>
        <w:rFonts w:ascii="Calibri" w:eastAsia="Calibri" w:hAnsi="Calibri" w:cs="Calibri"/>
        <w:sz w:val="22"/>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9B73C" w14:textId="77777777" w:rsidR="00851CFD" w:rsidRDefault="00851CFD">
    <w:pPr>
      <w:spacing w:after="358" w:line="259" w:lineRule="auto"/>
      <w:ind w:left="-1120" w:firstLine="0"/>
      <w:jc w:val="left"/>
    </w:pPr>
    <w:r>
      <w:rPr>
        <w:sz w:val="16"/>
      </w:rPr>
      <w:t>DocuSign Envelope ID: CF7BBE07-98BF-4A88-A1A3-3938E0598D21</w:t>
    </w:r>
  </w:p>
  <w:p w14:paraId="3F77442D" w14:textId="77777777" w:rsidR="00851CFD" w:rsidRDefault="00851CFD">
    <w:pPr>
      <w:spacing w:after="0" w:line="259" w:lineRule="auto"/>
      <w:ind w:left="0" w:firstLine="0"/>
      <w:jc w:val="left"/>
    </w:pPr>
    <w:r>
      <w:rPr>
        <w:b/>
        <w:sz w:val="20"/>
      </w:rPr>
      <w:t xml:space="preserve">Joint Schedule 2 (Variation Form) </w:t>
    </w:r>
  </w:p>
  <w:p w14:paraId="5D7F41D8" w14:textId="77777777" w:rsidR="00851CFD" w:rsidRDefault="00851CFD">
    <w:pPr>
      <w:spacing w:after="0" w:line="259" w:lineRule="auto"/>
      <w:ind w:left="0" w:firstLine="0"/>
      <w:jc w:val="left"/>
    </w:pPr>
    <w:r>
      <w:rPr>
        <w:sz w:val="20"/>
      </w:rPr>
      <w:t>Crown Copyright 2022</w:t>
    </w:r>
    <w:r>
      <w:rPr>
        <w:rFonts w:ascii="Calibri" w:eastAsia="Calibri" w:hAnsi="Calibri" w:cs="Calibri"/>
        <w:sz w:val="22"/>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33D2" w14:textId="77777777" w:rsidR="00851CFD" w:rsidRDefault="00851CFD">
    <w:pPr>
      <w:spacing w:after="358" w:line="259" w:lineRule="auto"/>
      <w:ind w:left="-1120" w:firstLine="0"/>
      <w:jc w:val="left"/>
    </w:pPr>
    <w:r>
      <w:rPr>
        <w:sz w:val="16"/>
      </w:rPr>
      <w:t>DocuSign Envelope ID: CF7BBE07-98BF-4A88-A1A3-3938E0598D21</w:t>
    </w:r>
  </w:p>
  <w:p w14:paraId="2611DD53" w14:textId="77777777" w:rsidR="00851CFD" w:rsidRDefault="00851CFD">
    <w:pPr>
      <w:spacing w:after="0" w:line="259" w:lineRule="auto"/>
      <w:ind w:left="0" w:firstLine="0"/>
      <w:jc w:val="left"/>
    </w:pPr>
    <w:r>
      <w:rPr>
        <w:b/>
        <w:sz w:val="20"/>
      </w:rPr>
      <w:t xml:space="preserve">Joint Schedule 3 (Insurance Requirements) </w:t>
    </w:r>
  </w:p>
  <w:p w14:paraId="1664916C" w14:textId="77777777" w:rsidR="00851CFD" w:rsidRDefault="00851CFD">
    <w:pPr>
      <w:spacing w:after="0" w:line="259" w:lineRule="auto"/>
      <w:ind w:left="0" w:firstLine="0"/>
      <w:jc w:val="left"/>
    </w:pPr>
    <w:r>
      <w:rPr>
        <w:sz w:val="20"/>
      </w:rPr>
      <w:t xml:space="preserve">Crown Copyright 2022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CC9A" w14:textId="77777777" w:rsidR="00851CFD" w:rsidRDefault="00851CFD">
    <w:pPr>
      <w:spacing w:after="358" w:line="259" w:lineRule="auto"/>
      <w:ind w:left="-1120" w:firstLine="0"/>
      <w:jc w:val="left"/>
    </w:pPr>
    <w:r>
      <w:rPr>
        <w:sz w:val="16"/>
      </w:rPr>
      <w:t>DocuSign Envelope ID: CF7BBE07-98BF-4A88-A1A3-3938E0598D21</w:t>
    </w:r>
  </w:p>
  <w:p w14:paraId="2311F64E" w14:textId="77777777" w:rsidR="00851CFD" w:rsidRDefault="00851CFD">
    <w:pPr>
      <w:spacing w:after="0" w:line="259" w:lineRule="auto"/>
      <w:ind w:left="0" w:firstLine="0"/>
      <w:jc w:val="left"/>
    </w:pPr>
    <w:r>
      <w:rPr>
        <w:b/>
        <w:sz w:val="20"/>
      </w:rPr>
      <w:t xml:space="preserve">Joint Schedule 3 (Insurance Requirements) </w:t>
    </w:r>
  </w:p>
  <w:p w14:paraId="0322D752" w14:textId="77777777" w:rsidR="00851CFD" w:rsidRDefault="00851CFD">
    <w:pPr>
      <w:spacing w:after="0" w:line="259" w:lineRule="auto"/>
      <w:ind w:left="0" w:firstLine="0"/>
      <w:jc w:val="left"/>
    </w:pPr>
    <w:r>
      <w:rPr>
        <w:sz w:val="20"/>
      </w:rPr>
      <w:t xml:space="preserve">Crown Copyright 2022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614E" w14:textId="77777777" w:rsidR="00851CFD" w:rsidRDefault="00851CFD">
    <w:pPr>
      <w:spacing w:after="358" w:line="259" w:lineRule="auto"/>
      <w:ind w:left="-1120" w:firstLine="0"/>
      <w:jc w:val="left"/>
    </w:pPr>
    <w:r>
      <w:rPr>
        <w:sz w:val="16"/>
      </w:rPr>
      <w:t>DocuSign Envelope ID: CF7BBE07-98BF-4A88-A1A3-3938E0598D21</w:t>
    </w:r>
  </w:p>
  <w:p w14:paraId="5233C467" w14:textId="77777777" w:rsidR="00851CFD" w:rsidRDefault="00851CFD">
    <w:pPr>
      <w:spacing w:after="0" w:line="259" w:lineRule="auto"/>
      <w:ind w:left="0" w:firstLine="0"/>
      <w:jc w:val="left"/>
    </w:pPr>
    <w:r>
      <w:rPr>
        <w:b/>
        <w:sz w:val="20"/>
      </w:rPr>
      <w:t xml:space="preserve">Joint Schedule 3 (Insurance Requirements) </w:t>
    </w:r>
  </w:p>
  <w:p w14:paraId="27027FCE" w14:textId="77777777" w:rsidR="00851CFD" w:rsidRDefault="00851CFD">
    <w:pPr>
      <w:spacing w:after="0" w:line="259" w:lineRule="auto"/>
      <w:ind w:left="0" w:firstLine="0"/>
      <w:jc w:val="left"/>
    </w:pPr>
    <w:r>
      <w:rPr>
        <w:sz w:val="20"/>
      </w:rPr>
      <w:t xml:space="preserve">Crown Copyright 2022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68F2" w14:textId="77777777" w:rsidR="00851CFD" w:rsidRDefault="00851CFD">
    <w:pPr>
      <w:spacing w:after="0" w:line="259" w:lineRule="auto"/>
      <w:ind w:left="-1120" w:firstLine="0"/>
      <w:jc w:val="left"/>
    </w:pPr>
    <w:r>
      <w:rPr>
        <w:sz w:val="16"/>
      </w:rPr>
      <w:t>DocuSign Envelope ID: CF7BBE07-98BF-4A88-A1A3-3938E0598D21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3917" w14:textId="77777777" w:rsidR="00851CFD" w:rsidRDefault="00851CFD">
    <w:pPr>
      <w:spacing w:after="382" w:line="259" w:lineRule="auto"/>
      <w:ind w:left="-1120" w:firstLine="0"/>
      <w:jc w:val="left"/>
    </w:pPr>
    <w:r>
      <w:rPr>
        <w:sz w:val="16"/>
      </w:rPr>
      <w:t>DocuSign Envelope ID: CF7BBE07-98BF-4A88-A1A3-3938E0598D21</w:t>
    </w:r>
  </w:p>
  <w:p w14:paraId="2771FA74" w14:textId="77777777" w:rsidR="00851CFD" w:rsidRDefault="00851CFD">
    <w:pPr>
      <w:spacing w:after="21" w:line="221" w:lineRule="auto"/>
      <w:ind w:left="0" w:right="4303" w:firstLine="0"/>
    </w:pPr>
    <w:r>
      <w:rPr>
        <w:rFonts w:ascii="Calibri" w:eastAsia="Calibri" w:hAnsi="Calibri" w:cs="Calibri"/>
        <w:b/>
        <w:sz w:val="22"/>
      </w:rPr>
      <w:t>Call-Off Schedule 1 (Transparency Reports)</w:t>
    </w:r>
    <w:r>
      <w:rPr>
        <w:rFonts w:ascii="Calibri" w:eastAsia="Calibri" w:hAnsi="Calibri" w:cs="Calibri"/>
        <w:sz w:val="22"/>
      </w:rPr>
      <w:t xml:space="preserve"> </w:t>
    </w:r>
    <w:r>
      <w:rPr>
        <w:sz w:val="20"/>
      </w:rPr>
      <w:t xml:space="preserve">Call-Off Ref: </w:t>
    </w:r>
    <w:r>
      <w:rPr>
        <w:rFonts w:ascii="Calibri" w:eastAsia="Calibri" w:hAnsi="Calibri" w:cs="Calibri"/>
        <w:sz w:val="22"/>
      </w:rPr>
      <w:t xml:space="preserve"> </w:t>
    </w:r>
  </w:p>
  <w:p w14:paraId="5AA1F879" w14:textId="77777777" w:rsidR="00851CFD" w:rsidRDefault="00851CFD">
    <w:pPr>
      <w:spacing w:after="0" w:line="259" w:lineRule="auto"/>
      <w:ind w:left="0" w:firstLine="0"/>
      <w:jc w:val="left"/>
    </w:pPr>
    <w:r>
      <w:rPr>
        <w:rFonts w:ascii="Calibri" w:eastAsia="Calibri" w:hAnsi="Calibri" w:cs="Calibri"/>
        <w:sz w:val="22"/>
      </w:rPr>
      <w:t>Crown Copyright</w:t>
    </w:r>
    <w:r>
      <w:rPr>
        <w:sz w:val="16"/>
      </w:rPr>
      <w:t xml:space="preserve"> </w:t>
    </w:r>
    <w:r>
      <w:rPr>
        <w:rFonts w:ascii="Calibri" w:eastAsia="Calibri" w:hAnsi="Calibri" w:cs="Calibri"/>
        <w:sz w:val="22"/>
      </w:rPr>
      <w:t xml:space="preserve">2022 </w:t>
    </w:r>
  </w:p>
  <w:p w14:paraId="12C62CFA"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C00F" w14:textId="77777777" w:rsidR="00851CFD" w:rsidRDefault="00851CFD">
    <w:pPr>
      <w:spacing w:after="0" w:line="259" w:lineRule="auto"/>
      <w:ind w:left="-1120" w:firstLine="0"/>
      <w:jc w:val="left"/>
    </w:pPr>
    <w:r>
      <w:rPr>
        <w:sz w:val="16"/>
      </w:rPr>
      <w:t>DocuSign Envelope ID: CF7BBE07-98BF-4A88-A1A3-3938E0598D21</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54F13" w14:textId="77777777" w:rsidR="00851CFD" w:rsidRDefault="00851CFD">
    <w:pPr>
      <w:spacing w:after="0" w:line="259" w:lineRule="auto"/>
      <w:ind w:left="-1120" w:firstLine="0"/>
      <w:jc w:val="left"/>
    </w:pPr>
    <w:r>
      <w:rPr>
        <w:sz w:val="16"/>
      </w:rPr>
      <w:t>DocuSign Envelope ID: CF7BBE07-98BF-4A88-A1A3-3938E0598D21</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5362" w14:textId="77777777" w:rsidR="00851CFD" w:rsidRDefault="00851CFD">
    <w:pPr>
      <w:spacing w:after="358" w:line="259" w:lineRule="auto"/>
      <w:ind w:left="-1120" w:firstLine="0"/>
      <w:jc w:val="left"/>
    </w:pPr>
    <w:r>
      <w:rPr>
        <w:sz w:val="16"/>
      </w:rPr>
      <w:t>DocuSign Envelope ID: CF7BBE07-98BF-4A88-A1A3-3938E0598D21</w:t>
    </w:r>
  </w:p>
  <w:p w14:paraId="45B29817" w14:textId="77777777" w:rsidR="00851CFD" w:rsidRDefault="00851CFD">
    <w:pPr>
      <w:spacing w:after="0" w:line="244" w:lineRule="auto"/>
      <w:ind w:left="0" w:right="3591" w:firstLine="0"/>
      <w:jc w:val="left"/>
    </w:pPr>
    <w:r>
      <w:rPr>
        <w:b/>
        <w:sz w:val="20"/>
      </w:rPr>
      <w:t xml:space="preserve">Joint Schedule 5 (Corporate Social Responsibility) </w:t>
    </w:r>
    <w:r>
      <w:rPr>
        <w:sz w:val="20"/>
      </w:rPr>
      <w:t xml:space="preserve">Crown Copyright 2022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1421" w14:textId="77777777" w:rsidR="00851CFD" w:rsidRDefault="00851CFD">
    <w:pPr>
      <w:spacing w:after="358" w:line="259" w:lineRule="auto"/>
      <w:ind w:left="-1120" w:firstLine="0"/>
      <w:jc w:val="left"/>
    </w:pPr>
    <w:r>
      <w:rPr>
        <w:sz w:val="16"/>
      </w:rPr>
      <w:t>DocuSign Envelope ID: CF7BBE07-98BF-4A88-A1A3-3938E0598D21</w:t>
    </w:r>
  </w:p>
  <w:p w14:paraId="55C423E8" w14:textId="77777777" w:rsidR="00851CFD" w:rsidRDefault="00851CFD">
    <w:pPr>
      <w:spacing w:after="0" w:line="244" w:lineRule="auto"/>
      <w:ind w:left="0" w:right="3591" w:firstLine="0"/>
      <w:jc w:val="left"/>
    </w:pPr>
    <w:r>
      <w:rPr>
        <w:b/>
        <w:sz w:val="20"/>
      </w:rPr>
      <w:t xml:space="preserve">Joint Schedule 5 (Corporate Social Responsibility) </w:t>
    </w:r>
    <w:r>
      <w:rPr>
        <w:sz w:val="20"/>
      </w:rPr>
      <w:t xml:space="preserve">Crown Copyright 2022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2A91" w14:textId="77777777" w:rsidR="00851CFD" w:rsidRDefault="00851CFD">
    <w:pPr>
      <w:spacing w:after="358" w:line="259" w:lineRule="auto"/>
      <w:ind w:left="-1120" w:firstLine="0"/>
      <w:jc w:val="left"/>
    </w:pPr>
    <w:r>
      <w:rPr>
        <w:sz w:val="16"/>
      </w:rPr>
      <w:t>DocuSign Envelope ID: CF7BBE07-98BF-4A88-A1A3-3938E0598D21</w:t>
    </w:r>
  </w:p>
  <w:p w14:paraId="4375FE9A" w14:textId="77777777" w:rsidR="00851CFD" w:rsidRDefault="00851CFD">
    <w:pPr>
      <w:spacing w:after="0" w:line="244" w:lineRule="auto"/>
      <w:ind w:left="0" w:right="3591" w:firstLine="0"/>
      <w:jc w:val="left"/>
    </w:pPr>
    <w:r>
      <w:rPr>
        <w:b/>
        <w:sz w:val="20"/>
      </w:rPr>
      <w:t xml:space="preserve">Joint Schedule 5 (Corporate Social Responsibility) </w:t>
    </w:r>
    <w:r>
      <w:rPr>
        <w:sz w:val="20"/>
      </w:rPr>
      <w:t xml:space="preserve">Crown Copyright 2022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FEE5" w14:textId="77777777" w:rsidR="00851CFD" w:rsidRDefault="00851CFD">
    <w:pPr>
      <w:spacing w:after="358" w:line="259" w:lineRule="auto"/>
      <w:ind w:left="-1120" w:firstLine="0"/>
      <w:jc w:val="left"/>
    </w:pPr>
    <w:r>
      <w:rPr>
        <w:sz w:val="16"/>
      </w:rPr>
      <w:t>DocuSign Envelope ID: CF7BBE07-98BF-4A88-A1A3-3938E0598D21</w:t>
    </w:r>
  </w:p>
  <w:p w14:paraId="6C5E53A8" w14:textId="77777777" w:rsidR="00851CFD" w:rsidRDefault="00851CFD">
    <w:pPr>
      <w:spacing w:after="0" w:line="259" w:lineRule="auto"/>
      <w:ind w:left="0" w:firstLine="0"/>
      <w:jc w:val="left"/>
    </w:pPr>
    <w:r>
      <w:rPr>
        <w:b/>
        <w:sz w:val="20"/>
      </w:rPr>
      <w:t>Joint Schedule 10 (Rectification Plan)</w:t>
    </w:r>
    <w:r>
      <w:rPr>
        <w:sz w:val="20"/>
      </w:rPr>
      <w:t xml:space="preserve"> </w:t>
    </w:r>
  </w:p>
  <w:p w14:paraId="79BC4445" w14:textId="77777777" w:rsidR="00851CFD" w:rsidRDefault="00851CFD">
    <w:pPr>
      <w:spacing w:after="0" w:line="259" w:lineRule="auto"/>
      <w:ind w:left="0" w:firstLine="0"/>
      <w:jc w:val="left"/>
    </w:pPr>
    <w:r>
      <w:rPr>
        <w:sz w:val="20"/>
      </w:rPr>
      <w:t>Crown Copyright</w:t>
    </w:r>
    <w:r>
      <w:rPr>
        <w:sz w:val="20"/>
        <w:vertAlign w:val="subscript"/>
      </w:rPr>
      <w:t xml:space="preserve"> </w:t>
    </w:r>
    <w:r>
      <w:rPr>
        <w:sz w:val="20"/>
      </w:rPr>
      <w:t xml:space="preserve">2022 </w:t>
    </w:r>
  </w:p>
  <w:p w14:paraId="46940F2A" w14:textId="77777777" w:rsidR="00851CFD" w:rsidRDefault="00851CFD">
    <w:pPr>
      <w:spacing w:after="0" w:line="259" w:lineRule="auto"/>
      <w:ind w:left="0" w:firstLine="0"/>
      <w:jc w:val="left"/>
    </w:pPr>
    <w:r>
      <w:rPr>
        <w:color w:val="BFBFBF"/>
        <w:sz w:val="20"/>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B93C" w14:textId="77777777" w:rsidR="00851CFD" w:rsidRDefault="00851CFD">
    <w:pPr>
      <w:spacing w:after="358" w:line="259" w:lineRule="auto"/>
      <w:ind w:left="-1120" w:firstLine="0"/>
      <w:jc w:val="left"/>
    </w:pPr>
    <w:r>
      <w:rPr>
        <w:sz w:val="16"/>
      </w:rPr>
      <w:t>DocuSign Envelope ID: CF7BBE07-98BF-4A88-A1A3-3938E0598D21</w:t>
    </w:r>
  </w:p>
  <w:p w14:paraId="7F851061" w14:textId="77777777" w:rsidR="00851CFD" w:rsidRDefault="00851CFD">
    <w:pPr>
      <w:spacing w:after="0" w:line="259" w:lineRule="auto"/>
      <w:ind w:left="0" w:firstLine="0"/>
      <w:jc w:val="left"/>
    </w:pPr>
    <w:r>
      <w:rPr>
        <w:b/>
        <w:sz w:val="20"/>
      </w:rPr>
      <w:t>Joint Schedule 10 (Rectification Plan)</w:t>
    </w:r>
    <w:r>
      <w:rPr>
        <w:sz w:val="20"/>
      </w:rPr>
      <w:t xml:space="preserve"> </w:t>
    </w:r>
  </w:p>
  <w:p w14:paraId="2ED2546C" w14:textId="77777777" w:rsidR="00851CFD" w:rsidRDefault="00851CFD">
    <w:pPr>
      <w:spacing w:after="0" w:line="259" w:lineRule="auto"/>
      <w:ind w:left="0" w:firstLine="0"/>
      <w:jc w:val="left"/>
    </w:pPr>
    <w:r>
      <w:rPr>
        <w:sz w:val="20"/>
      </w:rPr>
      <w:t>Crown Copyright</w:t>
    </w:r>
    <w:r>
      <w:rPr>
        <w:sz w:val="20"/>
        <w:vertAlign w:val="subscript"/>
      </w:rPr>
      <w:t xml:space="preserve"> </w:t>
    </w:r>
    <w:r>
      <w:rPr>
        <w:sz w:val="20"/>
      </w:rPr>
      <w:t xml:space="preserve">2022 </w:t>
    </w:r>
  </w:p>
  <w:p w14:paraId="55FD7E63" w14:textId="77777777" w:rsidR="00851CFD" w:rsidRDefault="00851CFD">
    <w:pPr>
      <w:spacing w:after="0" w:line="259" w:lineRule="auto"/>
      <w:ind w:left="0" w:firstLine="0"/>
      <w:jc w:val="left"/>
    </w:pPr>
    <w:r>
      <w:rPr>
        <w:color w:val="BFBFBF"/>
        <w:sz w:val="20"/>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B86C" w14:textId="77777777" w:rsidR="00851CFD" w:rsidRDefault="00851CFD">
    <w:pPr>
      <w:spacing w:after="358" w:line="259" w:lineRule="auto"/>
      <w:ind w:left="-1120" w:firstLine="0"/>
      <w:jc w:val="left"/>
    </w:pPr>
    <w:r>
      <w:rPr>
        <w:sz w:val="16"/>
      </w:rPr>
      <w:t>DocuSign Envelope ID: CF7BBE07-98BF-4A88-A1A3-3938E0598D21</w:t>
    </w:r>
  </w:p>
  <w:p w14:paraId="0DB9F396" w14:textId="77777777" w:rsidR="00851CFD" w:rsidRDefault="00851CFD">
    <w:pPr>
      <w:spacing w:after="0" w:line="244" w:lineRule="auto"/>
      <w:ind w:left="0" w:right="3591" w:firstLine="0"/>
      <w:jc w:val="left"/>
    </w:pPr>
    <w:r>
      <w:rPr>
        <w:b/>
        <w:sz w:val="20"/>
      </w:rPr>
      <w:t xml:space="preserve">Joint Schedule 5 (Corporate Social Responsibility) </w:t>
    </w:r>
    <w:r>
      <w:rPr>
        <w:sz w:val="20"/>
      </w:rPr>
      <w:t xml:space="preserve">Crown Copyright 2022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F23" w14:textId="77777777" w:rsidR="00851CFD" w:rsidRDefault="00851CFD">
    <w:pPr>
      <w:spacing w:after="358" w:line="259" w:lineRule="auto"/>
      <w:ind w:left="-1120" w:firstLine="0"/>
      <w:jc w:val="left"/>
    </w:pPr>
    <w:r>
      <w:rPr>
        <w:sz w:val="16"/>
      </w:rPr>
      <w:t>DocuSign Envelope ID: CF7BBE07-98BF-4A88-A1A3-3938E0598D21</w:t>
    </w:r>
  </w:p>
  <w:p w14:paraId="4D70B926" w14:textId="77777777" w:rsidR="00851CFD" w:rsidRDefault="00851CFD">
    <w:pPr>
      <w:spacing w:after="0" w:line="259" w:lineRule="auto"/>
      <w:ind w:left="0" w:firstLine="0"/>
      <w:jc w:val="left"/>
    </w:pPr>
    <w:r>
      <w:rPr>
        <w:b/>
        <w:sz w:val="20"/>
      </w:rPr>
      <w:t xml:space="preserve">Joint Schedule 11 (Processing Data) </w:t>
    </w:r>
  </w:p>
  <w:p w14:paraId="787BD552" w14:textId="77777777" w:rsidR="00851CFD" w:rsidRDefault="00851CFD">
    <w:pPr>
      <w:spacing w:after="0" w:line="259" w:lineRule="auto"/>
      <w:ind w:left="0" w:firstLine="0"/>
      <w:jc w:val="left"/>
    </w:pPr>
    <w:r>
      <w:rPr>
        <w:sz w:val="20"/>
      </w:rPr>
      <w:t>Crown Copyright</w:t>
    </w:r>
    <w:r>
      <w:rPr>
        <w:sz w:val="20"/>
        <w:vertAlign w:val="subscript"/>
      </w:rPr>
      <w:t xml:space="preserve"> </w:t>
    </w:r>
    <w:r>
      <w:rPr>
        <w:sz w:val="20"/>
      </w:rPr>
      <w:t xml:space="preserve">2022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C966" w14:textId="77777777" w:rsidR="00851CFD" w:rsidRDefault="00851CFD">
    <w:pPr>
      <w:spacing w:after="358" w:line="259" w:lineRule="auto"/>
      <w:ind w:left="-1120" w:firstLine="0"/>
      <w:jc w:val="left"/>
    </w:pPr>
    <w:r>
      <w:rPr>
        <w:sz w:val="16"/>
      </w:rPr>
      <w:t>DocuSign Envelope ID: CF7BBE07-98BF-4A88-A1A3-3938E0598D21</w:t>
    </w:r>
  </w:p>
  <w:p w14:paraId="71641E86" w14:textId="77777777" w:rsidR="00851CFD" w:rsidRDefault="00851CFD">
    <w:pPr>
      <w:spacing w:after="0" w:line="259" w:lineRule="auto"/>
      <w:ind w:left="0" w:firstLine="0"/>
      <w:jc w:val="left"/>
    </w:pPr>
    <w:r>
      <w:rPr>
        <w:b/>
        <w:sz w:val="20"/>
      </w:rPr>
      <w:t xml:space="preserve">Joint Schedule 11 (Processing Data) </w:t>
    </w:r>
  </w:p>
  <w:p w14:paraId="28F3FE08" w14:textId="77777777" w:rsidR="00851CFD" w:rsidRDefault="00851CFD">
    <w:pPr>
      <w:spacing w:after="0" w:line="259" w:lineRule="auto"/>
      <w:ind w:left="0" w:firstLine="0"/>
      <w:jc w:val="left"/>
    </w:pPr>
    <w:r>
      <w:rPr>
        <w:sz w:val="20"/>
      </w:rPr>
      <w:t>Crown Copyright</w:t>
    </w:r>
    <w:r>
      <w:rPr>
        <w:sz w:val="20"/>
        <w:vertAlign w:val="subscript"/>
      </w:rPr>
      <w:t xml:space="preserve"> </w:t>
    </w:r>
    <w:r>
      <w:rPr>
        <w:sz w:val="20"/>
      </w:rPr>
      <w:t xml:space="preserve">2022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22A1" w14:textId="77777777" w:rsidR="00851CFD" w:rsidRDefault="00851CFD">
    <w:pPr>
      <w:spacing w:after="382" w:line="259" w:lineRule="auto"/>
      <w:ind w:left="-1120" w:firstLine="0"/>
      <w:jc w:val="left"/>
    </w:pPr>
    <w:r>
      <w:rPr>
        <w:sz w:val="16"/>
      </w:rPr>
      <w:t>DocuSign Envelope ID: CF7BBE07-98BF-4A88-A1A3-3938E0598D21</w:t>
    </w:r>
  </w:p>
  <w:p w14:paraId="594739CD" w14:textId="77777777" w:rsidR="00851CFD" w:rsidRDefault="00851CFD">
    <w:pPr>
      <w:spacing w:after="21" w:line="221" w:lineRule="auto"/>
      <w:ind w:left="0" w:right="4303" w:firstLine="0"/>
    </w:pPr>
    <w:r>
      <w:rPr>
        <w:rFonts w:ascii="Calibri" w:eastAsia="Calibri" w:hAnsi="Calibri" w:cs="Calibri"/>
        <w:b/>
        <w:sz w:val="22"/>
      </w:rPr>
      <w:t>Call-Off Schedule 1 (Transparency Reports)</w:t>
    </w:r>
    <w:r>
      <w:rPr>
        <w:rFonts w:ascii="Calibri" w:eastAsia="Calibri" w:hAnsi="Calibri" w:cs="Calibri"/>
        <w:sz w:val="22"/>
      </w:rPr>
      <w:t xml:space="preserve"> </w:t>
    </w:r>
    <w:r>
      <w:rPr>
        <w:sz w:val="20"/>
      </w:rPr>
      <w:t xml:space="preserve">Call-Off Ref: </w:t>
    </w:r>
    <w:r>
      <w:rPr>
        <w:rFonts w:ascii="Calibri" w:eastAsia="Calibri" w:hAnsi="Calibri" w:cs="Calibri"/>
        <w:sz w:val="22"/>
      </w:rPr>
      <w:t xml:space="preserve"> </w:t>
    </w:r>
  </w:p>
  <w:p w14:paraId="1C8159F9" w14:textId="77777777" w:rsidR="00851CFD" w:rsidRDefault="00851CFD">
    <w:pPr>
      <w:spacing w:after="0" w:line="259" w:lineRule="auto"/>
      <w:ind w:left="0" w:firstLine="0"/>
      <w:jc w:val="left"/>
    </w:pPr>
    <w:r>
      <w:rPr>
        <w:rFonts w:ascii="Calibri" w:eastAsia="Calibri" w:hAnsi="Calibri" w:cs="Calibri"/>
        <w:sz w:val="22"/>
      </w:rPr>
      <w:t>Crown Copyright</w:t>
    </w:r>
    <w:r>
      <w:rPr>
        <w:sz w:val="16"/>
      </w:rPr>
      <w:t xml:space="preserve"> </w:t>
    </w:r>
    <w:r>
      <w:rPr>
        <w:rFonts w:ascii="Calibri" w:eastAsia="Calibri" w:hAnsi="Calibri" w:cs="Calibri"/>
        <w:sz w:val="22"/>
      </w:rPr>
      <w:t xml:space="preserve">2022 </w:t>
    </w:r>
  </w:p>
  <w:p w14:paraId="29655989"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7DE15" w14:textId="77777777" w:rsidR="00851CFD" w:rsidRDefault="00851CFD">
    <w:pPr>
      <w:spacing w:after="358" w:line="259" w:lineRule="auto"/>
      <w:ind w:left="-1120" w:firstLine="0"/>
      <w:jc w:val="left"/>
    </w:pPr>
    <w:r>
      <w:rPr>
        <w:sz w:val="16"/>
      </w:rPr>
      <w:t>DocuSign Envelope ID: CF7BBE07-98BF-4A88-A1A3-3938E0598D21</w:t>
    </w:r>
  </w:p>
  <w:p w14:paraId="03EFA001" w14:textId="77777777" w:rsidR="00851CFD" w:rsidRDefault="00851CFD">
    <w:pPr>
      <w:spacing w:after="0" w:line="259" w:lineRule="auto"/>
      <w:ind w:left="0" w:firstLine="0"/>
      <w:jc w:val="left"/>
    </w:pPr>
    <w:r>
      <w:rPr>
        <w:b/>
        <w:sz w:val="20"/>
      </w:rPr>
      <w:t xml:space="preserve">Joint Schedule 11 (Processing Data) </w:t>
    </w:r>
  </w:p>
  <w:p w14:paraId="1AD9E7B5" w14:textId="77777777" w:rsidR="00851CFD" w:rsidRDefault="00851CFD">
    <w:pPr>
      <w:spacing w:after="0" w:line="259" w:lineRule="auto"/>
      <w:ind w:left="0" w:firstLine="0"/>
      <w:jc w:val="left"/>
    </w:pPr>
    <w:r>
      <w:rPr>
        <w:sz w:val="20"/>
      </w:rPr>
      <w:t>Crown Copyright</w:t>
    </w:r>
    <w:r>
      <w:rPr>
        <w:sz w:val="20"/>
        <w:vertAlign w:val="subscript"/>
      </w:rPr>
      <w:t xml:space="preserve"> </w:t>
    </w:r>
    <w:r>
      <w:rPr>
        <w:sz w:val="20"/>
      </w:rPr>
      <w:t xml:space="preserve">2022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0B4B" w14:textId="77777777" w:rsidR="00851CFD" w:rsidRDefault="00851CFD">
    <w:pPr>
      <w:spacing w:after="358" w:line="259" w:lineRule="auto"/>
      <w:ind w:left="-1120" w:firstLine="0"/>
      <w:jc w:val="left"/>
    </w:pPr>
    <w:r>
      <w:rPr>
        <w:sz w:val="16"/>
      </w:rPr>
      <w:t>DocuSign Envelope ID: CF7BBE07-98BF-4A88-A1A3-3938E0598D21</w:t>
    </w:r>
  </w:p>
  <w:p w14:paraId="1C1BF053" w14:textId="77777777" w:rsidR="00851CFD" w:rsidRDefault="00851CFD">
    <w:pPr>
      <w:spacing w:after="5" w:line="216" w:lineRule="auto"/>
      <w:ind w:left="0" w:right="4977"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76DF5CD7" w14:textId="77777777" w:rsidR="00851CFD" w:rsidRDefault="00851CFD">
    <w:pPr>
      <w:spacing w:after="5" w:line="259" w:lineRule="auto"/>
      <w:ind w:left="0" w:firstLine="0"/>
      <w:jc w:val="left"/>
    </w:pPr>
    <w:r>
      <w:rPr>
        <w:sz w:val="20"/>
      </w:rPr>
      <w:t xml:space="preserve">Crown Copyright 2022  </w:t>
    </w:r>
  </w:p>
  <w:p w14:paraId="71F9A940"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0EA2" w14:textId="77777777" w:rsidR="00851CFD" w:rsidRDefault="00851CFD">
    <w:pPr>
      <w:spacing w:after="358" w:line="259" w:lineRule="auto"/>
      <w:ind w:left="-1120" w:firstLine="0"/>
      <w:jc w:val="left"/>
    </w:pPr>
    <w:r>
      <w:rPr>
        <w:sz w:val="16"/>
      </w:rPr>
      <w:t>DocuSign Envelope ID: CF7BBE07-98BF-4A88-A1A3-3938E0598D21</w:t>
    </w:r>
  </w:p>
  <w:p w14:paraId="017E204B" w14:textId="77777777" w:rsidR="00851CFD" w:rsidRDefault="00851CFD">
    <w:pPr>
      <w:spacing w:after="5" w:line="216" w:lineRule="auto"/>
      <w:ind w:left="0" w:right="4977"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5EA97CA4" w14:textId="77777777" w:rsidR="00851CFD" w:rsidRDefault="00851CFD">
    <w:pPr>
      <w:spacing w:after="5" w:line="259" w:lineRule="auto"/>
      <w:ind w:left="0" w:firstLine="0"/>
      <w:jc w:val="left"/>
    </w:pPr>
    <w:r>
      <w:rPr>
        <w:sz w:val="20"/>
      </w:rPr>
      <w:t xml:space="preserve">Crown Copyright 2022  </w:t>
    </w:r>
  </w:p>
  <w:p w14:paraId="271F7D8B"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8231" w14:textId="77777777" w:rsidR="00851CFD" w:rsidRDefault="00851CFD">
    <w:pPr>
      <w:spacing w:after="358" w:line="259" w:lineRule="auto"/>
      <w:ind w:left="-1120" w:firstLine="0"/>
      <w:jc w:val="left"/>
    </w:pPr>
    <w:r>
      <w:rPr>
        <w:sz w:val="16"/>
      </w:rPr>
      <w:t>DocuSign Envelope ID: CF7BBE07-98BF-4A88-A1A3-3938E0598D21</w:t>
    </w:r>
  </w:p>
  <w:p w14:paraId="76515F93" w14:textId="77777777" w:rsidR="00851CFD" w:rsidRDefault="00851CFD">
    <w:pPr>
      <w:spacing w:after="5" w:line="216" w:lineRule="auto"/>
      <w:ind w:left="0" w:right="4977" w:firstLine="0"/>
      <w:jc w:val="left"/>
    </w:pPr>
    <w:r>
      <w:rPr>
        <w:b/>
        <w:sz w:val="20"/>
      </w:rPr>
      <w:t xml:space="preserve">Call-Off Schedule 2 (Staff Transfer) </w:t>
    </w:r>
    <w:r>
      <w:rPr>
        <w:sz w:val="20"/>
      </w:rPr>
      <w:t xml:space="preserve">Call-Off Ref: </w:t>
    </w:r>
    <w:r>
      <w:rPr>
        <w:rFonts w:ascii="Calibri" w:eastAsia="Calibri" w:hAnsi="Calibri" w:cs="Calibri"/>
        <w:sz w:val="22"/>
      </w:rPr>
      <w:t xml:space="preserve"> </w:t>
    </w:r>
  </w:p>
  <w:p w14:paraId="2ACC7913" w14:textId="77777777" w:rsidR="00851CFD" w:rsidRDefault="00851CFD">
    <w:pPr>
      <w:spacing w:after="5" w:line="259" w:lineRule="auto"/>
      <w:ind w:left="0" w:firstLine="0"/>
      <w:jc w:val="left"/>
    </w:pPr>
    <w:r>
      <w:rPr>
        <w:sz w:val="20"/>
      </w:rPr>
      <w:t xml:space="preserve">Crown Copyright 2022  </w:t>
    </w:r>
  </w:p>
  <w:p w14:paraId="014D8C52" w14:textId="77777777" w:rsidR="00851CFD" w:rsidRDefault="00851CFD">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A7F"/>
    <w:multiLevelType w:val="hybridMultilevel"/>
    <w:tmpl w:val="80FA8F7A"/>
    <w:lvl w:ilvl="0" w:tplc="A3DE1A10">
      <w:start w:val="1"/>
      <w:numFmt w:val="lowerLetter"/>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FA479C">
      <w:start w:val="1"/>
      <w:numFmt w:val="lowerLetter"/>
      <w:lvlText w:val="%2"/>
      <w:lvlJc w:val="left"/>
      <w:pPr>
        <w:ind w:left="1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FCE67C">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36909C">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281D4">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5E020C">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3ACC36">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46CF3A">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C81C5A">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73960"/>
    <w:multiLevelType w:val="hybridMultilevel"/>
    <w:tmpl w:val="9C04E2E2"/>
    <w:lvl w:ilvl="0" w:tplc="756049C0">
      <w:start w:val="1"/>
      <w:numFmt w:val="decimal"/>
      <w:lvlText w:val="%1."/>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FC078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2653DA">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82FA5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D41484">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92801E">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90ED50">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C09202">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7EFE1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267FCE"/>
    <w:multiLevelType w:val="multilevel"/>
    <w:tmpl w:val="B2B20B0C"/>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8A3DC6"/>
    <w:multiLevelType w:val="hybridMultilevel"/>
    <w:tmpl w:val="280A7CE0"/>
    <w:lvl w:ilvl="0" w:tplc="0616B828">
      <w:start w:val="2"/>
      <w:numFmt w:val="lowerLetter"/>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CC692A">
      <w:start w:val="1"/>
      <w:numFmt w:val="lowerRoman"/>
      <w:lvlText w:val="%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76EBA8">
      <w:start w:val="1"/>
      <w:numFmt w:val="lowerRoman"/>
      <w:lvlText w:val="%3"/>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50335C">
      <w:start w:val="1"/>
      <w:numFmt w:val="decimal"/>
      <w:lvlText w:val="%4"/>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820F7E">
      <w:start w:val="1"/>
      <w:numFmt w:val="lowerLetter"/>
      <w:lvlText w:val="%5"/>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EE13AE">
      <w:start w:val="1"/>
      <w:numFmt w:val="lowerRoman"/>
      <w:lvlText w:val="%6"/>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187204">
      <w:start w:val="1"/>
      <w:numFmt w:val="decimal"/>
      <w:lvlText w:val="%7"/>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7239C2">
      <w:start w:val="1"/>
      <w:numFmt w:val="lowerLetter"/>
      <w:lvlText w:val="%8"/>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40811A">
      <w:start w:val="1"/>
      <w:numFmt w:val="lowerRoman"/>
      <w:lvlText w:val="%9"/>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416AA3"/>
    <w:multiLevelType w:val="multilevel"/>
    <w:tmpl w:val="89087812"/>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9F0A3E"/>
    <w:multiLevelType w:val="hybridMultilevel"/>
    <w:tmpl w:val="1E3AF28E"/>
    <w:lvl w:ilvl="0" w:tplc="B28C5132">
      <w:start w:val="1"/>
      <w:numFmt w:val="upperLetter"/>
      <w:lvlText w:val="%1"/>
      <w:lvlJc w:val="left"/>
      <w:pPr>
        <w:ind w:left="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A6897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F86D2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FCDCC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70076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445EB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1610DA">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98306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86A24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FF3D16"/>
    <w:multiLevelType w:val="multilevel"/>
    <w:tmpl w:val="642E927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6D7E94"/>
    <w:multiLevelType w:val="hybridMultilevel"/>
    <w:tmpl w:val="AB2097B0"/>
    <w:lvl w:ilvl="0" w:tplc="DF30AFE8">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6E7A82">
      <w:start w:val="1"/>
      <w:numFmt w:val="lowerLetter"/>
      <w:lvlText w:val="%2"/>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1675DA">
      <w:start w:val="1"/>
      <w:numFmt w:val="lowerRoman"/>
      <w:lvlText w:val="%3"/>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29458">
      <w:start w:val="1"/>
      <w:numFmt w:val="decimal"/>
      <w:lvlText w:val="%4"/>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5A6352">
      <w:start w:val="1"/>
      <w:numFmt w:val="lowerLetter"/>
      <w:lvlText w:val="%5"/>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C43554">
      <w:start w:val="1"/>
      <w:numFmt w:val="lowerRoman"/>
      <w:lvlText w:val="%6"/>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603C26">
      <w:start w:val="1"/>
      <w:numFmt w:val="decimal"/>
      <w:lvlText w:val="%7"/>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0DFCA">
      <w:start w:val="1"/>
      <w:numFmt w:val="lowerLetter"/>
      <w:lvlText w:val="%8"/>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04244C">
      <w:start w:val="1"/>
      <w:numFmt w:val="lowerRoman"/>
      <w:lvlText w:val="%9"/>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0A10B2"/>
    <w:multiLevelType w:val="hybridMultilevel"/>
    <w:tmpl w:val="44481374"/>
    <w:lvl w:ilvl="0" w:tplc="C56C4570">
      <w:start w:val="1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842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C24E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3A42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EF2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B8EA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BC9B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88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BA22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526184"/>
    <w:multiLevelType w:val="multilevel"/>
    <w:tmpl w:val="A69AD99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66340F"/>
    <w:multiLevelType w:val="hybridMultilevel"/>
    <w:tmpl w:val="B69E4DB2"/>
    <w:lvl w:ilvl="0" w:tplc="FD009A72">
      <w:start w:val="1"/>
      <w:numFmt w:val="lowerLetter"/>
      <w:lvlText w:val="(%1)"/>
      <w:lvlJc w:val="left"/>
      <w:pPr>
        <w:ind w:left="390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86B43030">
      <w:start w:val="1"/>
      <w:numFmt w:val="lowerLetter"/>
      <w:lvlText w:val="%2"/>
      <w:lvlJc w:val="left"/>
      <w:pPr>
        <w:ind w:left="221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7C0ACA8">
      <w:start w:val="1"/>
      <w:numFmt w:val="lowerRoman"/>
      <w:lvlText w:val="%3"/>
      <w:lvlJc w:val="left"/>
      <w:pPr>
        <w:ind w:left="293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4A2CD590">
      <w:start w:val="1"/>
      <w:numFmt w:val="decimal"/>
      <w:lvlText w:val="%4"/>
      <w:lvlJc w:val="left"/>
      <w:pPr>
        <w:ind w:left="365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976C76B2">
      <w:start w:val="1"/>
      <w:numFmt w:val="lowerLetter"/>
      <w:lvlText w:val="%5"/>
      <w:lvlJc w:val="left"/>
      <w:pPr>
        <w:ind w:left="437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AAE94DE">
      <w:start w:val="1"/>
      <w:numFmt w:val="lowerRoman"/>
      <w:lvlText w:val="%6"/>
      <w:lvlJc w:val="left"/>
      <w:pPr>
        <w:ind w:left="509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ADFE608C">
      <w:start w:val="1"/>
      <w:numFmt w:val="decimal"/>
      <w:lvlText w:val="%7"/>
      <w:lvlJc w:val="left"/>
      <w:pPr>
        <w:ind w:left="581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469E8D2C">
      <w:start w:val="1"/>
      <w:numFmt w:val="lowerLetter"/>
      <w:lvlText w:val="%8"/>
      <w:lvlJc w:val="left"/>
      <w:pPr>
        <w:ind w:left="653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4AF4C070">
      <w:start w:val="1"/>
      <w:numFmt w:val="lowerRoman"/>
      <w:lvlText w:val="%9"/>
      <w:lvlJc w:val="left"/>
      <w:pPr>
        <w:ind w:left="725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241A86"/>
    <w:multiLevelType w:val="hybridMultilevel"/>
    <w:tmpl w:val="8FB83122"/>
    <w:lvl w:ilvl="0" w:tplc="6AF496F6">
      <w:start w:val="2"/>
      <w:numFmt w:val="lowerLetter"/>
      <w:lvlText w:val="(%1)"/>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F06E88">
      <w:start w:val="1"/>
      <w:numFmt w:val="lowerLetter"/>
      <w:lvlText w:val="%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809FC">
      <w:start w:val="1"/>
      <w:numFmt w:val="lowerRoman"/>
      <w:lvlText w:val="%3"/>
      <w:lvlJc w:val="left"/>
      <w:pPr>
        <w:ind w:left="1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F661E0">
      <w:start w:val="1"/>
      <w:numFmt w:val="decimal"/>
      <w:lvlText w:val="%4"/>
      <w:lvlJc w:val="left"/>
      <w:pPr>
        <w:ind w:left="2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6925E">
      <w:start w:val="1"/>
      <w:numFmt w:val="lowerLetter"/>
      <w:lvlText w:val="%5"/>
      <w:lvlJc w:val="left"/>
      <w:pPr>
        <w:ind w:left="3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1A31CA">
      <w:start w:val="1"/>
      <w:numFmt w:val="lowerRoman"/>
      <w:lvlText w:val="%6"/>
      <w:lvlJc w:val="left"/>
      <w:pPr>
        <w:ind w:left="4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481582">
      <w:start w:val="1"/>
      <w:numFmt w:val="decimal"/>
      <w:lvlText w:val="%7"/>
      <w:lvlJc w:val="left"/>
      <w:pPr>
        <w:ind w:left="4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281DAA">
      <w:start w:val="1"/>
      <w:numFmt w:val="lowerLetter"/>
      <w:lvlText w:val="%8"/>
      <w:lvlJc w:val="left"/>
      <w:pPr>
        <w:ind w:left="5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B435DE">
      <w:start w:val="1"/>
      <w:numFmt w:val="lowerRoman"/>
      <w:lvlText w:val="%9"/>
      <w:lvlJc w:val="left"/>
      <w:pPr>
        <w:ind w:left="6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7D735F"/>
    <w:multiLevelType w:val="hybridMultilevel"/>
    <w:tmpl w:val="A1221484"/>
    <w:lvl w:ilvl="0" w:tplc="68AE49C0">
      <w:start w:val="1"/>
      <w:numFmt w:val="lowerLetter"/>
      <w:lvlText w:val="%1)"/>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E55EA">
      <w:start w:val="1"/>
      <w:numFmt w:val="lowerLetter"/>
      <w:lvlText w:val="%2"/>
      <w:lvlJc w:val="left"/>
      <w:pPr>
        <w:ind w:left="1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B09FAE">
      <w:start w:val="1"/>
      <w:numFmt w:val="lowerRoman"/>
      <w:lvlText w:val="%3"/>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007AB2">
      <w:start w:val="1"/>
      <w:numFmt w:val="decimal"/>
      <w:lvlText w:val="%4"/>
      <w:lvlJc w:val="left"/>
      <w:pPr>
        <w:ind w:left="2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6EAB18">
      <w:start w:val="1"/>
      <w:numFmt w:val="lowerLetter"/>
      <w:lvlText w:val="%5"/>
      <w:lvlJc w:val="left"/>
      <w:pPr>
        <w:ind w:left="3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349368">
      <w:start w:val="1"/>
      <w:numFmt w:val="lowerRoman"/>
      <w:lvlText w:val="%6"/>
      <w:lvlJc w:val="left"/>
      <w:pPr>
        <w:ind w:left="4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62B8D2">
      <w:start w:val="1"/>
      <w:numFmt w:val="decimal"/>
      <w:lvlText w:val="%7"/>
      <w:lvlJc w:val="left"/>
      <w:pPr>
        <w:ind w:left="4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A4BE10">
      <w:start w:val="1"/>
      <w:numFmt w:val="lowerLetter"/>
      <w:lvlText w:val="%8"/>
      <w:lvlJc w:val="left"/>
      <w:pPr>
        <w:ind w:left="5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8AF746">
      <w:start w:val="1"/>
      <w:numFmt w:val="lowerRoman"/>
      <w:lvlText w:val="%9"/>
      <w:lvlJc w:val="left"/>
      <w:pPr>
        <w:ind w:left="6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85312F"/>
    <w:multiLevelType w:val="hybridMultilevel"/>
    <w:tmpl w:val="1B42F506"/>
    <w:lvl w:ilvl="0" w:tplc="70F63172">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846EF4">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7AA9C0">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0C891A">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DE7114">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624F8">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EA720">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80840A">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588658">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FF56785"/>
    <w:multiLevelType w:val="hybridMultilevel"/>
    <w:tmpl w:val="6F48BD14"/>
    <w:lvl w:ilvl="0" w:tplc="2C50429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4EE48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EA257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B0180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C28EB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8AECA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D6558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7A912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FCFB8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02C2649"/>
    <w:multiLevelType w:val="hybridMultilevel"/>
    <w:tmpl w:val="0D6057D2"/>
    <w:lvl w:ilvl="0" w:tplc="A82ADAC6">
      <w:start w:val="1"/>
      <w:numFmt w:val="lowerRoman"/>
      <w:lvlText w:val="%1)"/>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BCF348">
      <w:start w:val="1"/>
      <w:numFmt w:val="lowerLetter"/>
      <w:lvlText w:val="%2"/>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68E748">
      <w:start w:val="1"/>
      <w:numFmt w:val="lowerRoman"/>
      <w:lvlText w:val="%3"/>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8E165E">
      <w:start w:val="1"/>
      <w:numFmt w:val="decimal"/>
      <w:lvlText w:val="%4"/>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5A0824">
      <w:start w:val="1"/>
      <w:numFmt w:val="lowerLetter"/>
      <w:lvlText w:val="%5"/>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9CA960">
      <w:start w:val="1"/>
      <w:numFmt w:val="lowerRoman"/>
      <w:lvlText w:val="%6"/>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AC7314">
      <w:start w:val="1"/>
      <w:numFmt w:val="decimal"/>
      <w:lvlText w:val="%7"/>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20B9CA">
      <w:start w:val="1"/>
      <w:numFmt w:val="lowerLetter"/>
      <w:lvlText w:val="%8"/>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20A5E">
      <w:start w:val="1"/>
      <w:numFmt w:val="lowerRoman"/>
      <w:lvlText w:val="%9"/>
      <w:lvlJc w:val="left"/>
      <w:pPr>
        <w:ind w:left="6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1C30D93"/>
    <w:multiLevelType w:val="hybridMultilevel"/>
    <w:tmpl w:val="0122B5E8"/>
    <w:lvl w:ilvl="0" w:tplc="FA60BC9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76776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2C52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908B3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A0A5B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DC1D9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FAC87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EA2D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CE53E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2E224F3"/>
    <w:multiLevelType w:val="hybridMultilevel"/>
    <w:tmpl w:val="626C670A"/>
    <w:lvl w:ilvl="0" w:tplc="5DB0BF4C">
      <w:start w:val="1"/>
      <w:numFmt w:val="lowerLetter"/>
      <w:lvlText w:val="%1)"/>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38FFA2">
      <w:start w:val="1"/>
      <w:numFmt w:val="lowerLetter"/>
      <w:lvlText w:val="%2"/>
      <w:lvlJc w:val="left"/>
      <w:pPr>
        <w:ind w:left="1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2AD994">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424632">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1C0212">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3827E6">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7AEA8E">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06E02">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5EDE82">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4FD69D6"/>
    <w:multiLevelType w:val="hybridMultilevel"/>
    <w:tmpl w:val="EA2ACA34"/>
    <w:lvl w:ilvl="0" w:tplc="CCA8F4F4">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463476">
      <w:start w:val="1"/>
      <w:numFmt w:val="lowerLetter"/>
      <w:lvlText w:val="%2"/>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8CBCE">
      <w:start w:val="1"/>
      <w:numFmt w:val="lowerRoman"/>
      <w:lvlText w:val="%3"/>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C2830E">
      <w:start w:val="1"/>
      <w:numFmt w:val="decimal"/>
      <w:lvlText w:val="%4"/>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926EFE">
      <w:start w:val="1"/>
      <w:numFmt w:val="lowerLetter"/>
      <w:lvlText w:val="%5"/>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F01E08">
      <w:start w:val="1"/>
      <w:numFmt w:val="lowerRoman"/>
      <w:lvlText w:val="%6"/>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24B6FC">
      <w:start w:val="1"/>
      <w:numFmt w:val="decimal"/>
      <w:lvlText w:val="%7"/>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A82756">
      <w:start w:val="1"/>
      <w:numFmt w:val="lowerLetter"/>
      <w:lvlText w:val="%8"/>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2E3D02">
      <w:start w:val="1"/>
      <w:numFmt w:val="lowerRoman"/>
      <w:lvlText w:val="%9"/>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5EE7EF0"/>
    <w:multiLevelType w:val="multilevel"/>
    <w:tmpl w:val="0D70DDF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416009"/>
    <w:multiLevelType w:val="hybridMultilevel"/>
    <w:tmpl w:val="2474C27A"/>
    <w:lvl w:ilvl="0" w:tplc="34F059B2">
      <w:start w:val="2"/>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0766C">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58DE50">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8B1DA">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3435F8">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3EBAE4">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DA05A0">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A42F2">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A2BED8">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9D65E21"/>
    <w:multiLevelType w:val="multilevel"/>
    <w:tmpl w:val="D6F4EAA8"/>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AE7554A"/>
    <w:multiLevelType w:val="multilevel"/>
    <w:tmpl w:val="5A5001E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C760BA6"/>
    <w:multiLevelType w:val="multilevel"/>
    <w:tmpl w:val="456A601C"/>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24" w15:restartNumberingAfterBreak="0">
    <w:nsid w:val="1D020C97"/>
    <w:multiLevelType w:val="multilevel"/>
    <w:tmpl w:val="6C72BA50"/>
    <w:lvl w:ilvl="0">
      <w:start w:val="1"/>
      <w:numFmt w:val="decimal"/>
      <w:lvlText w:val="%1."/>
      <w:lvlJc w:val="left"/>
      <w:pPr>
        <w:ind w:left="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DA73D4B"/>
    <w:multiLevelType w:val="hybridMultilevel"/>
    <w:tmpl w:val="4D368FB6"/>
    <w:lvl w:ilvl="0" w:tplc="CE4E25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8E391C">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3AF602">
      <w:start w:val="1"/>
      <w:numFmt w:val="lowerRoman"/>
      <w:lvlRestart w:val="0"/>
      <w:lvlText w:val="(%3)"/>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3E3DF4">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E4F928">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C213E2">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E84274">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40DC6A">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3C6612">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E637023"/>
    <w:multiLevelType w:val="hybridMultilevel"/>
    <w:tmpl w:val="5A62D338"/>
    <w:lvl w:ilvl="0" w:tplc="9A704F0A">
      <w:start w:val="4"/>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EAD26">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14FF40">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64F18E">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ECAC2A">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008994">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EFA7E">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20A2E">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C2320A">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EB70B47"/>
    <w:multiLevelType w:val="hybridMultilevel"/>
    <w:tmpl w:val="AE464B00"/>
    <w:lvl w:ilvl="0" w:tplc="99945AA8">
      <w:start w:val="1"/>
      <w:numFmt w:val="lowerLetter"/>
      <w:lvlText w:val="(%1)"/>
      <w:lvlJc w:val="left"/>
      <w:pPr>
        <w:ind w:left="256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3134F05A">
      <w:start w:val="1"/>
      <w:numFmt w:val="lowerLetter"/>
      <w:lvlText w:val="%2"/>
      <w:lvlJc w:val="left"/>
      <w:pPr>
        <w:ind w:left="334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6642864A">
      <w:start w:val="1"/>
      <w:numFmt w:val="lowerRoman"/>
      <w:lvlText w:val="%3"/>
      <w:lvlJc w:val="left"/>
      <w:pPr>
        <w:ind w:left="406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E66D31A">
      <w:start w:val="1"/>
      <w:numFmt w:val="decimal"/>
      <w:lvlText w:val="%4"/>
      <w:lvlJc w:val="left"/>
      <w:pPr>
        <w:ind w:left="478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08A85B08">
      <w:start w:val="1"/>
      <w:numFmt w:val="lowerLetter"/>
      <w:lvlText w:val="%5"/>
      <w:lvlJc w:val="left"/>
      <w:pPr>
        <w:ind w:left="550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A210B0B2">
      <w:start w:val="1"/>
      <w:numFmt w:val="lowerRoman"/>
      <w:lvlText w:val="%6"/>
      <w:lvlJc w:val="left"/>
      <w:pPr>
        <w:ind w:left="622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3CD6674E">
      <w:start w:val="1"/>
      <w:numFmt w:val="decimal"/>
      <w:lvlText w:val="%7"/>
      <w:lvlJc w:val="left"/>
      <w:pPr>
        <w:ind w:left="694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8CA66364">
      <w:start w:val="1"/>
      <w:numFmt w:val="lowerLetter"/>
      <w:lvlText w:val="%8"/>
      <w:lvlJc w:val="left"/>
      <w:pPr>
        <w:ind w:left="766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31E4D2E">
      <w:start w:val="1"/>
      <w:numFmt w:val="lowerRoman"/>
      <w:lvlText w:val="%9"/>
      <w:lvlJc w:val="left"/>
      <w:pPr>
        <w:ind w:left="838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ECF3585"/>
    <w:multiLevelType w:val="hybridMultilevel"/>
    <w:tmpl w:val="FAF88BD8"/>
    <w:lvl w:ilvl="0" w:tplc="847297EA">
      <w:start w:val="13"/>
      <w:numFmt w:val="lowerLetter"/>
      <w:lvlText w:val="%1)"/>
      <w:lvlJc w:val="left"/>
      <w:pPr>
        <w:ind w:left="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E06C8E">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72AB76">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96C898">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BEAE50">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EE5422">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F0AAFC">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5E1352">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2CA190">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F041143"/>
    <w:multiLevelType w:val="multilevel"/>
    <w:tmpl w:val="B0508DD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F44201F"/>
    <w:multiLevelType w:val="hybridMultilevel"/>
    <w:tmpl w:val="1E52A778"/>
    <w:lvl w:ilvl="0" w:tplc="51BE5D56">
      <w:start w:val="18"/>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D89F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2660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BAA2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6B4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282B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4C0F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F2A3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200A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191758B"/>
    <w:multiLevelType w:val="hybridMultilevel"/>
    <w:tmpl w:val="6C8A678E"/>
    <w:lvl w:ilvl="0" w:tplc="162E63DA">
      <w:start w:val="1"/>
      <w:numFmt w:val="lowerLetter"/>
      <w:lvlText w:val="(%1)"/>
      <w:lvlJc w:val="left"/>
      <w:pPr>
        <w:ind w:left="256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2B14EC92">
      <w:start w:val="1"/>
      <w:numFmt w:val="lowerLetter"/>
      <w:lvlText w:val="%2"/>
      <w:lvlJc w:val="left"/>
      <w:pPr>
        <w:ind w:left="334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5CFEF5C0">
      <w:start w:val="1"/>
      <w:numFmt w:val="lowerRoman"/>
      <w:lvlText w:val="%3"/>
      <w:lvlJc w:val="left"/>
      <w:pPr>
        <w:ind w:left="406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4C48DCE0">
      <w:start w:val="1"/>
      <w:numFmt w:val="decimal"/>
      <w:lvlText w:val="%4"/>
      <w:lvlJc w:val="left"/>
      <w:pPr>
        <w:ind w:left="478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2D7C56DA">
      <w:start w:val="1"/>
      <w:numFmt w:val="lowerLetter"/>
      <w:lvlText w:val="%5"/>
      <w:lvlJc w:val="left"/>
      <w:pPr>
        <w:ind w:left="550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73866F2">
      <w:start w:val="1"/>
      <w:numFmt w:val="lowerRoman"/>
      <w:lvlText w:val="%6"/>
      <w:lvlJc w:val="left"/>
      <w:pPr>
        <w:ind w:left="622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AA8640F6">
      <w:start w:val="1"/>
      <w:numFmt w:val="decimal"/>
      <w:lvlText w:val="%7"/>
      <w:lvlJc w:val="left"/>
      <w:pPr>
        <w:ind w:left="694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74A5C0E">
      <w:start w:val="1"/>
      <w:numFmt w:val="lowerLetter"/>
      <w:lvlText w:val="%8"/>
      <w:lvlJc w:val="left"/>
      <w:pPr>
        <w:ind w:left="766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1D9C3C86">
      <w:start w:val="1"/>
      <w:numFmt w:val="lowerRoman"/>
      <w:lvlText w:val="%9"/>
      <w:lvlJc w:val="left"/>
      <w:pPr>
        <w:ind w:left="838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2BB0E89"/>
    <w:multiLevelType w:val="multilevel"/>
    <w:tmpl w:val="8EC22978"/>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46C6BC8"/>
    <w:multiLevelType w:val="hybridMultilevel"/>
    <w:tmpl w:val="6A62C270"/>
    <w:lvl w:ilvl="0" w:tplc="CF9AEC4E">
      <w:start w:val="1"/>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3CAF28">
      <w:start w:val="1"/>
      <w:numFmt w:val="lowerLetter"/>
      <w:lvlText w:val="%2"/>
      <w:lvlJc w:val="left"/>
      <w:pPr>
        <w:ind w:left="1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3EC83E">
      <w:start w:val="1"/>
      <w:numFmt w:val="lowerRoman"/>
      <w:lvlText w:val="%3"/>
      <w:lvlJc w:val="left"/>
      <w:pPr>
        <w:ind w:left="1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14C9EE">
      <w:start w:val="1"/>
      <w:numFmt w:val="decimal"/>
      <w:lvlText w:val="%4"/>
      <w:lvlJc w:val="left"/>
      <w:pPr>
        <w:ind w:left="2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36BED2">
      <w:start w:val="1"/>
      <w:numFmt w:val="lowerLetter"/>
      <w:lvlText w:val="%5"/>
      <w:lvlJc w:val="left"/>
      <w:pPr>
        <w:ind w:left="3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A0A99E">
      <w:start w:val="1"/>
      <w:numFmt w:val="lowerRoman"/>
      <w:lvlText w:val="%6"/>
      <w:lvlJc w:val="left"/>
      <w:pPr>
        <w:ind w:left="4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F46326">
      <w:start w:val="1"/>
      <w:numFmt w:val="decimal"/>
      <w:lvlText w:val="%7"/>
      <w:lvlJc w:val="left"/>
      <w:pPr>
        <w:ind w:left="4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E1112">
      <w:start w:val="1"/>
      <w:numFmt w:val="lowerLetter"/>
      <w:lvlText w:val="%8"/>
      <w:lvlJc w:val="left"/>
      <w:pPr>
        <w:ind w:left="5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8EEB2A">
      <w:start w:val="1"/>
      <w:numFmt w:val="lowerRoman"/>
      <w:lvlText w:val="%9"/>
      <w:lvlJc w:val="left"/>
      <w:pPr>
        <w:ind w:left="6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4E806DB"/>
    <w:multiLevelType w:val="hybridMultilevel"/>
    <w:tmpl w:val="4BE61900"/>
    <w:lvl w:ilvl="0" w:tplc="7EF2AF08">
      <w:start w:val="8"/>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627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1495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F266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691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AE5B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8A11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CBF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605D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4F87F34"/>
    <w:multiLevelType w:val="hybridMultilevel"/>
    <w:tmpl w:val="AA2AA838"/>
    <w:lvl w:ilvl="0" w:tplc="0B74C93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C6048">
      <w:start w:val="1"/>
      <w:numFmt w:val="lowerLetter"/>
      <w:lvlText w:val="%2"/>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E23A30">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4E372">
      <w:start w:val="1"/>
      <w:numFmt w:val="lowerLetter"/>
      <w:lvlRestart w:val="0"/>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9C6D2E">
      <w:start w:val="1"/>
      <w:numFmt w:val="lowerLetter"/>
      <w:lvlText w:val="%5"/>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C4E2BE">
      <w:start w:val="1"/>
      <w:numFmt w:val="lowerRoman"/>
      <w:lvlText w:val="%6"/>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A8F538">
      <w:start w:val="1"/>
      <w:numFmt w:val="decimal"/>
      <w:lvlText w:val="%7"/>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A8BD6">
      <w:start w:val="1"/>
      <w:numFmt w:val="lowerLetter"/>
      <w:lvlText w:val="%8"/>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92ED66">
      <w:start w:val="1"/>
      <w:numFmt w:val="lowerRoman"/>
      <w:lvlText w:val="%9"/>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708242A"/>
    <w:multiLevelType w:val="hybridMultilevel"/>
    <w:tmpl w:val="5158F31C"/>
    <w:lvl w:ilvl="0" w:tplc="13482EB4">
      <w:start w:val="1"/>
      <w:numFmt w:val="lowerLetter"/>
      <w:lvlText w:val="(%1)"/>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E8599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6C319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BC7DF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18950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E2CF2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E6A62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21B0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6840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7C31975"/>
    <w:multiLevelType w:val="hybridMultilevel"/>
    <w:tmpl w:val="A2122D72"/>
    <w:lvl w:ilvl="0" w:tplc="E95E462C">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0A90E">
      <w:start w:val="1"/>
      <w:numFmt w:val="lowerLetter"/>
      <w:lvlText w:val="%2"/>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0BB32">
      <w:start w:val="1"/>
      <w:numFmt w:val="lowerRoman"/>
      <w:lvlText w:val="%3"/>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A08EAC">
      <w:start w:val="1"/>
      <w:numFmt w:val="decimal"/>
      <w:lvlText w:val="%4"/>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84BAE2">
      <w:start w:val="1"/>
      <w:numFmt w:val="lowerLetter"/>
      <w:lvlText w:val="%5"/>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405B6C">
      <w:start w:val="1"/>
      <w:numFmt w:val="lowerRoman"/>
      <w:lvlText w:val="%6"/>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90DBF4">
      <w:start w:val="1"/>
      <w:numFmt w:val="decimal"/>
      <w:lvlText w:val="%7"/>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C00B8">
      <w:start w:val="1"/>
      <w:numFmt w:val="lowerLetter"/>
      <w:lvlText w:val="%8"/>
      <w:lvlJc w:val="left"/>
      <w:pPr>
        <w:ind w:left="7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4107A">
      <w:start w:val="1"/>
      <w:numFmt w:val="lowerRoman"/>
      <w:lvlText w:val="%9"/>
      <w:lvlJc w:val="left"/>
      <w:pPr>
        <w:ind w:left="7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7CB491F"/>
    <w:multiLevelType w:val="hybridMultilevel"/>
    <w:tmpl w:val="E362E88E"/>
    <w:lvl w:ilvl="0" w:tplc="46E05ED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922A9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BFE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629B0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A67E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0E98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8838F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EE184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8898F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8376E50"/>
    <w:multiLevelType w:val="hybridMultilevel"/>
    <w:tmpl w:val="A358D6BC"/>
    <w:lvl w:ilvl="0" w:tplc="79B6D394">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6C0F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2AD26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FC90F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AFA6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64577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3E24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8C34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DA29F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83D6039"/>
    <w:multiLevelType w:val="hybridMultilevel"/>
    <w:tmpl w:val="891A2C78"/>
    <w:lvl w:ilvl="0" w:tplc="73227B5A">
      <w:start w:val="1"/>
      <w:numFmt w:val="lowerLetter"/>
      <w:lvlText w:val="(%1)"/>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1A4456">
      <w:start w:val="1"/>
      <w:numFmt w:val="lowerLetter"/>
      <w:lvlText w:val="%2"/>
      <w:lvlJc w:val="left"/>
      <w:pPr>
        <w:ind w:left="2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69D34">
      <w:start w:val="1"/>
      <w:numFmt w:val="lowerRoman"/>
      <w:lvlText w:val="%3"/>
      <w:lvlJc w:val="left"/>
      <w:pPr>
        <w:ind w:left="3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9A7904">
      <w:start w:val="1"/>
      <w:numFmt w:val="decimal"/>
      <w:lvlText w:val="%4"/>
      <w:lvlJc w:val="left"/>
      <w:pPr>
        <w:ind w:left="3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C8A742">
      <w:start w:val="1"/>
      <w:numFmt w:val="lowerLetter"/>
      <w:lvlText w:val="%5"/>
      <w:lvlJc w:val="left"/>
      <w:pPr>
        <w:ind w:left="4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3278A6">
      <w:start w:val="1"/>
      <w:numFmt w:val="lowerRoman"/>
      <w:lvlText w:val="%6"/>
      <w:lvlJc w:val="left"/>
      <w:pPr>
        <w:ind w:left="5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D2FE1C">
      <w:start w:val="1"/>
      <w:numFmt w:val="decimal"/>
      <w:lvlText w:val="%7"/>
      <w:lvlJc w:val="left"/>
      <w:pPr>
        <w:ind w:left="6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E233AA">
      <w:start w:val="1"/>
      <w:numFmt w:val="lowerLetter"/>
      <w:lvlText w:val="%8"/>
      <w:lvlJc w:val="left"/>
      <w:pPr>
        <w:ind w:left="6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40017E">
      <w:start w:val="1"/>
      <w:numFmt w:val="lowerRoman"/>
      <w:lvlText w:val="%9"/>
      <w:lvlJc w:val="left"/>
      <w:pPr>
        <w:ind w:left="7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96656E9"/>
    <w:multiLevelType w:val="hybridMultilevel"/>
    <w:tmpl w:val="E558E078"/>
    <w:lvl w:ilvl="0" w:tplc="FC7A72B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6E24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E488D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0CCE9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C81C7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4C5DD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CCDDB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A620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30AF7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A4131CD"/>
    <w:multiLevelType w:val="multilevel"/>
    <w:tmpl w:val="7C36904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A8979A6"/>
    <w:multiLevelType w:val="multilevel"/>
    <w:tmpl w:val="514C32A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B255AF5"/>
    <w:multiLevelType w:val="hybridMultilevel"/>
    <w:tmpl w:val="6D5AB496"/>
    <w:lvl w:ilvl="0" w:tplc="8DF8F7B8">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4E9680">
      <w:start w:val="1"/>
      <w:numFmt w:val="lowerLetter"/>
      <w:lvlText w:val="%2"/>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825306">
      <w:start w:val="1"/>
      <w:numFmt w:val="lowerRoman"/>
      <w:lvlText w:val="%3"/>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C38E4">
      <w:start w:val="1"/>
      <w:numFmt w:val="decimal"/>
      <w:lvlText w:val="%4"/>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20044">
      <w:start w:val="1"/>
      <w:numFmt w:val="lowerLetter"/>
      <w:lvlText w:val="%5"/>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7E618E">
      <w:start w:val="1"/>
      <w:numFmt w:val="lowerRoman"/>
      <w:lvlText w:val="%6"/>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08F06C">
      <w:start w:val="1"/>
      <w:numFmt w:val="decimal"/>
      <w:lvlText w:val="%7"/>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B02392">
      <w:start w:val="1"/>
      <w:numFmt w:val="lowerLetter"/>
      <w:lvlText w:val="%8"/>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2ADF66">
      <w:start w:val="1"/>
      <w:numFmt w:val="lowerRoman"/>
      <w:lvlText w:val="%9"/>
      <w:lvlJc w:val="left"/>
      <w:pPr>
        <w:ind w:left="7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BEE7727"/>
    <w:multiLevelType w:val="hybridMultilevel"/>
    <w:tmpl w:val="E86CFB22"/>
    <w:lvl w:ilvl="0" w:tplc="D228049A">
      <w:start w:val="1"/>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6763E">
      <w:start w:val="1"/>
      <w:numFmt w:val="lowerLetter"/>
      <w:lvlText w:val="%2"/>
      <w:lvlJc w:val="left"/>
      <w:pPr>
        <w:ind w:left="1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7AE312">
      <w:start w:val="1"/>
      <w:numFmt w:val="lowerRoman"/>
      <w:lvlText w:val="%3"/>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6040D0">
      <w:start w:val="1"/>
      <w:numFmt w:val="decimal"/>
      <w:lvlText w:val="%4"/>
      <w:lvlJc w:val="left"/>
      <w:pPr>
        <w:ind w:left="2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56643E">
      <w:start w:val="1"/>
      <w:numFmt w:val="lowerLetter"/>
      <w:lvlText w:val="%5"/>
      <w:lvlJc w:val="left"/>
      <w:pPr>
        <w:ind w:left="3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46282A">
      <w:start w:val="1"/>
      <w:numFmt w:val="lowerRoman"/>
      <w:lvlText w:val="%6"/>
      <w:lvlJc w:val="left"/>
      <w:pPr>
        <w:ind w:left="4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BA1386">
      <w:start w:val="1"/>
      <w:numFmt w:val="decimal"/>
      <w:lvlText w:val="%7"/>
      <w:lvlJc w:val="left"/>
      <w:pPr>
        <w:ind w:left="4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5411FC">
      <w:start w:val="1"/>
      <w:numFmt w:val="lowerLetter"/>
      <w:lvlText w:val="%8"/>
      <w:lvlJc w:val="left"/>
      <w:pPr>
        <w:ind w:left="5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7212F4">
      <w:start w:val="1"/>
      <w:numFmt w:val="lowerRoman"/>
      <w:lvlText w:val="%9"/>
      <w:lvlJc w:val="left"/>
      <w:pPr>
        <w:ind w:left="6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BF16B02"/>
    <w:multiLevelType w:val="hybridMultilevel"/>
    <w:tmpl w:val="D626216C"/>
    <w:lvl w:ilvl="0" w:tplc="7FF43376">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CA6EC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4ED3B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A2C02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4CEC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8C41C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EA6A5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32C2C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34F4C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D9F7044"/>
    <w:multiLevelType w:val="multilevel"/>
    <w:tmpl w:val="63AAEBB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ECD3DA6"/>
    <w:multiLevelType w:val="hybridMultilevel"/>
    <w:tmpl w:val="918061AE"/>
    <w:lvl w:ilvl="0" w:tplc="D9C63FD6">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3C955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269B1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2C7A4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B2B7B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C80AB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B4D33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CB2A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0CECC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F0F0EA4"/>
    <w:multiLevelType w:val="hybridMultilevel"/>
    <w:tmpl w:val="991C6000"/>
    <w:lvl w:ilvl="0" w:tplc="571C4638">
      <w:start w:val="1"/>
      <w:numFmt w:val="lowerLetter"/>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48F6F2">
      <w:start w:val="1"/>
      <w:numFmt w:val="lowerLetter"/>
      <w:lvlText w:val="%2"/>
      <w:lvlJc w:val="left"/>
      <w:pPr>
        <w:ind w:left="1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5C2252">
      <w:start w:val="1"/>
      <w:numFmt w:val="lowerRoman"/>
      <w:lvlText w:val="%3"/>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029152">
      <w:start w:val="1"/>
      <w:numFmt w:val="decimal"/>
      <w:lvlText w:val="%4"/>
      <w:lvlJc w:val="left"/>
      <w:pPr>
        <w:ind w:left="2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C080A">
      <w:start w:val="1"/>
      <w:numFmt w:val="lowerLetter"/>
      <w:lvlText w:val="%5"/>
      <w:lvlJc w:val="left"/>
      <w:pPr>
        <w:ind w:left="3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7A17E0">
      <w:start w:val="1"/>
      <w:numFmt w:val="lowerRoman"/>
      <w:lvlText w:val="%6"/>
      <w:lvlJc w:val="left"/>
      <w:pPr>
        <w:ind w:left="4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AC7E80">
      <w:start w:val="1"/>
      <w:numFmt w:val="decimal"/>
      <w:lvlText w:val="%7"/>
      <w:lvlJc w:val="left"/>
      <w:pPr>
        <w:ind w:left="4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7CBC1C">
      <w:start w:val="1"/>
      <w:numFmt w:val="lowerLetter"/>
      <w:lvlText w:val="%8"/>
      <w:lvlJc w:val="left"/>
      <w:pPr>
        <w:ind w:left="5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76D9D8">
      <w:start w:val="1"/>
      <w:numFmt w:val="lowerRoman"/>
      <w:lvlText w:val="%9"/>
      <w:lvlJc w:val="left"/>
      <w:pPr>
        <w:ind w:left="6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F1C04FB"/>
    <w:multiLevelType w:val="hybridMultilevel"/>
    <w:tmpl w:val="88CC7F96"/>
    <w:lvl w:ilvl="0" w:tplc="25B27C4E">
      <w:start w:val="1"/>
      <w:numFmt w:val="decimal"/>
      <w:lvlText w:val="%1"/>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4FBA1184">
      <w:start w:val="1"/>
      <w:numFmt w:val="lowerLetter"/>
      <w:lvlText w:val="%2"/>
      <w:lvlJc w:val="left"/>
      <w:pPr>
        <w:ind w:left="111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5A2A6CB8">
      <w:start w:val="1"/>
      <w:numFmt w:val="lowerRoman"/>
      <w:lvlText w:val="%3"/>
      <w:lvlJc w:val="left"/>
      <w:pPr>
        <w:ind w:left="187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7164D9C">
      <w:start w:val="1"/>
      <w:numFmt w:val="lowerLetter"/>
      <w:lvlRestart w:val="0"/>
      <w:lvlText w:val="(%4)"/>
      <w:lvlJc w:val="left"/>
      <w:pPr>
        <w:ind w:left="33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226A8C4">
      <w:start w:val="1"/>
      <w:numFmt w:val="lowerLetter"/>
      <w:lvlText w:val="%5"/>
      <w:lvlJc w:val="left"/>
      <w:pPr>
        <w:ind w:left="334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AC0808E">
      <w:start w:val="1"/>
      <w:numFmt w:val="lowerRoman"/>
      <w:lvlText w:val="%6"/>
      <w:lvlJc w:val="left"/>
      <w:pPr>
        <w:ind w:left="406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27D20B88">
      <w:start w:val="1"/>
      <w:numFmt w:val="decimal"/>
      <w:lvlText w:val="%7"/>
      <w:lvlJc w:val="left"/>
      <w:pPr>
        <w:ind w:left="478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CB9A5DDA">
      <w:start w:val="1"/>
      <w:numFmt w:val="lowerLetter"/>
      <w:lvlText w:val="%8"/>
      <w:lvlJc w:val="left"/>
      <w:pPr>
        <w:ind w:left="550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DFA29B0">
      <w:start w:val="1"/>
      <w:numFmt w:val="lowerRoman"/>
      <w:lvlText w:val="%9"/>
      <w:lvlJc w:val="left"/>
      <w:pPr>
        <w:ind w:left="622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F62790A"/>
    <w:multiLevelType w:val="hybridMultilevel"/>
    <w:tmpl w:val="95D6A1F8"/>
    <w:lvl w:ilvl="0" w:tplc="13A61CD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64A978">
      <w:start w:val="1"/>
      <w:numFmt w:val="lowerRoman"/>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CC76C">
      <w:start w:val="1"/>
      <w:numFmt w:val="upperLetter"/>
      <w:lvlText w:val="(%3)"/>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28B100">
      <w:start w:val="1"/>
      <w:numFmt w:val="decimal"/>
      <w:lvlText w:val="%4"/>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C0F950">
      <w:start w:val="1"/>
      <w:numFmt w:val="lowerLetter"/>
      <w:lvlText w:val="%5"/>
      <w:lvlJc w:val="left"/>
      <w:pPr>
        <w:ind w:left="3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06CEC2">
      <w:start w:val="1"/>
      <w:numFmt w:val="lowerRoman"/>
      <w:lvlText w:val="%6"/>
      <w:lvlJc w:val="left"/>
      <w:pPr>
        <w:ind w:left="4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44329E">
      <w:start w:val="1"/>
      <w:numFmt w:val="decimal"/>
      <w:lvlText w:val="%7"/>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A3462">
      <w:start w:val="1"/>
      <w:numFmt w:val="lowerLetter"/>
      <w:lvlText w:val="%8"/>
      <w:lvlJc w:val="left"/>
      <w:pPr>
        <w:ind w:left="6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849A4">
      <w:start w:val="1"/>
      <w:numFmt w:val="lowerRoman"/>
      <w:lvlText w:val="%9"/>
      <w:lvlJc w:val="left"/>
      <w:pPr>
        <w:ind w:left="6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1F65D49"/>
    <w:multiLevelType w:val="hybridMultilevel"/>
    <w:tmpl w:val="29F04C86"/>
    <w:lvl w:ilvl="0" w:tplc="1084060C">
      <w:start w:val="1"/>
      <w:numFmt w:val="lowerLetter"/>
      <w:lvlText w:val="%1)"/>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9CAD48">
      <w:start w:val="1"/>
      <w:numFmt w:val="lowerLetter"/>
      <w:lvlText w:val="%2"/>
      <w:lvlJc w:val="left"/>
      <w:pPr>
        <w:ind w:left="1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8C8376">
      <w:start w:val="1"/>
      <w:numFmt w:val="lowerRoman"/>
      <w:lvlText w:val="%3"/>
      <w:lvlJc w:val="left"/>
      <w:pPr>
        <w:ind w:left="1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20F64A">
      <w:start w:val="1"/>
      <w:numFmt w:val="decimal"/>
      <w:lvlText w:val="%4"/>
      <w:lvlJc w:val="left"/>
      <w:pPr>
        <w:ind w:left="2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D67428">
      <w:start w:val="1"/>
      <w:numFmt w:val="lowerLetter"/>
      <w:lvlText w:val="%5"/>
      <w:lvlJc w:val="left"/>
      <w:pPr>
        <w:ind w:left="3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C26552">
      <w:start w:val="1"/>
      <w:numFmt w:val="lowerRoman"/>
      <w:lvlText w:val="%6"/>
      <w:lvlJc w:val="left"/>
      <w:pPr>
        <w:ind w:left="4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A41250">
      <w:start w:val="1"/>
      <w:numFmt w:val="decimal"/>
      <w:lvlText w:val="%7"/>
      <w:lvlJc w:val="left"/>
      <w:pPr>
        <w:ind w:left="4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2EAF6">
      <w:start w:val="1"/>
      <w:numFmt w:val="lowerLetter"/>
      <w:lvlText w:val="%8"/>
      <w:lvlJc w:val="left"/>
      <w:pPr>
        <w:ind w:left="5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C6A1EE">
      <w:start w:val="1"/>
      <w:numFmt w:val="lowerRoman"/>
      <w:lvlText w:val="%9"/>
      <w:lvlJc w:val="left"/>
      <w:pPr>
        <w:ind w:left="6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21C1E18"/>
    <w:multiLevelType w:val="multilevel"/>
    <w:tmpl w:val="80B045D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96358C"/>
    <w:multiLevelType w:val="hybridMultilevel"/>
    <w:tmpl w:val="19AC487C"/>
    <w:lvl w:ilvl="0" w:tplc="2DA4774A">
      <w:start w:val="1"/>
      <w:numFmt w:val="lowerRoman"/>
      <w:lvlText w:val="(%1)"/>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80124">
      <w:start w:val="1"/>
      <w:numFmt w:val="lowerLetter"/>
      <w:lvlText w:val="%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BC75A0">
      <w:start w:val="1"/>
      <w:numFmt w:val="lowerRoman"/>
      <w:lvlText w:val="%3"/>
      <w:lvlJc w:val="left"/>
      <w:pPr>
        <w:ind w:left="1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92462C">
      <w:start w:val="1"/>
      <w:numFmt w:val="decimal"/>
      <w:lvlText w:val="%4"/>
      <w:lvlJc w:val="left"/>
      <w:pPr>
        <w:ind w:left="2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DCFCB6">
      <w:start w:val="1"/>
      <w:numFmt w:val="lowerLetter"/>
      <w:lvlText w:val="%5"/>
      <w:lvlJc w:val="left"/>
      <w:pPr>
        <w:ind w:left="3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48CCE0">
      <w:start w:val="1"/>
      <w:numFmt w:val="lowerRoman"/>
      <w:lvlText w:val="%6"/>
      <w:lvlJc w:val="left"/>
      <w:pPr>
        <w:ind w:left="4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6A4886">
      <w:start w:val="1"/>
      <w:numFmt w:val="decimal"/>
      <w:lvlText w:val="%7"/>
      <w:lvlJc w:val="left"/>
      <w:pPr>
        <w:ind w:left="4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C65E2">
      <w:start w:val="1"/>
      <w:numFmt w:val="lowerLetter"/>
      <w:lvlText w:val="%8"/>
      <w:lvlJc w:val="left"/>
      <w:pPr>
        <w:ind w:left="5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CC7A66">
      <w:start w:val="1"/>
      <w:numFmt w:val="lowerRoman"/>
      <w:lvlText w:val="%9"/>
      <w:lvlJc w:val="left"/>
      <w:pPr>
        <w:ind w:left="6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479493F"/>
    <w:multiLevelType w:val="hybridMultilevel"/>
    <w:tmpl w:val="89841D78"/>
    <w:lvl w:ilvl="0" w:tplc="09546042">
      <w:start w:val="6"/>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06BE4E">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B005E8">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5C8D2C">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430D2">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001DD8">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7E814E">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92A7B6">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CAA634">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53F7D8F"/>
    <w:multiLevelType w:val="hybridMultilevel"/>
    <w:tmpl w:val="7B9471F0"/>
    <w:lvl w:ilvl="0" w:tplc="7AA0AAC6">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E401D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E00FE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16154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6F9A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ACE50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C096D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C6EEE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2A541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548536C"/>
    <w:multiLevelType w:val="hybridMultilevel"/>
    <w:tmpl w:val="59CE92F6"/>
    <w:lvl w:ilvl="0" w:tplc="77905C76">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4E1EB8">
      <w:start w:val="1"/>
      <w:numFmt w:val="lowerLetter"/>
      <w:lvlText w:val="%2"/>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1E3F5A">
      <w:start w:val="1"/>
      <w:numFmt w:val="lowerRoman"/>
      <w:lvlText w:val="%3"/>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F02D00">
      <w:start w:val="1"/>
      <w:numFmt w:val="decimal"/>
      <w:lvlText w:val="%4"/>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875A2">
      <w:start w:val="1"/>
      <w:numFmt w:val="lowerLetter"/>
      <w:lvlText w:val="%5"/>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CACD34">
      <w:start w:val="1"/>
      <w:numFmt w:val="lowerRoman"/>
      <w:lvlText w:val="%6"/>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088630">
      <w:start w:val="1"/>
      <w:numFmt w:val="decimal"/>
      <w:lvlText w:val="%7"/>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8224C2">
      <w:start w:val="1"/>
      <w:numFmt w:val="lowerLetter"/>
      <w:lvlText w:val="%8"/>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92AC74">
      <w:start w:val="1"/>
      <w:numFmt w:val="lowerRoman"/>
      <w:lvlText w:val="%9"/>
      <w:lvlJc w:val="left"/>
      <w:pPr>
        <w:ind w:left="7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6825025"/>
    <w:multiLevelType w:val="hybridMultilevel"/>
    <w:tmpl w:val="E27C5F6E"/>
    <w:lvl w:ilvl="0" w:tplc="7986ACB0">
      <w:start w:val="1"/>
      <w:numFmt w:val="lowerLetter"/>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CCB418">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6A7316">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7C7C4E">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9C6BB4">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EA84DE">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1A95BE">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9A8062">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9ACDA2">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81671EB"/>
    <w:multiLevelType w:val="hybridMultilevel"/>
    <w:tmpl w:val="37342598"/>
    <w:lvl w:ilvl="0" w:tplc="9DC88DAE">
      <w:start w:val="5"/>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7005E4">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48D606">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B6A8FA">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C292B8">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E2378E">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682F9A">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3E3AAE">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B65844">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8E26DCB"/>
    <w:multiLevelType w:val="hybridMultilevel"/>
    <w:tmpl w:val="C7720488"/>
    <w:lvl w:ilvl="0" w:tplc="4950188E">
      <w:start w:val="1"/>
      <w:numFmt w:val="lowerLetter"/>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9A1754">
      <w:start w:val="1"/>
      <w:numFmt w:val="lowerLetter"/>
      <w:lvlText w:val="%2"/>
      <w:lvlJc w:val="left"/>
      <w:pPr>
        <w:ind w:left="1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282C88">
      <w:start w:val="1"/>
      <w:numFmt w:val="lowerRoman"/>
      <w:lvlText w:val="%3"/>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0E7CD8">
      <w:start w:val="1"/>
      <w:numFmt w:val="decimal"/>
      <w:lvlText w:val="%4"/>
      <w:lvlJc w:val="left"/>
      <w:pPr>
        <w:ind w:left="2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BCBEAE">
      <w:start w:val="1"/>
      <w:numFmt w:val="lowerLetter"/>
      <w:lvlText w:val="%5"/>
      <w:lvlJc w:val="left"/>
      <w:pPr>
        <w:ind w:left="3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ECCA58">
      <w:start w:val="1"/>
      <w:numFmt w:val="lowerRoman"/>
      <w:lvlText w:val="%6"/>
      <w:lvlJc w:val="left"/>
      <w:pPr>
        <w:ind w:left="4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B847CC">
      <w:start w:val="1"/>
      <w:numFmt w:val="decimal"/>
      <w:lvlText w:val="%7"/>
      <w:lvlJc w:val="left"/>
      <w:pPr>
        <w:ind w:left="4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01468">
      <w:start w:val="1"/>
      <w:numFmt w:val="lowerLetter"/>
      <w:lvlText w:val="%8"/>
      <w:lvlJc w:val="left"/>
      <w:pPr>
        <w:ind w:left="5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7EB9FA">
      <w:start w:val="1"/>
      <w:numFmt w:val="lowerRoman"/>
      <w:lvlText w:val="%9"/>
      <w:lvlJc w:val="left"/>
      <w:pPr>
        <w:ind w:left="6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9424807"/>
    <w:multiLevelType w:val="hybridMultilevel"/>
    <w:tmpl w:val="E27A0BBC"/>
    <w:lvl w:ilvl="0" w:tplc="6C9C195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A701E">
      <w:start w:val="1"/>
      <w:numFmt w:val="lowerLetter"/>
      <w:lvlText w:val="%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387CB4">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60A80">
      <w:start w:val="1"/>
      <w:numFmt w:val="decimal"/>
      <w:lvlText w:val="%4"/>
      <w:lvlJc w:val="left"/>
      <w:pPr>
        <w:ind w:left="2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EC9C4">
      <w:start w:val="1"/>
      <w:numFmt w:val="lowerRoman"/>
      <w:lvlRestart w:val="0"/>
      <w:lvlText w:val="(%5)"/>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4EDBA6">
      <w:start w:val="1"/>
      <w:numFmt w:val="lowerRoman"/>
      <w:lvlText w:val="%6"/>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58B15E">
      <w:start w:val="1"/>
      <w:numFmt w:val="decimal"/>
      <w:lvlText w:val="%7"/>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856D6">
      <w:start w:val="1"/>
      <w:numFmt w:val="lowerLetter"/>
      <w:lvlText w:val="%8"/>
      <w:lvlJc w:val="left"/>
      <w:pPr>
        <w:ind w:left="5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B00C76">
      <w:start w:val="1"/>
      <w:numFmt w:val="lowerRoman"/>
      <w:lvlText w:val="%9"/>
      <w:lvlJc w:val="left"/>
      <w:pPr>
        <w:ind w:left="6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B4632DD"/>
    <w:multiLevelType w:val="hybridMultilevel"/>
    <w:tmpl w:val="2A103226"/>
    <w:lvl w:ilvl="0" w:tplc="2D2EA8F4">
      <w:start w:val="1"/>
      <w:numFmt w:val="lowerLetter"/>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647E4">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C28048">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B2810C">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24E3E">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E6A72A">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686A2A">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B28F60">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1A35F6">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C1664B2"/>
    <w:multiLevelType w:val="hybridMultilevel"/>
    <w:tmpl w:val="938E3464"/>
    <w:lvl w:ilvl="0" w:tplc="4700176E">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8EF570">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7E117C">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98F01C">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68E77E">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B60198">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E27436">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BA5972">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0B012">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CA133D9"/>
    <w:multiLevelType w:val="hybridMultilevel"/>
    <w:tmpl w:val="AD5AFEB0"/>
    <w:lvl w:ilvl="0" w:tplc="3078EC9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36B2B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662C7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6A0FE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26094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020A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404D4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D22D8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9EC0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DA63E21"/>
    <w:multiLevelType w:val="hybridMultilevel"/>
    <w:tmpl w:val="8BEC826E"/>
    <w:lvl w:ilvl="0" w:tplc="314CAEB0">
      <w:start w:val="1"/>
      <w:numFmt w:val="lowerLetter"/>
      <w:lvlText w:val="%1)"/>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1C389C">
      <w:start w:val="1"/>
      <w:numFmt w:val="lowerLetter"/>
      <w:lvlText w:val="%2"/>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7A40B0">
      <w:start w:val="1"/>
      <w:numFmt w:val="lowerRoman"/>
      <w:lvlText w:val="%3"/>
      <w:lvlJc w:val="left"/>
      <w:pPr>
        <w:ind w:left="4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EE7ECC">
      <w:start w:val="1"/>
      <w:numFmt w:val="decimal"/>
      <w:lvlText w:val="%4"/>
      <w:lvlJc w:val="left"/>
      <w:pPr>
        <w:ind w:left="5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AA60F6">
      <w:start w:val="1"/>
      <w:numFmt w:val="lowerLetter"/>
      <w:lvlText w:val="%5"/>
      <w:lvlJc w:val="left"/>
      <w:pPr>
        <w:ind w:left="5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DC7BD2">
      <w:start w:val="1"/>
      <w:numFmt w:val="lowerRoman"/>
      <w:lvlText w:val="%6"/>
      <w:lvlJc w:val="left"/>
      <w:pPr>
        <w:ind w:left="6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D0B524">
      <w:start w:val="1"/>
      <w:numFmt w:val="decimal"/>
      <w:lvlText w:val="%7"/>
      <w:lvlJc w:val="left"/>
      <w:pPr>
        <w:ind w:left="7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E75FA">
      <w:start w:val="1"/>
      <w:numFmt w:val="lowerLetter"/>
      <w:lvlText w:val="%8"/>
      <w:lvlJc w:val="left"/>
      <w:pPr>
        <w:ind w:left="7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36459C">
      <w:start w:val="1"/>
      <w:numFmt w:val="lowerRoman"/>
      <w:lvlText w:val="%9"/>
      <w:lvlJc w:val="left"/>
      <w:pPr>
        <w:ind w:left="8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DD83D53"/>
    <w:multiLevelType w:val="hybridMultilevel"/>
    <w:tmpl w:val="B66A92E8"/>
    <w:lvl w:ilvl="0" w:tplc="3BE04FD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CE66CC">
      <w:start w:val="1"/>
      <w:numFmt w:val="lowerLetter"/>
      <w:lvlText w:val="%2"/>
      <w:lvlJc w:val="left"/>
      <w:pPr>
        <w:ind w:left="1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62A088">
      <w:start w:val="1"/>
      <w:numFmt w:val="lowerRoman"/>
      <w:lvlText w:val="%3"/>
      <w:lvlJc w:val="left"/>
      <w:pPr>
        <w:ind w:left="2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CD716">
      <w:start w:val="1"/>
      <w:numFmt w:val="lowerRoman"/>
      <w:lvlRestart w:val="0"/>
      <w:lvlText w:val="(%4)"/>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90DDF2">
      <w:start w:val="1"/>
      <w:numFmt w:val="lowerLetter"/>
      <w:lvlText w:val="%5"/>
      <w:lvlJc w:val="left"/>
      <w:pPr>
        <w:ind w:left="4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4E1F3A">
      <w:start w:val="1"/>
      <w:numFmt w:val="lowerRoman"/>
      <w:lvlText w:val="%6"/>
      <w:lvlJc w:val="left"/>
      <w:pPr>
        <w:ind w:left="4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A047A">
      <w:start w:val="1"/>
      <w:numFmt w:val="decimal"/>
      <w:lvlText w:val="%7"/>
      <w:lvlJc w:val="left"/>
      <w:pPr>
        <w:ind w:left="5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E7568">
      <w:start w:val="1"/>
      <w:numFmt w:val="lowerLetter"/>
      <w:lvlText w:val="%8"/>
      <w:lvlJc w:val="left"/>
      <w:pPr>
        <w:ind w:left="6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0C04E">
      <w:start w:val="1"/>
      <w:numFmt w:val="lowerRoman"/>
      <w:lvlText w:val="%9"/>
      <w:lvlJc w:val="left"/>
      <w:pPr>
        <w:ind w:left="6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13958CF"/>
    <w:multiLevelType w:val="hybridMultilevel"/>
    <w:tmpl w:val="87149A3E"/>
    <w:lvl w:ilvl="0" w:tplc="E49CED12">
      <w:start w:val="4"/>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60BCC">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2C2972">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1889F2">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442604">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E027DE">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22067E">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AC8354">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42116">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1C3230C"/>
    <w:multiLevelType w:val="hybridMultilevel"/>
    <w:tmpl w:val="5DAC0FEC"/>
    <w:lvl w:ilvl="0" w:tplc="10D624B0">
      <w:start w:val="1"/>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66BC54">
      <w:start w:val="1"/>
      <w:numFmt w:val="lowerLetter"/>
      <w:lvlText w:val="%2"/>
      <w:lvlJc w:val="left"/>
      <w:pPr>
        <w:ind w:left="1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1E32A4">
      <w:start w:val="1"/>
      <w:numFmt w:val="lowerRoman"/>
      <w:lvlText w:val="%3"/>
      <w:lvlJc w:val="left"/>
      <w:pPr>
        <w:ind w:left="1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868906">
      <w:start w:val="1"/>
      <w:numFmt w:val="decimal"/>
      <w:lvlText w:val="%4"/>
      <w:lvlJc w:val="left"/>
      <w:pPr>
        <w:ind w:left="2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66994C">
      <w:start w:val="1"/>
      <w:numFmt w:val="lowerLetter"/>
      <w:lvlText w:val="%5"/>
      <w:lvlJc w:val="left"/>
      <w:pPr>
        <w:ind w:left="3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008D4A">
      <w:start w:val="1"/>
      <w:numFmt w:val="lowerRoman"/>
      <w:lvlText w:val="%6"/>
      <w:lvlJc w:val="left"/>
      <w:pPr>
        <w:ind w:left="4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5419C2">
      <w:start w:val="1"/>
      <w:numFmt w:val="decimal"/>
      <w:lvlText w:val="%7"/>
      <w:lvlJc w:val="left"/>
      <w:pPr>
        <w:ind w:left="4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3214EE">
      <w:start w:val="1"/>
      <w:numFmt w:val="lowerLetter"/>
      <w:lvlText w:val="%8"/>
      <w:lvlJc w:val="left"/>
      <w:pPr>
        <w:ind w:left="5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EA7314">
      <w:start w:val="1"/>
      <w:numFmt w:val="lowerRoman"/>
      <w:lvlText w:val="%9"/>
      <w:lvlJc w:val="left"/>
      <w:pPr>
        <w:ind w:left="6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28B1BA5"/>
    <w:multiLevelType w:val="hybridMultilevel"/>
    <w:tmpl w:val="6D142F4A"/>
    <w:lvl w:ilvl="0" w:tplc="A58A4668">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47F98">
      <w:start w:val="1"/>
      <w:numFmt w:val="lowerLetter"/>
      <w:lvlText w:val="%2"/>
      <w:lvlJc w:val="left"/>
      <w:pPr>
        <w:ind w:left="2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A2F474">
      <w:start w:val="1"/>
      <w:numFmt w:val="lowerRoman"/>
      <w:lvlText w:val="%3"/>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640ABE">
      <w:start w:val="1"/>
      <w:numFmt w:val="decimal"/>
      <w:lvlText w:val="%4"/>
      <w:lvlJc w:val="left"/>
      <w:pPr>
        <w:ind w:left="3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C0C700">
      <w:start w:val="1"/>
      <w:numFmt w:val="lowerLetter"/>
      <w:lvlText w:val="%5"/>
      <w:lvlJc w:val="left"/>
      <w:pPr>
        <w:ind w:left="4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FC0CA4">
      <w:start w:val="1"/>
      <w:numFmt w:val="lowerRoman"/>
      <w:lvlText w:val="%6"/>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3E9EF6">
      <w:start w:val="1"/>
      <w:numFmt w:val="decimal"/>
      <w:lvlText w:val="%7"/>
      <w:lvlJc w:val="left"/>
      <w:pPr>
        <w:ind w:left="5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5874AE">
      <w:start w:val="1"/>
      <w:numFmt w:val="lowerLetter"/>
      <w:lvlText w:val="%8"/>
      <w:lvlJc w:val="left"/>
      <w:pPr>
        <w:ind w:left="6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9E67B6">
      <w:start w:val="1"/>
      <w:numFmt w:val="lowerRoman"/>
      <w:lvlText w:val="%9"/>
      <w:lvlJc w:val="left"/>
      <w:pPr>
        <w:ind w:left="7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34B537B"/>
    <w:multiLevelType w:val="multilevel"/>
    <w:tmpl w:val="DC90FF3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3C65548"/>
    <w:multiLevelType w:val="hybridMultilevel"/>
    <w:tmpl w:val="C25CCE90"/>
    <w:lvl w:ilvl="0" w:tplc="0FD0232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2A431D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BEDB5C">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CAC814">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28528A">
      <w:start w:val="1"/>
      <w:numFmt w:val="bullet"/>
      <w:lvlText w:val="o"/>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22236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22B752">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E85AC8">
      <w:start w:val="1"/>
      <w:numFmt w:val="bullet"/>
      <w:lvlText w:val="o"/>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B02F0C">
      <w:start w:val="1"/>
      <w:numFmt w:val="bullet"/>
      <w:lvlText w:val="▪"/>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53008D6"/>
    <w:multiLevelType w:val="hybridMultilevel"/>
    <w:tmpl w:val="6DA862AA"/>
    <w:lvl w:ilvl="0" w:tplc="6D142CF6">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A8994A">
      <w:start w:val="2"/>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96EDDE">
      <w:start w:val="1"/>
      <w:numFmt w:val="lowerRoman"/>
      <w:lvlText w:val="%3"/>
      <w:lvlJc w:val="left"/>
      <w:pPr>
        <w:ind w:left="2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29C00">
      <w:start w:val="1"/>
      <w:numFmt w:val="decimal"/>
      <w:lvlText w:val="%4"/>
      <w:lvlJc w:val="left"/>
      <w:pPr>
        <w:ind w:left="3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DE14EC">
      <w:start w:val="1"/>
      <w:numFmt w:val="lowerLetter"/>
      <w:lvlText w:val="%5"/>
      <w:lvlJc w:val="left"/>
      <w:pPr>
        <w:ind w:left="4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D26B08">
      <w:start w:val="1"/>
      <w:numFmt w:val="lowerRoman"/>
      <w:lvlText w:val="%6"/>
      <w:lvlJc w:val="left"/>
      <w:pPr>
        <w:ind w:left="5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D0648E">
      <w:start w:val="1"/>
      <w:numFmt w:val="decimal"/>
      <w:lvlText w:val="%7"/>
      <w:lvlJc w:val="left"/>
      <w:pPr>
        <w:ind w:left="5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ECB31A">
      <w:start w:val="1"/>
      <w:numFmt w:val="lowerLetter"/>
      <w:lvlText w:val="%8"/>
      <w:lvlJc w:val="left"/>
      <w:pPr>
        <w:ind w:left="6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D688C6">
      <w:start w:val="1"/>
      <w:numFmt w:val="lowerRoman"/>
      <w:lvlText w:val="%9"/>
      <w:lvlJc w:val="left"/>
      <w:pPr>
        <w:ind w:left="7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5D3620E"/>
    <w:multiLevelType w:val="hybridMultilevel"/>
    <w:tmpl w:val="0C021FFC"/>
    <w:lvl w:ilvl="0" w:tplc="56822758">
      <w:start w:val="1"/>
      <w:numFmt w:val="lowerLetter"/>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4EC8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FA4A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D831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72A3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AEDA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8A91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CE56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023E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67C4EC4"/>
    <w:multiLevelType w:val="hybridMultilevel"/>
    <w:tmpl w:val="D8249E14"/>
    <w:lvl w:ilvl="0" w:tplc="08BC4EC2">
      <w:start w:val="1"/>
      <w:numFmt w:val="lowerLetter"/>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6EFD44">
      <w:start w:val="1"/>
      <w:numFmt w:val="lowerLetter"/>
      <w:lvlText w:val="%2"/>
      <w:lvlJc w:val="left"/>
      <w:pPr>
        <w:ind w:left="1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C4D83A">
      <w:start w:val="1"/>
      <w:numFmt w:val="lowerRoman"/>
      <w:lvlText w:val="%3"/>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20BF2A">
      <w:start w:val="1"/>
      <w:numFmt w:val="decimal"/>
      <w:lvlText w:val="%4"/>
      <w:lvlJc w:val="left"/>
      <w:pPr>
        <w:ind w:left="2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70AE78">
      <w:start w:val="1"/>
      <w:numFmt w:val="lowerLetter"/>
      <w:lvlText w:val="%5"/>
      <w:lvlJc w:val="left"/>
      <w:pPr>
        <w:ind w:left="3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826F46">
      <w:start w:val="1"/>
      <w:numFmt w:val="lowerRoman"/>
      <w:lvlText w:val="%6"/>
      <w:lvlJc w:val="left"/>
      <w:pPr>
        <w:ind w:left="4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DE7852">
      <w:start w:val="1"/>
      <w:numFmt w:val="decimal"/>
      <w:lvlText w:val="%7"/>
      <w:lvlJc w:val="left"/>
      <w:pPr>
        <w:ind w:left="4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1AC1CC">
      <w:start w:val="1"/>
      <w:numFmt w:val="lowerLetter"/>
      <w:lvlText w:val="%8"/>
      <w:lvlJc w:val="left"/>
      <w:pPr>
        <w:ind w:left="5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BE7FE6">
      <w:start w:val="1"/>
      <w:numFmt w:val="lowerRoman"/>
      <w:lvlText w:val="%9"/>
      <w:lvlJc w:val="left"/>
      <w:pPr>
        <w:ind w:left="6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6BB3DB8"/>
    <w:multiLevelType w:val="multilevel"/>
    <w:tmpl w:val="E1CAB95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71A71EE"/>
    <w:multiLevelType w:val="multilevel"/>
    <w:tmpl w:val="28E8A524"/>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7C21A6A"/>
    <w:multiLevelType w:val="multilevel"/>
    <w:tmpl w:val="15A80DD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2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8B912B7"/>
    <w:multiLevelType w:val="hybridMultilevel"/>
    <w:tmpl w:val="4F028C4C"/>
    <w:lvl w:ilvl="0" w:tplc="B48A8BFE">
      <w:start w:val="2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FA4E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0E52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E201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442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5EA2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470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67A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7028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A2B1E42"/>
    <w:multiLevelType w:val="hybridMultilevel"/>
    <w:tmpl w:val="1994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AEA3468"/>
    <w:multiLevelType w:val="hybridMultilevel"/>
    <w:tmpl w:val="7A5237B8"/>
    <w:lvl w:ilvl="0" w:tplc="08B8EFAC">
      <w:start w:val="1"/>
      <w:numFmt w:val="lowerLetter"/>
      <w:lvlText w:val="%1)"/>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FC6B7A">
      <w:start w:val="1"/>
      <w:numFmt w:val="lowerLetter"/>
      <w:lvlText w:val="%2"/>
      <w:lvlJc w:val="left"/>
      <w:pPr>
        <w:ind w:left="1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A8A374">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0244D4">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6200E">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3CB05A">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7A26C6">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D45BE4">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86791A">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BBC2EA9"/>
    <w:multiLevelType w:val="hybridMultilevel"/>
    <w:tmpl w:val="9AE005F4"/>
    <w:lvl w:ilvl="0" w:tplc="B828756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A4598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9653A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50C5F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42B04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8CBA6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E916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6219D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A29D4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CC86C46"/>
    <w:multiLevelType w:val="hybridMultilevel"/>
    <w:tmpl w:val="2788E5A6"/>
    <w:lvl w:ilvl="0" w:tplc="D51C0E2E">
      <w:start w:val="19"/>
      <w:numFmt w:val="lowerLetter"/>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B68470">
      <w:start w:val="1"/>
      <w:numFmt w:val="lowerLetter"/>
      <w:lvlText w:val="%2"/>
      <w:lvlJc w:val="left"/>
      <w:pPr>
        <w:ind w:left="1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1639BE">
      <w:start w:val="1"/>
      <w:numFmt w:val="lowerRoman"/>
      <w:lvlText w:val="%3"/>
      <w:lvlJc w:val="left"/>
      <w:pPr>
        <w:ind w:left="1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047ECE">
      <w:start w:val="1"/>
      <w:numFmt w:val="decimal"/>
      <w:lvlText w:val="%4"/>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388E90">
      <w:start w:val="1"/>
      <w:numFmt w:val="lowerLetter"/>
      <w:lvlText w:val="%5"/>
      <w:lvlJc w:val="left"/>
      <w:pPr>
        <w:ind w:left="3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944DDC">
      <w:start w:val="1"/>
      <w:numFmt w:val="lowerRoman"/>
      <w:lvlText w:val="%6"/>
      <w:lvlJc w:val="left"/>
      <w:pPr>
        <w:ind w:left="4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1E02EC">
      <w:start w:val="1"/>
      <w:numFmt w:val="decimal"/>
      <w:lvlText w:val="%7"/>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A22EB2">
      <w:start w:val="1"/>
      <w:numFmt w:val="lowerLetter"/>
      <w:lvlText w:val="%8"/>
      <w:lvlJc w:val="left"/>
      <w:pPr>
        <w:ind w:left="5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88F2A2">
      <w:start w:val="1"/>
      <w:numFmt w:val="lowerRoman"/>
      <w:lvlText w:val="%9"/>
      <w:lvlJc w:val="left"/>
      <w:pPr>
        <w:ind w:left="6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CC86CA8"/>
    <w:multiLevelType w:val="hybridMultilevel"/>
    <w:tmpl w:val="95DE02F2"/>
    <w:lvl w:ilvl="0" w:tplc="7C06541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6CF7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E29CC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9AFEE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CB57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22056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A6B51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22DE8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D6519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CD12EC4"/>
    <w:multiLevelType w:val="hybridMultilevel"/>
    <w:tmpl w:val="8A345490"/>
    <w:lvl w:ilvl="0" w:tplc="86DAD490">
      <w:start w:val="1"/>
      <w:numFmt w:val="lowerLetter"/>
      <w:lvlText w:val="%1)"/>
      <w:lvlJc w:val="left"/>
      <w:pPr>
        <w:ind w:left="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E8160">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A6FA6C">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46D70C">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4B9E4">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0A7F22">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66A936">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5EF234">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92C674">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F5E1CDB"/>
    <w:multiLevelType w:val="hybridMultilevel"/>
    <w:tmpl w:val="7E5035F6"/>
    <w:lvl w:ilvl="0" w:tplc="7AB4AC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D41DE0">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707D8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2900C">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507FEE">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E2C09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C628BA">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46FDB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4D50E">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F98360E"/>
    <w:multiLevelType w:val="hybridMultilevel"/>
    <w:tmpl w:val="CB22870A"/>
    <w:lvl w:ilvl="0" w:tplc="0F84C1A4">
      <w:start w:val="1"/>
      <w:numFmt w:val="lowerLetter"/>
      <w:lvlText w:val="(%1)"/>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E68A8A">
      <w:start w:val="1"/>
      <w:numFmt w:val="lowerLetter"/>
      <w:lvlText w:val="%2"/>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96705A">
      <w:start w:val="1"/>
      <w:numFmt w:val="lowerRoman"/>
      <w:lvlText w:val="%3"/>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145672">
      <w:start w:val="1"/>
      <w:numFmt w:val="decimal"/>
      <w:lvlText w:val="%4"/>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360CC2">
      <w:start w:val="1"/>
      <w:numFmt w:val="lowerLetter"/>
      <w:lvlText w:val="%5"/>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76E1F0">
      <w:start w:val="1"/>
      <w:numFmt w:val="lowerRoman"/>
      <w:lvlText w:val="%6"/>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8E14F8">
      <w:start w:val="1"/>
      <w:numFmt w:val="decimal"/>
      <w:lvlText w:val="%7"/>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88CDA">
      <w:start w:val="1"/>
      <w:numFmt w:val="lowerLetter"/>
      <w:lvlText w:val="%8"/>
      <w:lvlJc w:val="left"/>
      <w:pPr>
        <w:ind w:left="7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3E0A5E">
      <w:start w:val="1"/>
      <w:numFmt w:val="lowerRoman"/>
      <w:lvlText w:val="%9"/>
      <w:lvlJc w:val="left"/>
      <w:pPr>
        <w:ind w:left="8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0341235"/>
    <w:multiLevelType w:val="multilevel"/>
    <w:tmpl w:val="4180421A"/>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0867065"/>
    <w:multiLevelType w:val="hybridMultilevel"/>
    <w:tmpl w:val="3114149A"/>
    <w:lvl w:ilvl="0" w:tplc="CD3870EE">
      <w:start w:val="1"/>
      <w:numFmt w:val="lowerRoman"/>
      <w:lvlText w:val="(%1)"/>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EF5BC">
      <w:start w:val="1"/>
      <w:numFmt w:val="lowerLetter"/>
      <w:lvlText w:val="%2"/>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D8FA94">
      <w:start w:val="1"/>
      <w:numFmt w:val="lowerRoman"/>
      <w:lvlText w:val="%3"/>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405C80">
      <w:start w:val="1"/>
      <w:numFmt w:val="decimal"/>
      <w:lvlText w:val="%4"/>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4AD32C">
      <w:start w:val="1"/>
      <w:numFmt w:val="lowerLetter"/>
      <w:lvlText w:val="%5"/>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F46884">
      <w:start w:val="1"/>
      <w:numFmt w:val="lowerRoman"/>
      <w:lvlText w:val="%6"/>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82CEA4">
      <w:start w:val="1"/>
      <w:numFmt w:val="decimal"/>
      <w:lvlText w:val="%7"/>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2C851A">
      <w:start w:val="1"/>
      <w:numFmt w:val="lowerLetter"/>
      <w:lvlText w:val="%8"/>
      <w:lvlJc w:val="left"/>
      <w:pPr>
        <w:ind w:left="6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AE0742">
      <w:start w:val="1"/>
      <w:numFmt w:val="lowerRoman"/>
      <w:lvlText w:val="%9"/>
      <w:lvlJc w:val="left"/>
      <w:pPr>
        <w:ind w:left="7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1E61E46"/>
    <w:multiLevelType w:val="hybridMultilevel"/>
    <w:tmpl w:val="47AE3272"/>
    <w:lvl w:ilvl="0" w:tplc="937EBA4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EE1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64495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66290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6D43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E687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34079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AA5A2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A2B5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2C068A2"/>
    <w:multiLevelType w:val="hybridMultilevel"/>
    <w:tmpl w:val="94A040EC"/>
    <w:lvl w:ilvl="0" w:tplc="24B82F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A271C">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E4E3D4">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837C6">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85B9E">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30D4BE">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60D3F8">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6276E">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4C67EE">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43417C5"/>
    <w:multiLevelType w:val="hybridMultilevel"/>
    <w:tmpl w:val="336C2666"/>
    <w:lvl w:ilvl="0" w:tplc="5F7812F4">
      <w:start w:val="10"/>
      <w:numFmt w:val="lowerLetter"/>
      <w:lvlText w:val="%1)"/>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D23434">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CE255A">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7241DE">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496AE">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E459F4">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34384A">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7EC630">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AEC252">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6915387"/>
    <w:multiLevelType w:val="multilevel"/>
    <w:tmpl w:val="72AA778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73A1C84"/>
    <w:multiLevelType w:val="hybridMultilevel"/>
    <w:tmpl w:val="3E662BD6"/>
    <w:lvl w:ilvl="0" w:tplc="180828F4">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84FC3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9420C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6658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8EA4A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10986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42C70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CA2B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94665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7B91898"/>
    <w:multiLevelType w:val="hybridMultilevel"/>
    <w:tmpl w:val="4998B4B2"/>
    <w:lvl w:ilvl="0" w:tplc="BD74B266">
      <w:start w:val="17"/>
      <w:numFmt w:val="lowerLetter"/>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30CC9C">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D66094">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3011E8">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A4855C">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B00A10">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B49BCC">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E0B73E">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10B588">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8B55254"/>
    <w:multiLevelType w:val="hybridMultilevel"/>
    <w:tmpl w:val="31FCF71A"/>
    <w:lvl w:ilvl="0" w:tplc="647A05FC">
      <w:start w:val="5"/>
      <w:numFmt w:val="lowerRoman"/>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0A52E">
      <w:start w:val="1"/>
      <w:numFmt w:val="lowerLetter"/>
      <w:lvlText w:val="%2"/>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44C46C">
      <w:start w:val="1"/>
      <w:numFmt w:val="lowerRoman"/>
      <w:lvlText w:val="%3"/>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44104">
      <w:start w:val="1"/>
      <w:numFmt w:val="decimal"/>
      <w:lvlText w:val="%4"/>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8813B2">
      <w:start w:val="1"/>
      <w:numFmt w:val="lowerLetter"/>
      <w:lvlText w:val="%5"/>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6A77DC">
      <w:start w:val="1"/>
      <w:numFmt w:val="lowerRoman"/>
      <w:lvlText w:val="%6"/>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607146">
      <w:start w:val="1"/>
      <w:numFmt w:val="decimal"/>
      <w:lvlText w:val="%7"/>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0C6F4">
      <w:start w:val="1"/>
      <w:numFmt w:val="lowerLetter"/>
      <w:lvlText w:val="%8"/>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507852">
      <w:start w:val="1"/>
      <w:numFmt w:val="lowerRoman"/>
      <w:lvlText w:val="%9"/>
      <w:lvlJc w:val="left"/>
      <w:pPr>
        <w:ind w:left="6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9E15CFC"/>
    <w:multiLevelType w:val="multilevel"/>
    <w:tmpl w:val="05B42EBA"/>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A93743D"/>
    <w:multiLevelType w:val="multilevel"/>
    <w:tmpl w:val="2C529A52"/>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B510302"/>
    <w:multiLevelType w:val="hybridMultilevel"/>
    <w:tmpl w:val="3946A080"/>
    <w:lvl w:ilvl="0" w:tplc="CF0EE1E0">
      <w:start w:val="1"/>
      <w:numFmt w:val="lowerLetter"/>
      <w:lvlText w:val="%1)"/>
      <w:lvlJc w:val="left"/>
      <w:pPr>
        <w:ind w:left="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2709618">
      <w:start w:val="1"/>
      <w:numFmt w:val="lowerLetter"/>
      <w:lvlText w:val="%2"/>
      <w:lvlJc w:val="left"/>
      <w:pPr>
        <w:ind w:left="12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FC807C2">
      <w:start w:val="1"/>
      <w:numFmt w:val="lowerRoman"/>
      <w:lvlText w:val="%3"/>
      <w:lvlJc w:val="left"/>
      <w:pPr>
        <w:ind w:left="19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1F06F1E">
      <w:start w:val="1"/>
      <w:numFmt w:val="decimal"/>
      <w:lvlText w:val="%4"/>
      <w:lvlJc w:val="left"/>
      <w:pPr>
        <w:ind w:left="26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78A863A">
      <w:start w:val="1"/>
      <w:numFmt w:val="lowerLetter"/>
      <w:lvlText w:val="%5"/>
      <w:lvlJc w:val="left"/>
      <w:pPr>
        <w:ind w:left="33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94281A8">
      <w:start w:val="1"/>
      <w:numFmt w:val="lowerRoman"/>
      <w:lvlText w:val="%6"/>
      <w:lvlJc w:val="left"/>
      <w:pPr>
        <w:ind w:left="40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2C6FC2">
      <w:start w:val="1"/>
      <w:numFmt w:val="decimal"/>
      <w:lvlText w:val="%7"/>
      <w:lvlJc w:val="left"/>
      <w:pPr>
        <w:ind w:left="4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82BF26">
      <w:start w:val="1"/>
      <w:numFmt w:val="lowerLetter"/>
      <w:lvlText w:val="%8"/>
      <w:lvlJc w:val="left"/>
      <w:pPr>
        <w:ind w:left="55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23664D6">
      <w:start w:val="1"/>
      <w:numFmt w:val="lowerRoman"/>
      <w:lvlText w:val="%9"/>
      <w:lvlJc w:val="left"/>
      <w:pPr>
        <w:ind w:left="62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B5932C1"/>
    <w:multiLevelType w:val="hybridMultilevel"/>
    <w:tmpl w:val="B912A032"/>
    <w:lvl w:ilvl="0" w:tplc="39E8E68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4ED5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A893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BC551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C4017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28729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9CAEF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6A881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80AF8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B7C5C10"/>
    <w:multiLevelType w:val="hybridMultilevel"/>
    <w:tmpl w:val="2744D406"/>
    <w:lvl w:ilvl="0" w:tplc="92F0AA26">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8D96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6E7D5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58D91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481A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DA3CB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0EB9A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8525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4DBF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D4E4940"/>
    <w:multiLevelType w:val="hybridMultilevel"/>
    <w:tmpl w:val="D0E447C8"/>
    <w:lvl w:ilvl="0" w:tplc="2C8A298A">
      <w:start w:val="27"/>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4F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F6C2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9402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6291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8C97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6AD0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52A9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68B6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DB23613"/>
    <w:multiLevelType w:val="hybridMultilevel"/>
    <w:tmpl w:val="655CFB06"/>
    <w:lvl w:ilvl="0" w:tplc="B874C1FC">
      <w:start w:val="1"/>
      <w:numFmt w:val="lowerLetter"/>
      <w:lvlText w:val="%1)"/>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86EA36">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0047F8">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3A86D2">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4E57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34A782">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6267F2">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0C4EA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80E16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E1E7F0A"/>
    <w:multiLevelType w:val="hybridMultilevel"/>
    <w:tmpl w:val="CE4EFB78"/>
    <w:lvl w:ilvl="0" w:tplc="E92849DA">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4055A2">
      <w:start w:val="1"/>
      <w:numFmt w:val="bullet"/>
      <w:lvlText w:val="o"/>
      <w:lvlJc w:val="left"/>
      <w:pPr>
        <w:ind w:left="1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3A5078">
      <w:start w:val="1"/>
      <w:numFmt w:val="bullet"/>
      <w:lvlText w:val="▪"/>
      <w:lvlJc w:val="left"/>
      <w:pPr>
        <w:ind w:left="2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97E">
      <w:start w:val="1"/>
      <w:numFmt w:val="bullet"/>
      <w:lvlText w:val="•"/>
      <w:lvlJc w:val="left"/>
      <w:pPr>
        <w:ind w:left="2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FC9832">
      <w:start w:val="1"/>
      <w:numFmt w:val="bullet"/>
      <w:lvlText w:val="o"/>
      <w:lvlJc w:val="left"/>
      <w:pPr>
        <w:ind w:left="3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74FB72">
      <w:start w:val="1"/>
      <w:numFmt w:val="bullet"/>
      <w:lvlText w:val="▪"/>
      <w:lvlJc w:val="left"/>
      <w:pPr>
        <w:ind w:left="4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B4F21A">
      <w:start w:val="1"/>
      <w:numFmt w:val="bullet"/>
      <w:lvlText w:val="•"/>
      <w:lvlJc w:val="left"/>
      <w:pPr>
        <w:ind w:left="5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0832CC">
      <w:start w:val="1"/>
      <w:numFmt w:val="bullet"/>
      <w:lvlText w:val="o"/>
      <w:lvlJc w:val="left"/>
      <w:pPr>
        <w:ind w:left="5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9A1E38">
      <w:start w:val="1"/>
      <w:numFmt w:val="bullet"/>
      <w:lvlText w:val="▪"/>
      <w:lvlJc w:val="left"/>
      <w:pPr>
        <w:ind w:left="6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E885660"/>
    <w:multiLevelType w:val="hybridMultilevel"/>
    <w:tmpl w:val="E5AA58D2"/>
    <w:lvl w:ilvl="0" w:tplc="F8C8B802">
      <w:start w:val="1"/>
      <w:numFmt w:val="lowerLetter"/>
      <w:lvlText w:val="%1)"/>
      <w:lvlJc w:val="left"/>
      <w:pPr>
        <w:ind w:left="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E39C2">
      <w:start w:val="1"/>
      <w:numFmt w:val="lowerLetter"/>
      <w:lvlText w:val="%2"/>
      <w:lvlJc w:val="left"/>
      <w:pPr>
        <w:ind w:left="1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F44DF0">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F0ABBA">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604622">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42F6B8">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6EC39E">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1482E4">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269080">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FBF6515"/>
    <w:multiLevelType w:val="hybridMultilevel"/>
    <w:tmpl w:val="528E8012"/>
    <w:lvl w:ilvl="0" w:tplc="98D25B0E">
      <w:start w:val="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4052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2602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EE97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EC0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6036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262D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C94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EF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FF464F7"/>
    <w:multiLevelType w:val="hybridMultilevel"/>
    <w:tmpl w:val="52C0169C"/>
    <w:lvl w:ilvl="0" w:tplc="AAAE621C">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76E1F4">
      <w:start w:val="1"/>
      <w:numFmt w:val="lowerLetter"/>
      <w:lvlText w:val="%2"/>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40A7D2">
      <w:start w:val="1"/>
      <w:numFmt w:val="lowerRoman"/>
      <w:lvlText w:val="%3"/>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685DA4">
      <w:start w:val="1"/>
      <w:numFmt w:val="decimal"/>
      <w:lvlText w:val="%4"/>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54BC1C">
      <w:start w:val="1"/>
      <w:numFmt w:val="lowerLetter"/>
      <w:lvlText w:val="%5"/>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FCF6D8">
      <w:start w:val="1"/>
      <w:numFmt w:val="lowerRoman"/>
      <w:lvlText w:val="%6"/>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540596">
      <w:start w:val="1"/>
      <w:numFmt w:val="decimal"/>
      <w:lvlText w:val="%7"/>
      <w:lvlJc w:val="left"/>
      <w:pPr>
        <w:ind w:left="6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B4101C">
      <w:start w:val="1"/>
      <w:numFmt w:val="lowerLetter"/>
      <w:lvlText w:val="%8"/>
      <w:lvlJc w:val="left"/>
      <w:pPr>
        <w:ind w:left="7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6EBDDC">
      <w:start w:val="1"/>
      <w:numFmt w:val="lowerRoman"/>
      <w:lvlText w:val="%9"/>
      <w:lvlJc w:val="left"/>
      <w:pPr>
        <w:ind w:left="8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3045B1D"/>
    <w:multiLevelType w:val="hybridMultilevel"/>
    <w:tmpl w:val="4C8C15F0"/>
    <w:lvl w:ilvl="0" w:tplc="09F8E82A">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043F4">
      <w:start w:val="1"/>
      <w:numFmt w:val="lowerLetter"/>
      <w:lvlText w:val="%2"/>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C27F3C">
      <w:start w:val="1"/>
      <w:numFmt w:val="lowerRoman"/>
      <w:lvlText w:val="%3"/>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FE5088">
      <w:start w:val="1"/>
      <w:numFmt w:val="decimal"/>
      <w:lvlText w:val="%4"/>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C6280">
      <w:start w:val="1"/>
      <w:numFmt w:val="lowerLetter"/>
      <w:lvlText w:val="%5"/>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902382">
      <w:start w:val="1"/>
      <w:numFmt w:val="lowerRoman"/>
      <w:lvlText w:val="%6"/>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1AAEB8">
      <w:start w:val="1"/>
      <w:numFmt w:val="decimal"/>
      <w:lvlText w:val="%7"/>
      <w:lvlJc w:val="left"/>
      <w:pPr>
        <w:ind w:left="6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A44B6C">
      <w:start w:val="1"/>
      <w:numFmt w:val="lowerLetter"/>
      <w:lvlText w:val="%8"/>
      <w:lvlJc w:val="left"/>
      <w:pPr>
        <w:ind w:left="7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F4A7FA">
      <w:start w:val="1"/>
      <w:numFmt w:val="lowerRoman"/>
      <w:lvlText w:val="%9"/>
      <w:lvlJc w:val="left"/>
      <w:pPr>
        <w:ind w:left="8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47244BF"/>
    <w:multiLevelType w:val="hybridMultilevel"/>
    <w:tmpl w:val="11180BE0"/>
    <w:lvl w:ilvl="0" w:tplc="CC265598">
      <w:start w:val="3"/>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00B7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F38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6A8CF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6C4D0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4408A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3886C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3EF22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FA605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4B11413"/>
    <w:multiLevelType w:val="hybridMultilevel"/>
    <w:tmpl w:val="C46C0378"/>
    <w:lvl w:ilvl="0" w:tplc="54D037AA">
      <w:start w:val="1"/>
      <w:numFmt w:val="lowerLetter"/>
      <w:lvlText w:val="%1)"/>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E56F8">
      <w:start w:val="1"/>
      <w:numFmt w:val="lowerLetter"/>
      <w:lvlText w:val="%2"/>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DAE472">
      <w:start w:val="1"/>
      <w:numFmt w:val="lowerRoman"/>
      <w:lvlText w:val="%3"/>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18DF2C">
      <w:start w:val="1"/>
      <w:numFmt w:val="decimal"/>
      <w:lvlText w:val="%4"/>
      <w:lvlJc w:val="left"/>
      <w:pPr>
        <w:ind w:left="2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54EB12">
      <w:start w:val="1"/>
      <w:numFmt w:val="lowerLetter"/>
      <w:lvlText w:val="%5"/>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96836A">
      <w:start w:val="1"/>
      <w:numFmt w:val="lowerRoman"/>
      <w:lvlText w:val="%6"/>
      <w:lvlJc w:val="left"/>
      <w:pPr>
        <w:ind w:left="4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B45596">
      <w:start w:val="1"/>
      <w:numFmt w:val="decimal"/>
      <w:lvlText w:val="%7"/>
      <w:lvlJc w:val="left"/>
      <w:pPr>
        <w:ind w:left="4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EE39EC">
      <w:start w:val="1"/>
      <w:numFmt w:val="lowerLetter"/>
      <w:lvlText w:val="%8"/>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9CEC14">
      <w:start w:val="1"/>
      <w:numFmt w:val="lowerRoman"/>
      <w:lvlText w:val="%9"/>
      <w:lvlJc w:val="left"/>
      <w:pPr>
        <w:ind w:left="6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4D05C59"/>
    <w:multiLevelType w:val="multilevel"/>
    <w:tmpl w:val="31A037E6"/>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6385191"/>
    <w:multiLevelType w:val="hybridMultilevel"/>
    <w:tmpl w:val="D8A25868"/>
    <w:lvl w:ilvl="0" w:tplc="E6AAA070">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85F16">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3AD012">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5C08BA">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EC37AA">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E4ABAE">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1A9632">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446C7C">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BADF1E">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7712B45"/>
    <w:multiLevelType w:val="hybridMultilevel"/>
    <w:tmpl w:val="871E13BA"/>
    <w:lvl w:ilvl="0" w:tplc="0C28C250">
      <w:start w:val="9"/>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C7FC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0CF52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5EEB2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C4D6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C4C44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782D7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CD7C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1E501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83467AD"/>
    <w:multiLevelType w:val="hybridMultilevel"/>
    <w:tmpl w:val="4E6868C0"/>
    <w:lvl w:ilvl="0" w:tplc="0C124D0E">
      <w:start w:val="1"/>
      <w:numFmt w:val="lowerLetter"/>
      <w:lvlText w:val="(%1)"/>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7C1C3E">
      <w:start w:val="1"/>
      <w:numFmt w:val="lowerLetter"/>
      <w:lvlText w:val="%2"/>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A084DC">
      <w:start w:val="1"/>
      <w:numFmt w:val="lowerRoman"/>
      <w:lvlText w:val="%3"/>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E617E">
      <w:start w:val="1"/>
      <w:numFmt w:val="decimal"/>
      <w:lvlText w:val="%4"/>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AEE3DC">
      <w:start w:val="1"/>
      <w:numFmt w:val="lowerLetter"/>
      <w:lvlText w:val="%5"/>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A8EABA">
      <w:start w:val="1"/>
      <w:numFmt w:val="lowerRoman"/>
      <w:lvlText w:val="%6"/>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10D8CA">
      <w:start w:val="1"/>
      <w:numFmt w:val="decimal"/>
      <w:lvlText w:val="%7"/>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8267E">
      <w:start w:val="1"/>
      <w:numFmt w:val="lowerLetter"/>
      <w:lvlText w:val="%8"/>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EE7EA0">
      <w:start w:val="1"/>
      <w:numFmt w:val="lowerRoman"/>
      <w:lvlText w:val="%9"/>
      <w:lvlJc w:val="left"/>
      <w:pPr>
        <w:ind w:left="8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9BD56BD"/>
    <w:multiLevelType w:val="multilevel"/>
    <w:tmpl w:val="93A8243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A5166CB"/>
    <w:multiLevelType w:val="hybridMultilevel"/>
    <w:tmpl w:val="6D06E9AA"/>
    <w:lvl w:ilvl="0" w:tplc="BDDE765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5C40660">
      <w:start w:val="5"/>
      <w:numFmt w:val="lowerRoman"/>
      <w:lvlText w:val="%2)"/>
      <w:lvlJc w:val="left"/>
      <w:pPr>
        <w:ind w:left="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0544600">
      <w:start w:val="1"/>
      <w:numFmt w:val="lowerRoman"/>
      <w:lvlText w:val="%3"/>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8AA7562">
      <w:start w:val="1"/>
      <w:numFmt w:val="decimal"/>
      <w:lvlText w:val="%4"/>
      <w:lvlJc w:val="left"/>
      <w:pPr>
        <w:ind w:left="2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642313C">
      <w:start w:val="1"/>
      <w:numFmt w:val="lowerLetter"/>
      <w:lvlText w:val="%5"/>
      <w:lvlJc w:val="left"/>
      <w:pPr>
        <w:ind w:left="30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078D078">
      <w:start w:val="1"/>
      <w:numFmt w:val="lowerRoman"/>
      <w:lvlText w:val="%6"/>
      <w:lvlJc w:val="left"/>
      <w:pPr>
        <w:ind w:left="38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800EF0">
      <w:start w:val="1"/>
      <w:numFmt w:val="decimal"/>
      <w:lvlText w:val="%7"/>
      <w:lvlJc w:val="left"/>
      <w:pPr>
        <w:ind w:left="45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2481E4C">
      <w:start w:val="1"/>
      <w:numFmt w:val="lowerLetter"/>
      <w:lvlText w:val="%8"/>
      <w:lvlJc w:val="left"/>
      <w:pPr>
        <w:ind w:left="52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F489FE6">
      <w:start w:val="1"/>
      <w:numFmt w:val="lowerRoman"/>
      <w:lvlText w:val="%9"/>
      <w:lvlJc w:val="left"/>
      <w:pPr>
        <w:ind w:left="59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D552D5E"/>
    <w:multiLevelType w:val="hybridMultilevel"/>
    <w:tmpl w:val="64520130"/>
    <w:lvl w:ilvl="0" w:tplc="D0F2614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4CF28">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66126C">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6E26FE">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80D614">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AE3DF0">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5CBBF2">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23AEE">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CEAD04">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E41780D"/>
    <w:multiLevelType w:val="multilevel"/>
    <w:tmpl w:val="BDB6684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E5B5C1F"/>
    <w:multiLevelType w:val="hybridMultilevel"/>
    <w:tmpl w:val="D370175A"/>
    <w:lvl w:ilvl="0" w:tplc="53BE2A3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F0B99E">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BCB32E">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E216FA">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78FC6E">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B4E8CA">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F2191E">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0C8DFA">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A0AD0">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EA20F65"/>
    <w:multiLevelType w:val="hybridMultilevel"/>
    <w:tmpl w:val="6ECE7550"/>
    <w:lvl w:ilvl="0" w:tplc="E5DCBC6E">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B64CF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82BA2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3480B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4421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4221E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9019C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68D79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6EFC6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FCC3548"/>
    <w:multiLevelType w:val="hybridMultilevel"/>
    <w:tmpl w:val="8E887F3E"/>
    <w:lvl w:ilvl="0" w:tplc="EAA440D8">
      <w:start w:val="1"/>
      <w:numFmt w:val="lowerLetter"/>
      <w:lvlText w:val="%1)"/>
      <w:lvlJc w:val="left"/>
      <w:pPr>
        <w:ind w:left="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8C8FE">
      <w:start w:val="1"/>
      <w:numFmt w:val="lowerLetter"/>
      <w:lvlText w:val="%2"/>
      <w:lvlJc w:val="left"/>
      <w:pPr>
        <w:ind w:left="1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861DD6">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2029C6">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2C4312">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40BAB0">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2AB594">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FCC3BA">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52598E">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0F2528B"/>
    <w:multiLevelType w:val="hybridMultilevel"/>
    <w:tmpl w:val="D856E700"/>
    <w:lvl w:ilvl="0" w:tplc="9524FABA">
      <w:start w:val="1"/>
      <w:numFmt w:val="lowerRoman"/>
      <w:lvlText w:val="(%1)"/>
      <w:lvlJc w:val="left"/>
      <w:pPr>
        <w:ind w:left="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90B2DC">
      <w:start w:val="1"/>
      <w:numFmt w:val="lowerLetter"/>
      <w:lvlText w:val="%2"/>
      <w:lvlJc w:val="left"/>
      <w:pPr>
        <w:ind w:left="1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2048C2">
      <w:start w:val="1"/>
      <w:numFmt w:val="lowerRoman"/>
      <w:lvlText w:val="%3"/>
      <w:lvlJc w:val="left"/>
      <w:pPr>
        <w:ind w:left="2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4219B0">
      <w:start w:val="1"/>
      <w:numFmt w:val="decimal"/>
      <w:lvlText w:val="%4"/>
      <w:lvlJc w:val="left"/>
      <w:pPr>
        <w:ind w:left="3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1870">
      <w:start w:val="1"/>
      <w:numFmt w:val="lowerLetter"/>
      <w:lvlText w:val="%5"/>
      <w:lvlJc w:val="left"/>
      <w:pPr>
        <w:ind w:left="3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9EBCF8">
      <w:start w:val="1"/>
      <w:numFmt w:val="lowerRoman"/>
      <w:lvlText w:val="%6"/>
      <w:lvlJc w:val="left"/>
      <w:pPr>
        <w:ind w:left="4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3E30A8">
      <w:start w:val="1"/>
      <w:numFmt w:val="decimal"/>
      <w:lvlText w:val="%7"/>
      <w:lvlJc w:val="left"/>
      <w:pPr>
        <w:ind w:left="5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68846A">
      <w:start w:val="1"/>
      <w:numFmt w:val="lowerLetter"/>
      <w:lvlText w:val="%8"/>
      <w:lvlJc w:val="left"/>
      <w:pPr>
        <w:ind w:left="5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F80F3C">
      <w:start w:val="1"/>
      <w:numFmt w:val="lowerRoman"/>
      <w:lvlText w:val="%9"/>
      <w:lvlJc w:val="left"/>
      <w:pPr>
        <w:ind w:left="6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1516FB6"/>
    <w:multiLevelType w:val="multilevel"/>
    <w:tmpl w:val="DCC2BDA8"/>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2EE5F25"/>
    <w:multiLevelType w:val="hybridMultilevel"/>
    <w:tmpl w:val="BA42EF68"/>
    <w:lvl w:ilvl="0" w:tplc="1EB4278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BACA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163F3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3C6EF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18D97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AE2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EC349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217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823A7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3055EED"/>
    <w:multiLevelType w:val="multilevel"/>
    <w:tmpl w:val="F8DC93B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503412E"/>
    <w:multiLevelType w:val="hybridMultilevel"/>
    <w:tmpl w:val="81A2893A"/>
    <w:lvl w:ilvl="0" w:tplc="0186E6B2">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A8570">
      <w:start w:val="1"/>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1CB3FE">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243E4C">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C7148">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38CB42">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9A7920">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4B490">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F2D346">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5173DBB"/>
    <w:multiLevelType w:val="hybridMultilevel"/>
    <w:tmpl w:val="FADEABDC"/>
    <w:lvl w:ilvl="0" w:tplc="91388F5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CAC4AA">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EC5FD8">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8689AC">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BEB6B0">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16E12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CA1EA0">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CCAD4">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36894C">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81D54CF"/>
    <w:multiLevelType w:val="multilevel"/>
    <w:tmpl w:val="AFDE47B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8826271"/>
    <w:multiLevelType w:val="hybridMultilevel"/>
    <w:tmpl w:val="85963E42"/>
    <w:lvl w:ilvl="0" w:tplc="F4B0854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C88040">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58611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E2A79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058D2">
      <w:start w:val="1"/>
      <w:numFmt w:val="lowerRoman"/>
      <w:lvlRestart w:val="0"/>
      <w:lvlText w:val="(%5)"/>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5827BA">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0E0762">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C46242">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50A3CC">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8B4701E"/>
    <w:multiLevelType w:val="hybridMultilevel"/>
    <w:tmpl w:val="DB68BB9C"/>
    <w:lvl w:ilvl="0" w:tplc="F154B180">
      <w:start w:val="1"/>
      <w:numFmt w:val="lowerRoman"/>
      <w:lvlText w:val="(%1)"/>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72E1FA">
      <w:start w:val="1"/>
      <w:numFmt w:val="lowerLetter"/>
      <w:lvlText w:val="%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7AF4B4">
      <w:start w:val="1"/>
      <w:numFmt w:val="lowerRoman"/>
      <w:lvlText w:val="%3"/>
      <w:lvlJc w:val="left"/>
      <w:pPr>
        <w:ind w:left="1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EA0032">
      <w:start w:val="1"/>
      <w:numFmt w:val="decimal"/>
      <w:lvlText w:val="%4"/>
      <w:lvlJc w:val="left"/>
      <w:pPr>
        <w:ind w:left="2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A6D2C2">
      <w:start w:val="1"/>
      <w:numFmt w:val="lowerLetter"/>
      <w:lvlText w:val="%5"/>
      <w:lvlJc w:val="left"/>
      <w:pPr>
        <w:ind w:left="3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065DEE">
      <w:start w:val="1"/>
      <w:numFmt w:val="lowerRoman"/>
      <w:lvlText w:val="%6"/>
      <w:lvlJc w:val="left"/>
      <w:pPr>
        <w:ind w:left="4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DE991A">
      <w:start w:val="1"/>
      <w:numFmt w:val="decimal"/>
      <w:lvlText w:val="%7"/>
      <w:lvlJc w:val="left"/>
      <w:pPr>
        <w:ind w:left="4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C816F6">
      <w:start w:val="1"/>
      <w:numFmt w:val="lowerLetter"/>
      <w:lvlText w:val="%8"/>
      <w:lvlJc w:val="left"/>
      <w:pPr>
        <w:ind w:left="5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24BAA8">
      <w:start w:val="1"/>
      <w:numFmt w:val="lowerRoman"/>
      <w:lvlText w:val="%9"/>
      <w:lvlJc w:val="left"/>
      <w:pPr>
        <w:ind w:left="6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95B7B9C"/>
    <w:multiLevelType w:val="hybridMultilevel"/>
    <w:tmpl w:val="D1FC6082"/>
    <w:lvl w:ilvl="0" w:tplc="BA06F134">
      <w:start w:val="1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A079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3AC4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CE4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6E5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BC7C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7E79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9C94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8463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9C26246"/>
    <w:multiLevelType w:val="multilevel"/>
    <w:tmpl w:val="B978D58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AB124B7"/>
    <w:multiLevelType w:val="multilevel"/>
    <w:tmpl w:val="8EAA74F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B0E0E01"/>
    <w:multiLevelType w:val="multilevel"/>
    <w:tmpl w:val="F30EE356"/>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BF6626C"/>
    <w:multiLevelType w:val="hybridMultilevel"/>
    <w:tmpl w:val="29864E54"/>
    <w:lvl w:ilvl="0" w:tplc="3B7456D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B4AF0E">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64808A">
      <w:start w:val="1"/>
      <w:numFmt w:val="lowerRoman"/>
      <w:lvlText w:val="%3"/>
      <w:lvlJc w:val="left"/>
      <w:pPr>
        <w:ind w:left="1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103D54">
      <w:start w:val="1"/>
      <w:numFmt w:val="decimal"/>
      <w:lvlText w:val="%4"/>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2654FA">
      <w:start w:val="1"/>
      <w:numFmt w:val="lowerLetter"/>
      <w:lvlText w:val="%5"/>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3AE226">
      <w:start w:val="1"/>
      <w:numFmt w:val="lowerRoman"/>
      <w:lvlRestart w:val="0"/>
      <w:lvlText w:val="(%6)"/>
      <w:lvlJc w:val="left"/>
      <w:pPr>
        <w:ind w:left="4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4A5F46">
      <w:start w:val="1"/>
      <w:numFmt w:val="decimal"/>
      <w:lvlText w:val="%7"/>
      <w:lvlJc w:val="left"/>
      <w:pPr>
        <w:ind w:left="4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A4A660">
      <w:start w:val="1"/>
      <w:numFmt w:val="lowerLetter"/>
      <w:lvlText w:val="%8"/>
      <w:lvlJc w:val="left"/>
      <w:pPr>
        <w:ind w:left="5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32F08E">
      <w:start w:val="1"/>
      <w:numFmt w:val="lowerRoman"/>
      <w:lvlText w:val="%9"/>
      <w:lvlJc w:val="left"/>
      <w:pPr>
        <w:ind w:left="6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C1D2562"/>
    <w:multiLevelType w:val="hybridMultilevel"/>
    <w:tmpl w:val="D864198C"/>
    <w:lvl w:ilvl="0" w:tplc="6622A400">
      <w:start w:val="1"/>
      <w:numFmt w:val="lowerLetter"/>
      <w:lvlText w:val="%1)"/>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06584E">
      <w:start w:val="1"/>
      <w:numFmt w:val="lowerLetter"/>
      <w:lvlText w:val="%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41E5E">
      <w:start w:val="1"/>
      <w:numFmt w:val="lowerRoman"/>
      <w:lvlText w:val="%3"/>
      <w:lvlJc w:val="left"/>
      <w:pPr>
        <w:ind w:left="1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18BD76">
      <w:start w:val="1"/>
      <w:numFmt w:val="decimal"/>
      <w:lvlText w:val="%4"/>
      <w:lvlJc w:val="left"/>
      <w:pPr>
        <w:ind w:left="2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6818C0">
      <w:start w:val="1"/>
      <w:numFmt w:val="lowerLetter"/>
      <w:lvlText w:val="%5"/>
      <w:lvlJc w:val="left"/>
      <w:pPr>
        <w:ind w:left="3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5A3EBA">
      <w:start w:val="1"/>
      <w:numFmt w:val="lowerRoman"/>
      <w:lvlText w:val="%6"/>
      <w:lvlJc w:val="left"/>
      <w:pPr>
        <w:ind w:left="4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7698BE">
      <w:start w:val="1"/>
      <w:numFmt w:val="decimal"/>
      <w:lvlText w:val="%7"/>
      <w:lvlJc w:val="left"/>
      <w:pPr>
        <w:ind w:left="4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FA5B74">
      <w:start w:val="1"/>
      <w:numFmt w:val="lowerLetter"/>
      <w:lvlText w:val="%8"/>
      <w:lvlJc w:val="left"/>
      <w:pPr>
        <w:ind w:left="5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1282BA">
      <w:start w:val="1"/>
      <w:numFmt w:val="lowerRoman"/>
      <w:lvlText w:val="%9"/>
      <w:lvlJc w:val="left"/>
      <w:pPr>
        <w:ind w:left="6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CF937DE"/>
    <w:multiLevelType w:val="hybridMultilevel"/>
    <w:tmpl w:val="FD0EAB70"/>
    <w:lvl w:ilvl="0" w:tplc="52D05E80">
      <w:start w:val="1"/>
      <w:numFmt w:val="lowerLetter"/>
      <w:lvlText w:val="(%1)"/>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FAC790">
      <w:start w:val="1"/>
      <w:numFmt w:val="lowerLetter"/>
      <w:lvlText w:val="%2"/>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B8BC6E">
      <w:start w:val="1"/>
      <w:numFmt w:val="lowerRoman"/>
      <w:lvlText w:val="%3"/>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7874FA">
      <w:start w:val="1"/>
      <w:numFmt w:val="decimal"/>
      <w:lvlText w:val="%4"/>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000918">
      <w:start w:val="1"/>
      <w:numFmt w:val="lowerLetter"/>
      <w:lvlText w:val="%5"/>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CE116C">
      <w:start w:val="1"/>
      <w:numFmt w:val="lowerRoman"/>
      <w:lvlText w:val="%6"/>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168A1E">
      <w:start w:val="1"/>
      <w:numFmt w:val="decimal"/>
      <w:lvlText w:val="%7"/>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C46410">
      <w:start w:val="1"/>
      <w:numFmt w:val="lowerLetter"/>
      <w:lvlText w:val="%8"/>
      <w:lvlJc w:val="left"/>
      <w:pPr>
        <w:ind w:left="7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A2147E">
      <w:start w:val="1"/>
      <w:numFmt w:val="lowerRoman"/>
      <w:lvlText w:val="%9"/>
      <w:lvlJc w:val="left"/>
      <w:pPr>
        <w:ind w:left="7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D9B7C27"/>
    <w:multiLevelType w:val="hybridMultilevel"/>
    <w:tmpl w:val="8BFE1E46"/>
    <w:lvl w:ilvl="0" w:tplc="EA66C9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F6A044">
      <w:start w:val="2"/>
      <w:numFmt w:val="lowerRoman"/>
      <w:lvlText w:val="(%2)"/>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32C418">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6CC13E">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703EA4">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EE9EEE">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288772">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08DDA">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60078C">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DBC6F40"/>
    <w:multiLevelType w:val="multilevel"/>
    <w:tmpl w:val="890E65F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E5428D8"/>
    <w:multiLevelType w:val="hybridMultilevel"/>
    <w:tmpl w:val="4A7A8C8C"/>
    <w:lvl w:ilvl="0" w:tplc="3C747742">
      <w:start w:val="1"/>
      <w:numFmt w:val="lowerLetter"/>
      <w:lvlText w:val="%1)"/>
      <w:lvlJc w:val="left"/>
      <w:pPr>
        <w:ind w:left="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309CA8">
      <w:start w:val="1"/>
      <w:numFmt w:val="lowerLetter"/>
      <w:lvlText w:val="%2"/>
      <w:lvlJc w:val="left"/>
      <w:pPr>
        <w:ind w:left="1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2AEDDA">
      <w:start w:val="1"/>
      <w:numFmt w:val="lowerRoman"/>
      <w:lvlText w:val="%3"/>
      <w:lvlJc w:val="left"/>
      <w:pPr>
        <w:ind w:left="2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B041B8">
      <w:start w:val="1"/>
      <w:numFmt w:val="decimal"/>
      <w:lvlText w:val="%4"/>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2B4FE">
      <w:start w:val="1"/>
      <w:numFmt w:val="lowerLetter"/>
      <w:lvlText w:val="%5"/>
      <w:lvlJc w:val="left"/>
      <w:pPr>
        <w:ind w:left="3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06E44">
      <w:start w:val="1"/>
      <w:numFmt w:val="lowerRoman"/>
      <w:lvlText w:val="%6"/>
      <w:lvlJc w:val="left"/>
      <w:pPr>
        <w:ind w:left="4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ACA07A">
      <w:start w:val="1"/>
      <w:numFmt w:val="decimal"/>
      <w:lvlText w:val="%7"/>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64CA70">
      <w:start w:val="1"/>
      <w:numFmt w:val="lowerLetter"/>
      <w:lvlText w:val="%8"/>
      <w:lvlJc w:val="left"/>
      <w:pPr>
        <w:ind w:left="5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DA330A">
      <w:start w:val="1"/>
      <w:numFmt w:val="lowerRoman"/>
      <w:lvlText w:val="%9"/>
      <w:lvlJc w:val="left"/>
      <w:pPr>
        <w:ind w:left="6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F41320A"/>
    <w:multiLevelType w:val="hybridMultilevel"/>
    <w:tmpl w:val="D6062998"/>
    <w:lvl w:ilvl="0" w:tplc="247E7466">
      <w:start w:val="1"/>
      <w:numFmt w:val="lowerLetter"/>
      <w:lvlText w:val="(%1)"/>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9A1898">
      <w:start w:val="1"/>
      <w:numFmt w:val="lowerLetter"/>
      <w:lvlText w:val="%2"/>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1C6C12">
      <w:start w:val="1"/>
      <w:numFmt w:val="lowerRoman"/>
      <w:lvlText w:val="%3"/>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BA3F60">
      <w:start w:val="1"/>
      <w:numFmt w:val="decimal"/>
      <w:lvlText w:val="%4"/>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641FA0">
      <w:start w:val="1"/>
      <w:numFmt w:val="lowerLetter"/>
      <w:lvlText w:val="%5"/>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0A7BC6">
      <w:start w:val="1"/>
      <w:numFmt w:val="lowerRoman"/>
      <w:lvlText w:val="%6"/>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BA4C38">
      <w:start w:val="1"/>
      <w:numFmt w:val="decimal"/>
      <w:lvlText w:val="%7"/>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7AD502">
      <w:start w:val="1"/>
      <w:numFmt w:val="lowerLetter"/>
      <w:lvlText w:val="%8"/>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587802">
      <w:start w:val="1"/>
      <w:numFmt w:val="lowerRoman"/>
      <w:lvlText w:val="%9"/>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F5C532F"/>
    <w:multiLevelType w:val="hybridMultilevel"/>
    <w:tmpl w:val="E6B8DF42"/>
    <w:lvl w:ilvl="0" w:tplc="9078F2F2">
      <w:start w:val="1"/>
      <w:numFmt w:val="lowerLetter"/>
      <w:lvlText w:val="%1)"/>
      <w:lvlJc w:val="left"/>
      <w:pPr>
        <w:ind w:left="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E05470">
      <w:start w:val="1"/>
      <w:numFmt w:val="lowerLetter"/>
      <w:lvlText w:val="%2"/>
      <w:lvlJc w:val="left"/>
      <w:pPr>
        <w:ind w:left="1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3CB7F2">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4A6E10">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62BB18">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42D9A8">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D82C54">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3C39AE">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4E1CC2">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3"/>
  </w:num>
  <w:num w:numId="2">
    <w:abstractNumId w:val="71"/>
  </w:num>
  <w:num w:numId="3">
    <w:abstractNumId w:val="18"/>
  </w:num>
  <w:num w:numId="4">
    <w:abstractNumId w:val="134"/>
  </w:num>
  <w:num w:numId="5">
    <w:abstractNumId w:val="138"/>
  </w:num>
  <w:num w:numId="6">
    <w:abstractNumId w:val="117"/>
  </w:num>
  <w:num w:numId="7">
    <w:abstractNumId w:val="9"/>
  </w:num>
  <w:num w:numId="8">
    <w:abstractNumId w:val="6"/>
  </w:num>
  <w:num w:numId="9">
    <w:abstractNumId w:val="42"/>
  </w:num>
  <w:num w:numId="10">
    <w:abstractNumId w:val="92"/>
  </w:num>
  <w:num w:numId="11">
    <w:abstractNumId w:val="35"/>
  </w:num>
  <w:num w:numId="12">
    <w:abstractNumId w:val="136"/>
  </w:num>
  <w:num w:numId="13">
    <w:abstractNumId w:val="69"/>
  </w:num>
  <w:num w:numId="14">
    <w:abstractNumId w:val="4"/>
  </w:num>
  <w:num w:numId="15">
    <w:abstractNumId w:val="107"/>
  </w:num>
  <w:num w:numId="16">
    <w:abstractNumId w:val="106"/>
  </w:num>
  <w:num w:numId="17">
    <w:abstractNumId w:val="22"/>
  </w:num>
  <w:num w:numId="18">
    <w:abstractNumId w:val="124"/>
  </w:num>
  <w:num w:numId="19">
    <w:abstractNumId w:val="122"/>
  </w:num>
  <w:num w:numId="20">
    <w:abstractNumId w:val="32"/>
  </w:num>
  <w:num w:numId="21">
    <w:abstractNumId w:val="47"/>
  </w:num>
  <w:num w:numId="22">
    <w:abstractNumId w:val="61"/>
  </w:num>
  <w:num w:numId="23">
    <w:abstractNumId w:val="37"/>
  </w:num>
  <w:num w:numId="24">
    <w:abstractNumId w:val="44"/>
  </w:num>
  <w:num w:numId="25">
    <w:abstractNumId w:val="140"/>
  </w:num>
  <w:num w:numId="26">
    <w:abstractNumId w:val="66"/>
  </w:num>
  <w:num w:numId="27">
    <w:abstractNumId w:val="7"/>
  </w:num>
  <w:num w:numId="28">
    <w:abstractNumId w:val="131"/>
  </w:num>
  <w:num w:numId="29">
    <w:abstractNumId w:val="36"/>
  </w:num>
  <w:num w:numId="30">
    <w:abstractNumId w:val="29"/>
  </w:num>
  <w:num w:numId="31">
    <w:abstractNumId w:val="5"/>
  </w:num>
  <w:num w:numId="32">
    <w:abstractNumId w:val="110"/>
  </w:num>
  <w:num w:numId="33">
    <w:abstractNumId w:val="132"/>
  </w:num>
  <w:num w:numId="34">
    <w:abstractNumId w:val="76"/>
  </w:num>
  <w:num w:numId="35">
    <w:abstractNumId w:val="127"/>
  </w:num>
  <w:num w:numId="36">
    <w:abstractNumId w:val="96"/>
  </w:num>
  <w:num w:numId="37">
    <w:abstractNumId w:val="2"/>
  </w:num>
  <w:num w:numId="38">
    <w:abstractNumId w:val="27"/>
  </w:num>
  <w:num w:numId="39">
    <w:abstractNumId w:val="31"/>
  </w:num>
  <w:num w:numId="40">
    <w:abstractNumId w:val="40"/>
  </w:num>
  <w:num w:numId="41">
    <w:abstractNumId w:val="75"/>
  </w:num>
  <w:num w:numId="42">
    <w:abstractNumId w:val="21"/>
  </w:num>
  <w:num w:numId="43">
    <w:abstractNumId w:val="133"/>
  </w:num>
  <w:num w:numId="44">
    <w:abstractNumId w:val="128"/>
  </w:num>
  <w:num w:numId="45">
    <w:abstractNumId w:val="50"/>
  </w:num>
  <w:num w:numId="46">
    <w:abstractNumId w:val="114"/>
  </w:num>
  <w:num w:numId="47">
    <w:abstractNumId w:val="10"/>
  </w:num>
  <w:num w:numId="48">
    <w:abstractNumId w:val="57"/>
  </w:num>
  <w:num w:numId="49">
    <w:abstractNumId w:val="72"/>
  </w:num>
  <w:num w:numId="50">
    <w:abstractNumId w:val="77"/>
  </w:num>
  <w:num w:numId="51">
    <w:abstractNumId w:val="65"/>
  </w:num>
  <w:num w:numId="52">
    <w:abstractNumId w:val="113"/>
  </w:num>
  <w:num w:numId="53">
    <w:abstractNumId w:val="43"/>
  </w:num>
  <w:num w:numId="54">
    <w:abstractNumId w:val="64"/>
  </w:num>
  <w:num w:numId="55">
    <w:abstractNumId w:val="123"/>
  </w:num>
  <w:num w:numId="56">
    <w:abstractNumId w:val="86"/>
  </w:num>
  <w:num w:numId="57">
    <w:abstractNumId w:val="1"/>
  </w:num>
  <w:num w:numId="58">
    <w:abstractNumId w:val="87"/>
  </w:num>
  <w:num w:numId="59">
    <w:abstractNumId w:val="24"/>
  </w:num>
  <w:num w:numId="60">
    <w:abstractNumId w:val="13"/>
  </w:num>
  <w:num w:numId="61">
    <w:abstractNumId w:val="63"/>
  </w:num>
  <w:num w:numId="62">
    <w:abstractNumId w:val="19"/>
  </w:num>
  <w:num w:numId="63">
    <w:abstractNumId w:val="70"/>
  </w:num>
  <w:num w:numId="64">
    <w:abstractNumId w:val="108"/>
  </w:num>
  <w:num w:numId="65">
    <w:abstractNumId w:val="105"/>
  </w:num>
  <w:num w:numId="66">
    <w:abstractNumId w:val="56"/>
  </w:num>
  <w:num w:numId="67">
    <w:abstractNumId w:val="51"/>
  </w:num>
  <w:num w:numId="68">
    <w:abstractNumId w:val="90"/>
  </w:num>
  <w:num w:numId="69">
    <w:abstractNumId w:val="67"/>
  </w:num>
  <w:num w:numId="70">
    <w:abstractNumId w:val="81"/>
  </w:num>
  <w:num w:numId="71">
    <w:abstractNumId w:val="34"/>
  </w:num>
  <w:num w:numId="72">
    <w:abstractNumId w:val="93"/>
  </w:num>
  <w:num w:numId="73">
    <w:abstractNumId w:val="119"/>
  </w:num>
  <w:num w:numId="74">
    <w:abstractNumId w:val="8"/>
  </w:num>
  <w:num w:numId="75">
    <w:abstractNumId w:val="48"/>
  </w:num>
  <w:num w:numId="76">
    <w:abstractNumId w:val="130"/>
  </w:num>
  <w:num w:numId="77">
    <w:abstractNumId w:val="30"/>
  </w:num>
  <w:num w:numId="78">
    <w:abstractNumId w:val="38"/>
  </w:num>
  <w:num w:numId="79">
    <w:abstractNumId w:val="78"/>
  </w:num>
  <w:num w:numId="80">
    <w:abstractNumId w:val="125"/>
  </w:num>
  <w:num w:numId="81">
    <w:abstractNumId w:val="89"/>
  </w:num>
  <w:num w:numId="82">
    <w:abstractNumId w:val="101"/>
  </w:num>
  <w:num w:numId="83">
    <w:abstractNumId w:val="41"/>
  </w:num>
  <w:num w:numId="84">
    <w:abstractNumId w:val="111"/>
  </w:num>
  <w:num w:numId="85">
    <w:abstractNumId w:val="137"/>
  </w:num>
  <w:num w:numId="86">
    <w:abstractNumId w:val="112"/>
  </w:num>
  <w:num w:numId="87">
    <w:abstractNumId w:val="39"/>
  </w:num>
  <w:num w:numId="88">
    <w:abstractNumId w:val="25"/>
  </w:num>
  <w:num w:numId="89">
    <w:abstractNumId w:val="14"/>
  </w:num>
  <w:num w:numId="90">
    <w:abstractNumId w:val="16"/>
  </w:num>
  <w:num w:numId="91">
    <w:abstractNumId w:val="46"/>
  </w:num>
  <w:num w:numId="92">
    <w:abstractNumId w:val="100"/>
  </w:num>
  <w:num w:numId="93">
    <w:abstractNumId w:val="97"/>
  </w:num>
  <w:num w:numId="94">
    <w:abstractNumId w:val="99"/>
  </w:num>
  <w:num w:numId="95">
    <w:abstractNumId w:val="83"/>
  </w:num>
  <w:num w:numId="96">
    <w:abstractNumId w:val="88"/>
  </w:num>
  <w:num w:numId="97">
    <w:abstractNumId w:val="116"/>
  </w:num>
  <w:num w:numId="98">
    <w:abstractNumId w:val="139"/>
  </w:num>
  <w:num w:numId="99">
    <w:abstractNumId w:val="62"/>
  </w:num>
  <w:num w:numId="100">
    <w:abstractNumId w:val="58"/>
  </w:num>
  <w:num w:numId="101">
    <w:abstractNumId w:val="52"/>
  </w:num>
  <w:num w:numId="102">
    <w:abstractNumId w:val="102"/>
  </w:num>
  <w:num w:numId="103">
    <w:abstractNumId w:val="84"/>
  </w:num>
  <w:num w:numId="104">
    <w:abstractNumId w:val="135"/>
  </w:num>
  <w:num w:numId="105">
    <w:abstractNumId w:val="95"/>
  </w:num>
  <w:num w:numId="106">
    <w:abstractNumId w:val="55"/>
  </w:num>
  <w:num w:numId="107">
    <w:abstractNumId w:val="91"/>
  </w:num>
  <w:num w:numId="108">
    <w:abstractNumId w:val="28"/>
  </w:num>
  <w:num w:numId="109">
    <w:abstractNumId w:val="94"/>
  </w:num>
  <w:num w:numId="110">
    <w:abstractNumId w:val="82"/>
  </w:num>
  <w:num w:numId="111">
    <w:abstractNumId w:val="98"/>
  </w:num>
  <w:num w:numId="112">
    <w:abstractNumId w:val="115"/>
  </w:num>
  <w:num w:numId="113">
    <w:abstractNumId w:val="109"/>
  </w:num>
  <w:num w:numId="114">
    <w:abstractNumId w:val="59"/>
  </w:num>
  <w:num w:numId="115">
    <w:abstractNumId w:val="68"/>
  </w:num>
  <w:num w:numId="116">
    <w:abstractNumId w:val="54"/>
  </w:num>
  <w:num w:numId="117">
    <w:abstractNumId w:val="11"/>
  </w:num>
  <w:num w:numId="118">
    <w:abstractNumId w:val="129"/>
  </w:num>
  <w:num w:numId="119">
    <w:abstractNumId w:val="60"/>
  </w:num>
  <w:num w:numId="120">
    <w:abstractNumId w:val="20"/>
  </w:num>
  <w:num w:numId="121">
    <w:abstractNumId w:val="126"/>
  </w:num>
  <w:num w:numId="122">
    <w:abstractNumId w:val="104"/>
  </w:num>
  <w:num w:numId="123">
    <w:abstractNumId w:val="0"/>
  </w:num>
  <w:num w:numId="124">
    <w:abstractNumId w:val="15"/>
  </w:num>
  <w:num w:numId="125">
    <w:abstractNumId w:val="26"/>
  </w:num>
  <w:num w:numId="126">
    <w:abstractNumId w:val="3"/>
  </w:num>
  <w:num w:numId="127">
    <w:abstractNumId w:val="49"/>
  </w:num>
  <w:num w:numId="128">
    <w:abstractNumId w:val="120"/>
  </w:num>
  <w:num w:numId="129">
    <w:abstractNumId w:val="141"/>
  </w:num>
  <w:num w:numId="130">
    <w:abstractNumId w:val="80"/>
  </w:num>
  <w:num w:numId="131">
    <w:abstractNumId w:val="33"/>
  </w:num>
  <w:num w:numId="132">
    <w:abstractNumId w:val="45"/>
  </w:num>
  <w:num w:numId="133">
    <w:abstractNumId w:val="74"/>
  </w:num>
  <w:num w:numId="134">
    <w:abstractNumId w:val="12"/>
  </w:num>
  <w:num w:numId="135">
    <w:abstractNumId w:val="118"/>
  </w:num>
  <w:num w:numId="136">
    <w:abstractNumId w:val="17"/>
  </w:num>
  <w:num w:numId="137">
    <w:abstractNumId w:val="121"/>
  </w:num>
  <w:num w:numId="138">
    <w:abstractNumId w:val="103"/>
  </w:num>
  <w:num w:numId="139">
    <w:abstractNumId w:val="85"/>
  </w:num>
  <w:num w:numId="140">
    <w:abstractNumId w:val="53"/>
  </w:num>
  <w:num w:numId="141">
    <w:abstractNumId w:val="23"/>
  </w:num>
  <w:num w:numId="142">
    <w:abstractNumId w:val="79"/>
  </w:num>
  <w:numIdMacAtCleanup w:val="1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gan Lancaster">
    <w15:presenceInfo w15:providerId="AD" w15:userId="S-1-5-21-1141400437-1419162236-2865881067-36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C4"/>
    <w:rsid w:val="00486634"/>
    <w:rsid w:val="004A3026"/>
    <w:rsid w:val="00657760"/>
    <w:rsid w:val="006A7402"/>
    <w:rsid w:val="007E7AC4"/>
    <w:rsid w:val="00851CFD"/>
    <w:rsid w:val="00DC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70C4"/>
  <w15:docId w15:val="{F41B198F-7B8C-4100-88A8-30F2FAAB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634"/>
    <w:pPr>
      <w:spacing w:after="112"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 w:line="268" w:lineRule="auto"/>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62"/>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262"/>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shd w:val="clear" w:color="auto" w:fill="FFFF00"/>
    </w:rPr>
  </w:style>
  <w:style w:type="character" w:customStyle="1" w:styleId="footnotedescriptionChar">
    <w:name w:val="footnote description Char"/>
    <w:link w:val="footnotedescription"/>
    <w:rPr>
      <w:rFonts w:ascii="Calibri" w:eastAsia="Calibri" w:hAnsi="Calibri" w:cs="Calibri"/>
      <w:color w:val="000000"/>
      <w:sz w:val="20"/>
      <w:shd w:val="clear" w:color="auto" w:fill="FFFF0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1table">
    <w:name w:val="1.1 table"/>
    <w:basedOn w:val="Normal"/>
    <w:qFormat/>
    <w:rsid w:val="00851CFD"/>
    <w:pPr>
      <w:numPr>
        <w:ilvl w:val="1"/>
        <w:numId w:val="140"/>
      </w:numPr>
      <w:adjustRightInd w:val="0"/>
      <w:spacing w:after="0" w:line="240" w:lineRule="auto"/>
      <w:jc w:val="left"/>
    </w:pPr>
    <w:rPr>
      <w:rFonts w:ascii="Calibri" w:eastAsia="STZhongsong" w:hAnsi="Calibri" w:cs="Times New Roman"/>
      <w:b/>
      <w:color w:val="auto"/>
      <w:sz w:val="22"/>
      <w:lang w:eastAsia="zh-CN"/>
    </w:rPr>
  </w:style>
  <w:style w:type="paragraph" w:customStyle="1" w:styleId="GPSL1SCHEDULEHeading">
    <w:name w:val="GPS L1 SCHEDULE Heading"/>
    <w:basedOn w:val="Normal"/>
    <w:qFormat/>
    <w:rsid w:val="00851CFD"/>
    <w:pPr>
      <w:numPr>
        <w:numId w:val="140"/>
      </w:numPr>
      <w:tabs>
        <w:tab w:val="left" w:pos="142"/>
      </w:tabs>
      <w:adjustRightInd w:val="0"/>
      <w:spacing w:before="120" w:after="240" w:line="240" w:lineRule="auto"/>
    </w:pPr>
    <w:rPr>
      <w:rFonts w:ascii="Calibri" w:eastAsia="STZhongsong" w:hAnsi="Calibri"/>
      <w:b/>
      <w:caps/>
      <w:color w:val="auto"/>
      <w:sz w:val="22"/>
      <w:lang w:eastAsia="zh-CN"/>
    </w:rPr>
  </w:style>
  <w:style w:type="paragraph" w:styleId="ListParagraph">
    <w:name w:val="List Paragraph"/>
    <w:basedOn w:val="Normal"/>
    <w:uiPriority w:val="34"/>
    <w:qFormat/>
    <w:rsid w:val="00851CFD"/>
    <w:pPr>
      <w:ind w:left="720"/>
      <w:contextualSpacing/>
    </w:pPr>
  </w:style>
  <w:style w:type="character" w:styleId="CommentReference">
    <w:name w:val="annotation reference"/>
    <w:basedOn w:val="DefaultParagraphFont"/>
    <w:uiPriority w:val="99"/>
    <w:semiHidden/>
    <w:unhideWhenUsed/>
    <w:rsid w:val="00657760"/>
    <w:rPr>
      <w:sz w:val="16"/>
      <w:szCs w:val="16"/>
    </w:rPr>
  </w:style>
  <w:style w:type="paragraph" w:styleId="CommentText">
    <w:name w:val="annotation text"/>
    <w:basedOn w:val="Normal"/>
    <w:link w:val="CommentTextChar"/>
    <w:uiPriority w:val="99"/>
    <w:semiHidden/>
    <w:unhideWhenUsed/>
    <w:rsid w:val="00657760"/>
    <w:pPr>
      <w:spacing w:line="240" w:lineRule="auto"/>
    </w:pPr>
    <w:rPr>
      <w:sz w:val="20"/>
      <w:szCs w:val="20"/>
    </w:rPr>
  </w:style>
  <w:style w:type="character" w:customStyle="1" w:styleId="CommentTextChar">
    <w:name w:val="Comment Text Char"/>
    <w:basedOn w:val="DefaultParagraphFont"/>
    <w:link w:val="CommentText"/>
    <w:uiPriority w:val="99"/>
    <w:semiHidden/>
    <w:rsid w:val="0065776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57760"/>
    <w:rPr>
      <w:b/>
      <w:bCs/>
    </w:rPr>
  </w:style>
  <w:style w:type="character" w:customStyle="1" w:styleId="CommentSubjectChar">
    <w:name w:val="Comment Subject Char"/>
    <w:basedOn w:val="CommentTextChar"/>
    <w:link w:val="CommentSubject"/>
    <w:uiPriority w:val="99"/>
    <w:semiHidden/>
    <w:rsid w:val="0065776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57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76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www.gov.uk/government/collections/energy-price-statistics" TargetMode="External"/><Relationship Id="rId21" Type="http://schemas.openxmlformats.org/officeDocument/2006/relationships/hyperlink" Target="https://www.crowncommercial.gov.uk/information-for-buyers-and-suppliers/making-responsible-decisions/sustainability/" TargetMode="External"/><Relationship Id="rId42" Type="http://schemas.openxmlformats.org/officeDocument/2006/relationships/hyperlink" Target="https://www.gov.uk/government/publications/procurement-policy-note-0117-update-to-transparency-principles" TargetMode="External"/><Relationship Id="rId63" Type="http://schemas.openxmlformats.org/officeDocument/2006/relationships/header" Target="header9.xml"/><Relationship Id="rId84" Type="http://schemas.openxmlformats.org/officeDocument/2006/relationships/header" Target="header20.xml"/><Relationship Id="rId138" Type="http://schemas.openxmlformats.org/officeDocument/2006/relationships/hyperlink" Target="http://www.gov.uk/government/collections/energy-price-statistics" TargetMode="External"/><Relationship Id="rId159" Type="http://schemas.openxmlformats.org/officeDocument/2006/relationships/hyperlink" Target="https://www.gov.uk/guidance/ir35-find-out-if-it-applies" TargetMode="External"/><Relationship Id="rId170" Type="http://schemas.openxmlformats.org/officeDocument/2006/relationships/hyperlink" Target="https://www.gov.uk/government/publications/blowing-the-whistle-list-of-prescribed-people-and-bodies--2/whistleblowing-list-of-prescribed-people-and-bodies" TargetMode="External"/><Relationship Id="rId191" Type="http://schemas.openxmlformats.org/officeDocument/2006/relationships/hyperlink" Target="https://www.gov.uk/government/publications/blowing-the-whistle-list-of-prescribed-people-and-bodies--2/whistleblowing-list-of-prescribed-people-and-bodies" TargetMode="External"/><Relationship Id="rId205" Type="http://schemas.openxmlformats.org/officeDocument/2006/relationships/header" Target="header45.xml"/><Relationship Id="rId226" Type="http://schemas.openxmlformats.org/officeDocument/2006/relationships/hyperlink" Target="https://www.gov.uk/government/uploads/system/uploads/attachment_data/file/646497/2017-09-13_Official_Sensitive_Supplier_Code_of_Conduct_September_2017.pdf" TargetMode="External"/><Relationship Id="rId247" Type="http://schemas.openxmlformats.org/officeDocument/2006/relationships/footer" Target="footer53.xml"/><Relationship Id="rId107" Type="http://schemas.openxmlformats.org/officeDocument/2006/relationships/header" Target="header31.xml"/><Relationship Id="rId11" Type="http://schemas.openxmlformats.org/officeDocument/2006/relationships/hyperlink" Target="https://www.crowncommercial.gov.uk/information-for-buyers-and-suppliers/making-responsible-decisions/sustainability/" TargetMode="External"/><Relationship Id="rId32" Type="http://schemas.openxmlformats.org/officeDocument/2006/relationships/footer" Target="footer1.xml"/><Relationship Id="rId53" Type="http://schemas.openxmlformats.org/officeDocument/2006/relationships/header" Target="header4.xml"/><Relationship Id="rId74" Type="http://schemas.openxmlformats.org/officeDocument/2006/relationships/footer" Target="footer14.xml"/><Relationship Id="rId128" Type="http://schemas.openxmlformats.org/officeDocument/2006/relationships/footer" Target="footer34.xml"/><Relationship Id="rId149" Type="http://schemas.openxmlformats.org/officeDocument/2006/relationships/hyperlink" Target="https://www.allstarcard.co.uk/tools/uk-fuel-prices/" TargetMode="External"/><Relationship Id="rId5" Type="http://schemas.openxmlformats.org/officeDocument/2006/relationships/footnotes" Target="footnotes.xml"/><Relationship Id="rId95" Type="http://schemas.openxmlformats.org/officeDocument/2006/relationships/header" Target="header25.xml"/><Relationship Id="rId160" Type="http://schemas.openxmlformats.org/officeDocument/2006/relationships/hyperlink" Target="https://www.gov.uk/guidance/ir35-find-out-if-it-applies" TargetMode="External"/><Relationship Id="rId181" Type="http://schemas.openxmlformats.org/officeDocument/2006/relationships/hyperlink" Target="https://www.gov.uk/government/publications/blowing-the-whistle-list-of-prescribed-people-and-bodies--2/whistleblowing-list-of-prescribed-people-and-bodies" TargetMode="External"/><Relationship Id="rId216" Type="http://schemas.openxmlformats.org/officeDocument/2006/relationships/footer" Target="footer50.xml"/><Relationship Id="rId237" Type="http://schemas.openxmlformats.org/officeDocument/2006/relationships/hyperlink" Target="https://www.gov.uk/government/collections/sustainable-procurement-the-government-buying-standards-gbs" TargetMode="External"/><Relationship Id="rId258" Type="http://schemas.openxmlformats.org/officeDocument/2006/relationships/header" Target="header59.xml"/><Relationship Id="rId22" Type="http://schemas.openxmlformats.org/officeDocument/2006/relationships/hyperlink" Target="https://www.gov.uk/government/publications/security-policy-framework" TargetMode="External"/><Relationship Id="rId43" Type="http://schemas.openxmlformats.org/officeDocument/2006/relationships/hyperlink" Target="https://www.gov.uk/government/publications/procurement-policy-note-0117-update-to-transparency-principles" TargetMode="External"/><Relationship Id="rId64" Type="http://schemas.openxmlformats.org/officeDocument/2006/relationships/footer" Target="footer9.xml"/><Relationship Id="rId118" Type="http://schemas.openxmlformats.org/officeDocument/2006/relationships/hyperlink" Target="http://www.gov.uk/government/collections/energy-price-statistics" TargetMode="External"/><Relationship Id="rId139" Type="http://schemas.openxmlformats.org/officeDocument/2006/relationships/hyperlink" Target="http://www.gov.uk/government/collections/energy-price-statistics" TargetMode="External"/><Relationship Id="rId85" Type="http://schemas.openxmlformats.org/officeDocument/2006/relationships/footer" Target="footer19.xml"/><Relationship Id="rId150" Type="http://schemas.openxmlformats.org/officeDocument/2006/relationships/hyperlink" Target="https://www.allstarcard.co.uk/tools/uk-fuel-prices/" TargetMode="External"/><Relationship Id="rId171" Type="http://schemas.openxmlformats.org/officeDocument/2006/relationships/hyperlink" Target="https://www.gov.uk/government/publications/blowing-the-whistle-list-of-prescribed-people-and-bodies--2/whistleblowing-list-of-prescribed-people-and-bodies" TargetMode="External"/><Relationship Id="rId192" Type="http://schemas.openxmlformats.org/officeDocument/2006/relationships/hyperlink" Target="https://www.gov.uk/government/publications/blowing-the-whistle-list-of-prescribed-people-and-bodies--2/whistleblowing-list-of-prescribed-people-and-bodies" TargetMode="External"/><Relationship Id="rId206" Type="http://schemas.openxmlformats.org/officeDocument/2006/relationships/footer" Target="footer45.xml"/><Relationship Id="rId227" Type="http://schemas.openxmlformats.org/officeDocument/2006/relationships/hyperlink" Target="https://www.gov.uk/government/uploads/system/uploads/attachment_data/file/646497/2017-09-13_Official_Sensitive_Supplier_Code_of_Conduct_September_2017.pdf" TargetMode="External"/><Relationship Id="rId248" Type="http://schemas.openxmlformats.org/officeDocument/2006/relationships/header" Target="header54.xml"/><Relationship Id="rId12" Type="http://schemas.openxmlformats.org/officeDocument/2006/relationships/hyperlink" Target="https://www.crowncommercial.gov.uk/information-for-buyers-and-suppliers/making-responsible-decisions/sustainability/" TargetMode="External"/><Relationship Id="rId33" Type="http://schemas.openxmlformats.org/officeDocument/2006/relationships/footer" Target="footer2.xml"/><Relationship Id="rId108" Type="http://schemas.openxmlformats.org/officeDocument/2006/relationships/header" Target="header32.xml"/><Relationship Id="rId129" Type="http://schemas.openxmlformats.org/officeDocument/2006/relationships/footer" Target="footer35.xml"/><Relationship Id="rId54" Type="http://schemas.openxmlformats.org/officeDocument/2006/relationships/header" Target="header5.xml"/><Relationship Id="rId75" Type="http://schemas.openxmlformats.org/officeDocument/2006/relationships/header" Target="header15.xml"/><Relationship Id="rId96" Type="http://schemas.openxmlformats.org/officeDocument/2006/relationships/header" Target="header26.xml"/><Relationship Id="rId140" Type="http://schemas.openxmlformats.org/officeDocument/2006/relationships/hyperlink" Target="http://www.gov.uk/government/collections/energy-price-statistics" TargetMode="External"/><Relationship Id="rId161" Type="http://schemas.openxmlformats.org/officeDocument/2006/relationships/hyperlink" Target="https://www.gov.uk/guidance/ir35-find-out-if-it-applies" TargetMode="External"/><Relationship Id="rId182" Type="http://schemas.openxmlformats.org/officeDocument/2006/relationships/hyperlink" Target="https://www.gov.uk/government/publications/blowing-the-whistle-list-of-prescribed-people-and-bodies--2/whistleblowing-list-of-prescribed-people-and-bodies" TargetMode="External"/><Relationship Id="rId217" Type="http://schemas.openxmlformats.org/officeDocument/2006/relationships/header" Target="header51.xml"/><Relationship Id="rId6" Type="http://schemas.openxmlformats.org/officeDocument/2006/relationships/endnotes" Target="endnotes.xml"/><Relationship Id="rId238" Type="http://schemas.openxmlformats.org/officeDocument/2006/relationships/hyperlink" Target="https://www.gov.uk/government/collections/sustainable-procurement-the-government-buying-standards-gbs" TargetMode="External"/><Relationship Id="rId259" Type="http://schemas.openxmlformats.org/officeDocument/2006/relationships/footer" Target="footer58.xml"/><Relationship Id="rId23" Type="http://schemas.openxmlformats.org/officeDocument/2006/relationships/hyperlink" Target="https://www.gov.uk/government/publications/security-policy-framework" TargetMode="External"/><Relationship Id="rId28" Type="http://schemas.openxmlformats.org/officeDocument/2006/relationships/comments" Target="comments.xml"/><Relationship Id="rId49" Type="http://schemas.openxmlformats.org/officeDocument/2006/relationships/hyperlink" Target="https://www.gov.uk/government/publications/procurement-policy-note-0117-update-to-transparency-principles" TargetMode="External"/><Relationship Id="rId114" Type="http://schemas.openxmlformats.org/officeDocument/2006/relationships/hyperlink" Target="http://www.gov.uk/government/collections/energy-price-statistics" TargetMode="External"/><Relationship Id="rId119" Type="http://schemas.openxmlformats.org/officeDocument/2006/relationships/hyperlink" Target="https://www.allstarcard.co.uk/tools/uk-fuel-prices/" TargetMode="External"/><Relationship Id="rId44" Type="http://schemas.openxmlformats.org/officeDocument/2006/relationships/hyperlink" Target="https://www.gov.uk/government/publications/procurement-policy-note-0117-update-to-transparency-principles" TargetMode="External"/><Relationship Id="rId60" Type="http://schemas.openxmlformats.org/officeDocument/2006/relationships/header" Target="header8.xml"/><Relationship Id="rId65" Type="http://schemas.openxmlformats.org/officeDocument/2006/relationships/header" Target="header10.xml"/><Relationship Id="rId81" Type="http://schemas.openxmlformats.org/officeDocument/2006/relationships/header" Target="header18.xml"/><Relationship Id="rId86" Type="http://schemas.openxmlformats.org/officeDocument/2006/relationships/footer" Target="footer20.xml"/><Relationship Id="rId130" Type="http://schemas.openxmlformats.org/officeDocument/2006/relationships/header" Target="header36.xml"/><Relationship Id="rId135" Type="http://schemas.openxmlformats.org/officeDocument/2006/relationships/footer" Target="footer38.xml"/><Relationship Id="rId151" Type="http://schemas.openxmlformats.org/officeDocument/2006/relationships/hyperlink" Target="https://www.gov.uk/guidance/ir35-find-out-if-it-applies" TargetMode="External"/><Relationship Id="rId156" Type="http://schemas.openxmlformats.org/officeDocument/2006/relationships/hyperlink" Target="https://www.gov.uk/guidance/ir35-find-out-if-it-applies" TargetMode="External"/><Relationship Id="rId177" Type="http://schemas.openxmlformats.org/officeDocument/2006/relationships/hyperlink" Target="https://www.gov.uk/government/publications/blowing-the-whistle-list-of-prescribed-people-and-bodies--2/whistleblowing-list-of-prescribed-people-and-bodies" TargetMode="External"/><Relationship Id="rId198" Type="http://schemas.openxmlformats.org/officeDocument/2006/relationships/footer" Target="footer41.xml"/><Relationship Id="rId172" Type="http://schemas.openxmlformats.org/officeDocument/2006/relationships/hyperlink" Target="https://www.gov.uk/government/publications/blowing-the-whistle-list-of-prescribed-people-and-bodies--2/whistleblowing-list-of-prescribed-people-and-bodies" TargetMode="External"/><Relationship Id="rId193" Type="http://schemas.openxmlformats.org/officeDocument/2006/relationships/hyperlink" Target="https://www.gov.uk/government/publications/blowing-the-whistle-list-of-prescribed-people-and-bodies--2/whistleblowing-list-of-prescribed-people-and-bodies" TargetMode="External"/><Relationship Id="rId202" Type="http://schemas.openxmlformats.org/officeDocument/2006/relationships/header" Target="header44.xml"/><Relationship Id="rId207" Type="http://schemas.openxmlformats.org/officeDocument/2006/relationships/header" Target="header46.xml"/><Relationship Id="rId223" Type="http://schemas.openxmlformats.org/officeDocument/2006/relationships/hyperlink" Target="https://www.gov.uk/government/uploads/system/uploads/attachment_data/file/646497/2017-09-13_Official_Sensitive_Supplier_Code_of_Conduct_September_2017.pdf" TargetMode="External"/><Relationship Id="rId228" Type="http://schemas.openxmlformats.org/officeDocument/2006/relationships/hyperlink" Target="https://www.modernslaveryhelpline.org/report" TargetMode="External"/><Relationship Id="rId244" Type="http://schemas.openxmlformats.org/officeDocument/2006/relationships/header" Target="header52.xml"/><Relationship Id="rId249" Type="http://schemas.openxmlformats.org/officeDocument/2006/relationships/footer" Target="footer54.xml"/><Relationship Id="rId13" Type="http://schemas.openxmlformats.org/officeDocument/2006/relationships/hyperlink" Target="https://www.crowncommercial.gov.uk/information-for-buyers-and-suppliers/making-responsible-decisions/sustainability/" TargetMode="External"/><Relationship Id="rId18" Type="http://schemas.openxmlformats.org/officeDocument/2006/relationships/hyperlink" Target="https://www.crowncommercial.gov.uk/information-for-buyers-and-suppliers/making-responsible-decisions/sustainability/" TargetMode="External"/><Relationship Id="rId39" Type="http://schemas.openxmlformats.org/officeDocument/2006/relationships/hyperlink" Target="https://www.gov.uk/government/publications/procurement-policy-note-0117-update-to-transparency-principles" TargetMode="External"/><Relationship Id="rId109" Type="http://schemas.openxmlformats.org/officeDocument/2006/relationships/footer" Target="footer31.xml"/><Relationship Id="rId260" Type="http://schemas.openxmlformats.org/officeDocument/2006/relationships/footer" Target="footer59.xml"/><Relationship Id="rId265" Type="http://schemas.openxmlformats.org/officeDocument/2006/relationships/theme" Target="theme/theme1.xml"/><Relationship Id="rId34" Type="http://schemas.openxmlformats.org/officeDocument/2006/relationships/header" Target="header3.xml"/><Relationship Id="rId50" Type="http://schemas.openxmlformats.org/officeDocument/2006/relationships/hyperlink" Target="https://www.gov.uk/government/publications/procurement-policy-note-0117-update-to-transparency-principles" TargetMode="External"/><Relationship Id="rId55" Type="http://schemas.openxmlformats.org/officeDocument/2006/relationships/footer" Target="footer4.xml"/><Relationship Id="rId76" Type="http://schemas.openxmlformats.org/officeDocument/2006/relationships/footer" Target="footer15.xml"/><Relationship Id="rId97" Type="http://schemas.openxmlformats.org/officeDocument/2006/relationships/footer" Target="footer25.xml"/><Relationship Id="rId104" Type="http://schemas.openxmlformats.org/officeDocument/2006/relationships/footer" Target="footer29.xml"/><Relationship Id="rId120" Type="http://schemas.openxmlformats.org/officeDocument/2006/relationships/hyperlink" Target="https://www.allstarcard.co.uk/tools/uk-fuel-prices/" TargetMode="External"/><Relationship Id="rId125" Type="http://schemas.openxmlformats.org/officeDocument/2006/relationships/image" Target="media/image1.png"/><Relationship Id="rId141" Type="http://schemas.openxmlformats.org/officeDocument/2006/relationships/hyperlink" Target="http://www.gov.uk/government/collections/energy-price-statistics" TargetMode="External"/><Relationship Id="rId146" Type="http://schemas.openxmlformats.org/officeDocument/2006/relationships/hyperlink" Target="https://www.allstarcard.co.uk/tools/uk-fuel-prices/" TargetMode="External"/><Relationship Id="rId167" Type="http://schemas.openxmlformats.org/officeDocument/2006/relationships/hyperlink" Target="https://www.gov.uk/government/publications/blowing-the-whistle-list-of-prescribed-people-and-bodies--2/whistleblowing-list-of-prescribed-people-and-bodies" TargetMode="External"/><Relationship Id="rId188" Type="http://schemas.openxmlformats.org/officeDocument/2006/relationships/hyperlink" Target="https://www.gov.uk/government/publications/blowing-the-whistle-list-of-prescribed-people-and-bodies--2/whistleblowing-list-of-prescribed-people-and-bodies" TargetMode="External"/><Relationship Id="rId7" Type="http://schemas.openxmlformats.org/officeDocument/2006/relationships/hyperlink" Target="https://www.crowncommercial.gov.uk/information-for-buyers-and-suppliers/making-responsible-decisions/sustainability/" TargetMode="External"/><Relationship Id="rId71" Type="http://schemas.openxmlformats.org/officeDocument/2006/relationships/header" Target="header13.xml"/><Relationship Id="rId92" Type="http://schemas.openxmlformats.org/officeDocument/2006/relationships/footer" Target="footer23.xml"/><Relationship Id="rId162" Type="http://schemas.openxmlformats.org/officeDocument/2006/relationships/hyperlink" Target="https://www.gov.uk/guidance/ir35-find-out-if-it-applies" TargetMode="External"/><Relationship Id="rId183" Type="http://schemas.openxmlformats.org/officeDocument/2006/relationships/hyperlink" Target="https://www.gov.uk/government/publications/blowing-the-whistle-list-of-prescribed-people-and-bodies--2/whistleblowing-list-of-prescribed-people-and-bodies" TargetMode="External"/><Relationship Id="rId213" Type="http://schemas.openxmlformats.org/officeDocument/2006/relationships/header" Target="header49.xml"/><Relationship Id="rId218" Type="http://schemas.openxmlformats.org/officeDocument/2006/relationships/footer" Target="footer51.xml"/><Relationship Id="rId234" Type="http://schemas.openxmlformats.org/officeDocument/2006/relationships/hyperlink" Target="https://www.gov.uk/government/collections/sustainable-procurement-the-government-buying-standards-gbs" TargetMode="External"/><Relationship Id="rId239"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29" Type="http://schemas.microsoft.com/office/2011/relationships/commentsExtended" Target="commentsExtended.xml"/><Relationship Id="rId250" Type="http://schemas.openxmlformats.org/officeDocument/2006/relationships/image" Target="media/image2.png"/><Relationship Id="rId255" Type="http://schemas.openxmlformats.org/officeDocument/2006/relationships/header" Target="header57.xml"/><Relationship Id="rId24" Type="http://schemas.openxmlformats.org/officeDocument/2006/relationships/hyperlink" Target="https://www.gov.uk/government/publications/security-policy-framework" TargetMode="External"/><Relationship Id="rId40" Type="http://schemas.openxmlformats.org/officeDocument/2006/relationships/hyperlink" Target="https://www.gov.uk/government/publications/procurement-policy-note-0117-update-to-transparency-principles" TargetMode="External"/><Relationship Id="rId45" Type="http://schemas.openxmlformats.org/officeDocument/2006/relationships/hyperlink" Target="https://www.gov.uk/government/publications/procurement-policy-note-0117-update-to-transparency-principles" TargetMode="External"/><Relationship Id="rId66" Type="http://schemas.openxmlformats.org/officeDocument/2006/relationships/header" Target="header11.xml"/><Relationship Id="rId87" Type="http://schemas.openxmlformats.org/officeDocument/2006/relationships/header" Target="header21.xml"/><Relationship Id="rId110" Type="http://schemas.openxmlformats.org/officeDocument/2006/relationships/footer" Target="footer32.xml"/><Relationship Id="rId115" Type="http://schemas.openxmlformats.org/officeDocument/2006/relationships/hyperlink" Target="http://www.gov.uk/government/collections/energy-price-statistics" TargetMode="External"/><Relationship Id="rId131" Type="http://schemas.openxmlformats.org/officeDocument/2006/relationships/footer" Target="footer36.xml"/><Relationship Id="rId136" Type="http://schemas.openxmlformats.org/officeDocument/2006/relationships/header" Target="header39.xml"/><Relationship Id="rId157" Type="http://schemas.openxmlformats.org/officeDocument/2006/relationships/hyperlink" Target="https://www.gov.uk/guidance/ir35-find-out-if-it-applies" TargetMode="External"/><Relationship Id="rId178" Type="http://schemas.openxmlformats.org/officeDocument/2006/relationships/hyperlink" Target="https://www.gov.uk/government/publications/blowing-the-whistle-list-of-prescribed-people-and-bodies--2/whistleblowing-list-of-prescribed-people-and-bodies" TargetMode="External"/><Relationship Id="rId61" Type="http://schemas.openxmlformats.org/officeDocument/2006/relationships/footer" Target="footer7.xml"/><Relationship Id="rId82" Type="http://schemas.openxmlformats.org/officeDocument/2006/relationships/footer" Target="footer18.xml"/><Relationship Id="rId152" Type="http://schemas.openxmlformats.org/officeDocument/2006/relationships/hyperlink" Target="https://www.gov.uk/guidance/ir35-find-out-if-it-applies" TargetMode="External"/><Relationship Id="rId173" Type="http://schemas.openxmlformats.org/officeDocument/2006/relationships/hyperlink" Target="https://www.gov.uk/government/publications/blowing-the-whistle-list-of-prescribed-people-and-bodies--2/whistleblowing-list-of-prescribed-people-and-bodies" TargetMode="External"/><Relationship Id="rId194" Type="http://schemas.openxmlformats.org/officeDocument/2006/relationships/hyperlink" Target="https://www.gov.uk/government/publications/blowing-the-whistle-list-of-prescribed-people-and-bodies--2/whistleblowing-list-of-prescribed-people-and-bodies" TargetMode="External"/><Relationship Id="rId199" Type="http://schemas.openxmlformats.org/officeDocument/2006/relationships/header" Target="header42.xml"/><Relationship Id="rId203" Type="http://schemas.openxmlformats.org/officeDocument/2006/relationships/footer" Target="footer43.xml"/><Relationship Id="rId208" Type="http://schemas.openxmlformats.org/officeDocument/2006/relationships/header" Target="header47.xml"/><Relationship Id="rId229" Type="http://schemas.openxmlformats.org/officeDocument/2006/relationships/hyperlink" Target="https://www.modernslaveryhelpline.org/report" TargetMode="External"/><Relationship Id="rId19" Type="http://schemas.openxmlformats.org/officeDocument/2006/relationships/hyperlink" Target="https://www.crowncommercial.gov.uk/information-for-buyers-and-suppliers/making-responsible-decisions/sustainability/" TargetMode="External"/><Relationship Id="rId224" Type="http://schemas.openxmlformats.org/officeDocument/2006/relationships/hyperlink" Target="https://www.gov.uk/government/uploads/system/uploads/attachment_data/file/646497/2017-09-13_Official_Sensitive_Supplier_Code_of_Conduct_September_2017.pdf" TargetMode="External"/><Relationship Id="rId240" Type="http://schemas.openxmlformats.org/officeDocument/2006/relationships/hyperlink" Target="https://www.gov.uk/government/collections/sustainable-procurement-the-government-buying-standards-gbs" TargetMode="External"/><Relationship Id="rId245" Type="http://schemas.openxmlformats.org/officeDocument/2006/relationships/header" Target="header53.xml"/><Relationship Id="rId261" Type="http://schemas.openxmlformats.org/officeDocument/2006/relationships/header" Target="header60.xml"/><Relationship Id="rId14" Type="http://schemas.openxmlformats.org/officeDocument/2006/relationships/hyperlink" Target="https://www.crowncommercial.gov.uk/information-for-buyers-and-suppliers/making-responsible-decisions/sustainability/" TargetMode="External"/><Relationship Id="rId30" Type="http://schemas.openxmlformats.org/officeDocument/2006/relationships/header" Target="header1.xml"/><Relationship Id="rId35" Type="http://schemas.openxmlformats.org/officeDocument/2006/relationships/footer" Target="footer3.xml"/><Relationship Id="rId56" Type="http://schemas.openxmlformats.org/officeDocument/2006/relationships/footer" Target="footer5.xml"/><Relationship Id="rId77" Type="http://schemas.openxmlformats.org/officeDocument/2006/relationships/header" Target="header16.xml"/><Relationship Id="rId100" Type="http://schemas.openxmlformats.org/officeDocument/2006/relationships/footer" Target="footer27.xml"/><Relationship Id="rId105" Type="http://schemas.openxmlformats.org/officeDocument/2006/relationships/header" Target="header30.xml"/><Relationship Id="rId126" Type="http://schemas.openxmlformats.org/officeDocument/2006/relationships/header" Target="header34.xml"/><Relationship Id="rId147" Type="http://schemas.openxmlformats.org/officeDocument/2006/relationships/hyperlink" Target="https://www.allstarcard.co.uk/tools/uk-fuel-prices/" TargetMode="External"/><Relationship Id="rId168" Type="http://schemas.openxmlformats.org/officeDocument/2006/relationships/hyperlink" Target="https://www.gov.uk/government/publications/blowing-the-whistle-list-of-prescribed-people-and-bodies--2/whistleblowing-list-of-prescribed-people-and-bodies" TargetMode="External"/><Relationship Id="rId8" Type="http://schemas.openxmlformats.org/officeDocument/2006/relationships/hyperlink" Target="https://www.crowncommercial.gov.uk/information-for-buyers-and-suppliers/making-responsible-decisions/sustainability/" TargetMode="External"/><Relationship Id="rId51" Type="http://schemas.openxmlformats.org/officeDocument/2006/relationships/hyperlink" Target="https://www.gov.uk/government/publications/procurement-policy-note-0117-update-to-transparency-principles" TargetMode="External"/><Relationship Id="rId72" Type="http://schemas.openxmlformats.org/officeDocument/2006/relationships/header" Target="header14.xml"/><Relationship Id="rId93" Type="http://schemas.openxmlformats.org/officeDocument/2006/relationships/header" Target="header24.xml"/><Relationship Id="rId98" Type="http://schemas.openxmlformats.org/officeDocument/2006/relationships/footer" Target="footer26.xml"/><Relationship Id="rId121" Type="http://schemas.openxmlformats.org/officeDocument/2006/relationships/hyperlink" Target="https://www.allstarcard.co.uk/tools/uk-fuel-prices/" TargetMode="External"/><Relationship Id="rId142" Type="http://schemas.openxmlformats.org/officeDocument/2006/relationships/hyperlink" Target="http://www.gov.uk/government/collections/energy-price-statistics" TargetMode="External"/><Relationship Id="rId163" Type="http://schemas.openxmlformats.org/officeDocument/2006/relationships/hyperlink" Target="https://www.gov.uk/government/publications/blowing-the-whistle-list-of-prescribed-people-and-bodies--2/whistleblowing-list-of-prescribed-people-and-bodies" TargetMode="External"/><Relationship Id="rId184" Type="http://schemas.openxmlformats.org/officeDocument/2006/relationships/hyperlink" Target="https://www.gov.uk/government/publications/blowing-the-whistle-list-of-prescribed-people-and-bodies--2/whistleblowing-list-of-prescribed-people-and-bodies" TargetMode="External"/><Relationship Id="rId189" Type="http://schemas.openxmlformats.org/officeDocument/2006/relationships/hyperlink" Target="https://www.gov.uk/government/publications/blowing-the-whistle-list-of-prescribed-people-and-bodies--2/whistleblowing-list-of-prescribed-people-and-bodies" TargetMode="External"/><Relationship Id="rId219" Type="http://schemas.openxmlformats.org/officeDocument/2006/relationships/hyperlink" Target="https://www.gov.uk/government/uploads/system/uploads/attachment_data/file/646497/2017-09-13_Official_Sensitive_Supplier_Code_of_Conduct_September_2017.pdf" TargetMode="External"/><Relationship Id="rId3" Type="http://schemas.openxmlformats.org/officeDocument/2006/relationships/settings" Target="settings.xml"/><Relationship Id="rId214" Type="http://schemas.openxmlformats.org/officeDocument/2006/relationships/header" Target="header50.xml"/><Relationship Id="rId230" Type="http://schemas.openxmlformats.org/officeDocument/2006/relationships/hyperlink" Target="https://www.gov.uk/government/collections/sustainable-procurement-the-government-buying-standards-gbs" TargetMode="External"/><Relationship Id="rId235" Type="http://schemas.openxmlformats.org/officeDocument/2006/relationships/hyperlink" Target="https://www.gov.uk/government/collections/sustainable-procurement-the-government-buying-standards-gbs" TargetMode="External"/><Relationship Id="rId251" Type="http://schemas.openxmlformats.org/officeDocument/2006/relationships/header" Target="header55.xml"/><Relationship Id="rId256" Type="http://schemas.openxmlformats.org/officeDocument/2006/relationships/footer" Target="footer57.xml"/><Relationship Id="rId25" Type="http://schemas.openxmlformats.org/officeDocument/2006/relationships/hyperlink" Target="https://www.gov.uk/government/publications/security-policy-framework" TargetMode="External"/><Relationship Id="rId46" Type="http://schemas.openxmlformats.org/officeDocument/2006/relationships/hyperlink" Target="https://www.gov.uk/government/publications/procurement-policy-note-0117-update-to-transparency-principles" TargetMode="External"/><Relationship Id="rId67" Type="http://schemas.openxmlformats.org/officeDocument/2006/relationships/footer" Target="footer10.xml"/><Relationship Id="rId116" Type="http://schemas.openxmlformats.org/officeDocument/2006/relationships/hyperlink" Target="http://www.gov.uk/government/collections/energy-price-statistics" TargetMode="External"/><Relationship Id="rId137" Type="http://schemas.openxmlformats.org/officeDocument/2006/relationships/footer" Target="footer39.xml"/><Relationship Id="rId158" Type="http://schemas.openxmlformats.org/officeDocument/2006/relationships/hyperlink" Target="https://www.gov.uk/guidance/ir35-find-out-if-it-applies" TargetMode="External"/><Relationship Id="rId20" Type="http://schemas.openxmlformats.org/officeDocument/2006/relationships/hyperlink" Target="https://www.crowncommercial.gov.uk/information-for-buyers-and-suppliers/making-responsible-decisions/sustainability/" TargetMode="External"/><Relationship Id="rId41" Type="http://schemas.openxmlformats.org/officeDocument/2006/relationships/hyperlink" Target="https://www.gov.uk/government/publications/procurement-policy-note-0117-update-to-transparency-principles" TargetMode="External"/><Relationship Id="rId62" Type="http://schemas.openxmlformats.org/officeDocument/2006/relationships/footer" Target="footer8.xml"/><Relationship Id="rId83" Type="http://schemas.openxmlformats.org/officeDocument/2006/relationships/header" Target="header19.xml"/><Relationship Id="rId88" Type="http://schemas.openxmlformats.org/officeDocument/2006/relationships/footer" Target="footer21.xml"/><Relationship Id="rId111" Type="http://schemas.openxmlformats.org/officeDocument/2006/relationships/header" Target="header33.xml"/><Relationship Id="rId132" Type="http://schemas.openxmlformats.org/officeDocument/2006/relationships/header" Target="header37.xml"/><Relationship Id="rId153" Type="http://schemas.openxmlformats.org/officeDocument/2006/relationships/hyperlink" Target="https://www.gov.uk/guidance/ir35-find-out-if-it-applies" TargetMode="External"/><Relationship Id="rId174" Type="http://schemas.openxmlformats.org/officeDocument/2006/relationships/hyperlink" Target="https://www.gov.uk/government/publications/blowing-the-whistle-list-of-prescribed-people-and-bodies--2/whistleblowing-list-of-prescribed-people-and-bodies" TargetMode="External"/><Relationship Id="rId179" Type="http://schemas.openxmlformats.org/officeDocument/2006/relationships/hyperlink" Target="https://www.gov.uk/government/publications/blowing-the-whistle-list-of-prescribed-people-and-bodies--2/whistleblowing-list-of-prescribed-people-and-bodies" TargetMode="External"/><Relationship Id="rId195" Type="http://schemas.openxmlformats.org/officeDocument/2006/relationships/header" Target="header40.xml"/><Relationship Id="rId209" Type="http://schemas.openxmlformats.org/officeDocument/2006/relationships/footer" Target="footer46.xml"/><Relationship Id="rId190" Type="http://schemas.openxmlformats.org/officeDocument/2006/relationships/hyperlink" Target="https://www.gov.uk/government/publications/blowing-the-whistle-list-of-prescribed-people-and-bodies--2/whistleblowing-list-of-prescribed-people-and-bodies" TargetMode="External"/><Relationship Id="rId204" Type="http://schemas.openxmlformats.org/officeDocument/2006/relationships/footer" Target="footer44.xml"/><Relationship Id="rId220" Type="http://schemas.openxmlformats.org/officeDocument/2006/relationships/hyperlink" Target="https://www.gov.uk/government/uploads/system/uploads/attachment_data/file/646497/2017-09-13_Official_Sensitive_Supplier_Code_of_Conduct_September_2017.pdf" TargetMode="External"/><Relationship Id="rId225" Type="http://schemas.openxmlformats.org/officeDocument/2006/relationships/hyperlink" Target="https://www.gov.uk/government/uploads/system/uploads/attachment_data/file/646497/2017-09-13_Official_Sensitive_Supplier_Code_of_Conduct_September_2017.pdf" TargetMode="External"/><Relationship Id="rId241" Type="http://schemas.openxmlformats.org/officeDocument/2006/relationships/hyperlink" Target="https://www.gov.uk/government/collections/sustainable-procurement-the-government-buying-standards-gbs" TargetMode="External"/><Relationship Id="rId246" Type="http://schemas.openxmlformats.org/officeDocument/2006/relationships/footer" Target="footer52.xml"/><Relationship Id="rId15" Type="http://schemas.openxmlformats.org/officeDocument/2006/relationships/hyperlink" Target="https://www.crowncommercial.gov.uk/information-for-buyers-and-suppliers/making-responsible-decisions/sustainability/" TargetMode="External"/><Relationship Id="rId36" Type="http://schemas.openxmlformats.org/officeDocument/2006/relationships/hyperlink" Target="https://www.gov.uk/government/publications/procurement-policy-note-0117-update-to-transparency-principles" TargetMode="External"/><Relationship Id="rId57" Type="http://schemas.openxmlformats.org/officeDocument/2006/relationships/header" Target="header6.xml"/><Relationship Id="rId106" Type="http://schemas.openxmlformats.org/officeDocument/2006/relationships/footer" Target="footer30.xml"/><Relationship Id="rId127" Type="http://schemas.openxmlformats.org/officeDocument/2006/relationships/header" Target="header35.xml"/><Relationship Id="rId262" Type="http://schemas.openxmlformats.org/officeDocument/2006/relationships/footer" Target="footer60.xml"/><Relationship Id="rId10" Type="http://schemas.openxmlformats.org/officeDocument/2006/relationships/hyperlink" Target="https://www.crowncommercial.gov.uk/information-for-buyers-and-suppliers/making-responsible-decisions/sustainability/" TargetMode="External"/><Relationship Id="rId31" Type="http://schemas.openxmlformats.org/officeDocument/2006/relationships/header" Target="header2.xml"/><Relationship Id="rId52" Type="http://schemas.openxmlformats.org/officeDocument/2006/relationships/hyperlink" Target="https://www.gov.uk/government/publications/procurement-policy-note-0117-update-to-transparency-principles" TargetMode="External"/><Relationship Id="rId73" Type="http://schemas.openxmlformats.org/officeDocument/2006/relationships/footer" Target="footer13.xml"/><Relationship Id="rId78" Type="http://schemas.openxmlformats.org/officeDocument/2006/relationships/header" Target="header17.xml"/><Relationship Id="rId94" Type="http://schemas.openxmlformats.org/officeDocument/2006/relationships/footer" Target="footer24.xml"/><Relationship Id="rId99" Type="http://schemas.openxmlformats.org/officeDocument/2006/relationships/header" Target="header27.xml"/><Relationship Id="rId101" Type="http://schemas.openxmlformats.org/officeDocument/2006/relationships/header" Target="header28.xml"/><Relationship Id="rId122" Type="http://schemas.openxmlformats.org/officeDocument/2006/relationships/hyperlink" Target="https://www.allstarcard.co.uk/tools/uk-fuel-prices/" TargetMode="External"/><Relationship Id="rId143" Type="http://schemas.openxmlformats.org/officeDocument/2006/relationships/hyperlink" Target="http://www.gov.uk/government/collections/energy-price-statistics" TargetMode="External"/><Relationship Id="rId148" Type="http://schemas.openxmlformats.org/officeDocument/2006/relationships/hyperlink" Target="https://www.allstarcard.co.uk/tools/uk-fuel-prices/" TargetMode="External"/><Relationship Id="rId164" Type="http://schemas.openxmlformats.org/officeDocument/2006/relationships/hyperlink" Target="https://www.gov.uk/government/publications/blowing-the-whistle-list-of-prescribed-people-and-bodies--2/whistleblowing-list-of-prescribed-people-and-bodies" TargetMode="External"/><Relationship Id="rId169" Type="http://schemas.openxmlformats.org/officeDocument/2006/relationships/hyperlink" Target="https://www.gov.uk/government/publications/blowing-the-whistle-list-of-prescribed-people-and-bodies--2/whistleblowing-list-of-prescribed-people-and-bodies" TargetMode="External"/><Relationship Id="rId185"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webSettings" Target="webSettings.xml"/><Relationship Id="rId9" Type="http://schemas.openxmlformats.org/officeDocument/2006/relationships/hyperlink" Target="https://www.crowncommercial.gov.uk/information-for-buyers-and-suppliers/making-responsible-decisions/sustainability/" TargetMode="External"/><Relationship Id="rId180" Type="http://schemas.openxmlformats.org/officeDocument/2006/relationships/hyperlink" Target="https://www.gov.uk/government/publications/blowing-the-whistle-list-of-prescribed-people-and-bodies--2/whistleblowing-list-of-prescribed-people-and-bodies" TargetMode="External"/><Relationship Id="rId210" Type="http://schemas.openxmlformats.org/officeDocument/2006/relationships/footer" Target="footer47.xml"/><Relationship Id="rId215" Type="http://schemas.openxmlformats.org/officeDocument/2006/relationships/footer" Target="footer49.xml"/><Relationship Id="rId236" Type="http://schemas.openxmlformats.org/officeDocument/2006/relationships/hyperlink" Target="https://www.gov.uk/government/collections/sustainable-procurement-the-government-buying-standards-gbs" TargetMode="External"/><Relationship Id="rId257" Type="http://schemas.openxmlformats.org/officeDocument/2006/relationships/header" Target="header58.xml"/><Relationship Id="rId26" Type="http://schemas.openxmlformats.org/officeDocument/2006/relationships/hyperlink" Target="https://www.gov.uk/government/publications/security-policy-framework" TargetMode="External"/><Relationship Id="rId231" Type="http://schemas.openxmlformats.org/officeDocument/2006/relationships/hyperlink" Target="https://www.gov.uk/government/collections/sustainable-procurement-the-government-buying-standards-gbs" TargetMode="External"/><Relationship Id="rId252" Type="http://schemas.openxmlformats.org/officeDocument/2006/relationships/header" Target="header56.xml"/><Relationship Id="rId47" Type="http://schemas.openxmlformats.org/officeDocument/2006/relationships/hyperlink" Target="https://www.gov.uk/government/publications/procurement-policy-note-0117-update-to-transparency-principles" TargetMode="External"/><Relationship Id="rId68" Type="http://schemas.openxmlformats.org/officeDocument/2006/relationships/footer" Target="footer11.xml"/><Relationship Id="rId89" Type="http://schemas.openxmlformats.org/officeDocument/2006/relationships/header" Target="header22.xml"/><Relationship Id="rId112" Type="http://schemas.openxmlformats.org/officeDocument/2006/relationships/footer" Target="footer33.xml"/><Relationship Id="rId133" Type="http://schemas.openxmlformats.org/officeDocument/2006/relationships/header" Target="header38.xml"/><Relationship Id="rId154" Type="http://schemas.openxmlformats.org/officeDocument/2006/relationships/hyperlink" Target="https://www.gov.uk/guidance/ir35-find-out-if-it-applies" TargetMode="External"/><Relationship Id="rId175" Type="http://schemas.openxmlformats.org/officeDocument/2006/relationships/hyperlink" Target="https://www.gov.uk/government/publications/blowing-the-whistle-list-of-prescribed-people-and-bodies--2/whistleblowing-list-of-prescribed-people-and-bodies" TargetMode="External"/><Relationship Id="rId196" Type="http://schemas.openxmlformats.org/officeDocument/2006/relationships/header" Target="header41.xml"/><Relationship Id="rId200" Type="http://schemas.openxmlformats.org/officeDocument/2006/relationships/footer" Target="footer42.xml"/><Relationship Id="rId16" Type="http://schemas.openxmlformats.org/officeDocument/2006/relationships/hyperlink" Target="https://www.crowncommercial.gov.uk/information-for-buyers-and-suppliers/making-responsible-decisions/sustainability/" TargetMode="External"/><Relationship Id="rId221" Type="http://schemas.openxmlformats.org/officeDocument/2006/relationships/hyperlink" Target="https://www.gov.uk/government/uploads/system/uploads/attachment_data/file/646497/2017-09-13_Official_Sensitive_Supplier_Code_of_Conduct_September_2017.pdf" TargetMode="External"/><Relationship Id="rId242" Type="http://schemas.openxmlformats.org/officeDocument/2006/relationships/hyperlink" Target="https://www.gov.uk/government/collections/sustainable-procurement-the-government-buying-standards-gbs" TargetMode="External"/><Relationship Id="rId263" Type="http://schemas.openxmlformats.org/officeDocument/2006/relationships/fontTable" Target="fontTable.xml"/><Relationship Id="rId37" Type="http://schemas.openxmlformats.org/officeDocument/2006/relationships/hyperlink" Target="https://www.gov.uk/government/publications/procurement-policy-note-0117-update-to-transparency-principles" TargetMode="External"/><Relationship Id="rId58" Type="http://schemas.openxmlformats.org/officeDocument/2006/relationships/footer" Target="footer6.xml"/><Relationship Id="rId79" Type="http://schemas.openxmlformats.org/officeDocument/2006/relationships/footer" Target="footer16.xml"/><Relationship Id="rId102" Type="http://schemas.openxmlformats.org/officeDocument/2006/relationships/header" Target="header29.xml"/><Relationship Id="rId123" Type="http://schemas.openxmlformats.org/officeDocument/2006/relationships/hyperlink" Target="https://www.allstarcard.co.uk/tools/uk-fuel-prices/" TargetMode="External"/><Relationship Id="rId144" Type="http://schemas.openxmlformats.org/officeDocument/2006/relationships/hyperlink" Target="http://www.gov.uk/government/collections/energy-price-statistics" TargetMode="External"/><Relationship Id="rId90" Type="http://schemas.openxmlformats.org/officeDocument/2006/relationships/header" Target="header23.xml"/><Relationship Id="rId165" Type="http://schemas.openxmlformats.org/officeDocument/2006/relationships/hyperlink" Target="https://www.gov.uk/government/publications/blowing-the-whistle-list-of-prescribed-people-and-bodies--2/whistleblowing-list-of-prescribed-people-and-bodies" TargetMode="External"/><Relationship Id="rId186" Type="http://schemas.openxmlformats.org/officeDocument/2006/relationships/hyperlink" Target="https://www.gov.uk/government/publications/blowing-the-whistle-list-of-prescribed-people-and-bodies--2/whistleblowing-list-of-prescribed-people-and-bodies" TargetMode="External"/><Relationship Id="rId211" Type="http://schemas.openxmlformats.org/officeDocument/2006/relationships/header" Target="header48.xml"/><Relationship Id="rId232" Type="http://schemas.openxmlformats.org/officeDocument/2006/relationships/hyperlink" Target="https://www.gov.uk/government/collections/sustainable-procurement-the-government-buying-standards-gbs" TargetMode="External"/><Relationship Id="rId253" Type="http://schemas.openxmlformats.org/officeDocument/2006/relationships/footer" Target="footer55.xml"/><Relationship Id="rId27" Type="http://schemas.openxmlformats.org/officeDocument/2006/relationships/hyperlink" Target="https://www.gov.uk/government/publications/security-policy-framework" TargetMode="External"/><Relationship Id="rId48" Type="http://schemas.openxmlformats.org/officeDocument/2006/relationships/hyperlink" Target="https://www.gov.uk/government/publications/procurement-policy-note-0117-update-to-transparency-principles" TargetMode="External"/><Relationship Id="rId69" Type="http://schemas.openxmlformats.org/officeDocument/2006/relationships/header" Target="header12.xml"/><Relationship Id="rId113" Type="http://schemas.openxmlformats.org/officeDocument/2006/relationships/hyperlink" Target="http://www.gov.uk/government/collections/energy-price-statistics" TargetMode="External"/><Relationship Id="rId134" Type="http://schemas.openxmlformats.org/officeDocument/2006/relationships/footer" Target="footer37.xml"/><Relationship Id="rId80" Type="http://schemas.openxmlformats.org/officeDocument/2006/relationships/footer" Target="footer17.xml"/><Relationship Id="rId155" Type="http://schemas.openxmlformats.org/officeDocument/2006/relationships/hyperlink" Target="https://www.gov.uk/guidance/ir35-find-out-if-it-applies" TargetMode="External"/><Relationship Id="rId176" Type="http://schemas.openxmlformats.org/officeDocument/2006/relationships/hyperlink" Target="https://www.gov.uk/government/publications/blowing-the-whistle-list-of-prescribed-people-and-bodies--2/whistleblowing-list-of-prescribed-people-and-bodies" TargetMode="External"/><Relationship Id="rId197" Type="http://schemas.openxmlformats.org/officeDocument/2006/relationships/footer" Target="footer40.xml"/><Relationship Id="rId201" Type="http://schemas.openxmlformats.org/officeDocument/2006/relationships/header" Target="header43.xml"/><Relationship Id="rId222" Type="http://schemas.openxmlformats.org/officeDocument/2006/relationships/hyperlink" Target="https://www.gov.uk/government/uploads/system/uploads/attachment_data/file/646497/2017-09-13_Official_Sensitive_Supplier_Code_of_Conduct_September_2017.pdf" TargetMode="External"/><Relationship Id="rId243" Type="http://schemas.openxmlformats.org/officeDocument/2006/relationships/hyperlink" Target="https://www.gov.uk/government/collections/sustainable-procurement-the-government-buying-standards-gbs" TargetMode="External"/><Relationship Id="rId264" Type="http://schemas.microsoft.com/office/2011/relationships/people" Target="people.xml"/><Relationship Id="rId17" Type="http://schemas.openxmlformats.org/officeDocument/2006/relationships/hyperlink" Target="https://www.crowncommercial.gov.uk/information-for-buyers-and-suppliers/making-responsible-decisions/sustainability/" TargetMode="External"/><Relationship Id="rId38" Type="http://schemas.openxmlformats.org/officeDocument/2006/relationships/hyperlink" Target="https://www.gov.uk/government/publications/procurement-policy-note-0117-update-to-transparency-principles" TargetMode="External"/><Relationship Id="rId59" Type="http://schemas.openxmlformats.org/officeDocument/2006/relationships/header" Target="header7.xml"/><Relationship Id="rId103" Type="http://schemas.openxmlformats.org/officeDocument/2006/relationships/footer" Target="footer28.xml"/><Relationship Id="rId124" Type="http://schemas.openxmlformats.org/officeDocument/2006/relationships/hyperlink" Target="https://www.allstarcard.co.uk/tools/uk-fuel-prices/" TargetMode="External"/><Relationship Id="rId70" Type="http://schemas.openxmlformats.org/officeDocument/2006/relationships/footer" Target="footer12.xml"/><Relationship Id="rId91" Type="http://schemas.openxmlformats.org/officeDocument/2006/relationships/footer" Target="footer22.xml"/><Relationship Id="rId145" Type="http://schemas.openxmlformats.org/officeDocument/2006/relationships/hyperlink" Target="https://www.allstarcard.co.uk/tools/uk-fuel-prices/" TargetMode="External"/><Relationship Id="rId166" Type="http://schemas.openxmlformats.org/officeDocument/2006/relationships/hyperlink" Target="https://www.gov.uk/government/publications/blowing-the-whistle-list-of-prescribed-people-and-bodies--2/whistleblowing-list-of-prescribed-people-and-bodies" TargetMode="External"/><Relationship Id="rId187" Type="http://schemas.openxmlformats.org/officeDocument/2006/relationships/hyperlink" Target="https://www.gov.uk/government/publications/blowing-the-whistle-list-of-prescribed-people-and-bodies--2/whistleblowing-list-of-prescribed-people-and-bodies" TargetMode="External"/><Relationship Id="rId1" Type="http://schemas.openxmlformats.org/officeDocument/2006/relationships/numbering" Target="numbering.xml"/><Relationship Id="rId212" Type="http://schemas.openxmlformats.org/officeDocument/2006/relationships/footer" Target="footer48.xml"/><Relationship Id="rId233" Type="http://schemas.openxmlformats.org/officeDocument/2006/relationships/hyperlink" Target="https://www.gov.uk/government/collections/sustainable-procurement-the-government-buying-standards-gbs" TargetMode="External"/><Relationship Id="rId254" Type="http://schemas.openxmlformats.org/officeDocument/2006/relationships/footer" Target="footer5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218</Pages>
  <Words>60393</Words>
  <Characters>344245</Characters>
  <Application>Microsoft Office Word</Application>
  <DocSecurity>0</DocSecurity>
  <Lines>2868</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Lancaster</dc:creator>
  <cp:keywords/>
  <cp:lastModifiedBy>Megan Lancaster</cp:lastModifiedBy>
  <cp:revision>3</cp:revision>
  <dcterms:created xsi:type="dcterms:W3CDTF">2023-12-19T10:26:00Z</dcterms:created>
  <dcterms:modified xsi:type="dcterms:W3CDTF">2023-12-19T10:29:00Z</dcterms:modified>
</cp:coreProperties>
</file>