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9872" w14:textId="35362B81" w:rsidR="00D25001" w:rsidRDefault="00795A96" w:rsidP="15EF13EE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91F14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Nursing Dementia </w:t>
      </w:r>
      <w:r w:rsidR="182F81F2" w:rsidRPr="00391F14">
        <w:rPr>
          <w:rFonts w:ascii="Arial" w:eastAsia="Calibri" w:hAnsi="Arial" w:cs="Arial"/>
          <w:b/>
          <w:bCs/>
          <w:sz w:val="24"/>
          <w:szCs w:val="24"/>
          <w:u w:val="single"/>
        </w:rPr>
        <w:t>Block Beds for West Sussex County Council</w:t>
      </w:r>
      <w:r w:rsidR="00713053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14:paraId="303BC846" w14:textId="6E9D6922" w:rsidR="00795A96" w:rsidRPr="00391F14" w:rsidRDefault="182F81F2" w:rsidP="15EF13EE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91F14">
        <w:rPr>
          <w:rFonts w:ascii="Arial" w:eastAsia="Calibri" w:hAnsi="Arial" w:cs="Arial"/>
          <w:b/>
          <w:bCs/>
          <w:sz w:val="24"/>
          <w:szCs w:val="24"/>
          <w:u w:val="single"/>
        </w:rPr>
        <w:t>Northern Region</w:t>
      </w:r>
    </w:p>
    <w:p w14:paraId="7362439B" w14:textId="7CB3BB07" w:rsidR="182F81F2" w:rsidRPr="00391F14" w:rsidRDefault="182F81F2" w:rsidP="15EF13EE">
      <w:pPr>
        <w:spacing w:line="257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91F14">
        <w:rPr>
          <w:rFonts w:ascii="Arial" w:eastAsia="Calibri" w:hAnsi="Arial" w:cs="Arial"/>
          <w:b/>
          <w:bCs/>
          <w:sz w:val="24"/>
          <w:szCs w:val="24"/>
          <w:u w:val="single"/>
        </w:rPr>
        <w:t>Early Engagement &amp; Soft Market Testing</w:t>
      </w:r>
    </w:p>
    <w:p w14:paraId="7CAFB85A" w14:textId="5FAE5AC3" w:rsidR="15EF13EE" w:rsidRDefault="15EF13EE" w:rsidP="15EF13EE">
      <w:pPr>
        <w:rPr>
          <w:rFonts w:ascii="Arial" w:hAnsi="Arial" w:cs="Arial"/>
          <w:b/>
          <w:bCs/>
          <w:sz w:val="24"/>
          <w:szCs w:val="24"/>
        </w:rPr>
      </w:pPr>
    </w:p>
    <w:p w14:paraId="6F517D0C" w14:textId="5BB31BD9" w:rsidR="00795A96" w:rsidRPr="003A1915" w:rsidRDefault="004755B7" w:rsidP="00795A9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 is this Engagement and Soft Market testing </w:t>
      </w:r>
      <w:r w:rsidR="00B54D2F">
        <w:rPr>
          <w:rFonts w:ascii="Arial" w:hAnsi="Arial" w:cs="Arial"/>
          <w:b/>
          <w:bCs/>
          <w:sz w:val="24"/>
          <w:szCs w:val="24"/>
        </w:rPr>
        <w:t>exercise?</w:t>
      </w:r>
    </w:p>
    <w:p w14:paraId="2437151F" w14:textId="71E63B2D" w:rsidR="00795A96" w:rsidRPr="003A1915" w:rsidRDefault="004755B7" w:rsidP="00795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Sussex County Council are asking providers to respond to this ex</w:t>
      </w:r>
      <w:r w:rsidR="0001271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rcise to support the gathering of information.  The exercise is being undertaken</w:t>
      </w:r>
      <w:r w:rsidR="00795A96" w:rsidRPr="15EF13EE">
        <w:rPr>
          <w:rFonts w:ascii="Arial" w:hAnsi="Arial" w:cs="Arial"/>
          <w:sz w:val="24"/>
          <w:szCs w:val="24"/>
        </w:rPr>
        <w:t xml:space="preserve"> for information purposes only and will be used by West Sussex County Council’s (WSCC) contracts and commissioning service to </w:t>
      </w:r>
      <w:r w:rsidR="7E56442B" w:rsidRPr="15EF13EE">
        <w:rPr>
          <w:rFonts w:ascii="Arial" w:hAnsi="Arial" w:cs="Arial"/>
          <w:sz w:val="24"/>
          <w:szCs w:val="24"/>
        </w:rPr>
        <w:t xml:space="preserve">better </w:t>
      </w:r>
      <w:r w:rsidR="00795A96" w:rsidRPr="15EF13EE">
        <w:rPr>
          <w:rFonts w:ascii="Arial" w:hAnsi="Arial" w:cs="Arial"/>
          <w:sz w:val="24"/>
          <w:szCs w:val="24"/>
        </w:rPr>
        <w:t xml:space="preserve">understand </w:t>
      </w:r>
      <w:r>
        <w:rPr>
          <w:rFonts w:ascii="Arial" w:hAnsi="Arial" w:cs="Arial"/>
          <w:sz w:val="24"/>
          <w:szCs w:val="24"/>
        </w:rPr>
        <w:t>p</w:t>
      </w:r>
      <w:r w:rsidR="00795A96" w:rsidRPr="15EF13EE">
        <w:rPr>
          <w:rFonts w:ascii="Arial" w:hAnsi="Arial" w:cs="Arial"/>
          <w:sz w:val="24"/>
          <w:szCs w:val="24"/>
        </w:rPr>
        <w:t>rovider interest</w:t>
      </w:r>
      <w:r>
        <w:rPr>
          <w:rFonts w:ascii="Arial" w:hAnsi="Arial" w:cs="Arial"/>
          <w:sz w:val="24"/>
          <w:szCs w:val="24"/>
        </w:rPr>
        <w:t xml:space="preserve"> and ability to provide services that the Council are exploring commissioning</w:t>
      </w:r>
      <w:r w:rsidR="00445F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95A96" w:rsidRPr="15EF13EE">
        <w:rPr>
          <w:rFonts w:ascii="Arial" w:hAnsi="Arial" w:cs="Arial"/>
          <w:sz w:val="24"/>
          <w:szCs w:val="24"/>
        </w:rPr>
        <w:t xml:space="preserve">This document does not form a legally binding contract and is not a statement of intent to enter into a contract with any </w:t>
      </w:r>
      <w:r>
        <w:rPr>
          <w:rFonts w:ascii="Arial" w:hAnsi="Arial" w:cs="Arial"/>
          <w:sz w:val="24"/>
          <w:szCs w:val="24"/>
        </w:rPr>
        <w:t>p</w:t>
      </w:r>
      <w:r w:rsidR="00795A96" w:rsidRPr="15EF13EE">
        <w:rPr>
          <w:rFonts w:ascii="Arial" w:hAnsi="Arial" w:cs="Arial"/>
          <w:sz w:val="24"/>
          <w:szCs w:val="24"/>
        </w:rPr>
        <w:t xml:space="preserve">rovider.  </w:t>
      </w:r>
    </w:p>
    <w:p w14:paraId="7031FF21" w14:textId="155E065A" w:rsidR="00795A96" w:rsidRPr="003A1915" w:rsidRDefault="00795A96" w:rsidP="00795A96">
      <w:pPr>
        <w:rPr>
          <w:rFonts w:ascii="Arial" w:hAnsi="Arial" w:cs="Arial"/>
          <w:sz w:val="24"/>
          <w:szCs w:val="24"/>
        </w:rPr>
      </w:pPr>
      <w:r w:rsidRPr="15EF13EE">
        <w:rPr>
          <w:rFonts w:ascii="Arial" w:hAnsi="Arial" w:cs="Arial"/>
          <w:sz w:val="24"/>
          <w:szCs w:val="24"/>
        </w:rPr>
        <w:t>Please note that this is not the commencement of a procurement process and Service Providers are tak</w:t>
      </w:r>
      <w:r w:rsidR="00CE6490">
        <w:rPr>
          <w:rFonts w:ascii="Arial" w:hAnsi="Arial" w:cs="Arial"/>
          <w:sz w:val="24"/>
          <w:szCs w:val="24"/>
        </w:rPr>
        <w:t>ing</w:t>
      </w:r>
      <w:r w:rsidRPr="15EF13EE">
        <w:rPr>
          <w:rFonts w:ascii="Arial" w:hAnsi="Arial" w:cs="Arial"/>
          <w:sz w:val="24"/>
          <w:szCs w:val="24"/>
        </w:rPr>
        <w:t xml:space="preserve"> part in soft market testing</w:t>
      </w:r>
      <w:r w:rsidR="00CE6490">
        <w:rPr>
          <w:rFonts w:ascii="Arial" w:hAnsi="Arial" w:cs="Arial"/>
          <w:sz w:val="24"/>
          <w:szCs w:val="24"/>
        </w:rPr>
        <w:t xml:space="preserve"> through this market engagement</w:t>
      </w:r>
      <w:r w:rsidR="004755B7">
        <w:rPr>
          <w:rFonts w:ascii="Arial" w:hAnsi="Arial" w:cs="Arial"/>
          <w:sz w:val="24"/>
          <w:szCs w:val="24"/>
        </w:rPr>
        <w:t xml:space="preserve"> and are not bidding to provide a service at this stage</w:t>
      </w:r>
      <w:r w:rsidRPr="15EF13EE">
        <w:rPr>
          <w:rFonts w:ascii="Arial" w:hAnsi="Arial" w:cs="Arial"/>
          <w:sz w:val="24"/>
          <w:szCs w:val="24"/>
        </w:rPr>
        <w:t xml:space="preserve">. Should any procurement arise </w:t>
      </w:r>
      <w:r w:rsidR="004755B7">
        <w:rPr>
          <w:rFonts w:ascii="Arial" w:hAnsi="Arial" w:cs="Arial"/>
          <w:sz w:val="24"/>
          <w:szCs w:val="24"/>
        </w:rPr>
        <w:t>following this engagement and market testing exercise</w:t>
      </w:r>
      <w:r w:rsidRPr="15EF13EE">
        <w:rPr>
          <w:rFonts w:ascii="Arial" w:hAnsi="Arial" w:cs="Arial"/>
          <w:sz w:val="24"/>
          <w:szCs w:val="24"/>
        </w:rPr>
        <w:t>, a separate notice and information will be provided.</w:t>
      </w:r>
    </w:p>
    <w:p w14:paraId="1F0506E2" w14:textId="09594C28" w:rsidR="004755B7" w:rsidRPr="005E2D43" w:rsidRDefault="004755B7" w:rsidP="15EF13EE">
      <w:pPr>
        <w:spacing w:line="257" w:lineRule="auto"/>
        <w:ind w:left="-20" w:right="-20"/>
        <w:rPr>
          <w:rFonts w:ascii="Arial" w:eastAsia="Arial" w:hAnsi="Arial" w:cs="Arial"/>
          <w:b/>
          <w:bCs/>
          <w:sz w:val="24"/>
          <w:szCs w:val="24"/>
        </w:rPr>
      </w:pPr>
      <w:r w:rsidRPr="005E2D43">
        <w:rPr>
          <w:rFonts w:ascii="Arial" w:eastAsia="Arial" w:hAnsi="Arial" w:cs="Arial"/>
          <w:b/>
          <w:bCs/>
          <w:sz w:val="24"/>
          <w:szCs w:val="24"/>
        </w:rPr>
        <w:t>Background:</w:t>
      </w:r>
    </w:p>
    <w:p w14:paraId="6E344203" w14:textId="1D64FDDE" w:rsidR="000537FB" w:rsidRPr="003A1915" w:rsidRDefault="6B46A14A" w:rsidP="15EF13EE">
      <w:pPr>
        <w:spacing w:line="257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15EF13EE">
        <w:rPr>
          <w:rFonts w:ascii="Arial" w:eastAsia="Arial" w:hAnsi="Arial" w:cs="Arial"/>
          <w:sz w:val="24"/>
          <w:szCs w:val="24"/>
        </w:rPr>
        <w:t xml:space="preserve">WSCC are inviting views from providers of </w:t>
      </w:r>
      <w:r w:rsidR="004755B7">
        <w:rPr>
          <w:rFonts w:ascii="Arial" w:eastAsia="Arial" w:hAnsi="Arial" w:cs="Arial"/>
          <w:sz w:val="24"/>
          <w:szCs w:val="24"/>
        </w:rPr>
        <w:t xml:space="preserve">residential nursing care </w:t>
      </w:r>
      <w:r w:rsidR="00CE6490">
        <w:rPr>
          <w:rFonts w:ascii="Arial" w:eastAsia="Arial" w:hAnsi="Arial" w:cs="Arial"/>
          <w:sz w:val="24"/>
          <w:szCs w:val="24"/>
        </w:rPr>
        <w:t xml:space="preserve">that deliver </w:t>
      </w:r>
      <w:r w:rsidRPr="15EF13EE">
        <w:rPr>
          <w:rFonts w:ascii="Arial" w:eastAsia="Arial" w:hAnsi="Arial" w:cs="Arial"/>
          <w:sz w:val="24"/>
          <w:szCs w:val="24"/>
        </w:rPr>
        <w:t>dementia nursing care bed</w:t>
      </w:r>
      <w:r w:rsidR="00CE6490">
        <w:rPr>
          <w:rFonts w:ascii="Arial" w:eastAsia="Arial" w:hAnsi="Arial" w:cs="Arial"/>
          <w:sz w:val="24"/>
          <w:szCs w:val="24"/>
        </w:rPr>
        <w:t xml:space="preserve"> services.</w:t>
      </w:r>
      <w:r w:rsidRPr="15EF13EE">
        <w:rPr>
          <w:rFonts w:ascii="Arial" w:eastAsia="Arial" w:hAnsi="Arial" w:cs="Arial"/>
          <w:sz w:val="24"/>
          <w:szCs w:val="24"/>
        </w:rPr>
        <w:t xml:space="preserve">  </w:t>
      </w:r>
      <w:r w:rsidR="00CE6490">
        <w:rPr>
          <w:rFonts w:ascii="Arial" w:eastAsia="Arial" w:hAnsi="Arial" w:cs="Arial"/>
          <w:sz w:val="24"/>
          <w:szCs w:val="24"/>
        </w:rPr>
        <w:t>The Council</w:t>
      </w:r>
      <w:r w:rsidR="00980E39">
        <w:rPr>
          <w:rFonts w:ascii="Arial" w:eastAsia="Arial" w:hAnsi="Arial" w:cs="Arial"/>
          <w:sz w:val="24"/>
          <w:szCs w:val="24"/>
        </w:rPr>
        <w:t>’</w:t>
      </w:r>
      <w:r w:rsidR="00CE6490">
        <w:rPr>
          <w:rFonts w:ascii="Arial" w:eastAsia="Arial" w:hAnsi="Arial" w:cs="Arial"/>
          <w:sz w:val="24"/>
          <w:szCs w:val="24"/>
        </w:rPr>
        <w:t>s aim is to</w:t>
      </w:r>
      <w:r w:rsidR="004755B7">
        <w:rPr>
          <w:rFonts w:ascii="Arial" w:eastAsia="Arial" w:hAnsi="Arial" w:cs="Arial"/>
          <w:sz w:val="24"/>
          <w:szCs w:val="24"/>
        </w:rPr>
        <w:t xml:space="preserve"> explore potential interest </w:t>
      </w:r>
      <w:r w:rsidRPr="15EF13EE">
        <w:rPr>
          <w:rFonts w:ascii="Arial" w:eastAsia="Arial" w:hAnsi="Arial" w:cs="Arial"/>
          <w:sz w:val="24"/>
          <w:szCs w:val="24"/>
        </w:rPr>
        <w:t>in relation to</w:t>
      </w:r>
      <w:r w:rsidR="004755B7">
        <w:rPr>
          <w:rFonts w:ascii="Arial" w:eastAsia="Arial" w:hAnsi="Arial" w:cs="Arial"/>
          <w:sz w:val="24"/>
          <w:szCs w:val="24"/>
        </w:rPr>
        <w:t xml:space="preserve"> the provision of a block contract to provide dementia nursing care </w:t>
      </w:r>
      <w:r w:rsidR="3F7D49FA" w:rsidRPr="15EF13EE">
        <w:rPr>
          <w:rFonts w:ascii="Arial" w:eastAsia="Arial" w:hAnsi="Arial" w:cs="Arial"/>
          <w:sz w:val="24"/>
          <w:szCs w:val="24"/>
        </w:rPr>
        <w:t>service</w:t>
      </w:r>
      <w:r w:rsidR="004755B7">
        <w:rPr>
          <w:rFonts w:ascii="Arial" w:eastAsia="Arial" w:hAnsi="Arial" w:cs="Arial"/>
          <w:sz w:val="24"/>
          <w:szCs w:val="24"/>
        </w:rPr>
        <w:t>s</w:t>
      </w:r>
      <w:r w:rsidRPr="15EF13EE">
        <w:rPr>
          <w:rFonts w:ascii="Arial" w:eastAsia="Arial" w:hAnsi="Arial" w:cs="Arial"/>
          <w:sz w:val="24"/>
          <w:szCs w:val="24"/>
        </w:rPr>
        <w:t xml:space="preserve"> in </w:t>
      </w:r>
      <w:r w:rsidR="001671B4">
        <w:rPr>
          <w:rFonts w:ascii="Arial" w:eastAsia="Arial" w:hAnsi="Arial" w:cs="Arial"/>
          <w:sz w:val="24"/>
          <w:szCs w:val="24"/>
        </w:rPr>
        <w:t xml:space="preserve">the northern area of </w:t>
      </w:r>
      <w:r w:rsidRPr="15EF13EE">
        <w:rPr>
          <w:rFonts w:ascii="Arial" w:eastAsia="Arial" w:hAnsi="Arial" w:cs="Arial"/>
          <w:sz w:val="24"/>
          <w:szCs w:val="24"/>
        </w:rPr>
        <w:t xml:space="preserve">West Sussex. Providers are asked to </w:t>
      </w:r>
      <w:r w:rsidR="00CE6490">
        <w:rPr>
          <w:rFonts w:ascii="Arial" w:eastAsia="Arial" w:hAnsi="Arial" w:cs="Arial"/>
          <w:sz w:val="24"/>
          <w:szCs w:val="24"/>
        </w:rPr>
        <w:t>give their</w:t>
      </w:r>
      <w:r w:rsidRPr="15EF13EE">
        <w:rPr>
          <w:rFonts w:ascii="Arial" w:eastAsia="Arial" w:hAnsi="Arial" w:cs="Arial"/>
          <w:sz w:val="24"/>
          <w:szCs w:val="24"/>
        </w:rPr>
        <w:t xml:space="preserve"> feedback on the points below and to confirm whether this would be of commercial interest to them. </w:t>
      </w:r>
    </w:p>
    <w:p w14:paraId="71142DBD" w14:textId="61A2CAED" w:rsidR="001B20EB" w:rsidRDefault="001671B4" w:rsidP="15EF13E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842902">
        <w:rPr>
          <w:rFonts w:ascii="Arial" w:eastAsia="Arial" w:hAnsi="Arial" w:cs="Arial"/>
          <w:sz w:val="24"/>
          <w:szCs w:val="24"/>
        </w:rPr>
        <w:t xml:space="preserve">he Council is interested in exploring opportunities for </w:t>
      </w:r>
      <w:r w:rsidR="00A672B0">
        <w:rPr>
          <w:rFonts w:ascii="Arial" w:eastAsia="Arial" w:hAnsi="Arial" w:cs="Arial"/>
          <w:sz w:val="24"/>
          <w:szCs w:val="24"/>
        </w:rPr>
        <w:t xml:space="preserve">a block of dementia nursing beds in the Council’s northern </w:t>
      </w:r>
      <w:r w:rsidR="00842902">
        <w:rPr>
          <w:rFonts w:ascii="Arial" w:eastAsia="Arial" w:hAnsi="Arial" w:cs="Arial"/>
          <w:sz w:val="24"/>
          <w:szCs w:val="24"/>
        </w:rPr>
        <w:t>area</w:t>
      </w:r>
      <w:r w:rsidR="00C57662">
        <w:rPr>
          <w:rFonts w:ascii="Arial" w:eastAsia="Arial" w:hAnsi="Arial" w:cs="Arial"/>
          <w:sz w:val="24"/>
          <w:szCs w:val="24"/>
        </w:rPr>
        <w:t xml:space="preserve">. </w:t>
      </w:r>
      <w:r w:rsidR="00842902">
        <w:rPr>
          <w:rFonts w:ascii="Arial" w:eastAsia="Arial" w:hAnsi="Arial" w:cs="Arial"/>
          <w:sz w:val="24"/>
          <w:szCs w:val="24"/>
        </w:rPr>
        <w:t xml:space="preserve">The </w:t>
      </w:r>
      <w:r w:rsidR="00445F90">
        <w:rPr>
          <w:rFonts w:ascii="Arial" w:eastAsia="Arial" w:hAnsi="Arial" w:cs="Arial"/>
          <w:sz w:val="24"/>
          <w:szCs w:val="24"/>
        </w:rPr>
        <w:t>current thinking is that blo</w:t>
      </w:r>
      <w:r w:rsidR="5D9D7D7C" w:rsidRPr="15EF13EE">
        <w:rPr>
          <w:rFonts w:ascii="Arial" w:eastAsia="Arial" w:hAnsi="Arial" w:cs="Arial"/>
          <w:sz w:val="24"/>
          <w:szCs w:val="24"/>
        </w:rPr>
        <w:t>ck beds would be commissioned</w:t>
      </w:r>
      <w:r w:rsidR="00445F90">
        <w:rPr>
          <w:rFonts w:ascii="Arial" w:eastAsia="Arial" w:hAnsi="Arial" w:cs="Arial"/>
          <w:sz w:val="24"/>
          <w:szCs w:val="24"/>
        </w:rPr>
        <w:t xml:space="preserve"> in the following way although the details are subject to change and any commissioning is subject to approval</w:t>
      </w:r>
      <w:r w:rsidR="001B20EB">
        <w:rPr>
          <w:rFonts w:ascii="Arial" w:eastAsia="Arial" w:hAnsi="Arial" w:cs="Arial"/>
          <w:sz w:val="24"/>
          <w:szCs w:val="24"/>
        </w:rPr>
        <w:t>:</w:t>
      </w:r>
    </w:p>
    <w:p w14:paraId="0A50EE2C" w14:textId="50AA31BE" w:rsidR="001B20EB" w:rsidRDefault="5D9D7D7C" w:rsidP="001B20EB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4"/>
          <w:szCs w:val="24"/>
        </w:rPr>
      </w:pPr>
      <w:r w:rsidRPr="001B20EB">
        <w:rPr>
          <w:rFonts w:ascii="Arial" w:eastAsia="Arial" w:hAnsi="Arial" w:cs="Arial"/>
          <w:sz w:val="24"/>
          <w:szCs w:val="24"/>
        </w:rPr>
        <w:t>for</w:t>
      </w:r>
      <w:r w:rsidR="008C1E74" w:rsidRPr="001B20EB">
        <w:rPr>
          <w:rFonts w:ascii="Arial" w:eastAsia="Arial" w:hAnsi="Arial" w:cs="Arial"/>
          <w:sz w:val="24"/>
          <w:szCs w:val="24"/>
        </w:rPr>
        <w:t xml:space="preserve"> an initial</w:t>
      </w:r>
      <w:r w:rsidRPr="001B20EB">
        <w:rPr>
          <w:rFonts w:ascii="Arial" w:eastAsia="Arial" w:hAnsi="Arial" w:cs="Arial"/>
          <w:sz w:val="24"/>
          <w:szCs w:val="24"/>
        </w:rPr>
        <w:t xml:space="preserve"> </w:t>
      </w:r>
      <w:r w:rsidR="00156CD9">
        <w:rPr>
          <w:rFonts w:ascii="Arial" w:eastAsia="Arial" w:hAnsi="Arial" w:cs="Arial"/>
          <w:sz w:val="24"/>
          <w:szCs w:val="24"/>
        </w:rPr>
        <w:t>one (1) year</w:t>
      </w:r>
      <w:r w:rsidR="008C1E74" w:rsidRPr="001B20EB">
        <w:rPr>
          <w:rFonts w:ascii="Arial" w:eastAsia="Arial" w:hAnsi="Arial" w:cs="Arial"/>
          <w:sz w:val="24"/>
          <w:szCs w:val="24"/>
        </w:rPr>
        <w:t xml:space="preserve"> period</w:t>
      </w:r>
      <w:r w:rsidR="00445F90">
        <w:rPr>
          <w:rFonts w:ascii="Arial" w:eastAsia="Arial" w:hAnsi="Arial" w:cs="Arial"/>
          <w:sz w:val="24"/>
          <w:szCs w:val="24"/>
        </w:rPr>
        <w:t xml:space="preserve"> </w:t>
      </w:r>
      <w:r w:rsidRPr="001B20EB">
        <w:rPr>
          <w:rFonts w:ascii="Arial" w:eastAsia="Arial" w:hAnsi="Arial" w:cs="Arial"/>
          <w:sz w:val="24"/>
          <w:szCs w:val="24"/>
        </w:rPr>
        <w:t>with the potential to extend by up to a further</w:t>
      </w:r>
      <w:r w:rsidR="00842902">
        <w:rPr>
          <w:rFonts w:ascii="Arial" w:eastAsia="Arial" w:hAnsi="Arial" w:cs="Arial"/>
          <w:sz w:val="24"/>
          <w:szCs w:val="24"/>
        </w:rPr>
        <w:t xml:space="preserve"> </w:t>
      </w:r>
      <w:r w:rsidR="002C7458">
        <w:rPr>
          <w:rFonts w:ascii="Arial" w:eastAsia="Arial" w:hAnsi="Arial" w:cs="Arial"/>
          <w:sz w:val="24"/>
          <w:szCs w:val="24"/>
        </w:rPr>
        <w:t>period of</w:t>
      </w:r>
      <w:r w:rsidR="00842902">
        <w:rPr>
          <w:rFonts w:ascii="Arial" w:eastAsia="Arial" w:hAnsi="Arial" w:cs="Arial"/>
          <w:sz w:val="24"/>
          <w:szCs w:val="24"/>
        </w:rPr>
        <w:t xml:space="preserve"> 2 years</w:t>
      </w:r>
      <w:r w:rsidR="00C57662" w:rsidRPr="001B20EB">
        <w:rPr>
          <w:rFonts w:ascii="Arial" w:eastAsia="Arial" w:hAnsi="Arial" w:cs="Arial"/>
          <w:sz w:val="24"/>
          <w:szCs w:val="24"/>
        </w:rPr>
        <w:t>, subject to confirmation at the point of a tender publication</w:t>
      </w:r>
      <w:r w:rsidR="00D62CC9">
        <w:rPr>
          <w:rFonts w:ascii="Arial" w:eastAsia="Arial" w:hAnsi="Arial" w:cs="Arial"/>
          <w:sz w:val="24"/>
          <w:szCs w:val="24"/>
        </w:rPr>
        <w:t xml:space="preserve"> and to align with a future framework tender to commission residential and nursing care beds across the county</w:t>
      </w:r>
    </w:p>
    <w:p w14:paraId="4A2093C9" w14:textId="77777777" w:rsidR="00085BFF" w:rsidRDefault="001B20EB" w:rsidP="001B20EB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operate with</w:t>
      </w:r>
      <w:r w:rsidR="00085BFF">
        <w:rPr>
          <w:rFonts w:ascii="Arial" w:eastAsia="Arial" w:hAnsi="Arial" w:cs="Arial"/>
          <w:sz w:val="24"/>
          <w:szCs w:val="24"/>
        </w:rPr>
        <w:t>in</w:t>
      </w:r>
      <w:r w:rsidR="00245D77" w:rsidRPr="001B20EB">
        <w:rPr>
          <w:rFonts w:ascii="Arial" w:eastAsia="Arial" w:hAnsi="Arial" w:cs="Arial"/>
          <w:sz w:val="24"/>
          <w:szCs w:val="24"/>
        </w:rPr>
        <w:t xml:space="preserve"> the</w:t>
      </w:r>
      <w:r w:rsidR="00085BFF">
        <w:rPr>
          <w:rFonts w:ascii="Arial" w:eastAsia="Arial" w:hAnsi="Arial" w:cs="Arial"/>
          <w:sz w:val="24"/>
          <w:szCs w:val="24"/>
        </w:rPr>
        <w:t xml:space="preserve"> following</w:t>
      </w:r>
      <w:r w:rsidR="00245D77" w:rsidRPr="001B20EB">
        <w:rPr>
          <w:rFonts w:ascii="Arial" w:eastAsia="Arial" w:hAnsi="Arial" w:cs="Arial"/>
          <w:sz w:val="24"/>
          <w:szCs w:val="24"/>
        </w:rPr>
        <w:t xml:space="preserve"> response timeframes</w:t>
      </w:r>
      <w:r w:rsidR="00085BFF">
        <w:rPr>
          <w:rFonts w:ascii="Arial" w:eastAsia="Arial" w:hAnsi="Arial" w:cs="Arial"/>
          <w:sz w:val="24"/>
          <w:szCs w:val="24"/>
        </w:rPr>
        <w:t>:</w:t>
      </w:r>
    </w:p>
    <w:p w14:paraId="337BC93A" w14:textId="3A681D42" w:rsidR="003D2A58" w:rsidRDefault="00245D77" w:rsidP="00085BFF">
      <w:pPr>
        <w:pStyle w:val="ListParagraph"/>
        <w:numPr>
          <w:ilvl w:val="1"/>
          <w:numId w:val="16"/>
        </w:numPr>
        <w:rPr>
          <w:rFonts w:ascii="Arial" w:eastAsia="Arial" w:hAnsi="Arial" w:cs="Arial"/>
          <w:sz w:val="24"/>
          <w:szCs w:val="24"/>
        </w:rPr>
      </w:pPr>
      <w:r w:rsidRPr="001B20EB">
        <w:rPr>
          <w:rFonts w:ascii="Arial" w:eastAsia="Arial" w:hAnsi="Arial" w:cs="Arial"/>
          <w:sz w:val="24"/>
          <w:szCs w:val="24"/>
        </w:rPr>
        <w:t xml:space="preserve">up to </w:t>
      </w:r>
      <w:r w:rsidR="002C7458">
        <w:rPr>
          <w:rFonts w:ascii="Arial" w:eastAsia="Arial" w:hAnsi="Arial" w:cs="Arial"/>
          <w:sz w:val="24"/>
          <w:szCs w:val="24"/>
        </w:rPr>
        <w:t>forty</w:t>
      </w:r>
      <w:r w:rsidR="00980E39">
        <w:rPr>
          <w:rFonts w:ascii="Arial" w:eastAsia="Arial" w:hAnsi="Arial" w:cs="Arial"/>
          <w:sz w:val="24"/>
          <w:szCs w:val="24"/>
        </w:rPr>
        <w:t>-</w:t>
      </w:r>
      <w:r w:rsidR="002C7458">
        <w:rPr>
          <w:rFonts w:ascii="Arial" w:eastAsia="Arial" w:hAnsi="Arial" w:cs="Arial"/>
          <w:sz w:val="24"/>
          <w:szCs w:val="24"/>
        </w:rPr>
        <w:t>eight (</w:t>
      </w:r>
      <w:r w:rsidRPr="001B20EB">
        <w:rPr>
          <w:rFonts w:ascii="Arial" w:eastAsia="Arial" w:hAnsi="Arial" w:cs="Arial"/>
          <w:sz w:val="24"/>
          <w:szCs w:val="24"/>
        </w:rPr>
        <w:t>48</w:t>
      </w:r>
      <w:r w:rsidR="002C7458">
        <w:rPr>
          <w:rFonts w:ascii="Arial" w:eastAsia="Arial" w:hAnsi="Arial" w:cs="Arial"/>
          <w:sz w:val="24"/>
          <w:szCs w:val="24"/>
        </w:rPr>
        <w:t>)</w:t>
      </w:r>
      <w:r w:rsidRPr="001B20EB">
        <w:rPr>
          <w:rFonts w:ascii="Arial" w:eastAsia="Arial" w:hAnsi="Arial" w:cs="Arial"/>
          <w:sz w:val="24"/>
          <w:szCs w:val="24"/>
        </w:rPr>
        <w:t xml:space="preserve"> hours to assess</w:t>
      </w:r>
      <w:r w:rsidR="002C7458">
        <w:rPr>
          <w:rFonts w:ascii="Arial" w:eastAsia="Arial" w:hAnsi="Arial" w:cs="Arial"/>
          <w:sz w:val="24"/>
          <w:szCs w:val="24"/>
        </w:rPr>
        <w:t>,</w:t>
      </w:r>
      <w:r w:rsidRPr="001B20EB">
        <w:rPr>
          <w:rFonts w:ascii="Arial" w:eastAsia="Arial" w:hAnsi="Arial" w:cs="Arial"/>
          <w:sz w:val="24"/>
          <w:szCs w:val="24"/>
        </w:rPr>
        <w:t xml:space="preserve"> seven (7) days per week from the point of referral </w:t>
      </w:r>
    </w:p>
    <w:p w14:paraId="7C6E4973" w14:textId="21CED17C" w:rsidR="00085BFF" w:rsidRPr="00085BFF" w:rsidRDefault="003D2A58" w:rsidP="00085BFF">
      <w:pPr>
        <w:pStyle w:val="ListParagraph"/>
        <w:numPr>
          <w:ilvl w:val="1"/>
          <w:numId w:val="16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832240" w:rsidRPr="001B20EB">
        <w:rPr>
          <w:rFonts w:ascii="Arial" w:eastAsia="Arial" w:hAnsi="Arial" w:cs="Arial"/>
          <w:sz w:val="24"/>
          <w:szCs w:val="24"/>
        </w:rPr>
        <w:t xml:space="preserve">he </w:t>
      </w:r>
      <w:r w:rsidR="00245D77" w:rsidRPr="001B20EB">
        <w:rPr>
          <w:rFonts w:ascii="Arial" w:hAnsi="Arial" w:cs="Arial"/>
          <w:sz w:val="24"/>
          <w:szCs w:val="24"/>
        </w:rPr>
        <w:t>commence</w:t>
      </w:r>
      <w:r w:rsidR="00832240" w:rsidRPr="001B20EB">
        <w:rPr>
          <w:rFonts w:ascii="Arial" w:hAnsi="Arial" w:cs="Arial"/>
          <w:sz w:val="24"/>
          <w:szCs w:val="24"/>
        </w:rPr>
        <w:t>ment of</w:t>
      </w:r>
      <w:r w:rsidR="00245D77" w:rsidRPr="001B20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any </w:t>
      </w:r>
      <w:r w:rsidR="00832240" w:rsidRPr="001B20EB">
        <w:rPr>
          <w:rFonts w:ascii="Arial" w:hAnsi="Arial" w:cs="Arial"/>
          <w:sz w:val="24"/>
          <w:szCs w:val="24"/>
        </w:rPr>
        <w:t>agreed</w:t>
      </w:r>
      <w:r w:rsidR="00245D77" w:rsidRPr="001B20EB">
        <w:rPr>
          <w:rFonts w:ascii="Arial" w:hAnsi="Arial" w:cs="Arial"/>
          <w:sz w:val="24"/>
          <w:szCs w:val="24"/>
        </w:rPr>
        <w:t xml:space="preserve"> </w:t>
      </w:r>
      <w:r w:rsidR="00832240" w:rsidRPr="001B20EB">
        <w:rPr>
          <w:rFonts w:ascii="Arial" w:hAnsi="Arial" w:cs="Arial"/>
          <w:sz w:val="24"/>
          <w:szCs w:val="24"/>
        </w:rPr>
        <w:t xml:space="preserve">placements </w:t>
      </w:r>
      <w:r w:rsidR="00245D77" w:rsidRPr="001B20EB">
        <w:rPr>
          <w:rFonts w:ascii="Arial" w:hAnsi="Arial" w:cs="Arial"/>
          <w:sz w:val="24"/>
          <w:szCs w:val="24"/>
        </w:rPr>
        <w:t>on the same day or next day</w:t>
      </w:r>
      <w:r>
        <w:rPr>
          <w:rFonts w:ascii="Arial" w:hAnsi="Arial" w:cs="Arial"/>
          <w:sz w:val="24"/>
          <w:szCs w:val="24"/>
        </w:rPr>
        <w:t>,</w:t>
      </w:r>
      <w:r w:rsidR="00245D77" w:rsidRPr="001B20EB">
        <w:rPr>
          <w:rFonts w:ascii="Arial" w:hAnsi="Arial" w:cs="Arial"/>
          <w:sz w:val="24"/>
          <w:szCs w:val="24"/>
        </w:rPr>
        <w:t xml:space="preserve"> following accept</w:t>
      </w:r>
      <w:r w:rsidR="00832240" w:rsidRPr="001B20EB">
        <w:rPr>
          <w:rFonts w:ascii="Arial" w:hAnsi="Arial" w:cs="Arial"/>
          <w:sz w:val="24"/>
          <w:szCs w:val="24"/>
        </w:rPr>
        <w:t>ance of</w:t>
      </w:r>
      <w:r w:rsidR="00245D77" w:rsidRPr="001B20EB">
        <w:rPr>
          <w:rFonts w:ascii="Arial" w:hAnsi="Arial" w:cs="Arial"/>
          <w:sz w:val="24"/>
          <w:szCs w:val="24"/>
        </w:rPr>
        <w:t xml:space="preserve"> the referral</w:t>
      </w:r>
    </w:p>
    <w:p w14:paraId="0E057736" w14:textId="53267300" w:rsidR="00842902" w:rsidRPr="005B431C" w:rsidRDefault="008122E9" w:rsidP="001B20EB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whereby </w:t>
      </w:r>
      <w:r w:rsidR="0084572D" w:rsidRPr="001B20EB">
        <w:rPr>
          <w:rFonts w:ascii="Arial" w:hAnsi="Arial" w:cs="Arial"/>
          <w:sz w:val="24"/>
          <w:szCs w:val="24"/>
        </w:rPr>
        <w:t xml:space="preserve">the Council </w:t>
      </w:r>
      <w:r w:rsidR="0084290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ould</w:t>
      </w:r>
      <w:r w:rsidR="0084572D" w:rsidRPr="001B20EB">
        <w:rPr>
          <w:rFonts w:ascii="Arial" w:hAnsi="Arial" w:cs="Arial"/>
          <w:sz w:val="24"/>
          <w:szCs w:val="24"/>
        </w:rPr>
        <w:t xml:space="preserve"> pay</w:t>
      </w:r>
      <w:r w:rsidR="002C7458">
        <w:rPr>
          <w:rFonts w:ascii="Arial" w:hAnsi="Arial" w:cs="Arial"/>
          <w:sz w:val="24"/>
          <w:szCs w:val="24"/>
        </w:rPr>
        <w:t>:</w:t>
      </w:r>
    </w:p>
    <w:p w14:paraId="583D710B" w14:textId="2317C54C" w:rsidR="00842902" w:rsidRDefault="00842902" w:rsidP="00842902">
      <w:pPr>
        <w:pStyle w:val="ListParagraph"/>
        <w:numPr>
          <w:ilvl w:val="1"/>
          <w:numId w:val="16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the full contracted number of beds throughout the contract term regardless of whether all of the beds were fully occupied or not.</w:t>
      </w:r>
      <w:r w:rsidR="00445F90">
        <w:rPr>
          <w:rFonts w:ascii="Arial" w:eastAsia="Arial" w:hAnsi="Arial" w:cs="Arial"/>
          <w:sz w:val="24"/>
          <w:szCs w:val="24"/>
        </w:rPr>
        <w:t xml:space="preserve"> (excluding Funded Nursing Care) </w:t>
      </w:r>
    </w:p>
    <w:p w14:paraId="518A00CC" w14:textId="25779E67" w:rsidR="000537FB" w:rsidRPr="001B20EB" w:rsidRDefault="008122E9" w:rsidP="001B20EB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CB404A" w:rsidRPr="001B20EB">
        <w:rPr>
          <w:rFonts w:ascii="Arial" w:hAnsi="Arial" w:cs="Arial"/>
          <w:sz w:val="24"/>
          <w:szCs w:val="24"/>
        </w:rPr>
        <w:t xml:space="preserve">ny uplifts would be subject to the </w:t>
      </w:r>
      <w:r>
        <w:rPr>
          <w:rFonts w:ascii="Arial" w:hAnsi="Arial" w:cs="Arial"/>
          <w:sz w:val="24"/>
          <w:szCs w:val="24"/>
        </w:rPr>
        <w:t xml:space="preserve">Council’s </w:t>
      </w:r>
      <w:r w:rsidR="00CB404A" w:rsidRPr="001B20EB">
        <w:rPr>
          <w:rFonts w:ascii="Arial" w:hAnsi="Arial" w:cs="Arial"/>
          <w:sz w:val="24"/>
          <w:szCs w:val="24"/>
        </w:rPr>
        <w:t>annual review process and agreed in the Spring of each contract year, at the sole discretion of the Council</w:t>
      </w:r>
      <w:r w:rsidR="00790E56" w:rsidRPr="001B20EB">
        <w:rPr>
          <w:rFonts w:ascii="Arial" w:eastAsia="Arial" w:hAnsi="Arial" w:cs="Arial"/>
          <w:color w:val="00B050"/>
          <w:sz w:val="24"/>
          <w:szCs w:val="24"/>
        </w:rPr>
        <w:t>.</w:t>
      </w:r>
    </w:p>
    <w:p w14:paraId="55A3711D" w14:textId="0E93FCDB" w:rsidR="000537FB" w:rsidRPr="003A1915" w:rsidRDefault="6328943E" w:rsidP="007A3652">
      <w:pPr>
        <w:rPr>
          <w:rFonts w:ascii="Arial" w:hAnsi="Arial" w:cs="Arial"/>
          <w:sz w:val="24"/>
          <w:szCs w:val="24"/>
        </w:rPr>
      </w:pPr>
      <w:r w:rsidRPr="15EF13EE">
        <w:rPr>
          <w:rFonts w:ascii="Arial" w:hAnsi="Arial" w:cs="Arial"/>
          <w:sz w:val="24"/>
          <w:szCs w:val="24"/>
        </w:rPr>
        <w:t>The service</w:t>
      </w:r>
      <w:r w:rsidR="005A6FE6">
        <w:rPr>
          <w:rFonts w:ascii="Arial" w:hAnsi="Arial" w:cs="Arial"/>
          <w:sz w:val="24"/>
          <w:szCs w:val="24"/>
        </w:rPr>
        <w:t>s would</w:t>
      </w:r>
      <w:r w:rsidRPr="15EF13EE">
        <w:rPr>
          <w:rFonts w:ascii="Arial" w:hAnsi="Arial" w:cs="Arial"/>
          <w:sz w:val="24"/>
          <w:szCs w:val="24"/>
        </w:rPr>
        <w:t xml:space="preserve"> require an </w:t>
      </w:r>
      <w:r w:rsidR="36E5BF88" w:rsidRPr="15EF13EE">
        <w:rPr>
          <w:rFonts w:ascii="Arial" w:hAnsi="Arial" w:cs="Arial"/>
          <w:b/>
          <w:bCs/>
          <w:sz w:val="24"/>
          <w:szCs w:val="24"/>
        </w:rPr>
        <w:t>u</w:t>
      </w:r>
      <w:r w:rsidR="000537FB" w:rsidRPr="15EF13EE">
        <w:rPr>
          <w:rFonts w:ascii="Arial" w:hAnsi="Arial" w:cs="Arial"/>
          <w:b/>
          <w:bCs/>
          <w:sz w:val="24"/>
          <w:szCs w:val="24"/>
        </w:rPr>
        <w:t>nderstanding and experience of delivering dementia nursing care</w:t>
      </w:r>
      <w:r w:rsidR="23EBDC36" w:rsidRPr="15EF13EE">
        <w:rPr>
          <w:rFonts w:ascii="Arial" w:hAnsi="Arial" w:cs="Arial"/>
          <w:b/>
          <w:bCs/>
          <w:sz w:val="24"/>
          <w:szCs w:val="24"/>
        </w:rPr>
        <w:t xml:space="preserve"> </w:t>
      </w:r>
      <w:r w:rsidR="00842902" w:rsidRPr="005B431C">
        <w:rPr>
          <w:rFonts w:ascii="Arial" w:hAnsi="Arial" w:cs="Arial"/>
          <w:sz w:val="24"/>
          <w:szCs w:val="24"/>
        </w:rPr>
        <w:t>in a residential setting</w:t>
      </w:r>
      <w:r w:rsidR="000537FB" w:rsidRPr="15EF13EE">
        <w:rPr>
          <w:rFonts w:ascii="Arial" w:hAnsi="Arial" w:cs="Arial"/>
          <w:b/>
          <w:bCs/>
          <w:sz w:val="24"/>
          <w:szCs w:val="24"/>
        </w:rPr>
        <w:t>,</w:t>
      </w:r>
      <w:r w:rsidR="000537FB" w:rsidRPr="15EF13EE">
        <w:rPr>
          <w:rFonts w:ascii="Arial" w:hAnsi="Arial" w:cs="Arial"/>
          <w:sz w:val="24"/>
          <w:szCs w:val="24"/>
        </w:rPr>
        <w:t xml:space="preserve"> including </w:t>
      </w:r>
      <w:r w:rsidR="69858553" w:rsidRPr="15EF13EE">
        <w:rPr>
          <w:rFonts w:ascii="Arial" w:hAnsi="Arial" w:cs="Arial"/>
          <w:sz w:val="24"/>
          <w:szCs w:val="24"/>
        </w:rPr>
        <w:t xml:space="preserve">managing customers with </w:t>
      </w:r>
      <w:r w:rsidR="000537FB" w:rsidRPr="15EF13EE">
        <w:rPr>
          <w:rFonts w:ascii="Arial" w:hAnsi="Arial" w:cs="Arial"/>
          <w:sz w:val="24"/>
          <w:szCs w:val="24"/>
        </w:rPr>
        <w:t>multiple complex needs (MCNs)</w:t>
      </w:r>
      <w:r w:rsidR="756DB4CC" w:rsidRPr="15EF13EE">
        <w:rPr>
          <w:rFonts w:ascii="Arial" w:hAnsi="Arial" w:cs="Arial"/>
          <w:sz w:val="24"/>
          <w:szCs w:val="24"/>
        </w:rPr>
        <w:t xml:space="preserve"> and</w:t>
      </w:r>
      <w:r w:rsidR="000537FB" w:rsidRPr="15EF13EE">
        <w:rPr>
          <w:rFonts w:ascii="Arial" w:hAnsi="Arial" w:cs="Arial"/>
          <w:sz w:val="24"/>
          <w:szCs w:val="24"/>
        </w:rPr>
        <w:t>/</w:t>
      </w:r>
      <w:r w:rsidR="498A9BD6" w:rsidRPr="15EF13EE">
        <w:rPr>
          <w:rFonts w:ascii="Arial" w:hAnsi="Arial" w:cs="Arial"/>
          <w:sz w:val="24"/>
          <w:szCs w:val="24"/>
        </w:rPr>
        <w:t xml:space="preserve">or </w:t>
      </w:r>
      <w:r w:rsidR="000537FB" w:rsidRPr="15EF13EE">
        <w:rPr>
          <w:rFonts w:ascii="Arial" w:hAnsi="Arial" w:cs="Arial"/>
          <w:sz w:val="24"/>
          <w:szCs w:val="24"/>
        </w:rPr>
        <w:t>behaviours that challenge services</w:t>
      </w:r>
      <w:r w:rsidR="00842902">
        <w:rPr>
          <w:rFonts w:ascii="Arial" w:hAnsi="Arial" w:cs="Arial"/>
          <w:sz w:val="24"/>
          <w:szCs w:val="24"/>
        </w:rPr>
        <w:t>.</w:t>
      </w:r>
      <w:r w:rsidR="43353136" w:rsidRPr="15EF13EE">
        <w:rPr>
          <w:rFonts w:ascii="Arial" w:hAnsi="Arial" w:cs="Arial"/>
          <w:sz w:val="24"/>
          <w:szCs w:val="24"/>
        </w:rPr>
        <w:t xml:space="preserve"> </w:t>
      </w:r>
    </w:p>
    <w:p w14:paraId="6F2580B7" w14:textId="42EC8772" w:rsidR="26B2E780" w:rsidRDefault="26B2E780" w:rsidP="15EF13EE">
      <w:pPr>
        <w:spacing w:line="257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15EF13EE">
        <w:rPr>
          <w:rFonts w:ascii="Arial" w:eastAsia="Arial" w:hAnsi="Arial" w:cs="Arial"/>
          <w:sz w:val="24"/>
          <w:szCs w:val="24"/>
        </w:rPr>
        <w:t xml:space="preserve">This market testing </w:t>
      </w:r>
      <w:r w:rsidR="001948C0">
        <w:rPr>
          <w:rFonts w:ascii="Arial" w:eastAsia="Arial" w:hAnsi="Arial" w:cs="Arial"/>
          <w:sz w:val="24"/>
          <w:szCs w:val="24"/>
        </w:rPr>
        <w:t xml:space="preserve">exercise </w:t>
      </w:r>
      <w:r w:rsidRPr="15EF13EE">
        <w:rPr>
          <w:rFonts w:ascii="Arial" w:eastAsia="Arial" w:hAnsi="Arial" w:cs="Arial"/>
          <w:sz w:val="24"/>
          <w:szCs w:val="24"/>
        </w:rPr>
        <w:t xml:space="preserve">aims to </w:t>
      </w:r>
      <w:r w:rsidR="001948C0">
        <w:rPr>
          <w:rFonts w:ascii="Arial" w:eastAsia="Arial" w:hAnsi="Arial" w:cs="Arial"/>
          <w:sz w:val="24"/>
          <w:szCs w:val="24"/>
        </w:rPr>
        <w:t>obtain</w:t>
      </w:r>
      <w:r w:rsidRPr="15EF13EE">
        <w:rPr>
          <w:rFonts w:ascii="Arial" w:eastAsia="Arial" w:hAnsi="Arial" w:cs="Arial"/>
          <w:sz w:val="24"/>
          <w:szCs w:val="24"/>
        </w:rPr>
        <w:t xml:space="preserve"> </w:t>
      </w:r>
      <w:r w:rsidR="00842902">
        <w:rPr>
          <w:rFonts w:ascii="Arial" w:eastAsia="Arial" w:hAnsi="Arial" w:cs="Arial"/>
          <w:sz w:val="24"/>
          <w:szCs w:val="24"/>
        </w:rPr>
        <w:t>p</w:t>
      </w:r>
      <w:r w:rsidRPr="15EF13EE">
        <w:rPr>
          <w:rFonts w:ascii="Arial" w:eastAsia="Arial" w:hAnsi="Arial" w:cs="Arial"/>
          <w:sz w:val="24"/>
          <w:szCs w:val="24"/>
        </w:rPr>
        <w:t>roviders</w:t>
      </w:r>
      <w:r w:rsidR="001948C0">
        <w:rPr>
          <w:rFonts w:ascii="Arial" w:eastAsia="Arial" w:hAnsi="Arial" w:cs="Arial"/>
          <w:sz w:val="24"/>
          <w:szCs w:val="24"/>
        </w:rPr>
        <w:t>’</w:t>
      </w:r>
      <w:r w:rsidRPr="15EF13EE">
        <w:rPr>
          <w:rFonts w:ascii="Arial" w:eastAsia="Arial" w:hAnsi="Arial" w:cs="Arial"/>
          <w:sz w:val="24"/>
          <w:szCs w:val="24"/>
        </w:rPr>
        <w:t xml:space="preserve"> views on the potential to deliver the following services:</w:t>
      </w:r>
    </w:p>
    <w:p w14:paraId="4A1778A8" w14:textId="7DC66FBE" w:rsidR="492A89FF" w:rsidRPr="001B4054" w:rsidRDefault="492A89FF" w:rsidP="005B431C">
      <w:pPr>
        <w:pStyle w:val="ListParagraph"/>
        <w:numPr>
          <w:ilvl w:val="0"/>
          <w:numId w:val="17"/>
        </w:numPr>
        <w:spacing w:after="0"/>
        <w:rPr>
          <w:rFonts w:ascii="Arial" w:eastAsia="Arial" w:hAnsi="Arial" w:cs="Arial"/>
          <w:sz w:val="24"/>
          <w:szCs w:val="24"/>
        </w:rPr>
      </w:pPr>
      <w:r w:rsidRPr="001B4054">
        <w:rPr>
          <w:rFonts w:ascii="Arial" w:eastAsia="Arial" w:hAnsi="Arial" w:cs="Arial"/>
          <w:sz w:val="24"/>
          <w:szCs w:val="24"/>
        </w:rPr>
        <w:t xml:space="preserve">A block of dementia nursing care beds in the Northern </w:t>
      </w:r>
      <w:r w:rsidR="00AB093D">
        <w:rPr>
          <w:rFonts w:ascii="Arial" w:eastAsia="Arial" w:hAnsi="Arial" w:cs="Arial"/>
          <w:sz w:val="24"/>
          <w:szCs w:val="24"/>
        </w:rPr>
        <w:t>area (see map below)</w:t>
      </w:r>
      <w:r w:rsidR="5B19941C" w:rsidRPr="001B4054">
        <w:rPr>
          <w:rFonts w:ascii="Arial" w:eastAsia="Arial" w:hAnsi="Arial" w:cs="Arial"/>
          <w:sz w:val="24"/>
          <w:szCs w:val="24"/>
        </w:rPr>
        <w:t>. Providers are asked to submit:</w:t>
      </w:r>
    </w:p>
    <w:p w14:paraId="32709703" w14:textId="18FABE46" w:rsidR="005B431C" w:rsidRDefault="011C67AB" w:rsidP="00AB093D">
      <w:pPr>
        <w:pStyle w:val="ListParagraph"/>
        <w:numPr>
          <w:ilvl w:val="1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00AB093D">
        <w:rPr>
          <w:rFonts w:ascii="Arial" w:eastAsia="Arial" w:hAnsi="Arial" w:cs="Arial"/>
          <w:sz w:val="24"/>
          <w:szCs w:val="24"/>
        </w:rPr>
        <w:t>The v</w:t>
      </w:r>
      <w:r w:rsidR="5B19941C" w:rsidRPr="00AB093D">
        <w:rPr>
          <w:rFonts w:ascii="Arial" w:eastAsia="Arial" w:hAnsi="Arial" w:cs="Arial"/>
          <w:sz w:val="24"/>
          <w:szCs w:val="24"/>
        </w:rPr>
        <w:t>olume</w:t>
      </w:r>
      <w:r w:rsidR="492A89FF" w:rsidRPr="00AB093D">
        <w:rPr>
          <w:rFonts w:ascii="Arial" w:eastAsia="Arial" w:hAnsi="Arial" w:cs="Arial"/>
          <w:sz w:val="24"/>
          <w:szCs w:val="24"/>
        </w:rPr>
        <w:t xml:space="preserve"> </w:t>
      </w:r>
      <w:r w:rsidRPr="00AB093D">
        <w:rPr>
          <w:rFonts w:ascii="Arial" w:eastAsia="Arial" w:hAnsi="Arial" w:cs="Arial"/>
          <w:sz w:val="24"/>
          <w:szCs w:val="24"/>
        </w:rPr>
        <w:t xml:space="preserve">of beds which </w:t>
      </w:r>
      <w:r w:rsidR="00AB093D" w:rsidRPr="00AB093D">
        <w:rPr>
          <w:rFonts w:ascii="Arial" w:eastAsia="Arial" w:hAnsi="Arial" w:cs="Arial"/>
          <w:sz w:val="24"/>
          <w:szCs w:val="24"/>
        </w:rPr>
        <w:t xml:space="preserve">they </w:t>
      </w:r>
      <w:r w:rsidR="00E42FC7">
        <w:rPr>
          <w:rFonts w:ascii="Arial" w:eastAsia="Arial" w:hAnsi="Arial" w:cs="Arial"/>
          <w:sz w:val="24"/>
          <w:szCs w:val="24"/>
        </w:rPr>
        <w:t xml:space="preserve">could commit to </w:t>
      </w:r>
      <w:r w:rsidR="00AB093D" w:rsidRPr="00AB093D">
        <w:rPr>
          <w:rFonts w:ascii="Arial" w:eastAsia="Arial" w:hAnsi="Arial" w:cs="Arial"/>
          <w:sz w:val="24"/>
          <w:szCs w:val="24"/>
        </w:rPr>
        <w:t>delivering as a block contract</w:t>
      </w:r>
      <w:r w:rsidR="00AB093D">
        <w:rPr>
          <w:rFonts w:ascii="Arial" w:eastAsia="Arial" w:hAnsi="Arial" w:cs="Arial"/>
          <w:sz w:val="24"/>
          <w:szCs w:val="24"/>
        </w:rPr>
        <w:t xml:space="preserve"> </w:t>
      </w:r>
      <w:r w:rsidR="00653BA3">
        <w:rPr>
          <w:rFonts w:ascii="Arial" w:eastAsia="Arial" w:hAnsi="Arial" w:cs="Arial"/>
          <w:sz w:val="24"/>
          <w:szCs w:val="24"/>
        </w:rPr>
        <w:t>from Winter</w:t>
      </w:r>
      <w:r w:rsidR="00AB093D">
        <w:rPr>
          <w:rFonts w:ascii="Arial" w:eastAsia="Arial" w:hAnsi="Arial" w:cs="Arial"/>
          <w:sz w:val="24"/>
          <w:szCs w:val="24"/>
        </w:rPr>
        <w:t xml:space="preserve"> 2024/25</w:t>
      </w:r>
    </w:p>
    <w:p w14:paraId="490FCC1A" w14:textId="6DD236A4" w:rsidR="011C67AB" w:rsidRPr="00AB093D" w:rsidRDefault="011C67AB" w:rsidP="00AB093D">
      <w:pPr>
        <w:pStyle w:val="ListParagraph"/>
        <w:numPr>
          <w:ilvl w:val="1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00AB093D">
        <w:rPr>
          <w:rFonts w:ascii="Arial" w:eastAsia="Arial" w:hAnsi="Arial" w:cs="Arial"/>
          <w:sz w:val="24"/>
          <w:szCs w:val="24"/>
        </w:rPr>
        <w:t>A</w:t>
      </w:r>
      <w:r w:rsidR="00AB093D" w:rsidRPr="00AB093D">
        <w:rPr>
          <w:rFonts w:ascii="Arial" w:eastAsia="Arial" w:hAnsi="Arial" w:cs="Arial"/>
          <w:sz w:val="24"/>
          <w:szCs w:val="24"/>
        </w:rPr>
        <w:t>n anticipated</w:t>
      </w:r>
      <w:r w:rsidRPr="00AB093D">
        <w:rPr>
          <w:rFonts w:ascii="Arial" w:eastAsia="Arial" w:hAnsi="Arial" w:cs="Arial"/>
          <w:sz w:val="24"/>
          <w:szCs w:val="24"/>
        </w:rPr>
        <w:t xml:space="preserve"> </w:t>
      </w:r>
      <w:r w:rsidR="00AB093D" w:rsidRPr="00AB093D">
        <w:rPr>
          <w:rFonts w:ascii="Arial" w:eastAsia="Arial" w:hAnsi="Arial" w:cs="Arial"/>
          <w:sz w:val="24"/>
          <w:szCs w:val="24"/>
        </w:rPr>
        <w:t xml:space="preserve">weekly or annual </w:t>
      </w:r>
      <w:r w:rsidRPr="00AB093D">
        <w:rPr>
          <w:rFonts w:ascii="Arial" w:eastAsia="Arial" w:hAnsi="Arial" w:cs="Arial"/>
          <w:sz w:val="24"/>
          <w:szCs w:val="24"/>
        </w:rPr>
        <w:t xml:space="preserve">price for delivery of </w:t>
      </w:r>
      <w:r w:rsidR="00816AFA" w:rsidRPr="00AB093D">
        <w:rPr>
          <w:rFonts w:ascii="Arial" w:eastAsia="Arial" w:hAnsi="Arial" w:cs="Arial"/>
          <w:sz w:val="24"/>
          <w:szCs w:val="24"/>
        </w:rPr>
        <w:t>a</w:t>
      </w:r>
      <w:r w:rsidRPr="00AB093D">
        <w:rPr>
          <w:rFonts w:ascii="Arial" w:eastAsia="Arial" w:hAnsi="Arial" w:cs="Arial"/>
          <w:sz w:val="24"/>
          <w:szCs w:val="24"/>
        </w:rPr>
        <w:t xml:space="preserve"> block</w:t>
      </w:r>
      <w:r w:rsidR="00AB093D" w:rsidRPr="00AB093D">
        <w:rPr>
          <w:rFonts w:ascii="Arial" w:eastAsia="Arial" w:hAnsi="Arial" w:cs="Arial"/>
          <w:sz w:val="24"/>
          <w:szCs w:val="24"/>
        </w:rPr>
        <w:t xml:space="preserve"> contract</w:t>
      </w:r>
      <w:r w:rsidR="005B431C">
        <w:rPr>
          <w:rFonts w:ascii="Arial" w:eastAsia="Arial" w:hAnsi="Arial" w:cs="Arial"/>
          <w:sz w:val="24"/>
          <w:szCs w:val="24"/>
        </w:rPr>
        <w:t xml:space="preserve">, </w:t>
      </w:r>
      <w:r w:rsidR="492A89FF" w:rsidRPr="00AB093D">
        <w:rPr>
          <w:rFonts w:ascii="Arial" w:eastAsia="Arial" w:hAnsi="Arial" w:cs="Arial"/>
          <w:sz w:val="24"/>
          <w:szCs w:val="24"/>
        </w:rPr>
        <w:t>excluding Funded Nursing Care (FNC)</w:t>
      </w:r>
      <w:r w:rsidR="00853940" w:rsidRPr="00AB093D">
        <w:rPr>
          <w:rFonts w:ascii="Arial" w:eastAsia="Arial" w:hAnsi="Arial" w:cs="Arial"/>
          <w:sz w:val="24"/>
          <w:szCs w:val="24"/>
        </w:rPr>
        <w:t>,</w:t>
      </w:r>
      <w:r w:rsidR="373B15D0" w:rsidRPr="00AB093D">
        <w:rPr>
          <w:rFonts w:ascii="Arial" w:eastAsia="Arial" w:hAnsi="Arial" w:cs="Arial"/>
          <w:sz w:val="24"/>
          <w:szCs w:val="24"/>
        </w:rPr>
        <w:t xml:space="preserve"> from a</w:t>
      </w:r>
      <w:r w:rsidR="00853940" w:rsidRPr="00AB093D">
        <w:rPr>
          <w:rFonts w:ascii="Arial" w:eastAsia="Arial" w:hAnsi="Arial" w:cs="Arial"/>
          <w:sz w:val="24"/>
          <w:szCs w:val="24"/>
        </w:rPr>
        <w:t>n available</w:t>
      </w:r>
      <w:r w:rsidR="373B15D0" w:rsidRPr="00AB093D">
        <w:rPr>
          <w:rFonts w:ascii="Arial" w:eastAsia="Arial" w:hAnsi="Arial" w:cs="Arial"/>
          <w:sz w:val="24"/>
          <w:szCs w:val="24"/>
        </w:rPr>
        <w:t xml:space="preserve"> date on or after 1 January 2025</w:t>
      </w:r>
      <w:r w:rsidR="00AB093D">
        <w:rPr>
          <w:rFonts w:ascii="Arial" w:eastAsia="Arial" w:hAnsi="Arial" w:cs="Arial"/>
          <w:sz w:val="24"/>
          <w:szCs w:val="24"/>
        </w:rPr>
        <w:t>.</w:t>
      </w:r>
      <w:r w:rsidR="002670EE">
        <w:rPr>
          <w:rFonts w:ascii="Arial" w:eastAsia="Arial" w:hAnsi="Arial" w:cs="Arial"/>
          <w:sz w:val="24"/>
          <w:szCs w:val="24"/>
        </w:rPr>
        <w:t xml:space="preserve">  WSCC is looking at what competitive rates can be offered for a service in this area which provides a guarantee of business for a volume of beds. </w:t>
      </w:r>
    </w:p>
    <w:p w14:paraId="1C828772" w14:textId="6D109B5D" w:rsidR="15EF13EE" w:rsidRDefault="15EF13EE" w:rsidP="15EF13EE">
      <w:pPr>
        <w:spacing w:after="0"/>
        <w:rPr>
          <w:rFonts w:ascii="Arial" w:eastAsia="Arial" w:hAnsi="Arial" w:cs="Arial"/>
          <w:sz w:val="24"/>
          <w:szCs w:val="24"/>
        </w:rPr>
      </w:pPr>
    </w:p>
    <w:p w14:paraId="219E203F" w14:textId="643AEB64" w:rsidR="15EF13EE" w:rsidRDefault="00743EEF" w:rsidP="002E219E">
      <w:pPr>
        <w:spacing w:line="257" w:lineRule="auto"/>
        <w:ind w:left="-20" w:right="-2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support us with our information gathering, if you would be interested in providing a block of nursing dementia beds as set out above, </w:t>
      </w:r>
      <w:r w:rsidR="002670EE">
        <w:rPr>
          <w:rFonts w:ascii="Arial" w:eastAsia="Arial" w:hAnsi="Arial" w:cs="Arial"/>
          <w:sz w:val="24"/>
          <w:szCs w:val="24"/>
        </w:rPr>
        <w:t>p</w:t>
      </w:r>
      <w:r w:rsidR="3E8A20B9" w:rsidRPr="15EF13EE">
        <w:rPr>
          <w:rFonts w:ascii="Arial" w:eastAsia="Arial" w:hAnsi="Arial" w:cs="Arial"/>
          <w:sz w:val="24"/>
          <w:szCs w:val="24"/>
        </w:rPr>
        <w:t>lease can you</w:t>
      </w:r>
      <w:r w:rsidR="002670EE">
        <w:rPr>
          <w:rFonts w:ascii="Arial" w:eastAsia="Arial" w:hAnsi="Arial" w:cs="Arial"/>
          <w:sz w:val="24"/>
          <w:szCs w:val="24"/>
        </w:rPr>
        <w:t xml:space="preserve"> complete the table and answers to questions 2 – 5 below</w:t>
      </w:r>
      <w:r w:rsidR="26B2E780" w:rsidRPr="15EF13EE">
        <w:rPr>
          <w:rFonts w:ascii="Arial" w:eastAsia="Arial" w:hAnsi="Arial" w:cs="Arial"/>
          <w:sz w:val="24"/>
          <w:szCs w:val="24"/>
        </w:rPr>
        <w:t xml:space="preserve"> by </w:t>
      </w:r>
      <w:r w:rsidR="00E42FC7">
        <w:rPr>
          <w:rFonts w:ascii="Arial" w:eastAsia="Arial" w:hAnsi="Arial" w:cs="Arial"/>
          <w:b/>
          <w:bCs/>
          <w:sz w:val="24"/>
          <w:szCs w:val="24"/>
        </w:rPr>
        <w:t>17:00</w:t>
      </w:r>
      <w:r w:rsidR="26B2E780" w:rsidRPr="15EF13EE">
        <w:rPr>
          <w:rFonts w:ascii="Arial" w:eastAsia="Arial" w:hAnsi="Arial" w:cs="Arial"/>
          <w:b/>
          <w:bCs/>
          <w:sz w:val="24"/>
          <w:szCs w:val="24"/>
        </w:rPr>
        <w:t xml:space="preserve"> on Friday </w:t>
      </w:r>
      <w:r w:rsidR="26B2E780" w:rsidRPr="001B4054"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r w:rsidR="009A641F">
        <w:rPr>
          <w:rFonts w:ascii="Arial" w:eastAsia="Arial" w:hAnsi="Arial" w:cs="Arial"/>
          <w:b/>
          <w:bCs/>
          <w:sz w:val="24"/>
          <w:szCs w:val="24"/>
        </w:rPr>
        <w:t>15</w:t>
      </w:r>
      <w:r w:rsidR="0035760A" w:rsidRPr="00B54D2F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35760A">
        <w:rPr>
          <w:rFonts w:ascii="Arial" w:eastAsia="Arial" w:hAnsi="Arial" w:cs="Arial"/>
          <w:b/>
          <w:bCs/>
          <w:sz w:val="24"/>
          <w:szCs w:val="24"/>
          <w:vertAlign w:val="superscript"/>
        </w:rPr>
        <w:t xml:space="preserve"> </w:t>
      </w:r>
      <w:r w:rsidR="0035760A"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 w:rsidR="504F4CD9" w:rsidRPr="001B4054">
        <w:rPr>
          <w:rFonts w:ascii="Arial" w:eastAsia="Arial" w:hAnsi="Arial" w:cs="Arial"/>
          <w:b/>
          <w:bCs/>
          <w:sz w:val="24"/>
          <w:szCs w:val="24"/>
        </w:rPr>
        <w:t>January</w:t>
      </w:r>
      <w:r w:rsidR="26B2E780" w:rsidRPr="001B4054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492705A1" w:rsidRPr="001B4054">
        <w:rPr>
          <w:rFonts w:ascii="Arial" w:eastAsia="Arial" w:hAnsi="Arial" w:cs="Arial"/>
          <w:b/>
          <w:bCs/>
          <w:sz w:val="24"/>
          <w:szCs w:val="24"/>
        </w:rPr>
        <w:t>4</w:t>
      </w:r>
      <w:r w:rsidR="26B2E780" w:rsidRPr="15EF13EE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26B2E780" w:rsidRPr="15EF13EE">
        <w:rPr>
          <w:rFonts w:ascii="Arial" w:eastAsia="Arial" w:hAnsi="Arial" w:cs="Arial"/>
          <w:sz w:val="24"/>
          <w:szCs w:val="24"/>
        </w:rPr>
        <w:t xml:space="preserve">Please submit your completed document </w:t>
      </w:r>
      <w:r w:rsidR="26B2E780" w:rsidRPr="00745B51">
        <w:rPr>
          <w:rFonts w:ascii="Arial" w:eastAsia="Arial" w:hAnsi="Arial" w:cs="Arial"/>
          <w:sz w:val="24"/>
          <w:szCs w:val="24"/>
        </w:rPr>
        <w:t xml:space="preserve">via email to </w:t>
      </w:r>
      <w:hyperlink r:id="rId12" w:history="1">
        <w:r w:rsidR="002E219E" w:rsidRPr="00946CC4">
          <w:rPr>
            <w:rStyle w:val="Hyperlink"/>
            <w:rFonts w:ascii="Arial" w:hAnsi="Arial" w:cs="Arial"/>
            <w:sz w:val="24"/>
            <w:szCs w:val="24"/>
          </w:rPr>
          <w:t>adultscommissioning@westsussex.gov.uk</w:t>
        </w:r>
      </w:hyperlink>
      <w:r w:rsidR="002E219E">
        <w:rPr>
          <w:rFonts w:ascii="Arial" w:hAnsi="Arial" w:cs="Arial"/>
          <w:sz w:val="24"/>
          <w:szCs w:val="24"/>
        </w:rPr>
        <w:t xml:space="preserve"> </w:t>
      </w:r>
    </w:p>
    <w:p w14:paraId="09C51FFB" w14:textId="1AD77411" w:rsidR="0D8D2E9C" w:rsidRDefault="0D8D2E9C" w:rsidP="15EF13EE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15EF13EE">
        <w:rPr>
          <w:rFonts w:ascii="Arial" w:eastAsia="Arial" w:hAnsi="Arial" w:cs="Arial"/>
          <w:b/>
          <w:bCs/>
          <w:sz w:val="24"/>
          <w:szCs w:val="24"/>
        </w:rPr>
        <w:t>Price, Volumes and Location</w:t>
      </w:r>
    </w:p>
    <w:p w14:paraId="4C4D8612" w14:textId="0FBCFEFD" w:rsidR="15EF13EE" w:rsidRDefault="15EF13EE" w:rsidP="15EF13EE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08EDA9E" w14:textId="5A434288" w:rsidR="002670EE" w:rsidRDefault="002670EE" w:rsidP="15EF13EE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Northern Area</w:t>
      </w:r>
    </w:p>
    <w:tbl>
      <w:tblPr>
        <w:tblStyle w:val="TableGrid"/>
        <w:tblW w:w="9209" w:type="dxa"/>
        <w:tblLayout w:type="fixed"/>
        <w:tblLook w:val="06A0" w:firstRow="1" w:lastRow="0" w:firstColumn="1" w:lastColumn="0" w:noHBand="1" w:noVBand="1"/>
      </w:tblPr>
      <w:tblGrid>
        <w:gridCol w:w="1838"/>
        <w:gridCol w:w="1276"/>
        <w:gridCol w:w="2126"/>
        <w:gridCol w:w="1843"/>
        <w:gridCol w:w="2126"/>
      </w:tblGrid>
      <w:tr w:rsidR="002670EE" w14:paraId="78A10C9D" w14:textId="77777777" w:rsidTr="00BA1AE7">
        <w:trPr>
          <w:trHeight w:val="300"/>
        </w:trPr>
        <w:tc>
          <w:tcPr>
            <w:tcW w:w="1838" w:type="dxa"/>
            <w:shd w:val="clear" w:color="auto" w:fill="BFBFBF" w:themeFill="background1" w:themeFillShade="BF"/>
          </w:tcPr>
          <w:p w14:paraId="54F86A18" w14:textId="3058BA6D" w:rsidR="002670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Service </w:t>
            </w:r>
            <w:r w:rsidRPr="15EF13E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Location</w:t>
            </w:r>
          </w:p>
          <w:p w14:paraId="590AFD8C" w14:textId="77777777" w:rsidR="002670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5ADD41B" w14:textId="0EA03F13" w:rsidR="002670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EF13E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Bed Volume</w:t>
            </w:r>
            <w:r w:rsidR="00743E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that could be offered for a block</w:t>
            </w:r>
          </w:p>
          <w:p w14:paraId="48AEC708" w14:textId="77777777" w:rsidR="002670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41652B9" w14:textId="5581C69E" w:rsidR="002670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Weekly </w:t>
            </w:r>
            <w:r w:rsidRPr="15EF13E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Price (excluding FNC)</w:t>
            </w:r>
          </w:p>
          <w:p w14:paraId="177074BA" w14:textId="77777777" w:rsidR="002670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409414B" w14:textId="5AB431B6" w:rsidR="002670EE" w:rsidRPr="15EF13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Annual Price (excluding FNC)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03ABE3D" w14:textId="438E500F" w:rsidR="002670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5EF13E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Estimated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start </w:t>
            </w:r>
            <w:r w:rsidRPr="15EF13E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2670EE" w14:paraId="26B5E2D5" w14:textId="77777777" w:rsidTr="00BA1AE7">
        <w:trPr>
          <w:trHeight w:val="300"/>
        </w:trPr>
        <w:tc>
          <w:tcPr>
            <w:tcW w:w="1838" w:type="dxa"/>
            <w:shd w:val="clear" w:color="auto" w:fill="auto"/>
          </w:tcPr>
          <w:p w14:paraId="662CB948" w14:textId="77777777" w:rsidR="002670EE" w:rsidRPr="15EF13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CCCDFBD" w14:textId="77777777" w:rsidR="002670EE" w:rsidRPr="15EF13EE" w:rsidRDefault="002670EE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AB034AB" w14:textId="1B72F6A0" w:rsidR="002670EE" w:rsidRPr="15EF13EE" w:rsidRDefault="00E42FC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43" w:type="dxa"/>
            <w:shd w:val="clear" w:color="auto" w:fill="auto"/>
          </w:tcPr>
          <w:p w14:paraId="34D4C92A" w14:textId="567D1018" w:rsidR="002670EE" w:rsidRPr="15EF13EE" w:rsidRDefault="00E42FC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14E16A40" w14:textId="6F9191D3" w:rsidR="002670EE" w:rsidRPr="15EF13EE" w:rsidRDefault="000D6E48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Winter </w:t>
            </w:r>
            <w:r w:rsidR="002670E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</w:t>
            </w:r>
            <w:r w:rsidR="00DE44E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4/</w:t>
            </w:r>
            <w:r w:rsidR="002670E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BA1AE7" w14:paraId="1FD35B86" w14:textId="77777777" w:rsidTr="00BA1AE7">
        <w:trPr>
          <w:trHeight w:val="300"/>
        </w:trPr>
        <w:tc>
          <w:tcPr>
            <w:tcW w:w="1838" w:type="dxa"/>
            <w:shd w:val="clear" w:color="auto" w:fill="auto"/>
          </w:tcPr>
          <w:p w14:paraId="3A588F5D" w14:textId="77777777" w:rsidR="00BA1AE7" w:rsidRPr="15EF13EE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80ADDC" w14:textId="77777777" w:rsidR="00BA1AE7" w:rsidRPr="15EF13EE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9AD146" w14:textId="77777777" w:rsidR="00BA1AE7" w:rsidRPr="15EF13EE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5B4A1D" w14:textId="77777777" w:rsidR="00BA1AE7" w:rsidRPr="15EF13EE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143712A7" w14:textId="77777777" w:rsidR="00BA1AE7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A1AE7" w14:paraId="567B22CF" w14:textId="77777777" w:rsidTr="00BA1AE7">
        <w:trPr>
          <w:trHeight w:val="300"/>
        </w:trPr>
        <w:tc>
          <w:tcPr>
            <w:tcW w:w="1838" w:type="dxa"/>
            <w:shd w:val="clear" w:color="auto" w:fill="auto"/>
          </w:tcPr>
          <w:p w14:paraId="6AB57D72" w14:textId="77777777" w:rsidR="00BA1AE7" w:rsidRPr="15EF13EE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F9A6F08" w14:textId="77777777" w:rsidR="00BA1AE7" w:rsidRPr="15EF13EE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2A25FF8" w14:textId="77777777" w:rsidR="00BA1AE7" w:rsidRPr="15EF13EE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A4893AB" w14:textId="77777777" w:rsidR="00BA1AE7" w:rsidRPr="15EF13EE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2D55FA96" w14:textId="77777777" w:rsidR="00BA1AE7" w:rsidRDefault="00BA1AE7" w:rsidP="000F797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FFD3BC" w14:textId="1F4366BE" w:rsidR="00124B6E" w:rsidRDefault="00124B6E" w:rsidP="15EF13EE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77C94E47" w14:textId="77777777" w:rsidR="00124B6E" w:rsidRDefault="00124B6E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14:paraId="44197251" w14:textId="77777777" w:rsidR="002670EE" w:rsidRDefault="002670EE" w:rsidP="15EF13EE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BB0DC55" w14:textId="5D3D50D4" w:rsidR="4908B030" w:rsidRDefault="4908B030" w:rsidP="001C6AA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15EF13EE">
        <w:rPr>
          <w:rFonts w:ascii="Arial" w:eastAsia="Arial" w:hAnsi="Arial" w:cs="Arial"/>
          <w:b/>
          <w:bCs/>
          <w:sz w:val="24"/>
          <w:szCs w:val="24"/>
        </w:rPr>
        <w:t>Experience of providing dementia nursing care beds:</w:t>
      </w:r>
    </w:p>
    <w:p w14:paraId="74BAFE5F" w14:textId="5B73B94D" w:rsidR="009155FA" w:rsidRPr="003A1915" w:rsidRDefault="009155FA" w:rsidP="001C6A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15EF13EE">
        <w:rPr>
          <w:rFonts w:ascii="Arial" w:hAnsi="Arial" w:cs="Arial"/>
          <w:sz w:val="24"/>
          <w:szCs w:val="24"/>
        </w:rPr>
        <w:t>Please</w:t>
      </w:r>
      <w:r w:rsidR="00D338B8" w:rsidRPr="15EF13EE">
        <w:rPr>
          <w:rFonts w:ascii="Arial" w:hAnsi="Arial" w:cs="Arial"/>
          <w:sz w:val="24"/>
          <w:szCs w:val="24"/>
        </w:rPr>
        <w:t xml:space="preserve"> tell us </w:t>
      </w:r>
      <w:r w:rsidR="1BC90CEA" w:rsidRPr="15EF13EE">
        <w:rPr>
          <w:rFonts w:ascii="Arial" w:hAnsi="Arial" w:cs="Arial"/>
          <w:sz w:val="24"/>
          <w:szCs w:val="24"/>
        </w:rPr>
        <w:t>how you</w:t>
      </w:r>
      <w:r w:rsidR="00C73B5D">
        <w:rPr>
          <w:rFonts w:ascii="Arial" w:hAnsi="Arial" w:cs="Arial"/>
          <w:sz w:val="24"/>
          <w:szCs w:val="24"/>
        </w:rPr>
        <w:t>r service could</w:t>
      </w:r>
      <w:r w:rsidR="1BC90CEA" w:rsidRPr="15EF13EE">
        <w:rPr>
          <w:rFonts w:ascii="Arial" w:hAnsi="Arial" w:cs="Arial"/>
          <w:sz w:val="24"/>
          <w:szCs w:val="24"/>
        </w:rPr>
        <w:t xml:space="preserve">: </w:t>
      </w:r>
      <w:r w:rsidRPr="15EF13EE">
        <w:rPr>
          <w:rFonts w:ascii="Arial" w:hAnsi="Arial" w:cs="Arial"/>
          <w:sz w:val="24"/>
          <w:szCs w:val="24"/>
        </w:rPr>
        <w:t xml:space="preserve"> </w:t>
      </w:r>
    </w:p>
    <w:p w14:paraId="69C6F545" w14:textId="1EB7AE4C" w:rsidR="00C156DD" w:rsidRPr="003A1915" w:rsidRDefault="00C73B5D" w:rsidP="00C156D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156DD" w:rsidRPr="15EF13EE">
        <w:rPr>
          <w:rFonts w:ascii="Arial" w:hAnsi="Arial" w:cs="Arial"/>
          <w:sz w:val="24"/>
          <w:szCs w:val="24"/>
        </w:rPr>
        <w:t xml:space="preserve">vidence experience of providing </w:t>
      </w:r>
      <w:r w:rsidR="00C156DD">
        <w:rPr>
          <w:rFonts w:ascii="Arial" w:hAnsi="Arial" w:cs="Arial"/>
          <w:sz w:val="24"/>
          <w:szCs w:val="24"/>
        </w:rPr>
        <w:t>safe and suitable</w:t>
      </w:r>
      <w:r w:rsidR="00C156DD" w:rsidRPr="15EF13EE">
        <w:rPr>
          <w:rFonts w:ascii="Arial" w:hAnsi="Arial" w:cs="Arial"/>
          <w:sz w:val="24"/>
          <w:szCs w:val="24"/>
        </w:rPr>
        <w:t xml:space="preserve"> dementia nursing care</w:t>
      </w:r>
    </w:p>
    <w:p w14:paraId="10392C0F" w14:textId="07A64D04" w:rsidR="00E42FC7" w:rsidRPr="00B54D2F" w:rsidRDefault="00CB7D66" w:rsidP="00E42FC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2F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32F710E" wp14:editId="0E6F7545">
                <wp:simplePos x="0" y="0"/>
                <wp:positionH relativeFrom="margin">
                  <wp:align>center</wp:align>
                </wp:positionH>
                <wp:positionV relativeFrom="paragraph">
                  <wp:posOffset>684530</wp:posOffset>
                </wp:positionV>
                <wp:extent cx="6216650" cy="34480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C096F" w14:textId="27947381" w:rsidR="00E42FC7" w:rsidRDefault="00E42F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F7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3.9pt;width:489.5pt;height:271.5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LbDwIAACA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">
                <v:textbox>
                  <w:txbxContent>
                    <w:p w14:paraId="6B0C096F" w14:textId="27947381" w:rsidR="00E42FC7" w:rsidRDefault="00E42FC7"/>
                  </w:txbxContent>
                </v:textbox>
                <w10:wrap type="square" anchorx="margin"/>
              </v:shape>
            </w:pict>
          </mc:Fallback>
        </mc:AlternateContent>
      </w:r>
      <w:r w:rsidR="00C73B5D">
        <w:rPr>
          <w:rFonts w:ascii="Arial" w:hAnsi="Arial" w:cs="Arial"/>
          <w:sz w:val="24"/>
          <w:szCs w:val="24"/>
        </w:rPr>
        <w:t>s</w:t>
      </w:r>
      <w:r w:rsidR="00C24700" w:rsidRPr="15EF13EE">
        <w:rPr>
          <w:rFonts w:ascii="Arial" w:hAnsi="Arial" w:cs="Arial"/>
          <w:sz w:val="24"/>
          <w:szCs w:val="24"/>
        </w:rPr>
        <w:t>upport</w:t>
      </w:r>
      <w:r w:rsidR="00C156DD">
        <w:rPr>
          <w:rFonts w:ascii="Arial" w:hAnsi="Arial" w:cs="Arial"/>
          <w:sz w:val="24"/>
          <w:szCs w:val="24"/>
        </w:rPr>
        <w:t xml:space="preserve"> the Council to place</w:t>
      </w:r>
      <w:r w:rsidR="00E439A4">
        <w:rPr>
          <w:rFonts w:ascii="Arial" w:hAnsi="Arial" w:cs="Arial"/>
          <w:sz w:val="24"/>
          <w:szCs w:val="24"/>
        </w:rPr>
        <w:t xml:space="preserve"> </w:t>
      </w:r>
      <w:r w:rsidR="00C73B5D">
        <w:rPr>
          <w:rFonts w:ascii="Arial" w:hAnsi="Arial" w:cs="Arial"/>
          <w:sz w:val="24"/>
          <w:szCs w:val="24"/>
        </w:rPr>
        <w:t>customers in and</w:t>
      </w:r>
      <w:r w:rsidR="00E439A4">
        <w:rPr>
          <w:rFonts w:ascii="Arial" w:hAnsi="Arial" w:cs="Arial"/>
          <w:sz w:val="24"/>
          <w:szCs w:val="24"/>
        </w:rPr>
        <w:t xml:space="preserve"> maintain placements for </w:t>
      </w:r>
      <w:r w:rsidR="00C24700" w:rsidRPr="15EF13EE">
        <w:rPr>
          <w:rFonts w:ascii="Arial" w:hAnsi="Arial" w:cs="Arial"/>
          <w:sz w:val="24"/>
          <w:szCs w:val="24"/>
        </w:rPr>
        <w:t>customers with multiple complex needs (MCN’S)</w:t>
      </w:r>
      <w:r w:rsidR="0E1CE94A" w:rsidRPr="15EF13EE">
        <w:rPr>
          <w:rFonts w:ascii="Arial" w:hAnsi="Arial" w:cs="Arial"/>
          <w:sz w:val="24"/>
          <w:szCs w:val="24"/>
        </w:rPr>
        <w:t xml:space="preserve"> and</w:t>
      </w:r>
      <w:r w:rsidR="00C24700" w:rsidRPr="15EF13EE">
        <w:rPr>
          <w:rFonts w:ascii="Arial" w:hAnsi="Arial" w:cs="Arial"/>
          <w:sz w:val="24"/>
          <w:szCs w:val="24"/>
        </w:rPr>
        <w:t>/</w:t>
      </w:r>
      <w:r w:rsidR="4BE32DBA" w:rsidRPr="15EF13EE">
        <w:rPr>
          <w:rFonts w:ascii="Arial" w:hAnsi="Arial" w:cs="Arial"/>
          <w:sz w:val="24"/>
          <w:szCs w:val="24"/>
        </w:rPr>
        <w:t xml:space="preserve">or </w:t>
      </w:r>
      <w:r w:rsidR="00C928EF" w:rsidRPr="15EF13EE">
        <w:rPr>
          <w:rFonts w:ascii="Arial" w:hAnsi="Arial" w:cs="Arial"/>
          <w:sz w:val="24"/>
          <w:szCs w:val="24"/>
        </w:rPr>
        <w:t>behaviours</w:t>
      </w:r>
      <w:r w:rsidR="00C24700" w:rsidRPr="15EF13EE">
        <w:rPr>
          <w:rFonts w:ascii="Arial" w:hAnsi="Arial" w:cs="Arial"/>
          <w:sz w:val="24"/>
          <w:szCs w:val="24"/>
        </w:rPr>
        <w:t xml:space="preserve"> that challenge</w:t>
      </w:r>
      <w:r w:rsidR="00C73B5D">
        <w:rPr>
          <w:rFonts w:ascii="Arial" w:hAnsi="Arial" w:cs="Arial"/>
          <w:sz w:val="24"/>
          <w:szCs w:val="24"/>
        </w:rPr>
        <w:t xml:space="preserve"> within your service.</w:t>
      </w:r>
    </w:p>
    <w:p w14:paraId="175DDA4F" w14:textId="22F8E732" w:rsidR="00497659" w:rsidRPr="003A1915" w:rsidRDefault="00497659" w:rsidP="001C6AA9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E92A147" w14:textId="758CD4A3" w:rsidR="000537FB" w:rsidRPr="003A1915" w:rsidRDefault="000537FB" w:rsidP="001C6A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15EF13EE">
        <w:rPr>
          <w:rFonts w:ascii="Arial" w:hAnsi="Arial" w:cs="Arial"/>
          <w:b/>
          <w:bCs/>
          <w:sz w:val="24"/>
          <w:szCs w:val="24"/>
        </w:rPr>
        <w:t>Response to assessment times</w:t>
      </w:r>
      <w:r w:rsidR="001C6AA9">
        <w:rPr>
          <w:rFonts w:ascii="Arial" w:hAnsi="Arial" w:cs="Arial"/>
          <w:b/>
          <w:bCs/>
          <w:sz w:val="24"/>
          <w:szCs w:val="24"/>
        </w:rPr>
        <w:t>:</w:t>
      </w:r>
    </w:p>
    <w:p w14:paraId="4937FC34" w14:textId="66FF9769" w:rsidR="00443104" w:rsidRDefault="00CB7D66" w:rsidP="00D06A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2F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15D0C6D" wp14:editId="4FF2D160">
                <wp:simplePos x="0" y="0"/>
                <wp:positionH relativeFrom="margin">
                  <wp:align>center</wp:align>
                </wp:positionH>
                <wp:positionV relativeFrom="paragraph">
                  <wp:posOffset>494665</wp:posOffset>
                </wp:positionV>
                <wp:extent cx="6216650" cy="3057525"/>
                <wp:effectExtent l="0" t="0" r="127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62587" w14:textId="77777777" w:rsidR="00CB7D66" w:rsidRDefault="00CB7D66" w:rsidP="00CB7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D0C6D" id="_x0000_s1027" type="#_x0000_t202" style="position:absolute;margin-left:0;margin-top:38.95pt;width:489.5pt;height:240.7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">
                <v:textbox>
                  <w:txbxContent>
                    <w:p w14:paraId="03A62587" w14:textId="77777777" w:rsidR="00CB7D66" w:rsidRDefault="00CB7D66" w:rsidP="00CB7D66"/>
                  </w:txbxContent>
                </v:textbox>
                <w10:wrap type="square" anchorx="margin"/>
              </v:shape>
            </w:pict>
          </mc:Fallback>
        </mc:AlternateContent>
      </w:r>
      <w:r w:rsidR="00D06ABD">
        <w:rPr>
          <w:rFonts w:ascii="Arial" w:hAnsi="Arial" w:cs="Arial"/>
          <w:sz w:val="24"/>
          <w:szCs w:val="24"/>
        </w:rPr>
        <w:t xml:space="preserve">Would </w:t>
      </w:r>
      <w:r w:rsidR="05F58D06" w:rsidRPr="15EF13EE">
        <w:rPr>
          <w:rFonts w:ascii="Arial" w:hAnsi="Arial" w:cs="Arial"/>
          <w:sz w:val="24"/>
          <w:szCs w:val="24"/>
        </w:rPr>
        <w:t xml:space="preserve">your </w:t>
      </w:r>
      <w:r w:rsidR="7617945F" w:rsidRPr="15EF13EE">
        <w:rPr>
          <w:rFonts w:ascii="Arial" w:hAnsi="Arial" w:cs="Arial"/>
          <w:sz w:val="24"/>
          <w:szCs w:val="24"/>
        </w:rPr>
        <w:t>service</w:t>
      </w:r>
      <w:r w:rsidR="00006DB3" w:rsidRPr="15EF13EE">
        <w:rPr>
          <w:rFonts w:ascii="Arial" w:hAnsi="Arial" w:cs="Arial"/>
          <w:sz w:val="24"/>
          <w:szCs w:val="24"/>
        </w:rPr>
        <w:t xml:space="preserve"> </w:t>
      </w:r>
      <w:r w:rsidR="00D06ABD">
        <w:rPr>
          <w:rFonts w:ascii="Arial" w:hAnsi="Arial" w:cs="Arial"/>
          <w:sz w:val="24"/>
          <w:szCs w:val="24"/>
        </w:rPr>
        <w:t>h</w:t>
      </w:r>
      <w:r w:rsidR="00006DB3" w:rsidRPr="00634D75">
        <w:rPr>
          <w:rFonts w:ascii="Arial" w:hAnsi="Arial" w:cs="Arial"/>
          <w:sz w:val="24"/>
          <w:szCs w:val="24"/>
        </w:rPr>
        <w:t xml:space="preserve">ave the </w:t>
      </w:r>
      <w:r w:rsidR="39D27843" w:rsidRPr="00634D75">
        <w:rPr>
          <w:rFonts w:ascii="Arial" w:hAnsi="Arial" w:cs="Arial"/>
          <w:sz w:val="24"/>
          <w:szCs w:val="24"/>
        </w:rPr>
        <w:t xml:space="preserve">capacity </w:t>
      </w:r>
      <w:r w:rsidR="00006DB3" w:rsidRPr="00634D75">
        <w:rPr>
          <w:rFonts w:ascii="Arial" w:hAnsi="Arial" w:cs="Arial"/>
          <w:sz w:val="24"/>
          <w:szCs w:val="24"/>
        </w:rPr>
        <w:t xml:space="preserve">to respond to referrals within a </w:t>
      </w:r>
      <w:r w:rsidR="001F42F3" w:rsidRPr="00853940">
        <w:rPr>
          <w:rFonts w:ascii="Arial" w:hAnsi="Arial" w:cs="Arial"/>
          <w:sz w:val="24"/>
          <w:szCs w:val="24"/>
        </w:rPr>
        <w:t>maximum of 48 hours</w:t>
      </w:r>
      <w:r w:rsidR="00C73B5D">
        <w:rPr>
          <w:rFonts w:ascii="Arial" w:hAnsi="Arial" w:cs="Arial"/>
          <w:sz w:val="24"/>
          <w:szCs w:val="24"/>
        </w:rPr>
        <w:t>,</w:t>
      </w:r>
      <w:r w:rsidR="00006DB3" w:rsidRPr="00853940">
        <w:rPr>
          <w:rFonts w:ascii="Arial" w:hAnsi="Arial" w:cs="Arial"/>
          <w:sz w:val="24"/>
          <w:szCs w:val="24"/>
        </w:rPr>
        <w:t xml:space="preserve"> </w:t>
      </w:r>
      <w:r w:rsidR="78B919DA" w:rsidRPr="00853940">
        <w:rPr>
          <w:rFonts w:ascii="Arial" w:hAnsi="Arial" w:cs="Arial"/>
          <w:sz w:val="24"/>
          <w:szCs w:val="24"/>
        </w:rPr>
        <w:t>seven days a week from the point of referral</w:t>
      </w:r>
      <w:r w:rsidR="00634D75" w:rsidRPr="00853940">
        <w:rPr>
          <w:rFonts w:ascii="Arial" w:hAnsi="Arial" w:cs="Arial"/>
          <w:sz w:val="24"/>
          <w:szCs w:val="24"/>
        </w:rPr>
        <w:t xml:space="preserve">. </w:t>
      </w:r>
      <w:r w:rsidR="00443104" w:rsidRPr="00D06ABD">
        <w:rPr>
          <w:rFonts w:ascii="Arial" w:hAnsi="Arial" w:cs="Arial"/>
          <w:b/>
          <w:bCs/>
          <w:sz w:val="24"/>
          <w:szCs w:val="24"/>
        </w:rPr>
        <w:t>Yes/no</w:t>
      </w:r>
    </w:p>
    <w:p w14:paraId="5A421C20" w14:textId="4B8FD917" w:rsidR="000537FB" w:rsidRPr="00853940" w:rsidRDefault="000537FB" w:rsidP="001C6A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53940">
        <w:rPr>
          <w:rFonts w:ascii="Arial" w:hAnsi="Arial" w:cs="Arial"/>
          <w:b/>
          <w:bCs/>
          <w:sz w:val="24"/>
          <w:szCs w:val="24"/>
        </w:rPr>
        <w:lastRenderedPageBreak/>
        <w:t>Services start times</w:t>
      </w:r>
      <w:r w:rsidR="001C6AA9" w:rsidRPr="00853940">
        <w:rPr>
          <w:rFonts w:ascii="Arial" w:hAnsi="Arial" w:cs="Arial"/>
          <w:b/>
          <w:bCs/>
          <w:sz w:val="24"/>
          <w:szCs w:val="24"/>
        </w:rPr>
        <w:t>:</w:t>
      </w:r>
    </w:p>
    <w:p w14:paraId="4C7D6E9E" w14:textId="560CFA80" w:rsidR="00F75BB2" w:rsidRDefault="00CB7D66" w:rsidP="00D06A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2F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342DB3A" wp14:editId="6E3C676F">
                <wp:simplePos x="0" y="0"/>
                <wp:positionH relativeFrom="margin">
                  <wp:posOffset>-247650</wp:posOffset>
                </wp:positionH>
                <wp:positionV relativeFrom="paragraph">
                  <wp:posOffset>714375</wp:posOffset>
                </wp:positionV>
                <wp:extent cx="6216650" cy="2676525"/>
                <wp:effectExtent l="0" t="0" r="1270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A785" w14:textId="77777777" w:rsidR="00CB7D66" w:rsidRDefault="00CB7D66" w:rsidP="00CB7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DB3A" id="_x0000_s1028" type="#_x0000_t202" style="position:absolute;margin-left:-19.5pt;margin-top:56.25pt;width:489.5pt;height:210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">
                <v:textbox>
                  <w:txbxContent>
                    <w:p w14:paraId="3220A785" w14:textId="77777777" w:rsidR="00CB7D66" w:rsidRDefault="00CB7D66" w:rsidP="00CB7D66"/>
                  </w:txbxContent>
                </v:textbox>
                <w10:wrap type="square" anchorx="margin"/>
              </v:shape>
            </w:pict>
          </mc:Fallback>
        </mc:AlternateContent>
      </w:r>
      <w:r w:rsidR="00D06ABD">
        <w:rPr>
          <w:rFonts w:ascii="Arial" w:hAnsi="Arial" w:cs="Arial"/>
          <w:sz w:val="24"/>
          <w:szCs w:val="24"/>
        </w:rPr>
        <w:t>Would</w:t>
      </w:r>
      <w:r w:rsidR="590BD88E" w:rsidRPr="00853940">
        <w:rPr>
          <w:rFonts w:ascii="Arial" w:hAnsi="Arial" w:cs="Arial"/>
          <w:sz w:val="24"/>
          <w:szCs w:val="24"/>
        </w:rPr>
        <w:t xml:space="preserve"> your service </w:t>
      </w:r>
      <w:r w:rsidR="00D06ABD">
        <w:rPr>
          <w:rFonts w:ascii="Arial" w:hAnsi="Arial" w:cs="Arial"/>
          <w:sz w:val="24"/>
          <w:szCs w:val="24"/>
        </w:rPr>
        <w:t xml:space="preserve">have </w:t>
      </w:r>
      <w:r w:rsidR="3D24AA70" w:rsidRPr="00853940">
        <w:rPr>
          <w:rFonts w:ascii="Arial" w:hAnsi="Arial" w:cs="Arial"/>
          <w:sz w:val="24"/>
          <w:szCs w:val="24"/>
        </w:rPr>
        <w:t>the capacity</w:t>
      </w:r>
      <w:r w:rsidR="00653B3B" w:rsidRPr="00853940">
        <w:rPr>
          <w:rFonts w:ascii="Arial" w:hAnsi="Arial" w:cs="Arial"/>
          <w:sz w:val="24"/>
          <w:szCs w:val="24"/>
        </w:rPr>
        <w:t xml:space="preserve"> to </w:t>
      </w:r>
      <w:r w:rsidR="00C73B5D">
        <w:rPr>
          <w:rFonts w:ascii="Arial" w:hAnsi="Arial" w:cs="Arial"/>
          <w:sz w:val="24"/>
          <w:szCs w:val="24"/>
        </w:rPr>
        <w:t>accept a placement into your service and commence the service for a customer</w:t>
      </w:r>
      <w:r w:rsidR="00F75BB2" w:rsidRPr="00853940">
        <w:rPr>
          <w:rFonts w:ascii="Arial" w:hAnsi="Arial" w:cs="Arial"/>
          <w:sz w:val="24"/>
          <w:szCs w:val="24"/>
        </w:rPr>
        <w:t xml:space="preserve"> </w:t>
      </w:r>
      <w:r w:rsidR="6438A699" w:rsidRPr="00853940">
        <w:rPr>
          <w:rFonts w:ascii="Arial" w:hAnsi="Arial" w:cs="Arial"/>
          <w:sz w:val="24"/>
          <w:szCs w:val="24"/>
        </w:rPr>
        <w:t xml:space="preserve">on </w:t>
      </w:r>
      <w:r w:rsidR="00F75BB2" w:rsidRPr="00853940">
        <w:rPr>
          <w:rFonts w:ascii="Arial" w:hAnsi="Arial" w:cs="Arial"/>
          <w:sz w:val="24"/>
          <w:szCs w:val="24"/>
        </w:rPr>
        <w:t xml:space="preserve">the same day or </w:t>
      </w:r>
      <w:r w:rsidR="40FABF7B" w:rsidRPr="00853940">
        <w:rPr>
          <w:rFonts w:ascii="Arial" w:hAnsi="Arial" w:cs="Arial"/>
          <w:sz w:val="24"/>
          <w:szCs w:val="24"/>
        </w:rPr>
        <w:t xml:space="preserve">next </w:t>
      </w:r>
      <w:r w:rsidR="00F75BB2" w:rsidRPr="00853940">
        <w:rPr>
          <w:rFonts w:ascii="Arial" w:hAnsi="Arial" w:cs="Arial"/>
          <w:sz w:val="24"/>
          <w:szCs w:val="24"/>
        </w:rPr>
        <w:t>day following accep</w:t>
      </w:r>
      <w:r w:rsidR="00D06ABD">
        <w:rPr>
          <w:rFonts w:ascii="Arial" w:hAnsi="Arial" w:cs="Arial"/>
          <w:sz w:val="24"/>
          <w:szCs w:val="24"/>
        </w:rPr>
        <w:t>tance of a</w:t>
      </w:r>
      <w:r w:rsidR="00F75BB2" w:rsidRPr="00853940">
        <w:rPr>
          <w:rFonts w:ascii="Arial" w:hAnsi="Arial" w:cs="Arial"/>
          <w:sz w:val="24"/>
          <w:szCs w:val="24"/>
        </w:rPr>
        <w:t xml:space="preserve"> referral? </w:t>
      </w:r>
      <w:r w:rsidR="638E9891" w:rsidRPr="00D06ABD">
        <w:rPr>
          <w:rFonts w:ascii="Arial" w:hAnsi="Arial" w:cs="Arial"/>
          <w:b/>
          <w:bCs/>
          <w:sz w:val="24"/>
          <w:szCs w:val="24"/>
        </w:rPr>
        <w:t>Yes/No</w:t>
      </w:r>
    </w:p>
    <w:p w14:paraId="66A17193" w14:textId="09FD50AF" w:rsidR="00CB7D66" w:rsidRPr="00D06ABD" w:rsidRDefault="00CB7D66" w:rsidP="00D06A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7AF587" w14:textId="1E978700" w:rsidR="0090252A" w:rsidRDefault="0090252A" w:rsidP="001C6AA9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73FD6A2" w14:textId="3FF1FCFD" w:rsidR="0020106E" w:rsidRPr="003A1915" w:rsidRDefault="1C377F7D" w:rsidP="001C6A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15EF13EE">
        <w:rPr>
          <w:rFonts w:ascii="Arial" w:hAnsi="Arial" w:cs="Arial"/>
          <w:b/>
          <w:bCs/>
          <w:sz w:val="24"/>
          <w:szCs w:val="24"/>
        </w:rPr>
        <w:t>Other considerations</w:t>
      </w:r>
    </w:p>
    <w:p w14:paraId="05AB56CE" w14:textId="0C745C69" w:rsidR="002670EE" w:rsidRDefault="211DFCFA" w:rsidP="001C6A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15EF13EE">
        <w:rPr>
          <w:rFonts w:ascii="Arial" w:hAnsi="Arial" w:cs="Arial"/>
          <w:sz w:val="24"/>
          <w:szCs w:val="24"/>
        </w:rPr>
        <w:t xml:space="preserve">Please </w:t>
      </w:r>
      <w:r w:rsidR="0082540C">
        <w:rPr>
          <w:rFonts w:ascii="Arial" w:hAnsi="Arial" w:cs="Arial"/>
          <w:sz w:val="24"/>
          <w:szCs w:val="24"/>
        </w:rPr>
        <w:t>outline</w:t>
      </w:r>
      <w:r w:rsidRPr="15EF13EE">
        <w:rPr>
          <w:rFonts w:ascii="Arial" w:hAnsi="Arial" w:cs="Arial"/>
          <w:sz w:val="24"/>
          <w:szCs w:val="24"/>
        </w:rPr>
        <w:t xml:space="preserve"> any</w:t>
      </w:r>
      <w:r w:rsidR="1C377F7D" w:rsidRPr="15EF13EE">
        <w:rPr>
          <w:rFonts w:ascii="Arial" w:hAnsi="Arial" w:cs="Arial"/>
          <w:sz w:val="24"/>
          <w:szCs w:val="24"/>
        </w:rPr>
        <w:t xml:space="preserve"> other</w:t>
      </w:r>
      <w:r w:rsidR="0020106E" w:rsidRPr="15EF13EE">
        <w:rPr>
          <w:rFonts w:ascii="Arial" w:hAnsi="Arial" w:cs="Arial"/>
          <w:sz w:val="24"/>
          <w:szCs w:val="24"/>
        </w:rPr>
        <w:t xml:space="preserve"> </w:t>
      </w:r>
      <w:r w:rsidR="27CCC6CC" w:rsidRPr="15EF13EE">
        <w:rPr>
          <w:rFonts w:ascii="Arial" w:hAnsi="Arial" w:cs="Arial"/>
          <w:sz w:val="24"/>
          <w:szCs w:val="24"/>
        </w:rPr>
        <w:t>considerations</w:t>
      </w:r>
      <w:r w:rsidR="006D4536" w:rsidRPr="15EF13EE">
        <w:rPr>
          <w:rFonts w:ascii="Arial" w:hAnsi="Arial" w:cs="Arial"/>
          <w:sz w:val="24"/>
          <w:szCs w:val="24"/>
        </w:rPr>
        <w:t xml:space="preserve"> you would</w:t>
      </w:r>
      <w:r w:rsidR="00C73B5D">
        <w:rPr>
          <w:rFonts w:ascii="Arial" w:hAnsi="Arial" w:cs="Arial"/>
          <w:sz w:val="24"/>
          <w:szCs w:val="24"/>
        </w:rPr>
        <w:t xml:space="preserve"> have in reviewing a </w:t>
      </w:r>
      <w:r w:rsidR="00BA1AE7">
        <w:rPr>
          <w:rFonts w:ascii="Arial" w:hAnsi="Arial" w:cs="Arial"/>
          <w:sz w:val="24"/>
          <w:szCs w:val="24"/>
        </w:rPr>
        <w:t>potential</w:t>
      </w:r>
      <w:r w:rsidR="00C73B5D">
        <w:rPr>
          <w:rFonts w:ascii="Arial" w:hAnsi="Arial" w:cs="Arial"/>
          <w:sz w:val="24"/>
          <w:szCs w:val="24"/>
        </w:rPr>
        <w:t xml:space="preserve"> opportunity for a block contract for nursing dementia care in a residential setting that you would</w:t>
      </w:r>
      <w:r w:rsidR="006D4536" w:rsidRPr="15EF13EE">
        <w:rPr>
          <w:rFonts w:ascii="Arial" w:hAnsi="Arial" w:cs="Arial"/>
          <w:sz w:val="24"/>
          <w:szCs w:val="24"/>
        </w:rPr>
        <w:t xml:space="preserve"> like to </w:t>
      </w:r>
      <w:r w:rsidR="00C73B5D">
        <w:rPr>
          <w:rFonts w:ascii="Arial" w:hAnsi="Arial" w:cs="Arial"/>
          <w:sz w:val="24"/>
          <w:szCs w:val="24"/>
        </w:rPr>
        <w:t xml:space="preserve">raise </w:t>
      </w:r>
      <w:r w:rsidR="006D03B6">
        <w:rPr>
          <w:rFonts w:ascii="Arial" w:hAnsi="Arial" w:cs="Arial"/>
          <w:sz w:val="24"/>
          <w:szCs w:val="24"/>
        </w:rPr>
        <w:t>as part of your survey response.</w:t>
      </w:r>
    </w:p>
    <w:p w14:paraId="7CB846FA" w14:textId="14D44F5B" w:rsidR="00BA1AE7" w:rsidRDefault="00CB7D66" w:rsidP="00BA1AE7">
      <w:pPr>
        <w:pStyle w:val="pf0"/>
        <w:rPr>
          <w:rStyle w:val="cf01"/>
          <w:rFonts w:ascii="Arial" w:hAnsi="Arial" w:cs="Arial"/>
          <w:sz w:val="24"/>
          <w:szCs w:val="24"/>
        </w:rPr>
      </w:pPr>
      <w:r w:rsidRPr="00E42FC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0C10FE2" wp14:editId="014345FE">
                <wp:simplePos x="0" y="0"/>
                <wp:positionH relativeFrom="margin">
                  <wp:align>center</wp:align>
                </wp:positionH>
                <wp:positionV relativeFrom="paragraph">
                  <wp:posOffset>879475</wp:posOffset>
                </wp:positionV>
                <wp:extent cx="6216650" cy="2946400"/>
                <wp:effectExtent l="0" t="0" r="127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9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ADC1" w14:textId="77777777" w:rsidR="00CB7D66" w:rsidRDefault="00CB7D66" w:rsidP="00CB7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10FE2" id="_x0000_s1029" type="#_x0000_t202" style="position:absolute;margin-left:0;margin-top:69.25pt;width:489.5pt;height:232pt;z-index:251665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">
                <v:textbox>
                  <w:txbxContent>
                    <w:p w14:paraId="6A3AADC1" w14:textId="77777777" w:rsidR="00CB7D66" w:rsidRDefault="00CB7D66" w:rsidP="00CB7D66"/>
                  </w:txbxContent>
                </v:textbox>
                <w10:wrap type="square" anchorx="margin"/>
              </v:shape>
            </w:pict>
          </mc:Fallback>
        </mc:AlternateContent>
      </w:r>
      <w:r w:rsidR="00BA1AE7">
        <w:rPr>
          <w:rStyle w:val="cf01"/>
          <w:rFonts w:ascii="Arial" w:hAnsi="Arial" w:cs="Arial"/>
          <w:sz w:val="24"/>
          <w:szCs w:val="24"/>
        </w:rPr>
        <w:t>T</w:t>
      </w:r>
      <w:r w:rsidR="00BA1AE7" w:rsidRPr="00BA1AE7">
        <w:rPr>
          <w:rStyle w:val="cf01"/>
          <w:rFonts w:ascii="Arial" w:hAnsi="Arial" w:cs="Arial"/>
          <w:sz w:val="24"/>
          <w:szCs w:val="24"/>
        </w:rPr>
        <w:t>hank you for your engagement and participation. Should the Council decide to tender services, we will alert you to the opportunity</w:t>
      </w:r>
      <w:r w:rsidR="00BA1AE7">
        <w:rPr>
          <w:rStyle w:val="cf01"/>
          <w:rFonts w:ascii="Arial" w:hAnsi="Arial" w:cs="Arial"/>
          <w:sz w:val="24"/>
          <w:szCs w:val="24"/>
        </w:rPr>
        <w:t xml:space="preserve"> via the </w:t>
      </w:r>
      <w:r w:rsidR="00866FE7">
        <w:rPr>
          <w:rStyle w:val="cf01"/>
          <w:rFonts w:ascii="Arial" w:hAnsi="Arial" w:cs="Arial"/>
          <w:sz w:val="24"/>
          <w:szCs w:val="24"/>
        </w:rPr>
        <w:t>Procurement portal</w:t>
      </w:r>
      <w:r w:rsidR="00BA1AE7">
        <w:rPr>
          <w:rStyle w:val="cf01"/>
          <w:rFonts w:ascii="Arial" w:hAnsi="Arial" w:cs="Arial"/>
          <w:sz w:val="24"/>
          <w:szCs w:val="24"/>
        </w:rPr>
        <w:t>.</w:t>
      </w:r>
    </w:p>
    <w:p w14:paraId="1B615AC5" w14:textId="6157361B" w:rsidR="00CB7D66" w:rsidRPr="00DE44E8" w:rsidRDefault="00CB7D66" w:rsidP="00BA1AE7">
      <w:pPr>
        <w:pStyle w:val="pf0"/>
        <w:rPr>
          <w:rFonts w:ascii="Arial" w:hAnsi="Arial" w:cs="Arial"/>
          <w:b/>
          <w:bCs/>
        </w:rPr>
      </w:pPr>
      <w:r w:rsidRPr="00DE44E8">
        <w:rPr>
          <w:rFonts w:cstheme="minorHAnsi"/>
          <w:b/>
          <w:bCs/>
          <w:i/>
          <w:iCs/>
          <w:noProof/>
        </w:rPr>
        <w:lastRenderedPageBreak/>
        <w:drawing>
          <wp:anchor distT="0" distB="0" distL="114300" distR="114300" simplePos="0" relativeHeight="251651584" behindDoc="0" locked="0" layoutInCell="1" allowOverlap="1" wp14:anchorId="745D89F0" wp14:editId="5D46D48C">
            <wp:simplePos x="0" y="0"/>
            <wp:positionH relativeFrom="margin">
              <wp:align>center</wp:align>
            </wp:positionH>
            <wp:positionV relativeFrom="paragraph">
              <wp:posOffset>527050</wp:posOffset>
            </wp:positionV>
            <wp:extent cx="5949950" cy="41789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417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4E8">
        <w:rPr>
          <w:rFonts w:ascii="Arial" w:hAnsi="Arial" w:cs="Arial"/>
          <w:b/>
          <w:bCs/>
        </w:rPr>
        <w:t>Appendix 1: Map of West Sussex – Adults’ Social Care Areas</w:t>
      </w:r>
    </w:p>
    <w:p w14:paraId="6E2987D5" w14:textId="5C1D0BB6" w:rsidR="002670EE" w:rsidRPr="003A1915" w:rsidRDefault="002670EE" w:rsidP="001C6AA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670EE" w:rsidRPr="003A1915" w:rsidSect="00BA1AE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3B16" w14:textId="77777777" w:rsidR="00E9122A" w:rsidRDefault="00E9122A" w:rsidP="00391F14">
      <w:pPr>
        <w:spacing w:after="0" w:line="240" w:lineRule="auto"/>
      </w:pPr>
      <w:r>
        <w:separator/>
      </w:r>
    </w:p>
  </w:endnote>
  <w:endnote w:type="continuationSeparator" w:id="0">
    <w:p w14:paraId="532DBD2C" w14:textId="77777777" w:rsidR="00E9122A" w:rsidRDefault="00E9122A" w:rsidP="0039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501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86C39" w14:textId="46E3C57C" w:rsidR="00391F14" w:rsidRDefault="00391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132F6E" w14:textId="77777777" w:rsidR="00391F14" w:rsidRDefault="00391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768C" w14:textId="77777777" w:rsidR="00E9122A" w:rsidRDefault="00E9122A" w:rsidP="00391F14">
      <w:pPr>
        <w:spacing w:after="0" w:line="240" w:lineRule="auto"/>
      </w:pPr>
      <w:r>
        <w:separator/>
      </w:r>
    </w:p>
  </w:footnote>
  <w:footnote w:type="continuationSeparator" w:id="0">
    <w:p w14:paraId="589E59F7" w14:textId="77777777" w:rsidR="00E9122A" w:rsidRDefault="00E9122A" w:rsidP="0039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8303" w14:textId="448AC740" w:rsidR="00BD17CA" w:rsidRDefault="00BD17CA">
    <w:pPr>
      <w:pStyle w:val="Header"/>
    </w:pPr>
    <w:r w:rsidRPr="00EC7978"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1B0AC994" wp14:editId="3E338657">
          <wp:simplePos x="0" y="0"/>
          <wp:positionH relativeFrom="column">
            <wp:posOffset>5130800</wp:posOffset>
          </wp:positionH>
          <wp:positionV relativeFrom="paragraph">
            <wp:posOffset>-379731</wp:posOffset>
          </wp:positionV>
          <wp:extent cx="1390650" cy="903923"/>
          <wp:effectExtent l="0" t="0" r="0" b="0"/>
          <wp:wrapNone/>
          <wp:docPr id="5" name="Picture 5" descr="blue logo">
            <a:extLst xmlns:a="http://schemas.openxmlformats.org/drawingml/2006/main">
              <a:ext uri="{FF2B5EF4-FFF2-40B4-BE49-F238E27FC236}">
                <a16:creationId xmlns:a16="http://schemas.microsoft.com/office/drawing/2014/main" id="{EDA56A9A-A8D1-4438-9548-F9D531EC70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blue logo">
                    <a:extLst>
                      <a:ext uri="{FF2B5EF4-FFF2-40B4-BE49-F238E27FC236}">
                        <a16:creationId xmlns:a16="http://schemas.microsoft.com/office/drawing/2014/main" id="{EDA56A9A-A8D1-4438-9548-F9D531EC705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1" cy="9097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6ADB"/>
    <w:multiLevelType w:val="hybridMultilevel"/>
    <w:tmpl w:val="34E46D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82E"/>
    <w:multiLevelType w:val="hybridMultilevel"/>
    <w:tmpl w:val="22E63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71214"/>
    <w:multiLevelType w:val="hybridMultilevel"/>
    <w:tmpl w:val="44CE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DD233"/>
    <w:multiLevelType w:val="hybridMultilevel"/>
    <w:tmpl w:val="FFFFFFFF"/>
    <w:lvl w:ilvl="0" w:tplc="9E2A61D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CB4C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66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A1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04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E4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A9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6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06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6F5B"/>
    <w:multiLevelType w:val="hybridMultilevel"/>
    <w:tmpl w:val="FFFFFFFF"/>
    <w:lvl w:ilvl="0" w:tplc="460EF1FC">
      <w:start w:val="1"/>
      <w:numFmt w:val="decimal"/>
      <w:lvlText w:val="%1."/>
      <w:lvlJc w:val="left"/>
      <w:pPr>
        <w:ind w:left="360" w:hanging="360"/>
      </w:pPr>
    </w:lvl>
    <w:lvl w:ilvl="1" w:tplc="E3F6D636">
      <w:start w:val="1"/>
      <w:numFmt w:val="lowerLetter"/>
      <w:lvlText w:val="%2."/>
      <w:lvlJc w:val="left"/>
      <w:pPr>
        <w:ind w:left="1080" w:hanging="360"/>
      </w:pPr>
    </w:lvl>
    <w:lvl w:ilvl="2" w:tplc="581EEFBA">
      <w:start w:val="1"/>
      <w:numFmt w:val="lowerRoman"/>
      <w:lvlText w:val="%3."/>
      <w:lvlJc w:val="right"/>
      <w:pPr>
        <w:ind w:left="1800" w:hanging="180"/>
      </w:pPr>
    </w:lvl>
    <w:lvl w:ilvl="3" w:tplc="63B6A2B4">
      <w:start w:val="1"/>
      <w:numFmt w:val="decimal"/>
      <w:lvlText w:val="%4."/>
      <w:lvlJc w:val="left"/>
      <w:pPr>
        <w:ind w:left="2520" w:hanging="360"/>
      </w:pPr>
    </w:lvl>
    <w:lvl w:ilvl="4" w:tplc="53E83B6A">
      <w:start w:val="1"/>
      <w:numFmt w:val="lowerLetter"/>
      <w:lvlText w:val="%5."/>
      <w:lvlJc w:val="left"/>
      <w:pPr>
        <w:ind w:left="3240" w:hanging="360"/>
      </w:pPr>
    </w:lvl>
    <w:lvl w:ilvl="5" w:tplc="B18E364E">
      <w:start w:val="1"/>
      <w:numFmt w:val="lowerRoman"/>
      <w:lvlText w:val="%6."/>
      <w:lvlJc w:val="right"/>
      <w:pPr>
        <w:ind w:left="3960" w:hanging="180"/>
      </w:pPr>
    </w:lvl>
    <w:lvl w:ilvl="6" w:tplc="B9FC941E">
      <w:start w:val="1"/>
      <w:numFmt w:val="decimal"/>
      <w:lvlText w:val="%7."/>
      <w:lvlJc w:val="left"/>
      <w:pPr>
        <w:ind w:left="4680" w:hanging="360"/>
      </w:pPr>
    </w:lvl>
    <w:lvl w:ilvl="7" w:tplc="EACAD004">
      <w:start w:val="1"/>
      <w:numFmt w:val="lowerLetter"/>
      <w:lvlText w:val="%8."/>
      <w:lvlJc w:val="left"/>
      <w:pPr>
        <w:ind w:left="5400" w:hanging="360"/>
      </w:pPr>
    </w:lvl>
    <w:lvl w:ilvl="8" w:tplc="D358875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E1EA0"/>
    <w:multiLevelType w:val="hybridMultilevel"/>
    <w:tmpl w:val="15CEF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47FC3"/>
    <w:multiLevelType w:val="hybridMultilevel"/>
    <w:tmpl w:val="536E2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A58FDE"/>
    <w:multiLevelType w:val="hybridMultilevel"/>
    <w:tmpl w:val="FFFFFFFF"/>
    <w:lvl w:ilvl="0" w:tplc="E820A95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D92C3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C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2F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C1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C7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27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0D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45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521D7"/>
    <w:multiLevelType w:val="hybridMultilevel"/>
    <w:tmpl w:val="C92C2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511ADA"/>
    <w:multiLevelType w:val="hybridMultilevel"/>
    <w:tmpl w:val="FFFFFFFF"/>
    <w:lvl w:ilvl="0" w:tplc="16169DB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E8EC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2B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4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46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20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E6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8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B713C"/>
    <w:multiLevelType w:val="hybridMultilevel"/>
    <w:tmpl w:val="CB8A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6B7E"/>
    <w:multiLevelType w:val="hybridMultilevel"/>
    <w:tmpl w:val="B2340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CC6BE4"/>
    <w:multiLevelType w:val="hybridMultilevel"/>
    <w:tmpl w:val="D3A4D7D2"/>
    <w:lvl w:ilvl="0" w:tplc="1264E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E03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5AF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E969B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5640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D58B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DF07E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106E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D684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893C82D"/>
    <w:multiLevelType w:val="hybridMultilevel"/>
    <w:tmpl w:val="FFFFFFFF"/>
    <w:lvl w:ilvl="0" w:tplc="4BC66E8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4402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29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E3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28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04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80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8E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C099D"/>
    <w:multiLevelType w:val="hybridMultilevel"/>
    <w:tmpl w:val="70C47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6F2EF9"/>
    <w:multiLevelType w:val="hybridMultilevel"/>
    <w:tmpl w:val="237A8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14540"/>
    <w:multiLevelType w:val="hybridMultilevel"/>
    <w:tmpl w:val="BBAA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86D1E"/>
    <w:multiLevelType w:val="hybridMultilevel"/>
    <w:tmpl w:val="CD2A3852"/>
    <w:lvl w:ilvl="0" w:tplc="FF40F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506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B06DE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8A23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CCAD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C627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D2C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67253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5D01D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76DA6A3B"/>
    <w:multiLevelType w:val="hybridMultilevel"/>
    <w:tmpl w:val="5578683A"/>
    <w:lvl w:ilvl="0" w:tplc="00F03C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AA8C8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B00C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D0647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8E2B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462E5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D4A44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F67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FE4C2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7B181E60"/>
    <w:multiLevelType w:val="hybridMultilevel"/>
    <w:tmpl w:val="98905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697014">
    <w:abstractNumId w:val="4"/>
  </w:num>
  <w:num w:numId="2" w16cid:durableId="781270031">
    <w:abstractNumId w:val="9"/>
  </w:num>
  <w:num w:numId="3" w16cid:durableId="275674860">
    <w:abstractNumId w:val="3"/>
  </w:num>
  <w:num w:numId="4" w16cid:durableId="357513673">
    <w:abstractNumId w:val="13"/>
  </w:num>
  <w:num w:numId="5" w16cid:durableId="871385906">
    <w:abstractNumId w:val="7"/>
  </w:num>
  <w:num w:numId="6" w16cid:durableId="499389711">
    <w:abstractNumId w:val="0"/>
  </w:num>
  <w:num w:numId="7" w16cid:durableId="514074384">
    <w:abstractNumId w:val="16"/>
  </w:num>
  <w:num w:numId="8" w16cid:durableId="386105095">
    <w:abstractNumId w:val="19"/>
  </w:num>
  <w:num w:numId="9" w16cid:durableId="1852336629">
    <w:abstractNumId w:val="5"/>
  </w:num>
  <w:num w:numId="10" w16cid:durableId="733897312">
    <w:abstractNumId w:val="11"/>
  </w:num>
  <w:num w:numId="11" w16cid:durableId="1061829023">
    <w:abstractNumId w:val="6"/>
  </w:num>
  <w:num w:numId="12" w16cid:durableId="334303969">
    <w:abstractNumId w:val="15"/>
  </w:num>
  <w:num w:numId="13" w16cid:durableId="655452692">
    <w:abstractNumId w:val="8"/>
  </w:num>
  <w:num w:numId="14" w16cid:durableId="417872728">
    <w:abstractNumId w:val="14"/>
  </w:num>
  <w:num w:numId="15" w16cid:durableId="1056507067">
    <w:abstractNumId w:val="1"/>
  </w:num>
  <w:num w:numId="16" w16cid:durableId="410274412">
    <w:abstractNumId w:val="10"/>
  </w:num>
  <w:num w:numId="17" w16cid:durableId="1211455280">
    <w:abstractNumId w:val="2"/>
  </w:num>
  <w:num w:numId="18" w16cid:durableId="1980649427">
    <w:abstractNumId w:val="12"/>
  </w:num>
  <w:num w:numId="19" w16cid:durableId="1219315239">
    <w:abstractNumId w:val="17"/>
  </w:num>
  <w:num w:numId="20" w16cid:durableId="1250574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96"/>
    <w:rsid w:val="00006DB3"/>
    <w:rsid w:val="00012710"/>
    <w:rsid w:val="00051A56"/>
    <w:rsid w:val="000537FB"/>
    <w:rsid w:val="000851C2"/>
    <w:rsid w:val="00085BFF"/>
    <w:rsid w:val="00086DA5"/>
    <w:rsid w:val="000A2F32"/>
    <w:rsid w:val="000D6E48"/>
    <w:rsid w:val="000E5F69"/>
    <w:rsid w:val="00124B6E"/>
    <w:rsid w:val="00142898"/>
    <w:rsid w:val="00156CD9"/>
    <w:rsid w:val="001671B4"/>
    <w:rsid w:val="0017297C"/>
    <w:rsid w:val="001948C0"/>
    <w:rsid w:val="001B20EB"/>
    <w:rsid w:val="001B4054"/>
    <w:rsid w:val="001C6AA9"/>
    <w:rsid w:val="001C76D6"/>
    <w:rsid w:val="001F42F3"/>
    <w:rsid w:val="0020106E"/>
    <w:rsid w:val="00226E5A"/>
    <w:rsid w:val="002369E7"/>
    <w:rsid w:val="00245D77"/>
    <w:rsid w:val="002670EE"/>
    <w:rsid w:val="002A3692"/>
    <w:rsid w:val="002C023C"/>
    <w:rsid w:val="002C7458"/>
    <w:rsid w:val="002E05B4"/>
    <w:rsid w:val="002E219E"/>
    <w:rsid w:val="003273A9"/>
    <w:rsid w:val="00345407"/>
    <w:rsid w:val="0035760A"/>
    <w:rsid w:val="00366302"/>
    <w:rsid w:val="00391F14"/>
    <w:rsid w:val="003A1915"/>
    <w:rsid w:val="003A2D22"/>
    <w:rsid w:val="003D2A58"/>
    <w:rsid w:val="003E3823"/>
    <w:rsid w:val="003F0CBA"/>
    <w:rsid w:val="003F6A8D"/>
    <w:rsid w:val="00403C86"/>
    <w:rsid w:val="0042755B"/>
    <w:rsid w:val="00427850"/>
    <w:rsid w:val="00443104"/>
    <w:rsid w:val="00445F90"/>
    <w:rsid w:val="0045796F"/>
    <w:rsid w:val="00462F78"/>
    <w:rsid w:val="004755B7"/>
    <w:rsid w:val="00497659"/>
    <w:rsid w:val="004D2328"/>
    <w:rsid w:val="005029BD"/>
    <w:rsid w:val="00505E6E"/>
    <w:rsid w:val="00511104"/>
    <w:rsid w:val="00521359"/>
    <w:rsid w:val="00541154"/>
    <w:rsid w:val="0055066F"/>
    <w:rsid w:val="005650E9"/>
    <w:rsid w:val="0057159F"/>
    <w:rsid w:val="005A6FE6"/>
    <w:rsid w:val="005B431C"/>
    <w:rsid w:val="005C24E9"/>
    <w:rsid w:val="005E2D43"/>
    <w:rsid w:val="005E6A90"/>
    <w:rsid w:val="006024AD"/>
    <w:rsid w:val="00604A02"/>
    <w:rsid w:val="00634D75"/>
    <w:rsid w:val="00653B3B"/>
    <w:rsid w:val="00653BA3"/>
    <w:rsid w:val="00683ECC"/>
    <w:rsid w:val="006B445E"/>
    <w:rsid w:val="006B5F2A"/>
    <w:rsid w:val="006C270D"/>
    <w:rsid w:val="006D03B6"/>
    <w:rsid w:val="006D4536"/>
    <w:rsid w:val="006D5101"/>
    <w:rsid w:val="006F3526"/>
    <w:rsid w:val="006F7561"/>
    <w:rsid w:val="00713053"/>
    <w:rsid w:val="00731278"/>
    <w:rsid w:val="00743DD5"/>
    <w:rsid w:val="00743EEF"/>
    <w:rsid w:val="00745B51"/>
    <w:rsid w:val="007624BE"/>
    <w:rsid w:val="00790E56"/>
    <w:rsid w:val="00795A96"/>
    <w:rsid w:val="007A3652"/>
    <w:rsid w:val="007A5CCA"/>
    <w:rsid w:val="007B60B3"/>
    <w:rsid w:val="007F5821"/>
    <w:rsid w:val="008122E9"/>
    <w:rsid w:val="00816AFA"/>
    <w:rsid w:val="0082540C"/>
    <w:rsid w:val="00832240"/>
    <w:rsid w:val="00842902"/>
    <w:rsid w:val="0084572D"/>
    <w:rsid w:val="00850485"/>
    <w:rsid w:val="00853940"/>
    <w:rsid w:val="00866FE7"/>
    <w:rsid w:val="008707FC"/>
    <w:rsid w:val="008878EB"/>
    <w:rsid w:val="008C1E74"/>
    <w:rsid w:val="0090252A"/>
    <w:rsid w:val="009155FA"/>
    <w:rsid w:val="00951F82"/>
    <w:rsid w:val="00980E39"/>
    <w:rsid w:val="009A3E3E"/>
    <w:rsid w:val="009A50BF"/>
    <w:rsid w:val="009A641F"/>
    <w:rsid w:val="009B1BD9"/>
    <w:rsid w:val="00A20E6A"/>
    <w:rsid w:val="00A672B0"/>
    <w:rsid w:val="00A73C9D"/>
    <w:rsid w:val="00A900B9"/>
    <w:rsid w:val="00A907AE"/>
    <w:rsid w:val="00A9392D"/>
    <w:rsid w:val="00AB093D"/>
    <w:rsid w:val="00B54D2F"/>
    <w:rsid w:val="00B61FB1"/>
    <w:rsid w:val="00B64756"/>
    <w:rsid w:val="00BA1AE7"/>
    <w:rsid w:val="00BB0F84"/>
    <w:rsid w:val="00BC4B3C"/>
    <w:rsid w:val="00BD17CA"/>
    <w:rsid w:val="00BD316A"/>
    <w:rsid w:val="00BF0115"/>
    <w:rsid w:val="00C156DD"/>
    <w:rsid w:val="00C1690E"/>
    <w:rsid w:val="00C24700"/>
    <w:rsid w:val="00C57662"/>
    <w:rsid w:val="00C67424"/>
    <w:rsid w:val="00C73B5D"/>
    <w:rsid w:val="00C901F6"/>
    <w:rsid w:val="00C928EF"/>
    <w:rsid w:val="00C96E70"/>
    <w:rsid w:val="00CB404A"/>
    <w:rsid w:val="00CB7D66"/>
    <w:rsid w:val="00CE213E"/>
    <w:rsid w:val="00CE4C52"/>
    <w:rsid w:val="00CE6490"/>
    <w:rsid w:val="00CF7B36"/>
    <w:rsid w:val="00D06ABD"/>
    <w:rsid w:val="00D25001"/>
    <w:rsid w:val="00D338B8"/>
    <w:rsid w:val="00D470F0"/>
    <w:rsid w:val="00D62CC9"/>
    <w:rsid w:val="00DA13D5"/>
    <w:rsid w:val="00DE44E8"/>
    <w:rsid w:val="00E12704"/>
    <w:rsid w:val="00E143F0"/>
    <w:rsid w:val="00E22EA8"/>
    <w:rsid w:val="00E32351"/>
    <w:rsid w:val="00E336FD"/>
    <w:rsid w:val="00E346C0"/>
    <w:rsid w:val="00E42FC7"/>
    <w:rsid w:val="00E439A4"/>
    <w:rsid w:val="00E47FCF"/>
    <w:rsid w:val="00E76791"/>
    <w:rsid w:val="00E9122A"/>
    <w:rsid w:val="00E94EDA"/>
    <w:rsid w:val="00E970E8"/>
    <w:rsid w:val="00EB4D2F"/>
    <w:rsid w:val="00EC0EB4"/>
    <w:rsid w:val="00EE5A41"/>
    <w:rsid w:val="00EF2CFE"/>
    <w:rsid w:val="00F75BB2"/>
    <w:rsid w:val="00F84AC0"/>
    <w:rsid w:val="00F86F51"/>
    <w:rsid w:val="00F95830"/>
    <w:rsid w:val="00FC3F9E"/>
    <w:rsid w:val="00FC4A9B"/>
    <w:rsid w:val="011C67AB"/>
    <w:rsid w:val="01693790"/>
    <w:rsid w:val="04E66276"/>
    <w:rsid w:val="05F58D06"/>
    <w:rsid w:val="069E9274"/>
    <w:rsid w:val="09B0FF73"/>
    <w:rsid w:val="0C082BD3"/>
    <w:rsid w:val="0D8D2E9C"/>
    <w:rsid w:val="0DF4EE8A"/>
    <w:rsid w:val="0E1CE94A"/>
    <w:rsid w:val="0E7CA50A"/>
    <w:rsid w:val="0F4A1A07"/>
    <w:rsid w:val="0F8AF575"/>
    <w:rsid w:val="10406467"/>
    <w:rsid w:val="15EF13EE"/>
    <w:rsid w:val="182F81F2"/>
    <w:rsid w:val="18AB6D76"/>
    <w:rsid w:val="1A22F07B"/>
    <w:rsid w:val="1BC90CEA"/>
    <w:rsid w:val="1C377F7D"/>
    <w:rsid w:val="1D5B6102"/>
    <w:rsid w:val="1E0E04EC"/>
    <w:rsid w:val="1E7437B4"/>
    <w:rsid w:val="211DFCFA"/>
    <w:rsid w:val="21834ECA"/>
    <w:rsid w:val="229E4456"/>
    <w:rsid w:val="23EBDC36"/>
    <w:rsid w:val="26B2E780"/>
    <w:rsid w:val="27BFA3F2"/>
    <w:rsid w:val="27CCC6CC"/>
    <w:rsid w:val="28F1BE91"/>
    <w:rsid w:val="2AC5CF0F"/>
    <w:rsid w:val="2C401D1C"/>
    <w:rsid w:val="35E13C0E"/>
    <w:rsid w:val="369B6D40"/>
    <w:rsid w:val="36E5BF88"/>
    <w:rsid w:val="373B15D0"/>
    <w:rsid w:val="39D27843"/>
    <w:rsid w:val="3C213D36"/>
    <w:rsid w:val="3D24AA70"/>
    <w:rsid w:val="3DA8E365"/>
    <w:rsid w:val="3E8A20B9"/>
    <w:rsid w:val="3F7D49FA"/>
    <w:rsid w:val="400B1A98"/>
    <w:rsid w:val="40FABF7B"/>
    <w:rsid w:val="41955D5A"/>
    <w:rsid w:val="43353136"/>
    <w:rsid w:val="461E0F7C"/>
    <w:rsid w:val="4908B030"/>
    <w:rsid w:val="492705A1"/>
    <w:rsid w:val="492A89FF"/>
    <w:rsid w:val="498A9BD6"/>
    <w:rsid w:val="4BE32DBA"/>
    <w:rsid w:val="4F17CA9F"/>
    <w:rsid w:val="4FF907F3"/>
    <w:rsid w:val="504F4CD9"/>
    <w:rsid w:val="54D58A0A"/>
    <w:rsid w:val="57E853F3"/>
    <w:rsid w:val="590BD88E"/>
    <w:rsid w:val="5924E7B1"/>
    <w:rsid w:val="5B19941C"/>
    <w:rsid w:val="5BD9B7CA"/>
    <w:rsid w:val="5D9D7D7C"/>
    <w:rsid w:val="60CAE330"/>
    <w:rsid w:val="6328943E"/>
    <w:rsid w:val="636026C9"/>
    <w:rsid w:val="638E9891"/>
    <w:rsid w:val="6438A699"/>
    <w:rsid w:val="6778A468"/>
    <w:rsid w:val="693A79B5"/>
    <w:rsid w:val="69858553"/>
    <w:rsid w:val="6B46A14A"/>
    <w:rsid w:val="6F32409C"/>
    <w:rsid w:val="70C11056"/>
    <w:rsid w:val="750A1E97"/>
    <w:rsid w:val="755F5410"/>
    <w:rsid w:val="756DB4CC"/>
    <w:rsid w:val="7617945F"/>
    <w:rsid w:val="77EBD352"/>
    <w:rsid w:val="78B919DA"/>
    <w:rsid w:val="78DB9FD7"/>
    <w:rsid w:val="79E4B049"/>
    <w:rsid w:val="7E56442B"/>
    <w:rsid w:val="7F96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DCA03"/>
  <w15:chartTrackingRefBased/>
  <w15:docId w15:val="{54CD0B6D-BC59-44F1-93D6-E415EF7D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4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21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55B7"/>
    <w:pPr>
      <w:spacing w:after="0" w:line="240" w:lineRule="auto"/>
    </w:pPr>
  </w:style>
  <w:style w:type="paragraph" w:customStyle="1" w:styleId="pf0">
    <w:name w:val="pf0"/>
    <w:basedOn w:val="Normal"/>
    <w:rsid w:val="00B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BA1AE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1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14"/>
  </w:style>
  <w:style w:type="paragraph" w:styleId="Footer">
    <w:name w:val="footer"/>
    <w:basedOn w:val="Normal"/>
    <w:link w:val="FooterChar"/>
    <w:uiPriority w:val="99"/>
    <w:unhideWhenUsed/>
    <w:rsid w:val="00391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ultscommissioning@westsussex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893D97A2A523C141837A049D9E24D758" ma:contentTypeVersion="0" ma:contentTypeDescription="" ma:contentTypeScope="" ma:versionID="4f0aadf34d53d80c88fa32cf278c27e1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064702d29b8c048c6bad831e6a26557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6059b4c-a191-487b-bdec-8b3000c522f7}" ma:internalName="TaxCatchAll" ma:showField="CatchAllData" ma:web="488322f5-5566-4d14-95b9-7226aec02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6059b4c-a191-487b-bdec-8b3000c522f7}" ma:internalName="TaxCatchAllLabel" ma:readOnly="true" ma:showField="CatchAllDataLabel" ma:web="488322f5-5566-4d14-95b9-7226aec02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49047839-d6c2-4497-b7f4-3c258e474e02;2023-12-20 08:36:00;PENDINGCLASSIFICATION;WSCC Category:2023-12-13 10:28:43|False||PENDINGCLASSIFICATION|2023-12-20 08:36:00|UNDEFINED|00000000-0000-0000-0000-000000000000;False</CSMeta2010Field>
    <j5da7913ca98450ab299b9b62231058f xmlns="1209568c-8f7e-4a25-939e-4f22fd0c2b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Community:Health:Health services:Nursing</TermName>
          <TermId xmlns="http://schemas.microsoft.com/office/infopath/2007/PartnerControls">84290ab6-bd62-42a9-b963-840cd024029d</TermId>
        </TermInfo>
        <TermInfo xmlns="http://schemas.microsoft.com/office/infopath/2007/PartnerControls">
          <TermName xmlns="http://schemas.microsoft.com/office/infopath/2007/PartnerControls">Community:Health:Health and social care professionals:Nurses</TermName>
          <TermId xmlns="http://schemas.microsoft.com/office/infopath/2007/PartnerControls">e740b2da-8448-4351-95d4-57dc4205e3e8</TermId>
        </TermInfo>
        <TermInfo xmlns="http://schemas.microsoft.com/office/infopath/2007/PartnerControls">
          <TermName xmlns="http://schemas.microsoft.com/office/infopath/2007/PartnerControls">Care services:Adult care services:Supporting adults:Referral</TermName>
          <TermId xmlns="http://schemas.microsoft.com/office/infopath/2007/PartnerControls">31d974ac-64d3-4392-bedc-9a4ee55e3e78</TermId>
        </TermInfo>
        <TermInfo xmlns="http://schemas.microsoft.com/office/infopath/2007/PartnerControls">
          <TermName xmlns="http://schemas.microsoft.com/office/infopath/2007/PartnerControls">Community:Health:Illnesses and conditions:Central Nervous System:Dementia</TermName>
          <TermId xmlns="http://schemas.microsoft.com/office/infopath/2007/PartnerControls">c448ebe4-a83e-4639-a2d6-280cdd3a6af4</TermId>
        </TermInfo>
        <TermInfo xmlns="http://schemas.microsoft.com/office/infopath/2007/PartnerControls">
          <TermName xmlns="http://schemas.microsoft.com/office/infopath/2007/PartnerControls">Community:People:Age groups:Adults:Older people</TermName>
          <TermId xmlns="http://schemas.microsoft.com/office/infopath/2007/PartnerControls">34d8c59f-5092-44aa-abf5-9239e5ed5b3e</TermId>
        </TermInfo>
        <TermInfo xmlns="http://schemas.microsoft.com/office/infopath/2007/PartnerControls">
          <TermName xmlns="http://schemas.microsoft.com/office/infopath/2007/PartnerControls">Asset management:Procurement</TermName>
          <TermId xmlns="http://schemas.microsoft.com/office/infopath/2007/PartnerControls">fd58add6-fbf0-4fb8-8e3b-52c34a12f5bf</TermId>
        </TermInfo>
      </Terms>
    </j5da7913ca98450ab299b9b62231058f>
    <TaxCatchAll xmlns="1209568c-8f7e-4a25-939e-4f22fd0c2b25">
      <Value>339</Value>
      <Value>228</Value>
      <Value>128</Value>
      <Value>336</Value>
      <Value>225</Value>
      <Value>41</Value>
    </TaxCatchAll>
  </documentManagement>
</p:properties>
</file>

<file path=customXml/itemProps1.xml><?xml version="1.0" encoding="utf-8"?>
<ds:datastoreItem xmlns:ds="http://schemas.openxmlformats.org/officeDocument/2006/customXml" ds:itemID="{78D2ED94-8EAB-46A7-9A17-E2D70F97DE10}"/>
</file>

<file path=customXml/itemProps2.xml><?xml version="1.0" encoding="utf-8"?>
<ds:datastoreItem xmlns:ds="http://schemas.openxmlformats.org/officeDocument/2006/customXml" ds:itemID="{27721FB2-2593-4FCE-90D0-D2FE5D5E7802}"/>
</file>

<file path=customXml/itemProps3.xml><?xml version="1.0" encoding="utf-8"?>
<ds:datastoreItem xmlns:ds="http://schemas.openxmlformats.org/officeDocument/2006/customXml" ds:itemID="{5851CDF3-2D20-4157-925D-593C52CA5906}"/>
</file>

<file path=customXml/itemProps4.xml><?xml version="1.0" encoding="utf-8"?>
<ds:datastoreItem xmlns:ds="http://schemas.openxmlformats.org/officeDocument/2006/customXml" ds:itemID="{EA1FF645-9289-46E2-BE20-5AD32EF53086}"/>
</file>

<file path=customXml/itemProps5.xml><?xml version="1.0" encoding="utf-8"?>
<ds:datastoreItem xmlns:ds="http://schemas.openxmlformats.org/officeDocument/2006/customXml" ds:itemID="{02657747-926D-4ADB-AC7B-572EF0080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Choudhury</dc:creator>
  <cp:keywords/>
  <dc:description/>
  <cp:lastModifiedBy>Ben Chivers-Gibbs</cp:lastModifiedBy>
  <cp:revision>3</cp:revision>
  <dcterms:created xsi:type="dcterms:W3CDTF">2023-12-20T08:06:00Z</dcterms:created>
  <dcterms:modified xsi:type="dcterms:W3CDTF">2023-12-20T08:36:00Z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0x01010008FB9B3217D433459C91B5CF793C1D7900893D97A2A523C141837A049D9E24D758</vt:lpwstr>
  </property>
  <property fmtid="{D5CDD505-2E9C-101B-9397-08002B2CF9AE}" pid="3" name="WSCC_x0020_Category">
    <vt:lpwstr>225;#Community:Health:Health services:Nursing|84290ab6-bd62-42a9-b963-840cd024029d;#228;#Community:Health:Health and social care professionals:Nurses|e740b2da-8448-4351-95d4-57dc4205e3e8;#339;#Care services:Adult care services:Supporting adults:Referral|31d974ac-64d3-4392-bedc-9a4ee55e3e78;#336;#Community:Health:Illnesses and conditions:Central Nervous System:Dementia|c448ebe4-a83e-4639-a2d6-280cdd3a6af4;#41;#Community:People:Age groups:Adults:Older people|34d8c59f-5092-44aa-abf5-9239e5ed5b3e;#128;#Asset management:Procurement|fd58add6-fbf0-4fb8-8e3b-52c34a12f5bf</vt:lpwstr>
  </property>
  <property fmtid="{D5CDD505-2E9C-101B-9397-08002B2CF9AE}" pid="4" name="WSCC Category">
    <vt:lpwstr>225;#Community:Health:Health services:Nursing|84290ab6-bd62-42a9-b963-840cd024029d;#228;#Community:Health:Health and social care professionals:Nurses|e740b2da-8448-4351-95d4-57dc4205e3e8;#339;#Care services:Adult care services:Supporting adults:Referral|31d974ac-64d3-4392-bedc-9a4ee55e3e78;#336;#Community:Health:Illnesses and conditions:Central Nervous System:Dementia|c448ebe4-a83e-4639-a2d6-280cdd3a6af4;#41;#Community:People:Age groups:Adults:Older people|34d8c59f-5092-44aa-abf5-9239e5ed5b3e;#128;#Asset management:Procurement|fd58add6-fbf0-4fb8-8e3b-52c34a12f5bf</vt:lpwstr>
  </property>
</Properties>
</file>