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77D74" w14:textId="77777777" w:rsidR="00AD018E" w:rsidRDefault="00AD018E" w:rsidP="00AD018E">
      <w:pPr>
        <w:pStyle w:val="MarginText"/>
        <w:ind w:left="0"/>
        <w:jc w:val="center"/>
        <w:rPr>
          <w:rFonts w:cs="Arial"/>
          <w:b/>
          <w:sz w:val="22"/>
          <w:szCs w:val="22"/>
          <w:u w:val="single"/>
        </w:rPr>
      </w:pPr>
      <w:r w:rsidRPr="00FA4141">
        <w:rPr>
          <w:noProof/>
          <w:lang w:eastAsia="en-GB"/>
        </w:rPr>
        <w:drawing>
          <wp:anchor distT="0" distB="0" distL="114300" distR="114300" simplePos="0" relativeHeight="251659264" behindDoc="1" locked="0" layoutInCell="1" allowOverlap="1" wp14:anchorId="657962E4" wp14:editId="7CD3BFA2">
            <wp:simplePos x="0" y="0"/>
            <wp:positionH relativeFrom="margin">
              <wp:align>left</wp:align>
            </wp:positionH>
            <wp:positionV relativeFrom="paragraph">
              <wp:posOffset>160020</wp:posOffset>
            </wp:positionV>
            <wp:extent cx="981075" cy="838200"/>
            <wp:effectExtent l="0" t="0" r="9525"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981075" cy="838200"/>
                    </a:xfrm>
                    <a:prstGeom prst="rect">
                      <a:avLst/>
                    </a:prstGeom>
                    <a:ln/>
                  </pic:spPr>
                </pic:pic>
              </a:graphicData>
            </a:graphic>
          </wp:anchor>
        </w:drawing>
      </w:r>
      <w:r w:rsidRPr="00AE2874">
        <w:rPr>
          <w:rFonts w:cs="Arial"/>
          <w:b/>
          <w:sz w:val="22"/>
          <w:szCs w:val="22"/>
          <w:u w:val="single"/>
        </w:rPr>
        <w:t xml:space="preserve"> </w:t>
      </w:r>
    </w:p>
    <w:p w14:paraId="57D4ADAC" w14:textId="77777777" w:rsidR="00AD018E" w:rsidRPr="00FA4141" w:rsidRDefault="00AD018E" w:rsidP="00AD018E">
      <w:pPr>
        <w:pStyle w:val="GPSTITLES"/>
        <w:ind w:left="-284"/>
        <w:jc w:val="left"/>
        <w:rPr>
          <w:rFonts w:ascii="Arial" w:hAnsi="Arial"/>
          <w:caps w:val="0"/>
        </w:rPr>
      </w:pPr>
    </w:p>
    <w:p w14:paraId="151773DB" w14:textId="77777777" w:rsidR="00AD018E" w:rsidRPr="00FA4141" w:rsidRDefault="00AD018E" w:rsidP="00AD018E">
      <w:pPr>
        <w:pStyle w:val="GPSTITLES"/>
        <w:rPr>
          <w:rFonts w:ascii="Arial" w:hAnsi="Arial"/>
          <w:caps w:val="0"/>
        </w:rPr>
      </w:pPr>
    </w:p>
    <w:p w14:paraId="3FC46044" w14:textId="77777777" w:rsidR="00AD018E" w:rsidRPr="00AE2874" w:rsidRDefault="00AD018E" w:rsidP="00AD018E">
      <w:pPr>
        <w:pStyle w:val="GPSTITLES"/>
        <w:rPr>
          <w:rFonts w:ascii="Arial" w:hAnsi="Arial"/>
          <w:caps w:val="0"/>
          <w:sz w:val="20"/>
        </w:rPr>
      </w:pPr>
    </w:p>
    <w:p w14:paraId="6BADE405" w14:textId="0E19D323" w:rsidR="00AD018E" w:rsidRPr="00B908D6" w:rsidRDefault="00AD018E" w:rsidP="00AD018E">
      <w:pPr>
        <w:ind w:left="0"/>
        <w:jc w:val="center"/>
        <w:rPr>
          <w:b/>
          <w:sz w:val="28"/>
          <w:szCs w:val="28"/>
        </w:rPr>
      </w:pPr>
      <w:r w:rsidRPr="00AE2874">
        <w:rPr>
          <w:sz w:val="20"/>
        </w:rPr>
        <w:t xml:space="preserve"> </w:t>
      </w:r>
      <w:r w:rsidR="00B908D6" w:rsidRPr="00B908D6">
        <w:rPr>
          <w:b/>
          <w:sz w:val="28"/>
          <w:szCs w:val="28"/>
        </w:rPr>
        <w:t xml:space="preserve">PROVISION OF COUNTER FRAUD CONSULTANCY </w:t>
      </w:r>
    </w:p>
    <w:p w14:paraId="0911936C" w14:textId="77777777" w:rsidR="00DD1333" w:rsidRDefault="00DD1333" w:rsidP="00AD018E">
      <w:pPr>
        <w:ind w:left="0"/>
        <w:jc w:val="center"/>
        <w:rPr>
          <w:b/>
          <w:sz w:val="28"/>
          <w:szCs w:val="28"/>
        </w:rPr>
      </w:pPr>
      <w:r>
        <w:rPr>
          <w:b/>
          <w:sz w:val="28"/>
          <w:szCs w:val="28"/>
        </w:rPr>
        <w:t>TO</w:t>
      </w:r>
    </w:p>
    <w:p w14:paraId="0251569A" w14:textId="021C987D" w:rsidR="00AD018E" w:rsidRPr="00346A3F" w:rsidRDefault="00B908D6" w:rsidP="00AD018E">
      <w:pPr>
        <w:ind w:left="0"/>
        <w:jc w:val="center"/>
        <w:rPr>
          <w:b/>
          <w:sz w:val="24"/>
          <w:szCs w:val="28"/>
        </w:rPr>
      </w:pPr>
      <w:r>
        <w:rPr>
          <w:b/>
          <w:sz w:val="28"/>
          <w:szCs w:val="28"/>
        </w:rPr>
        <w:t>CABINET OFFICE</w:t>
      </w:r>
    </w:p>
    <w:p w14:paraId="0574068D" w14:textId="77777777" w:rsidR="00AD018E" w:rsidRPr="00FA4141" w:rsidRDefault="00AD018E" w:rsidP="00AD018E">
      <w:pPr>
        <w:ind w:left="0"/>
        <w:jc w:val="center"/>
        <w:rPr>
          <w:b/>
          <w:sz w:val="28"/>
          <w:szCs w:val="28"/>
        </w:rPr>
      </w:pPr>
    </w:p>
    <w:p w14:paraId="4F2BEFF8" w14:textId="2FC68B97" w:rsidR="00AD018E" w:rsidRDefault="00C66681" w:rsidP="00AD018E">
      <w:pPr>
        <w:pStyle w:val="Header"/>
        <w:ind w:left="0"/>
        <w:jc w:val="center"/>
        <w:rPr>
          <w:b/>
          <w:sz w:val="28"/>
          <w:szCs w:val="28"/>
        </w:rPr>
      </w:pPr>
      <w:r>
        <w:rPr>
          <w:b/>
          <w:sz w:val="28"/>
          <w:szCs w:val="28"/>
        </w:rPr>
        <w:t>FROM</w:t>
      </w:r>
    </w:p>
    <w:p w14:paraId="63A1D606" w14:textId="77777777" w:rsidR="00AD018E" w:rsidRPr="00FA4141" w:rsidRDefault="00AD018E" w:rsidP="00AD018E">
      <w:pPr>
        <w:pStyle w:val="Header"/>
        <w:ind w:left="0"/>
        <w:jc w:val="center"/>
        <w:rPr>
          <w:b/>
          <w:sz w:val="28"/>
          <w:szCs w:val="28"/>
        </w:rPr>
      </w:pPr>
    </w:p>
    <w:p w14:paraId="529C8609" w14:textId="0B02708E" w:rsidR="00AD018E" w:rsidRPr="00AD12C7" w:rsidRDefault="00B908D6" w:rsidP="00AD018E">
      <w:pPr>
        <w:pStyle w:val="Header"/>
        <w:ind w:left="0"/>
        <w:jc w:val="center"/>
        <w:rPr>
          <w:b/>
          <w:sz w:val="28"/>
          <w:szCs w:val="28"/>
        </w:rPr>
      </w:pPr>
      <w:r>
        <w:rPr>
          <w:b/>
          <w:sz w:val="28"/>
          <w:szCs w:val="28"/>
        </w:rPr>
        <w:t>ACCENTURE (UK) LIMITED</w:t>
      </w:r>
    </w:p>
    <w:p w14:paraId="59CEE9A6" w14:textId="77777777" w:rsidR="00AD018E" w:rsidRPr="00FA4141" w:rsidRDefault="00AD018E" w:rsidP="00AD018E">
      <w:pPr>
        <w:ind w:left="0"/>
        <w:jc w:val="center"/>
        <w:rPr>
          <w:sz w:val="28"/>
          <w:szCs w:val="28"/>
        </w:rPr>
      </w:pPr>
    </w:p>
    <w:p w14:paraId="71E67219" w14:textId="6E3AFF6E" w:rsidR="00AD018E" w:rsidRDefault="00C66681" w:rsidP="00AD018E">
      <w:pPr>
        <w:ind w:left="0"/>
        <w:jc w:val="center"/>
        <w:rPr>
          <w:b/>
          <w:sz w:val="28"/>
          <w:szCs w:val="28"/>
        </w:rPr>
      </w:pPr>
      <w:r>
        <w:rPr>
          <w:b/>
          <w:sz w:val="28"/>
          <w:szCs w:val="28"/>
        </w:rPr>
        <w:t>CONTACT REFERENCE</w:t>
      </w:r>
      <w:r w:rsidR="00AD018E">
        <w:rPr>
          <w:b/>
          <w:sz w:val="28"/>
          <w:szCs w:val="28"/>
        </w:rPr>
        <w:t xml:space="preserve">: </w:t>
      </w:r>
      <w:r w:rsidR="00B908D6" w:rsidRPr="00B908D6">
        <w:rPr>
          <w:b/>
          <w:sz w:val="28"/>
          <w:szCs w:val="28"/>
        </w:rPr>
        <w:t>CCCC20A31</w:t>
      </w:r>
    </w:p>
    <w:p w14:paraId="30B41F65" w14:textId="77777777" w:rsidR="004E05DC" w:rsidRPr="00AD018E" w:rsidRDefault="004E05DC">
      <w:pPr>
        <w:pStyle w:val="MarginText"/>
        <w:rPr>
          <w:rFonts w:cs="Arial"/>
          <w:b/>
          <w:sz w:val="22"/>
          <w:szCs w:val="22"/>
          <w:u w:val="single"/>
        </w:rPr>
      </w:pPr>
    </w:p>
    <w:p w14:paraId="09253857" w14:textId="77777777" w:rsidR="004E05DC" w:rsidRPr="00AD018E" w:rsidRDefault="004E05DC">
      <w:pPr>
        <w:pStyle w:val="GPSL1Guidance"/>
      </w:pPr>
    </w:p>
    <w:p w14:paraId="73EF227E" w14:textId="77777777" w:rsidR="004E05DC" w:rsidRPr="00AD018E" w:rsidRDefault="00F770DB">
      <w:pPr>
        <w:pStyle w:val="GPSmacrorestart"/>
        <w:rPr>
          <w:sz w:val="22"/>
          <w:szCs w:val="22"/>
        </w:rPr>
      </w:pPr>
      <w:r w:rsidRPr="00AD018E">
        <w:rPr>
          <w:sz w:val="22"/>
          <w:szCs w:val="22"/>
        </w:rPr>
        <w:fldChar w:fldCharType="begin"/>
      </w:r>
      <w:r w:rsidRPr="00AD018E">
        <w:rPr>
          <w:sz w:val="22"/>
          <w:szCs w:val="22"/>
        </w:rPr>
        <w:instrText>LISTNUM \l 1 \s 0</w:instrText>
      </w:r>
      <w:r w:rsidRPr="00AD018E">
        <w:rPr>
          <w:sz w:val="22"/>
          <w:szCs w:val="22"/>
        </w:rPr>
        <w:fldChar w:fldCharType="separate"/>
      </w:r>
      <w:r w:rsidRPr="00AD018E">
        <w:rPr>
          <w:sz w:val="22"/>
          <w:szCs w:val="22"/>
        </w:rPr>
        <w:t>12/08/2013</w:t>
      </w:r>
      <w:r w:rsidRPr="00AD018E">
        <w:rPr>
          <w:sz w:val="22"/>
          <w:szCs w:val="22"/>
        </w:rPr>
        <w:fldChar w:fldCharType="end">
          <w:numberingChange w:id="0" w:author="Author" w:original="0)"/>
        </w:fldChar>
      </w:r>
    </w:p>
    <w:p w14:paraId="380B2127" w14:textId="77777777" w:rsidR="00986344" w:rsidRPr="00B91478" w:rsidRDefault="00F770DB" w:rsidP="00986344">
      <w:pPr>
        <w:pStyle w:val="MarginText"/>
        <w:spacing w:before="120"/>
        <w:ind w:left="0"/>
        <w:jc w:val="center"/>
        <w:rPr>
          <w:rFonts w:cs="Arial"/>
          <w:b/>
          <w:sz w:val="22"/>
          <w:szCs w:val="22"/>
          <w:u w:val="single"/>
        </w:rPr>
      </w:pPr>
      <w:r w:rsidRPr="00AD018E">
        <w:rPr>
          <w:i/>
          <w:color w:val="1F497D"/>
        </w:rPr>
        <w:br w:type="page"/>
      </w:r>
      <w:r w:rsidR="00986344" w:rsidRPr="00B91478">
        <w:rPr>
          <w:rFonts w:cs="Arial"/>
          <w:b/>
          <w:sz w:val="22"/>
          <w:szCs w:val="22"/>
          <w:u w:val="single"/>
        </w:rPr>
        <w:lastRenderedPageBreak/>
        <w:t>FRAMEWORK SCHEDULE 4</w:t>
      </w:r>
    </w:p>
    <w:p w14:paraId="1E03A5DE" w14:textId="77777777" w:rsidR="004E05DC" w:rsidRPr="00AD018E" w:rsidRDefault="00F770DB">
      <w:pPr>
        <w:pStyle w:val="GPSTITLES"/>
        <w:rPr>
          <w:rFonts w:ascii="Arial" w:hAnsi="Arial"/>
        </w:rPr>
      </w:pPr>
      <w:r w:rsidRPr="00AD018E">
        <w:rPr>
          <w:rFonts w:ascii="Arial" w:hAnsi="Arial"/>
        </w:rPr>
        <w:t>PART 1 –</w:t>
      </w:r>
      <w:r w:rsidR="00552ABF" w:rsidRPr="00AD018E">
        <w:rPr>
          <w:rFonts w:ascii="Arial" w:hAnsi="Arial"/>
        </w:rPr>
        <w:t xml:space="preserve"> </w:t>
      </w:r>
      <w:r w:rsidRPr="00AD018E">
        <w:rPr>
          <w:rFonts w:ascii="Arial" w:hAnsi="Arial"/>
        </w:rPr>
        <w:t>CALL OFF ORDER FORM</w:t>
      </w:r>
    </w:p>
    <w:p w14:paraId="0CFF012E" w14:textId="77777777" w:rsidR="004E05DC" w:rsidRPr="00AD018E" w:rsidRDefault="00F770DB">
      <w:pPr>
        <w:pStyle w:val="ORDERFORML1SECTIONTITLE"/>
        <w:spacing w:before="0" w:after="0"/>
        <w:rPr>
          <w:rFonts w:cs="Arial"/>
        </w:rPr>
      </w:pPr>
      <w:r w:rsidRPr="00AD018E">
        <w:rPr>
          <w:rFonts w:cs="Arial"/>
        </w:rPr>
        <w:t>SECTION A</w:t>
      </w:r>
    </w:p>
    <w:p w14:paraId="2DDCF8C9" w14:textId="77777777" w:rsidR="004E05DC" w:rsidRPr="00AD018E" w:rsidRDefault="004E05DC">
      <w:pPr>
        <w:pStyle w:val="ORDERFORML1SECTIONTITLE"/>
        <w:spacing w:before="0" w:after="0"/>
        <w:rPr>
          <w:rFonts w:cs="Arial"/>
        </w:rPr>
      </w:pPr>
    </w:p>
    <w:p w14:paraId="1140FDE8" w14:textId="77777777" w:rsidR="004E05DC" w:rsidRDefault="00F770DB">
      <w:pPr>
        <w:spacing w:after="0"/>
        <w:ind w:left="0"/>
        <w:rPr>
          <w:color w:val="000000"/>
        </w:rPr>
      </w:pPr>
      <w:r w:rsidRPr="00AD018E">
        <w:t>This Call Off Order Form is issued in accordance with the provisions of the Framework Agreement</w:t>
      </w:r>
      <w:r w:rsidRPr="00AD018E">
        <w:rPr>
          <w:rStyle w:val="FootnoteReference"/>
          <w:b/>
        </w:rPr>
        <w:t xml:space="preserve"> </w:t>
      </w:r>
      <w:r w:rsidR="00552ABF" w:rsidRPr="00AD018E">
        <w:t xml:space="preserve">for the </w:t>
      </w:r>
      <w:r w:rsidR="00572E4B" w:rsidRPr="00B91787">
        <w:t xml:space="preserve">Provision of </w:t>
      </w:r>
      <w:r w:rsidR="003F63A0">
        <w:t>Management Consultancy</w:t>
      </w:r>
      <w:r w:rsidR="00572E4B" w:rsidRPr="00B91787">
        <w:t xml:space="preserve"> </w:t>
      </w:r>
      <w:r w:rsidR="00B02A10" w:rsidRPr="00B91787">
        <w:t xml:space="preserve">dated </w:t>
      </w:r>
      <w:r w:rsidR="003F63A0">
        <w:rPr>
          <w:color w:val="000000"/>
        </w:rPr>
        <w:t>4</w:t>
      </w:r>
      <w:r w:rsidR="003F63A0" w:rsidRPr="003F63A0">
        <w:rPr>
          <w:color w:val="000000"/>
          <w:vertAlign w:val="superscript"/>
        </w:rPr>
        <w:t>th</w:t>
      </w:r>
      <w:r w:rsidR="003F63A0">
        <w:rPr>
          <w:color w:val="000000"/>
        </w:rPr>
        <w:t xml:space="preserve"> September 2018.</w:t>
      </w:r>
    </w:p>
    <w:p w14:paraId="05595A51" w14:textId="77777777" w:rsidR="003F63A0" w:rsidRDefault="003F63A0">
      <w:pPr>
        <w:spacing w:after="0"/>
        <w:ind w:left="0"/>
        <w:rPr>
          <w:color w:val="000000"/>
        </w:rPr>
      </w:pPr>
    </w:p>
    <w:p w14:paraId="4FEA8F45" w14:textId="77777777" w:rsidR="003F63A0" w:rsidRPr="00AD018E" w:rsidRDefault="003F63A0">
      <w:pPr>
        <w:spacing w:after="0"/>
        <w:ind w:left="0"/>
      </w:pPr>
      <w:r>
        <w:rPr>
          <w:color w:val="000000"/>
        </w:rPr>
        <w:t>This Call Off Order Form is for the Provision of Programme Advisory and Delivery Services for ESMCP.</w:t>
      </w:r>
    </w:p>
    <w:p w14:paraId="74872C98" w14:textId="77777777" w:rsidR="004E05DC" w:rsidRPr="00AD018E" w:rsidRDefault="004E05DC">
      <w:pPr>
        <w:spacing w:after="0"/>
        <w:ind w:left="0"/>
      </w:pPr>
    </w:p>
    <w:p w14:paraId="00C6BDF5" w14:textId="77777777" w:rsidR="004E05DC" w:rsidRPr="00AD018E" w:rsidRDefault="00F770DB">
      <w:pPr>
        <w:spacing w:after="0"/>
        <w:ind w:left="0"/>
      </w:pPr>
      <w:r w:rsidRPr="00AD018E">
        <w:t>The Supplier agrees to supply the</w:t>
      </w:r>
      <w:r w:rsidR="00D66440" w:rsidRPr="00AD018E">
        <w:t xml:space="preserve"> </w:t>
      </w:r>
      <w:r w:rsidRPr="00AD018E">
        <w:t xml:space="preserve">Services specified below on and subject to the terms of this Call Off Contract. </w:t>
      </w:r>
    </w:p>
    <w:p w14:paraId="6372017F" w14:textId="77777777" w:rsidR="004E05DC" w:rsidRPr="00AD018E" w:rsidRDefault="004E05DC">
      <w:pPr>
        <w:spacing w:after="0"/>
        <w:ind w:left="0"/>
      </w:pPr>
    </w:p>
    <w:p w14:paraId="27B04666" w14:textId="77777777" w:rsidR="004E05DC" w:rsidRPr="00AD018E" w:rsidRDefault="00F770DB">
      <w:pPr>
        <w:spacing w:after="0"/>
        <w:ind w:left="0"/>
      </w:pPr>
      <w:r w:rsidRPr="00AD018E">
        <w:t xml:space="preserve">For the avoidance of doubt this Call Off Contract consists of the terms set out in this </w:t>
      </w:r>
      <w:r w:rsidR="00D66440" w:rsidRPr="00AD018E">
        <w:t xml:space="preserve">Template </w:t>
      </w:r>
      <w:r w:rsidRPr="00AD018E">
        <w:t>Call Off Order Form and the Call Off Terms.</w:t>
      </w:r>
    </w:p>
    <w:p w14:paraId="30896D27" w14:textId="77777777" w:rsidR="004E05DC" w:rsidRPr="00AD018E" w:rsidRDefault="004E05DC">
      <w:pPr>
        <w:spacing w:after="0"/>
        <w:ind w:left="0"/>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4"/>
        <w:gridCol w:w="5979"/>
      </w:tblGrid>
      <w:tr w:rsidR="009847B1" w:rsidRPr="00AD018E" w14:paraId="459D875A" w14:textId="77777777" w:rsidTr="009847B1">
        <w:trPr>
          <w:trHeight w:val="174"/>
        </w:trPr>
        <w:tc>
          <w:tcPr>
            <w:tcW w:w="3264" w:type="dxa"/>
            <w:shd w:val="clear" w:color="auto" w:fill="auto"/>
          </w:tcPr>
          <w:p w14:paraId="232D508E" w14:textId="77777777" w:rsidR="009847B1" w:rsidRPr="00AD018E" w:rsidRDefault="009847B1">
            <w:pPr>
              <w:spacing w:after="0"/>
              <w:ind w:left="0"/>
              <w:jc w:val="left"/>
            </w:pPr>
            <w:r w:rsidRPr="00AD018E">
              <w:t>Order Number</w:t>
            </w:r>
          </w:p>
        </w:tc>
        <w:tc>
          <w:tcPr>
            <w:tcW w:w="5979" w:type="dxa"/>
            <w:shd w:val="clear" w:color="auto" w:fill="auto"/>
          </w:tcPr>
          <w:p w14:paraId="1C7813D5" w14:textId="3C09641C" w:rsidR="009847B1" w:rsidRPr="00AD018E" w:rsidRDefault="00572E4B" w:rsidP="0029387F">
            <w:pPr>
              <w:spacing w:after="0"/>
              <w:ind w:left="0"/>
              <w:jc w:val="left"/>
              <w:rPr>
                <w:b/>
              </w:rPr>
            </w:pPr>
            <w:r w:rsidRPr="00AD018E">
              <w:rPr>
                <w:b/>
              </w:rPr>
              <w:t>To be provided by Custo</w:t>
            </w:r>
            <w:r w:rsidR="00DD1333">
              <w:rPr>
                <w:b/>
              </w:rPr>
              <w:t>m</w:t>
            </w:r>
            <w:r w:rsidRPr="00AD018E">
              <w:rPr>
                <w:b/>
              </w:rPr>
              <w:t>er post contract award</w:t>
            </w:r>
          </w:p>
        </w:tc>
      </w:tr>
      <w:tr w:rsidR="009847B1" w:rsidRPr="00AD018E" w14:paraId="0C3A86E0" w14:textId="77777777" w:rsidTr="009847B1">
        <w:trPr>
          <w:trHeight w:val="343"/>
        </w:trPr>
        <w:tc>
          <w:tcPr>
            <w:tcW w:w="3264" w:type="dxa"/>
            <w:shd w:val="clear" w:color="auto" w:fill="auto"/>
          </w:tcPr>
          <w:p w14:paraId="475E71A5" w14:textId="77777777" w:rsidR="009847B1" w:rsidRPr="00AD018E" w:rsidRDefault="009847B1">
            <w:pPr>
              <w:spacing w:after="0"/>
              <w:ind w:left="0"/>
              <w:jc w:val="left"/>
            </w:pPr>
            <w:r w:rsidRPr="00AD018E">
              <w:t>From</w:t>
            </w:r>
          </w:p>
        </w:tc>
        <w:tc>
          <w:tcPr>
            <w:tcW w:w="5979" w:type="dxa"/>
            <w:shd w:val="clear" w:color="auto" w:fill="auto"/>
          </w:tcPr>
          <w:p w14:paraId="0D3A9AA4" w14:textId="2DEC690F" w:rsidR="009847B1" w:rsidRDefault="00B908D6">
            <w:pPr>
              <w:spacing w:after="0"/>
              <w:ind w:left="0"/>
              <w:jc w:val="left"/>
              <w:rPr>
                <w:b/>
                <w:spacing w:val="-3"/>
                <w:lang w:eastAsia="en-GB"/>
              </w:rPr>
            </w:pPr>
            <w:r>
              <w:rPr>
                <w:b/>
                <w:spacing w:val="-3"/>
                <w:lang w:eastAsia="en-GB"/>
              </w:rPr>
              <w:t>Cabinet Office</w:t>
            </w:r>
          </w:p>
          <w:p w14:paraId="259650AB" w14:textId="77777777" w:rsidR="003733CE" w:rsidRPr="00AD018E" w:rsidRDefault="003733CE">
            <w:pPr>
              <w:spacing w:after="0"/>
              <w:ind w:left="0"/>
              <w:jc w:val="left"/>
              <w:rPr>
                <w:b/>
              </w:rPr>
            </w:pPr>
          </w:p>
          <w:p w14:paraId="12A181A5" w14:textId="77777777" w:rsidR="009847B1" w:rsidRDefault="009847B1">
            <w:pPr>
              <w:spacing w:after="0"/>
              <w:ind w:left="0"/>
              <w:jc w:val="left"/>
              <w:rPr>
                <w:b/>
              </w:rPr>
            </w:pPr>
            <w:r w:rsidRPr="00AD018E">
              <w:rPr>
                <w:b/>
              </w:rPr>
              <w:t>("CUSTOMER")</w:t>
            </w:r>
          </w:p>
          <w:p w14:paraId="1C4B34EF" w14:textId="77777777" w:rsidR="003733CE" w:rsidRPr="00AD018E" w:rsidRDefault="003733CE">
            <w:pPr>
              <w:spacing w:after="0"/>
              <w:ind w:left="0"/>
              <w:jc w:val="left"/>
              <w:rPr>
                <w:b/>
              </w:rPr>
            </w:pPr>
          </w:p>
        </w:tc>
      </w:tr>
      <w:tr w:rsidR="009847B1" w:rsidRPr="00AD018E" w14:paraId="1471AF1D" w14:textId="77777777" w:rsidTr="009847B1">
        <w:trPr>
          <w:trHeight w:val="343"/>
        </w:trPr>
        <w:tc>
          <w:tcPr>
            <w:tcW w:w="3264" w:type="dxa"/>
            <w:shd w:val="clear" w:color="auto" w:fill="auto"/>
          </w:tcPr>
          <w:p w14:paraId="3C54EEE1" w14:textId="77777777" w:rsidR="009847B1" w:rsidRPr="00AD018E" w:rsidRDefault="009847B1">
            <w:pPr>
              <w:spacing w:after="0"/>
              <w:ind w:left="0"/>
              <w:jc w:val="left"/>
            </w:pPr>
            <w:r w:rsidRPr="00AD018E">
              <w:t>To</w:t>
            </w:r>
          </w:p>
        </w:tc>
        <w:tc>
          <w:tcPr>
            <w:tcW w:w="5979" w:type="dxa"/>
            <w:shd w:val="clear" w:color="auto" w:fill="auto"/>
          </w:tcPr>
          <w:p w14:paraId="215D0DB9" w14:textId="668EF8C0" w:rsidR="009847B1" w:rsidRDefault="00B908D6">
            <w:pPr>
              <w:spacing w:after="0"/>
              <w:ind w:left="0"/>
              <w:jc w:val="left"/>
              <w:rPr>
                <w:b/>
              </w:rPr>
            </w:pPr>
            <w:r>
              <w:rPr>
                <w:b/>
              </w:rPr>
              <w:t>Accenture (UK) Limited</w:t>
            </w:r>
          </w:p>
          <w:p w14:paraId="58F76265" w14:textId="77777777" w:rsidR="003733CE" w:rsidRPr="00AD018E" w:rsidRDefault="003733CE">
            <w:pPr>
              <w:spacing w:after="0"/>
              <w:ind w:left="0"/>
              <w:jc w:val="left"/>
              <w:rPr>
                <w:b/>
              </w:rPr>
            </w:pPr>
          </w:p>
          <w:p w14:paraId="25869329" w14:textId="77777777" w:rsidR="009847B1" w:rsidRDefault="009847B1">
            <w:pPr>
              <w:spacing w:after="0"/>
              <w:ind w:left="0"/>
              <w:jc w:val="left"/>
              <w:rPr>
                <w:b/>
              </w:rPr>
            </w:pPr>
            <w:r w:rsidRPr="00AD018E">
              <w:rPr>
                <w:b/>
              </w:rPr>
              <w:t>("SUPPLIER")</w:t>
            </w:r>
          </w:p>
          <w:p w14:paraId="09E43FD6" w14:textId="77777777" w:rsidR="003733CE" w:rsidRPr="00AD018E" w:rsidRDefault="003733CE">
            <w:pPr>
              <w:spacing w:after="0"/>
              <w:ind w:left="0"/>
              <w:jc w:val="left"/>
              <w:rPr>
                <w:b/>
              </w:rPr>
            </w:pPr>
          </w:p>
        </w:tc>
      </w:tr>
      <w:tr w:rsidR="009847B1" w:rsidRPr="00AD018E" w14:paraId="509A925D" w14:textId="77777777" w:rsidTr="009847B1">
        <w:trPr>
          <w:trHeight w:val="343"/>
        </w:trPr>
        <w:tc>
          <w:tcPr>
            <w:tcW w:w="3264" w:type="dxa"/>
            <w:shd w:val="clear" w:color="auto" w:fill="auto"/>
          </w:tcPr>
          <w:p w14:paraId="6857B21E" w14:textId="77777777" w:rsidR="009847B1" w:rsidRPr="00AD018E" w:rsidRDefault="009847B1">
            <w:pPr>
              <w:spacing w:after="0"/>
              <w:ind w:left="0"/>
              <w:jc w:val="left"/>
            </w:pPr>
            <w:r w:rsidRPr="00AD018E">
              <w:t xml:space="preserve">Date </w:t>
            </w:r>
          </w:p>
        </w:tc>
        <w:tc>
          <w:tcPr>
            <w:tcW w:w="5979" w:type="dxa"/>
            <w:shd w:val="clear" w:color="auto" w:fill="auto"/>
          </w:tcPr>
          <w:p w14:paraId="075906CA" w14:textId="54DFAA02" w:rsidR="009847B1" w:rsidRPr="00AD018E" w:rsidRDefault="00B908D6" w:rsidP="00B02A10">
            <w:pPr>
              <w:spacing w:after="0"/>
              <w:ind w:left="0"/>
              <w:jc w:val="left"/>
              <w:rPr>
                <w:b/>
              </w:rPr>
            </w:pPr>
            <w:r>
              <w:rPr>
                <w:b/>
              </w:rPr>
              <w:t>26</w:t>
            </w:r>
            <w:r w:rsidRPr="00B908D6">
              <w:rPr>
                <w:b/>
                <w:vertAlign w:val="superscript"/>
              </w:rPr>
              <w:t>th</w:t>
            </w:r>
            <w:r>
              <w:rPr>
                <w:b/>
              </w:rPr>
              <w:t xml:space="preserve"> March 2020</w:t>
            </w:r>
          </w:p>
          <w:p w14:paraId="7D661758" w14:textId="1BA5CB0E" w:rsidR="009847B1" w:rsidRPr="00AD018E" w:rsidRDefault="009847B1" w:rsidP="00B02A10">
            <w:pPr>
              <w:spacing w:after="0"/>
              <w:ind w:left="0"/>
              <w:jc w:val="left"/>
              <w:rPr>
                <w:b/>
              </w:rPr>
            </w:pPr>
          </w:p>
        </w:tc>
      </w:tr>
    </w:tbl>
    <w:p w14:paraId="54EDDC51" w14:textId="77777777" w:rsidR="004E05DC" w:rsidRPr="00AD018E" w:rsidRDefault="004E05DC">
      <w:pPr>
        <w:spacing w:after="0"/>
        <w:ind w:left="0"/>
      </w:pPr>
    </w:p>
    <w:p w14:paraId="4429E3CC" w14:textId="77777777" w:rsidR="004E05DC" w:rsidRPr="00AD018E" w:rsidRDefault="00F770DB">
      <w:pPr>
        <w:pStyle w:val="ORDERFORML1SECTIONTITLE"/>
        <w:spacing w:before="0" w:after="0"/>
        <w:rPr>
          <w:rFonts w:cs="Arial"/>
        </w:rPr>
      </w:pPr>
      <w:r w:rsidRPr="00AD018E">
        <w:rPr>
          <w:rFonts w:cs="Arial"/>
        </w:rPr>
        <w:t xml:space="preserve">SECTION B </w:t>
      </w:r>
    </w:p>
    <w:p w14:paraId="1614D0D2" w14:textId="77777777" w:rsidR="004E05DC" w:rsidRPr="00AD018E" w:rsidRDefault="004E05DC">
      <w:pPr>
        <w:pStyle w:val="ORDERFORML1SECTIONTITLE"/>
        <w:spacing w:before="0" w:after="0"/>
        <w:rPr>
          <w:rFonts w:cs="Arial"/>
        </w:rPr>
      </w:pPr>
    </w:p>
    <w:p w14:paraId="379BB53F" w14:textId="77777777" w:rsidR="004E05DC" w:rsidRPr="00AD018E" w:rsidRDefault="00F770DB">
      <w:pPr>
        <w:pStyle w:val="ORDERFORML1PraraNo"/>
        <w:rPr>
          <w:rFonts w:ascii="Arial" w:hAnsi="Arial" w:cs="Arial"/>
        </w:rPr>
      </w:pPr>
      <w:r w:rsidRPr="00AD018E">
        <w:rPr>
          <w:rFonts w:ascii="Arial" w:hAnsi="Arial" w:cs="Arial"/>
        </w:rPr>
        <w:t>call off contract period</w:t>
      </w:r>
    </w:p>
    <w:p w14:paraId="6B850B20" w14:textId="77777777" w:rsidR="004E05DC" w:rsidRPr="00AD018E" w:rsidRDefault="004E05DC">
      <w:pPr>
        <w:pStyle w:val="ORDERFORML1PraraNo"/>
        <w:numPr>
          <w:ilvl w:val="0"/>
          <w:numId w:val="0"/>
        </w:numPr>
        <w:ind w:left="426"/>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8144"/>
      </w:tblGrid>
      <w:tr w:rsidR="009847B1" w:rsidRPr="00AD018E" w14:paraId="5B70D061" w14:textId="77777777" w:rsidTr="009847B1">
        <w:trPr>
          <w:trHeight w:val="345"/>
        </w:trPr>
        <w:tc>
          <w:tcPr>
            <w:tcW w:w="1099" w:type="dxa"/>
          </w:tcPr>
          <w:p w14:paraId="6A08B146" w14:textId="77777777" w:rsidR="009847B1" w:rsidRPr="00AD018E" w:rsidRDefault="009847B1" w:rsidP="00EB4F2D">
            <w:pPr>
              <w:pStyle w:val="ORDERFORML1NONBOLDNONNUMBERTEXT"/>
              <w:numPr>
                <w:ilvl w:val="1"/>
                <w:numId w:val="17"/>
              </w:numPr>
              <w:spacing w:before="0" w:after="0"/>
              <w:rPr>
                <w:rFonts w:cs="Arial"/>
                <w:b/>
              </w:rPr>
            </w:pPr>
          </w:p>
        </w:tc>
        <w:tc>
          <w:tcPr>
            <w:tcW w:w="8144" w:type="dxa"/>
            <w:shd w:val="clear" w:color="auto" w:fill="auto"/>
          </w:tcPr>
          <w:p w14:paraId="6A85C4EF" w14:textId="1CFCA839" w:rsidR="009847B1" w:rsidRPr="00AD018E" w:rsidRDefault="009847B1">
            <w:pPr>
              <w:overflowPunct/>
              <w:autoSpaceDE/>
              <w:autoSpaceDN/>
              <w:adjustRightInd/>
              <w:spacing w:after="0"/>
              <w:ind w:left="0" w:right="936"/>
              <w:jc w:val="left"/>
              <w:textAlignment w:val="auto"/>
              <w:rPr>
                <w:rFonts w:eastAsia="STZhongsong"/>
                <w:b/>
                <w:lang w:eastAsia="zh-CN"/>
              </w:rPr>
            </w:pPr>
            <w:r w:rsidRPr="00AD018E">
              <w:rPr>
                <w:rFonts w:eastAsia="STZhongsong"/>
                <w:b/>
                <w:lang w:eastAsia="zh-CN"/>
              </w:rPr>
              <w:t>Commencement Date</w:t>
            </w:r>
            <w:r w:rsidR="00FC6F67">
              <w:rPr>
                <w:rFonts w:eastAsia="STZhongsong"/>
                <w:b/>
                <w:lang w:eastAsia="zh-CN"/>
              </w:rPr>
              <w:t>: Thursday</w:t>
            </w:r>
            <w:r w:rsidRPr="00AD018E">
              <w:rPr>
                <w:rFonts w:eastAsia="STZhongsong"/>
                <w:lang w:eastAsia="zh-CN"/>
              </w:rPr>
              <w:t>:</w:t>
            </w:r>
            <w:r w:rsidR="00B908D6">
              <w:rPr>
                <w:rFonts w:eastAsia="STZhongsong"/>
                <w:b/>
                <w:lang w:eastAsia="zh-CN"/>
              </w:rPr>
              <w:t>26</w:t>
            </w:r>
            <w:r w:rsidR="00B908D6" w:rsidRPr="00B908D6">
              <w:rPr>
                <w:rFonts w:eastAsia="STZhongsong"/>
                <w:b/>
                <w:vertAlign w:val="superscript"/>
                <w:lang w:eastAsia="zh-CN"/>
              </w:rPr>
              <w:t>th</w:t>
            </w:r>
            <w:r w:rsidR="00B908D6">
              <w:rPr>
                <w:rFonts w:eastAsia="STZhongsong"/>
                <w:b/>
                <w:lang w:eastAsia="zh-CN"/>
              </w:rPr>
              <w:t xml:space="preserve"> March 2020</w:t>
            </w:r>
          </w:p>
          <w:p w14:paraId="28E1045B" w14:textId="77777777" w:rsidR="009847B1" w:rsidRPr="00AD018E" w:rsidRDefault="009847B1">
            <w:pPr>
              <w:overflowPunct/>
              <w:autoSpaceDE/>
              <w:autoSpaceDN/>
              <w:adjustRightInd/>
              <w:spacing w:after="0"/>
              <w:ind w:left="0" w:right="936"/>
              <w:jc w:val="left"/>
              <w:textAlignment w:val="auto"/>
              <w:rPr>
                <w:rFonts w:eastAsia="Calibri"/>
                <w:color w:val="C00000"/>
              </w:rPr>
            </w:pPr>
          </w:p>
        </w:tc>
      </w:tr>
      <w:tr w:rsidR="009847B1" w:rsidRPr="00AD018E" w14:paraId="3DEBFAE6" w14:textId="77777777" w:rsidTr="009847B1">
        <w:trPr>
          <w:trHeight w:val="1554"/>
        </w:trPr>
        <w:tc>
          <w:tcPr>
            <w:tcW w:w="1099" w:type="dxa"/>
          </w:tcPr>
          <w:p w14:paraId="11F6F15B" w14:textId="77777777" w:rsidR="009847B1" w:rsidRPr="00AD018E" w:rsidRDefault="009847B1">
            <w:pPr>
              <w:pStyle w:val="11table"/>
              <w:rPr>
                <w:rFonts w:ascii="Arial" w:hAnsi="Arial" w:cs="Arial"/>
              </w:rPr>
            </w:pPr>
            <w:r w:rsidRPr="00AD018E">
              <w:rPr>
                <w:rFonts w:ascii="Arial" w:hAnsi="Arial" w:cs="Arial"/>
              </w:rPr>
              <w:t xml:space="preserve"> </w:t>
            </w:r>
          </w:p>
          <w:p w14:paraId="4995FAE9" w14:textId="77777777" w:rsidR="009847B1" w:rsidRPr="00AD018E" w:rsidRDefault="009847B1">
            <w:pPr>
              <w:overflowPunct/>
              <w:autoSpaceDE/>
              <w:autoSpaceDN/>
              <w:spacing w:after="0"/>
              <w:ind w:left="360"/>
              <w:jc w:val="left"/>
              <w:textAlignment w:val="auto"/>
              <w:rPr>
                <w:rFonts w:eastAsia="STZhongsong"/>
                <w:b/>
                <w:lang w:eastAsia="zh-CN"/>
              </w:rPr>
            </w:pPr>
          </w:p>
        </w:tc>
        <w:tc>
          <w:tcPr>
            <w:tcW w:w="8144" w:type="dxa"/>
            <w:shd w:val="clear" w:color="auto" w:fill="auto"/>
          </w:tcPr>
          <w:p w14:paraId="19C7A818" w14:textId="77777777" w:rsidR="009847B1" w:rsidRPr="00AD018E" w:rsidRDefault="009847B1">
            <w:pPr>
              <w:numPr>
                <w:ilvl w:val="1"/>
                <w:numId w:val="0"/>
              </w:numPr>
              <w:overflowPunct/>
              <w:autoSpaceDE/>
              <w:autoSpaceDN/>
              <w:spacing w:after="0"/>
              <w:jc w:val="left"/>
              <w:textAlignment w:val="auto"/>
              <w:rPr>
                <w:rFonts w:eastAsia="STZhongsong"/>
                <w:lang w:eastAsia="zh-CN"/>
              </w:rPr>
            </w:pPr>
            <w:r w:rsidRPr="00AD018E">
              <w:rPr>
                <w:rFonts w:eastAsia="STZhongsong"/>
                <w:b/>
                <w:lang w:eastAsia="zh-CN"/>
              </w:rPr>
              <w:t>Expiry Date</w:t>
            </w:r>
            <w:r w:rsidRPr="00AD018E">
              <w:rPr>
                <w:rFonts w:eastAsia="STZhongsong"/>
                <w:lang w:eastAsia="zh-CN"/>
              </w:rPr>
              <w:t>:</w:t>
            </w:r>
          </w:p>
          <w:p w14:paraId="1B886654" w14:textId="77777777" w:rsidR="009847B1" w:rsidRPr="00AD018E" w:rsidRDefault="009847B1">
            <w:pPr>
              <w:numPr>
                <w:ilvl w:val="1"/>
                <w:numId w:val="0"/>
              </w:numPr>
              <w:overflowPunct/>
              <w:autoSpaceDE/>
              <w:autoSpaceDN/>
              <w:spacing w:after="0"/>
              <w:jc w:val="left"/>
              <w:textAlignment w:val="auto"/>
              <w:rPr>
                <w:rFonts w:eastAsia="STZhongsong"/>
                <w:lang w:eastAsia="zh-CN"/>
              </w:rPr>
            </w:pPr>
          </w:p>
          <w:p w14:paraId="5ACA748A" w14:textId="28636749" w:rsidR="009847B1" w:rsidRPr="005B4F36" w:rsidRDefault="009847B1">
            <w:pPr>
              <w:overflowPunct/>
              <w:autoSpaceDE/>
              <w:autoSpaceDN/>
              <w:spacing w:after="0"/>
              <w:ind w:left="0"/>
              <w:jc w:val="left"/>
              <w:textAlignment w:val="auto"/>
              <w:rPr>
                <w:rFonts w:eastAsia="STZhongsong"/>
                <w:lang w:eastAsia="zh-CN"/>
              </w:rPr>
            </w:pPr>
            <w:r w:rsidRPr="00AD018E">
              <w:rPr>
                <w:rFonts w:eastAsia="STZhongsong"/>
                <w:lang w:eastAsia="zh-CN"/>
              </w:rPr>
              <w:t xml:space="preserve">End date of </w:t>
            </w:r>
            <w:r w:rsidR="00B908D6">
              <w:rPr>
                <w:rFonts w:eastAsia="STZhongsong"/>
                <w:lang w:eastAsia="zh-CN"/>
              </w:rPr>
              <w:t xml:space="preserve">Contract </w:t>
            </w:r>
            <w:r w:rsidRPr="00AD018E">
              <w:rPr>
                <w:rFonts w:eastAsia="STZhongsong"/>
                <w:lang w:eastAsia="zh-CN"/>
              </w:rPr>
              <w:t xml:space="preserve">Period: </w:t>
            </w:r>
            <w:r w:rsidR="0029387F">
              <w:rPr>
                <w:rFonts w:eastAsia="STZhongsong"/>
                <w:b/>
                <w:lang w:eastAsia="zh-CN"/>
              </w:rPr>
              <w:t>25</w:t>
            </w:r>
            <w:r w:rsidR="0029387F" w:rsidRPr="005B4F36">
              <w:rPr>
                <w:rFonts w:eastAsia="STZhongsong"/>
                <w:b/>
                <w:vertAlign w:val="superscript"/>
                <w:lang w:eastAsia="zh-CN"/>
              </w:rPr>
              <w:t>th</w:t>
            </w:r>
            <w:r w:rsidR="0029387F">
              <w:rPr>
                <w:rFonts w:eastAsia="STZhongsong"/>
                <w:b/>
                <w:lang w:eastAsia="zh-CN"/>
              </w:rPr>
              <w:t xml:space="preserve"> December 2020</w:t>
            </w:r>
            <w:r w:rsidR="00B908D6">
              <w:rPr>
                <w:rFonts w:eastAsia="STZhongsong"/>
                <w:b/>
                <w:lang w:eastAsia="zh-CN"/>
              </w:rPr>
              <w:t xml:space="preserve"> </w:t>
            </w:r>
            <w:r w:rsidR="00B908D6" w:rsidRPr="005B4F36">
              <w:rPr>
                <w:rFonts w:eastAsia="STZhongsong"/>
                <w:lang w:eastAsia="zh-CN"/>
              </w:rPr>
              <w:t>or upon co</w:t>
            </w:r>
            <w:r w:rsidR="00FC6F67" w:rsidRPr="005B4F36">
              <w:rPr>
                <w:rFonts w:eastAsia="STZhongsong"/>
                <w:lang w:eastAsia="zh-CN"/>
              </w:rPr>
              <w:t xml:space="preserve">mpletion </w:t>
            </w:r>
            <w:r w:rsidR="005B4F36" w:rsidRPr="005B4F36">
              <w:rPr>
                <w:rFonts w:eastAsia="STZhongsong"/>
                <w:lang w:eastAsia="zh-CN"/>
              </w:rPr>
              <w:t>if prior to this date.</w:t>
            </w:r>
          </w:p>
          <w:p w14:paraId="23E5ABAD" w14:textId="77777777" w:rsidR="009847B1" w:rsidRPr="00AD018E" w:rsidRDefault="009847B1">
            <w:pPr>
              <w:overflowPunct/>
              <w:autoSpaceDE/>
              <w:autoSpaceDN/>
              <w:spacing w:after="0"/>
              <w:ind w:left="0"/>
              <w:jc w:val="left"/>
              <w:textAlignment w:val="auto"/>
              <w:rPr>
                <w:rFonts w:eastAsia="STZhongsong"/>
                <w:lang w:eastAsia="zh-CN"/>
              </w:rPr>
            </w:pPr>
          </w:p>
          <w:p w14:paraId="07CCC0D2" w14:textId="77777777" w:rsidR="009847B1" w:rsidRPr="00AD018E" w:rsidRDefault="009847B1" w:rsidP="00BB4A0B">
            <w:pPr>
              <w:overflowPunct/>
              <w:autoSpaceDE/>
              <w:autoSpaceDN/>
              <w:spacing w:after="0"/>
              <w:ind w:left="0"/>
              <w:textAlignment w:val="auto"/>
              <w:rPr>
                <w:rFonts w:eastAsia="STZhongsong"/>
                <w:b/>
                <w:lang w:eastAsia="zh-CN"/>
              </w:rPr>
            </w:pPr>
          </w:p>
          <w:p w14:paraId="10238683" w14:textId="77777777" w:rsidR="009847B1" w:rsidRPr="00AD018E" w:rsidRDefault="009847B1" w:rsidP="00FC6F67">
            <w:pPr>
              <w:overflowPunct/>
              <w:autoSpaceDE/>
              <w:autoSpaceDN/>
              <w:spacing w:after="0"/>
              <w:ind w:left="0"/>
              <w:textAlignment w:val="auto"/>
              <w:rPr>
                <w:rFonts w:eastAsia="STZhongsong"/>
                <w:lang w:eastAsia="zh-CN"/>
              </w:rPr>
            </w:pPr>
          </w:p>
        </w:tc>
      </w:tr>
    </w:tbl>
    <w:p w14:paraId="210522F2" w14:textId="77777777" w:rsidR="004E05DC" w:rsidRPr="00AD018E" w:rsidRDefault="004E05DC">
      <w:pPr>
        <w:pStyle w:val="ORDERFORML1PraraNo"/>
        <w:numPr>
          <w:ilvl w:val="0"/>
          <w:numId w:val="0"/>
        </w:numPr>
        <w:ind w:left="426" w:hanging="426"/>
        <w:rPr>
          <w:rFonts w:ascii="Arial" w:hAnsi="Arial" w:cs="Arial"/>
        </w:rPr>
      </w:pPr>
    </w:p>
    <w:p w14:paraId="5D1A6C23" w14:textId="77777777" w:rsidR="004E05DC" w:rsidRPr="00AD018E" w:rsidRDefault="00F770DB">
      <w:pPr>
        <w:pStyle w:val="ORDERFORML1PraraNo"/>
        <w:rPr>
          <w:rFonts w:ascii="Arial" w:hAnsi="Arial" w:cs="Arial"/>
        </w:rPr>
      </w:pPr>
      <w:r w:rsidRPr="00AD018E">
        <w:rPr>
          <w:rFonts w:ascii="Arial" w:hAnsi="Arial" w:cs="Arial"/>
        </w:rPr>
        <w:t>Services</w:t>
      </w:r>
    </w:p>
    <w:p w14:paraId="59B36CD4" w14:textId="77777777" w:rsidR="004E05DC" w:rsidRPr="00AD018E"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31"/>
      </w:tblGrid>
      <w:tr w:rsidR="009847B1" w:rsidRPr="00AD018E" w14:paraId="426A3227" w14:textId="77777777" w:rsidTr="009847B1">
        <w:trPr>
          <w:trHeight w:val="257"/>
        </w:trPr>
        <w:tc>
          <w:tcPr>
            <w:tcW w:w="704" w:type="dxa"/>
          </w:tcPr>
          <w:p w14:paraId="5362F35B" w14:textId="77777777" w:rsidR="009847B1" w:rsidRPr="00AD018E" w:rsidRDefault="009847B1">
            <w:pPr>
              <w:pStyle w:val="11table"/>
              <w:numPr>
                <w:ilvl w:val="0"/>
                <w:numId w:val="0"/>
              </w:numPr>
              <w:ind w:left="360" w:hanging="360"/>
              <w:rPr>
                <w:rFonts w:ascii="Arial" w:hAnsi="Arial" w:cs="Arial"/>
              </w:rPr>
            </w:pPr>
            <w:r w:rsidRPr="00AD018E">
              <w:rPr>
                <w:rFonts w:ascii="Arial" w:hAnsi="Arial" w:cs="Arial"/>
              </w:rPr>
              <w:t xml:space="preserve">2.1.  </w:t>
            </w:r>
          </w:p>
        </w:tc>
        <w:tc>
          <w:tcPr>
            <w:tcW w:w="8531" w:type="dxa"/>
            <w:shd w:val="clear" w:color="auto" w:fill="auto"/>
          </w:tcPr>
          <w:p w14:paraId="161ECAF2" w14:textId="77777777" w:rsidR="009847B1" w:rsidRPr="00AD018E" w:rsidRDefault="009847B1">
            <w:pPr>
              <w:numPr>
                <w:ilvl w:val="1"/>
                <w:numId w:val="0"/>
              </w:numPr>
              <w:overflowPunct/>
              <w:autoSpaceDE/>
              <w:autoSpaceDN/>
              <w:spacing w:after="0"/>
              <w:jc w:val="left"/>
              <w:textAlignment w:val="auto"/>
              <w:rPr>
                <w:rFonts w:eastAsia="STZhongsong"/>
                <w:lang w:eastAsia="zh-CN"/>
              </w:rPr>
            </w:pPr>
            <w:r w:rsidRPr="00AD018E">
              <w:rPr>
                <w:rFonts w:eastAsia="STZhongsong"/>
                <w:b/>
                <w:lang w:eastAsia="zh-CN"/>
              </w:rPr>
              <w:t>Services required</w:t>
            </w:r>
            <w:r w:rsidRPr="00AD018E">
              <w:rPr>
                <w:rFonts w:eastAsia="STZhongsong"/>
                <w:lang w:eastAsia="zh-CN"/>
              </w:rPr>
              <w:t xml:space="preserve">: </w:t>
            </w:r>
          </w:p>
          <w:p w14:paraId="365C5412" w14:textId="77777777" w:rsidR="009847B1" w:rsidRPr="00AD018E" w:rsidRDefault="009847B1">
            <w:pPr>
              <w:numPr>
                <w:ilvl w:val="1"/>
                <w:numId w:val="0"/>
              </w:numPr>
              <w:overflowPunct/>
              <w:autoSpaceDE/>
              <w:autoSpaceDN/>
              <w:spacing w:after="0"/>
              <w:jc w:val="left"/>
              <w:textAlignment w:val="auto"/>
              <w:rPr>
                <w:rFonts w:eastAsia="STZhongsong"/>
                <w:lang w:eastAsia="zh-CN"/>
              </w:rPr>
            </w:pPr>
          </w:p>
          <w:p w14:paraId="0F120C2F" w14:textId="77777777" w:rsidR="009847B1" w:rsidRPr="00AD018E" w:rsidRDefault="009847B1" w:rsidP="003F63A0">
            <w:pPr>
              <w:numPr>
                <w:ilvl w:val="1"/>
                <w:numId w:val="0"/>
              </w:numPr>
              <w:overflowPunct/>
              <w:autoSpaceDE/>
              <w:autoSpaceDN/>
              <w:spacing w:after="0"/>
              <w:jc w:val="left"/>
              <w:textAlignment w:val="auto"/>
              <w:rPr>
                <w:rFonts w:eastAsia="STZhongsong"/>
                <w:b/>
                <w:lang w:eastAsia="zh-CN"/>
              </w:rPr>
            </w:pPr>
            <w:r w:rsidRPr="00AD018E">
              <w:rPr>
                <w:rFonts w:eastAsia="STZhongsong"/>
                <w:lang w:eastAsia="zh-CN"/>
              </w:rPr>
              <w:t>In Call Off Schedule 2</w:t>
            </w:r>
            <w:r w:rsidR="003F63A0">
              <w:rPr>
                <w:rFonts w:eastAsia="STZhongsong"/>
                <w:lang w:eastAsia="zh-CN"/>
              </w:rPr>
              <w:t xml:space="preserve"> Annex 1: The </w:t>
            </w:r>
            <w:r w:rsidRPr="00AD018E">
              <w:rPr>
                <w:rFonts w:eastAsia="STZhongsong"/>
                <w:lang w:eastAsia="zh-CN"/>
              </w:rPr>
              <w:t>Services</w:t>
            </w:r>
          </w:p>
        </w:tc>
      </w:tr>
    </w:tbl>
    <w:p w14:paraId="7F12DC27" w14:textId="77777777" w:rsidR="004E05DC" w:rsidRDefault="004E05DC">
      <w:pPr>
        <w:spacing w:after="0"/>
        <w:ind w:left="0"/>
      </w:pPr>
    </w:p>
    <w:p w14:paraId="09F467FC" w14:textId="77777777" w:rsidR="009D61F4" w:rsidRDefault="009D61F4">
      <w:pPr>
        <w:spacing w:after="0"/>
        <w:ind w:left="0"/>
      </w:pPr>
    </w:p>
    <w:p w14:paraId="0045EFD0" w14:textId="77777777" w:rsidR="009D61F4" w:rsidRDefault="009D61F4">
      <w:pPr>
        <w:spacing w:after="0"/>
        <w:ind w:left="0"/>
      </w:pPr>
    </w:p>
    <w:p w14:paraId="160DBA0F" w14:textId="77777777" w:rsidR="009D61F4" w:rsidRPr="00AD018E" w:rsidRDefault="009D61F4">
      <w:pPr>
        <w:spacing w:after="0"/>
        <w:ind w:left="0"/>
      </w:pPr>
    </w:p>
    <w:p w14:paraId="1194CA25" w14:textId="77777777" w:rsidR="004E05DC" w:rsidRPr="00AD018E" w:rsidRDefault="00F770DB">
      <w:pPr>
        <w:pStyle w:val="ORDERFORML1PraraNo"/>
        <w:rPr>
          <w:rFonts w:ascii="Arial" w:hAnsi="Arial" w:cs="Arial"/>
        </w:rPr>
      </w:pPr>
      <w:r w:rsidRPr="00AD018E">
        <w:rPr>
          <w:rFonts w:ascii="Arial" w:hAnsi="Arial" w:cs="Arial"/>
        </w:rPr>
        <w:lastRenderedPageBreak/>
        <w:t>PROJECT Plan</w:t>
      </w:r>
    </w:p>
    <w:p w14:paraId="141B983A" w14:textId="77777777" w:rsidR="004E05DC" w:rsidRPr="00AD018E" w:rsidRDefault="004E05DC">
      <w:pPr>
        <w:pStyle w:val="ORDERFORML1PraraNo"/>
        <w:numPr>
          <w:ilvl w:val="0"/>
          <w:numId w:val="0"/>
        </w:numPr>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505"/>
      </w:tblGrid>
      <w:tr w:rsidR="009847B1" w:rsidRPr="00AD018E" w14:paraId="429FBBC1" w14:textId="77777777" w:rsidTr="00AD018E">
        <w:tc>
          <w:tcPr>
            <w:tcW w:w="738" w:type="dxa"/>
          </w:tcPr>
          <w:p w14:paraId="01ABB80D" w14:textId="77777777" w:rsidR="009847B1" w:rsidRPr="00AD018E" w:rsidRDefault="009847B1">
            <w:pPr>
              <w:ind w:left="0"/>
              <w:rPr>
                <w:b/>
              </w:rPr>
            </w:pPr>
            <w:r w:rsidRPr="00AD018E">
              <w:rPr>
                <w:b/>
              </w:rPr>
              <w:t xml:space="preserve">3.1. </w:t>
            </w:r>
          </w:p>
        </w:tc>
        <w:tc>
          <w:tcPr>
            <w:tcW w:w="8505" w:type="dxa"/>
            <w:shd w:val="clear" w:color="auto" w:fill="auto"/>
          </w:tcPr>
          <w:p w14:paraId="33C06912" w14:textId="77777777" w:rsidR="009847B1" w:rsidRPr="00AD018E" w:rsidRDefault="009847B1">
            <w:pPr>
              <w:ind w:left="0"/>
            </w:pPr>
            <w:r w:rsidRPr="00AD018E">
              <w:rPr>
                <w:b/>
              </w:rPr>
              <w:t>Project Plan</w:t>
            </w:r>
            <w:r w:rsidR="00B91787">
              <w:t xml:space="preserve">: </w:t>
            </w:r>
            <w:r w:rsidRPr="00AD018E">
              <w:t>In Call</w:t>
            </w:r>
            <w:r w:rsidR="00B91787">
              <w:t xml:space="preserve"> Off Schedule 4 (Project Plan)</w:t>
            </w:r>
          </w:p>
          <w:p w14:paraId="778BA0AB" w14:textId="77777777" w:rsidR="009847B1" w:rsidRPr="00AD018E" w:rsidRDefault="00F365F8" w:rsidP="00EA5344">
            <w:pPr>
              <w:ind w:left="0"/>
            </w:pPr>
            <w:r>
              <w:t>In Call Off Schedule 4 (Project Plan)</w:t>
            </w:r>
          </w:p>
        </w:tc>
      </w:tr>
    </w:tbl>
    <w:p w14:paraId="04F2A9DE" w14:textId="77777777" w:rsidR="004E05DC" w:rsidRPr="00AD018E" w:rsidRDefault="004E05DC">
      <w:pPr>
        <w:pStyle w:val="ORDERFORML1PraraNo"/>
        <w:numPr>
          <w:ilvl w:val="0"/>
          <w:numId w:val="0"/>
        </w:numPr>
        <w:ind w:left="426"/>
        <w:rPr>
          <w:rFonts w:ascii="Arial" w:hAnsi="Arial" w:cs="Arial"/>
        </w:rPr>
      </w:pPr>
    </w:p>
    <w:p w14:paraId="6C6B5973" w14:textId="77777777" w:rsidR="00B91478" w:rsidRPr="00AD018E" w:rsidRDefault="00B91478">
      <w:pPr>
        <w:pStyle w:val="ORDERFORML1PraraNo"/>
        <w:numPr>
          <w:ilvl w:val="0"/>
          <w:numId w:val="0"/>
        </w:numPr>
        <w:ind w:left="426"/>
        <w:rPr>
          <w:rFonts w:ascii="Arial" w:hAnsi="Arial" w:cs="Arial"/>
        </w:rPr>
      </w:pPr>
    </w:p>
    <w:p w14:paraId="6D538CA2" w14:textId="77777777" w:rsidR="004E05DC" w:rsidRPr="00AD018E" w:rsidRDefault="00F770DB">
      <w:pPr>
        <w:pStyle w:val="ORDERFORML1PraraNo"/>
        <w:rPr>
          <w:rFonts w:ascii="Arial" w:hAnsi="Arial" w:cs="Arial"/>
        </w:rPr>
      </w:pPr>
      <w:r w:rsidRPr="00AD018E">
        <w:rPr>
          <w:rFonts w:ascii="Arial" w:hAnsi="Arial" w:cs="Arial"/>
        </w:rPr>
        <w:t>contract performance</w:t>
      </w:r>
    </w:p>
    <w:p w14:paraId="3947066F" w14:textId="77777777" w:rsidR="004E05DC" w:rsidRPr="00AD018E" w:rsidRDefault="004E05DC">
      <w:pPr>
        <w:pStyle w:val="ORDERFORML1PraraNo"/>
        <w:numPr>
          <w:ilvl w:val="0"/>
          <w:numId w:val="0"/>
        </w:numPr>
        <w:ind w:left="426" w:hanging="426"/>
        <w:rPr>
          <w:rFonts w:ascii="Arial" w:hAnsi="Arial" w:cs="Arial"/>
        </w:rPr>
      </w:pP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264"/>
      </w:tblGrid>
      <w:tr w:rsidR="00EA5344" w:rsidRPr="00AD018E" w14:paraId="0182B214" w14:textId="77777777" w:rsidTr="00EA5344">
        <w:trPr>
          <w:trHeight w:val="236"/>
        </w:trPr>
        <w:tc>
          <w:tcPr>
            <w:tcW w:w="1128" w:type="dxa"/>
          </w:tcPr>
          <w:p w14:paraId="74CE933B" w14:textId="77777777"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 xml:space="preserve">4.1. </w:t>
            </w:r>
          </w:p>
        </w:tc>
        <w:tc>
          <w:tcPr>
            <w:tcW w:w="8264" w:type="dxa"/>
            <w:shd w:val="clear" w:color="auto" w:fill="auto"/>
          </w:tcPr>
          <w:p w14:paraId="33F34681" w14:textId="77777777"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Standards</w:t>
            </w:r>
            <w:r w:rsidRPr="00AD018E">
              <w:rPr>
                <w:rFonts w:eastAsia="STZhongsong"/>
                <w:lang w:eastAsia="zh-CN"/>
              </w:rPr>
              <w:t>:</w:t>
            </w:r>
            <w:r w:rsidRPr="00AD018E">
              <w:rPr>
                <w:rFonts w:eastAsia="STZhongsong"/>
                <w:b/>
                <w:lang w:eastAsia="zh-CN"/>
              </w:rPr>
              <w:t xml:space="preserve"> </w:t>
            </w:r>
          </w:p>
          <w:p w14:paraId="16E4974F" w14:textId="77777777" w:rsidR="00547441" w:rsidRDefault="00547441" w:rsidP="008336BE">
            <w:pPr>
              <w:numPr>
                <w:ilvl w:val="1"/>
                <w:numId w:val="0"/>
              </w:numPr>
              <w:overflowPunct/>
              <w:autoSpaceDE/>
              <w:autoSpaceDN/>
              <w:spacing w:after="120"/>
              <w:jc w:val="left"/>
              <w:textAlignment w:val="auto"/>
              <w:rPr>
                <w:rFonts w:eastAsia="STZhongsong"/>
                <w:lang w:eastAsia="zh-CN"/>
              </w:rPr>
            </w:pPr>
            <w:r>
              <w:rPr>
                <w:rFonts w:eastAsia="STZhongsong"/>
                <w:lang w:eastAsia="zh-CN"/>
              </w:rPr>
              <w:t>Clause 11 (Standards and Quality) shall apply.</w:t>
            </w:r>
          </w:p>
          <w:p w14:paraId="27A78D78" w14:textId="77777777" w:rsidR="00EA5344" w:rsidRDefault="008336BE" w:rsidP="008336BE">
            <w:pPr>
              <w:numPr>
                <w:ilvl w:val="1"/>
                <w:numId w:val="0"/>
              </w:numPr>
              <w:overflowPunct/>
              <w:autoSpaceDE/>
              <w:autoSpaceDN/>
              <w:spacing w:after="120"/>
              <w:jc w:val="left"/>
              <w:textAlignment w:val="auto"/>
              <w:rPr>
                <w:rFonts w:eastAsia="STZhongsong"/>
                <w:lang w:eastAsia="zh-CN"/>
              </w:rPr>
            </w:pPr>
            <w:r w:rsidRPr="00AD018E">
              <w:rPr>
                <w:rFonts w:eastAsia="STZhongsong"/>
                <w:lang w:eastAsia="zh-CN"/>
              </w:rPr>
              <w:t>The Supplier is expected to deliver the Services with relevant expertise for the work-package to be delivered in accordance with industry best practice, that expertise having the right experience, qualifications and skills in order to deliver the parts of the work-package to time and in accordance with the Service specification detailed in the work-package.</w:t>
            </w:r>
          </w:p>
          <w:p w14:paraId="5A8D805F" w14:textId="77777777" w:rsidR="009D61F4" w:rsidRPr="00AD018E" w:rsidRDefault="009D61F4" w:rsidP="008336BE">
            <w:pPr>
              <w:numPr>
                <w:ilvl w:val="1"/>
                <w:numId w:val="0"/>
              </w:numPr>
              <w:overflowPunct/>
              <w:autoSpaceDE/>
              <w:autoSpaceDN/>
              <w:spacing w:after="120"/>
              <w:jc w:val="left"/>
              <w:textAlignment w:val="auto"/>
              <w:rPr>
                <w:rFonts w:eastAsia="STZhongsong"/>
                <w:lang w:eastAsia="zh-CN"/>
              </w:rPr>
            </w:pPr>
          </w:p>
        </w:tc>
      </w:tr>
      <w:tr w:rsidR="00EA5344" w:rsidRPr="00AD018E" w14:paraId="3690527E" w14:textId="77777777" w:rsidTr="00EA5344">
        <w:trPr>
          <w:trHeight w:val="236"/>
        </w:trPr>
        <w:tc>
          <w:tcPr>
            <w:tcW w:w="1128" w:type="dxa"/>
          </w:tcPr>
          <w:p w14:paraId="0DF65C85" w14:textId="77777777" w:rsidR="00EA5344" w:rsidRPr="00AD018E" w:rsidRDefault="00EA5344" w:rsidP="00BB4A0B">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4.2</w:t>
            </w:r>
          </w:p>
        </w:tc>
        <w:tc>
          <w:tcPr>
            <w:tcW w:w="8264" w:type="dxa"/>
            <w:shd w:val="clear" w:color="auto" w:fill="auto"/>
          </w:tcPr>
          <w:p w14:paraId="3F481716" w14:textId="77777777" w:rsidR="00EA5344" w:rsidRPr="00AD018E" w:rsidRDefault="00EA5344" w:rsidP="00BB4A0B">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Service Levels/Service Credits</w:t>
            </w:r>
            <w:r w:rsidRPr="00AD018E">
              <w:rPr>
                <w:rFonts w:eastAsia="STZhongsong"/>
                <w:lang w:eastAsia="zh-CN"/>
              </w:rPr>
              <w:t>:</w:t>
            </w:r>
            <w:r w:rsidRPr="00AD018E">
              <w:rPr>
                <w:rFonts w:eastAsia="STZhongsong"/>
                <w:b/>
                <w:lang w:eastAsia="zh-CN"/>
              </w:rPr>
              <w:t xml:space="preserve"> </w:t>
            </w:r>
          </w:p>
          <w:p w14:paraId="4BAA71E2" w14:textId="7113A078" w:rsidR="008336BE" w:rsidRDefault="000660AE" w:rsidP="008336BE">
            <w:pPr>
              <w:overflowPunct/>
              <w:autoSpaceDE/>
              <w:autoSpaceDN/>
              <w:adjustRightInd/>
              <w:spacing w:after="0"/>
              <w:ind w:left="0"/>
              <w:jc w:val="left"/>
              <w:textAlignment w:val="auto"/>
            </w:pPr>
            <w:r>
              <w:t>Section</w:t>
            </w:r>
            <w:r w:rsidR="008336BE" w:rsidRPr="00AD018E">
              <w:t xml:space="preserve"> 16 of</w:t>
            </w:r>
            <w:r w:rsidR="008A3447">
              <w:t xml:space="preserve"> the</w:t>
            </w:r>
            <w:r>
              <w:t xml:space="preserve"> Statement of Requirements (Call Off Sch</w:t>
            </w:r>
            <w:r w:rsidR="00440FA3">
              <w:t>edule 2 Annex 1 – The</w:t>
            </w:r>
            <w:r w:rsidR="009D61F4">
              <w:t xml:space="preserve"> Services), also detailed below:</w:t>
            </w:r>
          </w:p>
          <w:p w14:paraId="1F897664" w14:textId="77777777" w:rsidR="00FC6F67" w:rsidRDefault="00FC6F67" w:rsidP="008336BE">
            <w:pPr>
              <w:overflowPunct/>
              <w:autoSpaceDE/>
              <w:autoSpaceDN/>
              <w:adjustRightInd/>
              <w:spacing w:after="0"/>
              <w:ind w:left="0"/>
              <w:jc w:val="left"/>
              <w:textAlignment w:val="auto"/>
            </w:pPr>
          </w:p>
          <w:tbl>
            <w:tblPr>
              <w:tblStyle w:val="TableGrid"/>
              <w:tblW w:w="0" w:type="auto"/>
              <w:tblInd w:w="720" w:type="dxa"/>
              <w:tblLook w:val="04A0" w:firstRow="1" w:lastRow="0" w:firstColumn="1" w:lastColumn="0" w:noHBand="0" w:noVBand="1"/>
            </w:tblPr>
            <w:tblGrid>
              <w:gridCol w:w="1133"/>
              <w:gridCol w:w="1531"/>
              <w:gridCol w:w="3225"/>
              <w:gridCol w:w="1429"/>
            </w:tblGrid>
            <w:tr w:rsidR="00FC6F67" w:rsidRPr="002C0A45" w14:paraId="11D50707" w14:textId="77777777" w:rsidTr="00FC6F67">
              <w:tc>
                <w:tcPr>
                  <w:tcW w:w="1163" w:type="dxa"/>
                  <w:shd w:val="clear" w:color="auto" w:fill="BDD6EE" w:themeFill="accent1" w:themeFillTint="66"/>
                </w:tcPr>
                <w:p w14:paraId="1CAFE0D8" w14:textId="77777777" w:rsidR="00FC6F67" w:rsidRPr="009D61F4" w:rsidRDefault="00FC6F67" w:rsidP="00FC6F67">
                  <w:pPr>
                    <w:pStyle w:val="Heading2"/>
                    <w:numPr>
                      <w:ilvl w:val="0"/>
                      <w:numId w:val="0"/>
                    </w:numPr>
                    <w:jc w:val="center"/>
                    <w:outlineLvl w:val="1"/>
                    <w:rPr>
                      <w:b w:val="0"/>
                    </w:rPr>
                  </w:pPr>
                  <w:r w:rsidRPr="009D61F4">
                    <w:t>KPI/SLA</w:t>
                  </w:r>
                </w:p>
              </w:tc>
              <w:tc>
                <w:tcPr>
                  <w:tcW w:w="1748" w:type="dxa"/>
                  <w:shd w:val="clear" w:color="auto" w:fill="BDD6EE" w:themeFill="accent1" w:themeFillTint="66"/>
                </w:tcPr>
                <w:p w14:paraId="22518A39" w14:textId="77777777" w:rsidR="00FC6F67" w:rsidRPr="009D61F4" w:rsidRDefault="00FC6F67" w:rsidP="00FC6F67">
                  <w:pPr>
                    <w:pStyle w:val="Heading2"/>
                    <w:numPr>
                      <w:ilvl w:val="0"/>
                      <w:numId w:val="0"/>
                    </w:numPr>
                    <w:jc w:val="center"/>
                    <w:outlineLvl w:val="1"/>
                    <w:rPr>
                      <w:b w:val="0"/>
                    </w:rPr>
                  </w:pPr>
                  <w:r w:rsidRPr="009D61F4">
                    <w:t>Service Area</w:t>
                  </w:r>
                </w:p>
              </w:tc>
              <w:tc>
                <w:tcPr>
                  <w:tcW w:w="3767" w:type="dxa"/>
                  <w:shd w:val="clear" w:color="auto" w:fill="BDD6EE" w:themeFill="accent1" w:themeFillTint="66"/>
                </w:tcPr>
                <w:p w14:paraId="2D3078B0" w14:textId="77777777" w:rsidR="00FC6F67" w:rsidRPr="009D61F4" w:rsidRDefault="00FC6F67" w:rsidP="00FC6F67">
                  <w:pPr>
                    <w:pStyle w:val="Heading2"/>
                    <w:numPr>
                      <w:ilvl w:val="0"/>
                      <w:numId w:val="0"/>
                    </w:numPr>
                    <w:jc w:val="center"/>
                    <w:outlineLvl w:val="1"/>
                    <w:rPr>
                      <w:b w:val="0"/>
                    </w:rPr>
                  </w:pPr>
                  <w:r w:rsidRPr="009D61F4">
                    <w:t>KPI/SLA description</w:t>
                  </w:r>
                </w:p>
              </w:tc>
              <w:tc>
                <w:tcPr>
                  <w:tcW w:w="1621" w:type="dxa"/>
                  <w:shd w:val="clear" w:color="auto" w:fill="BDD6EE" w:themeFill="accent1" w:themeFillTint="66"/>
                </w:tcPr>
                <w:p w14:paraId="3792B275" w14:textId="77777777" w:rsidR="00FC6F67" w:rsidRPr="009D61F4" w:rsidRDefault="00FC6F67" w:rsidP="00FC6F67">
                  <w:pPr>
                    <w:pStyle w:val="Heading2"/>
                    <w:numPr>
                      <w:ilvl w:val="0"/>
                      <w:numId w:val="0"/>
                    </w:numPr>
                    <w:jc w:val="center"/>
                    <w:outlineLvl w:val="1"/>
                    <w:rPr>
                      <w:b w:val="0"/>
                    </w:rPr>
                  </w:pPr>
                  <w:r w:rsidRPr="009D61F4">
                    <w:t>Target</w:t>
                  </w:r>
                </w:p>
              </w:tc>
            </w:tr>
            <w:tr w:rsidR="00FC6F67" w:rsidRPr="001A45DF" w14:paraId="7C1F53FC" w14:textId="77777777" w:rsidTr="00FC6F67">
              <w:tc>
                <w:tcPr>
                  <w:tcW w:w="1163" w:type="dxa"/>
                </w:tcPr>
                <w:p w14:paraId="347B46D3" w14:textId="1BB07DF6" w:rsidR="00FC6F67" w:rsidRPr="009D61F4" w:rsidRDefault="00FC6F67" w:rsidP="00FC6F67">
                  <w:pPr>
                    <w:pStyle w:val="Heading2"/>
                    <w:numPr>
                      <w:ilvl w:val="0"/>
                      <w:numId w:val="0"/>
                    </w:numPr>
                    <w:jc w:val="center"/>
                    <w:outlineLvl w:val="1"/>
                    <w:rPr>
                      <w:b w:val="0"/>
                    </w:rPr>
                  </w:pPr>
                  <w:r w:rsidRPr="009D61F4">
                    <w:rPr>
                      <w:b w:val="0"/>
                      <w:caps w:val="0"/>
                    </w:rPr>
                    <w:t>1</w:t>
                  </w:r>
                </w:p>
              </w:tc>
              <w:tc>
                <w:tcPr>
                  <w:tcW w:w="1748" w:type="dxa"/>
                </w:tcPr>
                <w:p w14:paraId="7858D7BA" w14:textId="4AF071E0" w:rsidR="00FC6F67" w:rsidRPr="009D61F4" w:rsidRDefault="00FC6F67" w:rsidP="00FC6F67">
                  <w:pPr>
                    <w:pStyle w:val="Heading2"/>
                    <w:numPr>
                      <w:ilvl w:val="0"/>
                      <w:numId w:val="0"/>
                    </w:numPr>
                    <w:outlineLvl w:val="1"/>
                    <w:rPr>
                      <w:b w:val="0"/>
                    </w:rPr>
                  </w:pPr>
                  <w:r w:rsidRPr="009D61F4">
                    <w:rPr>
                      <w:b w:val="0"/>
                      <w:caps w:val="0"/>
                    </w:rPr>
                    <w:t>Customer Service</w:t>
                  </w:r>
                </w:p>
              </w:tc>
              <w:tc>
                <w:tcPr>
                  <w:tcW w:w="3767" w:type="dxa"/>
                </w:tcPr>
                <w:p w14:paraId="0358FAED" w14:textId="450C3C76" w:rsidR="00FC6F67" w:rsidRPr="009D61F4" w:rsidRDefault="00FC6F67" w:rsidP="00FC6F67">
                  <w:pPr>
                    <w:pStyle w:val="Heading2"/>
                    <w:numPr>
                      <w:ilvl w:val="0"/>
                      <w:numId w:val="0"/>
                    </w:numPr>
                    <w:outlineLvl w:val="1"/>
                    <w:rPr>
                      <w:b w:val="0"/>
                    </w:rPr>
                  </w:pPr>
                  <w:r w:rsidRPr="009D61F4">
                    <w:rPr>
                      <w:b w:val="0"/>
                      <w:caps w:val="0"/>
                    </w:rPr>
                    <w:t>Email/Communication from the Cabinet Office to be responded to within 48 hours.</w:t>
                  </w:r>
                </w:p>
              </w:tc>
              <w:tc>
                <w:tcPr>
                  <w:tcW w:w="1621" w:type="dxa"/>
                </w:tcPr>
                <w:p w14:paraId="079F0F6C" w14:textId="74E5603C" w:rsidR="00FC6F67" w:rsidRPr="009D61F4" w:rsidRDefault="00FC6F67" w:rsidP="00FC6F67">
                  <w:pPr>
                    <w:pStyle w:val="Heading2"/>
                    <w:numPr>
                      <w:ilvl w:val="0"/>
                      <w:numId w:val="0"/>
                    </w:numPr>
                    <w:outlineLvl w:val="1"/>
                    <w:rPr>
                      <w:b w:val="0"/>
                    </w:rPr>
                  </w:pPr>
                  <w:r w:rsidRPr="009D61F4">
                    <w:rPr>
                      <w:b w:val="0"/>
                      <w:caps w:val="0"/>
                    </w:rPr>
                    <w:t xml:space="preserve">98% </w:t>
                  </w:r>
                </w:p>
              </w:tc>
            </w:tr>
            <w:tr w:rsidR="00FC6F67" w:rsidRPr="001A45DF" w14:paraId="432043DA" w14:textId="77777777" w:rsidTr="00FC6F67">
              <w:tc>
                <w:tcPr>
                  <w:tcW w:w="1163" w:type="dxa"/>
                </w:tcPr>
                <w:p w14:paraId="58E5DBC3" w14:textId="715E09B8" w:rsidR="00FC6F67" w:rsidRPr="009D61F4" w:rsidRDefault="00FC6F67" w:rsidP="00FC6F67">
                  <w:pPr>
                    <w:pStyle w:val="Heading2"/>
                    <w:numPr>
                      <w:ilvl w:val="0"/>
                      <w:numId w:val="0"/>
                    </w:numPr>
                    <w:jc w:val="center"/>
                    <w:outlineLvl w:val="1"/>
                    <w:rPr>
                      <w:b w:val="0"/>
                    </w:rPr>
                  </w:pPr>
                  <w:r w:rsidRPr="009D61F4">
                    <w:rPr>
                      <w:b w:val="0"/>
                      <w:caps w:val="0"/>
                    </w:rPr>
                    <w:t>2</w:t>
                  </w:r>
                </w:p>
              </w:tc>
              <w:tc>
                <w:tcPr>
                  <w:tcW w:w="1748" w:type="dxa"/>
                </w:tcPr>
                <w:p w14:paraId="052CB35E" w14:textId="22915348" w:rsidR="00FC6F67" w:rsidRPr="009D61F4" w:rsidRDefault="00FC6F67" w:rsidP="00FC6F67">
                  <w:pPr>
                    <w:pStyle w:val="Heading2"/>
                    <w:numPr>
                      <w:ilvl w:val="0"/>
                      <w:numId w:val="0"/>
                    </w:numPr>
                    <w:outlineLvl w:val="1"/>
                    <w:rPr>
                      <w:b w:val="0"/>
                    </w:rPr>
                  </w:pPr>
                  <w:r w:rsidRPr="009D61F4">
                    <w:rPr>
                      <w:b w:val="0"/>
                      <w:caps w:val="0"/>
                    </w:rPr>
                    <w:t>service delivery</w:t>
                  </w:r>
                </w:p>
              </w:tc>
              <w:tc>
                <w:tcPr>
                  <w:tcW w:w="3767" w:type="dxa"/>
                </w:tcPr>
                <w:p w14:paraId="1EE9C35D" w14:textId="010E6D27" w:rsidR="00FC6F67" w:rsidRPr="009D61F4" w:rsidRDefault="00FC6F67" w:rsidP="00FC6F67">
                  <w:pPr>
                    <w:pStyle w:val="Heading2"/>
                    <w:numPr>
                      <w:ilvl w:val="0"/>
                      <w:numId w:val="0"/>
                    </w:numPr>
                    <w:outlineLvl w:val="1"/>
                    <w:rPr>
                      <w:b w:val="0"/>
                    </w:rPr>
                  </w:pPr>
                  <w:r w:rsidRPr="009D61F4">
                    <w:rPr>
                      <w:b w:val="0"/>
                      <w:caps w:val="0"/>
                    </w:rPr>
                    <w:t>Agreed outputs to be delivered to a consistently high profession standard by agreed deadline</w:t>
                  </w:r>
                </w:p>
              </w:tc>
              <w:tc>
                <w:tcPr>
                  <w:tcW w:w="1621" w:type="dxa"/>
                </w:tcPr>
                <w:p w14:paraId="08F892B1" w14:textId="0C9B4737" w:rsidR="00FC6F67" w:rsidRPr="009D61F4" w:rsidRDefault="00FC6F67" w:rsidP="00FC6F67">
                  <w:pPr>
                    <w:pStyle w:val="Heading2"/>
                    <w:numPr>
                      <w:ilvl w:val="0"/>
                      <w:numId w:val="0"/>
                    </w:numPr>
                    <w:outlineLvl w:val="1"/>
                    <w:rPr>
                      <w:b w:val="0"/>
                    </w:rPr>
                  </w:pPr>
                  <w:r w:rsidRPr="009D61F4">
                    <w:rPr>
                      <w:b w:val="0"/>
                      <w:caps w:val="0"/>
                    </w:rPr>
                    <w:t>98%</w:t>
                  </w:r>
                </w:p>
              </w:tc>
            </w:tr>
            <w:tr w:rsidR="00FC6F67" w:rsidRPr="001A45DF" w14:paraId="14A91B25" w14:textId="77777777" w:rsidTr="00FC6F67">
              <w:tc>
                <w:tcPr>
                  <w:tcW w:w="1163" w:type="dxa"/>
                </w:tcPr>
                <w:p w14:paraId="47D7DAD6" w14:textId="10821E6B" w:rsidR="00FC6F67" w:rsidRPr="009D61F4" w:rsidRDefault="00FC6F67" w:rsidP="00FC6F67">
                  <w:pPr>
                    <w:pStyle w:val="Heading2"/>
                    <w:numPr>
                      <w:ilvl w:val="0"/>
                      <w:numId w:val="0"/>
                    </w:numPr>
                    <w:jc w:val="center"/>
                    <w:outlineLvl w:val="1"/>
                    <w:rPr>
                      <w:b w:val="0"/>
                    </w:rPr>
                  </w:pPr>
                  <w:r w:rsidRPr="009D61F4">
                    <w:rPr>
                      <w:b w:val="0"/>
                      <w:caps w:val="0"/>
                    </w:rPr>
                    <w:t>3</w:t>
                  </w:r>
                </w:p>
              </w:tc>
              <w:tc>
                <w:tcPr>
                  <w:tcW w:w="1748" w:type="dxa"/>
                </w:tcPr>
                <w:p w14:paraId="3EF31903" w14:textId="23E11E0E" w:rsidR="00FC6F67" w:rsidRPr="009D61F4" w:rsidRDefault="00FC6F67" w:rsidP="00FC6F67">
                  <w:pPr>
                    <w:pStyle w:val="Heading2"/>
                    <w:numPr>
                      <w:ilvl w:val="0"/>
                      <w:numId w:val="0"/>
                    </w:numPr>
                    <w:outlineLvl w:val="1"/>
                    <w:rPr>
                      <w:b w:val="0"/>
                    </w:rPr>
                  </w:pPr>
                  <w:r w:rsidRPr="009D61F4">
                    <w:rPr>
                      <w:b w:val="0"/>
                      <w:caps w:val="0"/>
                    </w:rPr>
                    <w:t>service delivery</w:t>
                  </w:r>
                </w:p>
              </w:tc>
              <w:tc>
                <w:tcPr>
                  <w:tcW w:w="3767" w:type="dxa"/>
                </w:tcPr>
                <w:p w14:paraId="0F1356B1" w14:textId="7FF7639C" w:rsidR="00FC6F67" w:rsidRPr="009D61F4" w:rsidRDefault="00FC6F67" w:rsidP="00FC6F67">
                  <w:pPr>
                    <w:pStyle w:val="Heading2"/>
                    <w:numPr>
                      <w:ilvl w:val="0"/>
                      <w:numId w:val="0"/>
                    </w:numPr>
                    <w:outlineLvl w:val="1"/>
                    <w:rPr>
                      <w:b w:val="0"/>
                    </w:rPr>
                  </w:pPr>
                  <w:r w:rsidRPr="009D61F4">
                    <w:rPr>
                      <w:b w:val="0"/>
                      <w:caps w:val="0"/>
                    </w:rPr>
                    <w:t>Staff churn during the duration of the contract is minimised</w:t>
                  </w:r>
                </w:p>
              </w:tc>
              <w:tc>
                <w:tcPr>
                  <w:tcW w:w="1621" w:type="dxa"/>
                </w:tcPr>
                <w:p w14:paraId="73F18C87" w14:textId="10068D4F" w:rsidR="00FC6F67" w:rsidRPr="009D61F4" w:rsidRDefault="00FC6F67" w:rsidP="00FC6F67">
                  <w:pPr>
                    <w:pStyle w:val="Heading2"/>
                    <w:numPr>
                      <w:ilvl w:val="0"/>
                      <w:numId w:val="0"/>
                    </w:numPr>
                    <w:outlineLvl w:val="1"/>
                    <w:rPr>
                      <w:b w:val="0"/>
                    </w:rPr>
                  </w:pPr>
                  <w:r w:rsidRPr="009D61F4">
                    <w:rPr>
                      <w:b w:val="0"/>
                      <w:caps w:val="0"/>
                    </w:rPr>
                    <w:t>&gt;10%</w:t>
                  </w:r>
                </w:p>
              </w:tc>
            </w:tr>
          </w:tbl>
          <w:p w14:paraId="778FA03C" w14:textId="77777777" w:rsidR="00FC6F67" w:rsidRDefault="00FC6F67" w:rsidP="008336BE">
            <w:pPr>
              <w:overflowPunct/>
              <w:autoSpaceDE/>
              <w:autoSpaceDN/>
              <w:adjustRightInd/>
              <w:spacing w:after="0"/>
              <w:ind w:left="0"/>
              <w:jc w:val="left"/>
              <w:textAlignment w:val="auto"/>
            </w:pPr>
          </w:p>
          <w:p w14:paraId="64DFC6D0" w14:textId="77777777" w:rsidR="00440FA3" w:rsidRDefault="00440FA3" w:rsidP="008336BE">
            <w:pPr>
              <w:overflowPunct/>
              <w:autoSpaceDE/>
              <w:autoSpaceDN/>
              <w:adjustRightInd/>
              <w:spacing w:after="0"/>
              <w:ind w:left="0"/>
              <w:jc w:val="left"/>
              <w:textAlignment w:val="auto"/>
            </w:pPr>
          </w:p>
          <w:p w14:paraId="0AC1C128" w14:textId="77777777" w:rsidR="00440FA3" w:rsidRDefault="00440FA3" w:rsidP="008336BE">
            <w:pPr>
              <w:overflowPunct/>
              <w:autoSpaceDE/>
              <w:autoSpaceDN/>
              <w:adjustRightInd/>
              <w:spacing w:after="0"/>
              <w:ind w:left="0"/>
              <w:jc w:val="left"/>
              <w:textAlignment w:val="auto"/>
            </w:pPr>
          </w:p>
          <w:p w14:paraId="461BE0EA" w14:textId="0F6C3547" w:rsidR="00EA5344" w:rsidRPr="00AD018E" w:rsidRDefault="00EA5344" w:rsidP="008A3447">
            <w:pPr>
              <w:numPr>
                <w:ilvl w:val="1"/>
                <w:numId w:val="0"/>
              </w:numPr>
              <w:overflowPunct/>
              <w:autoSpaceDE/>
              <w:autoSpaceDN/>
              <w:spacing w:after="120"/>
              <w:jc w:val="left"/>
              <w:textAlignment w:val="auto"/>
            </w:pPr>
          </w:p>
        </w:tc>
      </w:tr>
      <w:tr w:rsidR="00EA5344" w:rsidRPr="00AD018E" w14:paraId="2925445C" w14:textId="77777777" w:rsidTr="00EA5344">
        <w:trPr>
          <w:trHeight w:val="277"/>
        </w:trPr>
        <w:tc>
          <w:tcPr>
            <w:tcW w:w="1128" w:type="dxa"/>
          </w:tcPr>
          <w:p w14:paraId="59B96B50" w14:textId="77777777" w:rsidR="00EA5344" w:rsidRPr="00AD018E" w:rsidRDefault="00EA5344" w:rsidP="00BB4A0B">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4.3</w:t>
            </w:r>
          </w:p>
        </w:tc>
        <w:tc>
          <w:tcPr>
            <w:tcW w:w="8264" w:type="dxa"/>
            <w:shd w:val="clear" w:color="auto" w:fill="auto"/>
          </w:tcPr>
          <w:p w14:paraId="3956B71A" w14:textId="77777777" w:rsidR="00EA5344" w:rsidRPr="00AD018E" w:rsidRDefault="00EA5344" w:rsidP="00BB4A0B">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Critical Service Level Failure</w:t>
            </w:r>
            <w:r w:rsidRPr="00AD018E">
              <w:rPr>
                <w:rFonts w:eastAsia="STZhongsong"/>
                <w:lang w:eastAsia="zh-CN"/>
              </w:rPr>
              <w:t>:</w:t>
            </w:r>
          </w:p>
          <w:p w14:paraId="4EBB2E85" w14:textId="32150B6E" w:rsidR="00440FA3" w:rsidRDefault="000660AE" w:rsidP="000660AE">
            <w:pPr>
              <w:ind w:left="0"/>
            </w:pPr>
            <w:r>
              <w:t>Section</w:t>
            </w:r>
            <w:r w:rsidR="008336BE" w:rsidRPr="00AD018E">
              <w:t xml:space="preserve"> 16.3 of </w:t>
            </w:r>
            <w:r w:rsidR="008A3447">
              <w:t xml:space="preserve">the </w:t>
            </w:r>
            <w:r>
              <w:t>Statement of Requirements (Call Off Sch</w:t>
            </w:r>
            <w:r w:rsidR="00440FA3">
              <w:t xml:space="preserve">edule 2 </w:t>
            </w:r>
            <w:r w:rsidR="009D61F4">
              <w:t>Annex 1 – The Services);</w:t>
            </w:r>
          </w:p>
          <w:p w14:paraId="7DF4887E" w14:textId="2C068C6A" w:rsidR="00EA5344" w:rsidRPr="00AD018E" w:rsidRDefault="00440FA3" w:rsidP="000660AE">
            <w:pPr>
              <w:ind w:left="0"/>
              <w:rPr>
                <w:rFonts w:eastAsia="STZhongsong"/>
                <w:lang w:eastAsia="zh-CN"/>
              </w:rPr>
            </w:pPr>
            <w:r>
              <w:t>‘</w:t>
            </w:r>
            <w:r w:rsidR="008336BE" w:rsidRPr="00AD018E">
              <w:t>Call Off terms will apply at the work package and overall Contract level in relation to exit obligations, early termination of the Contract and/or work packages and transfer rights</w:t>
            </w:r>
            <w:r w:rsidR="009D61F4">
              <w:t>.</w:t>
            </w:r>
            <w:r>
              <w:t>’</w:t>
            </w:r>
          </w:p>
        </w:tc>
      </w:tr>
      <w:tr w:rsidR="00EA5344" w:rsidRPr="00AD018E" w14:paraId="73AA3132" w14:textId="77777777" w:rsidTr="00EA5344">
        <w:trPr>
          <w:trHeight w:val="236"/>
        </w:trPr>
        <w:tc>
          <w:tcPr>
            <w:tcW w:w="1128" w:type="dxa"/>
          </w:tcPr>
          <w:p w14:paraId="15BC3732" w14:textId="77777777"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lastRenderedPageBreak/>
              <w:t>4.4</w:t>
            </w:r>
          </w:p>
        </w:tc>
        <w:tc>
          <w:tcPr>
            <w:tcW w:w="8264" w:type="dxa"/>
            <w:shd w:val="clear" w:color="auto" w:fill="auto"/>
          </w:tcPr>
          <w:p w14:paraId="709E2E5C" w14:textId="77777777"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 xml:space="preserve">Performance Monitoring: </w:t>
            </w:r>
          </w:p>
          <w:p w14:paraId="6C6444B0" w14:textId="77777777" w:rsidR="00EA5344" w:rsidRDefault="008336BE" w:rsidP="000660AE">
            <w:pPr>
              <w:numPr>
                <w:ilvl w:val="1"/>
                <w:numId w:val="0"/>
              </w:numPr>
              <w:overflowPunct/>
              <w:autoSpaceDE/>
              <w:autoSpaceDN/>
              <w:spacing w:after="120"/>
              <w:jc w:val="left"/>
              <w:textAlignment w:val="auto"/>
            </w:pPr>
            <w:r w:rsidRPr="00AD018E">
              <w:t>Performance will be monito</w:t>
            </w:r>
            <w:r w:rsidR="000660AE">
              <w:t>red against the KPIs stated in Section</w:t>
            </w:r>
            <w:r w:rsidRPr="00AD018E">
              <w:t xml:space="preserve"> 16 of the </w:t>
            </w:r>
            <w:r w:rsidR="000660AE">
              <w:t xml:space="preserve">Statement of Requirements (Call Off Schedule 2 Annex 1 – The Services) </w:t>
            </w:r>
            <w:r w:rsidRPr="00AD018E">
              <w:t xml:space="preserve">and in accordance with individual work packages, the forums for review </w:t>
            </w:r>
            <w:r w:rsidR="008A3447">
              <w:t xml:space="preserve">are detailed in </w:t>
            </w:r>
            <w:r w:rsidR="000660AE">
              <w:t>Section 19 of Statement of Requirements (Call Off Schedule 2 Annex 1 – The Services)</w:t>
            </w:r>
            <w:r w:rsidR="009D61F4">
              <w:t>,</w:t>
            </w:r>
          </w:p>
          <w:p w14:paraId="7F657E46" w14:textId="77777777" w:rsidR="009D61F4" w:rsidRPr="00AD018E" w:rsidRDefault="009D61F4" w:rsidP="000660AE">
            <w:pPr>
              <w:numPr>
                <w:ilvl w:val="1"/>
                <w:numId w:val="0"/>
              </w:numPr>
              <w:overflowPunct/>
              <w:autoSpaceDE/>
              <w:autoSpaceDN/>
              <w:spacing w:after="120"/>
              <w:jc w:val="left"/>
              <w:textAlignment w:val="auto"/>
              <w:rPr>
                <w:rFonts w:eastAsia="STZhongsong"/>
                <w:b/>
                <w:lang w:eastAsia="zh-CN"/>
              </w:rPr>
            </w:pPr>
          </w:p>
        </w:tc>
      </w:tr>
      <w:tr w:rsidR="00EA5344" w:rsidRPr="00AD018E" w14:paraId="17CF7948" w14:textId="77777777" w:rsidTr="00EA5344">
        <w:trPr>
          <w:trHeight w:val="555"/>
        </w:trPr>
        <w:tc>
          <w:tcPr>
            <w:tcW w:w="1128" w:type="dxa"/>
          </w:tcPr>
          <w:p w14:paraId="632E4F69" w14:textId="5DAC09F3"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4.5</w:t>
            </w:r>
          </w:p>
        </w:tc>
        <w:tc>
          <w:tcPr>
            <w:tcW w:w="8264" w:type="dxa"/>
            <w:shd w:val="clear" w:color="auto" w:fill="auto"/>
          </w:tcPr>
          <w:p w14:paraId="02A95FEA" w14:textId="77777777" w:rsidR="00EA5344" w:rsidRPr="00AD018E" w:rsidRDefault="00EA5344" w:rsidP="00BB4A0B">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 xml:space="preserve">Period for providing Rectification Plan: </w:t>
            </w:r>
          </w:p>
          <w:p w14:paraId="36D155A5" w14:textId="77777777" w:rsidR="00EA5344" w:rsidRPr="00AD018E" w:rsidRDefault="008336BE" w:rsidP="002047E1">
            <w:pPr>
              <w:numPr>
                <w:ilvl w:val="1"/>
                <w:numId w:val="0"/>
              </w:numPr>
              <w:overflowPunct/>
              <w:autoSpaceDE/>
              <w:autoSpaceDN/>
              <w:spacing w:after="120"/>
              <w:textAlignment w:val="auto"/>
              <w:rPr>
                <w:rFonts w:eastAsia="STZhongsong"/>
                <w:b/>
                <w:lang w:eastAsia="zh-CN"/>
              </w:rPr>
            </w:pPr>
            <w:r w:rsidRPr="00AD018E">
              <w:t>In Clause 39.2.1(a) of the Call Off Terms applies (10 Working Days).</w:t>
            </w:r>
          </w:p>
        </w:tc>
      </w:tr>
    </w:tbl>
    <w:p w14:paraId="0D6C7D93" w14:textId="77777777" w:rsidR="004E05DC" w:rsidRPr="00AD018E" w:rsidRDefault="004E05DC">
      <w:pPr>
        <w:spacing w:after="0"/>
        <w:ind w:left="0"/>
      </w:pPr>
    </w:p>
    <w:p w14:paraId="161A2FA5" w14:textId="77777777" w:rsidR="004E05DC" w:rsidRPr="00AD018E" w:rsidRDefault="00F770DB">
      <w:pPr>
        <w:pStyle w:val="ORDERFORML1PraraNo"/>
        <w:rPr>
          <w:rFonts w:ascii="Arial" w:hAnsi="Arial" w:cs="Arial"/>
        </w:rPr>
      </w:pPr>
      <w:r w:rsidRPr="00AD018E">
        <w:rPr>
          <w:rFonts w:ascii="Arial" w:hAnsi="Arial" w:cs="Arial"/>
        </w:rPr>
        <w:t>personnel</w:t>
      </w:r>
    </w:p>
    <w:p w14:paraId="05A28C1C" w14:textId="77777777" w:rsidR="004E05DC" w:rsidRPr="00AD018E"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819"/>
      </w:tblGrid>
      <w:tr w:rsidR="00EA5344" w:rsidRPr="00AD018E" w14:paraId="34B2D967" w14:textId="77777777" w:rsidTr="00EA5344">
        <w:trPr>
          <w:trHeight w:val="526"/>
        </w:trPr>
        <w:tc>
          <w:tcPr>
            <w:tcW w:w="566" w:type="dxa"/>
          </w:tcPr>
          <w:p w14:paraId="47E5C65E" w14:textId="77777777"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5.1</w:t>
            </w:r>
          </w:p>
        </w:tc>
        <w:tc>
          <w:tcPr>
            <w:tcW w:w="8819" w:type="dxa"/>
            <w:shd w:val="clear" w:color="auto" w:fill="auto"/>
          </w:tcPr>
          <w:p w14:paraId="54F7E6D4" w14:textId="77777777" w:rsidR="00EA5344" w:rsidRDefault="00EA5344">
            <w:pPr>
              <w:numPr>
                <w:ilvl w:val="1"/>
                <w:numId w:val="0"/>
              </w:numPr>
              <w:overflowPunct/>
              <w:autoSpaceDE/>
              <w:autoSpaceDN/>
              <w:spacing w:after="120"/>
              <w:jc w:val="left"/>
              <w:textAlignment w:val="auto"/>
              <w:rPr>
                <w:rFonts w:eastAsia="STZhongsong"/>
                <w:lang w:eastAsia="zh-CN"/>
              </w:rPr>
            </w:pPr>
            <w:r w:rsidRPr="00AD018E">
              <w:rPr>
                <w:rFonts w:eastAsia="STZhongsong"/>
                <w:b/>
                <w:lang w:eastAsia="zh-CN"/>
              </w:rPr>
              <w:t>Key Personnel</w:t>
            </w:r>
            <w:r w:rsidRPr="00AD018E">
              <w:rPr>
                <w:rFonts w:eastAsia="STZhongsong"/>
                <w:lang w:eastAsia="zh-CN"/>
              </w:rPr>
              <w:t xml:space="preserve">: </w:t>
            </w:r>
          </w:p>
          <w:p w14:paraId="455F3552" w14:textId="77777777" w:rsidR="001333FB" w:rsidRPr="00AD018E" w:rsidRDefault="001333FB">
            <w:pPr>
              <w:numPr>
                <w:ilvl w:val="1"/>
                <w:numId w:val="0"/>
              </w:numPr>
              <w:overflowPunct/>
              <w:autoSpaceDE/>
              <w:autoSpaceDN/>
              <w:spacing w:after="120"/>
              <w:jc w:val="left"/>
              <w:textAlignment w:val="auto"/>
              <w:rPr>
                <w:rFonts w:eastAsia="STZhongsong"/>
                <w:lang w:eastAsia="zh-CN"/>
              </w:rPr>
            </w:pPr>
            <w:r>
              <w:rPr>
                <w:rFonts w:eastAsia="STZhongsong"/>
                <w:lang w:eastAsia="zh-CN"/>
              </w:rPr>
              <w:t>Clause 27 shall apply</w:t>
            </w:r>
          </w:p>
          <w:p w14:paraId="708D709D" w14:textId="77777777" w:rsidR="00EA5344" w:rsidRPr="00AD018E" w:rsidRDefault="008336BE">
            <w:pPr>
              <w:numPr>
                <w:ilvl w:val="1"/>
                <w:numId w:val="0"/>
              </w:numPr>
              <w:overflowPunct/>
              <w:autoSpaceDE/>
              <w:autoSpaceDN/>
              <w:spacing w:after="120"/>
              <w:jc w:val="left"/>
              <w:textAlignment w:val="auto"/>
              <w:rPr>
                <w:rFonts w:eastAsia="STZhongsong"/>
                <w:lang w:eastAsia="zh-CN"/>
              </w:rPr>
            </w:pPr>
            <w:r w:rsidRPr="00AD018E">
              <w:rPr>
                <w:rFonts w:eastAsia="STZhongsong"/>
                <w:lang w:eastAsia="zh-CN"/>
              </w:rPr>
              <w:t>Key Personnel who will be assigned to the contract and its work-packages will need to be identified within the returned work-package proposal, including for the initial five work-packages at the Call Off Commencement date.</w:t>
            </w:r>
          </w:p>
          <w:p w14:paraId="7D263177" w14:textId="77777777" w:rsidR="008336BE" w:rsidRPr="00AD018E" w:rsidRDefault="008336BE" w:rsidP="008336BE">
            <w:pPr>
              <w:tabs>
                <w:tab w:val="num" w:pos="1800"/>
              </w:tabs>
              <w:ind w:left="0"/>
              <w:rPr>
                <w:rFonts w:eastAsia="STZhongsong"/>
                <w:lang w:eastAsia="zh-CN"/>
              </w:rPr>
            </w:pPr>
            <w:r w:rsidRPr="00AD018E">
              <w:rPr>
                <w:rFonts w:eastAsia="STZhongsong"/>
                <w:lang w:eastAsia="zh-CN"/>
              </w:rPr>
              <w:t>The Key Personnel for the overall contract should include:</w:t>
            </w:r>
          </w:p>
          <w:p w14:paraId="3D449AF1" w14:textId="77777777" w:rsidR="008336BE" w:rsidRPr="00AD018E" w:rsidRDefault="008336BE" w:rsidP="00EB4F2D">
            <w:pPr>
              <w:numPr>
                <w:ilvl w:val="0"/>
                <w:numId w:val="18"/>
              </w:numPr>
              <w:overflowPunct/>
              <w:autoSpaceDE/>
              <w:autoSpaceDN/>
              <w:adjustRightInd/>
              <w:spacing w:after="0"/>
              <w:ind w:left="596" w:hanging="425"/>
              <w:jc w:val="left"/>
              <w:textAlignment w:val="auto"/>
              <w:rPr>
                <w:rFonts w:eastAsia="STZhongsong"/>
                <w:lang w:eastAsia="zh-CN"/>
              </w:rPr>
            </w:pPr>
            <w:r w:rsidRPr="00AD018E">
              <w:rPr>
                <w:rFonts w:eastAsia="STZhongsong"/>
                <w:lang w:eastAsia="zh-CN"/>
              </w:rPr>
              <w:t>Nominated Supplier Representative to act in accordance with requirements under section D Governance of the Call- Off Terms.</w:t>
            </w:r>
          </w:p>
          <w:p w14:paraId="0BF8DB02" w14:textId="77777777" w:rsidR="008336BE" w:rsidRPr="00AD018E" w:rsidRDefault="008336BE" w:rsidP="00EB4F2D">
            <w:pPr>
              <w:numPr>
                <w:ilvl w:val="0"/>
                <w:numId w:val="18"/>
              </w:numPr>
              <w:overflowPunct/>
              <w:autoSpaceDE/>
              <w:autoSpaceDN/>
              <w:adjustRightInd/>
              <w:spacing w:after="0"/>
              <w:ind w:left="596" w:hanging="425"/>
              <w:jc w:val="left"/>
              <w:textAlignment w:val="auto"/>
              <w:rPr>
                <w:rFonts w:eastAsia="STZhongsong"/>
                <w:lang w:eastAsia="zh-CN"/>
              </w:rPr>
            </w:pPr>
            <w:r w:rsidRPr="00AD018E">
              <w:rPr>
                <w:rFonts w:eastAsia="STZhongsong"/>
                <w:lang w:eastAsia="zh-CN"/>
              </w:rPr>
              <w:t>Account Lead to act as Senior relationship owner who will lead the day to day interactions with the Senior Leadership Team, acting in an advisory and delivery capacity as necessary.</w:t>
            </w:r>
          </w:p>
          <w:p w14:paraId="64F68BD4" w14:textId="77777777" w:rsidR="008336BE" w:rsidRDefault="008336BE" w:rsidP="00EB4F2D">
            <w:pPr>
              <w:numPr>
                <w:ilvl w:val="0"/>
                <w:numId w:val="18"/>
              </w:numPr>
              <w:overflowPunct/>
              <w:autoSpaceDE/>
              <w:autoSpaceDN/>
              <w:adjustRightInd/>
              <w:spacing w:after="0"/>
              <w:ind w:left="596" w:hanging="425"/>
              <w:jc w:val="left"/>
              <w:textAlignment w:val="auto"/>
              <w:rPr>
                <w:rFonts w:eastAsia="STZhongsong"/>
                <w:lang w:eastAsia="zh-CN"/>
              </w:rPr>
            </w:pPr>
            <w:r w:rsidRPr="00AD018E">
              <w:rPr>
                <w:rFonts w:eastAsia="STZhongsong"/>
                <w:lang w:eastAsia="zh-CN"/>
              </w:rPr>
              <w:t>Executive Relationship Lead.</w:t>
            </w:r>
          </w:p>
          <w:p w14:paraId="615F3561" w14:textId="77777777" w:rsidR="006058C3" w:rsidRDefault="006058C3" w:rsidP="006058C3">
            <w:pPr>
              <w:overflowPunct/>
              <w:autoSpaceDE/>
              <w:autoSpaceDN/>
              <w:adjustRightInd/>
              <w:spacing w:after="0"/>
              <w:jc w:val="left"/>
              <w:textAlignment w:val="auto"/>
              <w:rPr>
                <w:rFonts w:eastAsia="STZhongsong"/>
                <w:lang w:eastAsia="zh-CN"/>
              </w:rPr>
            </w:pPr>
          </w:p>
          <w:p w14:paraId="1C8FC3A0" w14:textId="593A566D" w:rsidR="006058C3" w:rsidRPr="009D61F4" w:rsidRDefault="009D61F4" w:rsidP="006058C3">
            <w:pPr>
              <w:overflowPunct/>
              <w:autoSpaceDE/>
              <w:autoSpaceDN/>
              <w:adjustRightInd/>
              <w:spacing w:after="0"/>
              <w:ind w:left="0"/>
              <w:jc w:val="left"/>
              <w:textAlignment w:val="auto"/>
              <w:rPr>
                <w:rFonts w:eastAsia="STZhongsong"/>
                <w:b/>
                <w:lang w:eastAsia="zh-CN"/>
              </w:rPr>
            </w:pPr>
            <w:r w:rsidRPr="009D61F4">
              <w:rPr>
                <w:rFonts w:eastAsia="STZhongsong"/>
                <w:b/>
                <w:lang w:eastAsia="zh-CN"/>
              </w:rPr>
              <w:t>Customer:</w:t>
            </w:r>
          </w:p>
          <w:p w14:paraId="52508E7E" w14:textId="77777777" w:rsidR="00D62C04" w:rsidRDefault="00D62C04" w:rsidP="006058C3">
            <w:pPr>
              <w:overflowPunct/>
              <w:autoSpaceDE/>
              <w:autoSpaceDN/>
              <w:adjustRightInd/>
              <w:spacing w:after="0"/>
              <w:ind w:left="0"/>
              <w:jc w:val="left"/>
              <w:textAlignment w:val="auto"/>
              <w:rPr>
                <w:rFonts w:eastAsia="STZhongsong"/>
                <w:lang w:eastAsia="zh-CN"/>
              </w:rPr>
            </w:pPr>
          </w:p>
          <w:tbl>
            <w:tblPr>
              <w:tblStyle w:val="TableGrid"/>
              <w:tblW w:w="0" w:type="auto"/>
              <w:tblLook w:val="04A0" w:firstRow="1" w:lastRow="0" w:firstColumn="1" w:lastColumn="0" w:noHBand="0" w:noVBand="1"/>
            </w:tblPr>
            <w:tblGrid>
              <w:gridCol w:w="2880"/>
              <w:gridCol w:w="2853"/>
              <w:gridCol w:w="2860"/>
            </w:tblGrid>
            <w:tr w:rsidR="00A47C3D" w14:paraId="749C7300" w14:textId="77777777" w:rsidTr="009D61F4">
              <w:tc>
                <w:tcPr>
                  <w:tcW w:w="3016" w:type="dxa"/>
                  <w:shd w:val="clear" w:color="auto" w:fill="BDD6EE" w:themeFill="accent1" w:themeFillTint="66"/>
                </w:tcPr>
                <w:p w14:paraId="7777488B" w14:textId="77777777" w:rsidR="00A47C3D" w:rsidRPr="009D61F4" w:rsidRDefault="00A47C3D" w:rsidP="006058C3">
                  <w:pPr>
                    <w:overflowPunct/>
                    <w:autoSpaceDE/>
                    <w:autoSpaceDN/>
                    <w:adjustRightInd/>
                    <w:spacing w:after="0"/>
                    <w:ind w:left="0"/>
                    <w:jc w:val="left"/>
                    <w:textAlignment w:val="auto"/>
                    <w:rPr>
                      <w:rFonts w:eastAsia="STZhongsong"/>
                      <w:b/>
                      <w:lang w:eastAsia="zh-CN"/>
                    </w:rPr>
                  </w:pPr>
                  <w:r w:rsidRPr="009D61F4">
                    <w:rPr>
                      <w:rFonts w:eastAsia="STZhongsong"/>
                      <w:b/>
                      <w:lang w:eastAsia="zh-CN"/>
                    </w:rPr>
                    <w:t>Role</w:t>
                  </w:r>
                </w:p>
              </w:tc>
              <w:tc>
                <w:tcPr>
                  <w:tcW w:w="3017" w:type="dxa"/>
                  <w:shd w:val="clear" w:color="auto" w:fill="BDD6EE" w:themeFill="accent1" w:themeFillTint="66"/>
                </w:tcPr>
                <w:p w14:paraId="3626F55B" w14:textId="77777777" w:rsidR="00A47C3D" w:rsidRPr="009D61F4" w:rsidRDefault="00A47C3D" w:rsidP="006058C3">
                  <w:pPr>
                    <w:overflowPunct/>
                    <w:autoSpaceDE/>
                    <w:autoSpaceDN/>
                    <w:adjustRightInd/>
                    <w:spacing w:after="0"/>
                    <w:ind w:left="0"/>
                    <w:jc w:val="left"/>
                    <w:textAlignment w:val="auto"/>
                    <w:rPr>
                      <w:rFonts w:eastAsia="STZhongsong"/>
                      <w:b/>
                      <w:lang w:eastAsia="zh-CN"/>
                    </w:rPr>
                  </w:pPr>
                  <w:r w:rsidRPr="009D61F4">
                    <w:rPr>
                      <w:rFonts w:eastAsia="STZhongsong"/>
                      <w:b/>
                      <w:lang w:eastAsia="zh-CN"/>
                    </w:rPr>
                    <w:t>Team Member</w:t>
                  </w:r>
                </w:p>
              </w:tc>
              <w:tc>
                <w:tcPr>
                  <w:tcW w:w="3017" w:type="dxa"/>
                  <w:shd w:val="clear" w:color="auto" w:fill="BDD6EE" w:themeFill="accent1" w:themeFillTint="66"/>
                </w:tcPr>
                <w:p w14:paraId="0F9F7D74" w14:textId="77777777" w:rsidR="00A47C3D" w:rsidRPr="009D61F4" w:rsidRDefault="00A47C3D" w:rsidP="006058C3">
                  <w:pPr>
                    <w:overflowPunct/>
                    <w:autoSpaceDE/>
                    <w:autoSpaceDN/>
                    <w:adjustRightInd/>
                    <w:spacing w:after="0"/>
                    <w:ind w:left="0"/>
                    <w:jc w:val="left"/>
                    <w:textAlignment w:val="auto"/>
                    <w:rPr>
                      <w:rFonts w:eastAsia="STZhongsong"/>
                      <w:b/>
                      <w:lang w:eastAsia="zh-CN"/>
                    </w:rPr>
                  </w:pPr>
                  <w:r w:rsidRPr="009D61F4">
                    <w:rPr>
                      <w:rFonts w:eastAsia="STZhongsong"/>
                      <w:b/>
                      <w:lang w:eastAsia="zh-CN"/>
                    </w:rPr>
                    <w:t>Areas of Involvement</w:t>
                  </w:r>
                </w:p>
              </w:tc>
            </w:tr>
            <w:tr w:rsidR="00A47C3D" w14:paraId="28AD4363" w14:textId="77777777" w:rsidTr="00A47C3D">
              <w:tc>
                <w:tcPr>
                  <w:tcW w:w="3016" w:type="dxa"/>
                </w:tcPr>
                <w:p w14:paraId="30F4B91E" w14:textId="77777777" w:rsidR="00A47C3D" w:rsidRDefault="00A47C3D" w:rsidP="006058C3">
                  <w:pPr>
                    <w:overflowPunct/>
                    <w:autoSpaceDE/>
                    <w:autoSpaceDN/>
                    <w:adjustRightInd/>
                    <w:spacing w:after="0"/>
                    <w:ind w:left="0"/>
                    <w:jc w:val="left"/>
                    <w:textAlignment w:val="auto"/>
                    <w:rPr>
                      <w:rFonts w:eastAsia="STZhongsong"/>
                      <w:lang w:eastAsia="zh-CN"/>
                    </w:rPr>
                  </w:pPr>
                  <w:r>
                    <w:rPr>
                      <w:rFonts w:eastAsia="STZhongsong"/>
                      <w:lang w:eastAsia="zh-CN"/>
                    </w:rPr>
                    <w:t>Customer Representative</w:t>
                  </w:r>
                </w:p>
              </w:tc>
              <w:tc>
                <w:tcPr>
                  <w:tcW w:w="3017" w:type="dxa"/>
                </w:tcPr>
                <w:p w14:paraId="376E7FF4" w14:textId="48A74D20" w:rsidR="00A47C3D" w:rsidRDefault="00584CEB" w:rsidP="006058C3">
                  <w:pPr>
                    <w:overflowPunct/>
                    <w:autoSpaceDE/>
                    <w:autoSpaceDN/>
                    <w:adjustRightInd/>
                    <w:spacing w:after="0"/>
                    <w:ind w:left="0"/>
                    <w:jc w:val="left"/>
                    <w:textAlignment w:val="auto"/>
                    <w:rPr>
                      <w:rFonts w:eastAsia="STZhongsong"/>
                      <w:lang w:eastAsia="zh-CN"/>
                    </w:rPr>
                  </w:pPr>
                  <w:r>
                    <w:rPr>
                      <w:rFonts w:eastAsia="STZhongsong"/>
                      <w:lang w:eastAsia="zh-CN"/>
                    </w:rPr>
                    <w:t>REDACTED</w:t>
                  </w:r>
                </w:p>
              </w:tc>
              <w:tc>
                <w:tcPr>
                  <w:tcW w:w="3017" w:type="dxa"/>
                </w:tcPr>
                <w:p w14:paraId="12458FE2" w14:textId="77777777" w:rsidR="00A47C3D" w:rsidRDefault="007B21E0" w:rsidP="00FC6F67">
                  <w:pPr>
                    <w:overflowPunct/>
                    <w:autoSpaceDE/>
                    <w:autoSpaceDN/>
                    <w:adjustRightInd/>
                    <w:spacing w:after="0"/>
                    <w:ind w:left="0"/>
                    <w:jc w:val="left"/>
                    <w:textAlignment w:val="auto"/>
                    <w:rPr>
                      <w:rFonts w:eastAsia="STZhongsong"/>
                      <w:lang w:eastAsia="zh-CN"/>
                    </w:rPr>
                  </w:pPr>
                  <w:r>
                    <w:rPr>
                      <w:rFonts w:eastAsia="STZhongsong"/>
                      <w:lang w:eastAsia="zh-CN"/>
                    </w:rPr>
                    <w:t xml:space="preserve">Oversight </w:t>
                  </w:r>
                  <w:r w:rsidR="00FC6F67">
                    <w:rPr>
                      <w:rFonts w:eastAsia="STZhongsong"/>
                      <w:lang w:eastAsia="zh-CN"/>
                    </w:rPr>
                    <w:t>–</w:t>
                  </w:r>
                  <w:r>
                    <w:rPr>
                      <w:rFonts w:eastAsia="STZhongsong"/>
                      <w:lang w:eastAsia="zh-CN"/>
                    </w:rPr>
                    <w:t xml:space="preserve"> </w:t>
                  </w:r>
                  <w:r w:rsidR="00FC6F67">
                    <w:rPr>
                      <w:rFonts w:eastAsia="STZhongsong"/>
                      <w:lang w:eastAsia="zh-CN"/>
                    </w:rPr>
                    <w:t>Head of Internation Counterfraud</w:t>
                  </w:r>
                  <w:r>
                    <w:rPr>
                      <w:rFonts w:eastAsia="STZhongsong"/>
                      <w:lang w:eastAsia="zh-CN"/>
                    </w:rPr>
                    <w:t xml:space="preserve"> </w:t>
                  </w:r>
                </w:p>
                <w:p w14:paraId="252F7521" w14:textId="57651C26" w:rsidR="009D61F4" w:rsidRDefault="009D61F4" w:rsidP="00FC6F67">
                  <w:pPr>
                    <w:overflowPunct/>
                    <w:autoSpaceDE/>
                    <w:autoSpaceDN/>
                    <w:adjustRightInd/>
                    <w:spacing w:after="0"/>
                    <w:ind w:left="0"/>
                    <w:jc w:val="left"/>
                    <w:textAlignment w:val="auto"/>
                    <w:rPr>
                      <w:rFonts w:eastAsia="STZhongsong"/>
                      <w:lang w:eastAsia="zh-CN"/>
                    </w:rPr>
                  </w:pPr>
                </w:p>
              </w:tc>
            </w:tr>
            <w:tr w:rsidR="00A47C3D" w14:paraId="310F5349" w14:textId="77777777" w:rsidTr="00A47C3D">
              <w:tc>
                <w:tcPr>
                  <w:tcW w:w="3016" w:type="dxa"/>
                </w:tcPr>
                <w:p w14:paraId="19FF02FC" w14:textId="77777777" w:rsidR="00A47C3D" w:rsidRDefault="00A47C3D" w:rsidP="006058C3">
                  <w:pPr>
                    <w:overflowPunct/>
                    <w:autoSpaceDE/>
                    <w:autoSpaceDN/>
                    <w:adjustRightInd/>
                    <w:spacing w:after="0"/>
                    <w:ind w:left="0"/>
                    <w:jc w:val="left"/>
                    <w:textAlignment w:val="auto"/>
                    <w:rPr>
                      <w:rFonts w:eastAsia="STZhongsong"/>
                      <w:lang w:eastAsia="zh-CN"/>
                    </w:rPr>
                  </w:pPr>
                  <w:r>
                    <w:rPr>
                      <w:rFonts w:eastAsia="STZhongsong"/>
                      <w:lang w:eastAsia="zh-CN"/>
                    </w:rPr>
                    <w:t>Senior Responsible Officer</w:t>
                  </w:r>
                </w:p>
              </w:tc>
              <w:tc>
                <w:tcPr>
                  <w:tcW w:w="3017" w:type="dxa"/>
                </w:tcPr>
                <w:p w14:paraId="6722451A" w14:textId="72EB0F74" w:rsidR="00A47C3D" w:rsidRDefault="00584CEB" w:rsidP="006058C3">
                  <w:pPr>
                    <w:overflowPunct/>
                    <w:autoSpaceDE/>
                    <w:autoSpaceDN/>
                    <w:adjustRightInd/>
                    <w:spacing w:after="0"/>
                    <w:ind w:left="0"/>
                    <w:jc w:val="left"/>
                    <w:textAlignment w:val="auto"/>
                    <w:rPr>
                      <w:rFonts w:eastAsia="STZhongsong"/>
                      <w:lang w:eastAsia="zh-CN"/>
                    </w:rPr>
                  </w:pPr>
                  <w:r>
                    <w:rPr>
                      <w:rFonts w:eastAsia="STZhongsong"/>
                      <w:lang w:eastAsia="zh-CN"/>
                    </w:rPr>
                    <w:t>REDACTED</w:t>
                  </w:r>
                </w:p>
              </w:tc>
              <w:tc>
                <w:tcPr>
                  <w:tcW w:w="3017" w:type="dxa"/>
                </w:tcPr>
                <w:p w14:paraId="11AD8E9F" w14:textId="77777777" w:rsidR="00A47C3D" w:rsidRDefault="007B21E0" w:rsidP="006058C3">
                  <w:pPr>
                    <w:overflowPunct/>
                    <w:autoSpaceDE/>
                    <w:autoSpaceDN/>
                    <w:adjustRightInd/>
                    <w:spacing w:after="0"/>
                    <w:ind w:left="0"/>
                    <w:jc w:val="left"/>
                    <w:textAlignment w:val="auto"/>
                    <w:rPr>
                      <w:rFonts w:eastAsia="STZhongsong"/>
                      <w:lang w:eastAsia="zh-CN"/>
                    </w:rPr>
                  </w:pPr>
                  <w:r>
                    <w:rPr>
                      <w:rFonts w:eastAsia="STZhongsong"/>
                      <w:lang w:eastAsia="zh-CN"/>
                    </w:rPr>
                    <w:t xml:space="preserve">Oversight - </w:t>
                  </w:r>
                  <w:r w:rsidR="00FC6F67" w:rsidRPr="00FC6F67">
                    <w:rPr>
                      <w:rFonts w:eastAsia="STZhongsong"/>
                      <w:lang w:eastAsia="zh-CN"/>
                    </w:rPr>
                    <w:t>Deputy Director, Public Sector Fraud</w:t>
                  </w:r>
                </w:p>
                <w:p w14:paraId="28C1E232" w14:textId="1B96CC98" w:rsidR="009D61F4" w:rsidRDefault="009D61F4" w:rsidP="006058C3">
                  <w:pPr>
                    <w:overflowPunct/>
                    <w:autoSpaceDE/>
                    <w:autoSpaceDN/>
                    <w:adjustRightInd/>
                    <w:spacing w:after="0"/>
                    <w:ind w:left="0"/>
                    <w:jc w:val="left"/>
                    <w:textAlignment w:val="auto"/>
                    <w:rPr>
                      <w:rFonts w:eastAsia="STZhongsong"/>
                      <w:lang w:eastAsia="zh-CN"/>
                    </w:rPr>
                  </w:pPr>
                </w:p>
              </w:tc>
            </w:tr>
          </w:tbl>
          <w:p w14:paraId="0878171B" w14:textId="77777777" w:rsidR="00D62C04" w:rsidRDefault="00D62C04" w:rsidP="006058C3">
            <w:pPr>
              <w:overflowPunct/>
              <w:autoSpaceDE/>
              <w:autoSpaceDN/>
              <w:adjustRightInd/>
              <w:spacing w:after="0"/>
              <w:ind w:left="0"/>
              <w:jc w:val="left"/>
              <w:textAlignment w:val="auto"/>
              <w:rPr>
                <w:rFonts w:eastAsia="STZhongsong"/>
                <w:lang w:eastAsia="zh-CN"/>
              </w:rPr>
            </w:pPr>
          </w:p>
          <w:p w14:paraId="021B2AB3" w14:textId="77777777" w:rsidR="00440FA3" w:rsidRDefault="00440FA3" w:rsidP="00440FA3">
            <w:pPr>
              <w:overflowPunct/>
              <w:autoSpaceDE/>
              <w:autoSpaceDN/>
              <w:adjustRightInd/>
              <w:spacing w:after="0"/>
              <w:jc w:val="left"/>
              <w:textAlignment w:val="auto"/>
              <w:rPr>
                <w:rFonts w:eastAsia="STZhongsong"/>
                <w:lang w:eastAsia="zh-CN"/>
              </w:rPr>
            </w:pPr>
          </w:p>
          <w:p w14:paraId="6741B7DE" w14:textId="1405D2F9" w:rsidR="006058C3" w:rsidRDefault="009D61F4" w:rsidP="006058C3">
            <w:pPr>
              <w:overflowPunct/>
              <w:autoSpaceDE/>
              <w:autoSpaceDN/>
              <w:adjustRightInd/>
              <w:spacing w:after="0"/>
              <w:ind w:left="0"/>
              <w:jc w:val="left"/>
              <w:textAlignment w:val="auto"/>
              <w:rPr>
                <w:rFonts w:eastAsia="STZhongsong"/>
                <w:b/>
                <w:lang w:eastAsia="zh-CN"/>
              </w:rPr>
            </w:pPr>
            <w:r w:rsidRPr="009D61F4">
              <w:rPr>
                <w:rFonts w:eastAsia="STZhongsong"/>
                <w:b/>
                <w:lang w:eastAsia="zh-CN"/>
              </w:rPr>
              <w:t>Supplier:</w:t>
            </w:r>
          </w:p>
          <w:p w14:paraId="3E7B677C" w14:textId="77777777" w:rsidR="009D61F4" w:rsidRPr="009D61F4" w:rsidRDefault="009D61F4" w:rsidP="006058C3">
            <w:pPr>
              <w:overflowPunct/>
              <w:autoSpaceDE/>
              <w:autoSpaceDN/>
              <w:adjustRightInd/>
              <w:spacing w:after="0"/>
              <w:ind w:left="0"/>
              <w:jc w:val="left"/>
              <w:textAlignment w:val="auto"/>
              <w:rPr>
                <w:rFonts w:eastAsia="STZhongsong"/>
                <w:b/>
                <w:lang w:eastAsia="zh-CN"/>
              </w:rPr>
            </w:pPr>
          </w:p>
          <w:tbl>
            <w:tblPr>
              <w:tblStyle w:val="TableGrid"/>
              <w:tblW w:w="0" w:type="auto"/>
              <w:tblLook w:val="04A0" w:firstRow="1" w:lastRow="0" w:firstColumn="1" w:lastColumn="0" w:noHBand="0" w:noVBand="1"/>
            </w:tblPr>
            <w:tblGrid>
              <w:gridCol w:w="2877"/>
              <w:gridCol w:w="2850"/>
              <w:gridCol w:w="2866"/>
            </w:tblGrid>
            <w:tr w:rsidR="009709DF" w14:paraId="2863385A" w14:textId="77777777" w:rsidTr="00FE4679">
              <w:tc>
                <w:tcPr>
                  <w:tcW w:w="2874" w:type="dxa"/>
                  <w:shd w:val="clear" w:color="auto" w:fill="BDD6EE" w:themeFill="accent1" w:themeFillTint="66"/>
                </w:tcPr>
                <w:p w14:paraId="62ED84EF" w14:textId="77777777" w:rsidR="009709DF" w:rsidRPr="009D61F4" w:rsidRDefault="009709DF" w:rsidP="009709DF">
                  <w:pPr>
                    <w:overflowPunct/>
                    <w:autoSpaceDE/>
                    <w:autoSpaceDN/>
                    <w:adjustRightInd/>
                    <w:spacing w:after="0"/>
                    <w:ind w:left="0"/>
                    <w:jc w:val="left"/>
                    <w:textAlignment w:val="auto"/>
                    <w:rPr>
                      <w:rFonts w:eastAsia="STZhongsong"/>
                      <w:b/>
                      <w:lang w:eastAsia="zh-CN"/>
                    </w:rPr>
                  </w:pPr>
                  <w:r w:rsidRPr="009D61F4">
                    <w:rPr>
                      <w:rFonts w:eastAsia="STZhongsong"/>
                      <w:b/>
                      <w:lang w:eastAsia="zh-CN"/>
                    </w:rPr>
                    <w:t>Role</w:t>
                  </w:r>
                </w:p>
              </w:tc>
              <w:tc>
                <w:tcPr>
                  <w:tcW w:w="2858" w:type="dxa"/>
                  <w:shd w:val="clear" w:color="auto" w:fill="BDD6EE" w:themeFill="accent1" w:themeFillTint="66"/>
                </w:tcPr>
                <w:p w14:paraId="4D11BF8E" w14:textId="77777777" w:rsidR="009709DF" w:rsidRPr="009D61F4" w:rsidRDefault="009709DF" w:rsidP="009709DF">
                  <w:pPr>
                    <w:overflowPunct/>
                    <w:autoSpaceDE/>
                    <w:autoSpaceDN/>
                    <w:adjustRightInd/>
                    <w:spacing w:after="0"/>
                    <w:ind w:left="0"/>
                    <w:jc w:val="left"/>
                    <w:textAlignment w:val="auto"/>
                    <w:rPr>
                      <w:rFonts w:eastAsia="STZhongsong"/>
                      <w:b/>
                      <w:lang w:eastAsia="zh-CN"/>
                    </w:rPr>
                  </w:pPr>
                  <w:r w:rsidRPr="009D61F4">
                    <w:rPr>
                      <w:rFonts w:eastAsia="STZhongsong"/>
                      <w:b/>
                      <w:lang w:eastAsia="zh-CN"/>
                    </w:rPr>
                    <w:t>Team Member</w:t>
                  </w:r>
                </w:p>
              </w:tc>
              <w:tc>
                <w:tcPr>
                  <w:tcW w:w="2861" w:type="dxa"/>
                  <w:shd w:val="clear" w:color="auto" w:fill="BDD6EE" w:themeFill="accent1" w:themeFillTint="66"/>
                </w:tcPr>
                <w:p w14:paraId="3CEE98A8" w14:textId="77777777" w:rsidR="009709DF" w:rsidRPr="009D61F4" w:rsidRDefault="009709DF" w:rsidP="009709DF">
                  <w:pPr>
                    <w:overflowPunct/>
                    <w:autoSpaceDE/>
                    <w:autoSpaceDN/>
                    <w:adjustRightInd/>
                    <w:spacing w:after="0"/>
                    <w:ind w:left="0"/>
                    <w:jc w:val="left"/>
                    <w:textAlignment w:val="auto"/>
                    <w:rPr>
                      <w:rFonts w:eastAsia="STZhongsong"/>
                      <w:b/>
                      <w:lang w:eastAsia="zh-CN"/>
                    </w:rPr>
                  </w:pPr>
                  <w:r w:rsidRPr="009D61F4">
                    <w:rPr>
                      <w:rFonts w:eastAsia="STZhongsong"/>
                      <w:b/>
                      <w:lang w:eastAsia="zh-CN"/>
                    </w:rPr>
                    <w:t>Areas of Involvement</w:t>
                  </w:r>
                </w:p>
              </w:tc>
            </w:tr>
            <w:tr w:rsidR="009709DF" w14:paraId="7A5D3627" w14:textId="77777777" w:rsidTr="00584CEB">
              <w:tc>
                <w:tcPr>
                  <w:tcW w:w="3016" w:type="dxa"/>
                </w:tcPr>
                <w:p w14:paraId="0175ADF0" w14:textId="4DF27E17" w:rsidR="009709DF" w:rsidRDefault="009709DF" w:rsidP="009709DF">
                  <w:pPr>
                    <w:overflowPunct/>
                    <w:autoSpaceDE/>
                    <w:autoSpaceDN/>
                    <w:adjustRightInd/>
                    <w:spacing w:after="0"/>
                    <w:ind w:left="0"/>
                    <w:jc w:val="left"/>
                    <w:textAlignment w:val="auto"/>
                    <w:rPr>
                      <w:rFonts w:eastAsia="STZhongsong"/>
                      <w:lang w:eastAsia="zh-CN"/>
                    </w:rPr>
                  </w:pPr>
                  <w:r>
                    <w:rPr>
                      <w:rFonts w:eastAsia="STZhongsong"/>
                      <w:lang w:eastAsia="zh-CN"/>
                    </w:rPr>
                    <w:t>Supplier Representative</w:t>
                  </w:r>
                  <w:r w:rsidR="00B35059">
                    <w:rPr>
                      <w:rFonts w:eastAsia="STZhongsong"/>
                      <w:lang w:eastAsia="zh-CN"/>
                    </w:rPr>
                    <w:t xml:space="preserve"> &amp; Executive Relationship Lead</w:t>
                  </w:r>
                </w:p>
              </w:tc>
              <w:tc>
                <w:tcPr>
                  <w:tcW w:w="3017" w:type="dxa"/>
                </w:tcPr>
                <w:p w14:paraId="1A9E907B" w14:textId="06B8AAB4" w:rsidR="009709DF" w:rsidRDefault="00584CEB" w:rsidP="009709DF">
                  <w:pPr>
                    <w:overflowPunct/>
                    <w:autoSpaceDE/>
                    <w:autoSpaceDN/>
                    <w:adjustRightInd/>
                    <w:spacing w:after="0"/>
                    <w:ind w:left="0"/>
                    <w:jc w:val="left"/>
                    <w:textAlignment w:val="auto"/>
                    <w:rPr>
                      <w:rFonts w:eastAsia="STZhongsong"/>
                      <w:lang w:eastAsia="zh-CN"/>
                    </w:rPr>
                  </w:pPr>
                  <w:r>
                    <w:rPr>
                      <w:rFonts w:eastAsia="STZhongsong"/>
                      <w:lang w:eastAsia="zh-CN"/>
                    </w:rPr>
                    <w:t>REDACTED</w:t>
                  </w:r>
                </w:p>
              </w:tc>
              <w:tc>
                <w:tcPr>
                  <w:tcW w:w="3017" w:type="dxa"/>
                </w:tcPr>
                <w:p w14:paraId="16877516" w14:textId="2795F51D" w:rsidR="009709DF" w:rsidRDefault="009709DF" w:rsidP="009709DF">
                  <w:pPr>
                    <w:overflowPunct/>
                    <w:autoSpaceDE/>
                    <w:autoSpaceDN/>
                    <w:adjustRightInd/>
                    <w:spacing w:after="0"/>
                    <w:ind w:left="0"/>
                    <w:jc w:val="left"/>
                    <w:textAlignment w:val="auto"/>
                    <w:rPr>
                      <w:rFonts w:eastAsia="STZhongsong"/>
                      <w:lang w:eastAsia="zh-CN"/>
                    </w:rPr>
                  </w:pPr>
                  <w:r>
                    <w:rPr>
                      <w:rFonts w:eastAsia="STZhongsong"/>
                      <w:lang w:eastAsia="zh-CN"/>
                    </w:rPr>
                    <w:t xml:space="preserve">Oversight – </w:t>
                  </w:r>
                  <w:r w:rsidR="00D35FEF">
                    <w:rPr>
                      <w:rFonts w:eastAsia="STZhongsong"/>
                      <w:lang w:eastAsia="zh-CN"/>
                    </w:rPr>
                    <w:t xml:space="preserve">Strategy </w:t>
                  </w:r>
                  <w:r>
                    <w:rPr>
                      <w:rFonts w:eastAsia="STZhongsong"/>
                      <w:lang w:eastAsia="zh-CN"/>
                    </w:rPr>
                    <w:t xml:space="preserve">&amp; Consulting for </w:t>
                  </w:r>
                  <w:r w:rsidR="00D35FEF">
                    <w:rPr>
                      <w:rFonts w:eastAsia="STZhongsong"/>
                      <w:lang w:eastAsia="zh-CN"/>
                    </w:rPr>
                    <w:t xml:space="preserve">Health &amp; </w:t>
                  </w:r>
                  <w:r>
                    <w:rPr>
                      <w:rFonts w:eastAsia="STZhongsong"/>
                      <w:lang w:eastAsia="zh-CN"/>
                    </w:rPr>
                    <w:t xml:space="preserve">Public Services </w:t>
                  </w:r>
                </w:p>
                <w:p w14:paraId="50196C51" w14:textId="06CF1E82" w:rsidR="009D61F4" w:rsidRDefault="009D61F4" w:rsidP="009709DF">
                  <w:pPr>
                    <w:overflowPunct/>
                    <w:autoSpaceDE/>
                    <w:autoSpaceDN/>
                    <w:adjustRightInd/>
                    <w:spacing w:after="0"/>
                    <w:ind w:left="0"/>
                    <w:jc w:val="left"/>
                    <w:textAlignment w:val="auto"/>
                    <w:rPr>
                      <w:rFonts w:eastAsia="STZhongsong"/>
                      <w:lang w:eastAsia="zh-CN"/>
                    </w:rPr>
                  </w:pPr>
                </w:p>
              </w:tc>
            </w:tr>
            <w:tr w:rsidR="00B35059" w14:paraId="61A9AC5B" w14:textId="77777777" w:rsidTr="009709DF">
              <w:trPr>
                <w:trHeight w:val="50"/>
              </w:trPr>
              <w:tc>
                <w:tcPr>
                  <w:tcW w:w="3016" w:type="dxa"/>
                </w:tcPr>
                <w:p w14:paraId="7E621325" w14:textId="16E179B7" w:rsidR="00B35059" w:rsidRPr="009A56A0" w:rsidRDefault="00B35059" w:rsidP="009709DF">
                  <w:pPr>
                    <w:overflowPunct/>
                    <w:autoSpaceDE/>
                    <w:autoSpaceDN/>
                    <w:adjustRightInd/>
                    <w:spacing w:after="0"/>
                    <w:ind w:left="0"/>
                    <w:jc w:val="left"/>
                    <w:textAlignment w:val="auto"/>
                    <w:rPr>
                      <w:rFonts w:eastAsia="STZhongsong"/>
                      <w:lang w:eastAsia="zh-CN"/>
                    </w:rPr>
                  </w:pPr>
                  <w:r>
                    <w:rPr>
                      <w:rFonts w:eastAsia="STZhongsong"/>
                      <w:lang w:eastAsia="zh-CN"/>
                    </w:rPr>
                    <w:t>Account Lead</w:t>
                  </w:r>
                </w:p>
              </w:tc>
              <w:tc>
                <w:tcPr>
                  <w:tcW w:w="3017" w:type="dxa"/>
                </w:tcPr>
                <w:p w14:paraId="1385708C" w14:textId="586F1324" w:rsidR="00B35059" w:rsidRDefault="00584CEB" w:rsidP="009709DF">
                  <w:pPr>
                    <w:overflowPunct/>
                    <w:autoSpaceDE/>
                    <w:autoSpaceDN/>
                    <w:adjustRightInd/>
                    <w:spacing w:after="0"/>
                    <w:ind w:left="0"/>
                    <w:jc w:val="left"/>
                    <w:textAlignment w:val="auto"/>
                    <w:rPr>
                      <w:rFonts w:eastAsia="STZhongsong"/>
                      <w:lang w:eastAsia="zh-CN"/>
                    </w:rPr>
                  </w:pPr>
                  <w:r>
                    <w:rPr>
                      <w:rFonts w:eastAsia="STZhongsong"/>
                      <w:lang w:eastAsia="zh-CN"/>
                    </w:rPr>
                    <w:t>REDACTED</w:t>
                  </w:r>
                </w:p>
              </w:tc>
              <w:tc>
                <w:tcPr>
                  <w:tcW w:w="3017" w:type="dxa"/>
                </w:tcPr>
                <w:p w14:paraId="013B7950" w14:textId="2B62D883" w:rsidR="00B35059" w:rsidRDefault="00EC036F" w:rsidP="009709DF">
                  <w:pPr>
                    <w:overflowPunct/>
                    <w:autoSpaceDE/>
                    <w:autoSpaceDN/>
                    <w:adjustRightInd/>
                    <w:spacing w:after="0"/>
                    <w:ind w:left="0"/>
                    <w:jc w:val="left"/>
                    <w:textAlignment w:val="auto"/>
                    <w:rPr>
                      <w:rFonts w:eastAsia="STZhongsong"/>
                      <w:lang w:eastAsia="zh-CN"/>
                    </w:rPr>
                  </w:pPr>
                  <w:r>
                    <w:rPr>
                      <w:rFonts w:eastAsia="STZhongsong"/>
                      <w:lang w:eastAsia="zh-CN"/>
                    </w:rPr>
                    <w:t>Senior relationship owner</w:t>
                  </w:r>
                </w:p>
              </w:tc>
            </w:tr>
            <w:tr w:rsidR="009709DF" w14:paraId="3ACE2D15" w14:textId="77777777" w:rsidTr="009709DF">
              <w:trPr>
                <w:trHeight w:val="50"/>
              </w:trPr>
              <w:tc>
                <w:tcPr>
                  <w:tcW w:w="3016" w:type="dxa"/>
                </w:tcPr>
                <w:p w14:paraId="64F36CB4" w14:textId="32DFA239" w:rsidR="009709DF" w:rsidRDefault="009709DF" w:rsidP="009709DF">
                  <w:pPr>
                    <w:overflowPunct/>
                    <w:autoSpaceDE/>
                    <w:autoSpaceDN/>
                    <w:adjustRightInd/>
                    <w:spacing w:after="0"/>
                    <w:ind w:left="0"/>
                    <w:jc w:val="left"/>
                    <w:textAlignment w:val="auto"/>
                    <w:rPr>
                      <w:rFonts w:eastAsia="STZhongsong"/>
                      <w:lang w:eastAsia="zh-CN"/>
                    </w:rPr>
                  </w:pPr>
                  <w:r w:rsidRPr="009A56A0">
                    <w:rPr>
                      <w:rFonts w:eastAsia="STZhongsong"/>
                      <w:lang w:eastAsia="zh-CN"/>
                    </w:rPr>
                    <w:t>Supplier Representative</w:t>
                  </w:r>
                </w:p>
              </w:tc>
              <w:tc>
                <w:tcPr>
                  <w:tcW w:w="3017" w:type="dxa"/>
                </w:tcPr>
                <w:p w14:paraId="699E1D04" w14:textId="455310CD" w:rsidR="009709DF" w:rsidRDefault="00584CEB" w:rsidP="009709DF">
                  <w:pPr>
                    <w:overflowPunct/>
                    <w:autoSpaceDE/>
                    <w:autoSpaceDN/>
                    <w:adjustRightInd/>
                    <w:spacing w:after="0"/>
                    <w:ind w:left="0"/>
                    <w:jc w:val="left"/>
                    <w:textAlignment w:val="auto"/>
                    <w:rPr>
                      <w:rFonts w:eastAsia="STZhongsong"/>
                      <w:lang w:eastAsia="zh-CN"/>
                    </w:rPr>
                  </w:pPr>
                  <w:r>
                    <w:rPr>
                      <w:rFonts w:eastAsia="STZhongsong"/>
                      <w:lang w:eastAsia="zh-CN"/>
                    </w:rPr>
                    <w:t>REDACTED</w:t>
                  </w:r>
                </w:p>
              </w:tc>
              <w:tc>
                <w:tcPr>
                  <w:tcW w:w="3017" w:type="dxa"/>
                </w:tcPr>
                <w:p w14:paraId="49B5D164" w14:textId="77777777" w:rsidR="009709DF" w:rsidRDefault="009709DF" w:rsidP="009709DF">
                  <w:pPr>
                    <w:overflowPunct/>
                    <w:autoSpaceDE/>
                    <w:autoSpaceDN/>
                    <w:adjustRightInd/>
                    <w:spacing w:after="0"/>
                    <w:ind w:left="0"/>
                    <w:jc w:val="left"/>
                    <w:textAlignment w:val="auto"/>
                    <w:rPr>
                      <w:rFonts w:eastAsia="STZhongsong"/>
                      <w:lang w:eastAsia="zh-CN"/>
                    </w:rPr>
                  </w:pPr>
                  <w:r>
                    <w:rPr>
                      <w:rFonts w:eastAsia="STZhongsong"/>
                      <w:lang w:eastAsia="zh-CN"/>
                    </w:rPr>
                    <w:t xml:space="preserve">Advisory Consultant – Tactical support improvement to develop </w:t>
                  </w:r>
                  <w:r>
                    <w:rPr>
                      <w:rFonts w:eastAsia="STZhongsong"/>
                      <w:lang w:eastAsia="zh-CN"/>
                    </w:rPr>
                    <w:lastRenderedPageBreak/>
                    <w:t>progr</w:t>
                  </w:r>
                  <w:r w:rsidR="009D61F4">
                    <w:rPr>
                      <w:rFonts w:eastAsia="STZhongsong"/>
                      <w:lang w:eastAsia="zh-CN"/>
                    </w:rPr>
                    <w:t>ammes to address national fraud</w:t>
                  </w:r>
                </w:p>
                <w:p w14:paraId="71CC044F" w14:textId="5D420B3B" w:rsidR="009D61F4" w:rsidRDefault="009D61F4" w:rsidP="009709DF">
                  <w:pPr>
                    <w:overflowPunct/>
                    <w:autoSpaceDE/>
                    <w:autoSpaceDN/>
                    <w:adjustRightInd/>
                    <w:spacing w:after="0"/>
                    <w:ind w:left="0"/>
                    <w:jc w:val="left"/>
                    <w:textAlignment w:val="auto"/>
                    <w:rPr>
                      <w:rFonts w:eastAsia="STZhongsong"/>
                      <w:lang w:eastAsia="zh-CN"/>
                    </w:rPr>
                  </w:pPr>
                </w:p>
              </w:tc>
            </w:tr>
            <w:tr w:rsidR="009709DF" w14:paraId="2D5AD38C" w14:textId="77777777" w:rsidTr="009709DF">
              <w:trPr>
                <w:trHeight w:val="50"/>
              </w:trPr>
              <w:tc>
                <w:tcPr>
                  <w:tcW w:w="3016" w:type="dxa"/>
                </w:tcPr>
                <w:p w14:paraId="090A9F88" w14:textId="5F2EC5F0" w:rsidR="009709DF" w:rsidRDefault="009709DF" w:rsidP="009709DF">
                  <w:pPr>
                    <w:overflowPunct/>
                    <w:autoSpaceDE/>
                    <w:autoSpaceDN/>
                    <w:adjustRightInd/>
                    <w:spacing w:after="0"/>
                    <w:ind w:left="0"/>
                    <w:jc w:val="left"/>
                    <w:textAlignment w:val="auto"/>
                    <w:rPr>
                      <w:rFonts w:eastAsia="STZhongsong"/>
                      <w:lang w:eastAsia="zh-CN"/>
                    </w:rPr>
                  </w:pPr>
                  <w:r w:rsidRPr="009A56A0">
                    <w:rPr>
                      <w:rFonts w:eastAsia="STZhongsong"/>
                      <w:lang w:eastAsia="zh-CN"/>
                    </w:rPr>
                    <w:lastRenderedPageBreak/>
                    <w:t>Supplier Representative</w:t>
                  </w:r>
                </w:p>
              </w:tc>
              <w:tc>
                <w:tcPr>
                  <w:tcW w:w="3017" w:type="dxa"/>
                </w:tcPr>
                <w:p w14:paraId="7796EC56" w14:textId="40B98545" w:rsidR="009709DF" w:rsidRDefault="00584CEB" w:rsidP="009709DF">
                  <w:pPr>
                    <w:overflowPunct/>
                    <w:autoSpaceDE/>
                    <w:autoSpaceDN/>
                    <w:adjustRightInd/>
                    <w:spacing w:after="0"/>
                    <w:ind w:left="0"/>
                    <w:jc w:val="left"/>
                    <w:textAlignment w:val="auto"/>
                    <w:rPr>
                      <w:rFonts w:eastAsia="STZhongsong"/>
                      <w:lang w:eastAsia="zh-CN"/>
                    </w:rPr>
                  </w:pPr>
                  <w:r>
                    <w:rPr>
                      <w:rFonts w:eastAsia="STZhongsong"/>
                      <w:lang w:eastAsia="zh-CN"/>
                    </w:rPr>
                    <w:t>REDACTED</w:t>
                  </w:r>
                  <w:r w:rsidR="009709DF">
                    <w:rPr>
                      <w:rFonts w:eastAsia="STZhongsong"/>
                      <w:lang w:eastAsia="zh-CN"/>
                    </w:rPr>
                    <w:t xml:space="preserve"> </w:t>
                  </w:r>
                </w:p>
              </w:tc>
              <w:tc>
                <w:tcPr>
                  <w:tcW w:w="3017" w:type="dxa"/>
                </w:tcPr>
                <w:p w14:paraId="206C7583" w14:textId="7ADC4F9E" w:rsidR="009709DF" w:rsidRDefault="009709DF" w:rsidP="009709DF">
                  <w:pPr>
                    <w:overflowPunct/>
                    <w:autoSpaceDE/>
                    <w:autoSpaceDN/>
                    <w:adjustRightInd/>
                    <w:spacing w:after="0"/>
                    <w:ind w:left="0"/>
                    <w:jc w:val="left"/>
                    <w:textAlignment w:val="auto"/>
                    <w:rPr>
                      <w:rFonts w:eastAsia="STZhongsong"/>
                      <w:lang w:eastAsia="zh-CN"/>
                    </w:rPr>
                  </w:pPr>
                  <w:r>
                    <w:rPr>
                      <w:rFonts w:eastAsia="STZhongsong"/>
                      <w:lang w:eastAsia="zh-CN"/>
                    </w:rPr>
                    <w:t>Interactive Consultanta</w:t>
                  </w:r>
                  <w:r w:rsidR="009D61F4">
                    <w:rPr>
                      <w:rFonts w:eastAsia="STZhongsong"/>
                      <w:lang w:eastAsia="zh-CN"/>
                    </w:rPr>
                    <w:t>nt for Products and Platforms</w:t>
                  </w:r>
                </w:p>
                <w:p w14:paraId="73F58777" w14:textId="4CB52B11" w:rsidR="009D61F4" w:rsidRDefault="009D61F4" w:rsidP="009709DF">
                  <w:pPr>
                    <w:overflowPunct/>
                    <w:autoSpaceDE/>
                    <w:autoSpaceDN/>
                    <w:adjustRightInd/>
                    <w:spacing w:after="0"/>
                    <w:ind w:left="0"/>
                    <w:jc w:val="left"/>
                    <w:textAlignment w:val="auto"/>
                    <w:rPr>
                      <w:rFonts w:eastAsia="STZhongsong"/>
                      <w:lang w:eastAsia="zh-CN"/>
                    </w:rPr>
                  </w:pPr>
                </w:p>
              </w:tc>
            </w:tr>
            <w:tr w:rsidR="009709DF" w14:paraId="28B648C4" w14:textId="77777777" w:rsidTr="009709DF">
              <w:trPr>
                <w:trHeight w:val="50"/>
              </w:trPr>
              <w:tc>
                <w:tcPr>
                  <w:tcW w:w="3016" w:type="dxa"/>
                </w:tcPr>
                <w:p w14:paraId="746DCF0D" w14:textId="056B9B04" w:rsidR="009709DF" w:rsidRDefault="009709DF" w:rsidP="009709DF">
                  <w:pPr>
                    <w:overflowPunct/>
                    <w:autoSpaceDE/>
                    <w:autoSpaceDN/>
                    <w:adjustRightInd/>
                    <w:spacing w:after="0"/>
                    <w:ind w:left="0"/>
                    <w:jc w:val="left"/>
                    <w:textAlignment w:val="auto"/>
                    <w:rPr>
                      <w:rFonts w:eastAsia="STZhongsong"/>
                      <w:lang w:eastAsia="zh-CN"/>
                    </w:rPr>
                  </w:pPr>
                  <w:r w:rsidRPr="009A56A0">
                    <w:rPr>
                      <w:rFonts w:eastAsia="STZhongsong"/>
                      <w:lang w:eastAsia="zh-CN"/>
                    </w:rPr>
                    <w:t>Supplier Representative</w:t>
                  </w:r>
                </w:p>
              </w:tc>
              <w:tc>
                <w:tcPr>
                  <w:tcW w:w="3017" w:type="dxa"/>
                </w:tcPr>
                <w:p w14:paraId="33AD233B" w14:textId="1E3ABB70" w:rsidR="009709DF" w:rsidRDefault="00584CEB" w:rsidP="009709DF">
                  <w:pPr>
                    <w:overflowPunct/>
                    <w:autoSpaceDE/>
                    <w:autoSpaceDN/>
                    <w:adjustRightInd/>
                    <w:spacing w:after="0"/>
                    <w:ind w:left="0"/>
                    <w:jc w:val="left"/>
                    <w:textAlignment w:val="auto"/>
                    <w:rPr>
                      <w:rFonts w:eastAsia="STZhongsong"/>
                      <w:lang w:eastAsia="zh-CN"/>
                    </w:rPr>
                  </w:pPr>
                  <w:r>
                    <w:rPr>
                      <w:rFonts w:eastAsia="STZhongsong"/>
                      <w:lang w:eastAsia="zh-CN"/>
                    </w:rPr>
                    <w:t>REDACTED</w:t>
                  </w:r>
                </w:p>
              </w:tc>
              <w:tc>
                <w:tcPr>
                  <w:tcW w:w="3017" w:type="dxa"/>
                </w:tcPr>
                <w:p w14:paraId="7BE4D696" w14:textId="77777777" w:rsidR="009709DF" w:rsidRDefault="00745CD3" w:rsidP="009709DF">
                  <w:pPr>
                    <w:overflowPunct/>
                    <w:autoSpaceDE/>
                    <w:autoSpaceDN/>
                    <w:adjustRightInd/>
                    <w:spacing w:after="0"/>
                    <w:ind w:left="0"/>
                    <w:jc w:val="left"/>
                    <w:textAlignment w:val="auto"/>
                    <w:rPr>
                      <w:rFonts w:eastAsia="STZhongsong"/>
                      <w:lang w:eastAsia="zh-CN"/>
                    </w:rPr>
                  </w:pPr>
                  <w:r>
                    <w:rPr>
                      <w:rFonts w:eastAsia="STZhongsong"/>
                      <w:lang w:eastAsia="zh-CN"/>
                    </w:rPr>
                    <w:t>Public Service Strategy Manager</w:t>
                  </w:r>
                </w:p>
                <w:p w14:paraId="142D4B81" w14:textId="7932CC51" w:rsidR="009D61F4" w:rsidRDefault="009D61F4" w:rsidP="009709DF">
                  <w:pPr>
                    <w:overflowPunct/>
                    <w:autoSpaceDE/>
                    <w:autoSpaceDN/>
                    <w:adjustRightInd/>
                    <w:spacing w:after="0"/>
                    <w:ind w:left="0"/>
                    <w:jc w:val="left"/>
                    <w:textAlignment w:val="auto"/>
                    <w:rPr>
                      <w:rFonts w:eastAsia="STZhongsong"/>
                      <w:lang w:eastAsia="zh-CN"/>
                    </w:rPr>
                  </w:pPr>
                </w:p>
              </w:tc>
            </w:tr>
            <w:tr w:rsidR="009709DF" w14:paraId="20E3C607" w14:textId="77777777" w:rsidTr="009709DF">
              <w:trPr>
                <w:trHeight w:val="50"/>
              </w:trPr>
              <w:tc>
                <w:tcPr>
                  <w:tcW w:w="3016" w:type="dxa"/>
                </w:tcPr>
                <w:p w14:paraId="702889CF" w14:textId="0C268D06" w:rsidR="009709DF" w:rsidRDefault="009709DF" w:rsidP="009709DF">
                  <w:pPr>
                    <w:overflowPunct/>
                    <w:autoSpaceDE/>
                    <w:autoSpaceDN/>
                    <w:adjustRightInd/>
                    <w:spacing w:after="0"/>
                    <w:ind w:left="0"/>
                    <w:jc w:val="left"/>
                    <w:textAlignment w:val="auto"/>
                    <w:rPr>
                      <w:rFonts w:eastAsia="STZhongsong"/>
                      <w:lang w:eastAsia="zh-CN"/>
                    </w:rPr>
                  </w:pPr>
                  <w:r w:rsidRPr="009A56A0">
                    <w:rPr>
                      <w:rFonts w:eastAsia="STZhongsong"/>
                      <w:lang w:eastAsia="zh-CN"/>
                    </w:rPr>
                    <w:t>Supplier Representative</w:t>
                  </w:r>
                </w:p>
              </w:tc>
              <w:tc>
                <w:tcPr>
                  <w:tcW w:w="3017" w:type="dxa"/>
                </w:tcPr>
                <w:p w14:paraId="5E3BBBA4" w14:textId="3675E3F4" w:rsidR="009709DF" w:rsidRDefault="00584CEB" w:rsidP="009709DF">
                  <w:pPr>
                    <w:overflowPunct/>
                    <w:autoSpaceDE/>
                    <w:autoSpaceDN/>
                    <w:adjustRightInd/>
                    <w:spacing w:after="0"/>
                    <w:ind w:left="0"/>
                    <w:jc w:val="left"/>
                    <w:textAlignment w:val="auto"/>
                    <w:rPr>
                      <w:rFonts w:eastAsia="STZhongsong"/>
                      <w:lang w:eastAsia="zh-CN"/>
                    </w:rPr>
                  </w:pPr>
                  <w:r>
                    <w:rPr>
                      <w:rFonts w:eastAsia="STZhongsong"/>
                      <w:lang w:eastAsia="zh-CN"/>
                    </w:rPr>
                    <w:t>REDACTED</w:t>
                  </w:r>
                </w:p>
              </w:tc>
              <w:tc>
                <w:tcPr>
                  <w:tcW w:w="3017" w:type="dxa"/>
                </w:tcPr>
                <w:p w14:paraId="15093AF2" w14:textId="77777777" w:rsidR="009709DF" w:rsidRDefault="00745CD3" w:rsidP="009709DF">
                  <w:pPr>
                    <w:overflowPunct/>
                    <w:autoSpaceDE/>
                    <w:autoSpaceDN/>
                    <w:adjustRightInd/>
                    <w:spacing w:after="0"/>
                    <w:ind w:left="0"/>
                    <w:jc w:val="left"/>
                    <w:textAlignment w:val="auto"/>
                    <w:rPr>
                      <w:rFonts w:eastAsia="STZhongsong"/>
                      <w:lang w:eastAsia="zh-CN"/>
                    </w:rPr>
                  </w:pPr>
                  <w:r>
                    <w:rPr>
                      <w:rFonts w:eastAsia="STZhongsong"/>
                      <w:lang w:eastAsia="zh-CN"/>
                    </w:rPr>
                    <w:t>Risk Manager</w:t>
                  </w:r>
                </w:p>
                <w:p w14:paraId="349A5CB8" w14:textId="0AA9643E" w:rsidR="009D61F4" w:rsidRDefault="009D61F4" w:rsidP="009709DF">
                  <w:pPr>
                    <w:overflowPunct/>
                    <w:autoSpaceDE/>
                    <w:autoSpaceDN/>
                    <w:adjustRightInd/>
                    <w:spacing w:after="0"/>
                    <w:ind w:left="0"/>
                    <w:jc w:val="left"/>
                    <w:textAlignment w:val="auto"/>
                    <w:rPr>
                      <w:rFonts w:eastAsia="STZhongsong"/>
                      <w:lang w:eastAsia="zh-CN"/>
                    </w:rPr>
                  </w:pPr>
                </w:p>
              </w:tc>
            </w:tr>
            <w:tr w:rsidR="009709DF" w14:paraId="38BFC2E9" w14:textId="77777777" w:rsidTr="009709DF">
              <w:trPr>
                <w:trHeight w:val="50"/>
              </w:trPr>
              <w:tc>
                <w:tcPr>
                  <w:tcW w:w="3016" w:type="dxa"/>
                </w:tcPr>
                <w:p w14:paraId="097523B1" w14:textId="3DFCC4DE" w:rsidR="009709DF" w:rsidRDefault="009709DF" w:rsidP="009709DF">
                  <w:pPr>
                    <w:overflowPunct/>
                    <w:autoSpaceDE/>
                    <w:autoSpaceDN/>
                    <w:adjustRightInd/>
                    <w:spacing w:after="0"/>
                    <w:ind w:left="0"/>
                    <w:jc w:val="left"/>
                    <w:textAlignment w:val="auto"/>
                    <w:rPr>
                      <w:rFonts w:eastAsia="STZhongsong"/>
                      <w:lang w:eastAsia="zh-CN"/>
                    </w:rPr>
                  </w:pPr>
                  <w:r w:rsidRPr="009A56A0">
                    <w:rPr>
                      <w:rFonts w:eastAsia="STZhongsong"/>
                      <w:lang w:eastAsia="zh-CN"/>
                    </w:rPr>
                    <w:t>Supplier Representative</w:t>
                  </w:r>
                </w:p>
              </w:tc>
              <w:tc>
                <w:tcPr>
                  <w:tcW w:w="3017" w:type="dxa"/>
                </w:tcPr>
                <w:p w14:paraId="6DE6FF4F" w14:textId="39A3977A" w:rsidR="009709DF" w:rsidRDefault="00584CEB" w:rsidP="009709DF">
                  <w:pPr>
                    <w:overflowPunct/>
                    <w:autoSpaceDE/>
                    <w:autoSpaceDN/>
                    <w:adjustRightInd/>
                    <w:spacing w:after="0"/>
                    <w:ind w:left="0"/>
                    <w:jc w:val="left"/>
                    <w:textAlignment w:val="auto"/>
                    <w:rPr>
                      <w:rFonts w:eastAsia="STZhongsong"/>
                      <w:lang w:eastAsia="zh-CN"/>
                    </w:rPr>
                  </w:pPr>
                  <w:r>
                    <w:rPr>
                      <w:rFonts w:eastAsia="STZhongsong"/>
                      <w:lang w:eastAsia="zh-CN"/>
                    </w:rPr>
                    <w:t>REDACTED</w:t>
                  </w:r>
                </w:p>
              </w:tc>
              <w:tc>
                <w:tcPr>
                  <w:tcW w:w="3017" w:type="dxa"/>
                </w:tcPr>
                <w:p w14:paraId="1E271289" w14:textId="77777777" w:rsidR="009709DF" w:rsidRDefault="00745CD3" w:rsidP="009709DF">
                  <w:pPr>
                    <w:overflowPunct/>
                    <w:autoSpaceDE/>
                    <w:autoSpaceDN/>
                    <w:adjustRightInd/>
                    <w:spacing w:after="0"/>
                    <w:ind w:left="0"/>
                    <w:jc w:val="left"/>
                    <w:textAlignment w:val="auto"/>
                    <w:rPr>
                      <w:rFonts w:eastAsia="STZhongsong"/>
                      <w:lang w:eastAsia="zh-CN"/>
                    </w:rPr>
                  </w:pPr>
                  <w:r>
                    <w:rPr>
                      <w:rFonts w:eastAsia="STZhongsong"/>
                      <w:lang w:eastAsia="zh-CN"/>
                    </w:rPr>
                    <w:t>Risk Manager</w:t>
                  </w:r>
                </w:p>
                <w:p w14:paraId="51DD7AE0" w14:textId="3D72541D" w:rsidR="009D61F4" w:rsidRDefault="009D61F4" w:rsidP="009709DF">
                  <w:pPr>
                    <w:overflowPunct/>
                    <w:autoSpaceDE/>
                    <w:autoSpaceDN/>
                    <w:adjustRightInd/>
                    <w:spacing w:after="0"/>
                    <w:ind w:left="0"/>
                    <w:jc w:val="left"/>
                    <w:textAlignment w:val="auto"/>
                    <w:rPr>
                      <w:rFonts w:eastAsia="STZhongsong"/>
                      <w:lang w:eastAsia="zh-CN"/>
                    </w:rPr>
                  </w:pPr>
                </w:p>
              </w:tc>
            </w:tr>
            <w:tr w:rsidR="009709DF" w14:paraId="603BC1D0" w14:textId="77777777" w:rsidTr="009709DF">
              <w:trPr>
                <w:trHeight w:val="50"/>
              </w:trPr>
              <w:tc>
                <w:tcPr>
                  <w:tcW w:w="3016" w:type="dxa"/>
                </w:tcPr>
                <w:p w14:paraId="7C1ED9A4" w14:textId="25196080" w:rsidR="009709DF" w:rsidRDefault="009709DF" w:rsidP="009709DF">
                  <w:pPr>
                    <w:overflowPunct/>
                    <w:autoSpaceDE/>
                    <w:autoSpaceDN/>
                    <w:adjustRightInd/>
                    <w:spacing w:after="0"/>
                    <w:ind w:left="0"/>
                    <w:jc w:val="left"/>
                    <w:textAlignment w:val="auto"/>
                    <w:rPr>
                      <w:rFonts w:eastAsia="STZhongsong"/>
                      <w:lang w:eastAsia="zh-CN"/>
                    </w:rPr>
                  </w:pPr>
                  <w:r w:rsidRPr="009A56A0">
                    <w:rPr>
                      <w:rFonts w:eastAsia="STZhongsong"/>
                      <w:lang w:eastAsia="zh-CN"/>
                    </w:rPr>
                    <w:t>Supplier Representative</w:t>
                  </w:r>
                </w:p>
              </w:tc>
              <w:tc>
                <w:tcPr>
                  <w:tcW w:w="3017" w:type="dxa"/>
                </w:tcPr>
                <w:p w14:paraId="469061D0" w14:textId="4BE064DB" w:rsidR="009709DF" w:rsidRDefault="00584CEB" w:rsidP="009709DF">
                  <w:pPr>
                    <w:overflowPunct/>
                    <w:autoSpaceDE/>
                    <w:autoSpaceDN/>
                    <w:adjustRightInd/>
                    <w:spacing w:after="0"/>
                    <w:ind w:left="0"/>
                    <w:jc w:val="left"/>
                    <w:textAlignment w:val="auto"/>
                    <w:rPr>
                      <w:rFonts w:eastAsia="STZhongsong"/>
                      <w:lang w:eastAsia="zh-CN"/>
                    </w:rPr>
                  </w:pPr>
                  <w:r>
                    <w:rPr>
                      <w:rFonts w:eastAsia="STZhongsong"/>
                      <w:lang w:eastAsia="zh-CN"/>
                    </w:rPr>
                    <w:t>REDACTED</w:t>
                  </w:r>
                </w:p>
              </w:tc>
              <w:tc>
                <w:tcPr>
                  <w:tcW w:w="3017" w:type="dxa"/>
                </w:tcPr>
                <w:p w14:paraId="5BFEC339" w14:textId="77777777" w:rsidR="009709DF" w:rsidRDefault="00745CD3" w:rsidP="009709DF">
                  <w:pPr>
                    <w:overflowPunct/>
                    <w:autoSpaceDE/>
                    <w:autoSpaceDN/>
                    <w:adjustRightInd/>
                    <w:spacing w:after="0"/>
                    <w:ind w:left="0"/>
                    <w:jc w:val="left"/>
                    <w:textAlignment w:val="auto"/>
                    <w:rPr>
                      <w:rFonts w:eastAsia="STZhongsong"/>
                      <w:lang w:eastAsia="zh-CN"/>
                    </w:rPr>
                  </w:pPr>
                  <w:r>
                    <w:rPr>
                      <w:rFonts w:eastAsia="STZhongsong"/>
                      <w:lang w:eastAsia="zh-CN"/>
                    </w:rPr>
                    <w:t>UKI Public Sector Analytics Lead</w:t>
                  </w:r>
                </w:p>
                <w:p w14:paraId="2C053E82" w14:textId="6CC82D0D" w:rsidR="009D61F4" w:rsidRDefault="009D61F4" w:rsidP="009709DF">
                  <w:pPr>
                    <w:overflowPunct/>
                    <w:autoSpaceDE/>
                    <w:autoSpaceDN/>
                    <w:adjustRightInd/>
                    <w:spacing w:after="0"/>
                    <w:ind w:left="0"/>
                    <w:jc w:val="left"/>
                    <w:textAlignment w:val="auto"/>
                    <w:rPr>
                      <w:rFonts w:eastAsia="STZhongsong"/>
                      <w:lang w:eastAsia="zh-CN"/>
                    </w:rPr>
                  </w:pPr>
                </w:p>
              </w:tc>
            </w:tr>
            <w:tr w:rsidR="009709DF" w14:paraId="05DD9580" w14:textId="77777777" w:rsidTr="009709DF">
              <w:trPr>
                <w:trHeight w:val="50"/>
              </w:trPr>
              <w:tc>
                <w:tcPr>
                  <w:tcW w:w="3016" w:type="dxa"/>
                </w:tcPr>
                <w:p w14:paraId="0F3A7B3A" w14:textId="5997DEE6" w:rsidR="009709DF" w:rsidRDefault="009709DF" w:rsidP="009709DF">
                  <w:pPr>
                    <w:overflowPunct/>
                    <w:autoSpaceDE/>
                    <w:autoSpaceDN/>
                    <w:adjustRightInd/>
                    <w:spacing w:after="0"/>
                    <w:ind w:left="0"/>
                    <w:jc w:val="left"/>
                    <w:textAlignment w:val="auto"/>
                    <w:rPr>
                      <w:rFonts w:eastAsia="STZhongsong"/>
                      <w:lang w:eastAsia="zh-CN"/>
                    </w:rPr>
                  </w:pPr>
                  <w:r w:rsidRPr="009A56A0">
                    <w:rPr>
                      <w:rFonts w:eastAsia="STZhongsong"/>
                      <w:lang w:eastAsia="zh-CN"/>
                    </w:rPr>
                    <w:t>Supplier Representative</w:t>
                  </w:r>
                </w:p>
              </w:tc>
              <w:tc>
                <w:tcPr>
                  <w:tcW w:w="3017" w:type="dxa"/>
                </w:tcPr>
                <w:p w14:paraId="51962C6C" w14:textId="483383C4" w:rsidR="009709DF" w:rsidRDefault="00584CEB" w:rsidP="009709DF">
                  <w:pPr>
                    <w:overflowPunct/>
                    <w:autoSpaceDE/>
                    <w:autoSpaceDN/>
                    <w:adjustRightInd/>
                    <w:spacing w:after="0"/>
                    <w:ind w:left="0"/>
                    <w:jc w:val="left"/>
                    <w:textAlignment w:val="auto"/>
                    <w:rPr>
                      <w:rFonts w:eastAsia="STZhongsong"/>
                      <w:lang w:eastAsia="zh-CN"/>
                    </w:rPr>
                  </w:pPr>
                  <w:r>
                    <w:rPr>
                      <w:rFonts w:eastAsia="STZhongsong"/>
                      <w:lang w:eastAsia="zh-CN"/>
                    </w:rPr>
                    <w:t>REDACTED</w:t>
                  </w:r>
                </w:p>
              </w:tc>
              <w:tc>
                <w:tcPr>
                  <w:tcW w:w="3017" w:type="dxa"/>
                </w:tcPr>
                <w:p w14:paraId="5794370D" w14:textId="77777777" w:rsidR="009709DF" w:rsidRDefault="00745CD3" w:rsidP="009709DF">
                  <w:pPr>
                    <w:overflowPunct/>
                    <w:autoSpaceDE/>
                    <w:autoSpaceDN/>
                    <w:adjustRightInd/>
                    <w:spacing w:after="0"/>
                    <w:ind w:left="0"/>
                    <w:jc w:val="left"/>
                    <w:textAlignment w:val="auto"/>
                    <w:rPr>
                      <w:rFonts w:eastAsia="STZhongsong"/>
                      <w:lang w:eastAsia="zh-CN"/>
                    </w:rPr>
                  </w:pPr>
                  <w:r>
                    <w:rPr>
                      <w:rFonts w:eastAsia="STZhongsong"/>
                      <w:lang w:eastAsia="zh-CN"/>
                    </w:rPr>
                    <w:t>Data Science Manager</w:t>
                  </w:r>
                </w:p>
                <w:p w14:paraId="09330899" w14:textId="6AAFAEB5" w:rsidR="009D61F4" w:rsidRDefault="009D61F4" w:rsidP="009709DF">
                  <w:pPr>
                    <w:overflowPunct/>
                    <w:autoSpaceDE/>
                    <w:autoSpaceDN/>
                    <w:adjustRightInd/>
                    <w:spacing w:after="0"/>
                    <w:ind w:left="0"/>
                    <w:jc w:val="left"/>
                    <w:textAlignment w:val="auto"/>
                    <w:rPr>
                      <w:rFonts w:eastAsia="STZhongsong"/>
                      <w:lang w:eastAsia="zh-CN"/>
                    </w:rPr>
                  </w:pPr>
                </w:p>
              </w:tc>
            </w:tr>
            <w:tr w:rsidR="009709DF" w14:paraId="4D122DDF" w14:textId="77777777" w:rsidTr="009709DF">
              <w:trPr>
                <w:trHeight w:val="50"/>
              </w:trPr>
              <w:tc>
                <w:tcPr>
                  <w:tcW w:w="3016" w:type="dxa"/>
                </w:tcPr>
                <w:p w14:paraId="6A01E432" w14:textId="324EF393" w:rsidR="009709DF" w:rsidRDefault="009709DF" w:rsidP="009709DF">
                  <w:pPr>
                    <w:overflowPunct/>
                    <w:autoSpaceDE/>
                    <w:autoSpaceDN/>
                    <w:adjustRightInd/>
                    <w:spacing w:after="0"/>
                    <w:ind w:left="0"/>
                    <w:jc w:val="left"/>
                    <w:textAlignment w:val="auto"/>
                    <w:rPr>
                      <w:rFonts w:eastAsia="STZhongsong"/>
                      <w:lang w:eastAsia="zh-CN"/>
                    </w:rPr>
                  </w:pPr>
                  <w:r w:rsidRPr="009A56A0">
                    <w:rPr>
                      <w:rFonts w:eastAsia="STZhongsong"/>
                      <w:lang w:eastAsia="zh-CN"/>
                    </w:rPr>
                    <w:t>Supplier Representative</w:t>
                  </w:r>
                </w:p>
              </w:tc>
              <w:tc>
                <w:tcPr>
                  <w:tcW w:w="3017" w:type="dxa"/>
                </w:tcPr>
                <w:p w14:paraId="659C3E5C" w14:textId="47CA05CC" w:rsidR="009709DF" w:rsidRDefault="00584CEB" w:rsidP="009709DF">
                  <w:pPr>
                    <w:overflowPunct/>
                    <w:autoSpaceDE/>
                    <w:autoSpaceDN/>
                    <w:adjustRightInd/>
                    <w:spacing w:after="0"/>
                    <w:ind w:left="0"/>
                    <w:jc w:val="left"/>
                    <w:textAlignment w:val="auto"/>
                    <w:rPr>
                      <w:rFonts w:eastAsia="STZhongsong"/>
                      <w:lang w:eastAsia="zh-CN"/>
                    </w:rPr>
                  </w:pPr>
                  <w:r>
                    <w:rPr>
                      <w:rFonts w:eastAsia="STZhongsong"/>
                      <w:lang w:eastAsia="zh-CN"/>
                    </w:rPr>
                    <w:t>REDACTED</w:t>
                  </w:r>
                </w:p>
              </w:tc>
              <w:tc>
                <w:tcPr>
                  <w:tcW w:w="3017" w:type="dxa"/>
                </w:tcPr>
                <w:p w14:paraId="6C10C34A" w14:textId="77777777" w:rsidR="009709DF" w:rsidRDefault="00745CD3" w:rsidP="009709DF">
                  <w:pPr>
                    <w:overflowPunct/>
                    <w:autoSpaceDE/>
                    <w:autoSpaceDN/>
                    <w:adjustRightInd/>
                    <w:spacing w:after="0"/>
                    <w:ind w:left="0"/>
                    <w:jc w:val="left"/>
                    <w:textAlignment w:val="auto"/>
                    <w:rPr>
                      <w:rFonts w:eastAsia="STZhongsong"/>
                      <w:lang w:eastAsia="zh-CN"/>
                    </w:rPr>
                  </w:pPr>
                  <w:r>
                    <w:rPr>
                      <w:rFonts w:eastAsia="STZhongsong"/>
                      <w:lang w:eastAsia="zh-CN"/>
                    </w:rPr>
                    <w:t>Business &amp; Integration Arch Specialist</w:t>
                  </w:r>
                </w:p>
                <w:p w14:paraId="3611345A" w14:textId="6967B4AA" w:rsidR="009D61F4" w:rsidRDefault="009D61F4" w:rsidP="009709DF">
                  <w:pPr>
                    <w:overflowPunct/>
                    <w:autoSpaceDE/>
                    <w:autoSpaceDN/>
                    <w:adjustRightInd/>
                    <w:spacing w:after="0"/>
                    <w:ind w:left="0"/>
                    <w:jc w:val="left"/>
                    <w:textAlignment w:val="auto"/>
                    <w:rPr>
                      <w:rFonts w:eastAsia="STZhongsong"/>
                      <w:lang w:eastAsia="zh-CN"/>
                    </w:rPr>
                  </w:pPr>
                </w:p>
              </w:tc>
            </w:tr>
          </w:tbl>
          <w:p w14:paraId="3F8AB798" w14:textId="77777777" w:rsidR="009709DF" w:rsidRDefault="009709DF" w:rsidP="006058C3">
            <w:pPr>
              <w:overflowPunct/>
              <w:autoSpaceDE/>
              <w:autoSpaceDN/>
              <w:adjustRightInd/>
              <w:spacing w:after="0"/>
              <w:ind w:left="0"/>
              <w:jc w:val="left"/>
              <w:textAlignment w:val="auto"/>
              <w:rPr>
                <w:rFonts w:eastAsia="STZhongsong"/>
                <w:lang w:eastAsia="zh-CN"/>
              </w:rPr>
            </w:pPr>
          </w:p>
          <w:p w14:paraId="490EBFDD" w14:textId="77777777" w:rsidR="00D66AC5" w:rsidRDefault="00D66AC5" w:rsidP="006058C3">
            <w:pPr>
              <w:overflowPunct/>
              <w:autoSpaceDE/>
              <w:autoSpaceDN/>
              <w:adjustRightInd/>
              <w:spacing w:after="0"/>
              <w:ind w:left="0"/>
              <w:jc w:val="left"/>
              <w:textAlignment w:val="auto"/>
              <w:rPr>
                <w:rFonts w:eastAsia="STZhongsong"/>
                <w:lang w:eastAsia="zh-CN"/>
              </w:rPr>
            </w:pPr>
          </w:p>
          <w:p w14:paraId="5F37AB3F" w14:textId="4A8ABD5E" w:rsidR="006058C3" w:rsidRDefault="006058C3" w:rsidP="006058C3">
            <w:pPr>
              <w:overflowPunct/>
              <w:autoSpaceDE/>
              <w:autoSpaceDN/>
              <w:adjustRightInd/>
              <w:spacing w:after="0"/>
              <w:ind w:left="0"/>
              <w:jc w:val="left"/>
              <w:textAlignment w:val="auto"/>
              <w:rPr>
                <w:rFonts w:eastAsia="STZhongsong"/>
                <w:lang w:eastAsia="zh-CN"/>
              </w:rPr>
            </w:pPr>
          </w:p>
          <w:p w14:paraId="75B17A6F" w14:textId="3313D5E1" w:rsidR="00440FA3" w:rsidRPr="00AD018E" w:rsidRDefault="00440FA3" w:rsidP="00440FA3">
            <w:pPr>
              <w:overflowPunct/>
              <w:autoSpaceDE/>
              <w:autoSpaceDN/>
              <w:adjustRightInd/>
              <w:spacing w:after="0"/>
              <w:ind w:left="0"/>
              <w:jc w:val="left"/>
              <w:textAlignment w:val="auto"/>
              <w:rPr>
                <w:rFonts w:eastAsia="STZhongsong"/>
                <w:lang w:eastAsia="zh-CN"/>
              </w:rPr>
            </w:pPr>
          </w:p>
        </w:tc>
      </w:tr>
      <w:tr w:rsidR="00EA5344" w:rsidRPr="00AD018E" w14:paraId="01728E51" w14:textId="77777777" w:rsidTr="006058C3">
        <w:trPr>
          <w:trHeight w:val="2759"/>
        </w:trPr>
        <w:tc>
          <w:tcPr>
            <w:tcW w:w="566" w:type="dxa"/>
            <w:tcBorders>
              <w:top w:val="single" w:sz="4" w:space="0" w:color="auto"/>
              <w:left w:val="single" w:sz="4" w:space="0" w:color="auto"/>
              <w:bottom w:val="single" w:sz="4" w:space="0" w:color="auto"/>
              <w:right w:val="single" w:sz="4" w:space="0" w:color="auto"/>
            </w:tcBorders>
          </w:tcPr>
          <w:p w14:paraId="4C4B1F9B" w14:textId="77777777" w:rsidR="00EA5344" w:rsidRPr="00AD018E" w:rsidRDefault="00EA5344">
            <w:pPr>
              <w:numPr>
                <w:ilvl w:val="1"/>
                <w:numId w:val="0"/>
              </w:numPr>
              <w:overflowPunct/>
              <w:autoSpaceDE/>
              <w:autoSpaceDN/>
              <w:spacing w:after="120"/>
              <w:textAlignment w:val="auto"/>
              <w:rPr>
                <w:rFonts w:eastAsia="STZhongsong"/>
                <w:b/>
                <w:lang w:eastAsia="zh-CN"/>
              </w:rPr>
            </w:pPr>
            <w:r w:rsidRPr="00AD018E">
              <w:rPr>
                <w:rFonts w:eastAsia="STZhongsong"/>
                <w:b/>
                <w:lang w:eastAsia="zh-CN"/>
              </w:rPr>
              <w:lastRenderedPageBreak/>
              <w:t>5.2</w:t>
            </w:r>
          </w:p>
        </w:tc>
        <w:tc>
          <w:tcPr>
            <w:tcW w:w="8819" w:type="dxa"/>
            <w:tcBorders>
              <w:top w:val="single" w:sz="4" w:space="0" w:color="auto"/>
              <w:left w:val="single" w:sz="4" w:space="0" w:color="auto"/>
              <w:bottom w:val="single" w:sz="4" w:space="0" w:color="auto"/>
              <w:right w:val="single" w:sz="4" w:space="0" w:color="auto"/>
            </w:tcBorders>
            <w:shd w:val="clear" w:color="auto" w:fill="auto"/>
          </w:tcPr>
          <w:p w14:paraId="79085951" w14:textId="77777777" w:rsidR="00EA5344" w:rsidRPr="00AD018E" w:rsidRDefault="00EA5344" w:rsidP="00BB4A0B">
            <w:pPr>
              <w:numPr>
                <w:ilvl w:val="1"/>
                <w:numId w:val="0"/>
              </w:numPr>
              <w:overflowPunct/>
              <w:autoSpaceDE/>
              <w:autoSpaceDN/>
              <w:spacing w:after="120"/>
              <w:textAlignment w:val="auto"/>
              <w:rPr>
                <w:rFonts w:eastAsia="STZhongsong"/>
                <w:lang w:eastAsia="zh-CN"/>
              </w:rPr>
            </w:pPr>
            <w:r w:rsidRPr="00AD018E">
              <w:rPr>
                <w:rFonts w:eastAsia="STZhongsong"/>
                <w:b/>
                <w:lang w:eastAsia="zh-CN"/>
              </w:rPr>
              <w:t>Relevant Convictions</w:t>
            </w:r>
            <w:r w:rsidRPr="00AD018E">
              <w:rPr>
                <w:rFonts w:eastAsia="STZhongsong"/>
                <w:lang w:eastAsia="zh-CN"/>
              </w:rPr>
              <w:t xml:space="preserve"> (Clause 28.2 of the Call Off Terms):</w:t>
            </w:r>
          </w:p>
          <w:p w14:paraId="50577ABA" w14:textId="77777777" w:rsidR="008336BE" w:rsidRPr="00AD018E" w:rsidRDefault="008336BE" w:rsidP="008336BE">
            <w:pPr>
              <w:ind w:left="0"/>
              <w:rPr>
                <w:rFonts w:eastAsia="STZhongsong"/>
                <w:lang w:eastAsia="zh-CN"/>
              </w:rPr>
            </w:pPr>
            <w:r w:rsidRPr="00AD018E">
              <w:rPr>
                <w:rFonts w:eastAsia="STZhongsong"/>
                <w:lang w:eastAsia="zh-CN"/>
              </w:rPr>
              <w:t>Relevant Convictions will be as per the following requirements for security vetting:</w:t>
            </w:r>
          </w:p>
          <w:p w14:paraId="470C069D" w14:textId="77777777" w:rsidR="008336BE" w:rsidRPr="00B675D7" w:rsidRDefault="008336BE" w:rsidP="00EB4F2D">
            <w:pPr>
              <w:numPr>
                <w:ilvl w:val="0"/>
                <w:numId w:val="18"/>
              </w:numPr>
              <w:overflowPunct/>
              <w:autoSpaceDE/>
              <w:autoSpaceDN/>
              <w:adjustRightInd/>
              <w:spacing w:after="0"/>
              <w:ind w:left="596" w:hanging="425"/>
              <w:jc w:val="left"/>
              <w:textAlignment w:val="auto"/>
              <w:rPr>
                <w:rFonts w:eastAsia="STZhongsong"/>
                <w:b/>
                <w:lang w:eastAsia="zh-CN"/>
              </w:rPr>
            </w:pPr>
            <w:r w:rsidRPr="00AD018E">
              <w:rPr>
                <w:rFonts w:eastAsia="STZhongsong"/>
                <w:lang w:eastAsia="zh-CN"/>
              </w:rPr>
              <w:t xml:space="preserve">The Supplier’s personnel are expected to undergo the necessary HMG security vetting where it is deemed necessary by the Customer where accessing products, services, and systems that are above the HMG security classification that requires such clearances except where agreed with the Customer in writing. </w:t>
            </w:r>
          </w:p>
          <w:p w14:paraId="14F05A2F" w14:textId="77777777" w:rsidR="00B675D7" w:rsidRPr="00AD018E" w:rsidRDefault="00B675D7" w:rsidP="00B675D7">
            <w:pPr>
              <w:overflowPunct/>
              <w:autoSpaceDE/>
              <w:autoSpaceDN/>
              <w:adjustRightInd/>
              <w:spacing w:after="0"/>
              <w:ind w:left="171"/>
              <w:jc w:val="left"/>
              <w:textAlignment w:val="auto"/>
              <w:rPr>
                <w:rFonts w:eastAsia="STZhongsong"/>
                <w:b/>
                <w:lang w:eastAsia="zh-CN"/>
              </w:rPr>
            </w:pPr>
          </w:p>
          <w:p w14:paraId="63C0793D" w14:textId="77777777" w:rsidR="00440FA3" w:rsidRPr="00B675D7" w:rsidRDefault="008336BE" w:rsidP="006058C3">
            <w:pPr>
              <w:numPr>
                <w:ilvl w:val="0"/>
                <w:numId w:val="18"/>
              </w:numPr>
              <w:overflowPunct/>
              <w:autoSpaceDE/>
              <w:autoSpaceDN/>
              <w:adjustRightInd/>
              <w:spacing w:after="0"/>
              <w:ind w:left="596" w:hanging="425"/>
              <w:jc w:val="left"/>
              <w:textAlignment w:val="auto"/>
              <w:rPr>
                <w:rFonts w:eastAsia="STZhongsong"/>
                <w:b/>
                <w:lang w:eastAsia="zh-CN"/>
              </w:rPr>
            </w:pPr>
            <w:r w:rsidRPr="00AD018E">
              <w:rPr>
                <w:rFonts w:eastAsia="STZhongsong"/>
                <w:lang w:eastAsia="zh-CN"/>
              </w:rPr>
              <w:t>All personnel deployed under the contract need to be compliant with BPSS (Baseline Personnel Security Standard) as a minimum, or other equivalent local vetting procedures as approved by the Customer from time to time.</w:t>
            </w:r>
          </w:p>
          <w:p w14:paraId="69F813E4" w14:textId="77777777" w:rsidR="00B675D7" w:rsidRDefault="00B675D7" w:rsidP="00B675D7">
            <w:pPr>
              <w:pStyle w:val="ListParagraph"/>
              <w:rPr>
                <w:rFonts w:eastAsia="STZhongsong"/>
                <w:b/>
                <w:lang w:eastAsia="zh-CN"/>
              </w:rPr>
            </w:pPr>
          </w:p>
          <w:p w14:paraId="33669518" w14:textId="77777777" w:rsidR="00B675D7" w:rsidRPr="006058C3" w:rsidRDefault="00B675D7" w:rsidP="00B675D7">
            <w:pPr>
              <w:overflowPunct/>
              <w:autoSpaceDE/>
              <w:autoSpaceDN/>
              <w:adjustRightInd/>
              <w:spacing w:after="0"/>
              <w:ind w:left="171"/>
              <w:jc w:val="left"/>
              <w:textAlignment w:val="auto"/>
              <w:rPr>
                <w:rFonts w:eastAsia="STZhongsong"/>
                <w:b/>
                <w:lang w:eastAsia="zh-CN"/>
              </w:rPr>
            </w:pPr>
          </w:p>
        </w:tc>
      </w:tr>
    </w:tbl>
    <w:p w14:paraId="22CA6FAD" w14:textId="77777777" w:rsidR="004E05DC" w:rsidRPr="00AD018E" w:rsidRDefault="00F770DB" w:rsidP="006058C3">
      <w:pPr>
        <w:pStyle w:val="ORDERFORML1PraraNo"/>
        <w:spacing w:before="240" w:after="120"/>
        <w:rPr>
          <w:rFonts w:ascii="Arial" w:hAnsi="Arial" w:cs="Arial"/>
        </w:rPr>
      </w:pPr>
      <w:r w:rsidRPr="00AD018E">
        <w:rPr>
          <w:rFonts w:ascii="Arial" w:hAnsi="Arial" w:cs="Arial"/>
        </w:rPr>
        <w:t>PAYMENT</w:t>
      </w:r>
    </w:p>
    <w:tbl>
      <w:tblPr>
        <w:tblW w:w="94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329"/>
      </w:tblGrid>
      <w:tr w:rsidR="00EA5344" w:rsidRPr="00AD018E" w14:paraId="463E5739" w14:textId="77777777" w:rsidTr="00EA5344">
        <w:trPr>
          <w:trHeight w:val="405"/>
        </w:trPr>
        <w:tc>
          <w:tcPr>
            <w:tcW w:w="1097" w:type="dxa"/>
          </w:tcPr>
          <w:p w14:paraId="4B2B06CE" w14:textId="77777777"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6.1</w:t>
            </w:r>
          </w:p>
        </w:tc>
        <w:tc>
          <w:tcPr>
            <w:tcW w:w="8329" w:type="dxa"/>
            <w:shd w:val="clear" w:color="auto" w:fill="auto"/>
          </w:tcPr>
          <w:p w14:paraId="4CB0F2B3" w14:textId="77777777" w:rsidR="00EA5344" w:rsidRPr="00AD018E" w:rsidRDefault="00EA5344" w:rsidP="00BB4A0B">
            <w:pPr>
              <w:numPr>
                <w:ilvl w:val="1"/>
                <w:numId w:val="0"/>
              </w:numPr>
              <w:overflowPunct/>
              <w:autoSpaceDE/>
              <w:autoSpaceDN/>
              <w:spacing w:after="120"/>
              <w:textAlignment w:val="auto"/>
              <w:rPr>
                <w:rFonts w:eastAsia="STZhongsong"/>
                <w:lang w:eastAsia="zh-CN"/>
              </w:rPr>
            </w:pPr>
            <w:r w:rsidRPr="00AD018E">
              <w:rPr>
                <w:rFonts w:eastAsia="STZhongsong"/>
                <w:b/>
                <w:lang w:eastAsia="zh-CN"/>
              </w:rPr>
              <w:t>Call Off Contract Charges</w:t>
            </w:r>
            <w:r w:rsidRPr="00AD018E">
              <w:rPr>
                <w:rFonts w:eastAsia="STZhongsong"/>
                <w:lang w:eastAsia="zh-CN"/>
              </w:rPr>
              <w:t xml:space="preserve"> (including any applicable discount(s), but excluding VAT): </w:t>
            </w:r>
          </w:p>
          <w:p w14:paraId="7AD75256" w14:textId="77777777" w:rsidR="00EA5344" w:rsidRDefault="00EA5344" w:rsidP="00BB4A0B">
            <w:pPr>
              <w:numPr>
                <w:ilvl w:val="1"/>
                <w:numId w:val="0"/>
              </w:numPr>
              <w:overflowPunct/>
              <w:autoSpaceDE/>
              <w:autoSpaceDN/>
              <w:spacing w:after="120"/>
              <w:textAlignment w:val="auto"/>
              <w:rPr>
                <w:rFonts w:eastAsia="STZhongsong"/>
                <w:lang w:eastAsia="zh-CN"/>
              </w:rPr>
            </w:pPr>
            <w:r w:rsidRPr="00AD018E">
              <w:rPr>
                <w:rFonts w:eastAsia="STZhongsong"/>
                <w:lang w:eastAsia="zh-CN"/>
              </w:rPr>
              <w:t>In Annex 1 of Call Off Schedule 3 (Call Off Contract Charges, Payment and Invoicing)</w:t>
            </w:r>
            <w:r w:rsidR="00B675D7">
              <w:rPr>
                <w:rFonts w:eastAsia="STZhongsong"/>
                <w:lang w:eastAsia="zh-CN"/>
              </w:rPr>
              <w:t>.</w:t>
            </w:r>
          </w:p>
          <w:p w14:paraId="49E26AC5" w14:textId="0A258273" w:rsidR="00B675D7" w:rsidRDefault="00B675D7" w:rsidP="00BB4A0B">
            <w:pPr>
              <w:numPr>
                <w:ilvl w:val="1"/>
                <w:numId w:val="0"/>
              </w:numPr>
              <w:overflowPunct/>
              <w:autoSpaceDE/>
              <w:autoSpaceDN/>
              <w:spacing w:after="120"/>
              <w:textAlignment w:val="auto"/>
              <w:rPr>
                <w:rFonts w:eastAsia="STZhongsong"/>
                <w:lang w:eastAsia="zh-CN"/>
              </w:rPr>
            </w:pPr>
            <w:r>
              <w:rPr>
                <w:rFonts w:eastAsia="STZhongsong"/>
                <w:lang w:eastAsia="zh-CN"/>
              </w:rPr>
              <w:t>The Services will be delivered for up to a maximum of £500,000</w:t>
            </w:r>
            <w:r w:rsidR="000757AF">
              <w:rPr>
                <w:rFonts w:eastAsia="STZhongsong"/>
                <w:lang w:eastAsia="zh-CN"/>
              </w:rPr>
              <w:t>.00</w:t>
            </w:r>
            <w:r>
              <w:rPr>
                <w:rFonts w:eastAsia="STZhongsong"/>
                <w:lang w:eastAsia="zh-CN"/>
              </w:rPr>
              <w:t xml:space="preserve"> inclusive of VAT.</w:t>
            </w:r>
          </w:p>
          <w:p w14:paraId="3B5BA7BA" w14:textId="0090B0FC" w:rsidR="00B675D7" w:rsidRPr="00AD018E" w:rsidRDefault="00B675D7" w:rsidP="00BB4A0B">
            <w:pPr>
              <w:numPr>
                <w:ilvl w:val="1"/>
                <w:numId w:val="0"/>
              </w:numPr>
              <w:overflowPunct/>
              <w:autoSpaceDE/>
              <w:autoSpaceDN/>
              <w:spacing w:after="120"/>
              <w:textAlignment w:val="auto"/>
              <w:rPr>
                <w:rFonts w:eastAsia="STZhongsong"/>
                <w:lang w:eastAsia="zh-CN"/>
              </w:rPr>
            </w:pPr>
          </w:p>
        </w:tc>
      </w:tr>
      <w:tr w:rsidR="00EA5344" w:rsidRPr="00AD018E" w14:paraId="71C90B50" w14:textId="77777777" w:rsidTr="00EA5344">
        <w:trPr>
          <w:trHeight w:val="407"/>
        </w:trPr>
        <w:tc>
          <w:tcPr>
            <w:tcW w:w="1097" w:type="dxa"/>
          </w:tcPr>
          <w:p w14:paraId="60A4F893" w14:textId="0E26DC64"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6.2</w:t>
            </w:r>
          </w:p>
        </w:tc>
        <w:tc>
          <w:tcPr>
            <w:tcW w:w="8329" w:type="dxa"/>
            <w:shd w:val="clear" w:color="auto" w:fill="auto"/>
          </w:tcPr>
          <w:p w14:paraId="33E11B8F" w14:textId="77777777" w:rsidR="00EA5344" w:rsidRPr="00AD018E" w:rsidRDefault="00EA5344" w:rsidP="00BB4A0B">
            <w:pPr>
              <w:numPr>
                <w:ilvl w:val="1"/>
                <w:numId w:val="0"/>
              </w:numPr>
              <w:overflowPunct/>
              <w:autoSpaceDE/>
              <w:autoSpaceDN/>
              <w:spacing w:after="120"/>
              <w:textAlignment w:val="auto"/>
              <w:rPr>
                <w:rFonts w:eastAsia="STZhongsong"/>
                <w:lang w:eastAsia="zh-CN"/>
              </w:rPr>
            </w:pPr>
            <w:r w:rsidRPr="00AD018E">
              <w:rPr>
                <w:rFonts w:eastAsia="STZhongsong"/>
                <w:b/>
                <w:lang w:eastAsia="zh-CN"/>
              </w:rPr>
              <w:t xml:space="preserve">Payment terms/profile </w:t>
            </w:r>
            <w:r w:rsidRPr="00AD018E">
              <w:rPr>
                <w:rFonts w:eastAsia="STZhongsong"/>
                <w:lang w:eastAsia="zh-CN"/>
              </w:rPr>
              <w:t>(including method of payment e.g. Government Procurement Card (GPC) or BACS):</w:t>
            </w:r>
          </w:p>
          <w:p w14:paraId="5DEB15F6" w14:textId="77777777" w:rsidR="00EA5344" w:rsidRPr="00AD018E" w:rsidRDefault="00EA5344" w:rsidP="00BB4A0B">
            <w:pPr>
              <w:numPr>
                <w:ilvl w:val="1"/>
                <w:numId w:val="0"/>
              </w:numPr>
              <w:overflowPunct/>
              <w:autoSpaceDE/>
              <w:autoSpaceDN/>
              <w:spacing w:after="120"/>
              <w:textAlignment w:val="auto"/>
              <w:rPr>
                <w:rFonts w:eastAsia="STZhongsong"/>
                <w:lang w:eastAsia="zh-CN"/>
              </w:rPr>
            </w:pPr>
            <w:r w:rsidRPr="00AD018E">
              <w:rPr>
                <w:rFonts w:eastAsia="STZhongsong"/>
                <w:lang w:eastAsia="zh-CN"/>
              </w:rPr>
              <w:lastRenderedPageBreak/>
              <w:t>In Annex 2 of Call Off Schedule 3 (Call Off Contract Charges, Payment and Invoicing)</w:t>
            </w:r>
            <w:r w:rsidR="001369B1">
              <w:rPr>
                <w:rFonts w:eastAsia="STZhongsong"/>
                <w:lang w:eastAsia="zh-CN"/>
              </w:rPr>
              <w:t>;</w:t>
            </w:r>
          </w:p>
          <w:p w14:paraId="337CE905" w14:textId="4E933A94" w:rsidR="00932D9C" w:rsidRDefault="008336BE" w:rsidP="008336BE">
            <w:pPr>
              <w:numPr>
                <w:ilvl w:val="1"/>
                <w:numId w:val="0"/>
              </w:numPr>
              <w:overflowPunct/>
              <w:autoSpaceDE/>
              <w:autoSpaceDN/>
              <w:spacing w:after="120"/>
              <w:textAlignment w:val="auto"/>
              <w:rPr>
                <w:rFonts w:eastAsia="STZhongsong"/>
                <w:lang w:eastAsia="zh-CN"/>
              </w:rPr>
            </w:pPr>
            <w:r w:rsidRPr="00AD018E">
              <w:rPr>
                <w:rFonts w:eastAsia="STZhongsong"/>
                <w:lang w:eastAsia="zh-CN"/>
              </w:rPr>
              <w:t>Payment is within 30 days of submission of valid invoice and in accordance with either end of calendar month or Work Package completion.</w:t>
            </w:r>
            <w:r w:rsidR="00932D9C">
              <w:rPr>
                <w:rFonts w:eastAsia="STZhongsong"/>
                <w:lang w:eastAsia="zh-CN"/>
              </w:rPr>
              <w:t xml:space="preserve"> The exact specifics of invoice timings and amounts will be agreed between the parties when Service provision is underway, </w:t>
            </w:r>
          </w:p>
          <w:p w14:paraId="1EB6767B" w14:textId="5A0446AC" w:rsidR="008336BE" w:rsidRPr="00AD018E" w:rsidRDefault="00932D9C" w:rsidP="008336BE">
            <w:pPr>
              <w:numPr>
                <w:ilvl w:val="1"/>
                <w:numId w:val="0"/>
              </w:numPr>
              <w:overflowPunct/>
              <w:autoSpaceDE/>
              <w:autoSpaceDN/>
              <w:spacing w:after="120"/>
              <w:textAlignment w:val="auto"/>
              <w:rPr>
                <w:rFonts w:eastAsia="STZhongsong"/>
                <w:lang w:eastAsia="zh-CN"/>
              </w:rPr>
            </w:pPr>
            <w:r>
              <w:rPr>
                <w:rFonts w:eastAsia="STZhongsong"/>
                <w:lang w:eastAsia="zh-CN"/>
              </w:rPr>
              <w:t>Payment method is via BACS.</w:t>
            </w:r>
          </w:p>
          <w:p w14:paraId="489911F0" w14:textId="3AC3221D" w:rsidR="008336BE" w:rsidRDefault="008336BE" w:rsidP="00F768C9">
            <w:pPr>
              <w:numPr>
                <w:ilvl w:val="1"/>
                <w:numId w:val="0"/>
              </w:numPr>
              <w:overflowPunct/>
              <w:autoSpaceDE/>
              <w:autoSpaceDN/>
              <w:spacing w:after="120"/>
              <w:textAlignment w:val="auto"/>
              <w:rPr>
                <w:rFonts w:eastAsia="STZhongsong"/>
                <w:lang w:eastAsia="zh-CN"/>
              </w:rPr>
            </w:pPr>
            <w:r w:rsidRPr="00AD018E">
              <w:rPr>
                <w:rFonts w:eastAsia="STZhongsong"/>
                <w:lang w:eastAsia="zh-CN"/>
              </w:rPr>
              <w:t>P</w:t>
            </w:r>
            <w:r w:rsidR="008A3447">
              <w:rPr>
                <w:rFonts w:eastAsia="STZhongsong"/>
                <w:lang w:eastAsia="zh-CN"/>
              </w:rPr>
              <w:t xml:space="preserve">ayment terms as per </w:t>
            </w:r>
            <w:r w:rsidR="00F768C9">
              <w:rPr>
                <w:rFonts w:eastAsia="STZhongsong"/>
                <w:lang w:eastAsia="zh-CN"/>
              </w:rPr>
              <w:t>Section</w:t>
            </w:r>
            <w:r w:rsidR="008A3447">
              <w:rPr>
                <w:rFonts w:eastAsia="STZhongsong"/>
                <w:lang w:eastAsia="zh-CN"/>
              </w:rPr>
              <w:t xml:space="preserve"> 1</w:t>
            </w:r>
            <w:r w:rsidR="00932D9C">
              <w:rPr>
                <w:rFonts w:eastAsia="STZhongsong"/>
                <w:lang w:eastAsia="zh-CN"/>
              </w:rPr>
              <w:t>0</w:t>
            </w:r>
            <w:r w:rsidR="008A3447">
              <w:rPr>
                <w:rFonts w:eastAsia="STZhongsong"/>
                <w:lang w:eastAsia="zh-CN"/>
              </w:rPr>
              <w:t xml:space="preserve"> of the </w:t>
            </w:r>
            <w:r w:rsidR="00F768C9">
              <w:rPr>
                <w:rFonts w:eastAsia="STZhongsong"/>
                <w:lang w:eastAsia="zh-CN"/>
              </w:rPr>
              <w:t>Statement of Requirements (Call Off Schedule 2 Annex 1: The Services)</w:t>
            </w:r>
            <w:r w:rsidR="00932D9C">
              <w:rPr>
                <w:rFonts w:eastAsia="STZhongsong"/>
                <w:lang w:eastAsia="zh-CN"/>
              </w:rPr>
              <w:t>.</w:t>
            </w:r>
          </w:p>
          <w:p w14:paraId="58EC06AD" w14:textId="77777777" w:rsidR="00932D9C" w:rsidRPr="00AD018E" w:rsidRDefault="00932D9C" w:rsidP="00F768C9">
            <w:pPr>
              <w:numPr>
                <w:ilvl w:val="1"/>
                <w:numId w:val="0"/>
              </w:numPr>
              <w:overflowPunct/>
              <w:autoSpaceDE/>
              <w:autoSpaceDN/>
              <w:spacing w:after="120"/>
              <w:textAlignment w:val="auto"/>
              <w:rPr>
                <w:rFonts w:eastAsia="STZhongsong"/>
                <w:b/>
                <w:lang w:eastAsia="zh-CN"/>
              </w:rPr>
            </w:pPr>
          </w:p>
        </w:tc>
      </w:tr>
      <w:tr w:rsidR="00EA5344" w:rsidRPr="00AD018E" w14:paraId="212C9C15" w14:textId="77777777" w:rsidTr="00EA5344">
        <w:trPr>
          <w:trHeight w:val="172"/>
        </w:trPr>
        <w:tc>
          <w:tcPr>
            <w:tcW w:w="1097" w:type="dxa"/>
          </w:tcPr>
          <w:p w14:paraId="48C3EE8D" w14:textId="3351EE71"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lastRenderedPageBreak/>
              <w:t>6.3</w:t>
            </w:r>
          </w:p>
        </w:tc>
        <w:tc>
          <w:tcPr>
            <w:tcW w:w="8329" w:type="dxa"/>
            <w:shd w:val="clear" w:color="auto" w:fill="auto"/>
          </w:tcPr>
          <w:p w14:paraId="1FA3860B" w14:textId="77777777" w:rsidR="00EA5344" w:rsidRPr="00AD018E" w:rsidRDefault="00EA5344">
            <w:pPr>
              <w:numPr>
                <w:ilvl w:val="1"/>
                <w:numId w:val="0"/>
              </w:numPr>
              <w:overflowPunct/>
              <w:autoSpaceDE/>
              <w:autoSpaceDN/>
              <w:spacing w:after="120"/>
              <w:jc w:val="left"/>
              <w:textAlignment w:val="auto"/>
              <w:rPr>
                <w:rFonts w:eastAsia="STZhongsong"/>
                <w:lang w:eastAsia="zh-CN"/>
              </w:rPr>
            </w:pPr>
            <w:r w:rsidRPr="00AD018E">
              <w:rPr>
                <w:rFonts w:eastAsia="STZhongsong"/>
                <w:b/>
                <w:lang w:eastAsia="zh-CN"/>
              </w:rPr>
              <w:t>Reimbursable Expenses</w:t>
            </w:r>
            <w:r w:rsidRPr="00AD018E">
              <w:rPr>
                <w:rFonts w:eastAsia="STZhongsong"/>
                <w:lang w:eastAsia="zh-CN"/>
              </w:rPr>
              <w:t xml:space="preserve">: </w:t>
            </w:r>
          </w:p>
          <w:p w14:paraId="5F5A2046" w14:textId="77777777" w:rsidR="008336BE" w:rsidRPr="00AD018E" w:rsidRDefault="008336BE" w:rsidP="008336BE">
            <w:pPr>
              <w:numPr>
                <w:ilvl w:val="1"/>
                <w:numId w:val="0"/>
              </w:numPr>
              <w:overflowPunct/>
              <w:autoSpaceDE/>
              <w:autoSpaceDN/>
              <w:spacing w:after="120"/>
              <w:jc w:val="left"/>
              <w:textAlignment w:val="auto"/>
              <w:rPr>
                <w:rFonts w:eastAsia="STZhongsong"/>
                <w:lang w:eastAsia="zh-CN"/>
              </w:rPr>
            </w:pPr>
            <w:r w:rsidRPr="00AD018E">
              <w:rPr>
                <w:rFonts w:eastAsia="STZhongsong"/>
                <w:lang w:eastAsia="zh-CN"/>
              </w:rPr>
              <w:t>Permitted.</w:t>
            </w:r>
          </w:p>
          <w:p w14:paraId="1F94F3D3" w14:textId="77777777" w:rsidR="00EA5344" w:rsidRPr="00AD018E" w:rsidRDefault="008336BE" w:rsidP="008336BE">
            <w:pPr>
              <w:numPr>
                <w:ilvl w:val="1"/>
                <w:numId w:val="0"/>
              </w:numPr>
              <w:overflowPunct/>
              <w:autoSpaceDE/>
              <w:autoSpaceDN/>
              <w:spacing w:after="120"/>
              <w:jc w:val="left"/>
              <w:textAlignment w:val="auto"/>
              <w:rPr>
                <w:rFonts w:eastAsia="STZhongsong"/>
                <w:lang w:eastAsia="zh-CN"/>
              </w:rPr>
            </w:pPr>
            <w:r w:rsidRPr="00AD018E">
              <w:rPr>
                <w:rFonts w:eastAsia="STZhongsong"/>
                <w:lang w:eastAsia="zh-CN"/>
              </w:rPr>
              <w:t>Expenses to and from the base location shall be included in the Supplier’s submission. Reimbursable expenses are permitted for travel excluding the Base Location as per the Statement of Requirements.</w:t>
            </w:r>
          </w:p>
          <w:p w14:paraId="31FA50FF" w14:textId="0C01DE7A" w:rsidR="008336BE" w:rsidRDefault="008336BE" w:rsidP="00932D9C">
            <w:pPr>
              <w:numPr>
                <w:ilvl w:val="1"/>
                <w:numId w:val="0"/>
              </w:numPr>
              <w:overflowPunct/>
              <w:autoSpaceDE/>
              <w:autoSpaceDN/>
              <w:spacing w:after="120"/>
              <w:jc w:val="left"/>
              <w:textAlignment w:val="auto"/>
            </w:pPr>
            <w:r w:rsidRPr="00AD018E">
              <w:t xml:space="preserve">Expenses are in accordance with </w:t>
            </w:r>
            <w:r w:rsidR="00932D9C">
              <w:t>the Cabinet Office</w:t>
            </w:r>
            <w:r w:rsidRPr="00AD018E">
              <w:t xml:space="preserve"> Expenses Policy and following prior </w:t>
            </w:r>
            <w:r w:rsidR="00932D9C">
              <w:t xml:space="preserve">written </w:t>
            </w:r>
            <w:r w:rsidRPr="00AD018E">
              <w:t xml:space="preserve">approval from the </w:t>
            </w:r>
            <w:r w:rsidR="00932D9C">
              <w:t>Cabinet Office</w:t>
            </w:r>
            <w:r w:rsidRPr="00AD018E">
              <w:t>.</w:t>
            </w:r>
            <w:r w:rsidR="00932D9C">
              <w:t xml:space="preserve">  Details of the Policy are available upon request. Expenses must be incurred with due regard for economy and must be supported by receipts / tickets etc.</w:t>
            </w:r>
          </w:p>
          <w:p w14:paraId="305AA9B0" w14:textId="69B3CE32" w:rsidR="00932D9C" w:rsidRPr="00AD018E" w:rsidRDefault="00932D9C" w:rsidP="00932D9C">
            <w:pPr>
              <w:numPr>
                <w:ilvl w:val="1"/>
                <w:numId w:val="0"/>
              </w:numPr>
              <w:overflowPunct/>
              <w:autoSpaceDE/>
              <w:autoSpaceDN/>
              <w:spacing w:after="120"/>
              <w:jc w:val="left"/>
              <w:textAlignment w:val="auto"/>
              <w:rPr>
                <w:rFonts w:eastAsia="STZhongsong"/>
                <w:lang w:eastAsia="zh-CN"/>
              </w:rPr>
            </w:pPr>
          </w:p>
        </w:tc>
      </w:tr>
      <w:tr w:rsidR="00EA5344" w:rsidRPr="00AD018E" w14:paraId="71FFABB0" w14:textId="77777777" w:rsidTr="00EA5344">
        <w:trPr>
          <w:trHeight w:val="346"/>
        </w:trPr>
        <w:tc>
          <w:tcPr>
            <w:tcW w:w="1097" w:type="dxa"/>
          </w:tcPr>
          <w:p w14:paraId="476C8E9F" w14:textId="6B0211A3"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6.4</w:t>
            </w:r>
          </w:p>
        </w:tc>
        <w:tc>
          <w:tcPr>
            <w:tcW w:w="8329" w:type="dxa"/>
            <w:shd w:val="clear" w:color="auto" w:fill="auto"/>
          </w:tcPr>
          <w:p w14:paraId="2AA83E0F" w14:textId="77777777" w:rsidR="00EA5344" w:rsidRDefault="00EA5344" w:rsidP="00BB4A0B">
            <w:pPr>
              <w:numPr>
                <w:ilvl w:val="1"/>
                <w:numId w:val="0"/>
              </w:numPr>
              <w:overflowPunct/>
              <w:autoSpaceDE/>
              <w:autoSpaceDN/>
              <w:spacing w:after="120"/>
              <w:textAlignment w:val="auto"/>
              <w:rPr>
                <w:rFonts w:eastAsia="STZhongsong"/>
                <w:lang w:eastAsia="zh-CN"/>
              </w:rPr>
            </w:pPr>
            <w:r w:rsidRPr="00AD018E">
              <w:rPr>
                <w:rFonts w:eastAsia="STZhongsong"/>
                <w:b/>
                <w:lang w:eastAsia="zh-CN"/>
              </w:rPr>
              <w:t>Customer billing address</w:t>
            </w:r>
            <w:r w:rsidRPr="00AD018E">
              <w:rPr>
                <w:rFonts w:eastAsia="STZhongsong"/>
                <w:lang w:eastAsia="zh-CN"/>
              </w:rPr>
              <w:t xml:space="preserve"> (</w:t>
            </w:r>
            <w:r w:rsidRPr="00AD018E">
              <w:t>paragraph 7.6 of Call Off Schedule 3 (Call Off Contract Charges, Payment and Invoicing))</w:t>
            </w:r>
            <w:r w:rsidRPr="00AD018E">
              <w:rPr>
                <w:rFonts w:eastAsia="STZhongsong"/>
                <w:lang w:eastAsia="zh-CN"/>
              </w:rPr>
              <w:t>:</w:t>
            </w:r>
          </w:p>
          <w:p w14:paraId="1DE98862" w14:textId="77777777" w:rsidR="00745CD3" w:rsidRPr="00745CD3" w:rsidRDefault="00745CD3" w:rsidP="00745CD3">
            <w:pPr>
              <w:overflowPunct/>
              <w:autoSpaceDE/>
              <w:autoSpaceDN/>
              <w:spacing w:after="80"/>
              <w:ind w:left="0"/>
              <w:textAlignment w:val="auto"/>
              <w:outlineLvl w:val="1"/>
              <w:rPr>
                <w:rFonts w:eastAsia="STZhongsong" w:cs="Times New Roman"/>
                <w:b/>
                <w:caps/>
                <w:sz w:val="24"/>
                <w:szCs w:val="24"/>
                <w:lang w:eastAsia="zh-CN"/>
              </w:rPr>
            </w:pPr>
            <w:r w:rsidRPr="00745CD3">
              <w:rPr>
                <w:rFonts w:eastAsia="STZhongsong" w:cs="Times New Roman"/>
                <w:sz w:val="24"/>
                <w:szCs w:val="24"/>
                <w:lang w:eastAsia="zh-CN"/>
              </w:rPr>
              <w:t>Payment can only be made following satisfactory delivery of pre-agreed certified products and deliverables.</w:t>
            </w:r>
          </w:p>
          <w:p w14:paraId="2321D844" w14:textId="77777777" w:rsidR="00745CD3" w:rsidRPr="00745CD3" w:rsidRDefault="00745CD3" w:rsidP="00745CD3">
            <w:pPr>
              <w:overflowPunct/>
              <w:autoSpaceDE/>
              <w:autoSpaceDN/>
              <w:spacing w:after="80"/>
              <w:ind w:left="0"/>
              <w:textAlignment w:val="auto"/>
              <w:outlineLvl w:val="1"/>
              <w:rPr>
                <w:rFonts w:eastAsia="STZhongsong" w:cs="Times New Roman"/>
                <w:b/>
                <w:caps/>
                <w:sz w:val="24"/>
                <w:szCs w:val="24"/>
                <w:lang w:eastAsia="zh-CN"/>
              </w:rPr>
            </w:pPr>
            <w:r w:rsidRPr="00745CD3">
              <w:rPr>
                <w:rFonts w:eastAsia="STZhongsong" w:cs="Times New Roman"/>
                <w:sz w:val="24"/>
                <w:szCs w:val="24"/>
                <w:lang w:eastAsia="zh-CN"/>
              </w:rPr>
              <w:t>A valid Purchase Order must be quoted in invoices against which payment shall be made.</w:t>
            </w:r>
          </w:p>
          <w:p w14:paraId="6472792D" w14:textId="77777777" w:rsidR="00745CD3" w:rsidRPr="00745CD3" w:rsidRDefault="00745CD3" w:rsidP="00745CD3">
            <w:pPr>
              <w:overflowPunct/>
              <w:autoSpaceDE/>
              <w:autoSpaceDN/>
              <w:spacing w:after="80"/>
              <w:ind w:left="0"/>
              <w:textAlignment w:val="auto"/>
              <w:outlineLvl w:val="1"/>
              <w:rPr>
                <w:rFonts w:eastAsia="STZhongsong" w:cs="Times New Roman"/>
                <w:b/>
                <w:caps/>
                <w:sz w:val="24"/>
                <w:szCs w:val="24"/>
                <w:lang w:eastAsia="zh-CN"/>
              </w:rPr>
            </w:pPr>
            <w:r w:rsidRPr="00745CD3">
              <w:rPr>
                <w:rFonts w:eastAsia="STZhongsong" w:cs="Times New Roman"/>
                <w:sz w:val="24"/>
                <w:szCs w:val="24"/>
                <w:lang w:eastAsia="zh-CN"/>
              </w:rPr>
              <w:t>Before payment can be considered, each invoice must include a detailed elemental breakdown of work completed the number of consultant days completed and the associated costs.</w:t>
            </w:r>
          </w:p>
          <w:p w14:paraId="169F9056" w14:textId="5D130868" w:rsidR="00745CD3" w:rsidRPr="00745CD3" w:rsidRDefault="00745CD3" w:rsidP="00745CD3">
            <w:pPr>
              <w:overflowPunct/>
              <w:autoSpaceDE/>
              <w:autoSpaceDN/>
              <w:spacing w:after="80"/>
              <w:ind w:left="0"/>
              <w:textAlignment w:val="auto"/>
              <w:outlineLvl w:val="1"/>
              <w:rPr>
                <w:rFonts w:eastAsia="STZhongsong" w:cs="Times New Roman"/>
                <w:b/>
                <w:caps/>
                <w:sz w:val="24"/>
                <w:szCs w:val="24"/>
                <w:lang w:eastAsia="zh-CN"/>
              </w:rPr>
            </w:pPr>
            <w:r w:rsidRPr="00745CD3">
              <w:rPr>
                <w:rFonts w:eastAsia="STZhongsong" w:cs="Times New Roman"/>
                <w:sz w:val="24"/>
                <w:szCs w:val="24"/>
                <w:lang w:eastAsia="zh-CN"/>
              </w:rPr>
              <w:t xml:space="preserve">The Supplier shall charge the </w:t>
            </w:r>
            <w:r w:rsidR="003A3210">
              <w:rPr>
                <w:rFonts w:eastAsia="STZhongsong" w:cs="Times New Roman"/>
                <w:sz w:val="24"/>
                <w:szCs w:val="24"/>
                <w:lang w:eastAsia="zh-CN"/>
              </w:rPr>
              <w:t>Customer</w:t>
            </w:r>
            <w:r w:rsidRPr="00745CD3">
              <w:rPr>
                <w:rFonts w:eastAsia="STZhongsong" w:cs="Times New Roman"/>
                <w:sz w:val="24"/>
                <w:szCs w:val="24"/>
                <w:lang w:eastAsia="zh-CN"/>
              </w:rPr>
              <w:t xml:space="preserve"> for their Services based on a standard economic unit of a rate per day per grade of Consultant.</w:t>
            </w:r>
          </w:p>
          <w:p w14:paraId="0270F6AF" w14:textId="1F79D2B4" w:rsidR="00745CD3" w:rsidRPr="00745CD3" w:rsidRDefault="00745CD3" w:rsidP="00745CD3">
            <w:pPr>
              <w:overflowPunct/>
              <w:autoSpaceDE/>
              <w:autoSpaceDN/>
              <w:spacing w:after="80"/>
              <w:ind w:left="0"/>
              <w:textAlignment w:val="auto"/>
              <w:outlineLvl w:val="1"/>
              <w:rPr>
                <w:rFonts w:eastAsia="STZhongsong" w:cs="Times New Roman"/>
                <w:b/>
                <w:caps/>
                <w:sz w:val="24"/>
                <w:szCs w:val="24"/>
                <w:lang w:eastAsia="zh-CN"/>
              </w:rPr>
            </w:pPr>
            <w:r w:rsidRPr="00745CD3">
              <w:rPr>
                <w:rFonts w:eastAsia="STZhongsong" w:cs="Times New Roman"/>
                <w:sz w:val="24"/>
                <w:szCs w:val="24"/>
                <w:lang w:eastAsia="zh-CN"/>
              </w:rPr>
              <w:t xml:space="preserve">All invoices must first be approved by the senior responsible officer who has commissioned the works before being processed by the </w:t>
            </w:r>
            <w:r w:rsidR="00A052C2">
              <w:rPr>
                <w:rFonts w:eastAsia="STZhongsong" w:cs="Times New Roman"/>
                <w:sz w:val="24"/>
                <w:szCs w:val="24"/>
                <w:lang w:eastAsia="zh-CN"/>
              </w:rPr>
              <w:t>Customer</w:t>
            </w:r>
            <w:r w:rsidRPr="00745CD3">
              <w:rPr>
                <w:rFonts w:eastAsia="STZhongsong" w:cs="Times New Roman"/>
                <w:sz w:val="24"/>
                <w:szCs w:val="24"/>
                <w:lang w:eastAsia="zh-CN"/>
              </w:rPr>
              <w:t>.</w:t>
            </w:r>
          </w:p>
          <w:p w14:paraId="5AA9EF69" w14:textId="77777777" w:rsidR="00136384" w:rsidRDefault="00745CD3" w:rsidP="00745CD3">
            <w:pPr>
              <w:overflowPunct/>
              <w:autoSpaceDE/>
              <w:autoSpaceDN/>
              <w:spacing w:after="80"/>
              <w:ind w:left="0"/>
              <w:textAlignment w:val="auto"/>
              <w:outlineLvl w:val="1"/>
              <w:rPr>
                <w:rFonts w:eastAsia="STZhongsong" w:cs="Times New Roman"/>
                <w:sz w:val="24"/>
                <w:szCs w:val="24"/>
                <w:lang w:eastAsia="zh-CN"/>
              </w:rPr>
            </w:pPr>
            <w:r w:rsidRPr="00745CD3">
              <w:rPr>
                <w:rFonts w:eastAsia="STZhongsong" w:cs="Times New Roman"/>
                <w:sz w:val="24"/>
                <w:szCs w:val="24"/>
                <w:lang w:eastAsia="zh-CN"/>
              </w:rPr>
              <w:t>Invoices should be submitted</w:t>
            </w:r>
            <w:r w:rsidR="00136384">
              <w:rPr>
                <w:rFonts w:eastAsia="STZhongsong" w:cs="Times New Roman"/>
                <w:sz w:val="24"/>
                <w:szCs w:val="24"/>
                <w:lang w:eastAsia="zh-CN"/>
              </w:rPr>
              <w:t xml:space="preserve"> electronically </w:t>
            </w:r>
            <w:r w:rsidRPr="00745CD3">
              <w:rPr>
                <w:rFonts w:eastAsia="STZhongsong" w:cs="Times New Roman"/>
                <w:sz w:val="24"/>
                <w:szCs w:val="24"/>
                <w:lang w:eastAsia="zh-CN"/>
              </w:rPr>
              <w:t xml:space="preserve">to: </w:t>
            </w:r>
          </w:p>
          <w:p w14:paraId="42B436F8" w14:textId="445271FA" w:rsidR="00745CD3" w:rsidRPr="00745CD3" w:rsidRDefault="00584CEB" w:rsidP="00745CD3">
            <w:pPr>
              <w:overflowPunct/>
              <w:autoSpaceDE/>
              <w:autoSpaceDN/>
              <w:spacing w:after="80"/>
              <w:ind w:left="0"/>
              <w:textAlignment w:val="auto"/>
              <w:outlineLvl w:val="1"/>
              <w:rPr>
                <w:rFonts w:eastAsia="STZhongsong" w:cs="Times New Roman"/>
                <w:b/>
                <w:caps/>
                <w:sz w:val="24"/>
                <w:szCs w:val="24"/>
                <w:lang w:eastAsia="zh-CN"/>
              </w:rPr>
            </w:pPr>
            <w:hyperlink r:id="rId12" w:history="1">
              <w:r w:rsidR="00745CD3" w:rsidRPr="00745CD3">
                <w:rPr>
                  <w:rFonts w:eastAsia="STZhongsong" w:cs="Times New Roman"/>
                  <w:color w:val="0000FF"/>
                  <w:sz w:val="24"/>
                  <w:szCs w:val="24"/>
                  <w:u w:val="single"/>
                  <w:lang w:eastAsia="zh-CN"/>
                </w:rPr>
                <w:t>rob.malcomson@cabinetoffice.gov.uk</w:t>
              </w:r>
            </w:hyperlink>
          </w:p>
          <w:p w14:paraId="43DDA9F6" w14:textId="77777777" w:rsidR="00745CD3" w:rsidRPr="00AD018E" w:rsidRDefault="00745CD3" w:rsidP="00BB4A0B">
            <w:pPr>
              <w:numPr>
                <w:ilvl w:val="1"/>
                <w:numId w:val="0"/>
              </w:numPr>
              <w:overflowPunct/>
              <w:autoSpaceDE/>
              <w:autoSpaceDN/>
              <w:spacing w:after="120"/>
              <w:textAlignment w:val="auto"/>
              <w:rPr>
                <w:rFonts w:eastAsia="STZhongsong"/>
                <w:lang w:eastAsia="zh-CN"/>
              </w:rPr>
            </w:pPr>
          </w:p>
          <w:p w14:paraId="5696CB3C" w14:textId="77777777" w:rsidR="000660AE" w:rsidRPr="00AD018E" w:rsidRDefault="000660AE" w:rsidP="00745CD3">
            <w:pPr>
              <w:numPr>
                <w:ilvl w:val="1"/>
                <w:numId w:val="0"/>
              </w:numPr>
              <w:overflowPunct/>
              <w:autoSpaceDE/>
              <w:autoSpaceDN/>
              <w:spacing w:after="0"/>
              <w:textAlignment w:val="auto"/>
              <w:rPr>
                <w:rFonts w:eastAsia="STZhongsong"/>
                <w:lang w:eastAsia="zh-CN"/>
              </w:rPr>
            </w:pPr>
          </w:p>
        </w:tc>
      </w:tr>
      <w:tr w:rsidR="00EA5344" w:rsidRPr="00AD018E" w14:paraId="331FBF72" w14:textId="77777777" w:rsidTr="00EA5344">
        <w:trPr>
          <w:trHeight w:val="407"/>
        </w:trPr>
        <w:tc>
          <w:tcPr>
            <w:tcW w:w="1097" w:type="dxa"/>
          </w:tcPr>
          <w:p w14:paraId="786A788B" w14:textId="77777777"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6.5</w:t>
            </w:r>
          </w:p>
        </w:tc>
        <w:tc>
          <w:tcPr>
            <w:tcW w:w="8329" w:type="dxa"/>
            <w:shd w:val="clear" w:color="auto" w:fill="auto"/>
          </w:tcPr>
          <w:p w14:paraId="279F6535" w14:textId="77777777" w:rsidR="00EA5344" w:rsidRPr="00AD018E" w:rsidRDefault="00EA5344" w:rsidP="00BB4A0B">
            <w:pPr>
              <w:numPr>
                <w:ilvl w:val="1"/>
                <w:numId w:val="0"/>
              </w:numPr>
              <w:overflowPunct/>
              <w:autoSpaceDE/>
              <w:autoSpaceDN/>
              <w:spacing w:after="120"/>
              <w:textAlignment w:val="auto"/>
              <w:rPr>
                <w:rFonts w:eastAsia="STZhongsong"/>
                <w:lang w:eastAsia="zh-CN"/>
              </w:rPr>
            </w:pPr>
            <w:r w:rsidRPr="00AD018E">
              <w:rPr>
                <w:rFonts w:eastAsia="STZhongsong"/>
                <w:b/>
                <w:lang w:eastAsia="zh-CN"/>
              </w:rPr>
              <w:t>Call Off Contract Charges fixed for</w:t>
            </w:r>
            <w:r w:rsidRPr="00AD018E">
              <w:rPr>
                <w:rFonts w:eastAsia="STZhongsong"/>
                <w:lang w:eastAsia="zh-CN"/>
              </w:rPr>
              <w:t xml:space="preserve"> (</w:t>
            </w:r>
            <w:r w:rsidRPr="00AD018E">
              <w:t>paragraph 8.2 of Schedule 3 (</w:t>
            </w:r>
            <w:r w:rsidRPr="00AD018E">
              <w:rPr>
                <w:rFonts w:eastAsia="STZhongsong"/>
                <w:lang w:eastAsia="zh-CN"/>
              </w:rPr>
              <w:t xml:space="preserve">Call Off </w:t>
            </w:r>
            <w:r w:rsidRPr="00AD018E">
              <w:t>Contract Charges, Payment and Invoicing))</w:t>
            </w:r>
            <w:r w:rsidRPr="00AD018E">
              <w:rPr>
                <w:rFonts w:eastAsia="STZhongsong"/>
                <w:lang w:eastAsia="zh-CN"/>
              </w:rPr>
              <w:t>:</w:t>
            </w:r>
          </w:p>
          <w:p w14:paraId="28FA6DB5" w14:textId="77777777" w:rsidR="008336BE" w:rsidRDefault="008336BE" w:rsidP="008336BE">
            <w:pPr>
              <w:numPr>
                <w:ilvl w:val="1"/>
                <w:numId w:val="0"/>
              </w:numPr>
              <w:overflowPunct/>
              <w:autoSpaceDE/>
              <w:autoSpaceDN/>
              <w:spacing w:after="120"/>
              <w:textAlignment w:val="auto"/>
              <w:rPr>
                <w:b/>
              </w:rPr>
            </w:pPr>
            <w:r w:rsidRPr="00AD018E">
              <w:rPr>
                <w:b/>
              </w:rPr>
              <w:t>Rate Card:</w:t>
            </w:r>
          </w:p>
          <w:p w14:paraId="178EBA79" w14:textId="35F8942C" w:rsidR="005D62B2" w:rsidRPr="005D62B2" w:rsidRDefault="005D62B2" w:rsidP="008336BE">
            <w:pPr>
              <w:numPr>
                <w:ilvl w:val="1"/>
                <w:numId w:val="0"/>
              </w:numPr>
              <w:overflowPunct/>
              <w:autoSpaceDE/>
              <w:autoSpaceDN/>
              <w:spacing w:after="120"/>
              <w:textAlignment w:val="auto"/>
            </w:pPr>
            <w:r w:rsidRPr="005D62B2">
              <w:t>Rates are</w:t>
            </w:r>
            <w:r w:rsidR="009743DB">
              <w:t xml:space="preserve"> held </w:t>
            </w:r>
            <w:r w:rsidR="00E208DF">
              <w:t>firm</w:t>
            </w:r>
            <w:r w:rsidRPr="005D62B2">
              <w:t xml:space="preserve"> for the entire </w:t>
            </w:r>
            <w:r w:rsidR="009743DB">
              <w:t>C</w:t>
            </w:r>
            <w:r w:rsidRPr="005D62B2">
              <w:t>ontract duration.</w:t>
            </w:r>
          </w:p>
          <w:p w14:paraId="42904123" w14:textId="0C569569" w:rsidR="00EA5344" w:rsidRPr="00AD018E" w:rsidRDefault="00EA5344" w:rsidP="008336BE">
            <w:pPr>
              <w:numPr>
                <w:ilvl w:val="1"/>
                <w:numId w:val="0"/>
              </w:numPr>
              <w:overflowPunct/>
              <w:autoSpaceDE/>
              <w:autoSpaceDN/>
              <w:spacing w:after="120"/>
              <w:textAlignment w:val="auto"/>
              <w:rPr>
                <w:rFonts w:eastAsia="STZhongsong"/>
                <w:b/>
                <w:lang w:eastAsia="zh-CN"/>
              </w:rPr>
            </w:pPr>
          </w:p>
        </w:tc>
      </w:tr>
      <w:tr w:rsidR="00EA5344" w:rsidRPr="00AD018E" w14:paraId="52F2B656" w14:textId="77777777" w:rsidTr="00EA5344">
        <w:trPr>
          <w:trHeight w:val="462"/>
        </w:trPr>
        <w:tc>
          <w:tcPr>
            <w:tcW w:w="1097" w:type="dxa"/>
          </w:tcPr>
          <w:p w14:paraId="6400492F" w14:textId="77777777" w:rsidR="00EA5344" w:rsidRPr="00AD018E" w:rsidRDefault="00EA5344">
            <w:pPr>
              <w:numPr>
                <w:ilvl w:val="1"/>
                <w:numId w:val="0"/>
              </w:numPr>
              <w:tabs>
                <w:tab w:val="left" w:pos="2783"/>
              </w:tabs>
              <w:overflowPunct/>
              <w:autoSpaceDE/>
              <w:autoSpaceDN/>
              <w:spacing w:after="120"/>
              <w:jc w:val="left"/>
              <w:textAlignment w:val="auto"/>
              <w:rPr>
                <w:rFonts w:eastAsia="STZhongsong"/>
                <w:b/>
                <w:lang w:eastAsia="zh-CN"/>
              </w:rPr>
            </w:pPr>
            <w:r w:rsidRPr="00AD018E">
              <w:rPr>
                <w:rFonts w:eastAsia="STZhongsong"/>
                <w:b/>
                <w:lang w:eastAsia="zh-CN"/>
              </w:rPr>
              <w:lastRenderedPageBreak/>
              <w:t>6.6</w:t>
            </w:r>
          </w:p>
        </w:tc>
        <w:tc>
          <w:tcPr>
            <w:tcW w:w="8329" w:type="dxa"/>
            <w:shd w:val="clear" w:color="auto" w:fill="auto"/>
          </w:tcPr>
          <w:p w14:paraId="7A0488EE" w14:textId="77777777" w:rsidR="00EA5344" w:rsidRPr="00AD018E" w:rsidRDefault="00EA5344" w:rsidP="00BB4A0B">
            <w:pPr>
              <w:numPr>
                <w:ilvl w:val="1"/>
                <w:numId w:val="0"/>
              </w:numPr>
              <w:tabs>
                <w:tab w:val="left" w:pos="2783"/>
              </w:tabs>
              <w:overflowPunct/>
              <w:autoSpaceDE/>
              <w:autoSpaceDN/>
              <w:spacing w:after="120"/>
              <w:textAlignment w:val="auto"/>
              <w:rPr>
                <w:rFonts w:eastAsia="STZhongsong"/>
                <w:lang w:eastAsia="zh-CN"/>
              </w:rPr>
            </w:pPr>
            <w:r w:rsidRPr="00AD018E">
              <w:rPr>
                <w:rFonts w:eastAsia="STZhongsong"/>
                <w:b/>
                <w:lang w:eastAsia="zh-CN"/>
              </w:rPr>
              <w:t>Supplier periodic assessment of Call Off Contract Charges</w:t>
            </w:r>
            <w:r w:rsidRPr="00AD018E">
              <w:rPr>
                <w:rFonts w:eastAsia="STZhongsong"/>
                <w:lang w:eastAsia="zh-CN"/>
              </w:rPr>
              <w:t xml:space="preserve"> (</w:t>
            </w:r>
            <w:r w:rsidRPr="00AD018E">
              <w:t>paragraph 9.2 of</w:t>
            </w:r>
            <w:r w:rsidRPr="00AD018E">
              <w:rPr>
                <w:rFonts w:eastAsia="STZhongsong"/>
                <w:i/>
                <w:lang w:eastAsia="zh-CN"/>
              </w:rPr>
              <w:t xml:space="preserve"> </w:t>
            </w:r>
            <w:r w:rsidRPr="00AD018E">
              <w:rPr>
                <w:rFonts w:eastAsia="STZhongsong"/>
                <w:lang w:eastAsia="zh-CN"/>
              </w:rPr>
              <w:t>Call Off</w:t>
            </w:r>
            <w:r w:rsidRPr="00AD018E">
              <w:t xml:space="preserve"> Schedule 3 (</w:t>
            </w:r>
            <w:r w:rsidRPr="00AD018E">
              <w:rPr>
                <w:rFonts w:eastAsia="STZhongsong"/>
                <w:lang w:eastAsia="zh-CN"/>
              </w:rPr>
              <w:t xml:space="preserve">Call Off </w:t>
            </w:r>
            <w:r w:rsidRPr="00AD018E">
              <w:t>Contract Charges, Payment and Invoicing))</w:t>
            </w:r>
            <w:r w:rsidRPr="00AD018E">
              <w:rPr>
                <w:i/>
              </w:rPr>
              <w:t xml:space="preserve"> </w:t>
            </w:r>
            <w:r w:rsidRPr="00AD018E">
              <w:rPr>
                <w:rFonts w:eastAsia="STZhongsong"/>
                <w:lang w:eastAsia="zh-CN"/>
              </w:rPr>
              <w:t>will be carried out on:</w:t>
            </w:r>
          </w:p>
          <w:p w14:paraId="1B061224" w14:textId="45012DE2" w:rsidR="00EA5344" w:rsidRPr="00AD018E" w:rsidRDefault="00315B7F" w:rsidP="00BB4A0B">
            <w:pPr>
              <w:numPr>
                <w:ilvl w:val="1"/>
                <w:numId w:val="0"/>
              </w:numPr>
              <w:tabs>
                <w:tab w:val="left" w:pos="2783"/>
              </w:tabs>
              <w:overflowPunct/>
              <w:autoSpaceDE/>
              <w:autoSpaceDN/>
              <w:spacing w:after="120"/>
              <w:textAlignment w:val="auto"/>
              <w:rPr>
                <w:rFonts w:eastAsia="STZhongsong"/>
                <w:lang w:eastAsia="zh-CN"/>
              </w:rPr>
            </w:pPr>
            <w:r>
              <w:t>Not Permitted</w:t>
            </w:r>
          </w:p>
        </w:tc>
      </w:tr>
      <w:tr w:rsidR="00EA5344" w:rsidRPr="00AD018E" w14:paraId="3670400B" w14:textId="77777777" w:rsidTr="00EA5344">
        <w:trPr>
          <w:trHeight w:val="348"/>
        </w:trPr>
        <w:tc>
          <w:tcPr>
            <w:tcW w:w="1097" w:type="dxa"/>
          </w:tcPr>
          <w:p w14:paraId="4449D11E" w14:textId="77777777" w:rsidR="00EA5344" w:rsidRPr="00AD018E" w:rsidRDefault="00EA5344">
            <w:pPr>
              <w:numPr>
                <w:ilvl w:val="1"/>
                <w:numId w:val="0"/>
              </w:numPr>
              <w:tabs>
                <w:tab w:val="left" w:pos="2783"/>
              </w:tabs>
              <w:overflowPunct/>
              <w:autoSpaceDE/>
              <w:autoSpaceDN/>
              <w:spacing w:after="120"/>
              <w:jc w:val="left"/>
              <w:textAlignment w:val="auto"/>
              <w:rPr>
                <w:rFonts w:eastAsia="STZhongsong"/>
                <w:b/>
                <w:lang w:eastAsia="zh-CN"/>
              </w:rPr>
            </w:pPr>
            <w:r w:rsidRPr="00AD018E">
              <w:rPr>
                <w:rFonts w:eastAsia="STZhongsong"/>
                <w:b/>
                <w:lang w:eastAsia="zh-CN"/>
              </w:rPr>
              <w:t>6.7</w:t>
            </w:r>
          </w:p>
        </w:tc>
        <w:tc>
          <w:tcPr>
            <w:tcW w:w="8329" w:type="dxa"/>
            <w:shd w:val="clear" w:color="auto" w:fill="auto"/>
          </w:tcPr>
          <w:p w14:paraId="5EE83780" w14:textId="77777777" w:rsidR="00EA5344" w:rsidRPr="00AD018E" w:rsidRDefault="00EA5344" w:rsidP="00BB4A0B">
            <w:pPr>
              <w:numPr>
                <w:ilvl w:val="1"/>
                <w:numId w:val="0"/>
              </w:numPr>
              <w:tabs>
                <w:tab w:val="left" w:pos="2783"/>
              </w:tabs>
              <w:overflowPunct/>
              <w:autoSpaceDE/>
              <w:autoSpaceDN/>
              <w:spacing w:after="120"/>
              <w:textAlignment w:val="auto"/>
              <w:rPr>
                <w:rFonts w:eastAsia="STZhongsong"/>
                <w:lang w:eastAsia="zh-CN"/>
              </w:rPr>
            </w:pPr>
            <w:r w:rsidRPr="00AD018E">
              <w:rPr>
                <w:rFonts w:eastAsia="STZhongsong"/>
                <w:b/>
                <w:lang w:eastAsia="zh-CN"/>
              </w:rPr>
              <w:t>Supplier request for increase in the Call Off Contract Charges</w:t>
            </w:r>
            <w:r w:rsidRPr="00AD018E">
              <w:rPr>
                <w:rFonts w:eastAsia="STZhongsong"/>
                <w:lang w:eastAsia="zh-CN"/>
              </w:rPr>
              <w:t xml:space="preserve"> (</w:t>
            </w:r>
            <w:r w:rsidRPr="00AD018E">
              <w:t>paragraph 10 of Call Off Schedule 3 (Call Off Contract Charges, Payment and Invoicing))</w:t>
            </w:r>
            <w:r w:rsidRPr="00AD018E">
              <w:rPr>
                <w:rFonts w:eastAsia="STZhongsong"/>
                <w:lang w:eastAsia="zh-CN"/>
              </w:rPr>
              <w:t>:</w:t>
            </w:r>
          </w:p>
          <w:p w14:paraId="0DA60DE8" w14:textId="77777777" w:rsidR="00EA5344" w:rsidRPr="00AD018E" w:rsidRDefault="008336BE" w:rsidP="008336BE">
            <w:pPr>
              <w:numPr>
                <w:ilvl w:val="1"/>
                <w:numId w:val="0"/>
              </w:numPr>
              <w:tabs>
                <w:tab w:val="left" w:pos="2783"/>
              </w:tabs>
              <w:overflowPunct/>
              <w:autoSpaceDE/>
              <w:autoSpaceDN/>
              <w:spacing w:after="120"/>
              <w:textAlignment w:val="auto"/>
              <w:rPr>
                <w:rFonts w:eastAsia="STZhongsong"/>
                <w:lang w:eastAsia="zh-CN"/>
              </w:rPr>
            </w:pPr>
            <w:r w:rsidRPr="00AD018E">
              <w:rPr>
                <w:rFonts w:eastAsia="STZhongsong"/>
                <w:lang w:eastAsia="zh-CN"/>
              </w:rPr>
              <w:t>Not Permitted</w:t>
            </w:r>
          </w:p>
        </w:tc>
      </w:tr>
    </w:tbl>
    <w:p w14:paraId="0B55B9C5" w14:textId="77777777" w:rsidR="004E05DC" w:rsidRPr="00AD018E" w:rsidRDefault="004E05DC">
      <w:pPr>
        <w:pStyle w:val="ORDERFORML1PraraNo"/>
        <w:numPr>
          <w:ilvl w:val="0"/>
          <w:numId w:val="0"/>
        </w:numPr>
        <w:ind w:left="426"/>
        <w:rPr>
          <w:rFonts w:ascii="Arial" w:hAnsi="Arial" w:cs="Arial"/>
        </w:rPr>
      </w:pPr>
    </w:p>
    <w:p w14:paraId="72C470E3" w14:textId="77777777" w:rsidR="00E93D4C" w:rsidRPr="00AD018E" w:rsidRDefault="00E93D4C">
      <w:pPr>
        <w:pStyle w:val="ORDERFORML1PraraNo"/>
        <w:numPr>
          <w:ilvl w:val="0"/>
          <w:numId w:val="0"/>
        </w:numPr>
        <w:ind w:left="426"/>
        <w:rPr>
          <w:rFonts w:ascii="Arial" w:hAnsi="Arial" w:cs="Arial"/>
        </w:rPr>
      </w:pPr>
    </w:p>
    <w:p w14:paraId="752BA8C0" w14:textId="77777777" w:rsidR="00E93D4C" w:rsidRPr="00AD018E" w:rsidRDefault="00E93D4C">
      <w:pPr>
        <w:pStyle w:val="ORDERFORML1PraraNo"/>
        <w:numPr>
          <w:ilvl w:val="0"/>
          <w:numId w:val="0"/>
        </w:numPr>
        <w:ind w:left="426"/>
        <w:rPr>
          <w:rFonts w:ascii="Arial" w:hAnsi="Arial" w:cs="Arial"/>
        </w:rPr>
      </w:pPr>
    </w:p>
    <w:p w14:paraId="26F5CA5C" w14:textId="77777777" w:rsidR="004E05DC" w:rsidRPr="00AD018E" w:rsidRDefault="00F770DB">
      <w:pPr>
        <w:pStyle w:val="ORDERFORML1PraraNo"/>
        <w:rPr>
          <w:rFonts w:ascii="Arial" w:hAnsi="Arial" w:cs="Arial"/>
        </w:rPr>
      </w:pPr>
      <w:r w:rsidRPr="00AD018E">
        <w:rPr>
          <w:rFonts w:ascii="Arial" w:hAnsi="Arial" w:cs="Arial"/>
        </w:rPr>
        <w:t>LIABILITY and insurance</w:t>
      </w:r>
    </w:p>
    <w:p w14:paraId="3E60E198" w14:textId="77777777" w:rsidR="004E05DC" w:rsidRPr="00AD018E" w:rsidRDefault="004E05DC">
      <w:pPr>
        <w:pStyle w:val="ORDERFORML1PraraNo"/>
        <w:numPr>
          <w:ilvl w:val="0"/>
          <w:numId w:val="0"/>
        </w:numPr>
        <w:ind w:left="426"/>
        <w:rPr>
          <w:rFonts w:ascii="Arial" w:hAnsi="Arial" w:cs="Arial"/>
        </w:rPr>
      </w:pPr>
    </w:p>
    <w:tbl>
      <w:tblPr>
        <w:tblW w:w="93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8232"/>
      </w:tblGrid>
      <w:tr w:rsidR="00EA5344" w:rsidRPr="00AD018E" w14:paraId="5CCCB244" w14:textId="77777777" w:rsidTr="00EA5344">
        <w:trPr>
          <w:trHeight w:val="293"/>
        </w:trPr>
        <w:tc>
          <w:tcPr>
            <w:tcW w:w="1088" w:type="dxa"/>
          </w:tcPr>
          <w:p w14:paraId="25BB6A93" w14:textId="77777777" w:rsidR="00EA5344" w:rsidRPr="00AD018E" w:rsidRDefault="00EA5344">
            <w:pPr>
              <w:numPr>
                <w:ilvl w:val="1"/>
                <w:numId w:val="0"/>
              </w:numPr>
              <w:overflowPunct/>
              <w:autoSpaceDE/>
              <w:autoSpaceDN/>
              <w:spacing w:after="120"/>
              <w:textAlignment w:val="auto"/>
              <w:rPr>
                <w:b/>
              </w:rPr>
            </w:pPr>
            <w:r w:rsidRPr="00AD018E">
              <w:rPr>
                <w:b/>
              </w:rPr>
              <w:t>7.1</w:t>
            </w:r>
          </w:p>
        </w:tc>
        <w:tc>
          <w:tcPr>
            <w:tcW w:w="8232" w:type="dxa"/>
            <w:shd w:val="clear" w:color="auto" w:fill="auto"/>
          </w:tcPr>
          <w:p w14:paraId="21F44187" w14:textId="77777777" w:rsidR="00EA5344" w:rsidRPr="00AD018E" w:rsidRDefault="00EA5344">
            <w:pPr>
              <w:numPr>
                <w:ilvl w:val="1"/>
                <w:numId w:val="0"/>
              </w:numPr>
              <w:overflowPunct/>
              <w:autoSpaceDE/>
              <w:autoSpaceDN/>
              <w:spacing w:after="120"/>
              <w:textAlignment w:val="auto"/>
            </w:pPr>
            <w:r w:rsidRPr="00AD018E">
              <w:rPr>
                <w:b/>
              </w:rPr>
              <w:t>Estimated Year 1 Call Off Contract Charges</w:t>
            </w:r>
            <w:r w:rsidRPr="00AD018E">
              <w:t>:</w:t>
            </w:r>
          </w:p>
          <w:p w14:paraId="5570A091" w14:textId="445B4982" w:rsidR="00EA5344" w:rsidRPr="00AD018E" w:rsidRDefault="008336BE" w:rsidP="005D62B2">
            <w:pPr>
              <w:keepNext/>
              <w:keepLines/>
              <w:overflowPunct/>
              <w:autoSpaceDE/>
              <w:autoSpaceDN/>
              <w:spacing w:before="240"/>
              <w:ind w:left="0"/>
              <w:textAlignment w:val="auto"/>
              <w:rPr>
                <w:rFonts w:eastAsia="STZhongsong"/>
                <w:b/>
                <w:caps/>
                <w:lang w:eastAsia="zh-CN"/>
              </w:rPr>
            </w:pPr>
            <w:r w:rsidRPr="00AD018E">
              <w:t xml:space="preserve">The total maximum value of this Call-Off Contract shall not exceed </w:t>
            </w:r>
            <w:r w:rsidR="005D62B2">
              <w:t>£500,000.00 inclusive of VAT.</w:t>
            </w:r>
          </w:p>
        </w:tc>
      </w:tr>
      <w:tr w:rsidR="00EA5344" w:rsidRPr="00AD018E" w14:paraId="5E2AE2DD" w14:textId="77777777" w:rsidTr="00EA5344">
        <w:trPr>
          <w:trHeight w:val="234"/>
        </w:trPr>
        <w:tc>
          <w:tcPr>
            <w:tcW w:w="1088" w:type="dxa"/>
          </w:tcPr>
          <w:p w14:paraId="33DFC181" w14:textId="77777777" w:rsidR="00EA5344" w:rsidRPr="00AD018E" w:rsidRDefault="00EA5344">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7.2</w:t>
            </w:r>
          </w:p>
        </w:tc>
        <w:tc>
          <w:tcPr>
            <w:tcW w:w="8232" w:type="dxa"/>
            <w:shd w:val="clear" w:color="auto" w:fill="auto"/>
          </w:tcPr>
          <w:p w14:paraId="2A0F53CC" w14:textId="77777777" w:rsidR="00EA5344" w:rsidRPr="00AD018E" w:rsidRDefault="00EA5344">
            <w:pPr>
              <w:numPr>
                <w:ilvl w:val="1"/>
                <w:numId w:val="0"/>
              </w:numPr>
              <w:overflowPunct/>
              <w:autoSpaceDE/>
              <w:autoSpaceDN/>
              <w:spacing w:after="120"/>
              <w:textAlignment w:val="auto"/>
              <w:rPr>
                <w:rFonts w:eastAsia="STZhongsong"/>
                <w:lang w:eastAsia="zh-CN"/>
              </w:rPr>
            </w:pPr>
            <w:r w:rsidRPr="00AD018E">
              <w:rPr>
                <w:rFonts w:eastAsia="STZhongsong"/>
                <w:b/>
                <w:lang w:eastAsia="zh-CN"/>
              </w:rPr>
              <w:t>Supplier’s limitation of Liability</w:t>
            </w:r>
            <w:r w:rsidRPr="00AD018E">
              <w:rPr>
                <w:rFonts w:eastAsia="STZhongsong"/>
                <w:lang w:eastAsia="zh-CN"/>
              </w:rPr>
              <w:t xml:space="preserve"> (Clause 37.2.1 of the Call Off Terms);</w:t>
            </w:r>
          </w:p>
          <w:p w14:paraId="290E7C19" w14:textId="77777777" w:rsidR="008336BE" w:rsidRPr="00AD018E" w:rsidRDefault="008336BE" w:rsidP="008336BE">
            <w:pPr>
              <w:numPr>
                <w:ilvl w:val="1"/>
                <w:numId w:val="0"/>
              </w:numPr>
              <w:overflowPunct/>
              <w:autoSpaceDE/>
              <w:autoSpaceDN/>
              <w:spacing w:after="120"/>
              <w:textAlignment w:val="auto"/>
              <w:rPr>
                <w:rFonts w:eastAsia="STZhongsong"/>
                <w:lang w:eastAsia="zh-CN"/>
              </w:rPr>
            </w:pPr>
            <w:r w:rsidRPr="00AD018E">
              <w:rPr>
                <w:rFonts w:eastAsia="STZhongsong"/>
                <w:lang w:eastAsia="zh-CN"/>
              </w:rPr>
              <w:t>Supplier’s limitation of Liability</w:t>
            </w:r>
          </w:p>
          <w:p w14:paraId="2BBB8D65" w14:textId="77777777" w:rsidR="008336BE" w:rsidRPr="00AD018E" w:rsidRDefault="008336BE" w:rsidP="008336BE">
            <w:pPr>
              <w:numPr>
                <w:ilvl w:val="1"/>
                <w:numId w:val="0"/>
              </w:numPr>
              <w:overflowPunct/>
              <w:autoSpaceDE/>
              <w:autoSpaceDN/>
              <w:spacing w:after="120"/>
              <w:textAlignment w:val="auto"/>
              <w:rPr>
                <w:rFonts w:eastAsia="STZhongsong"/>
                <w:lang w:eastAsia="zh-CN"/>
              </w:rPr>
            </w:pPr>
            <w:r w:rsidRPr="00AD018E">
              <w:rPr>
                <w:rFonts w:eastAsia="STZhongsong"/>
                <w:lang w:eastAsia="zh-CN"/>
              </w:rPr>
              <w:t xml:space="preserve">Subject to Clause 37.1 (Unlimited Liability), the Supplier’s total aggregate liability: </w:t>
            </w:r>
          </w:p>
          <w:p w14:paraId="552C2C03" w14:textId="77777777" w:rsidR="008336BE" w:rsidRPr="00AD018E" w:rsidRDefault="00262D98" w:rsidP="008336BE">
            <w:pPr>
              <w:numPr>
                <w:ilvl w:val="1"/>
                <w:numId w:val="0"/>
              </w:numPr>
              <w:overflowPunct/>
              <w:autoSpaceDE/>
              <w:autoSpaceDN/>
              <w:spacing w:after="120"/>
              <w:textAlignment w:val="auto"/>
              <w:rPr>
                <w:rFonts w:eastAsia="STZhongsong"/>
                <w:lang w:eastAsia="zh-CN"/>
              </w:rPr>
            </w:pPr>
            <w:r>
              <w:rPr>
                <w:rFonts w:eastAsia="STZhongsong"/>
                <w:lang w:eastAsia="zh-CN"/>
              </w:rPr>
              <w:t>“</w:t>
            </w:r>
            <w:r w:rsidR="008336BE" w:rsidRPr="00AD018E">
              <w:rPr>
                <w:rFonts w:eastAsia="STZhongsong"/>
                <w:lang w:eastAsia="zh-CN"/>
              </w:rPr>
              <w:t xml:space="preserve">in respect of all other Losses incurred by the Customer under or in connection with this Call Off Contract as a result of Defaults by the Supplier shall in no event exceed: </w:t>
            </w:r>
          </w:p>
          <w:p w14:paraId="1AA16481" w14:textId="77777777" w:rsidR="008336BE" w:rsidRPr="00AD018E" w:rsidRDefault="008336BE" w:rsidP="008336BE">
            <w:pPr>
              <w:numPr>
                <w:ilvl w:val="1"/>
                <w:numId w:val="0"/>
              </w:numPr>
              <w:overflowPunct/>
              <w:autoSpaceDE/>
              <w:autoSpaceDN/>
              <w:spacing w:after="120"/>
              <w:textAlignment w:val="auto"/>
              <w:rPr>
                <w:rFonts w:eastAsia="STZhongsong"/>
                <w:lang w:eastAsia="zh-CN"/>
              </w:rPr>
            </w:pPr>
            <w:r w:rsidRPr="00AD018E">
              <w:rPr>
                <w:rFonts w:eastAsia="STZhongsong"/>
                <w:lang w:eastAsia="zh-CN"/>
              </w:rPr>
              <w:t xml:space="preserve">(i) in relation to any Defaults occurring from the Call Off Commencement Date to the end of the first Call Off Contract Year a sum equal to one hundred and twenty-five per cent (125%) of the Estimated Year 1 Call Off Contract Charges; </w:t>
            </w:r>
          </w:p>
          <w:p w14:paraId="3C99748B" w14:textId="77777777" w:rsidR="008336BE" w:rsidRPr="00AD018E" w:rsidRDefault="008336BE" w:rsidP="008336BE">
            <w:pPr>
              <w:numPr>
                <w:ilvl w:val="1"/>
                <w:numId w:val="0"/>
              </w:numPr>
              <w:overflowPunct/>
              <w:autoSpaceDE/>
              <w:autoSpaceDN/>
              <w:spacing w:after="120"/>
              <w:textAlignment w:val="auto"/>
              <w:rPr>
                <w:rFonts w:eastAsia="STZhongsong"/>
                <w:lang w:eastAsia="zh-CN"/>
              </w:rPr>
            </w:pPr>
            <w:r w:rsidRPr="00AD018E">
              <w:rPr>
                <w:rFonts w:eastAsia="STZhongsong"/>
                <w:lang w:eastAsia="zh-CN"/>
              </w:rPr>
              <w:t xml:space="preserve">(ii)  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 </w:t>
            </w:r>
          </w:p>
          <w:p w14:paraId="1C591DD9" w14:textId="77777777" w:rsidR="00EA5344" w:rsidRDefault="008336BE" w:rsidP="008336BE">
            <w:pPr>
              <w:numPr>
                <w:ilvl w:val="1"/>
                <w:numId w:val="0"/>
              </w:numPr>
              <w:overflowPunct/>
              <w:autoSpaceDE/>
              <w:autoSpaceDN/>
              <w:spacing w:after="120"/>
              <w:textAlignment w:val="auto"/>
              <w:rPr>
                <w:rFonts w:eastAsia="STZhongsong"/>
                <w:lang w:eastAsia="zh-CN"/>
              </w:rPr>
            </w:pPr>
            <w:r w:rsidRPr="00AD018E">
              <w:rPr>
                <w:rFonts w:eastAsia="STZhongsong"/>
                <w:lang w:eastAsia="zh-CN"/>
              </w:rPr>
              <w:t>(iii)  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w:t>
            </w:r>
            <w:r w:rsidR="00262D98">
              <w:rPr>
                <w:rFonts w:eastAsia="STZhongsong"/>
                <w:lang w:eastAsia="zh-CN"/>
              </w:rPr>
              <w:t>”</w:t>
            </w:r>
          </w:p>
          <w:p w14:paraId="6618BD81" w14:textId="77777777" w:rsidR="009743DB" w:rsidRPr="00AD018E" w:rsidRDefault="009743DB" w:rsidP="008336BE">
            <w:pPr>
              <w:numPr>
                <w:ilvl w:val="1"/>
                <w:numId w:val="0"/>
              </w:numPr>
              <w:overflowPunct/>
              <w:autoSpaceDE/>
              <w:autoSpaceDN/>
              <w:spacing w:after="120"/>
              <w:textAlignment w:val="auto"/>
              <w:rPr>
                <w:rFonts w:eastAsia="STZhongsong"/>
                <w:lang w:eastAsia="zh-CN"/>
              </w:rPr>
            </w:pPr>
          </w:p>
        </w:tc>
      </w:tr>
      <w:tr w:rsidR="00EA5344" w:rsidRPr="00AD018E" w14:paraId="69925F60" w14:textId="77777777" w:rsidTr="00EA5344">
        <w:trPr>
          <w:trHeight w:val="236"/>
        </w:trPr>
        <w:tc>
          <w:tcPr>
            <w:tcW w:w="1088" w:type="dxa"/>
          </w:tcPr>
          <w:p w14:paraId="2E4E32CB" w14:textId="77777777" w:rsidR="00EA5344" w:rsidRPr="00AD018E" w:rsidRDefault="00EA5344">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7.3</w:t>
            </w:r>
          </w:p>
        </w:tc>
        <w:tc>
          <w:tcPr>
            <w:tcW w:w="8232" w:type="dxa"/>
            <w:shd w:val="clear" w:color="auto" w:fill="auto"/>
          </w:tcPr>
          <w:p w14:paraId="08FF6EEA" w14:textId="77777777" w:rsidR="00EA5344" w:rsidRPr="00AD018E" w:rsidRDefault="00EA5344">
            <w:pPr>
              <w:numPr>
                <w:ilvl w:val="1"/>
                <w:numId w:val="0"/>
              </w:numPr>
              <w:overflowPunct/>
              <w:autoSpaceDE/>
              <w:autoSpaceDN/>
              <w:spacing w:after="120"/>
              <w:textAlignment w:val="auto"/>
            </w:pPr>
            <w:r w:rsidRPr="00AD018E">
              <w:rPr>
                <w:rFonts w:eastAsia="STZhongsong"/>
                <w:b/>
                <w:lang w:eastAsia="zh-CN"/>
              </w:rPr>
              <w:t xml:space="preserve">Insurance </w:t>
            </w:r>
            <w:r w:rsidRPr="00AD018E">
              <w:rPr>
                <w:rFonts w:eastAsia="STZhongsong"/>
                <w:lang w:eastAsia="zh-CN"/>
              </w:rPr>
              <w:t>(Clause 38.3</w:t>
            </w:r>
            <w:r w:rsidRPr="00AD018E">
              <w:t xml:space="preserve"> of the Call Off Terms):</w:t>
            </w:r>
          </w:p>
          <w:p w14:paraId="4A4EC054" w14:textId="77777777" w:rsidR="008336BE" w:rsidRPr="00AD018E" w:rsidRDefault="008336BE" w:rsidP="008336BE">
            <w:pPr>
              <w:numPr>
                <w:ilvl w:val="1"/>
                <w:numId w:val="0"/>
              </w:numPr>
              <w:overflowPunct/>
              <w:autoSpaceDE/>
              <w:autoSpaceDN/>
              <w:spacing w:after="120"/>
              <w:textAlignment w:val="auto"/>
            </w:pPr>
            <w:r w:rsidRPr="00AD018E">
              <w:t>Clause 38 applies.</w:t>
            </w:r>
          </w:p>
          <w:p w14:paraId="4A352EA2" w14:textId="77777777" w:rsidR="008336BE" w:rsidRPr="009743DB" w:rsidRDefault="008336BE" w:rsidP="008336BE">
            <w:pPr>
              <w:numPr>
                <w:ilvl w:val="1"/>
                <w:numId w:val="0"/>
              </w:numPr>
              <w:overflowPunct/>
              <w:autoSpaceDE/>
              <w:autoSpaceDN/>
              <w:spacing w:after="120"/>
              <w:textAlignment w:val="auto"/>
              <w:rPr>
                <w:b/>
              </w:rPr>
            </w:pPr>
            <w:r w:rsidRPr="009743DB">
              <w:rPr>
                <w:b/>
              </w:rPr>
              <w:t>Third Party Liability Insurance</w:t>
            </w:r>
          </w:p>
          <w:p w14:paraId="754AC7B4" w14:textId="77777777" w:rsidR="008336BE" w:rsidRPr="00AD018E" w:rsidRDefault="008336BE" w:rsidP="008336BE">
            <w:pPr>
              <w:numPr>
                <w:ilvl w:val="1"/>
                <w:numId w:val="0"/>
              </w:numPr>
              <w:overflowPunct/>
              <w:autoSpaceDE/>
              <w:autoSpaceDN/>
              <w:spacing w:after="120"/>
              <w:textAlignment w:val="auto"/>
            </w:pPr>
            <w:r w:rsidRPr="00AD018E">
              <w:t>Not less than ten million pounds ([£10,000,000]) in respect of any one occurrence, the number of occurrences being unlimited in any annual policy period, but ten million pounds ([£10,000,000]) any one occurrence and in the aggregate per annum in respect of products and pollution liability (to the extent insured under the policy).</w:t>
            </w:r>
          </w:p>
          <w:p w14:paraId="50DC2FD6" w14:textId="77777777" w:rsidR="008336BE" w:rsidRPr="00AD018E" w:rsidRDefault="008336BE" w:rsidP="008336BE">
            <w:pPr>
              <w:numPr>
                <w:ilvl w:val="1"/>
                <w:numId w:val="0"/>
              </w:numPr>
              <w:overflowPunct/>
              <w:autoSpaceDE/>
              <w:autoSpaceDN/>
              <w:spacing w:after="120"/>
              <w:textAlignment w:val="auto"/>
            </w:pPr>
            <w:r w:rsidRPr="00AD018E">
              <w:t>Professional Indemnity Insurance</w:t>
            </w:r>
          </w:p>
          <w:p w14:paraId="2A2410DE" w14:textId="77777777" w:rsidR="008336BE" w:rsidRPr="00AD018E" w:rsidRDefault="008336BE" w:rsidP="008336BE">
            <w:pPr>
              <w:numPr>
                <w:ilvl w:val="1"/>
                <w:numId w:val="0"/>
              </w:numPr>
              <w:overflowPunct/>
              <w:autoSpaceDE/>
              <w:autoSpaceDN/>
              <w:spacing w:after="120"/>
              <w:textAlignment w:val="auto"/>
            </w:pPr>
            <w:r w:rsidRPr="00AD018E">
              <w:lastRenderedPageBreak/>
              <w:t>No</w:t>
            </w:r>
            <w:r w:rsidR="004F0163" w:rsidRPr="00AD018E">
              <w:t>t less than 5 million pounds (£5,000,000</w:t>
            </w:r>
            <w:r w:rsidRPr="00AD018E">
              <w:t>) in respect of any one claim and in the annual aggregate.</w:t>
            </w:r>
          </w:p>
          <w:p w14:paraId="44A7CC3F" w14:textId="77777777" w:rsidR="008336BE" w:rsidRPr="00AD018E" w:rsidRDefault="008336BE" w:rsidP="008336BE">
            <w:pPr>
              <w:numPr>
                <w:ilvl w:val="1"/>
                <w:numId w:val="0"/>
              </w:numPr>
              <w:overflowPunct/>
              <w:autoSpaceDE/>
              <w:autoSpaceDN/>
              <w:spacing w:after="120"/>
              <w:textAlignment w:val="auto"/>
            </w:pPr>
          </w:p>
          <w:p w14:paraId="74535E2E" w14:textId="77777777" w:rsidR="008336BE" w:rsidRPr="009743DB" w:rsidRDefault="008336BE" w:rsidP="008336BE">
            <w:pPr>
              <w:numPr>
                <w:ilvl w:val="1"/>
                <w:numId w:val="0"/>
              </w:numPr>
              <w:overflowPunct/>
              <w:autoSpaceDE/>
              <w:autoSpaceDN/>
              <w:spacing w:after="120"/>
              <w:textAlignment w:val="auto"/>
              <w:rPr>
                <w:b/>
              </w:rPr>
            </w:pPr>
            <w:r w:rsidRPr="009743DB">
              <w:rPr>
                <w:b/>
              </w:rPr>
              <w:t>Employers Liability Insurance</w:t>
            </w:r>
          </w:p>
          <w:p w14:paraId="3D510DFC" w14:textId="77777777" w:rsidR="00EA5344" w:rsidRPr="00AD018E" w:rsidRDefault="008336BE" w:rsidP="008336BE">
            <w:pPr>
              <w:numPr>
                <w:ilvl w:val="1"/>
                <w:numId w:val="0"/>
              </w:numPr>
              <w:overflowPunct/>
              <w:autoSpaceDE/>
              <w:autoSpaceDN/>
              <w:spacing w:after="120"/>
              <w:textAlignment w:val="auto"/>
              <w:rPr>
                <w:rFonts w:eastAsia="STZhongsong"/>
                <w:b/>
                <w:lang w:eastAsia="zh-CN"/>
              </w:rPr>
            </w:pPr>
            <w:r w:rsidRPr="00AD018E">
              <w:t>The limit of indemnity for the employers' liability insurance shall be any one occurrence inclusive of costs, the number of occurrences being unlimited in any annual period of insurance.</w:t>
            </w:r>
          </w:p>
        </w:tc>
      </w:tr>
    </w:tbl>
    <w:p w14:paraId="2F61D61E" w14:textId="77777777" w:rsidR="004E05DC" w:rsidRPr="00AD018E" w:rsidRDefault="004E05DC">
      <w:pPr>
        <w:spacing w:after="0"/>
        <w:ind w:left="0"/>
        <w:rPr>
          <w:i/>
        </w:rPr>
      </w:pPr>
    </w:p>
    <w:p w14:paraId="57601A7C" w14:textId="77777777" w:rsidR="004E05DC" w:rsidRPr="00AD018E" w:rsidRDefault="00F770DB">
      <w:pPr>
        <w:pStyle w:val="ORDERFORML1PraraNo"/>
        <w:rPr>
          <w:rFonts w:ascii="Arial" w:hAnsi="Arial" w:cs="Arial"/>
        </w:rPr>
      </w:pPr>
      <w:r w:rsidRPr="00AD018E">
        <w:rPr>
          <w:rFonts w:ascii="Arial" w:hAnsi="Arial" w:cs="Arial"/>
        </w:rPr>
        <w:t>TERMINATION and exit</w:t>
      </w:r>
    </w:p>
    <w:p w14:paraId="1CE4DBDE" w14:textId="77777777" w:rsidR="004E05DC" w:rsidRPr="00AD018E"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8789"/>
      </w:tblGrid>
      <w:tr w:rsidR="00EA5344" w:rsidRPr="00AD018E" w14:paraId="6772DF4C" w14:textId="77777777" w:rsidTr="00AC6793">
        <w:tc>
          <w:tcPr>
            <w:tcW w:w="596" w:type="dxa"/>
          </w:tcPr>
          <w:p w14:paraId="12D39ECE" w14:textId="77777777" w:rsidR="00EA5344" w:rsidRPr="00AD018E" w:rsidRDefault="00EA5344">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8.1</w:t>
            </w:r>
          </w:p>
        </w:tc>
        <w:tc>
          <w:tcPr>
            <w:tcW w:w="8789" w:type="dxa"/>
            <w:shd w:val="clear" w:color="auto" w:fill="auto"/>
          </w:tcPr>
          <w:p w14:paraId="5B7FFF6E" w14:textId="77777777" w:rsidR="00EA5344" w:rsidRPr="00AD018E" w:rsidRDefault="00EA5344">
            <w:pPr>
              <w:numPr>
                <w:ilvl w:val="1"/>
                <w:numId w:val="0"/>
              </w:numPr>
              <w:overflowPunct/>
              <w:autoSpaceDE/>
              <w:autoSpaceDN/>
              <w:spacing w:after="120"/>
              <w:textAlignment w:val="auto"/>
              <w:rPr>
                <w:rFonts w:eastAsia="STZhongsong"/>
                <w:lang w:eastAsia="zh-CN"/>
              </w:rPr>
            </w:pPr>
            <w:r w:rsidRPr="00AD018E">
              <w:rPr>
                <w:rFonts w:eastAsia="STZhongsong"/>
                <w:b/>
                <w:lang w:eastAsia="zh-CN"/>
              </w:rPr>
              <w:t>Termination on material Default</w:t>
            </w:r>
            <w:r w:rsidRPr="00AD018E">
              <w:rPr>
                <w:rFonts w:eastAsia="STZhongsong"/>
                <w:lang w:eastAsia="zh-CN"/>
              </w:rPr>
              <w:t xml:space="preserve"> (Clause 42.2 of the Call Off Terms)):</w:t>
            </w:r>
          </w:p>
          <w:p w14:paraId="5876FA72" w14:textId="03B21106" w:rsidR="00EA5344" w:rsidRPr="00AD018E" w:rsidRDefault="00EA5344" w:rsidP="00397FC8">
            <w:pPr>
              <w:keepNext/>
              <w:keepLines/>
              <w:overflowPunct/>
              <w:autoSpaceDE/>
              <w:autoSpaceDN/>
              <w:spacing w:before="240"/>
              <w:ind w:left="0"/>
              <w:textAlignment w:val="auto"/>
            </w:pPr>
            <w:r w:rsidRPr="00AD018E">
              <w:rPr>
                <w:rFonts w:eastAsia="STZhongsong"/>
                <w:lang w:eastAsia="zh-CN"/>
              </w:rPr>
              <w:t>In Clause 42.2.1(c)</w:t>
            </w:r>
            <w:r w:rsidR="004F0163" w:rsidRPr="00AD018E">
              <w:t xml:space="preserve"> of the Call Off Terms</w:t>
            </w:r>
            <w:r w:rsidR="007C687E">
              <w:t>.</w:t>
            </w:r>
          </w:p>
        </w:tc>
      </w:tr>
      <w:tr w:rsidR="00EA5344" w:rsidRPr="00AD018E" w14:paraId="035696CF" w14:textId="77777777" w:rsidTr="00AC6793">
        <w:trPr>
          <w:trHeight w:val="25"/>
        </w:trPr>
        <w:tc>
          <w:tcPr>
            <w:tcW w:w="596" w:type="dxa"/>
          </w:tcPr>
          <w:p w14:paraId="3CED586D" w14:textId="77777777" w:rsidR="00EA5344" w:rsidRPr="00AD018E" w:rsidRDefault="00EA5344">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8.2</w:t>
            </w:r>
          </w:p>
        </w:tc>
        <w:tc>
          <w:tcPr>
            <w:tcW w:w="8789" w:type="dxa"/>
            <w:shd w:val="clear" w:color="auto" w:fill="auto"/>
          </w:tcPr>
          <w:p w14:paraId="78662410" w14:textId="77777777" w:rsidR="00EA5344" w:rsidRPr="00AD018E" w:rsidRDefault="00EA5344">
            <w:pPr>
              <w:numPr>
                <w:ilvl w:val="1"/>
                <w:numId w:val="0"/>
              </w:numPr>
              <w:overflowPunct/>
              <w:autoSpaceDE/>
              <w:autoSpaceDN/>
              <w:spacing w:after="120"/>
              <w:textAlignment w:val="auto"/>
              <w:rPr>
                <w:rFonts w:eastAsia="STZhongsong"/>
                <w:lang w:eastAsia="zh-CN"/>
              </w:rPr>
            </w:pPr>
            <w:r w:rsidRPr="00AD018E">
              <w:rPr>
                <w:rFonts w:eastAsia="STZhongsong"/>
                <w:b/>
                <w:lang w:eastAsia="zh-CN"/>
              </w:rPr>
              <w:t>Termination without cause notice period</w:t>
            </w:r>
            <w:r w:rsidRPr="00AD018E">
              <w:rPr>
                <w:rFonts w:eastAsia="STZhongsong"/>
                <w:lang w:eastAsia="zh-CN"/>
              </w:rPr>
              <w:t xml:space="preserve"> (Clause 42.7 of the Call Off Terms):</w:t>
            </w:r>
          </w:p>
          <w:p w14:paraId="01826B2F" w14:textId="6143BA84" w:rsidR="00EA5344" w:rsidRPr="00AD018E" w:rsidRDefault="00EA5344" w:rsidP="004944BE">
            <w:pPr>
              <w:numPr>
                <w:ilvl w:val="1"/>
                <w:numId w:val="0"/>
              </w:numPr>
              <w:overflowPunct/>
              <w:autoSpaceDE/>
              <w:autoSpaceDN/>
              <w:spacing w:after="120"/>
              <w:textAlignment w:val="auto"/>
              <w:rPr>
                <w:rFonts w:eastAsia="STZhongsong"/>
                <w:lang w:eastAsia="zh-CN"/>
              </w:rPr>
            </w:pPr>
            <w:r w:rsidRPr="00AD018E">
              <w:t>In Clause 42.7</w:t>
            </w:r>
            <w:r w:rsidR="004F0163" w:rsidRPr="00AD018E">
              <w:rPr>
                <w:rFonts w:eastAsia="STZhongsong"/>
                <w:lang w:eastAsia="zh-CN"/>
              </w:rPr>
              <w:t xml:space="preserve"> of the Call Off Terms</w:t>
            </w:r>
            <w:r w:rsidR="007C687E">
              <w:rPr>
                <w:rFonts w:eastAsia="STZhongsong"/>
                <w:lang w:eastAsia="zh-CN"/>
              </w:rPr>
              <w:t>.</w:t>
            </w:r>
          </w:p>
        </w:tc>
      </w:tr>
      <w:tr w:rsidR="00EA5344" w:rsidRPr="00AD018E" w14:paraId="27568043" w14:textId="77777777" w:rsidTr="00AC6793">
        <w:trPr>
          <w:trHeight w:val="25"/>
        </w:trPr>
        <w:tc>
          <w:tcPr>
            <w:tcW w:w="596" w:type="dxa"/>
          </w:tcPr>
          <w:p w14:paraId="2BE44789" w14:textId="77777777" w:rsidR="00EA5344" w:rsidRPr="00AD018E" w:rsidRDefault="00EA5344">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8.3</w:t>
            </w:r>
          </w:p>
        </w:tc>
        <w:tc>
          <w:tcPr>
            <w:tcW w:w="8789" w:type="dxa"/>
            <w:shd w:val="clear" w:color="auto" w:fill="auto"/>
          </w:tcPr>
          <w:p w14:paraId="6F992AEA" w14:textId="77777777" w:rsidR="00EA5344" w:rsidRPr="00AD018E" w:rsidRDefault="00EA5344">
            <w:pPr>
              <w:numPr>
                <w:ilvl w:val="1"/>
                <w:numId w:val="0"/>
              </w:numPr>
              <w:overflowPunct/>
              <w:autoSpaceDE/>
              <w:autoSpaceDN/>
              <w:spacing w:after="120"/>
              <w:textAlignment w:val="auto"/>
              <w:rPr>
                <w:rFonts w:eastAsia="STZhongsong"/>
                <w:lang w:eastAsia="zh-CN"/>
              </w:rPr>
            </w:pPr>
            <w:r w:rsidRPr="00AD018E">
              <w:rPr>
                <w:rFonts w:eastAsia="STZhongsong"/>
                <w:b/>
                <w:lang w:eastAsia="zh-CN"/>
              </w:rPr>
              <w:t>Undisputed Sums Limit</w:t>
            </w:r>
            <w:r w:rsidRPr="00AD018E">
              <w:rPr>
                <w:rFonts w:eastAsia="STZhongsong"/>
                <w:lang w:eastAsia="zh-CN"/>
              </w:rPr>
              <w:t>:</w:t>
            </w:r>
          </w:p>
          <w:p w14:paraId="6210533F" w14:textId="7E5741A7" w:rsidR="00EA5344" w:rsidRPr="00AD018E" w:rsidRDefault="004F0163" w:rsidP="00DE1860">
            <w:pPr>
              <w:keepNext/>
              <w:keepLines/>
              <w:overflowPunct/>
              <w:autoSpaceDE/>
              <w:autoSpaceDN/>
              <w:spacing w:before="240"/>
              <w:ind w:left="0"/>
              <w:textAlignment w:val="auto"/>
              <w:rPr>
                <w:rFonts w:eastAsia="STZhongsong"/>
                <w:b/>
                <w:caps/>
                <w:lang w:eastAsia="zh-CN"/>
              </w:rPr>
            </w:pPr>
            <w:r w:rsidRPr="00AD018E">
              <w:t>In Clause 43.1.1 of the Call Off Terms - “one month’s average Call Off Contract Charges</w:t>
            </w:r>
            <w:r w:rsidR="007C687E">
              <w:t>.</w:t>
            </w:r>
            <w:r w:rsidRPr="00AD018E">
              <w:t>”</w:t>
            </w:r>
          </w:p>
        </w:tc>
      </w:tr>
      <w:tr w:rsidR="00EA5344" w:rsidRPr="00AD018E" w14:paraId="27D28A0D" w14:textId="77777777" w:rsidTr="00AC6793">
        <w:trPr>
          <w:trHeight w:val="4"/>
        </w:trPr>
        <w:tc>
          <w:tcPr>
            <w:tcW w:w="596" w:type="dxa"/>
            <w:tcBorders>
              <w:top w:val="single" w:sz="4" w:space="0" w:color="auto"/>
              <w:left w:val="single" w:sz="4" w:space="0" w:color="auto"/>
              <w:bottom w:val="single" w:sz="4" w:space="0" w:color="auto"/>
              <w:right w:val="single" w:sz="4" w:space="0" w:color="auto"/>
            </w:tcBorders>
          </w:tcPr>
          <w:p w14:paraId="3C836527" w14:textId="77777777" w:rsidR="00EA5344" w:rsidRPr="00AD018E" w:rsidRDefault="00EA5344">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8.4</w:t>
            </w:r>
          </w:p>
        </w:tc>
        <w:tc>
          <w:tcPr>
            <w:tcW w:w="8789" w:type="dxa"/>
            <w:tcBorders>
              <w:top w:val="single" w:sz="4" w:space="0" w:color="auto"/>
              <w:left w:val="single" w:sz="4" w:space="0" w:color="auto"/>
              <w:bottom w:val="single" w:sz="4" w:space="0" w:color="auto"/>
              <w:right w:val="single" w:sz="4" w:space="0" w:color="auto"/>
            </w:tcBorders>
            <w:shd w:val="clear" w:color="auto" w:fill="auto"/>
          </w:tcPr>
          <w:p w14:paraId="17CC68B4" w14:textId="77777777" w:rsidR="00EA5344" w:rsidRPr="00AD018E" w:rsidRDefault="00EA5344">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 xml:space="preserve">Exit Management: </w:t>
            </w:r>
          </w:p>
          <w:p w14:paraId="17D98B93" w14:textId="77777777" w:rsidR="004F0163" w:rsidRPr="00AD018E" w:rsidRDefault="004F0163" w:rsidP="004F0163">
            <w:pPr>
              <w:ind w:left="0"/>
            </w:pPr>
            <w:r w:rsidRPr="00AD018E">
              <w:t>In Call O</w:t>
            </w:r>
            <w:r w:rsidR="00A37CF8" w:rsidRPr="00AD018E">
              <w:t>ff Schedule 9 (Exit Management)</w:t>
            </w:r>
          </w:p>
          <w:p w14:paraId="0FCC3323" w14:textId="747E8C7D" w:rsidR="00EA5344" w:rsidRPr="00AD018E" w:rsidRDefault="004F0163" w:rsidP="004F0163">
            <w:pPr>
              <w:numPr>
                <w:ilvl w:val="1"/>
                <w:numId w:val="0"/>
              </w:numPr>
              <w:overflowPunct/>
              <w:autoSpaceDE/>
              <w:autoSpaceDN/>
              <w:spacing w:after="120"/>
              <w:textAlignment w:val="auto"/>
              <w:rPr>
                <w:rFonts w:eastAsia="STZhongsong"/>
                <w:b/>
                <w:lang w:eastAsia="zh-CN"/>
              </w:rPr>
            </w:pPr>
            <w:r w:rsidRPr="00AD018E">
              <w:t>In compliance with the terms of the Schedule 9 (Exit Management), the Supplier is expected to produce an Exit Plan as described in paragraph 5 of Call Off Schedule 9 (Exit Management) within 20 Working Days of the Call Off Commencement Date, specifically the Exit Plan shall include the items details in paragraph 5.3 of Schedule 9 (Exit Management)</w:t>
            </w:r>
            <w:r w:rsidR="007C687E">
              <w:t>.</w:t>
            </w:r>
          </w:p>
        </w:tc>
      </w:tr>
    </w:tbl>
    <w:p w14:paraId="5306E160" w14:textId="77777777" w:rsidR="004E05DC" w:rsidRPr="00AD018E" w:rsidRDefault="004E05DC">
      <w:pPr>
        <w:pStyle w:val="ORDERFORML1PraraNo"/>
        <w:numPr>
          <w:ilvl w:val="0"/>
          <w:numId w:val="0"/>
        </w:numPr>
        <w:ind w:left="426"/>
        <w:rPr>
          <w:rFonts w:ascii="Arial" w:hAnsi="Arial" w:cs="Arial"/>
        </w:rPr>
      </w:pPr>
    </w:p>
    <w:p w14:paraId="4A00F2BF" w14:textId="77777777" w:rsidR="004E05DC" w:rsidRPr="00AD018E" w:rsidRDefault="00F770DB">
      <w:pPr>
        <w:pStyle w:val="ORDERFORML1PraraNo"/>
        <w:rPr>
          <w:rFonts w:ascii="Arial" w:hAnsi="Arial" w:cs="Arial"/>
        </w:rPr>
      </w:pPr>
      <w:r w:rsidRPr="00AD018E">
        <w:rPr>
          <w:rFonts w:ascii="Arial" w:hAnsi="Arial" w:cs="Arial"/>
        </w:rPr>
        <w:t>supplier information</w:t>
      </w:r>
    </w:p>
    <w:p w14:paraId="216D5F2F" w14:textId="77777777" w:rsidR="004E05DC" w:rsidRPr="00AD018E" w:rsidRDefault="004E05DC">
      <w:pPr>
        <w:pStyle w:val="ORDERFORML1PraraNo"/>
        <w:numPr>
          <w:ilvl w:val="0"/>
          <w:numId w:val="0"/>
        </w:numPr>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7793"/>
      </w:tblGrid>
      <w:tr w:rsidR="00EA5344" w:rsidRPr="00AD018E" w14:paraId="7BE418FE" w14:textId="77777777" w:rsidTr="00EA5344">
        <w:trPr>
          <w:trHeight w:val="334"/>
        </w:trPr>
        <w:tc>
          <w:tcPr>
            <w:tcW w:w="1029" w:type="dxa"/>
            <w:tcBorders>
              <w:top w:val="single" w:sz="4" w:space="0" w:color="auto"/>
              <w:left w:val="single" w:sz="4" w:space="0" w:color="auto"/>
              <w:bottom w:val="single" w:sz="4" w:space="0" w:color="auto"/>
              <w:right w:val="single" w:sz="4" w:space="0" w:color="auto"/>
            </w:tcBorders>
          </w:tcPr>
          <w:p w14:paraId="7BE940B9" w14:textId="77777777" w:rsidR="00EA5344" w:rsidRPr="00AD018E" w:rsidRDefault="00EA5344">
            <w:pPr>
              <w:numPr>
                <w:ilvl w:val="1"/>
                <w:numId w:val="0"/>
              </w:numPr>
              <w:overflowPunct/>
              <w:autoSpaceDE/>
              <w:autoSpaceDN/>
              <w:spacing w:after="120"/>
              <w:jc w:val="left"/>
              <w:textAlignment w:val="auto"/>
              <w:rPr>
                <w:b/>
              </w:rPr>
            </w:pPr>
            <w:r w:rsidRPr="00AD018E">
              <w:rPr>
                <w:b/>
              </w:rPr>
              <w:t>9.1</w:t>
            </w:r>
          </w:p>
        </w:tc>
        <w:tc>
          <w:tcPr>
            <w:tcW w:w="7793" w:type="dxa"/>
            <w:tcBorders>
              <w:top w:val="single" w:sz="4" w:space="0" w:color="auto"/>
              <w:left w:val="single" w:sz="4" w:space="0" w:color="auto"/>
              <w:bottom w:val="single" w:sz="4" w:space="0" w:color="auto"/>
              <w:right w:val="single" w:sz="4" w:space="0" w:color="auto"/>
            </w:tcBorders>
            <w:shd w:val="clear" w:color="auto" w:fill="auto"/>
          </w:tcPr>
          <w:p w14:paraId="3E64F151" w14:textId="77777777" w:rsidR="00EA5344" w:rsidRPr="00AD018E" w:rsidRDefault="00EA5344" w:rsidP="00BB4A0B">
            <w:pPr>
              <w:numPr>
                <w:ilvl w:val="1"/>
                <w:numId w:val="0"/>
              </w:numPr>
              <w:overflowPunct/>
              <w:autoSpaceDE/>
              <w:autoSpaceDN/>
              <w:spacing w:after="120"/>
              <w:textAlignment w:val="auto"/>
              <w:rPr>
                <w:b/>
              </w:rPr>
            </w:pPr>
            <w:r w:rsidRPr="00AD018E">
              <w:rPr>
                <w:b/>
              </w:rPr>
              <w:t>Supplier's inspection of Sites, Customer Property and Customer Assets:</w:t>
            </w:r>
          </w:p>
          <w:p w14:paraId="418A90DC" w14:textId="35E09C1C" w:rsidR="00EA5344" w:rsidRPr="00AD018E" w:rsidRDefault="00A37CF8">
            <w:pPr>
              <w:numPr>
                <w:ilvl w:val="1"/>
                <w:numId w:val="0"/>
              </w:numPr>
              <w:overflowPunct/>
              <w:autoSpaceDE/>
              <w:autoSpaceDN/>
              <w:spacing w:after="120"/>
              <w:jc w:val="left"/>
              <w:textAlignment w:val="auto"/>
              <w:rPr>
                <w:rFonts w:eastAsia="STZhongsong"/>
                <w:lang w:eastAsia="zh-CN"/>
              </w:rPr>
            </w:pPr>
            <w:r w:rsidRPr="00AD018E">
              <w:t>Not required</w:t>
            </w:r>
            <w:r w:rsidR="007C687E">
              <w:t>.</w:t>
            </w:r>
            <w:r w:rsidR="00EA5344" w:rsidRPr="00AD018E">
              <w:t xml:space="preserve"> </w:t>
            </w:r>
          </w:p>
        </w:tc>
      </w:tr>
      <w:tr w:rsidR="00EA5344" w:rsidRPr="00AD018E" w14:paraId="57D02F7C" w14:textId="77777777" w:rsidTr="00EA5344">
        <w:trPr>
          <w:trHeight w:val="201"/>
        </w:trPr>
        <w:tc>
          <w:tcPr>
            <w:tcW w:w="1029" w:type="dxa"/>
            <w:tcBorders>
              <w:top w:val="single" w:sz="4" w:space="0" w:color="auto"/>
              <w:left w:val="single" w:sz="4" w:space="0" w:color="auto"/>
              <w:bottom w:val="single" w:sz="4" w:space="0" w:color="auto"/>
              <w:right w:val="single" w:sz="4" w:space="0" w:color="auto"/>
            </w:tcBorders>
          </w:tcPr>
          <w:p w14:paraId="789FB6A4" w14:textId="77777777" w:rsidR="00EA5344" w:rsidRPr="00AD018E" w:rsidRDefault="00EA5344">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9.2</w:t>
            </w:r>
          </w:p>
        </w:tc>
        <w:tc>
          <w:tcPr>
            <w:tcW w:w="7793" w:type="dxa"/>
            <w:tcBorders>
              <w:top w:val="single" w:sz="4" w:space="0" w:color="auto"/>
              <w:left w:val="single" w:sz="4" w:space="0" w:color="auto"/>
              <w:bottom w:val="single" w:sz="4" w:space="0" w:color="auto"/>
              <w:right w:val="single" w:sz="4" w:space="0" w:color="auto"/>
            </w:tcBorders>
            <w:shd w:val="clear" w:color="auto" w:fill="auto"/>
          </w:tcPr>
          <w:p w14:paraId="222EA0D9" w14:textId="77777777" w:rsidR="00EA5344" w:rsidRPr="00AD018E" w:rsidRDefault="00EA5344">
            <w:pPr>
              <w:numPr>
                <w:ilvl w:val="1"/>
                <w:numId w:val="0"/>
              </w:numPr>
              <w:overflowPunct/>
              <w:autoSpaceDE/>
              <w:autoSpaceDN/>
              <w:spacing w:after="120"/>
              <w:jc w:val="left"/>
              <w:textAlignment w:val="auto"/>
              <w:rPr>
                <w:rFonts w:eastAsia="STZhongsong"/>
                <w:lang w:eastAsia="zh-CN"/>
              </w:rPr>
            </w:pPr>
            <w:r w:rsidRPr="00AD018E">
              <w:rPr>
                <w:rFonts w:eastAsia="STZhongsong"/>
                <w:b/>
                <w:lang w:eastAsia="zh-CN"/>
              </w:rPr>
              <w:t>Commercially Sensitive Information</w:t>
            </w:r>
            <w:r w:rsidRPr="00AD018E">
              <w:rPr>
                <w:rFonts w:eastAsia="STZhongsong"/>
                <w:lang w:eastAsia="zh-CN"/>
              </w:rPr>
              <w:t>:</w:t>
            </w:r>
          </w:p>
          <w:p w14:paraId="71DD74A1" w14:textId="04D1AC07" w:rsidR="00EA5344" w:rsidRPr="00AD018E" w:rsidRDefault="000660AE" w:rsidP="000660AE">
            <w:pPr>
              <w:numPr>
                <w:ilvl w:val="1"/>
                <w:numId w:val="0"/>
              </w:numPr>
              <w:overflowPunct/>
              <w:autoSpaceDE/>
              <w:autoSpaceDN/>
              <w:spacing w:after="120"/>
              <w:jc w:val="left"/>
              <w:textAlignment w:val="auto"/>
              <w:rPr>
                <w:rFonts w:eastAsia="STZhongsong"/>
                <w:lang w:eastAsia="zh-CN"/>
              </w:rPr>
            </w:pPr>
            <w:r>
              <w:rPr>
                <w:rFonts w:eastAsia="STZhongsong"/>
                <w:lang w:eastAsia="zh-CN"/>
              </w:rPr>
              <w:t>Not applied</w:t>
            </w:r>
            <w:r w:rsidR="007C687E">
              <w:rPr>
                <w:rFonts w:eastAsia="STZhongsong"/>
                <w:lang w:eastAsia="zh-CN"/>
              </w:rPr>
              <w:t>.</w:t>
            </w:r>
          </w:p>
        </w:tc>
      </w:tr>
    </w:tbl>
    <w:p w14:paraId="68BA9092" w14:textId="77777777" w:rsidR="004E05DC" w:rsidRPr="00AD018E" w:rsidRDefault="004E05DC">
      <w:pPr>
        <w:pStyle w:val="ORDERFORML1PraraNo"/>
        <w:numPr>
          <w:ilvl w:val="0"/>
          <w:numId w:val="0"/>
        </w:numPr>
        <w:ind w:left="426"/>
        <w:rPr>
          <w:rFonts w:ascii="Arial" w:hAnsi="Arial" w:cs="Arial"/>
        </w:rPr>
      </w:pPr>
    </w:p>
    <w:p w14:paraId="584919CA" w14:textId="77777777" w:rsidR="004E05DC" w:rsidRPr="00AD018E" w:rsidRDefault="00F770DB">
      <w:pPr>
        <w:pStyle w:val="ORDERFORML1PraraNo"/>
        <w:rPr>
          <w:rFonts w:ascii="Arial" w:hAnsi="Arial" w:cs="Arial"/>
        </w:rPr>
      </w:pPr>
      <w:r w:rsidRPr="00AD018E">
        <w:rPr>
          <w:rFonts w:ascii="Arial" w:hAnsi="Arial" w:cs="Arial"/>
        </w:rPr>
        <w:t>OTHER CALL OFF REQUIREMENTS</w:t>
      </w:r>
    </w:p>
    <w:p w14:paraId="076F31AE" w14:textId="77777777" w:rsidR="004E05DC" w:rsidRPr="00AD018E" w:rsidRDefault="004E05DC">
      <w:pPr>
        <w:pStyle w:val="ORDERFORML1PraraNo"/>
        <w:numPr>
          <w:ilvl w:val="0"/>
          <w:numId w:val="0"/>
        </w:numPr>
        <w:ind w:left="426"/>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4"/>
        <w:gridCol w:w="8221"/>
      </w:tblGrid>
      <w:tr w:rsidR="00EA5344" w:rsidRPr="00AD018E" w14:paraId="74F8EC8F" w14:textId="77777777" w:rsidTr="00EA5344">
        <w:tc>
          <w:tcPr>
            <w:tcW w:w="767" w:type="dxa"/>
          </w:tcPr>
          <w:p w14:paraId="4FD184C6" w14:textId="77777777" w:rsidR="00EA5344" w:rsidRPr="00AD018E" w:rsidRDefault="00EA5344">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10.1</w:t>
            </w:r>
          </w:p>
        </w:tc>
        <w:tc>
          <w:tcPr>
            <w:tcW w:w="8305" w:type="dxa"/>
            <w:gridSpan w:val="2"/>
            <w:shd w:val="clear" w:color="auto" w:fill="auto"/>
          </w:tcPr>
          <w:p w14:paraId="33DF9259" w14:textId="77777777" w:rsidR="00EA5344" w:rsidRPr="00AD018E" w:rsidRDefault="00EA5344">
            <w:pPr>
              <w:numPr>
                <w:ilvl w:val="1"/>
                <w:numId w:val="0"/>
              </w:numPr>
              <w:overflowPunct/>
              <w:autoSpaceDE/>
              <w:autoSpaceDN/>
              <w:spacing w:after="120"/>
              <w:textAlignment w:val="auto"/>
              <w:rPr>
                <w:rFonts w:eastAsia="STZhongsong"/>
                <w:lang w:eastAsia="zh-CN"/>
              </w:rPr>
            </w:pPr>
            <w:r w:rsidRPr="00AD018E">
              <w:rPr>
                <w:rFonts w:eastAsia="STZhongsong"/>
                <w:b/>
                <w:lang w:eastAsia="zh-CN"/>
              </w:rPr>
              <w:t>Recitals</w:t>
            </w:r>
            <w:r w:rsidRPr="00AD018E">
              <w:rPr>
                <w:rFonts w:eastAsia="STZhongsong"/>
                <w:lang w:eastAsia="zh-CN"/>
              </w:rPr>
              <w:t xml:space="preserve"> (in preamble to the Call Off Terms):</w:t>
            </w:r>
          </w:p>
          <w:p w14:paraId="43D246F5" w14:textId="7AC13173" w:rsidR="00EA5344" w:rsidRPr="00AD018E" w:rsidRDefault="005D62B2" w:rsidP="000660AE">
            <w:pPr>
              <w:numPr>
                <w:ilvl w:val="1"/>
                <w:numId w:val="0"/>
              </w:numPr>
              <w:overflowPunct/>
              <w:autoSpaceDE/>
              <w:autoSpaceDN/>
              <w:spacing w:after="120"/>
              <w:textAlignment w:val="auto"/>
              <w:rPr>
                <w:rFonts w:eastAsia="STZhongsong"/>
                <w:b/>
                <w:lang w:eastAsia="zh-CN"/>
              </w:rPr>
            </w:pPr>
            <w:r>
              <w:rPr>
                <w:rFonts w:eastAsia="STZhongsong"/>
                <w:lang w:eastAsia="zh-CN"/>
              </w:rPr>
              <w:t>Not Applicable</w:t>
            </w:r>
            <w:r w:rsidR="007C687E">
              <w:rPr>
                <w:rFonts w:eastAsia="STZhongsong"/>
                <w:lang w:eastAsia="zh-CN"/>
              </w:rPr>
              <w:t>.</w:t>
            </w:r>
          </w:p>
        </w:tc>
      </w:tr>
      <w:tr w:rsidR="00EA5344" w:rsidRPr="00AD018E" w14:paraId="6064D2C9" w14:textId="77777777" w:rsidTr="00EA5344">
        <w:tc>
          <w:tcPr>
            <w:tcW w:w="767" w:type="dxa"/>
          </w:tcPr>
          <w:p w14:paraId="0C9815B3" w14:textId="77777777" w:rsidR="00EA5344" w:rsidRPr="00AD018E" w:rsidRDefault="00EA5344">
            <w:pPr>
              <w:numPr>
                <w:ilvl w:val="1"/>
                <w:numId w:val="0"/>
              </w:numPr>
              <w:overflowPunct/>
              <w:autoSpaceDE/>
              <w:autoSpaceDN/>
              <w:spacing w:after="120"/>
              <w:textAlignment w:val="auto"/>
              <w:rPr>
                <w:b/>
              </w:rPr>
            </w:pPr>
            <w:r w:rsidRPr="00AD018E">
              <w:rPr>
                <w:b/>
              </w:rPr>
              <w:t>10.2</w:t>
            </w:r>
          </w:p>
        </w:tc>
        <w:tc>
          <w:tcPr>
            <w:tcW w:w="8305" w:type="dxa"/>
            <w:gridSpan w:val="2"/>
            <w:shd w:val="clear" w:color="auto" w:fill="auto"/>
          </w:tcPr>
          <w:p w14:paraId="41852F4C" w14:textId="77777777" w:rsidR="00EA5344" w:rsidRPr="00AD018E" w:rsidRDefault="00EA5344">
            <w:pPr>
              <w:numPr>
                <w:ilvl w:val="1"/>
                <w:numId w:val="0"/>
              </w:numPr>
              <w:overflowPunct/>
              <w:autoSpaceDE/>
              <w:autoSpaceDN/>
              <w:spacing w:after="120"/>
              <w:textAlignment w:val="auto"/>
              <w:rPr>
                <w:b/>
              </w:rPr>
            </w:pPr>
            <w:r w:rsidRPr="00AD018E">
              <w:rPr>
                <w:b/>
              </w:rPr>
              <w:t>Call Off Guarantee (Clause 4 of the Call Off Terms):</w:t>
            </w:r>
          </w:p>
          <w:p w14:paraId="2D744416" w14:textId="7AA820C1" w:rsidR="00EA5344" w:rsidRPr="00AD018E" w:rsidRDefault="00485443">
            <w:pPr>
              <w:numPr>
                <w:ilvl w:val="1"/>
                <w:numId w:val="0"/>
              </w:numPr>
              <w:overflowPunct/>
              <w:autoSpaceDE/>
              <w:autoSpaceDN/>
              <w:spacing w:after="120"/>
              <w:textAlignment w:val="auto"/>
            </w:pPr>
            <w:r>
              <w:rPr>
                <w:sz w:val="21"/>
                <w:szCs w:val="21"/>
              </w:rPr>
              <w:t>Not Applicable</w:t>
            </w:r>
            <w:r w:rsidR="001D5656">
              <w:rPr>
                <w:sz w:val="21"/>
                <w:szCs w:val="21"/>
              </w:rPr>
              <w:t>.</w:t>
            </w:r>
            <w:r>
              <w:rPr>
                <w:sz w:val="21"/>
                <w:szCs w:val="21"/>
              </w:rPr>
              <w:t xml:space="preserve"> </w:t>
            </w:r>
          </w:p>
        </w:tc>
      </w:tr>
      <w:tr w:rsidR="00AD018E" w:rsidRPr="00AD018E" w14:paraId="1EE514FE" w14:textId="77777777" w:rsidTr="00EA5344">
        <w:tc>
          <w:tcPr>
            <w:tcW w:w="767" w:type="dxa"/>
          </w:tcPr>
          <w:p w14:paraId="16F75E36"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10.3</w:t>
            </w:r>
          </w:p>
        </w:tc>
        <w:tc>
          <w:tcPr>
            <w:tcW w:w="8305" w:type="dxa"/>
            <w:gridSpan w:val="2"/>
            <w:shd w:val="clear" w:color="auto" w:fill="auto"/>
          </w:tcPr>
          <w:p w14:paraId="2AE5F464" w14:textId="77777777" w:rsidR="00AD018E" w:rsidRPr="00AD018E" w:rsidRDefault="00AD018E" w:rsidP="00AD018E">
            <w:pPr>
              <w:numPr>
                <w:ilvl w:val="1"/>
                <w:numId w:val="0"/>
              </w:numPr>
              <w:spacing w:after="120"/>
              <w:rPr>
                <w:b/>
                <w:sz w:val="21"/>
                <w:szCs w:val="21"/>
              </w:rPr>
            </w:pPr>
            <w:r w:rsidRPr="00AD018E">
              <w:rPr>
                <w:b/>
                <w:sz w:val="21"/>
                <w:szCs w:val="21"/>
              </w:rPr>
              <w:t>Security</w:t>
            </w:r>
          </w:p>
          <w:p w14:paraId="52DD71B3" w14:textId="1EFD807B" w:rsidR="00AD018E" w:rsidRPr="00AD018E" w:rsidRDefault="00AD018E" w:rsidP="00AD018E">
            <w:pPr>
              <w:numPr>
                <w:ilvl w:val="1"/>
                <w:numId w:val="0"/>
              </w:numPr>
              <w:spacing w:after="120"/>
              <w:rPr>
                <w:sz w:val="21"/>
                <w:szCs w:val="21"/>
              </w:rPr>
            </w:pPr>
            <w:r w:rsidRPr="00AD018E">
              <w:rPr>
                <w:sz w:val="21"/>
                <w:szCs w:val="21"/>
              </w:rPr>
              <w:t>Long form security requirements apply</w:t>
            </w:r>
            <w:r w:rsidR="001D5656">
              <w:rPr>
                <w:sz w:val="21"/>
                <w:szCs w:val="21"/>
              </w:rPr>
              <w:t>.</w:t>
            </w:r>
          </w:p>
          <w:p w14:paraId="145FC3E9" w14:textId="77777777" w:rsidR="00AD018E" w:rsidRPr="00AD018E" w:rsidRDefault="00AD018E" w:rsidP="00AD018E">
            <w:pPr>
              <w:numPr>
                <w:ilvl w:val="1"/>
                <w:numId w:val="0"/>
              </w:numPr>
              <w:spacing w:after="120"/>
              <w:rPr>
                <w:sz w:val="21"/>
                <w:szCs w:val="21"/>
              </w:rPr>
            </w:pPr>
            <w:r w:rsidRPr="00AD018E">
              <w:rPr>
                <w:sz w:val="21"/>
                <w:szCs w:val="21"/>
              </w:rPr>
              <w:lastRenderedPageBreak/>
              <w:t>Security Aspects Letter - The Supplier is expected to agree to the terms of a Security Aspects Letter (SAL) and implement the provisions therein.</w:t>
            </w:r>
          </w:p>
          <w:p w14:paraId="38EB79FE" w14:textId="77777777" w:rsidR="00AD018E" w:rsidRPr="00AD018E" w:rsidRDefault="00AD018E" w:rsidP="00AD018E">
            <w:pPr>
              <w:numPr>
                <w:ilvl w:val="1"/>
                <w:numId w:val="0"/>
              </w:numPr>
              <w:spacing w:after="120"/>
              <w:rPr>
                <w:sz w:val="21"/>
                <w:szCs w:val="21"/>
              </w:rPr>
            </w:pPr>
            <w:r w:rsidRPr="00AD018E">
              <w:rPr>
                <w:sz w:val="21"/>
                <w:szCs w:val="21"/>
              </w:rPr>
              <w:t>Security Management Plan - The Supplier is required to present a Security Management Plan in accordance with the Call Off Schedule 7, the content of which is detailed in paragraph 4.2 specifically, detailing the arrangements to meet the security requirements to be applied to the Services to be delivered twenty (20) Working Days after the Call Off Commencement Date.</w:t>
            </w:r>
          </w:p>
          <w:p w14:paraId="3CB3CF87" w14:textId="77777777" w:rsidR="00AD018E" w:rsidRPr="00AD018E" w:rsidRDefault="00AD018E" w:rsidP="00AD018E">
            <w:pPr>
              <w:numPr>
                <w:ilvl w:val="1"/>
                <w:numId w:val="0"/>
              </w:numPr>
              <w:spacing w:after="120"/>
              <w:rPr>
                <w:sz w:val="21"/>
                <w:szCs w:val="21"/>
              </w:rPr>
            </w:pPr>
            <w:r w:rsidRPr="00AD018E">
              <w:rPr>
                <w:sz w:val="21"/>
                <w:szCs w:val="21"/>
              </w:rPr>
              <w:t xml:space="preserve">Personnel Security - Personnel employed by the Supplier to work on Services, and/or on systems that store or process Customer Personal Data shall be subject to pre-employment checks that include, as a minimum: employment history for at least the last three years, identity, and unspent criminal convictions. </w:t>
            </w:r>
          </w:p>
          <w:p w14:paraId="592D481B" w14:textId="77777777" w:rsidR="00AD018E" w:rsidRPr="00AD018E" w:rsidRDefault="00AD018E" w:rsidP="00AD018E">
            <w:pPr>
              <w:numPr>
                <w:ilvl w:val="1"/>
                <w:numId w:val="0"/>
              </w:numPr>
              <w:spacing w:after="120"/>
              <w:rPr>
                <w:sz w:val="21"/>
                <w:szCs w:val="21"/>
              </w:rPr>
            </w:pPr>
            <w:r w:rsidRPr="00AD018E">
              <w:rPr>
                <w:sz w:val="21"/>
                <w:szCs w:val="21"/>
              </w:rPr>
              <w:t>The Supplier Personnel are expected to undergo the necessary HMG security vetting where it is deemed necessary by the Customer where accessing products, services, and systems that are above the HMG security classification that requires such clearances except where agreed with the Customer in writing.</w:t>
            </w:r>
          </w:p>
          <w:p w14:paraId="39341A63"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sz w:val="21"/>
                <w:szCs w:val="21"/>
              </w:rPr>
              <w:t>The Supplier shall prevent Supplier Personnel who are unable to obtain the required security clearances from accessing products, services, and systems which store, process, or are used to manage Customer Personal Data except where agreed with the Customer in writing.</w:t>
            </w:r>
          </w:p>
        </w:tc>
      </w:tr>
      <w:tr w:rsidR="00AD018E" w:rsidRPr="00AD018E" w14:paraId="0D4EEDC8" w14:textId="77777777" w:rsidTr="00EA5344">
        <w:tc>
          <w:tcPr>
            <w:tcW w:w="767" w:type="dxa"/>
          </w:tcPr>
          <w:p w14:paraId="5563239F"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lastRenderedPageBreak/>
              <w:t>10.4</w:t>
            </w:r>
          </w:p>
        </w:tc>
        <w:tc>
          <w:tcPr>
            <w:tcW w:w="8305" w:type="dxa"/>
            <w:gridSpan w:val="2"/>
            <w:shd w:val="clear" w:color="auto" w:fill="auto"/>
          </w:tcPr>
          <w:p w14:paraId="575A7250"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ICT Policy:</w:t>
            </w:r>
          </w:p>
          <w:p w14:paraId="43E041F3" w14:textId="332301CB" w:rsidR="00AD018E" w:rsidRPr="00AD018E" w:rsidRDefault="000263F4" w:rsidP="005D62B2">
            <w:pPr>
              <w:numPr>
                <w:ilvl w:val="1"/>
                <w:numId w:val="0"/>
              </w:numPr>
              <w:overflowPunct/>
              <w:autoSpaceDE/>
              <w:autoSpaceDN/>
              <w:spacing w:after="120"/>
              <w:textAlignment w:val="auto"/>
              <w:rPr>
                <w:rFonts w:eastAsia="STZhongsong"/>
                <w:b/>
                <w:lang w:eastAsia="zh-CN"/>
              </w:rPr>
            </w:pPr>
            <w:r>
              <w:rPr>
                <w:rFonts w:eastAsia="STZhongsong"/>
                <w:lang w:eastAsia="zh-CN"/>
              </w:rPr>
              <w:t>Compl</w:t>
            </w:r>
            <w:r w:rsidR="00900DB6">
              <w:rPr>
                <w:rFonts w:eastAsia="STZhongsong"/>
                <w:lang w:eastAsia="zh-CN"/>
              </w:rPr>
              <w:t>iance</w:t>
            </w:r>
            <w:r>
              <w:rPr>
                <w:rFonts w:eastAsia="STZhongsong"/>
                <w:lang w:eastAsia="zh-CN"/>
              </w:rPr>
              <w:t xml:space="preserve"> with </w:t>
            </w:r>
            <w:r w:rsidR="005D62B2">
              <w:rPr>
                <w:rFonts w:eastAsia="STZhongsong"/>
                <w:lang w:eastAsia="zh-CN"/>
              </w:rPr>
              <w:t xml:space="preserve">the Cabinet Office’s own ICT Policy. </w:t>
            </w:r>
          </w:p>
        </w:tc>
      </w:tr>
      <w:tr w:rsidR="00AD018E" w:rsidRPr="00AD018E" w14:paraId="333A0EDF" w14:textId="77777777" w:rsidTr="00EA5344">
        <w:tc>
          <w:tcPr>
            <w:tcW w:w="767" w:type="dxa"/>
          </w:tcPr>
          <w:p w14:paraId="2804D7B7"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10.6</w:t>
            </w:r>
          </w:p>
        </w:tc>
        <w:tc>
          <w:tcPr>
            <w:tcW w:w="8305" w:type="dxa"/>
            <w:gridSpan w:val="2"/>
            <w:shd w:val="clear" w:color="auto" w:fill="auto"/>
          </w:tcPr>
          <w:p w14:paraId="5CD45AF3" w14:textId="77777777" w:rsidR="00AD018E" w:rsidRPr="00AD018E" w:rsidRDefault="00AD018E" w:rsidP="00AD018E">
            <w:pPr>
              <w:numPr>
                <w:ilvl w:val="1"/>
                <w:numId w:val="0"/>
              </w:numPr>
              <w:overflowPunct/>
              <w:autoSpaceDE/>
              <w:autoSpaceDN/>
              <w:spacing w:after="120"/>
              <w:textAlignment w:val="auto"/>
              <w:rPr>
                <w:rFonts w:eastAsia="STZhongsong"/>
                <w:lang w:eastAsia="zh-CN"/>
              </w:rPr>
            </w:pPr>
            <w:r w:rsidRPr="00AD018E">
              <w:rPr>
                <w:rFonts w:eastAsia="STZhongsong"/>
                <w:b/>
                <w:lang w:eastAsia="zh-CN"/>
              </w:rPr>
              <w:t>Business Continuity &amp; Disaster Recovery</w:t>
            </w:r>
            <w:r w:rsidRPr="00AD018E">
              <w:rPr>
                <w:rFonts w:eastAsia="STZhongsong"/>
                <w:lang w:eastAsia="zh-CN"/>
              </w:rPr>
              <w:t xml:space="preserve">: </w:t>
            </w:r>
          </w:p>
          <w:p w14:paraId="59B20374" w14:textId="77777777" w:rsidR="00AD018E" w:rsidRPr="00AD018E" w:rsidRDefault="00AD018E" w:rsidP="00AD018E">
            <w:pPr>
              <w:numPr>
                <w:ilvl w:val="1"/>
                <w:numId w:val="0"/>
              </w:numPr>
              <w:overflowPunct/>
              <w:autoSpaceDE/>
              <w:autoSpaceDN/>
              <w:spacing w:after="120"/>
              <w:textAlignment w:val="auto"/>
            </w:pPr>
            <w:r w:rsidRPr="00AD018E">
              <w:t>In Call Off Schedule 8 (Business Continuity and Disaster Recovery)</w:t>
            </w:r>
          </w:p>
          <w:p w14:paraId="1D3B578D" w14:textId="77777777" w:rsidR="00AD018E" w:rsidRPr="00AD018E" w:rsidRDefault="00AD018E" w:rsidP="00AD018E">
            <w:pPr>
              <w:numPr>
                <w:ilvl w:val="1"/>
                <w:numId w:val="0"/>
              </w:numPr>
              <w:overflowPunct/>
              <w:autoSpaceDE/>
              <w:autoSpaceDN/>
              <w:spacing w:after="0"/>
              <w:textAlignment w:val="auto"/>
              <w:rPr>
                <w:b/>
              </w:rPr>
            </w:pPr>
          </w:p>
          <w:p w14:paraId="089A90F8" w14:textId="769CE402" w:rsidR="00AD018E" w:rsidRPr="00AD018E" w:rsidRDefault="00AD018E" w:rsidP="00AD018E">
            <w:pPr>
              <w:numPr>
                <w:ilvl w:val="1"/>
                <w:numId w:val="0"/>
              </w:numPr>
              <w:overflowPunct/>
              <w:autoSpaceDE/>
              <w:autoSpaceDN/>
              <w:spacing w:after="0"/>
              <w:textAlignment w:val="auto"/>
            </w:pPr>
            <w:r w:rsidRPr="00AD018E">
              <w:rPr>
                <w:b/>
              </w:rPr>
              <w:t>Disaster Period</w:t>
            </w:r>
            <w:r w:rsidR="005D62B2">
              <w:t xml:space="preserve">’s own ICT Policy </w:t>
            </w:r>
          </w:p>
          <w:p w14:paraId="2CB83E48" w14:textId="56886CB7" w:rsidR="00AD018E" w:rsidRPr="00AD018E" w:rsidRDefault="00AD018E" w:rsidP="00AD018E">
            <w:pPr>
              <w:numPr>
                <w:ilvl w:val="1"/>
                <w:numId w:val="0"/>
              </w:numPr>
              <w:overflowPunct/>
              <w:autoSpaceDE/>
              <w:autoSpaceDN/>
              <w:spacing w:after="120"/>
              <w:textAlignment w:val="auto"/>
              <w:rPr>
                <w:rFonts w:eastAsia="STZhongsong"/>
                <w:lang w:eastAsia="zh-CN"/>
              </w:rPr>
            </w:pPr>
            <w:r w:rsidRPr="00AD018E">
              <w:t xml:space="preserve">For the purpose of the definition of “Disaster” in Call Off Schedule 1 (Definitions) the “Disaster Period” shall be </w:t>
            </w:r>
            <w:r w:rsidR="005461F7">
              <w:t>4 hours</w:t>
            </w:r>
          </w:p>
        </w:tc>
      </w:tr>
      <w:tr w:rsidR="00AD018E" w:rsidRPr="00AD018E" w14:paraId="2E62DC2E" w14:textId="77777777" w:rsidTr="00EA5344">
        <w:tc>
          <w:tcPr>
            <w:tcW w:w="767" w:type="dxa"/>
            <w:tcBorders>
              <w:top w:val="single" w:sz="4" w:space="0" w:color="auto"/>
              <w:left w:val="single" w:sz="4" w:space="0" w:color="auto"/>
              <w:bottom w:val="single" w:sz="4" w:space="0" w:color="auto"/>
              <w:right w:val="single" w:sz="4" w:space="0" w:color="auto"/>
            </w:tcBorders>
          </w:tcPr>
          <w:p w14:paraId="55595C20" w14:textId="77777777" w:rsidR="00AD018E" w:rsidRPr="00AD018E" w:rsidRDefault="00AD018E" w:rsidP="00AD018E">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10.7</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60300CAB" w14:textId="77777777" w:rsidR="00AD018E" w:rsidRPr="00AD018E" w:rsidRDefault="00AD018E" w:rsidP="00AD018E">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NOT USED</w:t>
            </w:r>
          </w:p>
        </w:tc>
      </w:tr>
      <w:tr w:rsidR="00AD018E" w:rsidRPr="00AD018E" w14:paraId="3300CA29" w14:textId="77777777" w:rsidTr="00EA5344">
        <w:tc>
          <w:tcPr>
            <w:tcW w:w="767" w:type="dxa"/>
            <w:tcBorders>
              <w:top w:val="single" w:sz="4" w:space="0" w:color="auto"/>
              <w:left w:val="single" w:sz="4" w:space="0" w:color="auto"/>
              <w:bottom w:val="single" w:sz="4" w:space="0" w:color="auto"/>
              <w:right w:val="single" w:sz="4" w:space="0" w:color="auto"/>
            </w:tcBorders>
          </w:tcPr>
          <w:p w14:paraId="21A5A54F" w14:textId="77777777" w:rsidR="00AD018E" w:rsidRPr="00AD018E" w:rsidRDefault="00AD018E" w:rsidP="00AD018E">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10.8</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6AC37DF2" w14:textId="77777777" w:rsidR="00AD018E" w:rsidRPr="00AD018E" w:rsidRDefault="00AD018E" w:rsidP="00AD018E">
            <w:pPr>
              <w:numPr>
                <w:ilvl w:val="1"/>
                <w:numId w:val="0"/>
              </w:numPr>
              <w:overflowPunct/>
              <w:autoSpaceDE/>
              <w:autoSpaceDN/>
              <w:spacing w:after="120"/>
              <w:textAlignment w:val="auto"/>
              <w:rPr>
                <w:rFonts w:eastAsia="STZhongsong"/>
                <w:lang w:eastAsia="zh-CN"/>
              </w:rPr>
            </w:pPr>
            <w:r w:rsidRPr="00AD018E">
              <w:rPr>
                <w:rFonts w:eastAsia="STZhongsong"/>
                <w:b/>
                <w:lang w:eastAsia="zh-CN"/>
              </w:rPr>
              <w:t>Protection of Customer Data</w:t>
            </w:r>
            <w:r w:rsidRPr="00AD018E">
              <w:rPr>
                <w:rFonts w:eastAsia="STZhongsong"/>
                <w:lang w:eastAsia="zh-CN"/>
              </w:rPr>
              <w:t xml:space="preserve"> (Clause 35.2.3 of the Call Off Terms):</w:t>
            </w:r>
          </w:p>
          <w:p w14:paraId="68C39A3B" w14:textId="77777777" w:rsidR="00AD018E" w:rsidRPr="00AD018E" w:rsidRDefault="00AD018E" w:rsidP="00AD018E">
            <w:pPr>
              <w:numPr>
                <w:ilvl w:val="1"/>
                <w:numId w:val="0"/>
              </w:numPr>
              <w:overflowPunct/>
              <w:autoSpaceDE/>
              <w:autoSpaceDN/>
              <w:spacing w:after="120"/>
              <w:textAlignment w:val="auto"/>
              <w:rPr>
                <w:rFonts w:eastAsia="STZhongsong"/>
                <w:lang w:eastAsia="zh-CN"/>
              </w:rPr>
            </w:pPr>
            <w:r w:rsidRPr="00AD018E">
              <w:rPr>
                <w:sz w:val="21"/>
                <w:szCs w:val="21"/>
              </w:rPr>
              <w:t>Clause 35.2.3 of the Call Off Terms applies when Customer Data is issued to the Supplier</w:t>
            </w:r>
          </w:p>
        </w:tc>
      </w:tr>
      <w:tr w:rsidR="00AD018E" w:rsidRPr="00AD018E" w14:paraId="1BB98644" w14:textId="77777777" w:rsidTr="00EA5344">
        <w:tc>
          <w:tcPr>
            <w:tcW w:w="767" w:type="dxa"/>
            <w:tcBorders>
              <w:top w:val="single" w:sz="4" w:space="0" w:color="auto"/>
              <w:left w:val="single" w:sz="4" w:space="0" w:color="auto"/>
              <w:bottom w:val="single" w:sz="4" w:space="0" w:color="auto"/>
              <w:right w:val="single" w:sz="4" w:space="0" w:color="auto"/>
            </w:tcBorders>
          </w:tcPr>
          <w:p w14:paraId="405862FB" w14:textId="77777777" w:rsidR="00AD018E" w:rsidRPr="00AD018E" w:rsidRDefault="00AD018E" w:rsidP="00AD018E">
            <w:pPr>
              <w:numPr>
                <w:ilvl w:val="1"/>
                <w:numId w:val="0"/>
              </w:numPr>
              <w:overflowPunct/>
              <w:autoSpaceDE/>
              <w:autoSpaceDN/>
              <w:spacing w:after="120"/>
              <w:textAlignment w:val="auto"/>
              <w:rPr>
                <w:rFonts w:eastAsia="STZhongsong"/>
                <w:b/>
                <w:lang w:eastAsia="zh-CN"/>
              </w:rPr>
            </w:pPr>
            <w:r w:rsidRPr="00AD018E">
              <w:rPr>
                <w:rFonts w:eastAsia="STZhongsong"/>
                <w:b/>
                <w:lang w:eastAsia="zh-CN"/>
              </w:rPr>
              <w:t>10.9</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19DA1A17" w14:textId="77777777" w:rsidR="00AD018E" w:rsidRPr="00AD018E" w:rsidRDefault="00AD018E" w:rsidP="00AD018E">
            <w:pPr>
              <w:numPr>
                <w:ilvl w:val="1"/>
                <w:numId w:val="0"/>
              </w:numPr>
              <w:overflowPunct/>
              <w:autoSpaceDE/>
              <w:autoSpaceDN/>
              <w:spacing w:after="120"/>
              <w:textAlignment w:val="auto"/>
              <w:rPr>
                <w:rFonts w:eastAsia="STZhongsong"/>
                <w:lang w:eastAsia="zh-CN"/>
              </w:rPr>
            </w:pPr>
            <w:r w:rsidRPr="00AD018E">
              <w:rPr>
                <w:rFonts w:eastAsia="STZhongsong"/>
                <w:b/>
                <w:lang w:eastAsia="zh-CN"/>
              </w:rPr>
              <w:t>Notices</w:t>
            </w:r>
            <w:r w:rsidRPr="00AD018E">
              <w:rPr>
                <w:rFonts w:eastAsia="STZhongsong"/>
                <w:lang w:eastAsia="zh-CN"/>
              </w:rPr>
              <w:t xml:space="preserve"> (Clause 56.6 of the Call Off Terms):</w:t>
            </w:r>
          </w:p>
          <w:p w14:paraId="40E81FB4" w14:textId="4C05F41F" w:rsidR="005D62B2" w:rsidRDefault="00AD018E" w:rsidP="00B741EA">
            <w:pPr>
              <w:numPr>
                <w:ilvl w:val="1"/>
                <w:numId w:val="0"/>
              </w:numPr>
              <w:spacing w:after="120"/>
              <w:rPr>
                <w:sz w:val="21"/>
                <w:szCs w:val="21"/>
              </w:rPr>
            </w:pPr>
            <w:r w:rsidRPr="00AD018E">
              <w:rPr>
                <w:sz w:val="21"/>
                <w:szCs w:val="21"/>
              </w:rPr>
              <w:t>Customer’s pos</w:t>
            </w:r>
            <w:r w:rsidR="00B741EA">
              <w:rPr>
                <w:sz w:val="21"/>
                <w:szCs w:val="21"/>
              </w:rPr>
              <w:t>tal address and email address: REDACTED</w:t>
            </w:r>
          </w:p>
          <w:p w14:paraId="1059DA22" w14:textId="77777777" w:rsidR="00B77C2F" w:rsidRPr="00B77C2F" w:rsidRDefault="00B77C2F" w:rsidP="00B77C2F">
            <w:pPr>
              <w:numPr>
                <w:ilvl w:val="1"/>
                <w:numId w:val="0"/>
              </w:numPr>
              <w:spacing w:after="0"/>
              <w:rPr>
                <w:sz w:val="21"/>
                <w:szCs w:val="21"/>
              </w:rPr>
            </w:pPr>
          </w:p>
          <w:p w14:paraId="62120A0A" w14:textId="77777777" w:rsidR="00AD018E" w:rsidRDefault="00AD018E" w:rsidP="00AD018E">
            <w:pPr>
              <w:numPr>
                <w:ilvl w:val="1"/>
                <w:numId w:val="0"/>
              </w:numPr>
              <w:overflowPunct/>
              <w:autoSpaceDE/>
              <w:autoSpaceDN/>
              <w:spacing w:after="120"/>
              <w:textAlignment w:val="auto"/>
              <w:rPr>
                <w:sz w:val="21"/>
                <w:szCs w:val="21"/>
              </w:rPr>
            </w:pPr>
            <w:r w:rsidRPr="00AD018E">
              <w:rPr>
                <w:sz w:val="21"/>
                <w:szCs w:val="21"/>
              </w:rPr>
              <w:t>Supplier’s postal address and email address:</w:t>
            </w:r>
          </w:p>
          <w:p w14:paraId="2AA8E33C" w14:textId="7B0AAA6A" w:rsidR="00BF200F" w:rsidRPr="00AD018E" w:rsidRDefault="00B741EA" w:rsidP="00AD018E">
            <w:pPr>
              <w:numPr>
                <w:ilvl w:val="1"/>
                <w:numId w:val="0"/>
              </w:numPr>
              <w:overflowPunct/>
              <w:autoSpaceDE/>
              <w:autoSpaceDN/>
              <w:spacing w:after="120"/>
              <w:textAlignment w:val="auto"/>
              <w:rPr>
                <w:sz w:val="21"/>
                <w:szCs w:val="21"/>
              </w:rPr>
            </w:pPr>
            <w:r>
              <w:rPr>
                <w:sz w:val="21"/>
                <w:szCs w:val="21"/>
              </w:rPr>
              <w:t>REDACTED</w:t>
            </w:r>
          </w:p>
          <w:p w14:paraId="0B2B6B21" w14:textId="77777777" w:rsidR="00AD018E" w:rsidRPr="00B77C2F" w:rsidRDefault="00AD018E" w:rsidP="005D62B2">
            <w:pPr>
              <w:numPr>
                <w:ilvl w:val="1"/>
                <w:numId w:val="0"/>
              </w:numPr>
              <w:overflowPunct/>
              <w:autoSpaceDE/>
              <w:autoSpaceDN/>
              <w:spacing w:after="0"/>
              <w:textAlignment w:val="auto"/>
              <w:rPr>
                <w:rFonts w:eastAsia="STZhongsong"/>
                <w:b/>
                <w:lang w:eastAsia="zh-CN"/>
              </w:rPr>
            </w:pPr>
          </w:p>
        </w:tc>
      </w:tr>
      <w:tr w:rsidR="00AD018E" w:rsidRPr="00AD018E" w14:paraId="788985B4" w14:textId="77777777" w:rsidTr="00EA5344">
        <w:tc>
          <w:tcPr>
            <w:tcW w:w="767" w:type="dxa"/>
            <w:tcBorders>
              <w:top w:val="single" w:sz="4" w:space="0" w:color="auto"/>
              <w:left w:val="single" w:sz="4" w:space="0" w:color="auto"/>
              <w:bottom w:val="single" w:sz="4" w:space="0" w:color="auto"/>
              <w:right w:val="single" w:sz="4" w:space="0" w:color="auto"/>
            </w:tcBorders>
          </w:tcPr>
          <w:p w14:paraId="376097CD" w14:textId="2C223F5A"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10.10</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0FAC56B0"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Transparency Reports</w:t>
            </w:r>
          </w:p>
          <w:p w14:paraId="61864ECA" w14:textId="77777777" w:rsidR="00AD018E" w:rsidRPr="00AD018E" w:rsidRDefault="00AD018E" w:rsidP="00AD018E">
            <w:pPr>
              <w:numPr>
                <w:ilvl w:val="1"/>
                <w:numId w:val="0"/>
              </w:numPr>
              <w:overflowPunct/>
              <w:autoSpaceDE/>
              <w:autoSpaceDN/>
              <w:spacing w:after="120"/>
              <w:textAlignment w:val="auto"/>
              <w:rPr>
                <w:rFonts w:eastAsia="STZhongsong"/>
                <w:lang w:eastAsia="zh-CN"/>
              </w:rPr>
            </w:pPr>
            <w:r w:rsidRPr="00AD018E">
              <w:rPr>
                <w:rFonts w:eastAsia="STZhongsong"/>
                <w:lang w:eastAsia="zh-CN"/>
              </w:rPr>
              <w:t>In Call Off Schedule 13 (Transparency Reports) to be confirmed prior to Commencement Date.</w:t>
            </w:r>
          </w:p>
        </w:tc>
      </w:tr>
      <w:tr w:rsidR="00AD018E" w:rsidRPr="00AD018E" w14:paraId="3A1E8F1E" w14:textId="77777777" w:rsidTr="00EA5344">
        <w:tc>
          <w:tcPr>
            <w:tcW w:w="9072" w:type="dxa"/>
            <w:gridSpan w:val="3"/>
            <w:tcBorders>
              <w:top w:val="single" w:sz="4" w:space="0" w:color="auto"/>
              <w:left w:val="single" w:sz="4" w:space="0" w:color="auto"/>
              <w:bottom w:val="single" w:sz="4" w:space="0" w:color="auto"/>
              <w:right w:val="single" w:sz="4" w:space="0" w:color="auto"/>
            </w:tcBorders>
          </w:tcPr>
          <w:p w14:paraId="2997A841" w14:textId="77777777" w:rsidR="00AD018E" w:rsidRPr="00AD018E" w:rsidRDefault="00AD018E" w:rsidP="00AD018E">
            <w:pPr>
              <w:numPr>
                <w:ilvl w:val="1"/>
                <w:numId w:val="0"/>
              </w:numPr>
              <w:overflowPunct/>
              <w:autoSpaceDE/>
              <w:autoSpaceDN/>
              <w:spacing w:after="120"/>
              <w:jc w:val="left"/>
              <w:textAlignment w:val="auto"/>
              <w:rPr>
                <w:i/>
              </w:rPr>
            </w:pPr>
          </w:p>
        </w:tc>
      </w:tr>
      <w:tr w:rsidR="00AD018E" w:rsidRPr="00AD018E" w14:paraId="441A44FB" w14:textId="77777777" w:rsidTr="00EA5344">
        <w:tc>
          <w:tcPr>
            <w:tcW w:w="767" w:type="dxa"/>
            <w:tcBorders>
              <w:top w:val="single" w:sz="4" w:space="0" w:color="auto"/>
              <w:left w:val="single" w:sz="4" w:space="0" w:color="auto"/>
              <w:bottom w:val="single" w:sz="4" w:space="0" w:color="auto"/>
              <w:right w:val="single" w:sz="4" w:space="0" w:color="auto"/>
            </w:tcBorders>
          </w:tcPr>
          <w:p w14:paraId="41655301"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10.11</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672E36C9" w14:textId="77777777" w:rsidR="00AD018E" w:rsidRPr="00AD018E" w:rsidRDefault="00AD018E" w:rsidP="00AD018E">
            <w:pPr>
              <w:numPr>
                <w:ilvl w:val="1"/>
                <w:numId w:val="0"/>
              </w:numPr>
              <w:spacing w:after="120"/>
              <w:rPr>
                <w:b/>
                <w:sz w:val="21"/>
                <w:szCs w:val="21"/>
              </w:rPr>
            </w:pPr>
            <w:r w:rsidRPr="00AD018E">
              <w:rPr>
                <w:b/>
                <w:sz w:val="21"/>
                <w:szCs w:val="21"/>
              </w:rPr>
              <w:t>Alternative and/or Additional Clauses from Call Off Schedule 14 and if required, any Customer alternative pricing mechanism:</w:t>
            </w:r>
          </w:p>
          <w:p w14:paraId="72F8ACA9" w14:textId="77777777" w:rsidR="00AD018E" w:rsidRPr="00AD018E" w:rsidRDefault="00AD018E" w:rsidP="00AD018E">
            <w:pPr>
              <w:numPr>
                <w:ilvl w:val="1"/>
                <w:numId w:val="0"/>
              </w:numPr>
              <w:spacing w:after="120"/>
              <w:rPr>
                <w:sz w:val="21"/>
                <w:szCs w:val="21"/>
              </w:rPr>
            </w:pPr>
            <w:r w:rsidRPr="00AD018E">
              <w:rPr>
                <w:sz w:val="21"/>
                <w:szCs w:val="21"/>
              </w:rPr>
              <w:lastRenderedPageBreak/>
              <w:t>The following clause shall additionally apply:</w:t>
            </w:r>
          </w:p>
          <w:p w14:paraId="4904C1F6" w14:textId="77777777" w:rsidR="00AD018E" w:rsidRPr="00AD018E" w:rsidRDefault="00AD018E" w:rsidP="00EB4F2D">
            <w:pPr>
              <w:numPr>
                <w:ilvl w:val="0"/>
                <w:numId w:val="19"/>
              </w:numPr>
              <w:overflowPunct/>
              <w:autoSpaceDE/>
              <w:autoSpaceDN/>
              <w:adjustRightInd/>
              <w:spacing w:after="120"/>
              <w:jc w:val="left"/>
              <w:textAlignment w:val="auto"/>
              <w:rPr>
                <w:b/>
                <w:sz w:val="21"/>
                <w:szCs w:val="21"/>
              </w:rPr>
            </w:pPr>
            <w:r w:rsidRPr="00AD018E">
              <w:rPr>
                <w:b/>
                <w:bCs/>
                <w:sz w:val="21"/>
                <w:szCs w:val="21"/>
              </w:rPr>
              <w:t>“CONFLICTS</w:t>
            </w:r>
            <w:r w:rsidRPr="00AD018E">
              <w:rPr>
                <w:b/>
                <w:sz w:val="21"/>
                <w:szCs w:val="21"/>
              </w:rPr>
              <w:fldChar w:fldCharType="begin"/>
            </w:r>
            <w:r w:rsidRPr="00AD018E">
              <w:rPr>
                <w:sz w:val="21"/>
                <w:szCs w:val="21"/>
              </w:rPr>
              <w:instrText xml:space="preserve">  TC "</w:instrText>
            </w:r>
            <w:r w:rsidRPr="00AD018E">
              <w:rPr>
                <w:sz w:val="21"/>
                <w:szCs w:val="21"/>
              </w:rPr>
              <w:fldChar w:fldCharType="begin"/>
            </w:r>
            <w:r w:rsidRPr="00AD018E">
              <w:rPr>
                <w:sz w:val="21"/>
                <w:szCs w:val="21"/>
              </w:rPr>
              <w:instrText xml:space="preserve"> REF _Ref427280350 \r  \* MERGEFORMAT </w:instrText>
            </w:r>
            <w:r w:rsidRPr="00AD018E">
              <w:rPr>
                <w:sz w:val="21"/>
                <w:szCs w:val="21"/>
              </w:rPr>
              <w:fldChar w:fldCharType="separate"/>
            </w:r>
            <w:bookmarkStart w:id="1" w:name="_Toc471839792"/>
            <w:r w:rsidRPr="00AD018E">
              <w:rPr>
                <w:sz w:val="21"/>
                <w:szCs w:val="21"/>
              </w:rPr>
              <w:instrText>30</w:instrText>
            </w:r>
            <w:r w:rsidRPr="00AD018E">
              <w:rPr>
                <w:sz w:val="21"/>
                <w:szCs w:val="21"/>
              </w:rPr>
              <w:fldChar w:fldCharType="end"/>
            </w:r>
            <w:r w:rsidRPr="00AD018E">
              <w:rPr>
                <w:sz w:val="21"/>
                <w:szCs w:val="21"/>
              </w:rPr>
              <w:instrText xml:space="preserve"> CONFLICTS OF INTEREST</w:instrText>
            </w:r>
            <w:bookmarkEnd w:id="1"/>
            <w:r w:rsidRPr="00AD018E">
              <w:rPr>
                <w:sz w:val="21"/>
                <w:szCs w:val="21"/>
              </w:rPr>
              <w:instrText xml:space="preserve">" \l1 </w:instrText>
            </w:r>
            <w:r w:rsidRPr="00AD018E">
              <w:rPr>
                <w:b/>
                <w:sz w:val="21"/>
                <w:szCs w:val="21"/>
              </w:rPr>
              <w:fldChar w:fldCharType="end"/>
            </w:r>
            <w:bookmarkStart w:id="2" w:name="_Ref470189925"/>
            <w:bookmarkStart w:id="3" w:name="_Ref427268389"/>
            <w:bookmarkStart w:id="4" w:name="_Ref427280350"/>
            <w:r w:rsidRPr="00AD018E">
              <w:rPr>
                <w:b/>
                <w:bCs/>
                <w:sz w:val="21"/>
                <w:szCs w:val="21"/>
              </w:rPr>
              <w:t xml:space="preserve"> OF INTEREST</w:t>
            </w:r>
            <w:bookmarkEnd w:id="2"/>
            <w:r w:rsidRPr="00AD018E">
              <w:rPr>
                <w:b/>
                <w:bCs/>
                <w:sz w:val="21"/>
                <w:szCs w:val="21"/>
              </w:rPr>
              <w:t xml:space="preserve"> </w:t>
            </w:r>
            <w:bookmarkEnd w:id="3"/>
            <w:bookmarkEnd w:id="4"/>
          </w:p>
          <w:p w14:paraId="5691C9DD" w14:textId="77777777" w:rsidR="00AD018E" w:rsidRPr="00AD018E" w:rsidRDefault="00AD018E" w:rsidP="00EB4F2D">
            <w:pPr>
              <w:numPr>
                <w:ilvl w:val="1"/>
                <w:numId w:val="19"/>
              </w:numPr>
              <w:overflowPunct/>
              <w:autoSpaceDE/>
              <w:autoSpaceDN/>
              <w:adjustRightInd/>
              <w:spacing w:after="120"/>
              <w:jc w:val="left"/>
              <w:textAlignment w:val="auto"/>
              <w:rPr>
                <w:sz w:val="21"/>
                <w:szCs w:val="21"/>
              </w:rPr>
            </w:pPr>
            <w:bookmarkStart w:id="5" w:name="_Ref470189876"/>
            <w:r w:rsidRPr="00AD018E">
              <w:rPr>
                <w:bCs/>
                <w:sz w:val="21"/>
                <w:szCs w:val="21"/>
              </w:rPr>
              <w:t>The Supplier shall take appropriate steps to ensure that neither the Supplier nor the Supplier Personnel are placed in a position where (in the reasonable opinion of the Customer) there is or may be an actual conflict, or a potential conflict, between the pecuniary or personal interests of the Supplier or the Supplier Personnel and the duties owed to the Customer under the provisions of the Call Off.</w:t>
            </w:r>
            <w:bookmarkEnd w:id="5"/>
          </w:p>
          <w:p w14:paraId="31FA18C6" w14:textId="77777777" w:rsidR="00AD018E" w:rsidRPr="00AD018E" w:rsidRDefault="00AD018E" w:rsidP="00EB4F2D">
            <w:pPr>
              <w:numPr>
                <w:ilvl w:val="1"/>
                <w:numId w:val="19"/>
              </w:numPr>
              <w:overflowPunct/>
              <w:autoSpaceDE/>
              <w:autoSpaceDN/>
              <w:adjustRightInd/>
              <w:spacing w:after="120"/>
              <w:jc w:val="left"/>
              <w:textAlignment w:val="auto"/>
              <w:rPr>
                <w:sz w:val="21"/>
                <w:szCs w:val="21"/>
              </w:rPr>
            </w:pPr>
            <w:r w:rsidRPr="00AD018E">
              <w:rPr>
                <w:bCs/>
                <w:sz w:val="21"/>
                <w:szCs w:val="21"/>
              </w:rPr>
              <w:t xml:space="preserve">The Supplier shall promptly notify and provide full particulars to the Customer if such conflict referred to in Clause </w:t>
            </w:r>
            <w:r w:rsidRPr="00AD018E">
              <w:rPr>
                <w:sz w:val="21"/>
                <w:szCs w:val="21"/>
              </w:rPr>
              <w:t>1.1</w:t>
            </w:r>
            <w:r w:rsidRPr="00AD018E">
              <w:rPr>
                <w:bCs/>
                <w:sz w:val="21"/>
                <w:szCs w:val="21"/>
              </w:rPr>
              <w:t xml:space="preserve"> arises or may reasonably been foreseen as arising.</w:t>
            </w:r>
          </w:p>
          <w:p w14:paraId="62953693" w14:textId="77777777" w:rsidR="00AD018E" w:rsidRPr="00AD018E" w:rsidRDefault="00AD018E" w:rsidP="00EB4F2D">
            <w:pPr>
              <w:numPr>
                <w:ilvl w:val="1"/>
                <w:numId w:val="19"/>
              </w:numPr>
              <w:overflowPunct/>
              <w:autoSpaceDE/>
              <w:autoSpaceDN/>
              <w:adjustRightInd/>
              <w:spacing w:after="120"/>
              <w:jc w:val="left"/>
              <w:textAlignment w:val="auto"/>
              <w:rPr>
                <w:sz w:val="21"/>
                <w:szCs w:val="21"/>
              </w:rPr>
            </w:pPr>
            <w:r w:rsidRPr="00AD018E">
              <w:rPr>
                <w:bCs/>
                <w:sz w:val="21"/>
                <w:szCs w:val="21"/>
              </w:rPr>
              <w:t>The Customer reserves the right to terminate this Call Off Agreement immediately by giving notice in writing to the Supplier and/or to take such other steps it deems necessary where, in the reasonable opinion of the Customer, there is or may be an actual conflict, or a potential conflict, between the pecuniary or personal interests of the Supplier and the duties owed to the Customer under the provisions of this Call Off. The action of the Contracting Body pursuant to this Clause 1 shall not prejudice or affect any right of action or remedy which shall have accrued or shall thereafter accrue to the Customer.”</w:t>
            </w:r>
          </w:p>
          <w:p w14:paraId="115B8CA8" w14:textId="77777777" w:rsidR="00AD018E" w:rsidRPr="00AD018E" w:rsidRDefault="00AD018E" w:rsidP="00AD018E">
            <w:pPr>
              <w:numPr>
                <w:ilvl w:val="1"/>
                <w:numId w:val="0"/>
              </w:numPr>
              <w:spacing w:after="120"/>
              <w:rPr>
                <w:sz w:val="21"/>
                <w:szCs w:val="21"/>
              </w:rPr>
            </w:pPr>
          </w:p>
          <w:p w14:paraId="002FC80D"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sz w:val="21"/>
                <w:szCs w:val="21"/>
              </w:rPr>
              <w:t>Additional terms may apply to individual work packages as required and to be detailed in the work package specifications.</w:t>
            </w:r>
          </w:p>
        </w:tc>
      </w:tr>
      <w:tr w:rsidR="00AD018E" w:rsidRPr="00AD018E" w14:paraId="7CAC9BF4" w14:textId="77777777" w:rsidTr="00EA5344">
        <w:tc>
          <w:tcPr>
            <w:tcW w:w="767" w:type="dxa"/>
            <w:tcBorders>
              <w:top w:val="single" w:sz="4" w:space="0" w:color="auto"/>
              <w:left w:val="single" w:sz="4" w:space="0" w:color="auto"/>
              <w:bottom w:val="single" w:sz="4" w:space="0" w:color="auto"/>
              <w:right w:val="single" w:sz="4" w:space="0" w:color="auto"/>
            </w:tcBorders>
          </w:tcPr>
          <w:p w14:paraId="3ED53C1C"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lastRenderedPageBreak/>
              <w:t>10.12</w:t>
            </w:r>
          </w:p>
        </w:tc>
        <w:tc>
          <w:tcPr>
            <w:tcW w:w="8305" w:type="dxa"/>
            <w:gridSpan w:val="2"/>
            <w:tcBorders>
              <w:top w:val="single" w:sz="4" w:space="0" w:color="auto"/>
              <w:left w:val="single" w:sz="4" w:space="0" w:color="auto"/>
              <w:bottom w:val="single" w:sz="4" w:space="0" w:color="auto"/>
              <w:right w:val="single" w:sz="4" w:space="0" w:color="auto"/>
            </w:tcBorders>
            <w:shd w:val="clear" w:color="auto" w:fill="auto"/>
          </w:tcPr>
          <w:p w14:paraId="156FC7C1" w14:textId="77777777" w:rsidR="00AD018E" w:rsidRPr="00AD018E" w:rsidRDefault="00AD018E" w:rsidP="00AD018E">
            <w:pPr>
              <w:numPr>
                <w:ilvl w:val="1"/>
                <w:numId w:val="0"/>
              </w:numPr>
              <w:overflowPunct/>
              <w:autoSpaceDE/>
              <w:autoSpaceDN/>
              <w:spacing w:after="120"/>
              <w:jc w:val="left"/>
              <w:textAlignment w:val="auto"/>
              <w:rPr>
                <w:rFonts w:eastAsia="STZhongsong"/>
                <w:lang w:eastAsia="zh-CN"/>
              </w:rPr>
            </w:pPr>
            <w:r w:rsidRPr="00AD018E">
              <w:rPr>
                <w:rFonts w:eastAsia="STZhongsong"/>
                <w:b/>
                <w:lang w:eastAsia="zh-CN"/>
              </w:rPr>
              <w:t>Call Off Tender</w:t>
            </w:r>
            <w:r w:rsidRPr="00AD018E">
              <w:rPr>
                <w:rFonts w:eastAsia="STZhongsong"/>
                <w:lang w:eastAsia="zh-CN"/>
              </w:rPr>
              <w:t>:</w:t>
            </w:r>
          </w:p>
          <w:p w14:paraId="7C4EF8D2" w14:textId="77777777" w:rsidR="00AD018E" w:rsidRPr="00AD018E" w:rsidRDefault="00AD018E" w:rsidP="008A3447">
            <w:pPr>
              <w:numPr>
                <w:ilvl w:val="1"/>
                <w:numId w:val="0"/>
              </w:numPr>
              <w:overflowPunct/>
              <w:autoSpaceDE/>
              <w:autoSpaceDN/>
              <w:spacing w:after="120"/>
              <w:jc w:val="left"/>
              <w:textAlignment w:val="auto"/>
              <w:rPr>
                <w:rFonts w:eastAsia="STZhongsong"/>
                <w:lang w:eastAsia="zh-CN"/>
              </w:rPr>
            </w:pPr>
            <w:r w:rsidRPr="00AD018E">
              <w:rPr>
                <w:rFonts w:eastAsia="STZhongsong"/>
                <w:lang w:eastAsia="zh-CN"/>
              </w:rPr>
              <w:t>In Schedule 1</w:t>
            </w:r>
            <w:r w:rsidR="00262D98">
              <w:rPr>
                <w:rFonts w:eastAsia="STZhongsong"/>
                <w:lang w:eastAsia="zh-CN"/>
              </w:rPr>
              <w:t>5</w:t>
            </w:r>
            <w:r w:rsidRPr="00AD018E">
              <w:rPr>
                <w:rFonts w:eastAsia="STZhongsong"/>
                <w:lang w:eastAsia="zh-CN"/>
              </w:rPr>
              <w:t xml:space="preserve"> (Call Off Tender)</w:t>
            </w:r>
          </w:p>
        </w:tc>
      </w:tr>
      <w:tr w:rsidR="00AD018E" w:rsidRPr="00AD018E" w14:paraId="23BB1ED8"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04E7CFAA"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10.13</w:t>
            </w:r>
          </w:p>
        </w:tc>
        <w:tc>
          <w:tcPr>
            <w:tcW w:w="8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164F26" w14:textId="77777777" w:rsidR="00AD018E" w:rsidRPr="00AD018E" w:rsidRDefault="00AD018E" w:rsidP="00AD018E">
            <w:pPr>
              <w:numPr>
                <w:ilvl w:val="1"/>
                <w:numId w:val="0"/>
              </w:numPr>
              <w:spacing w:after="120"/>
              <w:rPr>
                <w:rFonts w:eastAsia="STZhongsong"/>
                <w:sz w:val="21"/>
                <w:szCs w:val="21"/>
                <w:lang w:eastAsia="zh-CN"/>
              </w:rPr>
            </w:pPr>
            <w:r w:rsidRPr="00AD018E">
              <w:rPr>
                <w:rFonts w:eastAsia="STZhongsong"/>
                <w:b/>
                <w:sz w:val="21"/>
                <w:szCs w:val="21"/>
                <w:lang w:eastAsia="zh-CN"/>
              </w:rPr>
              <w:t>Publicity and Branding</w:t>
            </w:r>
          </w:p>
          <w:p w14:paraId="0EE74CF5" w14:textId="77777777" w:rsidR="00AD018E" w:rsidRPr="00AD018E" w:rsidRDefault="00AD018E" w:rsidP="00AD018E">
            <w:pPr>
              <w:numPr>
                <w:ilvl w:val="1"/>
                <w:numId w:val="0"/>
              </w:numPr>
              <w:spacing w:after="120"/>
              <w:rPr>
                <w:rFonts w:eastAsia="STZhongsong"/>
                <w:sz w:val="21"/>
                <w:szCs w:val="21"/>
                <w:lang w:eastAsia="zh-CN"/>
              </w:rPr>
            </w:pPr>
            <w:r w:rsidRPr="00AD018E">
              <w:rPr>
                <w:rFonts w:eastAsia="STZhongsong"/>
                <w:sz w:val="21"/>
                <w:szCs w:val="21"/>
                <w:lang w:eastAsia="zh-CN"/>
              </w:rPr>
              <w:t>In addition to Clause 36 of the Call Off Terms, the Supplier shall comply with the following:</w:t>
            </w:r>
          </w:p>
          <w:p w14:paraId="5A8018E9" w14:textId="77777777" w:rsidR="00AD018E" w:rsidRPr="00AD018E" w:rsidRDefault="00AD018E" w:rsidP="00EB4F2D">
            <w:pPr>
              <w:pStyle w:val="Level2"/>
              <w:numPr>
                <w:ilvl w:val="1"/>
                <w:numId w:val="20"/>
              </w:numPr>
              <w:spacing w:after="120"/>
              <w:rPr>
                <w:rFonts w:eastAsia="STZhongsong"/>
                <w:sz w:val="21"/>
                <w:szCs w:val="21"/>
                <w:lang w:eastAsia="zh-CN"/>
              </w:rPr>
            </w:pPr>
            <w:r w:rsidRPr="00AD018E">
              <w:rPr>
                <w:rFonts w:eastAsia="STZhongsong"/>
                <w:sz w:val="21"/>
                <w:szCs w:val="21"/>
                <w:lang w:eastAsia="zh-CN"/>
              </w:rPr>
              <w:t>The Supplier shall not:</w:t>
            </w:r>
          </w:p>
          <w:p w14:paraId="7F488E8A" w14:textId="77777777" w:rsidR="00AD018E" w:rsidRPr="00AD018E" w:rsidRDefault="00AD018E" w:rsidP="00AD018E">
            <w:pPr>
              <w:pStyle w:val="Level3"/>
              <w:rPr>
                <w:sz w:val="21"/>
                <w:szCs w:val="21"/>
              </w:rPr>
            </w:pPr>
            <w:r w:rsidRPr="00AD018E">
              <w:rPr>
                <w:sz w:val="21"/>
                <w:szCs w:val="21"/>
              </w:rPr>
              <w:t>make any press announcements or publicise this Call Off in any way; or</w:t>
            </w:r>
          </w:p>
          <w:p w14:paraId="1D91338E" w14:textId="77777777" w:rsidR="00AD018E" w:rsidRPr="00AD018E" w:rsidRDefault="00AD018E" w:rsidP="00AD018E">
            <w:pPr>
              <w:pStyle w:val="Level3"/>
              <w:rPr>
                <w:sz w:val="21"/>
                <w:szCs w:val="21"/>
              </w:rPr>
            </w:pPr>
            <w:r w:rsidRPr="00AD018E">
              <w:rPr>
                <w:sz w:val="21"/>
                <w:szCs w:val="21"/>
              </w:rPr>
              <w:t>use the Customer’s name or brand in any promotion or marketing or announcement;</w:t>
            </w:r>
          </w:p>
          <w:p w14:paraId="667385F5" w14:textId="77777777" w:rsidR="00AD018E" w:rsidRPr="00AD018E" w:rsidRDefault="00AD018E" w:rsidP="00AD018E">
            <w:pPr>
              <w:numPr>
                <w:ilvl w:val="1"/>
                <w:numId w:val="0"/>
              </w:numPr>
              <w:spacing w:after="120"/>
              <w:rPr>
                <w:rFonts w:eastAsia="STZhongsong"/>
                <w:sz w:val="21"/>
                <w:szCs w:val="21"/>
                <w:lang w:eastAsia="zh-CN"/>
              </w:rPr>
            </w:pPr>
            <w:r w:rsidRPr="00AD018E">
              <w:rPr>
                <w:rFonts w:eastAsia="STZhongsong"/>
                <w:sz w:val="21"/>
                <w:szCs w:val="21"/>
                <w:lang w:eastAsia="zh-CN"/>
              </w:rPr>
              <w:t>without approval (the decision of the Customer to approve or not shall not be unreasonably withheld or delayed).</w:t>
            </w:r>
          </w:p>
          <w:p w14:paraId="78E6EAC2" w14:textId="77777777" w:rsidR="00AD018E" w:rsidRPr="00AD018E" w:rsidRDefault="00AD018E" w:rsidP="00EB4F2D">
            <w:pPr>
              <w:pStyle w:val="Level2"/>
              <w:numPr>
                <w:ilvl w:val="1"/>
                <w:numId w:val="20"/>
              </w:numPr>
              <w:spacing w:after="120"/>
              <w:rPr>
                <w:rFonts w:eastAsia="STZhongsong"/>
                <w:sz w:val="21"/>
                <w:szCs w:val="21"/>
                <w:lang w:eastAsia="zh-CN"/>
              </w:rPr>
            </w:pPr>
            <w:r w:rsidRPr="00AD018E">
              <w:rPr>
                <w:rFonts w:eastAsia="STZhongsong"/>
                <w:sz w:val="21"/>
                <w:szCs w:val="21"/>
                <w:lang w:eastAsia="zh-CN"/>
              </w:rPr>
              <w:t>Each party acknowledges to the other that nothing in this Call Off either expressly or by implication constitutes an approval and/or endorsement of any goods or Services of the other party (including the goods and/or Services) and each party agrees not to conduct itself in such a way as to imply or express any such approval and/or endorsement.</w:t>
            </w:r>
          </w:p>
          <w:p w14:paraId="4DC8FDC0" w14:textId="77777777" w:rsidR="00AD018E" w:rsidRPr="00AD018E" w:rsidRDefault="00AD018E" w:rsidP="00EB4F2D">
            <w:pPr>
              <w:pStyle w:val="Level2"/>
              <w:numPr>
                <w:ilvl w:val="1"/>
                <w:numId w:val="20"/>
              </w:numPr>
              <w:spacing w:after="120"/>
              <w:rPr>
                <w:rFonts w:eastAsia="STZhongsong"/>
                <w:sz w:val="21"/>
                <w:szCs w:val="21"/>
                <w:lang w:eastAsia="zh-CN"/>
              </w:rPr>
            </w:pPr>
            <w:r w:rsidRPr="00AD018E">
              <w:rPr>
                <w:rFonts w:eastAsia="STZhongsong"/>
                <w:sz w:val="21"/>
                <w:szCs w:val="21"/>
                <w:lang w:eastAsia="zh-CN"/>
              </w:rPr>
              <w:t>The Customer shall be entitled to publicise this Call Off in accordance with any legal obligation upon the Authority, including any examination of this Framework Agreement by the National Audit Office pursuant to the National Audit Act 1983 or otherwise.</w:t>
            </w:r>
          </w:p>
          <w:p w14:paraId="32BB9088" w14:textId="77777777" w:rsidR="00AD018E" w:rsidRPr="00AD018E" w:rsidRDefault="00AD018E" w:rsidP="00EB4F2D">
            <w:pPr>
              <w:pStyle w:val="Level2"/>
              <w:numPr>
                <w:ilvl w:val="1"/>
                <w:numId w:val="20"/>
              </w:numPr>
              <w:spacing w:after="120"/>
              <w:rPr>
                <w:rFonts w:eastAsia="STZhongsong"/>
                <w:sz w:val="21"/>
                <w:szCs w:val="21"/>
                <w:lang w:eastAsia="zh-CN"/>
              </w:rPr>
            </w:pPr>
            <w:r w:rsidRPr="00AD018E">
              <w:rPr>
                <w:rFonts w:eastAsia="STZhongsong"/>
                <w:sz w:val="21"/>
                <w:szCs w:val="21"/>
                <w:lang w:eastAsia="zh-CN"/>
              </w:rPr>
              <w:t xml:space="preserve">The Supplier shall obtain the Customer’s approval prior to publishing any content in relation to this Call Off using any media, including on any electronic </w:t>
            </w:r>
            <w:r w:rsidRPr="00AD018E">
              <w:rPr>
                <w:rFonts w:eastAsia="STZhongsong"/>
                <w:sz w:val="21"/>
                <w:szCs w:val="21"/>
                <w:lang w:eastAsia="zh-CN"/>
              </w:rPr>
              <w:lastRenderedPageBreak/>
              <w:t>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Customer within one (1) Month of receipt of such notice, the Authority shall have the right to remove such content itself or require that the Supplier immediately arrang</w:t>
            </w:r>
            <w:r w:rsidR="00B77C2F">
              <w:rPr>
                <w:rFonts w:eastAsia="STZhongsong"/>
                <w:sz w:val="21"/>
                <w:szCs w:val="21"/>
                <w:lang w:eastAsia="zh-CN"/>
              </w:rPr>
              <w:t>es the removal of such content.</w:t>
            </w:r>
          </w:p>
          <w:p w14:paraId="60A48CD1"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p>
        </w:tc>
      </w:tr>
      <w:tr w:rsidR="00AD018E" w:rsidRPr="00AD018E" w14:paraId="40289F5D"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C9B140B"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lastRenderedPageBreak/>
              <w:t>10.14</w:t>
            </w:r>
          </w:p>
        </w:tc>
        <w:tc>
          <w:tcPr>
            <w:tcW w:w="8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5CC017"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Staff Transfer</w:t>
            </w:r>
          </w:p>
          <w:p w14:paraId="354200E2" w14:textId="77777777" w:rsidR="00AD018E" w:rsidRPr="00AD018E" w:rsidRDefault="00AD018E" w:rsidP="000660AE">
            <w:pPr>
              <w:numPr>
                <w:ilvl w:val="1"/>
                <w:numId w:val="0"/>
              </w:numPr>
              <w:overflowPunct/>
              <w:autoSpaceDE/>
              <w:autoSpaceDN/>
              <w:spacing w:after="120"/>
              <w:textAlignment w:val="auto"/>
              <w:rPr>
                <w:rFonts w:eastAsia="STZhongsong"/>
                <w:lang w:eastAsia="zh-CN"/>
              </w:rPr>
            </w:pPr>
            <w:r w:rsidRPr="00AD018E">
              <w:rPr>
                <w:rFonts w:eastAsia="STZhongsong"/>
                <w:lang w:eastAsia="zh-CN"/>
              </w:rPr>
              <w:t>Annex to Schedule 10, List of Notified Sub-Contractors (Call Off Tender).</w:t>
            </w:r>
          </w:p>
        </w:tc>
      </w:tr>
      <w:tr w:rsidR="00AD018E" w:rsidRPr="00AD018E" w14:paraId="0C34CB92" w14:textId="77777777" w:rsidTr="00EA534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94A4" w14:textId="77777777" w:rsidR="00AD018E" w:rsidRPr="00AD018E" w:rsidRDefault="00AD018E" w:rsidP="00AD018E">
            <w:pPr>
              <w:numPr>
                <w:ilvl w:val="1"/>
                <w:numId w:val="0"/>
              </w:numPr>
              <w:overflowPunct/>
              <w:autoSpaceDE/>
              <w:autoSpaceDN/>
              <w:spacing w:after="120"/>
              <w:jc w:val="left"/>
              <w:textAlignment w:val="auto"/>
              <w:rPr>
                <w:rFonts w:eastAsia="STZhongsong"/>
                <w:b/>
                <w:lang w:eastAsia="zh-CN"/>
              </w:rPr>
            </w:pPr>
            <w:r w:rsidRPr="00AD018E">
              <w:rPr>
                <w:rFonts w:eastAsia="STZhongsong"/>
                <w:b/>
                <w:lang w:eastAsia="zh-CN"/>
              </w:rPr>
              <w:t>10.15</w:t>
            </w:r>
          </w:p>
        </w:tc>
        <w:tc>
          <w:tcPr>
            <w:tcW w:w="83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3DC5B0" w14:textId="237BF435" w:rsidR="00900DB6" w:rsidRDefault="00AD018E" w:rsidP="00900DB6">
            <w:pPr>
              <w:numPr>
                <w:ilvl w:val="1"/>
                <w:numId w:val="0"/>
              </w:numPr>
              <w:overflowPunct/>
              <w:autoSpaceDE/>
              <w:autoSpaceDN/>
              <w:spacing w:after="120"/>
              <w:jc w:val="left"/>
              <w:textAlignment w:val="auto"/>
              <w:rPr>
                <w:rFonts w:eastAsia="STZhongsong"/>
                <w:lang w:eastAsia="zh-CN"/>
              </w:rPr>
            </w:pPr>
            <w:r w:rsidRPr="00AD018E">
              <w:rPr>
                <w:rFonts w:eastAsia="STZhongsong"/>
                <w:b/>
                <w:lang w:eastAsia="zh-CN"/>
              </w:rPr>
              <w:t>Processing Data</w:t>
            </w:r>
            <w:r w:rsidR="00900DB6">
              <w:rPr>
                <w:rFonts w:eastAsia="STZhongsong"/>
                <w:b/>
                <w:lang w:eastAsia="zh-CN"/>
              </w:rPr>
              <w:t xml:space="preserve"> (</w:t>
            </w:r>
            <w:r w:rsidRPr="00AD018E">
              <w:rPr>
                <w:rFonts w:eastAsia="STZhongsong"/>
                <w:lang w:eastAsia="zh-CN"/>
              </w:rPr>
              <w:t>Call Off Schedule 17</w:t>
            </w:r>
            <w:r w:rsidR="00900DB6">
              <w:rPr>
                <w:rFonts w:eastAsia="STZhongsong"/>
                <w:lang w:eastAsia="zh-CN"/>
              </w:rPr>
              <w:t>)</w:t>
            </w:r>
          </w:p>
          <w:p w14:paraId="148958E1" w14:textId="77332D8A" w:rsidR="00AD018E" w:rsidRPr="00AD018E" w:rsidRDefault="00BF200F" w:rsidP="00900DB6">
            <w:pPr>
              <w:numPr>
                <w:ilvl w:val="1"/>
                <w:numId w:val="0"/>
              </w:numPr>
              <w:overflowPunct/>
              <w:autoSpaceDE/>
              <w:autoSpaceDN/>
              <w:spacing w:after="120"/>
              <w:jc w:val="left"/>
              <w:textAlignment w:val="auto"/>
              <w:rPr>
                <w:rFonts w:eastAsia="STZhongsong"/>
                <w:lang w:eastAsia="zh-CN"/>
              </w:rPr>
            </w:pPr>
            <w:r>
              <w:rPr>
                <w:rFonts w:eastAsia="STZhongsong"/>
                <w:lang w:eastAsia="zh-CN"/>
              </w:rPr>
              <w:t xml:space="preserve">Cabinet </w:t>
            </w:r>
            <w:r w:rsidR="00BD2FBB">
              <w:rPr>
                <w:rFonts w:eastAsia="STZhongsong"/>
                <w:lang w:eastAsia="zh-CN"/>
              </w:rPr>
              <w:t xml:space="preserve"> Office Data Protection Officer – </w:t>
            </w:r>
            <w:r w:rsidR="00B741EA">
              <w:rPr>
                <w:rFonts w:eastAsia="STZhongsong"/>
                <w:lang w:eastAsia="zh-CN"/>
              </w:rPr>
              <w:t>REDACTED</w:t>
            </w:r>
            <w:bookmarkStart w:id="6" w:name="_GoBack"/>
            <w:bookmarkEnd w:id="6"/>
          </w:p>
          <w:p w14:paraId="7423605D" w14:textId="64EBBEBB" w:rsidR="00AD018E" w:rsidRPr="00AD018E" w:rsidRDefault="00900DB6" w:rsidP="00900DB6">
            <w:pPr>
              <w:numPr>
                <w:ilvl w:val="1"/>
                <w:numId w:val="0"/>
              </w:numPr>
              <w:tabs>
                <w:tab w:val="left" w:pos="3060"/>
              </w:tabs>
              <w:overflowPunct/>
              <w:autoSpaceDE/>
              <w:autoSpaceDN/>
              <w:spacing w:after="120"/>
              <w:jc w:val="left"/>
              <w:textAlignment w:val="auto"/>
              <w:rPr>
                <w:rFonts w:eastAsia="STZhongsong"/>
                <w:lang w:eastAsia="zh-CN"/>
              </w:rPr>
            </w:pPr>
            <w:r>
              <w:rPr>
                <w:rFonts w:eastAsia="STZhongsong"/>
                <w:sz w:val="21"/>
                <w:szCs w:val="21"/>
                <w:lang w:eastAsia="zh-CN"/>
              </w:rPr>
              <w:t>Supplier Data Protection Officer – [To be completed post contract award]</w:t>
            </w:r>
          </w:p>
        </w:tc>
      </w:tr>
      <w:tr w:rsidR="00AD018E" w:rsidRPr="00AD018E" w14:paraId="74EF7592" w14:textId="77777777" w:rsidTr="00EA5344">
        <w:tc>
          <w:tcPr>
            <w:tcW w:w="907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0725636" w14:textId="77777777" w:rsidR="00AD018E" w:rsidRPr="00AD018E" w:rsidRDefault="00AD018E" w:rsidP="00AD018E">
            <w:pPr>
              <w:numPr>
                <w:ilvl w:val="1"/>
                <w:numId w:val="0"/>
              </w:numPr>
              <w:overflowPunct/>
              <w:autoSpaceDE/>
              <w:autoSpaceDN/>
              <w:spacing w:after="120"/>
              <w:jc w:val="left"/>
              <w:textAlignment w:val="auto"/>
              <w:rPr>
                <w:i/>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AD018E" w:rsidRPr="00AD018E" w14:paraId="12A19ED8" w14:textId="77777777" w:rsidTr="00547441">
              <w:tc>
                <w:tcPr>
                  <w:tcW w:w="4420" w:type="dxa"/>
                  <w:vAlign w:val="center"/>
                </w:tcPr>
                <w:p w14:paraId="1D623BF9" w14:textId="77777777" w:rsidR="00AD018E" w:rsidRPr="00AD018E" w:rsidRDefault="00AD018E" w:rsidP="00AD018E">
                  <w:pPr>
                    <w:numPr>
                      <w:ilvl w:val="1"/>
                      <w:numId w:val="0"/>
                    </w:numPr>
                    <w:overflowPunct/>
                    <w:autoSpaceDE/>
                    <w:autoSpaceDN/>
                    <w:spacing w:after="120"/>
                    <w:jc w:val="left"/>
                    <w:textAlignment w:val="auto"/>
                    <w:rPr>
                      <w:i/>
                    </w:rPr>
                  </w:pPr>
                  <w:r w:rsidRPr="00AD018E">
                    <w:rPr>
                      <w:rFonts w:eastAsia="Calibri"/>
                      <w:b/>
                      <w:lang w:val="en-US"/>
                    </w:rPr>
                    <w:t>Contract Reference:</w:t>
                  </w:r>
                </w:p>
              </w:tc>
              <w:tc>
                <w:tcPr>
                  <w:tcW w:w="4420" w:type="dxa"/>
                  <w:vAlign w:val="center"/>
                </w:tcPr>
                <w:p w14:paraId="5CA37794" w14:textId="5411F114" w:rsidR="00AD018E" w:rsidRPr="00AD018E" w:rsidRDefault="009E1FE4" w:rsidP="00AD018E">
                  <w:pPr>
                    <w:numPr>
                      <w:ilvl w:val="1"/>
                      <w:numId w:val="0"/>
                    </w:numPr>
                    <w:overflowPunct/>
                    <w:autoSpaceDE/>
                    <w:autoSpaceDN/>
                    <w:spacing w:after="120"/>
                    <w:jc w:val="left"/>
                    <w:textAlignment w:val="auto"/>
                    <w:rPr>
                      <w:i/>
                    </w:rPr>
                  </w:pPr>
                  <w:r w:rsidRPr="009E1FE4">
                    <w:rPr>
                      <w:rFonts w:eastAsia="Calibri"/>
                      <w:b/>
                      <w:lang w:val="en-US"/>
                    </w:rPr>
                    <w:t>CCCC20A31</w:t>
                  </w:r>
                </w:p>
              </w:tc>
              <w:tc>
                <w:tcPr>
                  <w:tcW w:w="4420" w:type="dxa"/>
                </w:tcPr>
                <w:p w14:paraId="062F447B" w14:textId="77777777" w:rsidR="00AD018E" w:rsidRPr="00AD018E" w:rsidRDefault="00AD018E" w:rsidP="00AD018E">
                  <w:pPr>
                    <w:numPr>
                      <w:ilvl w:val="1"/>
                      <w:numId w:val="0"/>
                    </w:numPr>
                    <w:overflowPunct/>
                    <w:autoSpaceDE/>
                    <w:autoSpaceDN/>
                    <w:spacing w:after="120"/>
                    <w:jc w:val="left"/>
                    <w:textAlignment w:val="auto"/>
                    <w:rPr>
                      <w:i/>
                    </w:rPr>
                  </w:pPr>
                </w:p>
              </w:tc>
              <w:tc>
                <w:tcPr>
                  <w:tcW w:w="4421" w:type="dxa"/>
                </w:tcPr>
                <w:p w14:paraId="5E62E2BF" w14:textId="77777777" w:rsidR="00AD018E" w:rsidRPr="00AD018E" w:rsidRDefault="00AD018E" w:rsidP="00AD018E">
                  <w:pPr>
                    <w:numPr>
                      <w:ilvl w:val="1"/>
                      <w:numId w:val="0"/>
                    </w:numPr>
                    <w:overflowPunct/>
                    <w:autoSpaceDE/>
                    <w:autoSpaceDN/>
                    <w:spacing w:after="120"/>
                    <w:jc w:val="left"/>
                    <w:textAlignment w:val="auto"/>
                    <w:rPr>
                      <w:i/>
                    </w:rPr>
                  </w:pPr>
                </w:p>
              </w:tc>
            </w:tr>
            <w:tr w:rsidR="00AD018E" w:rsidRPr="00AD018E" w14:paraId="66693C24" w14:textId="77777777" w:rsidTr="00547441">
              <w:tc>
                <w:tcPr>
                  <w:tcW w:w="4420" w:type="dxa"/>
                  <w:vAlign w:val="center"/>
                </w:tcPr>
                <w:p w14:paraId="5D5775B2" w14:textId="77777777" w:rsidR="00AD018E" w:rsidRPr="00AD018E" w:rsidRDefault="00AD018E" w:rsidP="00AD018E">
                  <w:pPr>
                    <w:numPr>
                      <w:ilvl w:val="1"/>
                      <w:numId w:val="0"/>
                    </w:numPr>
                    <w:overflowPunct/>
                    <w:autoSpaceDE/>
                    <w:autoSpaceDN/>
                    <w:spacing w:after="120"/>
                    <w:jc w:val="left"/>
                    <w:textAlignment w:val="auto"/>
                    <w:rPr>
                      <w:i/>
                    </w:rPr>
                  </w:pPr>
                  <w:r w:rsidRPr="00AD018E">
                    <w:rPr>
                      <w:rFonts w:eastAsia="Calibri"/>
                      <w:b/>
                      <w:lang w:val="en-US"/>
                    </w:rPr>
                    <w:t xml:space="preserve">Date: </w:t>
                  </w:r>
                </w:p>
              </w:tc>
              <w:tc>
                <w:tcPr>
                  <w:tcW w:w="4420" w:type="dxa"/>
                  <w:vAlign w:val="center"/>
                </w:tcPr>
                <w:p w14:paraId="7F4B1476" w14:textId="1ED92407" w:rsidR="00AD018E" w:rsidRPr="00AD018E" w:rsidRDefault="009E1FE4" w:rsidP="00AD018E">
                  <w:pPr>
                    <w:numPr>
                      <w:ilvl w:val="1"/>
                      <w:numId w:val="0"/>
                    </w:numPr>
                    <w:overflowPunct/>
                    <w:autoSpaceDE/>
                    <w:autoSpaceDN/>
                    <w:spacing w:after="120"/>
                    <w:jc w:val="left"/>
                    <w:textAlignment w:val="auto"/>
                    <w:rPr>
                      <w:i/>
                    </w:rPr>
                  </w:pPr>
                  <w:r>
                    <w:rPr>
                      <w:rFonts w:eastAsia="Calibri"/>
                      <w:b/>
                      <w:lang w:val="en-US"/>
                    </w:rPr>
                    <w:t>Thursday 26</w:t>
                  </w:r>
                  <w:r w:rsidRPr="009E1FE4">
                    <w:rPr>
                      <w:rFonts w:eastAsia="Calibri"/>
                      <w:b/>
                      <w:vertAlign w:val="superscript"/>
                      <w:lang w:val="en-US"/>
                    </w:rPr>
                    <w:t>th</w:t>
                  </w:r>
                  <w:r>
                    <w:rPr>
                      <w:rFonts w:eastAsia="Calibri"/>
                      <w:b/>
                      <w:lang w:val="en-US"/>
                    </w:rPr>
                    <w:t xml:space="preserve"> March 2020</w:t>
                  </w:r>
                </w:p>
              </w:tc>
              <w:tc>
                <w:tcPr>
                  <w:tcW w:w="4420" w:type="dxa"/>
                </w:tcPr>
                <w:p w14:paraId="7E5CFB29" w14:textId="77777777" w:rsidR="00AD018E" w:rsidRPr="00AD018E" w:rsidRDefault="00AD018E" w:rsidP="00AD018E">
                  <w:pPr>
                    <w:numPr>
                      <w:ilvl w:val="1"/>
                      <w:numId w:val="0"/>
                    </w:numPr>
                    <w:overflowPunct/>
                    <w:autoSpaceDE/>
                    <w:autoSpaceDN/>
                    <w:spacing w:after="120"/>
                    <w:jc w:val="left"/>
                    <w:textAlignment w:val="auto"/>
                    <w:rPr>
                      <w:i/>
                    </w:rPr>
                  </w:pPr>
                </w:p>
              </w:tc>
              <w:tc>
                <w:tcPr>
                  <w:tcW w:w="4421" w:type="dxa"/>
                </w:tcPr>
                <w:p w14:paraId="501C3D51" w14:textId="77777777" w:rsidR="00AD018E" w:rsidRPr="00AD018E" w:rsidRDefault="00AD018E" w:rsidP="00AD018E">
                  <w:pPr>
                    <w:numPr>
                      <w:ilvl w:val="1"/>
                      <w:numId w:val="0"/>
                    </w:numPr>
                    <w:overflowPunct/>
                    <w:autoSpaceDE/>
                    <w:autoSpaceDN/>
                    <w:spacing w:after="120"/>
                    <w:jc w:val="left"/>
                    <w:textAlignment w:val="auto"/>
                    <w:rPr>
                      <w:i/>
                    </w:rPr>
                  </w:pPr>
                </w:p>
              </w:tc>
            </w:tr>
            <w:tr w:rsidR="00AD018E" w:rsidRPr="00AD018E" w14:paraId="2DF10C88" w14:textId="77777777" w:rsidTr="00547441">
              <w:tc>
                <w:tcPr>
                  <w:tcW w:w="4420" w:type="dxa"/>
                  <w:vAlign w:val="center"/>
                </w:tcPr>
                <w:p w14:paraId="6E352A9C" w14:textId="77777777" w:rsidR="00AD018E" w:rsidRPr="00AD018E" w:rsidRDefault="00AD018E" w:rsidP="00AD018E">
                  <w:pPr>
                    <w:numPr>
                      <w:ilvl w:val="1"/>
                      <w:numId w:val="0"/>
                    </w:numPr>
                    <w:overflowPunct/>
                    <w:autoSpaceDE/>
                    <w:autoSpaceDN/>
                    <w:spacing w:after="120"/>
                    <w:jc w:val="left"/>
                    <w:textAlignment w:val="auto"/>
                    <w:rPr>
                      <w:i/>
                    </w:rPr>
                  </w:pPr>
                  <w:r w:rsidRPr="00AD018E">
                    <w:rPr>
                      <w:rFonts w:eastAsia="Calibri"/>
                      <w:b/>
                      <w:lang w:val="en-US"/>
                    </w:rPr>
                    <w:t>Description Of Authorised Processing</w:t>
                  </w:r>
                </w:p>
              </w:tc>
              <w:tc>
                <w:tcPr>
                  <w:tcW w:w="4420" w:type="dxa"/>
                  <w:vAlign w:val="center"/>
                </w:tcPr>
                <w:p w14:paraId="08B09458" w14:textId="77777777" w:rsidR="00AD018E" w:rsidRPr="00AD018E" w:rsidRDefault="00AD018E" w:rsidP="00AD018E">
                  <w:pPr>
                    <w:numPr>
                      <w:ilvl w:val="1"/>
                      <w:numId w:val="0"/>
                    </w:numPr>
                    <w:overflowPunct/>
                    <w:autoSpaceDE/>
                    <w:autoSpaceDN/>
                    <w:spacing w:after="120"/>
                    <w:jc w:val="left"/>
                    <w:textAlignment w:val="auto"/>
                    <w:rPr>
                      <w:i/>
                    </w:rPr>
                  </w:pPr>
                  <w:r w:rsidRPr="00AD018E">
                    <w:rPr>
                      <w:rFonts w:eastAsia="Calibri"/>
                      <w:b/>
                      <w:lang w:val="en-US"/>
                    </w:rPr>
                    <w:t>Details</w:t>
                  </w:r>
                </w:p>
              </w:tc>
              <w:tc>
                <w:tcPr>
                  <w:tcW w:w="4420" w:type="dxa"/>
                </w:tcPr>
                <w:p w14:paraId="79379635" w14:textId="77777777" w:rsidR="00AD018E" w:rsidRPr="00AD018E" w:rsidRDefault="00AD018E" w:rsidP="00AD018E">
                  <w:pPr>
                    <w:numPr>
                      <w:ilvl w:val="1"/>
                      <w:numId w:val="0"/>
                    </w:numPr>
                    <w:overflowPunct/>
                    <w:autoSpaceDE/>
                    <w:autoSpaceDN/>
                    <w:spacing w:after="120"/>
                    <w:jc w:val="left"/>
                    <w:textAlignment w:val="auto"/>
                    <w:rPr>
                      <w:i/>
                    </w:rPr>
                  </w:pPr>
                </w:p>
              </w:tc>
              <w:tc>
                <w:tcPr>
                  <w:tcW w:w="4421" w:type="dxa"/>
                </w:tcPr>
                <w:p w14:paraId="648A6FD4" w14:textId="77777777" w:rsidR="00AD018E" w:rsidRPr="00AD018E" w:rsidRDefault="00AD018E" w:rsidP="00AD018E">
                  <w:pPr>
                    <w:numPr>
                      <w:ilvl w:val="1"/>
                      <w:numId w:val="0"/>
                    </w:numPr>
                    <w:overflowPunct/>
                    <w:autoSpaceDE/>
                    <w:autoSpaceDN/>
                    <w:spacing w:after="120"/>
                    <w:jc w:val="left"/>
                    <w:textAlignment w:val="auto"/>
                    <w:rPr>
                      <w:i/>
                    </w:rPr>
                  </w:pPr>
                </w:p>
              </w:tc>
            </w:tr>
            <w:tr w:rsidR="00AD018E" w:rsidRPr="00AD018E" w14:paraId="0317BB73" w14:textId="77777777" w:rsidTr="002440C8">
              <w:tc>
                <w:tcPr>
                  <w:tcW w:w="4420" w:type="dxa"/>
                </w:tcPr>
                <w:p w14:paraId="137A8232" w14:textId="77777777" w:rsidR="00AD018E" w:rsidRPr="00AD018E" w:rsidRDefault="00AD018E" w:rsidP="00AD018E">
                  <w:pPr>
                    <w:numPr>
                      <w:ilvl w:val="1"/>
                      <w:numId w:val="0"/>
                    </w:numPr>
                    <w:overflowPunct/>
                    <w:autoSpaceDE/>
                    <w:autoSpaceDN/>
                    <w:spacing w:after="120"/>
                    <w:jc w:val="left"/>
                    <w:textAlignment w:val="auto"/>
                    <w:rPr>
                      <w:i/>
                    </w:rPr>
                  </w:pPr>
                  <w:r w:rsidRPr="00AD018E">
                    <w:rPr>
                      <w:rFonts w:eastAsia="Calibri"/>
                      <w:lang w:val="en-US"/>
                    </w:rPr>
                    <w:t>Identity of the Controller and Processor</w:t>
                  </w:r>
                </w:p>
              </w:tc>
              <w:tc>
                <w:tcPr>
                  <w:tcW w:w="4420" w:type="dxa"/>
                </w:tcPr>
                <w:p w14:paraId="5DE161E6" w14:textId="77777777" w:rsidR="00AD018E" w:rsidRPr="00AD018E" w:rsidRDefault="00AD018E" w:rsidP="00AD018E">
                  <w:pPr>
                    <w:spacing w:line="312" w:lineRule="auto"/>
                    <w:ind w:left="0"/>
                    <w:jc w:val="left"/>
                    <w:rPr>
                      <w:i/>
                    </w:rPr>
                  </w:pPr>
                  <w:r w:rsidRPr="00AD018E">
                    <w:rPr>
                      <w:rFonts w:eastAsia="Calibri"/>
                    </w:rPr>
                    <w:t xml:space="preserve">The Parties acknowledge that for the purposes of the Data Protection Legislation the Parties are independent controllers of Personal Data under this Framework Agreement. </w:t>
                  </w:r>
                </w:p>
              </w:tc>
              <w:tc>
                <w:tcPr>
                  <w:tcW w:w="4420" w:type="dxa"/>
                </w:tcPr>
                <w:p w14:paraId="2A759510" w14:textId="77777777" w:rsidR="00AD018E" w:rsidRPr="00AD018E" w:rsidRDefault="00AD018E" w:rsidP="00AD018E">
                  <w:pPr>
                    <w:numPr>
                      <w:ilvl w:val="1"/>
                      <w:numId w:val="0"/>
                    </w:numPr>
                    <w:overflowPunct/>
                    <w:autoSpaceDE/>
                    <w:autoSpaceDN/>
                    <w:spacing w:after="120"/>
                    <w:jc w:val="left"/>
                    <w:textAlignment w:val="auto"/>
                    <w:rPr>
                      <w:i/>
                    </w:rPr>
                  </w:pPr>
                </w:p>
              </w:tc>
              <w:tc>
                <w:tcPr>
                  <w:tcW w:w="4421" w:type="dxa"/>
                </w:tcPr>
                <w:p w14:paraId="7BE45EDA" w14:textId="77777777" w:rsidR="00AD018E" w:rsidRPr="00AD018E" w:rsidRDefault="00AD018E" w:rsidP="00AD018E">
                  <w:pPr>
                    <w:numPr>
                      <w:ilvl w:val="1"/>
                      <w:numId w:val="0"/>
                    </w:numPr>
                    <w:overflowPunct/>
                    <w:autoSpaceDE/>
                    <w:autoSpaceDN/>
                    <w:spacing w:after="120"/>
                    <w:jc w:val="left"/>
                    <w:textAlignment w:val="auto"/>
                    <w:rPr>
                      <w:i/>
                    </w:rPr>
                  </w:pPr>
                </w:p>
              </w:tc>
            </w:tr>
            <w:tr w:rsidR="00AD018E" w:rsidRPr="00AD018E" w14:paraId="602BD018" w14:textId="77777777" w:rsidTr="002440C8">
              <w:tc>
                <w:tcPr>
                  <w:tcW w:w="4420" w:type="dxa"/>
                </w:tcPr>
                <w:p w14:paraId="407ECDC5" w14:textId="77777777" w:rsidR="00AD018E" w:rsidRPr="00AD018E" w:rsidRDefault="00AD018E" w:rsidP="00AD018E">
                  <w:pPr>
                    <w:numPr>
                      <w:ilvl w:val="1"/>
                      <w:numId w:val="0"/>
                    </w:numPr>
                    <w:overflowPunct/>
                    <w:autoSpaceDE/>
                    <w:autoSpaceDN/>
                    <w:spacing w:after="120"/>
                    <w:jc w:val="left"/>
                    <w:textAlignment w:val="auto"/>
                    <w:rPr>
                      <w:i/>
                    </w:rPr>
                  </w:pPr>
                  <w:r w:rsidRPr="00AD018E">
                    <w:rPr>
                      <w:rFonts w:eastAsia="Calibri"/>
                      <w:lang w:val="en-US"/>
                    </w:rPr>
                    <w:t>Use of Personal Data</w:t>
                  </w:r>
                </w:p>
              </w:tc>
              <w:tc>
                <w:tcPr>
                  <w:tcW w:w="4420" w:type="dxa"/>
                </w:tcPr>
                <w:p w14:paraId="5BA8D1BD" w14:textId="77777777" w:rsidR="00AD018E" w:rsidRPr="00AD018E" w:rsidRDefault="00AD018E" w:rsidP="00AD018E">
                  <w:pPr>
                    <w:numPr>
                      <w:ilvl w:val="1"/>
                      <w:numId w:val="0"/>
                    </w:numPr>
                    <w:overflowPunct/>
                    <w:autoSpaceDE/>
                    <w:autoSpaceDN/>
                    <w:spacing w:after="120"/>
                    <w:jc w:val="left"/>
                    <w:textAlignment w:val="auto"/>
                    <w:rPr>
                      <w:i/>
                    </w:rPr>
                  </w:pPr>
                  <w:r w:rsidRPr="00AD018E">
                    <w:rPr>
                      <w:rFonts w:eastAsia="Calibri"/>
                      <w:lang w:val="en-US"/>
                    </w:rPr>
                    <w:t xml:space="preserve">Managing  the obligations under the Call Off Contract Agreement, including exit management, and other associated activities, </w:t>
                  </w:r>
                </w:p>
              </w:tc>
              <w:tc>
                <w:tcPr>
                  <w:tcW w:w="4420" w:type="dxa"/>
                </w:tcPr>
                <w:p w14:paraId="768321F7" w14:textId="77777777" w:rsidR="00AD018E" w:rsidRPr="00AD018E" w:rsidRDefault="00AD018E" w:rsidP="00AD018E">
                  <w:pPr>
                    <w:numPr>
                      <w:ilvl w:val="1"/>
                      <w:numId w:val="0"/>
                    </w:numPr>
                    <w:overflowPunct/>
                    <w:autoSpaceDE/>
                    <w:autoSpaceDN/>
                    <w:spacing w:after="120"/>
                    <w:jc w:val="left"/>
                    <w:textAlignment w:val="auto"/>
                    <w:rPr>
                      <w:i/>
                    </w:rPr>
                  </w:pPr>
                </w:p>
              </w:tc>
              <w:tc>
                <w:tcPr>
                  <w:tcW w:w="4421" w:type="dxa"/>
                </w:tcPr>
                <w:p w14:paraId="1FBAE68F" w14:textId="77777777" w:rsidR="00AD018E" w:rsidRPr="00AD018E" w:rsidRDefault="00AD018E" w:rsidP="00AD018E">
                  <w:pPr>
                    <w:numPr>
                      <w:ilvl w:val="1"/>
                      <w:numId w:val="0"/>
                    </w:numPr>
                    <w:overflowPunct/>
                    <w:autoSpaceDE/>
                    <w:autoSpaceDN/>
                    <w:spacing w:after="120"/>
                    <w:jc w:val="left"/>
                    <w:textAlignment w:val="auto"/>
                    <w:rPr>
                      <w:i/>
                    </w:rPr>
                  </w:pPr>
                </w:p>
              </w:tc>
            </w:tr>
            <w:tr w:rsidR="00AD018E" w:rsidRPr="00AD018E" w14:paraId="31E15C20" w14:textId="77777777" w:rsidTr="002440C8">
              <w:tc>
                <w:tcPr>
                  <w:tcW w:w="4420" w:type="dxa"/>
                </w:tcPr>
                <w:p w14:paraId="0BDB01E3" w14:textId="77777777" w:rsidR="00AD018E" w:rsidRPr="00AD018E" w:rsidRDefault="00AD018E" w:rsidP="00AD018E">
                  <w:pPr>
                    <w:numPr>
                      <w:ilvl w:val="1"/>
                      <w:numId w:val="0"/>
                    </w:numPr>
                    <w:overflowPunct/>
                    <w:autoSpaceDE/>
                    <w:autoSpaceDN/>
                    <w:spacing w:after="120"/>
                    <w:jc w:val="left"/>
                    <w:textAlignment w:val="auto"/>
                    <w:rPr>
                      <w:i/>
                    </w:rPr>
                  </w:pPr>
                  <w:r w:rsidRPr="00AD018E">
                    <w:rPr>
                      <w:rFonts w:eastAsia="Calibri"/>
                      <w:lang w:val="en-US"/>
                    </w:rPr>
                    <w:t>Duration of the processing</w:t>
                  </w:r>
                </w:p>
              </w:tc>
              <w:tc>
                <w:tcPr>
                  <w:tcW w:w="4420" w:type="dxa"/>
                </w:tcPr>
                <w:p w14:paraId="6BE41AC8" w14:textId="77777777" w:rsidR="00AD018E" w:rsidRPr="00AD018E" w:rsidRDefault="00AD018E" w:rsidP="00AD018E">
                  <w:pPr>
                    <w:numPr>
                      <w:ilvl w:val="1"/>
                      <w:numId w:val="0"/>
                    </w:numPr>
                    <w:overflowPunct/>
                    <w:autoSpaceDE/>
                    <w:autoSpaceDN/>
                    <w:spacing w:after="120"/>
                    <w:jc w:val="left"/>
                    <w:textAlignment w:val="auto"/>
                    <w:rPr>
                      <w:i/>
                    </w:rPr>
                  </w:pPr>
                  <w:r w:rsidRPr="00AD018E">
                    <w:rPr>
                      <w:rFonts w:eastAsia="Calibri"/>
                      <w:lang w:val="en-US"/>
                    </w:rPr>
                    <w:t xml:space="preserve">For the duration of the Framework Contract plus 7 years. </w:t>
                  </w:r>
                </w:p>
              </w:tc>
              <w:tc>
                <w:tcPr>
                  <w:tcW w:w="4420" w:type="dxa"/>
                </w:tcPr>
                <w:p w14:paraId="28E46923" w14:textId="77777777" w:rsidR="00AD018E" w:rsidRPr="00AD018E" w:rsidRDefault="00AD018E" w:rsidP="00AD018E">
                  <w:pPr>
                    <w:numPr>
                      <w:ilvl w:val="1"/>
                      <w:numId w:val="0"/>
                    </w:numPr>
                    <w:overflowPunct/>
                    <w:autoSpaceDE/>
                    <w:autoSpaceDN/>
                    <w:spacing w:after="120"/>
                    <w:jc w:val="left"/>
                    <w:textAlignment w:val="auto"/>
                    <w:rPr>
                      <w:i/>
                    </w:rPr>
                  </w:pPr>
                </w:p>
              </w:tc>
              <w:tc>
                <w:tcPr>
                  <w:tcW w:w="4421" w:type="dxa"/>
                </w:tcPr>
                <w:p w14:paraId="5DA22E91" w14:textId="77777777" w:rsidR="00AD018E" w:rsidRPr="00AD018E" w:rsidRDefault="00AD018E" w:rsidP="00AD018E">
                  <w:pPr>
                    <w:numPr>
                      <w:ilvl w:val="1"/>
                      <w:numId w:val="0"/>
                    </w:numPr>
                    <w:overflowPunct/>
                    <w:autoSpaceDE/>
                    <w:autoSpaceDN/>
                    <w:spacing w:after="120"/>
                    <w:jc w:val="left"/>
                    <w:textAlignment w:val="auto"/>
                    <w:rPr>
                      <w:i/>
                    </w:rPr>
                  </w:pPr>
                </w:p>
              </w:tc>
            </w:tr>
            <w:tr w:rsidR="00AD018E" w:rsidRPr="00AD018E" w14:paraId="1D3E4C60" w14:textId="77777777" w:rsidTr="002440C8">
              <w:tc>
                <w:tcPr>
                  <w:tcW w:w="4420" w:type="dxa"/>
                </w:tcPr>
                <w:p w14:paraId="2D97FD3C" w14:textId="77777777" w:rsidR="00AD018E" w:rsidRPr="00AD018E" w:rsidRDefault="00AD018E" w:rsidP="00AD018E">
                  <w:pPr>
                    <w:numPr>
                      <w:ilvl w:val="1"/>
                      <w:numId w:val="0"/>
                    </w:numPr>
                    <w:overflowPunct/>
                    <w:autoSpaceDE/>
                    <w:autoSpaceDN/>
                    <w:spacing w:after="120"/>
                    <w:jc w:val="left"/>
                    <w:textAlignment w:val="auto"/>
                    <w:rPr>
                      <w:i/>
                    </w:rPr>
                  </w:pPr>
                  <w:r w:rsidRPr="00AD018E">
                    <w:rPr>
                      <w:rFonts w:eastAsia="Calibri"/>
                      <w:lang w:val="en-US"/>
                    </w:rPr>
                    <w:t>Nature and purposes of the processing</w:t>
                  </w:r>
                </w:p>
              </w:tc>
              <w:tc>
                <w:tcPr>
                  <w:tcW w:w="4420" w:type="dxa"/>
                </w:tcPr>
                <w:p w14:paraId="3ADAB6D2" w14:textId="77777777" w:rsidR="00AD018E" w:rsidRPr="00AD018E" w:rsidRDefault="00AD018E" w:rsidP="00AD018E">
                  <w:pPr>
                    <w:numPr>
                      <w:ilvl w:val="1"/>
                      <w:numId w:val="0"/>
                    </w:numPr>
                    <w:overflowPunct/>
                    <w:autoSpaceDE/>
                    <w:autoSpaceDN/>
                    <w:spacing w:after="120"/>
                    <w:jc w:val="left"/>
                    <w:textAlignment w:val="auto"/>
                    <w:rPr>
                      <w:i/>
                    </w:rPr>
                  </w:pPr>
                </w:p>
              </w:tc>
              <w:tc>
                <w:tcPr>
                  <w:tcW w:w="4420" w:type="dxa"/>
                </w:tcPr>
                <w:p w14:paraId="73A46FD3" w14:textId="77777777" w:rsidR="00AD018E" w:rsidRPr="00AD018E" w:rsidRDefault="00AD018E" w:rsidP="00AD018E">
                  <w:pPr>
                    <w:numPr>
                      <w:ilvl w:val="1"/>
                      <w:numId w:val="0"/>
                    </w:numPr>
                    <w:overflowPunct/>
                    <w:autoSpaceDE/>
                    <w:autoSpaceDN/>
                    <w:spacing w:after="120"/>
                    <w:jc w:val="left"/>
                    <w:textAlignment w:val="auto"/>
                    <w:rPr>
                      <w:i/>
                    </w:rPr>
                  </w:pPr>
                </w:p>
              </w:tc>
              <w:tc>
                <w:tcPr>
                  <w:tcW w:w="4421" w:type="dxa"/>
                </w:tcPr>
                <w:p w14:paraId="0662F42E" w14:textId="77777777" w:rsidR="00AD018E" w:rsidRPr="00AD018E" w:rsidRDefault="00AD018E" w:rsidP="00AD018E">
                  <w:pPr>
                    <w:numPr>
                      <w:ilvl w:val="1"/>
                      <w:numId w:val="0"/>
                    </w:numPr>
                    <w:overflowPunct/>
                    <w:autoSpaceDE/>
                    <w:autoSpaceDN/>
                    <w:spacing w:after="120"/>
                    <w:jc w:val="left"/>
                    <w:textAlignment w:val="auto"/>
                    <w:rPr>
                      <w:i/>
                    </w:rPr>
                  </w:pPr>
                </w:p>
              </w:tc>
            </w:tr>
            <w:tr w:rsidR="00AD018E" w:rsidRPr="00AD018E" w14:paraId="76856CAB" w14:textId="77777777" w:rsidTr="002440C8">
              <w:tc>
                <w:tcPr>
                  <w:tcW w:w="4420" w:type="dxa"/>
                </w:tcPr>
                <w:p w14:paraId="7A04B32C" w14:textId="77777777" w:rsidR="00AD018E" w:rsidRPr="00AD018E" w:rsidRDefault="00AD018E" w:rsidP="00AD018E">
                  <w:pPr>
                    <w:numPr>
                      <w:ilvl w:val="1"/>
                      <w:numId w:val="0"/>
                    </w:numPr>
                    <w:overflowPunct/>
                    <w:autoSpaceDE/>
                    <w:autoSpaceDN/>
                    <w:spacing w:after="120"/>
                    <w:jc w:val="left"/>
                    <w:textAlignment w:val="auto"/>
                    <w:rPr>
                      <w:i/>
                    </w:rPr>
                  </w:pPr>
                  <w:r w:rsidRPr="00AD018E">
                    <w:rPr>
                      <w:rFonts w:eastAsia="Calibri"/>
                      <w:lang w:val="en-US"/>
                    </w:rPr>
                    <w:t>Type of Personal Data</w:t>
                  </w:r>
                </w:p>
              </w:tc>
              <w:tc>
                <w:tcPr>
                  <w:tcW w:w="4420" w:type="dxa"/>
                </w:tcPr>
                <w:p w14:paraId="215A96F2" w14:textId="77777777" w:rsidR="00AD018E" w:rsidRPr="00AD018E" w:rsidRDefault="00AD018E" w:rsidP="00AD018E">
                  <w:pPr>
                    <w:spacing w:line="312" w:lineRule="auto"/>
                    <w:ind w:left="117"/>
                    <w:jc w:val="left"/>
                  </w:pPr>
                  <w:r w:rsidRPr="00AD018E">
                    <w:t>Full name</w:t>
                  </w:r>
                </w:p>
                <w:p w14:paraId="2B5D9469" w14:textId="77777777" w:rsidR="00AD018E" w:rsidRPr="00AD018E" w:rsidRDefault="00AD018E" w:rsidP="00AD018E">
                  <w:pPr>
                    <w:spacing w:line="312" w:lineRule="auto"/>
                    <w:ind w:left="117"/>
                    <w:jc w:val="left"/>
                  </w:pPr>
                  <w:r w:rsidRPr="00AD018E">
                    <w:t>Worplace address</w:t>
                  </w:r>
                </w:p>
                <w:p w14:paraId="40135976" w14:textId="77777777" w:rsidR="00AD018E" w:rsidRPr="00AD018E" w:rsidRDefault="00AD018E" w:rsidP="00AD018E">
                  <w:pPr>
                    <w:spacing w:line="312" w:lineRule="auto"/>
                    <w:ind w:left="117"/>
                    <w:jc w:val="left"/>
                  </w:pPr>
                  <w:r w:rsidRPr="00AD018E">
                    <w:t xml:space="preserve">Workplace Phone Number </w:t>
                  </w:r>
                </w:p>
                <w:p w14:paraId="415BCB20" w14:textId="77777777" w:rsidR="00AD018E" w:rsidRPr="00AD018E" w:rsidRDefault="00AD018E" w:rsidP="00AD018E">
                  <w:pPr>
                    <w:spacing w:line="312" w:lineRule="auto"/>
                    <w:ind w:left="117"/>
                    <w:jc w:val="left"/>
                    <w:rPr>
                      <w:rFonts w:eastAsia="Calibri"/>
                      <w:b/>
                      <w:lang w:val="en-US"/>
                    </w:rPr>
                  </w:pPr>
                  <w:r w:rsidRPr="00AD018E">
                    <w:t xml:space="preserve">Workplace email address </w:t>
                  </w:r>
                </w:p>
                <w:p w14:paraId="798C5A7F" w14:textId="77777777" w:rsidR="00AD018E" w:rsidRPr="00AD018E" w:rsidRDefault="00AD018E" w:rsidP="00AD018E">
                  <w:pPr>
                    <w:spacing w:line="312" w:lineRule="auto"/>
                    <w:ind w:left="117"/>
                    <w:jc w:val="left"/>
                    <w:rPr>
                      <w:rFonts w:eastAsia="Calibri"/>
                      <w:lang w:val="en-US"/>
                    </w:rPr>
                  </w:pPr>
                  <w:r w:rsidRPr="00AD018E">
                    <w:rPr>
                      <w:rFonts w:eastAsia="Calibri"/>
                      <w:lang w:val="en-US"/>
                    </w:rPr>
                    <w:t xml:space="preserve">Names </w:t>
                  </w:r>
                </w:p>
                <w:p w14:paraId="1878AC1B" w14:textId="77777777" w:rsidR="00AD018E" w:rsidRPr="00AD018E" w:rsidRDefault="00AD018E" w:rsidP="00AD018E">
                  <w:pPr>
                    <w:spacing w:line="312" w:lineRule="auto"/>
                    <w:ind w:left="117"/>
                    <w:jc w:val="left"/>
                    <w:rPr>
                      <w:rFonts w:eastAsia="Calibri"/>
                      <w:lang w:val="en-US"/>
                    </w:rPr>
                  </w:pPr>
                  <w:r w:rsidRPr="00AD018E">
                    <w:rPr>
                      <w:rFonts w:eastAsia="Calibri"/>
                      <w:lang w:val="en-US"/>
                    </w:rPr>
                    <w:t>Job Title</w:t>
                  </w:r>
                </w:p>
                <w:p w14:paraId="686F45EC" w14:textId="77777777" w:rsidR="00AD018E" w:rsidRPr="00AD018E" w:rsidRDefault="00AD018E" w:rsidP="00AD018E">
                  <w:pPr>
                    <w:spacing w:line="312" w:lineRule="auto"/>
                    <w:ind w:left="117"/>
                    <w:jc w:val="left"/>
                    <w:rPr>
                      <w:rFonts w:eastAsia="Calibri"/>
                      <w:lang w:val="en-US"/>
                    </w:rPr>
                  </w:pPr>
                  <w:r w:rsidRPr="00AD018E">
                    <w:rPr>
                      <w:rFonts w:eastAsia="Calibri"/>
                      <w:lang w:val="en-US"/>
                    </w:rPr>
                    <w:lastRenderedPageBreak/>
                    <w:t>Compensation</w:t>
                  </w:r>
                </w:p>
                <w:tbl>
                  <w:tblPr>
                    <w:tblW w:w="6240" w:type="dxa"/>
                    <w:tblLayout w:type="fixed"/>
                    <w:tblLook w:val="04A0" w:firstRow="1" w:lastRow="0" w:firstColumn="1" w:lastColumn="0" w:noHBand="0" w:noVBand="1"/>
                  </w:tblPr>
                  <w:tblGrid>
                    <w:gridCol w:w="6240"/>
                  </w:tblGrid>
                  <w:tr w:rsidR="00AD018E" w:rsidRPr="00AD018E" w14:paraId="4774BAAA" w14:textId="77777777" w:rsidTr="00547441">
                    <w:trPr>
                      <w:trHeight w:val="300"/>
                    </w:trPr>
                    <w:tc>
                      <w:tcPr>
                        <w:tcW w:w="6240" w:type="dxa"/>
                        <w:tcBorders>
                          <w:top w:val="nil"/>
                          <w:left w:val="nil"/>
                          <w:bottom w:val="nil"/>
                          <w:right w:val="nil"/>
                        </w:tcBorders>
                        <w:shd w:val="clear" w:color="auto" w:fill="auto"/>
                        <w:noWrap/>
                        <w:vAlign w:val="bottom"/>
                        <w:hideMark/>
                      </w:tcPr>
                      <w:p w14:paraId="0FDA5ED5" w14:textId="77777777" w:rsidR="00AD018E" w:rsidRPr="00AD018E" w:rsidRDefault="00AD018E" w:rsidP="00AD018E">
                        <w:pPr>
                          <w:spacing w:line="312" w:lineRule="auto"/>
                          <w:ind w:left="0"/>
                          <w:jc w:val="left"/>
                        </w:pPr>
                        <w:r w:rsidRPr="00AD018E">
                          <w:rPr>
                            <w:rFonts w:eastAsia="Calibri"/>
                            <w:lang w:val="en-US"/>
                          </w:rPr>
                          <w:t>Tenure Information</w:t>
                        </w:r>
                        <w:r w:rsidRPr="00AD018E">
                          <w:t>Qualifications or Certifications</w:t>
                        </w:r>
                      </w:p>
                    </w:tc>
                  </w:tr>
                  <w:tr w:rsidR="00AD018E" w:rsidRPr="00AD018E" w14:paraId="36D58AB2" w14:textId="77777777" w:rsidTr="00547441">
                    <w:trPr>
                      <w:trHeight w:val="300"/>
                    </w:trPr>
                    <w:tc>
                      <w:tcPr>
                        <w:tcW w:w="6240" w:type="dxa"/>
                        <w:tcBorders>
                          <w:top w:val="nil"/>
                          <w:left w:val="nil"/>
                          <w:bottom w:val="nil"/>
                          <w:right w:val="nil"/>
                        </w:tcBorders>
                        <w:shd w:val="clear" w:color="auto" w:fill="auto"/>
                        <w:noWrap/>
                        <w:vAlign w:val="bottom"/>
                        <w:hideMark/>
                      </w:tcPr>
                      <w:p w14:paraId="6429E8D1" w14:textId="77777777" w:rsidR="00AD018E" w:rsidRPr="00AD018E" w:rsidRDefault="00AD018E" w:rsidP="00AD018E">
                        <w:pPr>
                          <w:spacing w:line="312" w:lineRule="auto"/>
                          <w:ind w:left="0"/>
                          <w:jc w:val="left"/>
                        </w:pPr>
                        <w:r w:rsidRPr="00AD018E">
                          <w:t>Nationality</w:t>
                        </w:r>
                      </w:p>
                    </w:tc>
                  </w:tr>
                  <w:tr w:rsidR="00AD018E" w:rsidRPr="00AD018E" w14:paraId="7D4AB84E" w14:textId="77777777" w:rsidTr="00547441">
                    <w:trPr>
                      <w:trHeight w:val="300"/>
                    </w:trPr>
                    <w:tc>
                      <w:tcPr>
                        <w:tcW w:w="6240" w:type="dxa"/>
                        <w:tcBorders>
                          <w:top w:val="nil"/>
                          <w:left w:val="nil"/>
                          <w:bottom w:val="nil"/>
                          <w:right w:val="nil"/>
                        </w:tcBorders>
                        <w:shd w:val="clear" w:color="auto" w:fill="auto"/>
                        <w:noWrap/>
                        <w:vAlign w:val="bottom"/>
                        <w:hideMark/>
                      </w:tcPr>
                      <w:p w14:paraId="3936904D" w14:textId="77777777" w:rsidR="00AD018E" w:rsidRPr="00AD018E" w:rsidRDefault="00AD018E" w:rsidP="00AD018E">
                        <w:pPr>
                          <w:spacing w:line="312" w:lineRule="auto"/>
                          <w:ind w:left="0"/>
                          <w:jc w:val="left"/>
                        </w:pPr>
                        <w:r w:rsidRPr="00AD018E">
                          <w:t>Education &amp; training history</w:t>
                        </w:r>
                      </w:p>
                    </w:tc>
                  </w:tr>
                  <w:tr w:rsidR="00AD018E" w:rsidRPr="00AD018E" w14:paraId="6CED1CC6" w14:textId="77777777" w:rsidTr="00547441">
                    <w:trPr>
                      <w:trHeight w:val="300"/>
                    </w:trPr>
                    <w:tc>
                      <w:tcPr>
                        <w:tcW w:w="6240" w:type="dxa"/>
                        <w:tcBorders>
                          <w:top w:val="nil"/>
                          <w:left w:val="nil"/>
                          <w:bottom w:val="nil"/>
                          <w:right w:val="nil"/>
                        </w:tcBorders>
                        <w:shd w:val="clear" w:color="auto" w:fill="auto"/>
                        <w:noWrap/>
                        <w:vAlign w:val="bottom"/>
                        <w:hideMark/>
                      </w:tcPr>
                      <w:p w14:paraId="368D7C7A" w14:textId="77777777" w:rsidR="00AD018E" w:rsidRPr="00AD018E" w:rsidRDefault="00AD018E" w:rsidP="00AD018E">
                        <w:pPr>
                          <w:spacing w:line="312" w:lineRule="auto"/>
                          <w:ind w:left="0"/>
                          <w:jc w:val="left"/>
                        </w:pPr>
                        <w:r w:rsidRPr="00AD018E">
                          <w:t>Previous work history</w:t>
                        </w:r>
                      </w:p>
                    </w:tc>
                  </w:tr>
                  <w:tr w:rsidR="00AD018E" w:rsidRPr="00AD018E" w14:paraId="44E91995" w14:textId="77777777" w:rsidTr="00547441">
                    <w:trPr>
                      <w:trHeight w:val="300"/>
                    </w:trPr>
                    <w:tc>
                      <w:tcPr>
                        <w:tcW w:w="6240" w:type="dxa"/>
                        <w:tcBorders>
                          <w:top w:val="nil"/>
                          <w:left w:val="nil"/>
                          <w:bottom w:val="nil"/>
                          <w:right w:val="nil"/>
                        </w:tcBorders>
                        <w:shd w:val="clear" w:color="auto" w:fill="auto"/>
                        <w:noWrap/>
                        <w:vAlign w:val="bottom"/>
                        <w:hideMark/>
                      </w:tcPr>
                      <w:p w14:paraId="5F75CA92" w14:textId="77777777" w:rsidR="00AD018E" w:rsidRPr="00AD018E" w:rsidRDefault="00AD018E" w:rsidP="00AD018E">
                        <w:pPr>
                          <w:spacing w:line="312" w:lineRule="auto"/>
                          <w:ind w:left="0"/>
                          <w:jc w:val="left"/>
                        </w:pPr>
                        <w:r w:rsidRPr="00AD018E">
                          <w:t>Personal Interests</w:t>
                        </w:r>
                      </w:p>
                    </w:tc>
                  </w:tr>
                  <w:tr w:rsidR="00AD018E" w:rsidRPr="00AD018E" w14:paraId="07F32359" w14:textId="77777777" w:rsidTr="00547441">
                    <w:trPr>
                      <w:trHeight w:val="300"/>
                    </w:trPr>
                    <w:tc>
                      <w:tcPr>
                        <w:tcW w:w="6240" w:type="dxa"/>
                        <w:tcBorders>
                          <w:top w:val="nil"/>
                          <w:left w:val="nil"/>
                          <w:bottom w:val="nil"/>
                          <w:right w:val="nil"/>
                        </w:tcBorders>
                        <w:shd w:val="clear" w:color="auto" w:fill="auto"/>
                        <w:noWrap/>
                        <w:vAlign w:val="bottom"/>
                        <w:hideMark/>
                      </w:tcPr>
                      <w:p w14:paraId="3D873B1A" w14:textId="77777777" w:rsidR="00AD018E" w:rsidRPr="00AD018E" w:rsidRDefault="00AD018E" w:rsidP="00AD018E">
                        <w:pPr>
                          <w:spacing w:line="312" w:lineRule="auto"/>
                          <w:ind w:left="0"/>
                          <w:jc w:val="left"/>
                        </w:pPr>
                        <w:r w:rsidRPr="00AD018E">
                          <w:t>References and referee details</w:t>
                        </w:r>
                      </w:p>
                    </w:tc>
                  </w:tr>
                  <w:tr w:rsidR="00AD018E" w:rsidRPr="00AD018E" w14:paraId="2E3E6528" w14:textId="77777777" w:rsidTr="00547441">
                    <w:trPr>
                      <w:trHeight w:val="300"/>
                    </w:trPr>
                    <w:tc>
                      <w:tcPr>
                        <w:tcW w:w="6240" w:type="dxa"/>
                        <w:tcBorders>
                          <w:top w:val="nil"/>
                          <w:left w:val="nil"/>
                          <w:bottom w:val="nil"/>
                          <w:right w:val="nil"/>
                        </w:tcBorders>
                        <w:shd w:val="clear" w:color="auto" w:fill="auto"/>
                        <w:noWrap/>
                        <w:vAlign w:val="bottom"/>
                        <w:hideMark/>
                      </w:tcPr>
                      <w:p w14:paraId="159FCB13" w14:textId="77777777" w:rsidR="00AD018E" w:rsidRPr="00AD018E" w:rsidRDefault="00AD018E" w:rsidP="00AD018E">
                        <w:pPr>
                          <w:spacing w:line="312" w:lineRule="auto"/>
                          <w:ind w:left="0"/>
                          <w:jc w:val="left"/>
                        </w:pPr>
                        <w:r w:rsidRPr="00AD018E">
                          <w:t>Driving license details</w:t>
                        </w:r>
                      </w:p>
                    </w:tc>
                  </w:tr>
                  <w:tr w:rsidR="00AD018E" w:rsidRPr="00AD018E" w14:paraId="7361A36B" w14:textId="77777777" w:rsidTr="00547441">
                    <w:trPr>
                      <w:trHeight w:val="300"/>
                    </w:trPr>
                    <w:tc>
                      <w:tcPr>
                        <w:tcW w:w="6240" w:type="dxa"/>
                        <w:tcBorders>
                          <w:top w:val="nil"/>
                          <w:left w:val="nil"/>
                          <w:bottom w:val="nil"/>
                          <w:right w:val="nil"/>
                        </w:tcBorders>
                        <w:shd w:val="clear" w:color="auto" w:fill="auto"/>
                        <w:noWrap/>
                        <w:vAlign w:val="bottom"/>
                        <w:hideMark/>
                      </w:tcPr>
                      <w:p w14:paraId="2ABB6D6C" w14:textId="77777777" w:rsidR="00AD018E" w:rsidRPr="00AD018E" w:rsidRDefault="00AD018E" w:rsidP="00AD018E">
                        <w:pPr>
                          <w:spacing w:line="312" w:lineRule="auto"/>
                          <w:ind w:left="0"/>
                          <w:jc w:val="left"/>
                        </w:pPr>
                        <w:r w:rsidRPr="00AD018E">
                          <w:t>National insurance number</w:t>
                        </w:r>
                      </w:p>
                    </w:tc>
                  </w:tr>
                  <w:tr w:rsidR="00AD018E" w:rsidRPr="00AD018E" w14:paraId="0E4546D4" w14:textId="77777777" w:rsidTr="00547441">
                    <w:trPr>
                      <w:trHeight w:val="300"/>
                    </w:trPr>
                    <w:tc>
                      <w:tcPr>
                        <w:tcW w:w="6240" w:type="dxa"/>
                        <w:tcBorders>
                          <w:top w:val="nil"/>
                          <w:left w:val="nil"/>
                          <w:bottom w:val="nil"/>
                          <w:right w:val="nil"/>
                        </w:tcBorders>
                        <w:shd w:val="clear" w:color="auto" w:fill="auto"/>
                        <w:noWrap/>
                        <w:vAlign w:val="bottom"/>
                        <w:hideMark/>
                      </w:tcPr>
                      <w:p w14:paraId="03C74240" w14:textId="77777777" w:rsidR="00AD018E" w:rsidRPr="00AD018E" w:rsidRDefault="00AD018E" w:rsidP="00AD018E">
                        <w:pPr>
                          <w:spacing w:line="312" w:lineRule="auto"/>
                          <w:ind w:left="0"/>
                          <w:jc w:val="left"/>
                        </w:pPr>
                        <w:r w:rsidRPr="00AD018E">
                          <w:t>Bank statements</w:t>
                        </w:r>
                      </w:p>
                    </w:tc>
                  </w:tr>
                  <w:tr w:rsidR="00AD018E" w:rsidRPr="00AD018E" w14:paraId="266E69DA" w14:textId="77777777" w:rsidTr="00547441">
                    <w:trPr>
                      <w:trHeight w:val="300"/>
                    </w:trPr>
                    <w:tc>
                      <w:tcPr>
                        <w:tcW w:w="6240" w:type="dxa"/>
                        <w:tcBorders>
                          <w:top w:val="nil"/>
                          <w:left w:val="nil"/>
                          <w:bottom w:val="nil"/>
                          <w:right w:val="nil"/>
                        </w:tcBorders>
                        <w:shd w:val="clear" w:color="auto" w:fill="auto"/>
                        <w:noWrap/>
                        <w:vAlign w:val="bottom"/>
                        <w:hideMark/>
                      </w:tcPr>
                      <w:p w14:paraId="12BAE1A0" w14:textId="77777777" w:rsidR="00AD018E" w:rsidRPr="00AD018E" w:rsidRDefault="00AD018E" w:rsidP="00AD018E">
                        <w:pPr>
                          <w:spacing w:line="312" w:lineRule="auto"/>
                          <w:ind w:left="0"/>
                          <w:jc w:val="left"/>
                        </w:pPr>
                        <w:r w:rsidRPr="00AD018E">
                          <w:t>Utility bills</w:t>
                        </w:r>
                      </w:p>
                    </w:tc>
                  </w:tr>
                  <w:tr w:rsidR="00AD018E" w:rsidRPr="00AD018E" w14:paraId="435FCEE2" w14:textId="77777777" w:rsidTr="00547441">
                    <w:trPr>
                      <w:trHeight w:val="300"/>
                    </w:trPr>
                    <w:tc>
                      <w:tcPr>
                        <w:tcW w:w="6240" w:type="dxa"/>
                        <w:tcBorders>
                          <w:top w:val="nil"/>
                          <w:left w:val="nil"/>
                          <w:bottom w:val="nil"/>
                          <w:right w:val="nil"/>
                        </w:tcBorders>
                        <w:shd w:val="clear" w:color="auto" w:fill="auto"/>
                        <w:noWrap/>
                        <w:vAlign w:val="bottom"/>
                        <w:hideMark/>
                      </w:tcPr>
                      <w:p w14:paraId="74DFA8E8" w14:textId="77777777" w:rsidR="00AD018E" w:rsidRPr="00AD018E" w:rsidRDefault="00AD018E" w:rsidP="00AD018E">
                        <w:pPr>
                          <w:spacing w:line="312" w:lineRule="auto"/>
                          <w:ind w:left="0"/>
                          <w:jc w:val="left"/>
                        </w:pPr>
                        <w:r w:rsidRPr="00AD018E">
                          <w:t>Job title or role</w:t>
                        </w:r>
                      </w:p>
                    </w:tc>
                  </w:tr>
                  <w:tr w:rsidR="00AD018E" w:rsidRPr="00AD018E" w14:paraId="3B57C29B" w14:textId="77777777" w:rsidTr="00547441">
                    <w:trPr>
                      <w:trHeight w:val="300"/>
                    </w:trPr>
                    <w:tc>
                      <w:tcPr>
                        <w:tcW w:w="6240" w:type="dxa"/>
                        <w:tcBorders>
                          <w:top w:val="nil"/>
                          <w:left w:val="nil"/>
                          <w:bottom w:val="nil"/>
                          <w:right w:val="nil"/>
                        </w:tcBorders>
                        <w:shd w:val="clear" w:color="auto" w:fill="auto"/>
                        <w:noWrap/>
                        <w:vAlign w:val="bottom"/>
                        <w:hideMark/>
                      </w:tcPr>
                      <w:p w14:paraId="4D907EA8" w14:textId="77777777" w:rsidR="00AD018E" w:rsidRPr="00AD018E" w:rsidRDefault="00AD018E" w:rsidP="00AD018E">
                        <w:pPr>
                          <w:spacing w:line="312" w:lineRule="auto"/>
                          <w:ind w:left="0"/>
                          <w:jc w:val="left"/>
                        </w:pPr>
                        <w:r w:rsidRPr="00AD018E">
                          <w:t>Job application details</w:t>
                        </w:r>
                      </w:p>
                    </w:tc>
                  </w:tr>
                  <w:tr w:rsidR="00AD018E" w:rsidRPr="00AD018E" w14:paraId="71B75FF1" w14:textId="77777777" w:rsidTr="00547441">
                    <w:trPr>
                      <w:trHeight w:val="300"/>
                    </w:trPr>
                    <w:tc>
                      <w:tcPr>
                        <w:tcW w:w="6240" w:type="dxa"/>
                        <w:tcBorders>
                          <w:top w:val="nil"/>
                          <w:left w:val="nil"/>
                          <w:bottom w:val="nil"/>
                          <w:right w:val="nil"/>
                        </w:tcBorders>
                        <w:shd w:val="clear" w:color="auto" w:fill="auto"/>
                        <w:noWrap/>
                        <w:vAlign w:val="bottom"/>
                        <w:hideMark/>
                      </w:tcPr>
                      <w:p w14:paraId="30D18A67" w14:textId="77777777" w:rsidR="00AD018E" w:rsidRPr="00AD018E" w:rsidRDefault="00AD018E" w:rsidP="00AD018E">
                        <w:pPr>
                          <w:spacing w:line="312" w:lineRule="auto"/>
                          <w:ind w:left="0"/>
                          <w:jc w:val="left"/>
                        </w:pPr>
                        <w:r w:rsidRPr="00AD018E">
                          <w:t>Start date</w:t>
                        </w:r>
                      </w:p>
                    </w:tc>
                  </w:tr>
                  <w:tr w:rsidR="00AD018E" w:rsidRPr="00AD018E" w14:paraId="4DBD0847" w14:textId="77777777" w:rsidTr="00547441">
                    <w:trPr>
                      <w:trHeight w:val="300"/>
                    </w:trPr>
                    <w:tc>
                      <w:tcPr>
                        <w:tcW w:w="6240" w:type="dxa"/>
                        <w:tcBorders>
                          <w:top w:val="nil"/>
                          <w:left w:val="nil"/>
                          <w:bottom w:val="nil"/>
                          <w:right w:val="nil"/>
                        </w:tcBorders>
                        <w:shd w:val="clear" w:color="auto" w:fill="auto"/>
                        <w:noWrap/>
                        <w:vAlign w:val="bottom"/>
                        <w:hideMark/>
                      </w:tcPr>
                      <w:p w14:paraId="22E8882E" w14:textId="77777777" w:rsidR="00AD018E" w:rsidRPr="00AD018E" w:rsidRDefault="00AD018E" w:rsidP="00AD018E">
                        <w:pPr>
                          <w:spacing w:line="312" w:lineRule="auto"/>
                          <w:ind w:left="0"/>
                          <w:jc w:val="left"/>
                        </w:pPr>
                        <w:r w:rsidRPr="00AD018E">
                          <w:t>End date &amp; reason for termination</w:t>
                        </w:r>
                      </w:p>
                    </w:tc>
                  </w:tr>
                  <w:tr w:rsidR="00AD018E" w:rsidRPr="00AD018E" w14:paraId="01E1CEC2" w14:textId="77777777" w:rsidTr="00547441">
                    <w:trPr>
                      <w:trHeight w:val="300"/>
                    </w:trPr>
                    <w:tc>
                      <w:tcPr>
                        <w:tcW w:w="6240" w:type="dxa"/>
                        <w:tcBorders>
                          <w:top w:val="nil"/>
                          <w:left w:val="nil"/>
                          <w:bottom w:val="nil"/>
                          <w:right w:val="nil"/>
                        </w:tcBorders>
                        <w:shd w:val="clear" w:color="auto" w:fill="auto"/>
                        <w:noWrap/>
                        <w:vAlign w:val="bottom"/>
                        <w:hideMark/>
                      </w:tcPr>
                      <w:p w14:paraId="67F37524" w14:textId="77777777" w:rsidR="00AD018E" w:rsidRPr="00AD018E" w:rsidRDefault="00AD018E" w:rsidP="00AD018E">
                        <w:pPr>
                          <w:spacing w:line="312" w:lineRule="auto"/>
                          <w:ind w:left="0"/>
                          <w:jc w:val="left"/>
                        </w:pPr>
                        <w:r w:rsidRPr="00AD018E">
                          <w:t>Contract type</w:t>
                        </w:r>
                      </w:p>
                    </w:tc>
                  </w:tr>
                  <w:tr w:rsidR="00AD018E" w:rsidRPr="00AD018E" w14:paraId="0C8FA1BE" w14:textId="77777777" w:rsidTr="00547441">
                    <w:trPr>
                      <w:trHeight w:val="300"/>
                    </w:trPr>
                    <w:tc>
                      <w:tcPr>
                        <w:tcW w:w="6240" w:type="dxa"/>
                        <w:tcBorders>
                          <w:top w:val="nil"/>
                          <w:left w:val="nil"/>
                          <w:bottom w:val="nil"/>
                          <w:right w:val="nil"/>
                        </w:tcBorders>
                        <w:shd w:val="clear" w:color="auto" w:fill="auto"/>
                        <w:noWrap/>
                        <w:vAlign w:val="bottom"/>
                        <w:hideMark/>
                      </w:tcPr>
                      <w:p w14:paraId="4EC59270" w14:textId="77777777" w:rsidR="00AD018E" w:rsidRPr="00AD018E" w:rsidRDefault="00AD018E" w:rsidP="00AD018E">
                        <w:pPr>
                          <w:spacing w:line="312" w:lineRule="auto"/>
                          <w:ind w:left="9"/>
                          <w:jc w:val="left"/>
                        </w:pPr>
                        <w:r w:rsidRPr="00AD018E">
                          <w:t>Compensation data</w:t>
                        </w:r>
                      </w:p>
                    </w:tc>
                  </w:tr>
                  <w:tr w:rsidR="00AD018E" w:rsidRPr="00AD018E" w14:paraId="1C9295EA" w14:textId="77777777" w:rsidTr="00547441">
                    <w:trPr>
                      <w:trHeight w:val="300"/>
                    </w:trPr>
                    <w:tc>
                      <w:tcPr>
                        <w:tcW w:w="6240" w:type="dxa"/>
                        <w:tcBorders>
                          <w:top w:val="nil"/>
                          <w:left w:val="nil"/>
                          <w:bottom w:val="nil"/>
                          <w:right w:val="nil"/>
                        </w:tcBorders>
                        <w:shd w:val="clear" w:color="auto" w:fill="auto"/>
                        <w:noWrap/>
                        <w:vAlign w:val="bottom"/>
                        <w:hideMark/>
                      </w:tcPr>
                      <w:p w14:paraId="7D3CB256" w14:textId="77777777" w:rsidR="00AD018E" w:rsidRPr="00AD018E" w:rsidRDefault="00AD018E" w:rsidP="00AD018E">
                        <w:pPr>
                          <w:spacing w:line="312" w:lineRule="auto"/>
                          <w:ind w:left="9"/>
                          <w:jc w:val="left"/>
                        </w:pPr>
                        <w:r w:rsidRPr="00AD018E">
                          <w:t>Photographic Facial Image</w:t>
                        </w:r>
                      </w:p>
                    </w:tc>
                  </w:tr>
                  <w:tr w:rsidR="00AD018E" w:rsidRPr="00AD018E" w14:paraId="66758306" w14:textId="77777777" w:rsidTr="00547441">
                    <w:trPr>
                      <w:trHeight w:val="300"/>
                    </w:trPr>
                    <w:tc>
                      <w:tcPr>
                        <w:tcW w:w="6240" w:type="dxa"/>
                        <w:tcBorders>
                          <w:top w:val="nil"/>
                          <w:left w:val="nil"/>
                          <w:bottom w:val="nil"/>
                          <w:right w:val="nil"/>
                        </w:tcBorders>
                        <w:shd w:val="clear" w:color="auto" w:fill="auto"/>
                        <w:noWrap/>
                        <w:vAlign w:val="bottom"/>
                        <w:hideMark/>
                      </w:tcPr>
                      <w:p w14:paraId="3E8DF179" w14:textId="77777777" w:rsidR="00AD018E" w:rsidRPr="00AD018E" w:rsidRDefault="00AD018E" w:rsidP="00AD018E">
                        <w:pPr>
                          <w:spacing w:line="312" w:lineRule="auto"/>
                          <w:ind w:left="9"/>
                          <w:jc w:val="left"/>
                        </w:pPr>
                        <w:r w:rsidRPr="00AD018E">
                          <w:t>Biometric data</w:t>
                        </w:r>
                      </w:p>
                    </w:tc>
                  </w:tr>
                  <w:tr w:rsidR="00AD018E" w:rsidRPr="00AD018E" w14:paraId="6F21B776" w14:textId="77777777" w:rsidTr="00547441">
                    <w:trPr>
                      <w:trHeight w:val="300"/>
                    </w:trPr>
                    <w:tc>
                      <w:tcPr>
                        <w:tcW w:w="6240" w:type="dxa"/>
                        <w:tcBorders>
                          <w:top w:val="nil"/>
                          <w:left w:val="nil"/>
                          <w:bottom w:val="nil"/>
                          <w:right w:val="nil"/>
                        </w:tcBorders>
                        <w:shd w:val="clear" w:color="auto" w:fill="auto"/>
                        <w:noWrap/>
                        <w:vAlign w:val="bottom"/>
                        <w:hideMark/>
                      </w:tcPr>
                      <w:p w14:paraId="453075BD" w14:textId="77777777" w:rsidR="00AD018E" w:rsidRPr="00AD018E" w:rsidRDefault="00AD018E" w:rsidP="00AD018E">
                        <w:pPr>
                          <w:spacing w:line="312" w:lineRule="auto"/>
                          <w:ind w:left="9"/>
                          <w:jc w:val="left"/>
                        </w:pPr>
                        <w:r w:rsidRPr="00AD018E">
                          <w:t>Birth certificates</w:t>
                        </w:r>
                      </w:p>
                    </w:tc>
                  </w:tr>
                  <w:tr w:rsidR="00AD018E" w:rsidRPr="00AD018E" w14:paraId="317249E8" w14:textId="77777777" w:rsidTr="00547441">
                    <w:trPr>
                      <w:trHeight w:val="300"/>
                    </w:trPr>
                    <w:tc>
                      <w:tcPr>
                        <w:tcW w:w="6240" w:type="dxa"/>
                        <w:tcBorders>
                          <w:top w:val="nil"/>
                          <w:left w:val="nil"/>
                          <w:bottom w:val="nil"/>
                          <w:right w:val="nil"/>
                        </w:tcBorders>
                        <w:shd w:val="clear" w:color="auto" w:fill="auto"/>
                        <w:noWrap/>
                        <w:vAlign w:val="bottom"/>
                        <w:hideMark/>
                      </w:tcPr>
                      <w:p w14:paraId="7B8827F8" w14:textId="77777777" w:rsidR="00AD018E" w:rsidRPr="00AD018E" w:rsidRDefault="00AD018E" w:rsidP="00AD018E">
                        <w:pPr>
                          <w:spacing w:line="312" w:lineRule="auto"/>
                          <w:ind w:left="9"/>
                          <w:jc w:val="left"/>
                        </w:pPr>
                        <w:r w:rsidRPr="00AD018E">
                          <w:t>IP Address</w:t>
                        </w:r>
                      </w:p>
                    </w:tc>
                  </w:tr>
                  <w:tr w:rsidR="00AD018E" w:rsidRPr="00AD018E" w14:paraId="377AA209" w14:textId="77777777" w:rsidTr="00547441">
                    <w:trPr>
                      <w:trHeight w:val="300"/>
                    </w:trPr>
                    <w:tc>
                      <w:tcPr>
                        <w:tcW w:w="6240" w:type="dxa"/>
                        <w:tcBorders>
                          <w:top w:val="nil"/>
                          <w:left w:val="nil"/>
                          <w:bottom w:val="nil"/>
                          <w:right w:val="nil"/>
                        </w:tcBorders>
                        <w:shd w:val="clear" w:color="auto" w:fill="auto"/>
                        <w:noWrap/>
                        <w:vAlign w:val="bottom"/>
                        <w:hideMark/>
                      </w:tcPr>
                      <w:p w14:paraId="088A2A04" w14:textId="77777777" w:rsidR="00AD018E" w:rsidRPr="00AD018E" w:rsidRDefault="00AD018E" w:rsidP="00AD018E">
                        <w:pPr>
                          <w:spacing w:line="312" w:lineRule="auto"/>
                          <w:ind w:left="9"/>
                          <w:jc w:val="left"/>
                        </w:pPr>
                        <w:r w:rsidRPr="00AD018E">
                          <w:t>Details of physical and psychological health or medical condition</w:t>
                        </w:r>
                      </w:p>
                    </w:tc>
                  </w:tr>
                  <w:tr w:rsidR="00AD018E" w:rsidRPr="00AD018E" w14:paraId="0249F5DD" w14:textId="77777777" w:rsidTr="00547441">
                    <w:trPr>
                      <w:trHeight w:val="300"/>
                    </w:trPr>
                    <w:tc>
                      <w:tcPr>
                        <w:tcW w:w="6240" w:type="dxa"/>
                        <w:tcBorders>
                          <w:top w:val="nil"/>
                          <w:left w:val="nil"/>
                          <w:bottom w:val="nil"/>
                          <w:right w:val="nil"/>
                        </w:tcBorders>
                        <w:shd w:val="clear" w:color="auto" w:fill="auto"/>
                        <w:noWrap/>
                        <w:vAlign w:val="bottom"/>
                        <w:hideMark/>
                      </w:tcPr>
                      <w:p w14:paraId="76A71127" w14:textId="77777777" w:rsidR="00AD018E" w:rsidRPr="00AD018E" w:rsidRDefault="00AD018E" w:rsidP="00AD018E">
                        <w:pPr>
                          <w:spacing w:line="312" w:lineRule="auto"/>
                          <w:ind w:left="9"/>
                          <w:jc w:val="left"/>
                        </w:pPr>
                        <w:r w:rsidRPr="00AD018E">
                          <w:t>Next of kin &amp; emergency contact details</w:t>
                        </w:r>
                      </w:p>
                    </w:tc>
                  </w:tr>
                  <w:tr w:rsidR="00AD018E" w:rsidRPr="00AD018E" w14:paraId="79DB4818" w14:textId="77777777" w:rsidTr="00547441">
                    <w:trPr>
                      <w:trHeight w:val="300"/>
                    </w:trPr>
                    <w:tc>
                      <w:tcPr>
                        <w:tcW w:w="6240" w:type="dxa"/>
                        <w:tcBorders>
                          <w:top w:val="nil"/>
                          <w:left w:val="nil"/>
                          <w:bottom w:val="nil"/>
                          <w:right w:val="nil"/>
                        </w:tcBorders>
                        <w:shd w:val="clear" w:color="auto" w:fill="auto"/>
                        <w:noWrap/>
                        <w:vAlign w:val="bottom"/>
                        <w:hideMark/>
                      </w:tcPr>
                      <w:p w14:paraId="6A69D9F4" w14:textId="77777777" w:rsidR="00AD018E" w:rsidRPr="00AD018E" w:rsidRDefault="00AD018E" w:rsidP="00AD018E">
                        <w:pPr>
                          <w:spacing w:line="312" w:lineRule="auto"/>
                          <w:ind w:left="9"/>
                          <w:jc w:val="left"/>
                        </w:pPr>
                        <w:r w:rsidRPr="00AD018E">
                          <w:lastRenderedPageBreak/>
                          <w:t>Record of absence, time tracking &amp; annual leave</w:t>
                        </w:r>
                      </w:p>
                    </w:tc>
                  </w:tr>
                </w:tbl>
                <w:p w14:paraId="6C69CB7C" w14:textId="77777777" w:rsidR="00AD018E" w:rsidRPr="00AD018E" w:rsidRDefault="00AD018E" w:rsidP="00AD018E">
                  <w:pPr>
                    <w:numPr>
                      <w:ilvl w:val="1"/>
                      <w:numId w:val="0"/>
                    </w:numPr>
                    <w:overflowPunct/>
                    <w:autoSpaceDE/>
                    <w:autoSpaceDN/>
                    <w:spacing w:after="120"/>
                    <w:jc w:val="left"/>
                    <w:textAlignment w:val="auto"/>
                    <w:rPr>
                      <w:i/>
                    </w:rPr>
                  </w:pPr>
                </w:p>
              </w:tc>
              <w:tc>
                <w:tcPr>
                  <w:tcW w:w="4420" w:type="dxa"/>
                </w:tcPr>
                <w:p w14:paraId="31B03D2C" w14:textId="77777777" w:rsidR="00AD018E" w:rsidRPr="00AD018E" w:rsidRDefault="00AD018E" w:rsidP="00AD018E">
                  <w:pPr>
                    <w:numPr>
                      <w:ilvl w:val="1"/>
                      <w:numId w:val="0"/>
                    </w:numPr>
                    <w:overflowPunct/>
                    <w:autoSpaceDE/>
                    <w:autoSpaceDN/>
                    <w:spacing w:after="120"/>
                    <w:jc w:val="left"/>
                    <w:textAlignment w:val="auto"/>
                    <w:rPr>
                      <w:i/>
                    </w:rPr>
                  </w:pPr>
                </w:p>
              </w:tc>
              <w:tc>
                <w:tcPr>
                  <w:tcW w:w="4421" w:type="dxa"/>
                </w:tcPr>
                <w:p w14:paraId="512794D4" w14:textId="77777777" w:rsidR="00AD018E" w:rsidRPr="00AD018E" w:rsidRDefault="00AD018E" w:rsidP="00AD018E">
                  <w:pPr>
                    <w:numPr>
                      <w:ilvl w:val="1"/>
                      <w:numId w:val="0"/>
                    </w:numPr>
                    <w:overflowPunct/>
                    <w:autoSpaceDE/>
                    <w:autoSpaceDN/>
                    <w:spacing w:after="120"/>
                    <w:jc w:val="left"/>
                    <w:textAlignment w:val="auto"/>
                    <w:rPr>
                      <w:i/>
                    </w:rPr>
                  </w:pPr>
                </w:p>
              </w:tc>
            </w:tr>
            <w:tr w:rsidR="00AD018E" w:rsidRPr="00AD018E" w14:paraId="55324496" w14:textId="77777777" w:rsidTr="002440C8">
              <w:tc>
                <w:tcPr>
                  <w:tcW w:w="4420" w:type="dxa"/>
                </w:tcPr>
                <w:p w14:paraId="77A6CC49" w14:textId="77777777" w:rsidR="00AD018E" w:rsidRPr="00AD018E" w:rsidRDefault="00AD018E" w:rsidP="00AD018E">
                  <w:pPr>
                    <w:numPr>
                      <w:ilvl w:val="1"/>
                      <w:numId w:val="0"/>
                    </w:numPr>
                    <w:overflowPunct/>
                    <w:autoSpaceDE/>
                    <w:autoSpaceDN/>
                    <w:spacing w:after="120"/>
                    <w:jc w:val="left"/>
                    <w:textAlignment w:val="auto"/>
                    <w:rPr>
                      <w:rFonts w:eastAsia="Calibri"/>
                      <w:lang w:val="en-US"/>
                    </w:rPr>
                  </w:pPr>
                  <w:r w:rsidRPr="00AD018E">
                    <w:rPr>
                      <w:rFonts w:eastAsia="Calibri"/>
                      <w:lang w:val="en-US"/>
                    </w:rPr>
                    <w:lastRenderedPageBreak/>
                    <w:t>Categories of Data Subject</w:t>
                  </w:r>
                </w:p>
              </w:tc>
              <w:tc>
                <w:tcPr>
                  <w:tcW w:w="4420" w:type="dxa"/>
                </w:tcPr>
                <w:p w14:paraId="54F80993" w14:textId="77777777" w:rsidR="00AD018E" w:rsidRPr="00AD018E" w:rsidRDefault="00AD018E" w:rsidP="00AD018E">
                  <w:pPr>
                    <w:spacing w:line="312" w:lineRule="auto"/>
                    <w:ind w:left="117"/>
                    <w:jc w:val="left"/>
                  </w:pPr>
                </w:p>
              </w:tc>
              <w:tc>
                <w:tcPr>
                  <w:tcW w:w="4420" w:type="dxa"/>
                </w:tcPr>
                <w:p w14:paraId="4A942C63" w14:textId="77777777" w:rsidR="00AD018E" w:rsidRPr="00AD018E" w:rsidRDefault="00AD018E" w:rsidP="00AD018E">
                  <w:pPr>
                    <w:numPr>
                      <w:ilvl w:val="1"/>
                      <w:numId w:val="0"/>
                    </w:numPr>
                    <w:overflowPunct/>
                    <w:autoSpaceDE/>
                    <w:autoSpaceDN/>
                    <w:spacing w:after="120"/>
                    <w:jc w:val="left"/>
                    <w:textAlignment w:val="auto"/>
                    <w:rPr>
                      <w:i/>
                    </w:rPr>
                  </w:pPr>
                </w:p>
              </w:tc>
              <w:tc>
                <w:tcPr>
                  <w:tcW w:w="4421" w:type="dxa"/>
                </w:tcPr>
                <w:p w14:paraId="31779F97" w14:textId="77777777" w:rsidR="00AD018E" w:rsidRPr="00AD018E" w:rsidRDefault="00AD018E" w:rsidP="00AD018E">
                  <w:pPr>
                    <w:numPr>
                      <w:ilvl w:val="1"/>
                      <w:numId w:val="0"/>
                    </w:numPr>
                    <w:overflowPunct/>
                    <w:autoSpaceDE/>
                    <w:autoSpaceDN/>
                    <w:spacing w:after="120"/>
                    <w:jc w:val="left"/>
                    <w:textAlignment w:val="auto"/>
                    <w:rPr>
                      <w:i/>
                    </w:rPr>
                  </w:pPr>
                </w:p>
              </w:tc>
            </w:tr>
          </w:tbl>
          <w:p w14:paraId="047E1B71" w14:textId="77777777" w:rsidR="00AD018E" w:rsidRPr="00AD018E" w:rsidRDefault="00AD018E" w:rsidP="00AD018E">
            <w:pPr>
              <w:numPr>
                <w:ilvl w:val="1"/>
                <w:numId w:val="0"/>
              </w:numPr>
              <w:overflowPunct/>
              <w:autoSpaceDE/>
              <w:autoSpaceDN/>
              <w:spacing w:after="120"/>
              <w:jc w:val="left"/>
              <w:textAlignment w:val="auto"/>
              <w:rPr>
                <w:i/>
              </w:rPr>
            </w:pPr>
          </w:p>
        </w:tc>
      </w:tr>
      <w:tr w:rsidR="00AD018E" w:rsidRPr="00AD018E" w14:paraId="70CABCD6" w14:textId="77777777" w:rsidTr="00EA5344">
        <w:trPr>
          <w:trHeight w:val="334"/>
        </w:trPr>
        <w:tc>
          <w:tcPr>
            <w:tcW w:w="851" w:type="dxa"/>
            <w:gridSpan w:val="2"/>
            <w:tcBorders>
              <w:top w:val="single" w:sz="4" w:space="0" w:color="auto"/>
              <w:left w:val="single" w:sz="4" w:space="0" w:color="auto"/>
              <w:bottom w:val="single" w:sz="4" w:space="0" w:color="auto"/>
              <w:right w:val="single" w:sz="4" w:space="0" w:color="auto"/>
            </w:tcBorders>
          </w:tcPr>
          <w:p w14:paraId="217E52BC" w14:textId="77777777" w:rsidR="00AD018E" w:rsidRPr="00AD018E" w:rsidRDefault="00AD018E" w:rsidP="00AD018E">
            <w:pPr>
              <w:numPr>
                <w:ilvl w:val="1"/>
                <w:numId w:val="0"/>
              </w:numPr>
              <w:overflowPunct/>
              <w:autoSpaceDE/>
              <w:autoSpaceDN/>
              <w:spacing w:after="120"/>
              <w:jc w:val="left"/>
              <w:textAlignment w:val="auto"/>
              <w:rPr>
                <w:b/>
              </w:rPr>
            </w:pPr>
            <w:r w:rsidRPr="00AD018E">
              <w:rPr>
                <w:b/>
              </w:rPr>
              <w:lastRenderedPageBreak/>
              <w:t>10.16</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638B0F8" w14:textId="77777777" w:rsidR="00AD018E" w:rsidRPr="00AD018E" w:rsidRDefault="00AD018E" w:rsidP="00AD018E">
            <w:pPr>
              <w:numPr>
                <w:ilvl w:val="1"/>
                <w:numId w:val="0"/>
              </w:numPr>
              <w:overflowPunct/>
              <w:autoSpaceDE/>
              <w:autoSpaceDN/>
              <w:spacing w:after="120"/>
              <w:textAlignment w:val="auto"/>
              <w:rPr>
                <w:b/>
              </w:rPr>
            </w:pPr>
            <w:r w:rsidRPr="00AD018E">
              <w:rPr>
                <w:b/>
              </w:rPr>
              <w:t>MOD DEFCONS AND DEFFORMS</w:t>
            </w:r>
          </w:p>
          <w:p w14:paraId="47E9D630" w14:textId="77777777" w:rsidR="00AD018E" w:rsidRPr="00B77C2F" w:rsidRDefault="00B77C2F" w:rsidP="00AD018E">
            <w:pPr>
              <w:numPr>
                <w:ilvl w:val="1"/>
                <w:numId w:val="0"/>
              </w:numPr>
              <w:overflowPunct/>
              <w:autoSpaceDE/>
              <w:autoSpaceDN/>
              <w:spacing w:after="120"/>
              <w:jc w:val="left"/>
              <w:textAlignment w:val="auto"/>
              <w:rPr>
                <w:rFonts w:eastAsia="STZhongsong"/>
                <w:lang w:eastAsia="zh-CN"/>
              </w:rPr>
            </w:pPr>
            <w:r w:rsidRPr="00B77C2F">
              <w:rPr>
                <w:rFonts w:eastAsia="STZhongsong"/>
                <w:lang w:eastAsia="zh-CN"/>
              </w:rPr>
              <w:t>Not applied</w:t>
            </w:r>
          </w:p>
        </w:tc>
      </w:tr>
    </w:tbl>
    <w:p w14:paraId="2CBB4FEF" w14:textId="77777777" w:rsidR="0061276A" w:rsidRPr="00AD018E" w:rsidRDefault="0061276A">
      <w:pPr>
        <w:ind w:left="0"/>
      </w:pPr>
    </w:p>
    <w:p w14:paraId="28F656C6" w14:textId="77777777" w:rsidR="004D4A61" w:rsidRPr="00AD018E" w:rsidRDefault="004D4A61">
      <w:pPr>
        <w:overflowPunct/>
        <w:autoSpaceDE/>
        <w:autoSpaceDN/>
        <w:adjustRightInd/>
        <w:spacing w:after="0"/>
        <w:ind w:left="0"/>
        <w:jc w:val="left"/>
        <w:textAlignment w:val="auto"/>
        <w:rPr>
          <w:b/>
        </w:rPr>
      </w:pPr>
      <w:r w:rsidRPr="00AD018E">
        <w:rPr>
          <w:b/>
        </w:rPr>
        <w:br w:type="page"/>
      </w:r>
    </w:p>
    <w:p w14:paraId="0D6BA055" w14:textId="77777777" w:rsidR="004E05DC" w:rsidRPr="00AD018E" w:rsidRDefault="00F770DB">
      <w:pPr>
        <w:ind w:left="0"/>
        <w:rPr>
          <w:b/>
        </w:rPr>
      </w:pPr>
      <w:r w:rsidRPr="00AD018E">
        <w:rPr>
          <w:b/>
        </w:rPr>
        <w:lastRenderedPageBreak/>
        <w:t>FORMATION OF CALL OFF CONTRACT</w:t>
      </w:r>
    </w:p>
    <w:p w14:paraId="74F28B68" w14:textId="77777777" w:rsidR="004E05DC" w:rsidRPr="00AD018E" w:rsidRDefault="00F770DB">
      <w:pPr>
        <w:ind w:left="0"/>
        <w:rPr>
          <w:b/>
        </w:rPr>
      </w:pPr>
      <w:r w:rsidRPr="00AD018E">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17DB0D45" w14:textId="77777777" w:rsidR="004E05DC" w:rsidRPr="00AD018E" w:rsidRDefault="00F770DB">
      <w:pPr>
        <w:ind w:left="0"/>
        <w:rPr>
          <w:b/>
        </w:rPr>
      </w:pPr>
      <w:r w:rsidRPr="00AD018E">
        <w:rPr>
          <w:b/>
        </w:rPr>
        <w:t>The Parties hereby acknowledge and agree that they have read the Call Off Order Form and the Call Off Terms and by signing below agree to be bound by this Call Off Contract.</w:t>
      </w:r>
    </w:p>
    <w:p w14:paraId="4998C68A" w14:textId="77777777" w:rsidR="004E05DC" w:rsidRPr="00AD018E" w:rsidRDefault="00F770DB">
      <w:pPr>
        <w:ind w:left="0"/>
        <w:rPr>
          <w:b/>
        </w:rPr>
      </w:pPr>
      <w:r w:rsidRPr="00AD018E">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AD018E" w14:paraId="3DD93FA3" w14:textId="77777777">
        <w:tc>
          <w:tcPr>
            <w:tcW w:w="9198" w:type="dxa"/>
            <w:gridSpan w:val="2"/>
            <w:tcBorders>
              <w:top w:val="nil"/>
              <w:left w:val="nil"/>
              <w:bottom w:val="single" w:sz="4" w:space="0" w:color="auto"/>
              <w:right w:val="nil"/>
            </w:tcBorders>
          </w:tcPr>
          <w:p w14:paraId="05057800" w14:textId="77777777" w:rsidR="004E05DC" w:rsidRPr="00AD018E" w:rsidRDefault="00F770DB" w:rsidP="002440C8">
            <w:pPr>
              <w:pStyle w:val="MarginText"/>
              <w:ind w:left="-108"/>
              <w:rPr>
                <w:rFonts w:cs="Arial"/>
                <w:sz w:val="22"/>
                <w:szCs w:val="22"/>
              </w:rPr>
            </w:pPr>
            <w:r w:rsidRPr="00AD018E">
              <w:rPr>
                <w:rFonts w:cs="Arial"/>
                <w:b/>
                <w:sz w:val="22"/>
                <w:szCs w:val="22"/>
              </w:rPr>
              <w:t>For and on behalf of the Supplier:</w:t>
            </w:r>
          </w:p>
        </w:tc>
      </w:tr>
      <w:tr w:rsidR="004E05DC" w:rsidRPr="00AD018E" w14:paraId="32D784F2" w14:textId="77777777">
        <w:tc>
          <w:tcPr>
            <w:tcW w:w="2655" w:type="dxa"/>
            <w:tcBorders>
              <w:top w:val="single" w:sz="4" w:space="0" w:color="auto"/>
              <w:left w:val="single" w:sz="4" w:space="0" w:color="auto"/>
              <w:bottom w:val="single" w:sz="4" w:space="0" w:color="auto"/>
              <w:right w:val="single" w:sz="4" w:space="0" w:color="auto"/>
            </w:tcBorders>
          </w:tcPr>
          <w:p w14:paraId="526B2D6D" w14:textId="77777777" w:rsidR="004E05DC" w:rsidRPr="00AD018E" w:rsidRDefault="00F770DB">
            <w:pPr>
              <w:pStyle w:val="MarginText"/>
              <w:rPr>
                <w:rFonts w:cs="Arial"/>
                <w:sz w:val="22"/>
                <w:szCs w:val="22"/>
              </w:rPr>
            </w:pPr>
            <w:r w:rsidRPr="00AD018E">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74BA86EF" w14:textId="77777777" w:rsidR="004E05DC" w:rsidRPr="00AD018E" w:rsidRDefault="004E05DC">
            <w:pPr>
              <w:pStyle w:val="MarginText"/>
              <w:rPr>
                <w:rFonts w:cs="Arial"/>
                <w:sz w:val="22"/>
                <w:szCs w:val="22"/>
              </w:rPr>
            </w:pPr>
          </w:p>
        </w:tc>
      </w:tr>
      <w:tr w:rsidR="004E05DC" w:rsidRPr="00AD018E" w14:paraId="177EC28A" w14:textId="77777777">
        <w:tc>
          <w:tcPr>
            <w:tcW w:w="2655" w:type="dxa"/>
            <w:tcBorders>
              <w:top w:val="single" w:sz="4" w:space="0" w:color="auto"/>
              <w:left w:val="single" w:sz="4" w:space="0" w:color="auto"/>
              <w:bottom w:val="single" w:sz="4" w:space="0" w:color="auto"/>
              <w:right w:val="single" w:sz="4" w:space="0" w:color="auto"/>
            </w:tcBorders>
          </w:tcPr>
          <w:p w14:paraId="11141727" w14:textId="77777777" w:rsidR="004E05DC" w:rsidRPr="00AD018E" w:rsidRDefault="00F770DB">
            <w:pPr>
              <w:pStyle w:val="MarginText"/>
              <w:rPr>
                <w:rFonts w:cs="Arial"/>
                <w:sz w:val="22"/>
                <w:szCs w:val="22"/>
              </w:rPr>
            </w:pPr>
            <w:r w:rsidRPr="00AD018E">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C8E179" w14:textId="77777777" w:rsidR="004E05DC" w:rsidRPr="00AD018E" w:rsidRDefault="004E05DC">
            <w:pPr>
              <w:pStyle w:val="MarginText"/>
              <w:rPr>
                <w:rFonts w:cs="Arial"/>
                <w:sz w:val="22"/>
                <w:szCs w:val="22"/>
              </w:rPr>
            </w:pPr>
          </w:p>
        </w:tc>
      </w:tr>
      <w:tr w:rsidR="004E05DC" w:rsidRPr="00AD018E" w14:paraId="58EAF205" w14:textId="77777777">
        <w:tc>
          <w:tcPr>
            <w:tcW w:w="2655" w:type="dxa"/>
            <w:tcBorders>
              <w:top w:val="single" w:sz="4" w:space="0" w:color="auto"/>
              <w:left w:val="single" w:sz="4" w:space="0" w:color="auto"/>
              <w:bottom w:val="single" w:sz="4" w:space="0" w:color="auto"/>
              <w:right w:val="single" w:sz="4" w:space="0" w:color="auto"/>
            </w:tcBorders>
          </w:tcPr>
          <w:p w14:paraId="74F9EAF7" w14:textId="77777777" w:rsidR="004E05DC" w:rsidRPr="00AD018E" w:rsidRDefault="00F770DB">
            <w:pPr>
              <w:pStyle w:val="MarginText"/>
              <w:rPr>
                <w:rFonts w:cs="Arial"/>
                <w:sz w:val="22"/>
                <w:szCs w:val="22"/>
              </w:rPr>
            </w:pPr>
            <w:r w:rsidRPr="00AD018E">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32B806D5" w14:textId="77777777" w:rsidR="004E05DC" w:rsidRPr="00AD018E" w:rsidRDefault="004E05DC">
            <w:pPr>
              <w:pStyle w:val="MarginText"/>
              <w:rPr>
                <w:rFonts w:cs="Arial"/>
                <w:sz w:val="22"/>
                <w:szCs w:val="22"/>
              </w:rPr>
            </w:pPr>
          </w:p>
        </w:tc>
      </w:tr>
      <w:tr w:rsidR="004E05DC" w:rsidRPr="00AD018E" w14:paraId="032AB874" w14:textId="77777777">
        <w:tc>
          <w:tcPr>
            <w:tcW w:w="9198" w:type="dxa"/>
            <w:gridSpan w:val="2"/>
            <w:tcBorders>
              <w:top w:val="nil"/>
              <w:left w:val="nil"/>
              <w:bottom w:val="single" w:sz="4" w:space="0" w:color="auto"/>
              <w:right w:val="nil"/>
            </w:tcBorders>
          </w:tcPr>
          <w:p w14:paraId="48537F16" w14:textId="77777777" w:rsidR="00E93D4C" w:rsidRPr="00AD018E" w:rsidRDefault="00E93D4C">
            <w:pPr>
              <w:pStyle w:val="MarginText"/>
              <w:rPr>
                <w:rFonts w:cs="Arial"/>
                <w:b/>
                <w:sz w:val="22"/>
                <w:szCs w:val="22"/>
              </w:rPr>
            </w:pPr>
          </w:p>
          <w:p w14:paraId="463F3D98" w14:textId="77777777" w:rsidR="004E05DC" w:rsidRPr="00AD018E" w:rsidRDefault="00F770DB" w:rsidP="002440C8">
            <w:pPr>
              <w:pStyle w:val="MarginText"/>
              <w:ind w:left="-108"/>
              <w:rPr>
                <w:rFonts w:cs="Arial"/>
                <w:sz w:val="22"/>
                <w:szCs w:val="22"/>
              </w:rPr>
            </w:pPr>
            <w:r w:rsidRPr="00AD018E">
              <w:rPr>
                <w:rFonts w:cs="Arial"/>
                <w:b/>
                <w:sz w:val="22"/>
                <w:szCs w:val="22"/>
              </w:rPr>
              <w:t>For and on behalf of the Customer:</w:t>
            </w:r>
          </w:p>
        </w:tc>
      </w:tr>
      <w:tr w:rsidR="004E05DC" w:rsidRPr="00AD018E" w14:paraId="0B2E5D40" w14:textId="77777777">
        <w:tc>
          <w:tcPr>
            <w:tcW w:w="2655" w:type="dxa"/>
            <w:tcBorders>
              <w:top w:val="single" w:sz="4" w:space="0" w:color="auto"/>
              <w:left w:val="single" w:sz="4" w:space="0" w:color="auto"/>
              <w:bottom w:val="single" w:sz="4" w:space="0" w:color="auto"/>
              <w:right w:val="single" w:sz="4" w:space="0" w:color="auto"/>
            </w:tcBorders>
          </w:tcPr>
          <w:p w14:paraId="18F2F184" w14:textId="77777777" w:rsidR="004E05DC" w:rsidRPr="00AD018E" w:rsidRDefault="00F770DB">
            <w:pPr>
              <w:pStyle w:val="MarginText"/>
              <w:rPr>
                <w:rFonts w:cs="Arial"/>
                <w:sz w:val="22"/>
                <w:szCs w:val="22"/>
              </w:rPr>
            </w:pPr>
            <w:r w:rsidRPr="00AD018E">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3B281159" w14:textId="77777777" w:rsidR="004E05DC" w:rsidRPr="00AD018E" w:rsidRDefault="004E05DC">
            <w:pPr>
              <w:pStyle w:val="MarginText"/>
              <w:rPr>
                <w:rFonts w:cs="Arial"/>
                <w:sz w:val="22"/>
                <w:szCs w:val="22"/>
              </w:rPr>
            </w:pPr>
          </w:p>
        </w:tc>
      </w:tr>
      <w:tr w:rsidR="004E05DC" w:rsidRPr="00AD018E" w14:paraId="256FBDAA" w14:textId="77777777">
        <w:tc>
          <w:tcPr>
            <w:tcW w:w="2655" w:type="dxa"/>
            <w:tcBorders>
              <w:top w:val="single" w:sz="4" w:space="0" w:color="auto"/>
              <w:left w:val="single" w:sz="4" w:space="0" w:color="auto"/>
              <w:bottom w:val="single" w:sz="4" w:space="0" w:color="auto"/>
              <w:right w:val="single" w:sz="4" w:space="0" w:color="auto"/>
            </w:tcBorders>
          </w:tcPr>
          <w:p w14:paraId="0CBC1288" w14:textId="77777777" w:rsidR="004E05DC" w:rsidRPr="00AD018E" w:rsidRDefault="00F770DB">
            <w:pPr>
              <w:pStyle w:val="MarginText"/>
              <w:rPr>
                <w:rFonts w:cs="Arial"/>
                <w:sz w:val="22"/>
                <w:szCs w:val="22"/>
              </w:rPr>
            </w:pPr>
            <w:r w:rsidRPr="00AD018E">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261F9A50" w14:textId="77777777" w:rsidR="004E05DC" w:rsidRPr="00AD018E" w:rsidRDefault="004E05DC">
            <w:pPr>
              <w:pStyle w:val="MarginText"/>
              <w:rPr>
                <w:rFonts w:cs="Arial"/>
                <w:sz w:val="22"/>
                <w:szCs w:val="22"/>
              </w:rPr>
            </w:pPr>
          </w:p>
        </w:tc>
      </w:tr>
      <w:tr w:rsidR="004E05DC" w:rsidRPr="00B91478" w14:paraId="61FEA1B2" w14:textId="77777777">
        <w:tc>
          <w:tcPr>
            <w:tcW w:w="2655" w:type="dxa"/>
            <w:tcBorders>
              <w:top w:val="single" w:sz="4" w:space="0" w:color="auto"/>
              <w:left w:val="single" w:sz="4" w:space="0" w:color="auto"/>
              <w:bottom w:val="single" w:sz="4" w:space="0" w:color="auto"/>
              <w:right w:val="single" w:sz="4" w:space="0" w:color="auto"/>
            </w:tcBorders>
          </w:tcPr>
          <w:p w14:paraId="4ACBEAFD" w14:textId="77777777" w:rsidR="004E05DC" w:rsidRPr="00B91478" w:rsidRDefault="00F770DB">
            <w:pPr>
              <w:pStyle w:val="MarginText"/>
              <w:rPr>
                <w:rFonts w:cs="Arial"/>
                <w:sz w:val="22"/>
                <w:szCs w:val="22"/>
              </w:rPr>
            </w:pPr>
            <w:r w:rsidRPr="00AD018E">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0C02C9A6" w14:textId="77777777" w:rsidR="004E05DC" w:rsidRPr="00B91478" w:rsidRDefault="004E05DC">
            <w:pPr>
              <w:pStyle w:val="MarginText"/>
              <w:rPr>
                <w:rFonts w:cs="Arial"/>
                <w:sz w:val="22"/>
                <w:szCs w:val="22"/>
              </w:rPr>
            </w:pPr>
          </w:p>
        </w:tc>
      </w:tr>
    </w:tbl>
    <w:p w14:paraId="008E12F1" w14:textId="77777777" w:rsidR="00F763AE" w:rsidRPr="00B91478" w:rsidRDefault="00F763AE" w:rsidP="00F763AE">
      <w:pPr>
        <w:pStyle w:val="TOC1"/>
      </w:pPr>
    </w:p>
    <w:sectPr w:rsidR="00F763AE" w:rsidRPr="00B91478">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090E1" w14:textId="77777777" w:rsidR="00BC0D37" w:rsidRDefault="00BC0D37">
      <w:r>
        <w:separator/>
      </w:r>
    </w:p>
    <w:p w14:paraId="5CE2E4A6" w14:textId="77777777" w:rsidR="00BC0D37" w:rsidRDefault="00BC0D37"/>
    <w:p w14:paraId="076A9724" w14:textId="77777777" w:rsidR="00BC0D37" w:rsidRDefault="00BC0D37"/>
    <w:p w14:paraId="1F34E399" w14:textId="77777777" w:rsidR="00BC0D37" w:rsidRDefault="00BC0D37"/>
    <w:p w14:paraId="4B0C1BCE" w14:textId="77777777" w:rsidR="00BC0D37" w:rsidRDefault="00BC0D37"/>
  </w:endnote>
  <w:endnote w:type="continuationSeparator" w:id="0">
    <w:p w14:paraId="7808322E" w14:textId="77777777" w:rsidR="00BC0D37" w:rsidRDefault="00BC0D37">
      <w:r>
        <w:continuationSeparator/>
      </w:r>
    </w:p>
    <w:p w14:paraId="6D7A1607" w14:textId="77777777" w:rsidR="00BC0D37" w:rsidRDefault="00BC0D37"/>
    <w:p w14:paraId="7FAC0C8A" w14:textId="77777777" w:rsidR="00BC0D37" w:rsidRDefault="00BC0D37"/>
    <w:p w14:paraId="066A1009" w14:textId="77777777" w:rsidR="00BC0D37" w:rsidRDefault="00BC0D37"/>
    <w:p w14:paraId="2DF5CD29" w14:textId="77777777" w:rsidR="00BC0D37" w:rsidRDefault="00BC0D37"/>
  </w:endnote>
  <w:endnote w:type="continuationNotice" w:id="1">
    <w:p w14:paraId="4422D895" w14:textId="77777777" w:rsidR="00BC0D37" w:rsidRDefault="00BC0D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BB43E" w14:textId="77777777" w:rsidR="00584CEB" w:rsidRDefault="00584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BE57" w14:textId="77777777" w:rsidR="00584CEB" w:rsidRPr="00D53DEB" w:rsidRDefault="00584CEB"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1F58F702" w14:textId="77777777" w:rsidR="00584CEB" w:rsidRPr="00D53DEB" w:rsidRDefault="00584CEB"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3308D4AE" w14:textId="77777777" w:rsidR="00584CEB" w:rsidRDefault="00584CEB" w:rsidP="00054E54">
    <w:pPr>
      <w:pStyle w:val="Footer"/>
      <w:pBdr>
        <w:top w:val="single" w:sz="6" w:space="1" w:color="auto"/>
      </w:pBdr>
      <w:tabs>
        <w:tab w:val="right" w:pos="8647"/>
      </w:tabs>
      <w:ind w:left="0"/>
      <w:rPr>
        <w:sz w:val="16"/>
        <w:szCs w:val="16"/>
      </w:rPr>
    </w:pPr>
    <w:r>
      <w:rPr>
        <w:sz w:val="16"/>
        <w:szCs w:val="16"/>
      </w:rPr>
      <w:t>© Crown copyright 2018</w:t>
    </w:r>
  </w:p>
  <w:p w14:paraId="74D3DF97" w14:textId="2D63FE55" w:rsidR="00584CEB" w:rsidRPr="00054E54" w:rsidRDefault="00584CEB">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741EA">
      <w:rPr>
        <w:noProof/>
        <w:sz w:val="16"/>
        <w:szCs w:val="16"/>
      </w:rPr>
      <w:t>12</w:t>
    </w:r>
    <w:r w:rsidRPr="00054E54">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008A2" w14:textId="77777777" w:rsidR="00584CEB" w:rsidRDefault="00584CEB"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7BE7F98D" w14:textId="77777777" w:rsidR="00584CEB" w:rsidRPr="004319D6" w:rsidRDefault="00584CEB"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0D5D9A1A" w14:textId="77777777" w:rsidR="00584CEB" w:rsidRDefault="00584CEB" w:rsidP="009968DA">
    <w:pPr>
      <w:pStyle w:val="Footer"/>
      <w:pBdr>
        <w:top w:val="single" w:sz="6" w:space="1" w:color="auto"/>
      </w:pBdr>
      <w:tabs>
        <w:tab w:val="right" w:pos="8647"/>
      </w:tabs>
      <w:ind w:left="0"/>
      <w:rPr>
        <w:sz w:val="16"/>
        <w:szCs w:val="16"/>
      </w:rPr>
    </w:pPr>
    <w:r>
      <w:rPr>
        <w:sz w:val="16"/>
        <w:szCs w:val="16"/>
      </w:rPr>
      <w:t>Attachment 5a</w:t>
    </w:r>
  </w:p>
  <w:p w14:paraId="5AED7EEE" w14:textId="77777777" w:rsidR="00584CEB" w:rsidRPr="009968DA" w:rsidRDefault="00584CEB"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642B6619" w14:textId="77777777" w:rsidR="00584CEB" w:rsidRDefault="00584CEB" w:rsidP="00054E54">
    <w:pPr>
      <w:pStyle w:val="Footer"/>
      <w:pBdr>
        <w:top w:val="single" w:sz="6" w:space="1" w:color="auto"/>
      </w:pBdr>
      <w:tabs>
        <w:tab w:val="right" w:pos="8647"/>
      </w:tabs>
      <w:ind w:left="0"/>
      <w:rPr>
        <w:sz w:val="16"/>
        <w:szCs w:val="16"/>
      </w:rPr>
    </w:pPr>
  </w:p>
  <w:p w14:paraId="6FF8ADA9" w14:textId="75F8FCC2" w:rsidR="00584CEB" w:rsidRPr="00054E54" w:rsidRDefault="00584CEB"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741EA">
      <w:rPr>
        <w:noProof/>
        <w:sz w:val="16"/>
        <w:szCs w:val="16"/>
      </w:rPr>
      <w:t>1</w:t>
    </w:r>
    <w:r w:rsidRPr="00054E54">
      <w:rPr>
        <w:noProof/>
        <w:sz w:val="16"/>
        <w:szCs w:val="16"/>
      </w:rPr>
      <w:fldChar w:fldCharType="end"/>
    </w:r>
  </w:p>
  <w:p w14:paraId="322B31C5" w14:textId="77777777" w:rsidR="00584CEB" w:rsidRDefault="00584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9789B" w14:textId="77777777" w:rsidR="00BC0D37" w:rsidRDefault="00BC0D37">
      <w:r>
        <w:separator/>
      </w:r>
    </w:p>
  </w:footnote>
  <w:footnote w:type="continuationSeparator" w:id="0">
    <w:p w14:paraId="0785AFA5" w14:textId="77777777" w:rsidR="00BC0D37" w:rsidRDefault="00BC0D37">
      <w:r>
        <w:continuationSeparator/>
      </w:r>
    </w:p>
  </w:footnote>
  <w:footnote w:type="continuationNotice" w:id="1">
    <w:p w14:paraId="33711EFF" w14:textId="77777777" w:rsidR="00BC0D37" w:rsidRDefault="00BC0D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C8510" w14:textId="77777777" w:rsidR="00584CEB" w:rsidRDefault="00584CEB">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1BD970A9" w14:textId="77777777" w:rsidR="00584CEB" w:rsidRDefault="00584CEB"/>
  <w:p w14:paraId="7FC3BF8F" w14:textId="77777777" w:rsidR="00584CEB" w:rsidRDefault="00584CE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C06E" w14:textId="77777777" w:rsidR="00584CEB" w:rsidRDefault="00584CEB">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52F3" w14:textId="77777777" w:rsidR="00584CEB" w:rsidRDefault="00584C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523C67"/>
    <w:multiLevelType w:val="multilevel"/>
    <w:tmpl w:val="0C1CE5AE"/>
    <w:lvl w:ilvl="0">
      <w:start w:val="1"/>
      <w:numFmt w:val="decimal"/>
      <w:pStyle w:val="Level1"/>
      <w:lvlText w:val="%1."/>
      <w:lvlJc w:val="left"/>
      <w:pPr>
        <w:tabs>
          <w:tab w:val="num" w:pos="851"/>
        </w:tabs>
        <w:ind w:left="851" w:hanging="851"/>
      </w:pPr>
      <w:rPr>
        <w:b w:val="0"/>
        <w:i w:val="0"/>
        <w:caps w:val="0"/>
        <w:smallCaps w:val="0"/>
        <w:strike w:val="0"/>
        <w:dstrike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vanish w:val="0"/>
        <w:sz w:val="21"/>
        <w:szCs w:val="21"/>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u w:val="none"/>
        <w:effect w:val="none"/>
        <w:vertAlign w:val="baseline"/>
      </w:rPr>
    </w:lvl>
    <w:lvl w:ilvl="4">
      <w:start w:val="1"/>
      <w:numFmt w:val="lowerRoman"/>
      <w:pStyle w:val="Level2"/>
      <w:lvlText w:val="(%5)"/>
      <w:lvlJc w:val="left"/>
      <w:pPr>
        <w:tabs>
          <w:tab w:val="num" w:pos="3404"/>
        </w:tabs>
        <w:ind w:left="3404" w:hanging="851"/>
      </w:pPr>
      <w:rPr>
        <w:b w:val="0"/>
        <w:i w:val="0"/>
        <w:caps w:val="0"/>
        <w:smallCaps w:val="0"/>
        <w:strike w:val="0"/>
        <w:dstrike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vanish w:val="0"/>
        <w:u w:val="none"/>
        <w:effect w:val="none"/>
        <w:vertAlign w:val="baseline"/>
      </w:rPr>
    </w:lvl>
    <w:lvl w:ilvl="6">
      <w:start w:val="1"/>
      <w:numFmt w:val="none"/>
      <w:suff w:val="nothing"/>
      <w:lvlText w:val="Not Defined"/>
      <w:lvlJc w:val="left"/>
      <w:rPr>
        <w:b w:val="0"/>
        <w:i w:val="0"/>
        <w:caps w:val="0"/>
        <w:smallCaps w:val="0"/>
        <w:strike w:val="0"/>
        <w:dstrike w:val="0"/>
        <w:vanish w:val="0"/>
        <w:u w:val="none"/>
        <w:effect w:val="none"/>
        <w:vertAlign w:val="baseline"/>
      </w:rPr>
    </w:lvl>
    <w:lvl w:ilvl="7">
      <w:start w:val="1"/>
      <w:numFmt w:val="none"/>
      <w:suff w:val="nothing"/>
      <w:lvlText w:val="Not Defined"/>
      <w:lvlJc w:val="left"/>
      <w:rPr>
        <w:b w:val="0"/>
        <w:i w:val="0"/>
        <w:caps w:val="0"/>
        <w:smallCaps w:val="0"/>
        <w:strike w:val="0"/>
        <w:dstrike w:val="0"/>
        <w:vanish w:val="0"/>
        <w:u w:val="none"/>
        <w:effect w:val="none"/>
        <w:vertAlign w:val="baseline"/>
      </w:rPr>
    </w:lvl>
    <w:lvl w:ilvl="8">
      <w:start w:val="1"/>
      <w:numFmt w:val="none"/>
      <w:suff w:val="nothing"/>
      <w:lvlText w:val="Not Defined"/>
      <w:lvlJc w:val="left"/>
      <w:rPr>
        <w:b w:val="0"/>
        <w:i w:val="0"/>
        <w:caps w:val="0"/>
        <w:smallCaps w:val="0"/>
        <w:strike w:val="0"/>
        <w:dstrike w:val="0"/>
        <w:vanish w:val="0"/>
        <w:u w:val="none"/>
        <w:effect w:val="none"/>
        <w:vertAlign w:val="baseline"/>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32F09D3"/>
    <w:multiLevelType w:val="hybridMultilevel"/>
    <w:tmpl w:val="04A8E1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1"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A1005AE"/>
    <w:multiLevelType w:val="hybridMultilevel"/>
    <w:tmpl w:val="0FA6CF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2"/>
  </w:num>
  <w:num w:numId="3">
    <w:abstractNumId w:val="8"/>
  </w:num>
  <w:num w:numId="4">
    <w:abstractNumId w:val="22"/>
  </w:num>
  <w:num w:numId="5">
    <w:abstractNumId w:val="11"/>
  </w:num>
  <w:num w:numId="6">
    <w:abstractNumId w:val="20"/>
  </w:num>
  <w:num w:numId="7">
    <w:abstractNumId w:val="18"/>
  </w:num>
  <w:num w:numId="8">
    <w:abstractNumId w:val="14"/>
  </w:num>
  <w:num w:numId="9">
    <w:abstractNumId w:val="22"/>
  </w:num>
  <w:num w:numId="10">
    <w:abstractNumId w:val="13"/>
  </w:num>
  <w:num w:numId="11">
    <w:abstractNumId w:val="4"/>
  </w:num>
  <w:num w:numId="12">
    <w:abstractNumId w:val="5"/>
  </w:num>
  <w:num w:numId="13">
    <w:abstractNumId w:val="3"/>
  </w:num>
  <w:num w:numId="14">
    <w:abstractNumId w:val="2"/>
  </w:num>
  <w:num w:numId="15">
    <w:abstractNumId w:val="19"/>
  </w:num>
  <w:num w:numId="16">
    <w:abstractNumId w:val="1"/>
  </w:num>
  <w:num w:numId="17">
    <w:abstractNumId w:val="24"/>
  </w:num>
  <w:num w:numId="18">
    <w:abstractNumId w:val="7"/>
  </w:num>
  <w:num w:numId="19">
    <w:abstractNumId w:val="0"/>
  </w:num>
  <w:num w:numId="20">
    <w:abstractNumId w:val="0"/>
    <w:lvlOverride w:ilvl="0">
      <w:startOverride w:val="1"/>
    </w:lvlOverride>
    <w:lvlOverride w:ilvl="1">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22978"/>
    <w:rsid w:val="000263F4"/>
    <w:rsid w:val="00054E54"/>
    <w:rsid w:val="000638D8"/>
    <w:rsid w:val="000660AE"/>
    <w:rsid w:val="000757AF"/>
    <w:rsid w:val="000C4BB1"/>
    <w:rsid w:val="000D0701"/>
    <w:rsid w:val="000F588F"/>
    <w:rsid w:val="00100C58"/>
    <w:rsid w:val="00111007"/>
    <w:rsid w:val="0011297B"/>
    <w:rsid w:val="001333FB"/>
    <w:rsid w:val="00136384"/>
    <w:rsid w:val="001369B1"/>
    <w:rsid w:val="00147D69"/>
    <w:rsid w:val="00151D1C"/>
    <w:rsid w:val="00167FC0"/>
    <w:rsid w:val="00177857"/>
    <w:rsid w:val="0018542B"/>
    <w:rsid w:val="001D1A8B"/>
    <w:rsid w:val="001D5656"/>
    <w:rsid w:val="001D5E87"/>
    <w:rsid w:val="001F526C"/>
    <w:rsid w:val="001F7145"/>
    <w:rsid w:val="00202469"/>
    <w:rsid w:val="002047E1"/>
    <w:rsid w:val="00211D69"/>
    <w:rsid w:val="00214AAD"/>
    <w:rsid w:val="00224F1D"/>
    <w:rsid w:val="0023206B"/>
    <w:rsid w:val="002440C8"/>
    <w:rsid w:val="00262D98"/>
    <w:rsid w:val="00272E8F"/>
    <w:rsid w:val="0029387F"/>
    <w:rsid w:val="002967E0"/>
    <w:rsid w:val="002B00EA"/>
    <w:rsid w:val="002B0278"/>
    <w:rsid w:val="002C177B"/>
    <w:rsid w:val="002C566B"/>
    <w:rsid w:val="00306EA9"/>
    <w:rsid w:val="003107BB"/>
    <w:rsid w:val="003125B9"/>
    <w:rsid w:val="00315B7F"/>
    <w:rsid w:val="003228BA"/>
    <w:rsid w:val="00327EA5"/>
    <w:rsid w:val="00340AAB"/>
    <w:rsid w:val="00345F2B"/>
    <w:rsid w:val="003733CE"/>
    <w:rsid w:val="00386349"/>
    <w:rsid w:val="00397FC8"/>
    <w:rsid w:val="003A2249"/>
    <w:rsid w:val="003A3210"/>
    <w:rsid w:val="003B198B"/>
    <w:rsid w:val="003E0215"/>
    <w:rsid w:val="003E3877"/>
    <w:rsid w:val="003F3581"/>
    <w:rsid w:val="003F63A0"/>
    <w:rsid w:val="00405425"/>
    <w:rsid w:val="00440FA3"/>
    <w:rsid w:val="004421BF"/>
    <w:rsid w:val="00457085"/>
    <w:rsid w:val="00471F7C"/>
    <w:rsid w:val="00485443"/>
    <w:rsid w:val="00487005"/>
    <w:rsid w:val="00492B7E"/>
    <w:rsid w:val="004944BE"/>
    <w:rsid w:val="004D4A61"/>
    <w:rsid w:val="004E05DC"/>
    <w:rsid w:val="004F0163"/>
    <w:rsid w:val="00501C41"/>
    <w:rsid w:val="00513046"/>
    <w:rsid w:val="00537215"/>
    <w:rsid w:val="005461F7"/>
    <w:rsid w:val="00547441"/>
    <w:rsid w:val="00552ABF"/>
    <w:rsid w:val="00572E4B"/>
    <w:rsid w:val="00584CEB"/>
    <w:rsid w:val="005B4F36"/>
    <w:rsid w:val="005C436E"/>
    <w:rsid w:val="005D1A55"/>
    <w:rsid w:val="005D62B2"/>
    <w:rsid w:val="005E0A1C"/>
    <w:rsid w:val="005F0D69"/>
    <w:rsid w:val="005F7F02"/>
    <w:rsid w:val="006058C3"/>
    <w:rsid w:val="0061276A"/>
    <w:rsid w:val="0061699B"/>
    <w:rsid w:val="006241A0"/>
    <w:rsid w:val="006311F8"/>
    <w:rsid w:val="0065497E"/>
    <w:rsid w:val="006A0AF3"/>
    <w:rsid w:val="006F3D4A"/>
    <w:rsid w:val="00700725"/>
    <w:rsid w:val="00737362"/>
    <w:rsid w:val="00745CD3"/>
    <w:rsid w:val="00753E53"/>
    <w:rsid w:val="00755201"/>
    <w:rsid w:val="00771E0B"/>
    <w:rsid w:val="00786287"/>
    <w:rsid w:val="00794C4D"/>
    <w:rsid w:val="007A091B"/>
    <w:rsid w:val="007A44A1"/>
    <w:rsid w:val="007B1F91"/>
    <w:rsid w:val="007B21E0"/>
    <w:rsid w:val="007C687E"/>
    <w:rsid w:val="007D26F7"/>
    <w:rsid w:val="007E1DDC"/>
    <w:rsid w:val="00807983"/>
    <w:rsid w:val="008153FF"/>
    <w:rsid w:val="008336BE"/>
    <w:rsid w:val="00850E5C"/>
    <w:rsid w:val="00861833"/>
    <w:rsid w:val="008727D1"/>
    <w:rsid w:val="00887A8F"/>
    <w:rsid w:val="008931FF"/>
    <w:rsid w:val="008A3447"/>
    <w:rsid w:val="00900DB6"/>
    <w:rsid w:val="009036BF"/>
    <w:rsid w:val="009244B7"/>
    <w:rsid w:val="00932D9C"/>
    <w:rsid w:val="00950E9A"/>
    <w:rsid w:val="00957AE8"/>
    <w:rsid w:val="00963FFF"/>
    <w:rsid w:val="009709DF"/>
    <w:rsid w:val="009743DB"/>
    <w:rsid w:val="009847B1"/>
    <w:rsid w:val="00986344"/>
    <w:rsid w:val="009968DA"/>
    <w:rsid w:val="009D0376"/>
    <w:rsid w:val="009D61F4"/>
    <w:rsid w:val="009E1FE4"/>
    <w:rsid w:val="009F2E61"/>
    <w:rsid w:val="00A052C2"/>
    <w:rsid w:val="00A0744F"/>
    <w:rsid w:val="00A12440"/>
    <w:rsid w:val="00A1763C"/>
    <w:rsid w:val="00A17789"/>
    <w:rsid w:val="00A37CF8"/>
    <w:rsid w:val="00A46D44"/>
    <w:rsid w:val="00A47C3D"/>
    <w:rsid w:val="00A64B35"/>
    <w:rsid w:val="00A955D8"/>
    <w:rsid w:val="00AA7DB0"/>
    <w:rsid w:val="00AC6793"/>
    <w:rsid w:val="00AD018E"/>
    <w:rsid w:val="00AD2B03"/>
    <w:rsid w:val="00AD33D7"/>
    <w:rsid w:val="00AD5365"/>
    <w:rsid w:val="00B02A10"/>
    <w:rsid w:val="00B21AC4"/>
    <w:rsid w:val="00B34C44"/>
    <w:rsid w:val="00B35059"/>
    <w:rsid w:val="00B37843"/>
    <w:rsid w:val="00B64CAD"/>
    <w:rsid w:val="00B675D7"/>
    <w:rsid w:val="00B741EA"/>
    <w:rsid w:val="00B77C2F"/>
    <w:rsid w:val="00B908D6"/>
    <w:rsid w:val="00B91478"/>
    <w:rsid w:val="00B91787"/>
    <w:rsid w:val="00BB4A0B"/>
    <w:rsid w:val="00BC0D37"/>
    <w:rsid w:val="00BD2FBB"/>
    <w:rsid w:val="00BF200F"/>
    <w:rsid w:val="00C066E9"/>
    <w:rsid w:val="00C17DB9"/>
    <w:rsid w:val="00C66681"/>
    <w:rsid w:val="00CA11EC"/>
    <w:rsid w:val="00CA491C"/>
    <w:rsid w:val="00CF4F29"/>
    <w:rsid w:val="00D01858"/>
    <w:rsid w:val="00D2378A"/>
    <w:rsid w:val="00D326AD"/>
    <w:rsid w:val="00D35FEF"/>
    <w:rsid w:val="00D53DEB"/>
    <w:rsid w:val="00D61A90"/>
    <w:rsid w:val="00D62C04"/>
    <w:rsid w:val="00D66440"/>
    <w:rsid w:val="00D66AC5"/>
    <w:rsid w:val="00DB3CE1"/>
    <w:rsid w:val="00DD1333"/>
    <w:rsid w:val="00DE1860"/>
    <w:rsid w:val="00E208DF"/>
    <w:rsid w:val="00E32B8F"/>
    <w:rsid w:val="00E33F80"/>
    <w:rsid w:val="00E45F29"/>
    <w:rsid w:val="00E50275"/>
    <w:rsid w:val="00E54047"/>
    <w:rsid w:val="00E64A02"/>
    <w:rsid w:val="00E7389C"/>
    <w:rsid w:val="00E74F81"/>
    <w:rsid w:val="00E93D4C"/>
    <w:rsid w:val="00EA2187"/>
    <w:rsid w:val="00EA30EB"/>
    <w:rsid w:val="00EA5344"/>
    <w:rsid w:val="00EB4F2D"/>
    <w:rsid w:val="00EC036F"/>
    <w:rsid w:val="00EE5B87"/>
    <w:rsid w:val="00EF289B"/>
    <w:rsid w:val="00F1780F"/>
    <w:rsid w:val="00F365F8"/>
    <w:rsid w:val="00F763AE"/>
    <w:rsid w:val="00F768C9"/>
    <w:rsid w:val="00F770DB"/>
    <w:rsid w:val="00FB0AB0"/>
    <w:rsid w:val="00FB2B54"/>
    <w:rsid w:val="00FC6F67"/>
    <w:rsid w:val="00FE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A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aliases w:val="F5 List Paragraph"/>
    <w:basedOn w:val="Normal"/>
    <w:link w:val="ListParagraphChar"/>
    <w:uiPriority w:val="34"/>
    <w:qFormat/>
    <w:pPr>
      <w:ind w:left="720"/>
      <w:contextualSpacing/>
    </w:pPr>
  </w:style>
  <w:style w:type="character" w:customStyle="1" w:styleId="ListParagraphChar">
    <w:name w:val="List Paragraph Char"/>
    <w:aliases w:val="F5 List Paragraph Char"/>
    <w:link w:val="ListParagraph"/>
    <w:uiPriority w:val="34"/>
    <w:locked/>
    <w:rsid w:val="008336BE"/>
    <w:rPr>
      <w:rFonts w:ascii="Arial" w:eastAsia="Times New Roman" w:hAnsi="Arial" w:cs="Arial"/>
      <w:sz w:val="22"/>
      <w:szCs w:val="22"/>
      <w:lang w:eastAsia="en-US"/>
    </w:rPr>
  </w:style>
  <w:style w:type="paragraph" w:customStyle="1" w:styleId="Level1">
    <w:name w:val="Level 1"/>
    <w:aliases w:val="l1"/>
    <w:basedOn w:val="Normal"/>
    <w:uiPriority w:val="99"/>
    <w:qFormat/>
    <w:rsid w:val="00AD018E"/>
    <w:pPr>
      <w:numPr>
        <w:numId w:val="19"/>
      </w:numPr>
      <w:overflowPunct/>
      <w:autoSpaceDE/>
      <w:autoSpaceDN/>
      <w:textAlignment w:val="auto"/>
      <w:outlineLvl w:val="0"/>
    </w:pPr>
    <w:rPr>
      <w:rFonts w:eastAsia="Arial"/>
      <w:sz w:val="20"/>
      <w:szCs w:val="20"/>
      <w:lang w:eastAsia="en-GB"/>
    </w:rPr>
  </w:style>
  <w:style w:type="paragraph" w:customStyle="1" w:styleId="Level2">
    <w:name w:val="Level 2"/>
    <w:basedOn w:val="Normal"/>
    <w:uiPriority w:val="99"/>
    <w:qFormat/>
    <w:rsid w:val="00AD018E"/>
    <w:pPr>
      <w:numPr>
        <w:ilvl w:val="4"/>
        <w:numId w:val="19"/>
      </w:numPr>
      <w:overflowPunct/>
      <w:autoSpaceDE/>
      <w:autoSpaceDN/>
      <w:textAlignment w:val="auto"/>
      <w:outlineLvl w:val="1"/>
    </w:pPr>
    <w:rPr>
      <w:rFonts w:eastAsia="Arial"/>
      <w:sz w:val="20"/>
      <w:szCs w:val="20"/>
      <w:lang w:eastAsia="en-GB"/>
    </w:rPr>
  </w:style>
  <w:style w:type="paragraph" w:customStyle="1" w:styleId="Level3">
    <w:name w:val="Level 3"/>
    <w:aliases w:val="l3"/>
    <w:basedOn w:val="Normal"/>
    <w:uiPriority w:val="99"/>
    <w:qFormat/>
    <w:rsid w:val="00AD018E"/>
    <w:pPr>
      <w:numPr>
        <w:ilvl w:val="2"/>
        <w:numId w:val="19"/>
      </w:numPr>
      <w:overflowPunct/>
      <w:autoSpaceDE/>
      <w:autoSpaceDN/>
      <w:textAlignment w:val="auto"/>
      <w:outlineLvl w:val="2"/>
    </w:pPr>
    <w:rPr>
      <w:rFonts w:eastAsia="Arial"/>
      <w:sz w:val="20"/>
      <w:szCs w:val="20"/>
      <w:lang w:eastAsia="en-GB"/>
    </w:rPr>
  </w:style>
  <w:style w:type="paragraph" w:customStyle="1" w:styleId="Level4">
    <w:name w:val="Level 4"/>
    <w:basedOn w:val="Normal"/>
    <w:uiPriority w:val="99"/>
    <w:qFormat/>
    <w:rsid w:val="00AD018E"/>
    <w:pPr>
      <w:numPr>
        <w:ilvl w:val="3"/>
        <w:numId w:val="19"/>
      </w:numPr>
      <w:overflowPunct/>
      <w:autoSpaceDE/>
      <w:autoSpaceDN/>
      <w:textAlignment w:val="auto"/>
      <w:outlineLvl w:val="3"/>
    </w:pPr>
    <w:rPr>
      <w:rFonts w:eastAsia="Arial"/>
      <w:sz w:val="20"/>
      <w:szCs w:val="20"/>
      <w:lang w:eastAsia="en-GB"/>
    </w:rPr>
  </w:style>
  <w:style w:type="paragraph" w:customStyle="1" w:styleId="Level6">
    <w:name w:val="Level 6"/>
    <w:basedOn w:val="Normal"/>
    <w:uiPriority w:val="99"/>
    <w:rsid w:val="00AD018E"/>
    <w:pPr>
      <w:numPr>
        <w:ilvl w:val="5"/>
        <w:numId w:val="19"/>
      </w:numPr>
      <w:overflowPunct/>
      <w:autoSpaceDE/>
      <w:autoSpaceDN/>
      <w:textAlignment w:val="auto"/>
      <w:outlineLvl w:val="5"/>
    </w:pPr>
    <w:rPr>
      <w:rFonts w:eastAsia="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231328">
      <w:bodyDiv w:val="1"/>
      <w:marLeft w:val="0"/>
      <w:marRight w:val="0"/>
      <w:marTop w:val="0"/>
      <w:marBottom w:val="0"/>
      <w:divBdr>
        <w:top w:val="none" w:sz="0" w:space="0" w:color="auto"/>
        <w:left w:val="none" w:sz="0" w:space="0" w:color="auto"/>
        <w:bottom w:val="none" w:sz="0" w:space="0" w:color="auto"/>
        <w:right w:val="none" w:sz="0" w:space="0" w:color="auto"/>
      </w:divBdr>
    </w:div>
    <w:div w:id="842938995">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malcomson@cabinetoffice.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3F87CC48BC47428E3E19F91F2812F2" ma:contentTypeVersion="13" ma:contentTypeDescription="Create a new document." ma:contentTypeScope="" ma:versionID="c4d3822d65eae87a624d9f865d71bc8d">
  <xsd:schema xmlns:xsd="http://www.w3.org/2001/XMLSchema" xmlns:xs="http://www.w3.org/2001/XMLSchema" xmlns:p="http://schemas.microsoft.com/office/2006/metadata/properties" xmlns:ns3="7aab576c-0932-4c26-b1a6-74c58d3d512f" xmlns:ns4="1797c9e9-82bc-438c-9c51-45e414e0899d" targetNamespace="http://schemas.microsoft.com/office/2006/metadata/properties" ma:root="true" ma:fieldsID="50e3693a883f901ea85f6edf4961b4d1" ns3:_="" ns4:_="">
    <xsd:import namespace="7aab576c-0932-4c26-b1a6-74c58d3d512f"/>
    <xsd:import namespace="1797c9e9-82bc-438c-9c51-45e414e08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b576c-0932-4c26-b1a6-74c58d3d51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97c9e9-82bc-438c-9c51-45e414e08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8D9FE-674B-4D46-84DE-6154BD21A8B2}">
  <ds:schemaRefs>
    <ds:schemaRef ds:uri="http://schemas.microsoft.com/sharepoint/v3/contenttype/forms"/>
  </ds:schemaRefs>
</ds:datastoreItem>
</file>

<file path=customXml/itemProps2.xml><?xml version="1.0" encoding="utf-8"?>
<ds:datastoreItem xmlns:ds="http://schemas.openxmlformats.org/officeDocument/2006/customXml" ds:itemID="{274595D8-0D2A-4078-B92D-F7318F60F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b576c-0932-4c26-b1a6-74c58d3d512f"/>
    <ds:schemaRef ds:uri="1797c9e9-82bc-438c-9c51-45e414e08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C2006-3549-45BB-A4A7-DBC2633468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8ED2B8-FFD0-4BB7-9B35-C9301D78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2977</Words>
  <Characters>16972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19910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2020-04-03T13:08:00Z</dcterms:created>
  <dcterms:modified xsi:type="dcterms:W3CDTF">2020-04-03T13:08:00Z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0x010100003F87CC48BC47428E3E19F91F2812F2</vt:lpwstr>
  </property>
</Properties>
</file>