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490337" w:rsidRDefault="000B5932">
            <w:pPr>
              <w:rPr>
                <w:rFonts w:ascii="Arial" w:hAnsi="Arial" w:cs="Arial"/>
                <w:sz w:val="22"/>
              </w:rPr>
            </w:pPr>
            <w:r>
              <w:rPr>
                <w:rFonts w:ascii="Arial" w:hAnsi="Arial" w:cs="Arial"/>
                <w:sz w:val="22"/>
              </w:rPr>
              <w:t>Our ref:</w:t>
            </w:r>
            <w:r w:rsidRPr="00490337">
              <w:rPr>
                <w:rFonts w:ascii="Arial" w:hAnsi="Arial" w:cs="Arial"/>
                <w:sz w:val="22"/>
              </w:rPr>
              <w:tab/>
            </w:r>
            <w:bookmarkStart w:id="0" w:name="OurRef"/>
            <w:bookmarkEnd w:id="0"/>
            <w:r w:rsidR="00202369">
              <w:rPr>
                <w:rFonts w:ascii="Arial" w:hAnsi="Arial" w:cs="Arial"/>
                <w:sz w:val="22"/>
              </w:rPr>
              <w:t>Multiple structures</w:t>
            </w:r>
          </w:p>
          <w:p w:rsidR="000B5932" w:rsidRPr="00490337" w:rsidRDefault="000B5932">
            <w:pPr>
              <w:rPr>
                <w:rFonts w:ascii="Arial" w:hAnsi="Arial" w:cs="Arial"/>
                <w:sz w:val="22"/>
              </w:rPr>
            </w:pPr>
            <w:r w:rsidRPr="00490337">
              <w:rPr>
                <w:rFonts w:ascii="Arial" w:hAnsi="Arial" w:cs="Arial"/>
                <w:sz w:val="22"/>
              </w:rPr>
              <w:t>Your ref:</w:t>
            </w:r>
            <w:r w:rsidRPr="00490337">
              <w:rPr>
                <w:rFonts w:ascii="Arial" w:hAnsi="Arial" w:cs="Arial"/>
                <w:sz w:val="22"/>
              </w:rPr>
              <w:tab/>
            </w:r>
            <w:bookmarkStart w:id="1" w:name="YourRef"/>
            <w:bookmarkEnd w:id="1"/>
            <w:r w:rsidR="002F7870">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946A6" w:rsidRPr="003A14F6" w:rsidRDefault="004946A6" w:rsidP="004946A6">
            <w:pPr>
              <w:rPr>
                <w:rFonts w:ascii="Arial" w:hAnsi="Arial"/>
              </w:rPr>
            </w:pPr>
            <w:bookmarkStart w:id="2" w:name="Addressee"/>
            <w:bookmarkEnd w:id="2"/>
            <w:r w:rsidRPr="003A14F6">
              <w:rPr>
                <w:rFonts w:ascii="Arial" w:hAnsi="Arial"/>
              </w:rPr>
              <w:t>Hammond (ECS) Ltd</w:t>
            </w:r>
          </w:p>
          <w:p w:rsidR="004946A6" w:rsidRPr="003A14F6" w:rsidRDefault="004946A6" w:rsidP="004946A6">
            <w:pPr>
              <w:rPr>
                <w:rFonts w:ascii="Arial" w:hAnsi="Arial"/>
              </w:rPr>
            </w:pPr>
            <w:r w:rsidRPr="003A14F6">
              <w:rPr>
                <w:rFonts w:ascii="Arial" w:hAnsi="Arial"/>
              </w:rPr>
              <w:t>Canal Road</w:t>
            </w:r>
          </w:p>
          <w:p w:rsidR="004946A6" w:rsidRPr="003A14F6" w:rsidRDefault="004946A6" w:rsidP="004946A6">
            <w:pPr>
              <w:rPr>
                <w:rFonts w:ascii="Arial" w:hAnsi="Arial"/>
              </w:rPr>
            </w:pPr>
            <w:proofErr w:type="spellStart"/>
            <w:r w:rsidRPr="003A14F6">
              <w:rPr>
                <w:rFonts w:ascii="Arial" w:hAnsi="Arial"/>
              </w:rPr>
              <w:t>Cwmbach</w:t>
            </w:r>
            <w:proofErr w:type="spellEnd"/>
          </w:p>
          <w:p w:rsidR="004946A6" w:rsidRPr="003A14F6" w:rsidRDefault="004946A6" w:rsidP="004946A6">
            <w:pPr>
              <w:rPr>
                <w:rFonts w:ascii="Arial" w:hAnsi="Arial"/>
              </w:rPr>
            </w:pPr>
            <w:r w:rsidRPr="003A14F6">
              <w:rPr>
                <w:rFonts w:ascii="Arial" w:hAnsi="Arial"/>
              </w:rPr>
              <w:t>Aberdare</w:t>
            </w:r>
          </w:p>
          <w:p w:rsidR="004946A6" w:rsidRPr="003A14F6" w:rsidRDefault="004946A6" w:rsidP="004946A6">
            <w:pPr>
              <w:rPr>
                <w:rFonts w:ascii="Arial" w:hAnsi="Arial"/>
              </w:rPr>
            </w:pPr>
            <w:r w:rsidRPr="003A14F6">
              <w:rPr>
                <w:rFonts w:ascii="Arial" w:hAnsi="Arial"/>
              </w:rPr>
              <w:t>CF44 0AG</w:t>
            </w:r>
          </w:p>
          <w:p w:rsidR="004946A6" w:rsidRPr="005C0803" w:rsidRDefault="004946A6" w:rsidP="004946A6">
            <w:pPr>
              <w:rPr>
                <w:rFonts w:ascii="Arial" w:hAnsi="Arial"/>
                <w:color w:val="FF0000"/>
              </w:rPr>
            </w:pPr>
          </w:p>
          <w:p w:rsidR="004946A6" w:rsidRPr="00490337" w:rsidRDefault="004946A6" w:rsidP="004946A6">
            <w:pPr>
              <w:rPr>
                <w:rFonts w:ascii="Arial" w:hAnsi="Arial"/>
              </w:rPr>
            </w:pPr>
          </w:p>
          <w:p w:rsidR="004946A6" w:rsidRPr="00490337" w:rsidRDefault="004946A6" w:rsidP="004946A6">
            <w:pPr>
              <w:rPr>
                <w:rFonts w:ascii="Arial" w:hAnsi="Arial"/>
              </w:rPr>
            </w:pPr>
            <w:r w:rsidRPr="00490337">
              <w:rPr>
                <w:rFonts w:ascii="Arial" w:hAnsi="Arial"/>
                <w:b/>
              </w:rPr>
              <w:t>For the attention of:</w:t>
            </w:r>
            <w:r w:rsidRPr="00490337">
              <w:rPr>
                <w:rFonts w:ascii="Arial" w:hAnsi="Arial"/>
              </w:rPr>
              <w:t xml:space="preserve"> </w:t>
            </w:r>
            <w:r w:rsidR="002F7870">
              <w:rPr>
                <w:rFonts w:ascii="Arial" w:hAnsi="Arial"/>
                <w:i/>
              </w:rPr>
              <w:t>Redacted</w:t>
            </w:r>
          </w:p>
          <w:p w:rsidR="00DB6C5F" w:rsidRDefault="00DB6C5F">
            <w:pPr>
              <w:rPr>
                <w:rFonts w:ascii="Arial" w:hAnsi="Arial" w:cs="Arial"/>
                <w:b/>
                <w:bCs/>
                <w:sz w:val="22"/>
              </w:rPr>
            </w:pPr>
            <w:bookmarkStart w:id="3" w:name="FAOLabel"/>
            <w:bookmarkEnd w:id="3"/>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015CC4" w:rsidP="00015CC4">
            <w:pPr>
              <w:rPr>
                <w:rFonts w:ascii="Arial" w:hAnsi="Arial" w:cs="Arial"/>
                <w:sz w:val="22"/>
              </w:rPr>
            </w:pPr>
            <w:bookmarkStart w:id="5" w:name="OurAddress1"/>
            <w:bookmarkEnd w:id="5"/>
            <w:r>
              <w:rPr>
                <w:rFonts w:ascii="Arial" w:hAnsi="Arial" w:cs="Arial"/>
                <w:sz w:val="22"/>
              </w:rPr>
              <w:t>The Cube</w:t>
            </w:r>
          </w:p>
          <w:p w:rsidR="00015CC4" w:rsidRDefault="00015CC4" w:rsidP="00015CC4">
            <w:pPr>
              <w:rPr>
                <w:rFonts w:ascii="Arial" w:hAnsi="Arial" w:cs="Arial"/>
                <w:sz w:val="22"/>
              </w:rPr>
            </w:pPr>
            <w:bookmarkStart w:id="6" w:name="OurAddress2"/>
            <w:bookmarkEnd w:id="6"/>
            <w:r>
              <w:rPr>
                <w:rFonts w:ascii="Arial" w:hAnsi="Arial" w:cs="Arial"/>
                <w:sz w:val="22"/>
              </w:rPr>
              <w:t>199 Wharfside Street</w:t>
            </w:r>
          </w:p>
          <w:p w:rsidR="00015CC4" w:rsidRDefault="00015CC4" w:rsidP="00015CC4">
            <w:pPr>
              <w:rPr>
                <w:rFonts w:ascii="Arial" w:hAnsi="Arial" w:cs="Arial"/>
                <w:sz w:val="22"/>
              </w:rPr>
            </w:pPr>
            <w:bookmarkStart w:id="7" w:name="OurAddress3"/>
            <w:bookmarkEnd w:id="7"/>
            <w:r>
              <w:rPr>
                <w:rFonts w:ascii="Arial" w:hAnsi="Arial" w:cs="Arial"/>
                <w:sz w:val="22"/>
              </w:rPr>
              <w:t>Birmingham</w:t>
            </w:r>
          </w:p>
          <w:p w:rsidR="00015CC4" w:rsidRDefault="00015CC4" w:rsidP="00015CC4">
            <w:pPr>
              <w:tabs>
                <w:tab w:val="left" w:pos="1422"/>
              </w:tabs>
              <w:rPr>
                <w:rFonts w:ascii="Arial" w:hAnsi="Arial"/>
                <w:sz w:val="22"/>
              </w:rPr>
            </w:pPr>
            <w:bookmarkStart w:id="8" w:name="OurAddress4"/>
            <w:bookmarkEnd w:id="8"/>
            <w:r>
              <w:rPr>
                <w:rFonts w:ascii="Arial" w:hAnsi="Arial"/>
                <w:sz w:val="22"/>
              </w:rPr>
              <w:t>B1 1RN</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2F7870">
              <w:rPr>
                <w:rFonts w:ascii="Arial" w:hAnsi="Arial" w:cs="Arial"/>
                <w:i/>
                <w:sz w:val="22"/>
              </w:rPr>
              <w:t>Redacted</w:t>
            </w:r>
          </w:p>
          <w:p w:rsidR="000B5932" w:rsidRPr="00490337" w:rsidRDefault="000B5932">
            <w:pPr>
              <w:tabs>
                <w:tab w:val="left" w:pos="1512"/>
              </w:tabs>
              <w:rPr>
                <w:rFonts w:ascii="Arial" w:hAnsi="Arial"/>
                <w:sz w:val="22"/>
              </w:rPr>
            </w:pPr>
            <w:r w:rsidRPr="00490337">
              <w:rPr>
                <w:rFonts w:ascii="Arial" w:hAnsi="Arial"/>
                <w:sz w:val="22"/>
              </w:rPr>
              <w:tab/>
            </w:r>
            <w:bookmarkStart w:id="9" w:name="DirectLine"/>
            <w:bookmarkEnd w:id="9"/>
          </w:p>
          <w:p w:rsidR="000B5932" w:rsidRPr="00490337" w:rsidRDefault="008609E8">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9</w:t>
            </w:r>
            <w:r w:rsidRPr="008609E8">
              <w:rPr>
                <w:rFonts w:ascii="Arial" w:hAnsi="Arial" w:cs="Arial"/>
                <w:sz w:val="22"/>
                <w:vertAlign w:val="superscript"/>
              </w:rPr>
              <w:t>th</w:t>
            </w:r>
            <w:r>
              <w:rPr>
                <w:rFonts w:ascii="Arial" w:hAnsi="Arial" w:cs="Arial"/>
                <w:sz w:val="22"/>
              </w:rPr>
              <w:t xml:space="preserve"> May</w:t>
            </w:r>
            <w:r w:rsidR="00E75CA4">
              <w:rPr>
                <w:rFonts w:ascii="Arial" w:hAnsi="Arial" w:cs="Arial"/>
                <w:sz w:val="22"/>
              </w:rPr>
              <w:t xml:space="preserve"> 2018</w:t>
            </w:r>
          </w:p>
          <w:p w:rsidR="008B6F8F" w:rsidRDefault="008B6F8F">
            <w:pPr>
              <w:rPr>
                <w:rFonts w:ascii="Arial" w:hAnsi="Arial" w:cs="Arial"/>
                <w:sz w:val="22"/>
              </w:rPr>
            </w:pPr>
          </w:p>
          <w:p w:rsidR="008B6F8F" w:rsidRDefault="006E0FFF">
            <w:pPr>
              <w:rPr>
                <w:rFonts w:ascii="Arial" w:hAnsi="Arial" w:cs="Arial"/>
                <w:sz w:val="22"/>
              </w:rPr>
            </w:pPr>
            <w:hyperlink r:id="rId9"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Pr="00490337" w:rsidRDefault="005C0803" w:rsidP="00DD4A15">
      <w:pPr>
        <w:rPr>
          <w:rFonts w:ascii="Arial" w:hAnsi="Arial"/>
          <w:b/>
        </w:rPr>
      </w:pPr>
    </w:p>
    <w:p w:rsidR="004A65A5" w:rsidRPr="00490337" w:rsidRDefault="004A65A5" w:rsidP="00DD4A15">
      <w:pPr>
        <w:rPr>
          <w:rFonts w:ascii="Arial" w:hAnsi="Arial"/>
          <w:b/>
        </w:rPr>
      </w:pPr>
      <w:r w:rsidRPr="00490337">
        <w:rPr>
          <w:rFonts w:ascii="Arial" w:hAnsi="Arial"/>
          <w:b/>
        </w:rPr>
        <w:t xml:space="preserve">CLOSED BRANCH LINES MINOR WORKS – </w:t>
      </w:r>
      <w:r w:rsidR="00202369">
        <w:rPr>
          <w:rFonts w:ascii="Arial" w:hAnsi="Arial"/>
          <w:b/>
        </w:rPr>
        <w:t>ECOLOGICAL SUPPORT AHEAD OF MINOR REPAIR SCHEMES</w:t>
      </w:r>
    </w:p>
    <w:p w:rsidR="004A65A5" w:rsidRPr="004A65A5" w:rsidRDefault="004A65A5" w:rsidP="00DD4A15">
      <w:pPr>
        <w:rPr>
          <w:rFonts w:ascii="Arial" w:hAnsi="Arial"/>
          <w:b/>
        </w:rPr>
      </w:pPr>
    </w:p>
    <w:p w:rsidR="00C22530"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A40D9C">
        <w:t>of £</w:t>
      </w:r>
      <w:r w:rsidR="00202369">
        <w:t>11,250.00</w:t>
      </w:r>
      <w:r w:rsidR="00332349" w:rsidRPr="00490337">
        <w:t xml:space="preserve"> has been accepted.</w:t>
      </w:r>
      <w:r w:rsidR="008609E8">
        <w:t xml:space="preserve">  </w:t>
      </w:r>
      <w:r w:rsidR="00202369">
        <w:t>These works should be undertaken in advance of the respective minor works schemes at each location and used to inform the works of any constraints, supervision or further investigations.</w:t>
      </w:r>
    </w:p>
    <w:p w:rsidR="00C22530" w:rsidRDefault="00C22530"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Pr="00490337" w:rsidRDefault="00332349" w:rsidP="00332349">
      <w:pPr>
        <w:pStyle w:val="JohnBodyText"/>
        <w:jc w:val="both"/>
      </w:pPr>
    </w:p>
    <w:p w:rsidR="000B5932" w:rsidRDefault="00DD4A15" w:rsidP="009C2FF4">
      <w:pPr>
        <w:pStyle w:val="JohnBodyText"/>
        <w:jc w:val="both"/>
        <w:rPr>
          <w:rFonts w:cs="Arial"/>
        </w:rPr>
      </w:pPr>
      <w:r w:rsidRPr="00490337">
        <w:t>I trust the above is acceptable</w:t>
      </w:r>
      <w:r w:rsidR="00FC0016" w:rsidRPr="00490337">
        <w:t xml:space="preserve">. The agreed </w:t>
      </w:r>
      <w:r w:rsidR="006841DC">
        <w:t xml:space="preserve">start date is </w:t>
      </w:r>
      <w:r w:rsidR="008609E8">
        <w:t>09/05</w:t>
      </w:r>
      <w:r w:rsidR="00E12904">
        <w:t>/</w:t>
      </w:r>
      <w:proofErr w:type="gramStart"/>
      <w:r w:rsidR="00E12904">
        <w:t>18</w:t>
      </w:r>
      <w:r w:rsidR="00490337" w:rsidRPr="00490337">
        <w:t>,</w:t>
      </w:r>
      <w:proofErr w:type="gramEnd"/>
      <w:r w:rsidR="00490337" w:rsidRPr="00490337">
        <w:t xml:space="preserve"> t</w:t>
      </w:r>
      <w:r w:rsidR="00FC0016" w:rsidRPr="00490337">
        <w:t>he Completion Date is</w:t>
      </w:r>
      <w:r w:rsidR="002B10A0">
        <w:t xml:space="preserve"> </w:t>
      </w:r>
      <w:r w:rsidR="00190DEF">
        <w:t xml:space="preserve">to </w:t>
      </w:r>
      <w:r w:rsidR="004C3DA1">
        <w:t xml:space="preserve">be </w:t>
      </w:r>
      <w:r w:rsidR="008609E8">
        <w:t>31/03/19</w:t>
      </w:r>
      <w:r w:rsidR="00733B91">
        <w:t xml:space="preserve">.  </w:t>
      </w:r>
      <w:r w:rsidRPr="00490337">
        <w:t xml:space="preserve">Should you wish to discuss the matter further </w:t>
      </w:r>
      <w:r w:rsidR="00C56DB3" w:rsidRPr="00490337">
        <w:t>please</w:t>
      </w:r>
      <w:r w:rsidRPr="00490337">
        <w:t xml:space="preserve"> contact</w:t>
      </w:r>
      <w:r w:rsidR="00C56DB3" w:rsidRPr="00490337">
        <w:t xml:space="preserve"> </w:t>
      </w:r>
      <w:proofErr w:type="gramStart"/>
      <w:r w:rsidR="002F7870">
        <w:rPr>
          <w:rFonts w:cs="Arial"/>
          <w:i/>
          <w:sz w:val="22"/>
        </w:rPr>
        <w:t>Redacted</w:t>
      </w:r>
      <w:r w:rsidR="002F7870">
        <w:rPr>
          <w:rFonts w:cs="Arial"/>
          <w:i/>
          <w:sz w:val="22"/>
        </w:rPr>
        <w:t xml:space="preserve"> </w:t>
      </w:r>
      <w:r w:rsidR="00B11ECE">
        <w:t xml:space="preserve"> </w:t>
      </w:r>
      <w:r w:rsidR="00C56DB3">
        <w:t>the</w:t>
      </w:r>
      <w:proofErr w:type="gramEnd"/>
      <w:r w:rsidR="00C56DB3">
        <w:t xml:space="preserve"> </w:t>
      </w:r>
      <w:r w:rsidR="00B11ECE">
        <w:t xml:space="preserve">Project Manager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2F7870">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bookmarkStart w:id="18" w:name="_GoBack"/>
      <w:bookmarkEnd w:id="18"/>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p>
    <w:p w:rsidR="000B5932" w:rsidRDefault="000B5932">
      <w:pPr>
        <w:rPr>
          <w:rFonts w:ascii="Arial" w:hAnsi="Arial" w:cs="Arial"/>
        </w:rPr>
      </w:pPr>
    </w:p>
    <w:p w:rsidR="000B5932" w:rsidRDefault="002F7870">
      <w:pPr>
        <w:rPr>
          <w:rFonts w:ascii="Arial" w:hAnsi="Arial" w:cs="Arial"/>
        </w:rPr>
      </w:pPr>
      <w:r>
        <w:rPr>
          <w:rFonts w:ascii="Arial" w:hAnsi="Arial" w:cs="Arial"/>
          <w:i/>
          <w:sz w:val="22"/>
        </w:rPr>
        <w:t>Redacted</w:t>
      </w:r>
    </w:p>
    <w:p w:rsidR="00015CC4" w:rsidRDefault="00015CC4">
      <w:pPr>
        <w:rPr>
          <w:rFonts w:ascii="Arial" w:hAnsi="Arial" w:cs="Arial"/>
        </w:rPr>
      </w:pPr>
    </w:p>
    <w:p w:rsidR="002F7870" w:rsidRDefault="002F7870" w:rsidP="00E03865">
      <w:pPr>
        <w:rPr>
          <w:rFonts w:ascii="Arial" w:hAnsi="Arial" w:cs="Arial"/>
        </w:rPr>
      </w:pPr>
      <w:bookmarkStart w:id="19" w:name="SenderName1"/>
      <w:bookmarkStart w:id="20" w:name="cc"/>
      <w:bookmarkEnd w:id="19"/>
      <w:bookmarkEnd w:id="20"/>
      <w:r>
        <w:rPr>
          <w:rFonts w:ascii="Arial" w:hAnsi="Arial" w:cs="Arial"/>
          <w:i/>
          <w:sz w:val="22"/>
        </w:rPr>
        <w:t>Redacted</w:t>
      </w:r>
      <w:r w:rsidRPr="000F094C">
        <w:rPr>
          <w:rFonts w:ascii="Arial" w:hAnsi="Arial" w:cs="Arial"/>
        </w:rPr>
        <w:t xml:space="preserve"> </w:t>
      </w:r>
    </w:p>
    <w:p w:rsidR="002F7870" w:rsidRDefault="002F7870" w:rsidP="00E03865">
      <w:pPr>
        <w:rPr>
          <w:rFonts w:ascii="Arial" w:hAnsi="Arial" w:cs="Arial"/>
        </w:rPr>
      </w:pPr>
      <w:bookmarkStart w:id="21" w:name="Email"/>
      <w:bookmarkEnd w:id="21"/>
      <w:r>
        <w:rPr>
          <w:rFonts w:ascii="Arial" w:hAnsi="Arial" w:cs="Arial"/>
          <w:i/>
          <w:sz w:val="22"/>
        </w:rPr>
        <w:t>Redacted</w:t>
      </w:r>
      <w:r>
        <w:rPr>
          <w:rFonts w:ascii="Arial" w:hAnsi="Arial" w:cs="Arial"/>
        </w:rPr>
        <w:t xml:space="preserve"> </w:t>
      </w:r>
    </w:p>
    <w:p w:rsidR="00E03865" w:rsidRPr="000F094C" w:rsidRDefault="00E03865" w:rsidP="00E03865">
      <w:pPr>
        <w:rPr>
          <w:rFonts w:ascii="Arial" w:hAnsi="Arial" w:cs="Arial"/>
        </w:rPr>
      </w:pPr>
      <w:r>
        <w:rPr>
          <w:rFonts w:ascii="Arial" w:hAnsi="Arial" w:cs="Arial"/>
        </w:rPr>
        <w:t xml:space="preserve">Email: </w:t>
      </w:r>
      <w:r w:rsidR="002F7870">
        <w:rPr>
          <w:rFonts w:ascii="Arial" w:hAnsi="Arial" w:cs="Arial"/>
          <w:i/>
          <w:sz w:val="22"/>
        </w:rPr>
        <w:t>Redacted</w:t>
      </w:r>
      <w:r w:rsidR="002F7870" w:rsidRPr="003E3F57">
        <w:rPr>
          <w:rFonts w:ascii="Arial" w:hAnsi="Arial" w:cs="Arial"/>
        </w:rPr>
        <w:t xml:space="preserve"> </w:t>
      </w:r>
      <w:r w:rsidRPr="003E3F57">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FF" w:rsidRDefault="006E0FFF">
      <w:r>
        <w:separator/>
      </w:r>
    </w:p>
  </w:endnote>
  <w:endnote w:type="continuationSeparator" w:id="0">
    <w:p w:rsidR="006E0FFF" w:rsidRDefault="006E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8D1390">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" filled="f" stroked="f" strokeweight=".5pt">
              <v:path arrowok="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8D1390">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6E0FFF">
    <w:pPr>
      <w:pStyle w:val="Footer"/>
    </w:pPr>
    <w:r>
      <w:fldChar w:fldCharType="begin"/>
    </w:r>
    <w:r>
      <w:instrText xml:space="preserve"> FILENAME  \* MERGEFORMAT </w:instrText>
    </w:r>
    <w:r>
      <w:fldChar w:fldCharType="separate"/>
    </w:r>
    <w:r w:rsidR="002F7870">
      <w:rPr>
        <w:noProof/>
      </w:rPr>
      <w:t>ECOLOGICAL SUPPORT_20180509_award.docx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F787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FF" w:rsidRDefault="006E0FFF">
      <w:r>
        <w:separator/>
      </w:r>
    </w:p>
  </w:footnote>
  <w:footnote w:type="continuationSeparator" w:id="0">
    <w:p w:rsidR="006E0FFF" w:rsidRDefault="006E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44997"/>
    <w:rsid w:val="00057505"/>
    <w:rsid w:val="000645DE"/>
    <w:rsid w:val="00071DC8"/>
    <w:rsid w:val="0008035D"/>
    <w:rsid w:val="000972EE"/>
    <w:rsid w:val="000A5A82"/>
    <w:rsid w:val="000B5932"/>
    <w:rsid w:val="000F23F3"/>
    <w:rsid w:val="00122C66"/>
    <w:rsid w:val="0013631C"/>
    <w:rsid w:val="00151561"/>
    <w:rsid w:val="0015229A"/>
    <w:rsid w:val="00167D18"/>
    <w:rsid w:val="00190DEF"/>
    <w:rsid w:val="001C2DBE"/>
    <w:rsid w:val="001C38B1"/>
    <w:rsid w:val="001E763A"/>
    <w:rsid w:val="001F0A43"/>
    <w:rsid w:val="002004E4"/>
    <w:rsid w:val="00202369"/>
    <w:rsid w:val="00213FE3"/>
    <w:rsid w:val="002253AC"/>
    <w:rsid w:val="00240F9B"/>
    <w:rsid w:val="00266535"/>
    <w:rsid w:val="00294AFE"/>
    <w:rsid w:val="002B10A0"/>
    <w:rsid w:val="002F7870"/>
    <w:rsid w:val="00301AAA"/>
    <w:rsid w:val="00331C43"/>
    <w:rsid w:val="00332349"/>
    <w:rsid w:val="00336C27"/>
    <w:rsid w:val="00356468"/>
    <w:rsid w:val="00375CFE"/>
    <w:rsid w:val="003A2F5C"/>
    <w:rsid w:val="003A5233"/>
    <w:rsid w:val="003B0C3B"/>
    <w:rsid w:val="003B265C"/>
    <w:rsid w:val="003B406F"/>
    <w:rsid w:val="003E711D"/>
    <w:rsid w:val="003F3647"/>
    <w:rsid w:val="00400E8E"/>
    <w:rsid w:val="0042017F"/>
    <w:rsid w:val="0044494E"/>
    <w:rsid w:val="004562A5"/>
    <w:rsid w:val="00462C4B"/>
    <w:rsid w:val="00490337"/>
    <w:rsid w:val="00490B3C"/>
    <w:rsid w:val="004946A6"/>
    <w:rsid w:val="00497EA4"/>
    <w:rsid w:val="004A65A5"/>
    <w:rsid w:val="004C3144"/>
    <w:rsid w:val="004C3DA1"/>
    <w:rsid w:val="004F2931"/>
    <w:rsid w:val="004F3B17"/>
    <w:rsid w:val="00563A82"/>
    <w:rsid w:val="005C0803"/>
    <w:rsid w:val="005D1A3F"/>
    <w:rsid w:val="005E247F"/>
    <w:rsid w:val="0061093D"/>
    <w:rsid w:val="00623F71"/>
    <w:rsid w:val="00664827"/>
    <w:rsid w:val="0068287A"/>
    <w:rsid w:val="006841DC"/>
    <w:rsid w:val="00685D6E"/>
    <w:rsid w:val="006A0DD2"/>
    <w:rsid w:val="006A46CB"/>
    <w:rsid w:val="006D663F"/>
    <w:rsid w:val="006E0FFF"/>
    <w:rsid w:val="00726C02"/>
    <w:rsid w:val="007306FB"/>
    <w:rsid w:val="00733B91"/>
    <w:rsid w:val="00737C7B"/>
    <w:rsid w:val="0076033B"/>
    <w:rsid w:val="00774B39"/>
    <w:rsid w:val="0078755E"/>
    <w:rsid w:val="007B1A80"/>
    <w:rsid w:val="007B2634"/>
    <w:rsid w:val="007D6A6F"/>
    <w:rsid w:val="007E494B"/>
    <w:rsid w:val="00847359"/>
    <w:rsid w:val="008609E8"/>
    <w:rsid w:val="00873FE7"/>
    <w:rsid w:val="0089601F"/>
    <w:rsid w:val="008B6F8F"/>
    <w:rsid w:val="008D1390"/>
    <w:rsid w:val="009136D5"/>
    <w:rsid w:val="0094108C"/>
    <w:rsid w:val="009637BA"/>
    <w:rsid w:val="009755B7"/>
    <w:rsid w:val="009C2FF4"/>
    <w:rsid w:val="009C39BD"/>
    <w:rsid w:val="009E0CC2"/>
    <w:rsid w:val="00A066AA"/>
    <w:rsid w:val="00A15A23"/>
    <w:rsid w:val="00A35348"/>
    <w:rsid w:val="00A40D9C"/>
    <w:rsid w:val="00A46027"/>
    <w:rsid w:val="00A84B5D"/>
    <w:rsid w:val="00A90D94"/>
    <w:rsid w:val="00A91803"/>
    <w:rsid w:val="00AB25BA"/>
    <w:rsid w:val="00AC1DDA"/>
    <w:rsid w:val="00AC2737"/>
    <w:rsid w:val="00AD28F3"/>
    <w:rsid w:val="00AF6C80"/>
    <w:rsid w:val="00B11ECE"/>
    <w:rsid w:val="00B46108"/>
    <w:rsid w:val="00B62B41"/>
    <w:rsid w:val="00B82CF9"/>
    <w:rsid w:val="00B84858"/>
    <w:rsid w:val="00B85CDA"/>
    <w:rsid w:val="00B936B7"/>
    <w:rsid w:val="00BB068F"/>
    <w:rsid w:val="00BB5062"/>
    <w:rsid w:val="00BC70A7"/>
    <w:rsid w:val="00BD27AD"/>
    <w:rsid w:val="00BE1661"/>
    <w:rsid w:val="00BF4CB2"/>
    <w:rsid w:val="00C22530"/>
    <w:rsid w:val="00C3604A"/>
    <w:rsid w:val="00C36692"/>
    <w:rsid w:val="00C42D7E"/>
    <w:rsid w:val="00C4518F"/>
    <w:rsid w:val="00C509BE"/>
    <w:rsid w:val="00C549C0"/>
    <w:rsid w:val="00C56DB3"/>
    <w:rsid w:val="00CD0171"/>
    <w:rsid w:val="00CE0FC9"/>
    <w:rsid w:val="00CF1AFF"/>
    <w:rsid w:val="00CF71A3"/>
    <w:rsid w:val="00D07FCF"/>
    <w:rsid w:val="00D13578"/>
    <w:rsid w:val="00D73D04"/>
    <w:rsid w:val="00DA4F51"/>
    <w:rsid w:val="00DA6A88"/>
    <w:rsid w:val="00DB20D1"/>
    <w:rsid w:val="00DB5069"/>
    <w:rsid w:val="00DB6C5F"/>
    <w:rsid w:val="00DC1C39"/>
    <w:rsid w:val="00DD4A15"/>
    <w:rsid w:val="00DE525B"/>
    <w:rsid w:val="00E03865"/>
    <w:rsid w:val="00E0399E"/>
    <w:rsid w:val="00E12904"/>
    <w:rsid w:val="00E532FE"/>
    <w:rsid w:val="00E547D6"/>
    <w:rsid w:val="00E54B08"/>
    <w:rsid w:val="00E551E3"/>
    <w:rsid w:val="00E57110"/>
    <w:rsid w:val="00E65011"/>
    <w:rsid w:val="00E758A8"/>
    <w:rsid w:val="00E75CA4"/>
    <w:rsid w:val="00E9156E"/>
    <w:rsid w:val="00EE46B9"/>
    <w:rsid w:val="00EF3C76"/>
    <w:rsid w:val="00EF4E01"/>
    <w:rsid w:val="00EF7004"/>
    <w:rsid w:val="00F24F66"/>
    <w:rsid w:val="00F87D31"/>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ighwaysengland.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59C9F-E386-4FA5-B389-7AC887F2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ECDB9230.dotm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2018-05-10T13:40:00Z</dcterms:created>
  <dcterms:modified xsi:type="dcterms:W3CDTF">2018-05-10T13:41:00Z</dcterms:modified>
</cp:coreProperties>
</file>