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9AEC4" w14:textId="77777777" w:rsidR="00962CB7" w:rsidRPr="00962CB7" w:rsidRDefault="00962CB7" w:rsidP="00962CB7">
      <w:pPr>
        <w:spacing w:after="0" w:line="240" w:lineRule="auto"/>
        <w:jc w:val="right"/>
        <w:rPr>
          <w:rFonts w:ascii="Arial" w:eastAsia="Times New Roman" w:hAnsi="Arial" w:cs="Arial"/>
          <w:b/>
          <w:bCs/>
          <w:color w:val="000000" w:themeColor="text1"/>
          <w:sz w:val="24"/>
          <w:szCs w:val="24"/>
          <w:lang w:eastAsia="en-GB"/>
        </w:rPr>
      </w:pPr>
      <w:r w:rsidRPr="00962CB7">
        <w:rPr>
          <w:rFonts w:ascii="Arial" w:eastAsia="Times New Roman" w:hAnsi="Arial" w:cs="Arial"/>
          <w:b/>
          <w:bCs/>
          <w:color w:val="000000" w:themeColor="text1"/>
          <w:sz w:val="24"/>
          <w:szCs w:val="24"/>
          <w:lang w:eastAsia="en-GB"/>
        </w:rPr>
        <w:t>Issued 15 April 2024</w:t>
      </w:r>
    </w:p>
    <w:p w14:paraId="33827E07" w14:textId="77777777" w:rsidR="00962CB7" w:rsidRPr="00962CB7" w:rsidRDefault="00962CB7" w:rsidP="00962CB7">
      <w:pPr>
        <w:spacing w:after="0" w:line="240" w:lineRule="auto"/>
        <w:rPr>
          <w:rFonts w:ascii="Arial" w:eastAsia="Times New Roman" w:hAnsi="Arial" w:cs="Arial"/>
          <w:b/>
          <w:bCs/>
          <w:color w:val="000000" w:themeColor="text1"/>
          <w:sz w:val="28"/>
          <w:szCs w:val="28"/>
          <w:u w:val="single"/>
          <w:lang w:eastAsia="en-GB"/>
        </w:rPr>
      </w:pPr>
    </w:p>
    <w:p w14:paraId="3029B0CE" w14:textId="77777777" w:rsidR="00962CB7" w:rsidRPr="00962CB7" w:rsidRDefault="00962CB7" w:rsidP="00962CB7">
      <w:pPr>
        <w:spacing w:after="0" w:line="240" w:lineRule="auto"/>
        <w:jc w:val="center"/>
        <w:rPr>
          <w:rFonts w:ascii="Arial" w:eastAsia="Times New Roman" w:hAnsi="Arial" w:cs="Arial"/>
          <w:b/>
          <w:bCs/>
          <w:color w:val="000000" w:themeColor="text1"/>
          <w:sz w:val="28"/>
          <w:szCs w:val="28"/>
          <w:u w:val="single"/>
          <w:lang w:eastAsia="en-GB"/>
        </w:rPr>
      </w:pPr>
      <w:r w:rsidRPr="00962CB7">
        <w:rPr>
          <w:rFonts w:ascii="Arial" w:eastAsia="Times New Roman" w:hAnsi="Arial" w:cs="Arial"/>
          <w:b/>
          <w:bCs/>
          <w:color w:val="000000" w:themeColor="text1"/>
          <w:sz w:val="28"/>
          <w:szCs w:val="28"/>
          <w:u w:val="single"/>
          <w:lang w:eastAsia="en-GB"/>
        </w:rPr>
        <w:t>UK OFFICIAL AND UK OFFICIAL-SENSITIVE CONTRACTUAL SECURITY CONDITIONS</w:t>
      </w:r>
    </w:p>
    <w:p w14:paraId="4A7095A5" w14:textId="760630B4" w:rsidR="00962CB7" w:rsidRDefault="00962CB7" w:rsidP="00962CB7">
      <w:pPr>
        <w:spacing w:after="0" w:line="240" w:lineRule="auto"/>
        <w:jc w:val="center"/>
        <w:rPr>
          <w:rFonts w:ascii="Arial" w:eastAsia="Times New Roman" w:hAnsi="Arial" w:cs="Arial"/>
          <w:b/>
          <w:bCs/>
          <w:color w:val="000000" w:themeColor="text1"/>
          <w:sz w:val="24"/>
          <w:szCs w:val="24"/>
          <w:u w:val="single"/>
          <w:lang w:eastAsia="en-GB"/>
        </w:rPr>
      </w:pPr>
    </w:p>
    <w:p w14:paraId="66875A61" w14:textId="71A33824" w:rsidR="00396FBD" w:rsidRDefault="00396FBD" w:rsidP="00962CB7">
      <w:pPr>
        <w:spacing w:after="0" w:line="240" w:lineRule="auto"/>
        <w:jc w:val="center"/>
        <w:rPr>
          <w:rFonts w:ascii="Arial" w:eastAsia="Times New Roman" w:hAnsi="Arial" w:cs="Arial"/>
          <w:b/>
          <w:bCs/>
          <w:color w:val="000000" w:themeColor="text1"/>
          <w:sz w:val="24"/>
          <w:szCs w:val="24"/>
          <w:u w:val="single"/>
          <w:lang w:eastAsia="en-GB"/>
        </w:rPr>
      </w:pPr>
    </w:p>
    <w:p w14:paraId="1DADB56A" w14:textId="6A5701A8" w:rsidR="00396FBD" w:rsidRPr="00396FBD" w:rsidRDefault="00396FBD" w:rsidP="00962CB7">
      <w:pPr>
        <w:spacing w:after="0" w:line="240" w:lineRule="auto"/>
        <w:jc w:val="center"/>
        <w:rPr>
          <w:rFonts w:ascii="Arial" w:hAnsi="Arial"/>
          <w:color w:val="000000" w:themeColor="text1"/>
          <w:sz w:val="24"/>
        </w:rPr>
      </w:pPr>
      <w:r w:rsidRPr="00396FBD">
        <w:rPr>
          <w:rFonts w:ascii="Arial" w:hAnsi="Arial"/>
          <w:color w:val="000000" w:themeColor="text1"/>
          <w:sz w:val="24"/>
        </w:rPr>
        <w:t>In the event of any conflict between this security document and the standard Commercial Agreement security document at Schedule 9, the MOD document will take precedence.</w:t>
      </w:r>
    </w:p>
    <w:p w14:paraId="5C29A75E" w14:textId="77777777" w:rsidR="00962CB7" w:rsidRPr="00962CB7" w:rsidRDefault="00962CB7" w:rsidP="00962CB7">
      <w:pPr>
        <w:spacing w:after="0" w:line="240" w:lineRule="auto"/>
        <w:rPr>
          <w:rFonts w:ascii="Arial" w:eastAsia="Times New Roman" w:hAnsi="Arial" w:cs="Arial"/>
          <w:b/>
          <w:bCs/>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Purpose</w:t>
      </w:r>
    </w:p>
    <w:p w14:paraId="4506A57A" w14:textId="77777777" w:rsidR="00962CB7" w:rsidRPr="00962CB7" w:rsidRDefault="00962CB7" w:rsidP="00962CB7">
      <w:pPr>
        <w:spacing w:after="0" w:line="240" w:lineRule="auto"/>
        <w:rPr>
          <w:rFonts w:ascii="Arial" w:eastAsia="Calibri" w:hAnsi="Arial" w:cs="Arial"/>
          <w:bCs/>
          <w:color w:val="000000" w:themeColor="text1"/>
          <w:sz w:val="28"/>
          <w:szCs w:val="36"/>
        </w:rPr>
      </w:pPr>
    </w:p>
    <w:p w14:paraId="13DC6628" w14:textId="77777777" w:rsidR="003D361C" w:rsidRDefault="00962CB7" w:rsidP="00962CB7">
      <w:pPr>
        <w:numPr>
          <w:ilvl w:val="0"/>
          <w:numId w:val="5"/>
        </w:numPr>
        <w:spacing w:after="240" w:line="240" w:lineRule="auto"/>
        <w:jc w:val="both"/>
        <w:rPr>
          <w:rFonts w:ascii="Arial" w:hAnsi="Arial"/>
          <w:color w:val="000000" w:themeColor="text1"/>
          <w:sz w:val="24"/>
        </w:rPr>
      </w:pPr>
      <w:r w:rsidRPr="00962CB7">
        <w:rPr>
          <w:rFonts w:ascii="Arial" w:hAnsi="Arial"/>
          <w:color w:val="000000" w:themeColor="text1"/>
          <w:sz w:val="24"/>
        </w:rPr>
        <w:t xml:space="preserve">This document provides guidance for Defence Suppliers where classified material provided to or generated by the Defence Supplier is graded UK OFFICIAL or UK OFFICIAL-SENSITIVE. Where the measures requested below cannot be achieved or are not fully understood, further advice should be sought from the UK Designated Security Authority </w:t>
      </w:r>
    </w:p>
    <w:p w14:paraId="0947DA9C" w14:textId="77777777" w:rsidR="003D361C" w:rsidRPr="003D361C" w:rsidRDefault="003D361C" w:rsidP="003D361C">
      <w:pPr>
        <w:pStyle w:val="NoSpacing"/>
        <w:widowControl w:val="0"/>
        <w:numPr>
          <w:ilvl w:val="0"/>
          <w:numId w:val="0"/>
        </w:numPr>
        <w:pBdr>
          <w:top w:val="nil"/>
          <w:left w:val="nil"/>
          <w:bottom w:val="nil"/>
          <w:right w:val="nil"/>
          <w:between w:val="nil"/>
        </w:pBdr>
        <w:spacing w:before="190" w:line="280" w:lineRule="auto"/>
        <w:ind w:right="322"/>
        <w:rPr>
          <w:rFonts w:ascii="Times" w:hAnsi="Times" w:cs="Times"/>
          <w:color w:val="FF0000"/>
          <w:sz w:val="27"/>
          <w:szCs w:val="27"/>
        </w:rPr>
      </w:pPr>
      <w:r w:rsidRPr="003D361C">
        <w:rPr>
          <w:rFonts w:ascii="Times" w:hAnsi="Times" w:cs="Times"/>
          <w:color w:val="FF0000"/>
          <w:sz w:val="27"/>
          <w:szCs w:val="27"/>
        </w:rPr>
        <w:t xml:space="preserve">REDACTED TEXT under FOIA Section 40, Personal Information </w:t>
      </w:r>
    </w:p>
    <w:p w14:paraId="4AB5EF36" w14:textId="77777777" w:rsidR="00962CB7" w:rsidRPr="00962CB7" w:rsidRDefault="00962CB7" w:rsidP="00962CB7">
      <w:pPr>
        <w:spacing w:after="240" w:line="240" w:lineRule="auto"/>
        <w:rPr>
          <w:rFonts w:ascii="Arial" w:hAnsi="Arial"/>
          <w:b/>
          <w:bCs/>
          <w:color w:val="000000" w:themeColor="text1"/>
          <w:sz w:val="24"/>
          <w:u w:val="single"/>
        </w:rPr>
      </w:pPr>
      <w:r w:rsidRPr="00962CB7">
        <w:rPr>
          <w:rFonts w:ascii="Arial" w:hAnsi="Arial"/>
          <w:b/>
          <w:bCs/>
          <w:color w:val="000000" w:themeColor="text1"/>
          <w:sz w:val="24"/>
          <w:u w:val="single"/>
        </w:rPr>
        <w:t>Definitions</w:t>
      </w:r>
    </w:p>
    <w:p w14:paraId="40A6C6EE"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hAnsi="Arial"/>
          <w:color w:val="000000" w:themeColor="text1"/>
          <w:sz w:val="24"/>
        </w:rPr>
        <w:t>The term "Authority" for the purposes of this Annex means the UK MOD Contracting Authority.</w:t>
      </w:r>
    </w:p>
    <w:p w14:paraId="592A69E8"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hAnsi="Arial"/>
          <w:color w:val="000000" w:themeColor="text1"/>
          <w:sz w:val="24"/>
        </w:rPr>
        <w:t>The term "Classified Material" for the purposes of this Annex means classified information and assets.</w:t>
      </w:r>
    </w:p>
    <w:p w14:paraId="4B2DD421" w14:textId="77777777" w:rsidR="00962CB7" w:rsidRPr="00962CB7" w:rsidRDefault="00962CB7" w:rsidP="00962CB7">
      <w:pPr>
        <w:spacing w:after="240" w:line="240" w:lineRule="auto"/>
        <w:rPr>
          <w:rFonts w:ascii="Arial" w:hAnsi="Arial"/>
          <w:b/>
          <w:bCs/>
          <w:color w:val="000000" w:themeColor="text1"/>
          <w:sz w:val="24"/>
          <w:u w:val="single"/>
        </w:rPr>
      </w:pPr>
      <w:r w:rsidRPr="00962CB7">
        <w:rPr>
          <w:rFonts w:ascii="Arial" w:hAnsi="Arial"/>
          <w:b/>
          <w:bCs/>
          <w:color w:val="000000" w:themeColor="text1"/>
          <w:sz w:val="24"/>
          <w:u w:val="single"/>
        </w:rPr>
        <w:t>Security Grading</w:t>
      </w:r>
    </w:p>
    <w:p w14:paraId="382FD094"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hAnsi="Arial"/>
          <w:color w:val="000000" w:themeColor="text1"/>
          <w:sz w:val="24"/>
        </w:rPr>
        <w:t>The SENSITIVE marking is used to denote UK OFFICIAL material that is of a particular sensitivity and where there is a need to reinforce the ‘need to know’. The Security Aspects Letter, issued by the Authority shall define the UK OFFICIAL-SENSITIVE material that is provided to the Defence Supplier, or which is to be developed by it, under this Contract. The Defence Supplier shall mark all UK OFFICIAL-SENSITIVE documents which it originates or copies during the Contract with the applicable security grading. The Defence Supplier is not required to mark documents graded UK OFFICIAL unless they are transmitted overseas or generated by a Defence Supplier based outside the UK in a third-party country.</w:t>
      </w:r>
    </w:p>
    <w:p w14:paraId="1D618866" w14:textId="77777777" w:rsidR="00962CB7" w:rsidRPr="00962CB7" w:rsidRDefault="00962CB7" w:rsidP="00962CB7">
      <w:pPr>
        <w:autoSpaceDE w:val="0"/>
        <w:autoSpaceDN w:val="0"/>
        <w:adjustRightInd w:val="0"/>
        <w:spacing w:after="0" w:line="240" w:lineRule="auto"/>
        <w:jc w:val="both"/>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Security Conditions </w:t>
      </w:r>
    </w:p>
    <w:p w14:paraId="41BA613C" w14:textId="77777777" w:rsidR="00962CB7" w:rsidRPr="00962CB7" w:rsidRDefault="00962CB7" w:rsidP="00962CB7">
      <w:pPr>
        <w:autoSpaceDE w:val="0"/>
        <w:autoSpaceDN w:val="0"/>
        <w:adjustRightInd w:val="0"/>
        <w:spacing w:after="0" w:line="240" w:lineRule="auto"/>
        <w:jc w:val="both"/>
        <w:rPr>
          <w:rFonts w:ascii="Arial" w:eastAsia="Times New Roman" w:hAnsi="Arial" w:cs="Arial"/>
          <w:b/>
          <w:color w:val="000000" w:themeColor="text1"/>
          <w:sz w:val="24"/>
          <w:szCs w:val="24"/>
          <w:u w:val="single"/>
          <w:lang w:eastAsia="en-GB"/>
        </w:rPr>
      </w:pPr>
    </w:p>
    <w:p w14:paraId="26310CC5"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hAnsi="Arial"/>
          <w:color w:val="000000" w:themeColor="text1"/>
          <w:sz w:val="24"/>
        </w:rPr>
        <w:t xml:space="preserve">The Defence Supplier shall take all reasonable steps to adhere to the provisions specified in the Contract or listed in this Annex. The Defence Supplier shall make sure that all individuals employed on any work in connection with the Contract have notice that these provisions apply to them and shall continue so to apply after the completion or earlier termination of the Contract. </w:t>
      </w:r>
    </w:p>
    <w:p w14:paraId="42C3B077"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hAnsi="Arial"/>
          <w:color w:val="000000" w:themeColor="text1"/>
          <w:sz w:val="24"/>
        </w:rPr>
        <w:t>Where a Defence Supplier is based outside the UK in a third-party country the national rules and regulations of the third-party country take precedence over these conditions only if the third-party country has an extant bilateral security agreement or arrangement with the UK.</w:t>
      </w:r>
    </w:p>
    <w:p w14:paraId="6855A955"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hAnsi="Arial"/>
          <w:color w:val="000000" w:themeColor="text1"/>
          <w:sz w:val="24"/>
        </w:rPr>
        <w:t xml:space="preserve">The Authority shall state the data retention periods to allow the Defence Supplier to produce a data management policy. </w:t>
      </w:r>
    </w:p>
    <w:p w14:paraId="394E157E"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hAnsi="Arial"/>
          <w:color w:val="000000" w:themeColor="text1"/>
          <w:sz w:val="24"/>
        </w:rPr>
        <w:t>If you are a Defence Supplier located in the UK, your attention is also drawn to the provisions of the Official Secrets Act 1989 and the National Security Act 2023.</w:t>
      </w:r>
    </w:p>
    <w:p w14:paraId="039B6708" w14:textId="77777777" w:rsidR="00962CB7" w:rsidRPr="00962CB7" w:rsidRDefault="00962CB7" w:rsidP="00962CB7">
      <w:pPr>
        <w:spacing w:after="240" w:line="240" w:lineRule="auto"/>
        <w:jc w:val="both"/>
        <w:rPr>
          <w:rFonts w:ascii="Arial" w:hAnsi="Arial"/>
          <w:color w:val="000000" w:themeColor="text1"/>
          <w:sz w:val="24"/>
        </w:rPr>
      </w:pPr>
      <w:r w:rsidRPr="00962CB7">
        <w:rPr>
          <w:rFonts w:ascii="Arial" w:eastAsia="Times New Roman" w:hAnsi="Arial" w:cs="Arial"/>
          <w:b/>
          <w:bCs/>
          <w:color w:val="000000" w:themeColor="text1"/>
          <w:sz w:val="24"/>
          <w:szCs w:val="24"/>
          <w:u w:val="single"/>
          <w:lang w:eastAsia="en-GB"/>
        </w:rPr>
        <w:lastRenderedPageBreak/>
        <w:t>Protection of UK OFFICIAL and UK OFFICIAL-SENSITIVE Classified Material</w:t>
      </w:r>
    </w:p>
    <w:p w14:paraId="7BCC52BA"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The Defence Supplier shall protect UK OFFICIAL and UK OFFICIAL-SENSITIVE material provided to or generated by it in accordance with the requirements detailed in this Security Condition and any other conditions that may be specified by the Authority. The Defence Supplier shall take all reasonable steps to prevent the loss or compromise of classified material whether accidentally or from deliberate or opportunist attack. </w:t>
      </w:r>
    </w:p>
    <w:p w14:paraId="688EABF2"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Once the Contract has been awarded, where the Defence Supplier is required to store or process UK MOD classified information electronically, they shall comply with the requirements specified in ISNs, Defence Condition 658 and Defence Standard 05-138. Details can be found at the links below:</w:t>
      </w:r>
    </w:p>
    <w:p w14:paraId="44673EDA" w14:textId="77777777" w:rsidR="00962CB7" w:rsidRPr="00962CB7" w:rsidRDefault="00FA0C22" w:rsidP="00962CB7">
      <w:pPr>
        <w:autoSpaceDE w:val="0"/>
        <w:autoSpaceDN w:val="0"/>
        <w:adjustRightInd w:val="0"/>
        <w:spacing w:after="0" w:line="240" w:lineRule="auto"/>
        <w:rPr>
          <w:rFonts w:ascii="Arial" w:eastAsia="Times New Roman" w:hAnsi="Arial" w:cs="Arial"/>
          <w:bCs/>
          <w:color w:val="000000" w:themeColor="text1"/>
          <w:sz w:val="24"/>
          <w:szCs w:val="24"/>
          <w:lang w:eastAsia="en-GB"/>
        </w:rPr>
      </w:pPr>
      <w:hyperlink r:id="rId13">
        <w:r w:rsidR="00962CB7" w:rsidRPr="036310D9">
          <w:rPr>
            <w:rFonts w:ascii="Arial" w:eastAsia="Times New Roman" w:hAnsi="Arial" w:cs="Arial"/>
            <w:color w:val="0563C1"/>
            <w:sz w:val="24"/>
            <w:szCs w:val="24"/>
            <w:u w:val="single"/>
            <w:lang w:eastAsia="en-GB"/>
          </w:rPr>
          <w:t>https://www.gov.uk/government/publications/industry-security-notices-isns</w:t>
        </w:r>
      </w:hyperlink>
      <w:r w:rsidR="00962CB7" w:rsidRPr="036310D9">
        <w:rPr>
          <w:rFonts w:ascii="Arial" w:eastAsia="Times New Roman" w:hAnsi="Arial" w:cs="Arial"/>
          <w:color w:val="000000" w:themeColor="text1"/>
          <w:sz w:val="24"/>
          <w:szCs w:val="24"/>
          <w:lang w:eastAsia="en-GB"/>
        </w:rPr>
        <w:t>.</w:t>
      </w:r>
    </w:p>
    <w:p w14:paraId="43D066FB" w14:textId="4051BF99" w:rsidR="133D61E1" w:rsidRDefault="133D61E1" w:rsidP="036310D9">
      <w:pPr>
        <w:spacing w:after="0" w:line="240" w:lineRule="auto"/>
        <w:rPr>
          <w:rFonts w:ascii="Arial" w:eastAsia="Times New Roman" w:hAnsi="Arial" w:cs="Arial"/>
          <w:color w:val="000000" w:themeColor="text1"/>
          <w:sz w:val="24"/>
          <w:szCs w:val="24"/>
          <w:lang w:eastAsia="en-GB"/>
        </w:rPr>
      </w:pPr>
      <w:r w:rsidRPr="036310D9">
        <w:rPr>
          <w:rFonts w:ascii="Arial" w:eastAsia="Times New Roman" w:hAnsi="Arial" w:cs="Arial"/>
          <w:color w:val="0563C1"/>
          <w:sz w:val="24"/>
          <w:szCs w:val="24"/>
          <w:u w:val="single"/>
          <w:lang w:eastAsia="en-GB"/>
        </w:rPr>
        <w:t>https://www.dstan.mod.uk/toolset/05/138/000004000.pdf</w:t>
      </w:r>
    </w:p>
    <w:p w14:paraId="6B705258" w14:textId="77777777" w:rsidR="00962CB7" w:rsidRPr="00962CB7" w:rsidRDefault="00FA0C22" w:rsidP="00962CB7">
      <w:pPr>
        <w:autoSpaceDE w:val="0"/>
        <w:autoSpaceDN w:val="0"/>
        <w:adjustRightInd w:val="0"/>
        <w:spacing w:after="0" w:line="240" w:lineRule="auto"/>
        <w:jc w:val="both"/>
        <w:rPr>
          <w:rFonts w:ascii="Arial" w:eastAsia="Times New Roman" w:hAnsi="Arial" w:cs="Arial"/>
          <w:bCs/>
          <w:color w:val="000000" w:themeColor="text1"/>
          <w:sz w:val="24"/>
          <w:szCs w:val="24"/>
          <w:lang w:eastAsia="en-GB"/>
        </w:rPr>
      </w:pPr>
      <w:hyperlink r:id="rId14" w:history="1">
        <w:r w:rsidR="00962CB7" w:rsidRPr="00962CB7">
          <w:rPr>
            <w:rFonts w:ascii="Arial" w:eastAsia="Times New Roman" w:hAnsi="Arial" w:cs="Arial"/>
            <w:bCs/>
            <w:color w:val="0563C1" w:themeColor="hyperlink"/>
            <w:sz w:val="24"/>
            <w:szCs w:val="24"/>
            <w:u w:val="single"/>
            <w:lang w:eastAsia="en-GB"/>
          </w:rPr>
          <w:t>https://www.gov.uk/government/publications/defence-condition-658-cyber-flow-down</w:t>
        </w:r>
      </w:hyperlink>
    </w:p>
    <w:p w14:paraId="4F13F90C" w14:textId="77777777" w:rsidR="00962CB7" w:rsidRPr="00962CB7" w:rsidRDefault="00962CB7" w:rsidP="00962CB7">
      <w:pPr>
        <w:autoSpaceDE w:val="0"/>
        <w:autoSpaceDN w:val="0"/>
        <w:adjustRightInd w:val="0"/>
        <w:spacing w:after="0" w:line="240" w:lineRule="auto"/>
        <w:jc w:val="both"/>
        <w:rPr>
          <w:rFonts w:ascii="Arial" w:eastAsia="Times New Roman" w:hAnsi="Arial" w:cs="Arial"/>
          <w:bCs/>
          <w:color w:val="000000" w:themeColor="text1"/>
          <w:sz w:val="24"/>
          <w:szCs w:val="24"/>
          <w:lang w:eastAsia="en-GB"/>
        </w:rPr>
      </w:pPr>
    </w:p>
    <w:p w14:paraId="4C461D98"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All UK classified material including documents, media and other assets shall be physically secured to prevent unauthorised access. When not in use UK classified material shall be handled with care to prevent loss or inappropriate access. As a minimum UK OFFICIAL-SENSITIVE material shall be stored under lock and key and shall be placed in a lockable room, cabinets, drawers or safe and the keys/combinations shall be controlled.</w:t>
      </w:r>
    </w:p>
    <w:p w14:paraId="38EA4110"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Disclosure of UK classified material shall be strictly controlled in accordance with the </w:t>
      </w:r>
      <w:r w:rsidRPr="00962CB7">
        <w:rPr>
          <w:rFonts w:ascii="Arial" w:eastAsia="Times New Roman" w:hAnsi="Arial" w:cs="Arial"/>
          <w:i/>
          <w:iCs/>
          <w:color w:val="000000" w:themeColor="text1"/>
          <w:sz w:val="24"/>
          <w:szCs w:val="24"/>
          <w:lang w:eastAsia="en-GB"/>
        </w:rPr>
        <w:t xml:space="preserve">"need to know" </w:t>
      </w:r>
      <w:r w:rsidRPr="00962CB7">
        <w:rPr>
          <w:rFonts w:ascii="Arial" w:eastAsia="Times New Roman" w:hAnsi="Arial" w:cs="Arial"/>
          <w:color w:val="000000" w:themeColor="text1"/>
          <w:sz w:val="24"/>
          <w:szCs w:val="24"/>
          <w:lang w:eastAsia="en-GB"/>
        </w:rPr>
        <w:t xml:space="preserve">principle. Except with the written consent of the Authority, the Defence Supplier shall not disclose the Contract or any provision thereof to any person other than to a person directly employed by the Defence Supplier or Subcontractor. </w:t>
      </w:r>
    </w:p>
    <w:p w14:paraId="0DCECB6C"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Except with the consent in writing of the Authority the Defence Supplier shall not make use of the Contract or any classified material issued or provided by or on behalf of the Authority otherwise than for the purpose of the Contract, and, same as provided for in paragraph 9 above, the Defence Supplier shall not make use of any article or part thereof similar to the articles for any other purpose. </w:t>
      </w:r>
    </w:p>
    <w:p w14:paraId="515EA216"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Subject to any intellectual property rights of third parties, nothing in this Security Condition shall restrict the Defence Supplier from using any specifications, plans, drawings and other documents generated outside of this Contract. </w:t>
      </w:r>
    </w:p>
    <w:p w14:paraId="367CF425" w14:textId="4768379E" w:rsidR="00962CB7" w:rsidRPr="00962CB7" w:rsidRDefault="00962CB7" w:rsidP="5B910786">
      <w:pPr>
        <w:numPr>
          <w:ilvl w:val="0"/>
          <w:numId w:val="5"/>
        </w:numPr>
        <w:spacing w:after="240" w:line="240" w:lineRule="auto"/>
        <w:jc w:val="both"/>
        <w:rPr>
          <w:rFonts w:ascii="Arial" w:hAnsi="Arial"/>
          <w:color w:val="000000" w:themeColor="text1"/>
          <w:sz w:val="24"/>
          <w:szCs w:val="24"/>
        </w:rPr>
      </w:pPr>
      <w:r w:rsidRPr="5B910786">
        <w:rPr>
          <w:rFonts w:ascii="Arial" w:eastAsia="Times New Roman" w:hAnsi="Arial" w:cs="Arial"/>
          <w:color w:val="000000" w:themeColor="text1"/>
          <w:sz w:val="24"/>
          <w:szCs w:val="24"/>
          <w:lang w:eastAsia="en-GB"/>
        </w:rPr>
        <w:t>Any samples, patterns, specifications, plans, drawings or any other documents issued by or on behalf of the Authority for the purposes of the Contract remain the property of the Authority and shall be returned on completion of the Contract or, if directed by the Authority, destroyed in accordance with paragraph 3</w:t>
      </w:r>
      <w:r w:rsidR="0A4B95F0" w:rsidRPr="5B910786">
        <w:rPr>
          <w:rFonts w:ascii="Arial" w:eastAsia="Times New Roman" w:hAnsi="Arial" w:cs="Arial"/>
          <w:color w:val="000000" w:themeColor="text1"/>
          <w:sz w:val="24"/>
          <w:szCs w:val="24"/>
          <w:lang w:eastAsia="en-GB"/>
        </w:rPr>
        <w:t>7</w:t>
      </w:r>
      <w:r w:rsidRPr="5B910786">
        <w:rPr>
          <w:rFonts w:ascii="Arial" w:eastAsia="Times New Roman" w:hAnsi="Arial" w:cs="Arial"/>
          <w:color w:val="000000" w:themeColor="text1"/>
          <w:sz w:val="24"/>
          <w:szCs w:val="24"/>
          <w:lang w:eastAsia="en-GB"/>
        </w:rPr>
        <w:t xml:space="preserve">. </w:t>
      </w:r>
    </w:p>
    <w:p w14:paraId="72AEF439"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sz w:val="24"/>
          <w:szCs w:val="24"/>
          <w:u w:val="single"/>
          <w:lang w:eastAsia="en-GB"/>
        </w:rPr>
      </w:pPr>
      <w:r w:rsidRPr="00962CB7">
        <w:rPr>
          <w:rFonts w:ascii="Arial" w:eastAsia="Times New Roman" w:hAnsi="Arial" w:cs="Arial"/>
          <w:b/>
          <w:color w:val="000000"/>
          <w:sz w:val="24"/>
          <w:szCs w:val="24"/>
          <w:u w:val="single"/>
          <w:lang w:eastAsia="en-GB"/>
        </w:rPr>
        <w:t xml:space="preserve">Access </w:t>
      </w:r>
    </w:p>
    <w:p w14:paraId="3CDC252B"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sz w:val="24"/>
          <w:szCs w:val="24"/>
          <w:lang w:eastAsia="en-GB"/>
        </w:rPr>
      </w:pPr>
    </w:p>
    <w:p w14:paraId="648AC334"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Access to UK classified material shall be confined to those individuals who have a </w:t>
      </w:r>
      <w:r w:rsidRPr="00962CB7">
        <w:rPr>
          <w:rFonts w:ascii="Arial" w:eastAsia="Times New Roman" w:hAnsi="Arial" w:cs="Arial"/>
          <w:i/>
          <w:iCs/>
          <w:color w:val="000000" w:themeColor="text1"/>
          <w:sz w:val="24"/>
          <w:szCs w:val="24"/>
          <w:lang w:eastAsia="en-GB"/>
        </w:rPr>
        <w:t>“need-to-know”</w:t>
      </w:r>
      <w:r w:rsidRPr="00962CB7">
        <w:rPr>
          <w:rFonts w:ascii="Arial" w:eastAsia="Times New Roman" w:hAnsi="Arial" w:cs="Arial"/>
          <w:color w:val="000000" w:themeColor="text1"/>
          <w:sz w:val="24"/>
          <w:szCs w:val="24"/>
          <w:lang w:eastAsia="en-GB"/>
        </w:rPr>
        <w:t xml:space="preserve">, have been made aware of the requirement to protect the material and whose access is essential for the purpose of their duties. </w:t>
      </w:r>
    </w:p>
    <w:p w14:paraId="3A6F80E6"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The Defence Supplier shall ensure that all individuals requiring access to UK OFFICIAL and UK OFFICIAL-SENSITIVE material have undergone basic recruitment checks. This should include establishing proof of identity; confirming that they satisfy all legal requirements for employment by the Defence Supplier; and verification of their employment record. Criminal record checks should also be undertaken where permissible under national/local laws and regulations. This is in keeping with the core principles set out in the </w:t>
      </w:r>
      <w:r w:rsidRPr="00962CB7">
        <w:rPr>
          <w:rFonts w:ascii="Arial" w:eastAsia="Times New Roman" w:hAnsi="Arial" w:cs="Arial"/>
          <w:color w:val="000000" w:themeColor="text1"/>
          <w:sz w:val="24"/>
          <w:szCs w:val="24"/>
          <w:lang w:eastAsia="en-GB"/>
        </w:rPr>
        <w:lastRenderedPageBreak/>
        <w:t>UK Government (HMG) Baseline Personnel Security Standard (BPSS) which can be found at:</w:t>
      </w:r>
    </w:p>
    <w:p w14:paraId="5AD7A815" w14:textId="76E0621A" w:rsidR="00F86F47" w:rsidRPr="00DC1DFD" w:rsidRDefault="00F86F47" w:rsidP="4201EF22">
      <w:pPr>
        <w:pStyle w:val="NoSpacing"/>
        <w:numPr>
          <w:ilvl w:val="0"/>
          <w:numId w:val="0"/>
        </w:numPr>
        <w:autoSpaceDE w:val="0"/>
        <w:autoSpaceDN w:val="0"/>
        <w:adjustRightInd w:val="0"/>
        <w:spacing w:after="0"/>
        <w:jc w:val="both"/>
        <w:rPr>
          <w:rStyle w:val="Hyperlink"/>
          <w:rFonts w:eastAsia="Times New Roman" w:cs="Arial"/>
          <w:lang w:eastAsia="en-GB"/>
        </w:rPr>
      </w:pPr>
      <w:r>
        <w:rPr>
          <w:rFonts w:eastAsia="Times New Roman" w:cs="Arial"/>
          <w:lang w:eastAsia="en-GB"/>
        </w:rPr>
        <w:fldChar w:fldCharType="begin"/>
      </w:r>
      <w:r w:rsidRPr="4201EF22">
        <w:rPr>
          <w:rFonts w:eastAsia="Times New Roman" w:cs="Arial"/>
          <w:lang w:eastAsia="en-GB"/>
        </w:rPr>
        <w:instrText>HYPERLINK "https://www.gov.uk/government/publications/government-baseline-personnel-security-standard"</w:instrText>
      </w:r>
      <w:r>
        <w:rPr>
          <w:rFonts w:eastAsia="Times New Roman" w:cs="Arial"/>
          <w:szCs w:val="24"/>
          <w:lang w:eastAsia="en-GB"/>
        </w:rPr>
        <w:fldChar w:fldCharType="separate"/>
      </w:r>
      <w:r w:rsidRPr="4201EF22">
        <w:rPr>
          <w:rStyle w:val="Hyperlink"/>
          <w:rFonts w:eastAsia="Times New Roman" w:cs="Arial"/>
          <w:lang w:eastAsia="en-GB"/>
        </w:rPr>
        <w:t>https://www.gov.uk/government/publications/government-baseline-personnel-security-standard</w:t>
      </w:r>
    </w:p>
    <w:p w14:paraId="36354C28" w14:textId="1E581AA7" w:rsidR="00962CB7" w:rsidRPr="00962CB7" w:rsidRDefault="00F86F47" w:rsidP="00D724DC">
      <w:pPr>
        <w:pStyle w:val="NoSpacing"/>
        <w:numPr>
          <w:ilvl w:val="0"/>
          <w:numId w:val="0"/>
        </w:numPr>
        <w:rPr>
          <w:lang w:eastAsia="en-GB"/>
        </w:rPr>
      </w:pPr>
      <w:r>
        <w:rPr>
          <w:rFonts w:eastAsia="Times New Roman" w:cs="Arial"/>
          <w:szCs w:val="24"/>
          <w:lang w:eastAsia="en-GB"/>
        </w:rPr>
        <w:fldChar w:fldCharType="end"/>
      </w:r>
    </w:p>
    <w:p w14:paraId="35B75C3F"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Hard Copy Distribution </w:t>
      </w:r>
    </w:p>
    <w:p w14:paraId="565A9BD3"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themeColor="text1"/>
          <w:sz w:val="24"/>
          <w:szCs w:val="24"/>
          <w:u w:val="single"/>
          <w:lang w:eastAsia="en-GB"/>
        </w:rPr>
      </w:pPr>
    </w:p>
    <w:p w14:paraId="6D18DDAB"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UK OFFICIAL and UK OFFICIAL-SENSITIVE documents may be distributed internally and externally of Defence Supplier premises. </w:t>
      </w:r>
      <w:r w:rsidRPr="00962CB7">
        <w:rPr>
          <w:rFonts w:ascii="Arial" w:hAnsi="Arial" w:cs="Arial"/>
          <w:color w:val="000000"/>
          <w:sz w:val="24"/>
          <w:szCs w:val="24"/>
        </w:rPr>
        <w:t xml:space="preserve">To maintain confidentiality, integrity and availability, distribution shall be controlled such that access to documents is only by authorised personnel. </w:t>
      </w:r>
      <w:r w:rsidRPr="00962CB7">
        <w:rPr>
          <w:rFonts w:ascii="Arial" w:eastAsia="Times New Roman" w:hAnsi="Arial" w:cs="Arial"/>
          <w:color w:val="000000" w:themeColor="text1"/>
          <w:sz w:val="24"/>
          <w:szCs w:val="24"/>
          <w:lang w:eastAsia="en-GB"/>
        </w:rPr>
        <w:t>They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6DFCD82A"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Advice on the distribution of UK OFFICIAL-SENSITIVE documents abroad or any other general advice including the distribution of UK OFFICIAL-SENSITIVE shall be sought from the Authority.</w:t>
      </w:r>
    </w:p>
    <w:p w14:paraId="17FDA498"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Electronic Communication and Telephony and Facsimile Services </w:t>
      </w:r>
    </w:p>
    <w:p w14:paraId="78A00CE5"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themeColor="text1"/>
          <w:sz w:val="24"/>
          <w:szCs w:val="24"/>
          <w:u w:val="single"/>
          <w:lang w:eastAsia="en-GB"/>
        </w:rPr>
      </w:pPr>
    </w:p>
    <w:p w14:paraId="2F1B9771"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and CPA scheme are available at: </w:t>
      </w:r>
    </w:p>
    <w:p w14:paraId="508D9368" w14:textId="77777777" w:rsidR="00962CB7" w:rsidRPr="00962CB7" w:rsidRDefault="00FA0C22" w:rsidP="00962CB7">
      <w:pPr>
        <w:autoSpaceDE w:val="0"/>
        <w:autoSpaceDN w:val="0"/>
        <w:adjustRightInd w:val="0"/>
        <w:spacing w:after="0" w:line="240" w:lineRule="auto"/>
        <w:jc w:val="both"/>
        <w:rPr>
          <w:rFonts w:ascii="Arial" w:eastAsia="Times New Roman" w:hAnsi="Arial" w:cs="Arial"/>
          <w:bCs/>
          <w:color w:val="000000" w:themeColor="text1"/>
          <w:sz w:val="24"/>
          <w:szCs w:val="24"/>
          <w:lang w:eastAsia="en-GB"/>
        </w:rPr>
      </w:pPr>
      <w:hyperlink r:id="rId15" w:history="1">
        <w:r w:rsidR="00962CB7" w:rsidRPr="00962CB7">
          <w:rPr>
            <w:rFonts w:ascii="Arial" w:eastAsia="Times New Roman" w:hAnsi="Arial" w:cs="Arial"/>
            <w:bCs/>
            <w:color w:val="0563C1" w:themeColor="hyperlink"/>
            <w:sz w:val="24"/>
            <w:szCs w:val="24"/>
            <w:u w:val="single"/>
            <w:lang w:eastAsia="en-GB"/>
          </w:rPr>
          <w:t>https://www.ncsc.gov.uk/guidance/tls-external-facing-services</w:t>
        </w:r>
      </w:hyperlink>
    </w:p>
    <w:p w14:paraId="625CCFF3" w14:textId="77777777" w:rsidR="00962CB7" w:rsidRPr="00962CB7" w:rsidRDefault="00FA0C22" w:rsidP="00962CB7">
      <w:pPr>
        <w:autoSpaceDE w:val="0"/>
        <w:autoSpaceDN w:val="0"/>
        <w:adjustRightInd w:val="0"/>
        <w:spacing w:after="0" w:line="240" w:lineRule="auto"/>
        <w:jc w:val="both"/>
        <w:rPr>
          <w:rFonts w:ascii="Arial" w:eastAsia="Times New Roman" w:hAnsi="Arial" w:cs="Arial"/>
          <w:bCs/>
          <w:color w:val="000000" w:themeColor="text1"/>
          <w:sz w:val="24"/>
          <w:szCs w:val="24"/>
          <w:lang w:eastAsia="en-GB"/>
        </w:rPr>
      </w:pPr>
      <w:hyperlink r:id="rId16" w:history="1">
        <w:r w:rsidR="00962CB7" w:rsidRPr="00962CB7">
          <w:rPr>
            <w:rFonts w:ascii="Arial" w:eastAsia="Times New Roman" w:hAnsi="Arial" w:cs="Arial"/>
            <w:bCs/>
            <w:color w:val="0563C1" w:themeColor="hyperlink"/>
            <w:sz w:val="24"/>
            <w:szCs w:val="24"/>
            <w:u w:val="single"/>
            <w:lang w:eastAsia="en-GB"/>
          </w:rPr>
          <w:t>https://www.ncsc.gov.uk/scheme/commercial-product-assurance-cpa</w:t>
        </w:r>
      </w:hyperlink>
    </w:p>
    <w:p w14:paraId="1DA28EF2" w14:textId="77777777" w:rsidR="00962CB7" w:rsidRPr="00962CB7" w:rsidRDefault="00962CB7" w:rsidP="00962CB7">
      <w:pPr>
        <w:autoSpaceDE w:val="0"/>
        <w:autoSpaceDN w:val="0"/>
        <w:adjustRightInd w:val="0"/>
        <w:spacing w:after="0" w:line="240" w:lineRule="auto"/>
        <w:jc w:val="both"/>
        <w:rPr>
          <w:rFonts w:ascii="Arial" w:eastAsia="Times New Roman" w:hAnsi="Arial" w:cs="Arial"/>
          <w:bCs/>
          <w:color w:val="000000" w:themeColor="text1"/>
          <w:sz w:val="24"/>
          <w:szCs w:val="24"/>
          <w:lang w:eastAsia="en-GB"/>
        </w:rPr>
      </w:pPr>
    </w:p>
    <w:p w14:paraId="0052A273"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information. </w:t>
      </w:r>
    </w:p>
    <w:p w14:paraId="7D2EC2A8"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UK OFFICIAL and UK OFFICIAL-SENSITIVE information may be discussed verbally on corporate telephones and other corporate electronic devices with persons located both within the country of the Defence Supplier and overseas. UK OFFICIAL-SENSITIVE information should only be discussed where there is a strong business need to do so.</w:t>
      </w:r>
    </w:p>
    <w:p w14:paraId="05EE9FAC"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UK OFFICIAL information may be faxed to recipients located both within the country of the Defence Supplier and overseas, however UK OFFICIAL-SENSITIVE information may be transmitted only where there is a strong business case to do so and only with the prior approval of the Authority.</w:t>
      </w:r>
    </w:p>
    <w:p w14:paraId="2E7035EB"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Use of Information Systems </w:t>
      </w:r>
    </w:p>
    <w:p w14:paraId="21D14733"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themeColor="text1"/>
          <w:sz w:val="24"/>
          <w:szCs w:val="24"/>
          <w:lang w:eastAsia="en-GB"/>
        </w:rPr>
      </w:pPr>
    </w:p>
    <w:p w14:paraId="74A5264C"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lastRenderedPageBreak/>
        <w:t>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7EBB2957"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The Defence Supplier should ensure </w:t>
      </w:r>
      <w:r w:rsidRPr="00962CB7">
        <w:rPr>
          <w:rFonts w:ascii="Arial" w:eastAsia="Times New Roman" w:hAnsi="Arial" w:cs="Arial"/>
          <w:b/>
          <w:bCs/>
          <w:color w:val="000000" w:themeColor="text1"/>
          <w:sz w:val="24"/>
          <w:szCs w:val="24"/>
          <w:lang w:eastAsia="en-GB"/>
        </w:rPr>
        <w:t xml:space="preserve">10 Steps to Cyber Security </w:t>
      </w:r>
      <w:r w:rsidRPr="00962CB7">
        <w:rPr>
          <w:rFonts w:ascii="Arial" w:eastAsia="Times New Roman" w:hAnsi="Arial" w:cs="Arial"/>
          <w:color w:val="000000" w:themeColor="text1"/>
          <w:sz w:val="24"/>
          <w:szCs w:val="24"/>
          <w:lang w:eastAsia="en-GB"/>
        </w:rPr>
        <w:t xml:space="preserve">(Link below) is applied in a proportionate manner for each IT and communications system storing, processing or generating UK OFFICIAL or UK OFFICIAL-SENSITIVE information. </w:t>
      </w:r>
    </w:p>
    <w:p w14:paraId="6D2DF8FF" w14:textId="77777777" w:rsidR="00962CB7" w:rsidRPr="00962CB7" w:rsidRDefault="00FA0C22" w:rsidP="00962CB7">
      <w:pPr>
        <w:autoSpaceDE w:val="0"/>
        <w:autoSpaceDN w:val="0"/>
        <w:adjustRightInd w:val="0"/>
        <w:spacing w:after="0" w:line="240" w:lineRule="auto"/>
        <w:jc w:val="both"/>
        <w:rPr>
          <w:rFonts w:ascii="Arial" w:eastAsia="Times New Roman" w:hAnsi="Arial" w:cs="Arial"/>
          <w:bCs/>
          <w:color w:val="000000" w:themeColor="text1"/>
          <w:sz w:val="24"/>
          <w:szCs w:val="24"/>
          <w:lang w:eastAsia="en-GB"/>
        </w:rPr>
      </w:pPr>
      <w:hyperlink r:id="rId17" w:history="1">
        <w:r w:rsidR="00962CB7" w:rsidRPr="00962CB7">
          <w:rPr>
            <w:rFonts w:ascii="Arial" w:eastAsia="Times New Roman" w:hAnsi="Arial" w:cs="Arial"/>
            <w:bCs/>
            <w:color w:val="0563C1" w:themeColor="hyperlink"/>
            <w:sz w:val="24"/>
            <w:szCs w:val="24"/>
            <w:u w:val="single"/>
            <w:lang w:eastAsia="en-GB"/>
          </w:rPr>
          <w:t>https://www.ncsc.gov.uk/guidance/10-steps-cyber-security</w:t>
        </w:r>
      </w:hyperlink>
    </w:p>
    <w:p w14:paraId="17B63B5C" w14:textId="77777777" w:rsidR="00962CB7" w:rsidRPr="00962CB7" w:rsidRDefault="00962CB7" w:rsidP="00962CB7">
      <w:pPr>
        <w:autoSpaceDE w:val="0"/>
        <w:autoSpaceDN w:val="0"/>
        <w:adjustRightInd w:val="0"/>
        <w:spacing w:after="0" w:line="240" w:lineRule="auto"/>
        <w:jc w:val="both"/>
        <w:rPr>
          <w:rFonts w:ascii="Arial" w:eastAsia="Times New Roman" w:hAnsi="Arial" w:cs="Arial"/>
          <w:bCs/>
          <w:color w:val="000000" w:themeColor="text1"/>
          <w:sz w:val="24"/>
          <w:szCs w:val="24"/>
          <w:lang w:eastAsia="en-GB"/>
        </w:rPr>
      </w:pPr>
    </w:p>
    <w:p w14:paraId="4510017A"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As a general rule, any communication path between an unauthorised user and the data can be used to carry out an attack on the system or be used to compromise or ex-filtrate data. Within the framework of the 10 Steps to Cyber Security, the following describes the minimum security requirements for processing and accessing UK OFFICIAL and UK OFFICIAL-SENSITIVE information on IT systems. </w:t>
      </w:r>
    </w:p>
    <w:p w14:paraId="121582FC" w14:textId="77777777" w:rsidR="00962CB7" w:rsidRPr="00962CB7" w:rsidRDefault="00962CB7" w:rsidP="00962CB7">
      <w:pPr>
        <w:numPr>
          <w:ilvl w:val="1"/>
          <w:numId w:val="5"/>
        </w:numPr>
        <w:spacing w:after="240" w:line="240" w:lineRule="auto"/>
        <w:jc w:val="both"/>
        <w:rPr>
          <w:rFonts w:ascii="Arial" w:hAnsi="Arial"/>
          <w:color w:val="000000" w:themeColor="text1"/>
          <w:sz w:val="24"/>
        </w:rPr>
      </w:pPr>
      <w:r w:rsidRPr="00962CB7">
        <w:rPr>
          <w:rFonts w:ascii="Arial" w:eastAsia="Times New Roman" w:hAnsi="Arial" w:cs="Arial"/>
          <w:bCs/>
          <w:color w:val="000000" w:themeColor="text1"/>
          <w:sz w:val="24"/>
          <w:szCs w:val="24"/>
          <w:u w:val="single"/>
          <w:lang w:eastAsia="en-GB"/>
        </w:rPr>
        <w:t>Access</w:t>
      </w:r>
      <w:r w:rsidRPr="00962CB7">
        <w:rPr>
          <w:rFonts w:ascii="Arial" w:eastAsia="Times New Roman" w:hAnsi="Arial" w:cs="Arial"/>
          <w:bCs/>
          <w:color w:val="000000" w:themeColor="text1"/>
          <w:sz w:val="24"/>
          <w:szCs w:val="24"/>
          <w:lang w:eastAsia="en-GB"/>
        </w:rPr>
        <w:t xml:space="preserve">. Physical access to all hardware elements of the IT system is to be strictly controlled. The principle of </w:t>
      </w:r>
      <w:r w:rsidRPr="00962CB7">
        <w:rPr>
          <w:rFonts w:ascii="Arial" w:eastAsia="Times New Roman" w:hAnsi="Arial" w:cs="Arial"/>
          <w:bCs/>
          <w:i/>
          <w:iCs/>
          <w:color w:val="000000" w:themeColor="text1"/>
          <w:sz w:val="24"/>
          <w:szCs w:val="24"/>
          <w:lang w:eastAsia="en-GB"/>
        </w:rPr>
        <w:t xml:space="preserve">“least privilege” </w:t>
      </w:r>
      <w:r w:rsidRPr="00962CB7">
        <w:rPr>
          <w:rFonts w:ascii="Arial" w:eastAsia="Times New Roman" w:hAnsi="Arial" w:cs="Arial"/>
          <w:bCs/>
          <w:color w:val="000000" w:themeColor="text1"/>
          <w:sz w:val="24"/>
          <w:szCs w:val="24"/>
          <w:lang w:eastAsia="en-GB"/>
        </w:rPr>
        <w:t>will be applied to System Administrators. Users of the IT System (Administrators) should not conduct ‘standard’ User functions using their privileged accounts.</w:t>
      </w:r>
    </w:p>
    <w:p w14:paraId="5E4EB2F8" w14:textId="77777777" w:rsidR="00962CB7" w:rsidRPr="00962CB7" w:rsidRDefault="00962CB7" w:rsidP="00962CB7">
      <w:pPr>
        <w:numPr>
          <w:ilvl w:val="1"/>
          <w:numId w:val="5"/>
        </w:numPr>
        <w:spacing w:after="240" w:line="240" w:lineRule="auto"/>
        <w:jc w:val="both"/>
        <w:rPr>
          <w:rFonts w:ascii="Arial" w:hAnsi="Arial"/>
          <w:color w:val="000000" w:themeColor="text1"/>
          <w:sz w:val="24"/>
        </w:rPr>
      </w:pPr>
      <w:r w:rsidRPr="00962CB7">
        <w:rPr>
          <w:rFonts w:ascii="Arial" w:eastAsia="Times New Roman" w:hAnsi="Arial" w:cs="Arial"/>
          <w:bCs/>
          <w:color w:val="000000" w:themeColor="text1"/>
          <w:sz w:val="24"/>
          <w:szCs w:val="24"/>
          <w:u w:val="single"/>
          <w:lang w:eastAsia="en-GB"/>
        </w:rPr>
        <w:t>Identification and Authentication (ID&amp;A)</w:t>
      </w:r>
      <w:r w:rsidRPr="00962CB7">
        <w:rPr>
          <w:rFonts w:ascii="Arial" w:eastAsia="Times New Roman" w:hAnsi="Arial" w:cs="Arial"/>
          <w:bCs/>
          <w:color w:val="000000" w:themeColor="text1"/>
          <w:sz w:val="24"/>
          <w:szCs w:val="24"/>
          <w:lang w:eastAsia="en-GB"/>
        </w:rPr>
        <w:t>. All systems are to have the following functionality:</w:t>
      </w:r>
    </w:p>
    <w:p w14:paraId="0C34C17E" w14:textId="77777777" w:rsidR="00962CB7" w:rsidRPr="00962CB7" w:rsidRDefault="00962CB7" w:rsidP="00962CB7">
      <w:pPr>
        <w:numPr>
          <w:ilvl w:val="2"/>
          <w:numId w:val="5"/>
        </w:numPr>
        <w:spacing w:after="240" w:line="240" w:lineRule="auto"/>
        <w:jc w:val="both"/>
        <w:rPr>
          <w:rFonts w:ascii="Arial" w:hAnsi="Arial"/>
          <w:color w:val="000000" w:themeColor="text1"/>
          <w:sz w:val="24"/>
        </w:rPr>
      </w:pPr>
      <w:r w:rsidRPr="00962CB7">
        <w:rPr>
          <w:rFonts w:ascii="Arial" w:hAnsi="Arial"/>
          <w:color w:val="000000" w:themeColor="text1"/>
          <w:sz w:val="24"/>
        </w:rPr>
        <w:t>Up-to-date lists of authorised users.</w:t>
      </w:r>
    </w:p>
    <w:p w14:paraId="5EEFB9BE" w14:textId="77777777" w:rsidR="00962CB7" w:rsidRPr="00962CB7" w:rsidRDefault="00962CB7" w:rsidP="00962CB7">
      <w:pPr>
        <w:numPr>
          <w:ilvl w:val="2"/>
          <w:numId w:val="5"/>
        </w:numPr>
        <w:spacing w:after="240" w:line="240" w:lineRule="auto"/>
        <w:jc w:val="both"/>
        <w:rPr>
          <w:rFonts w:ascii="Arial" w:hAnsi="Arial"/>
          <w:color w:val="000000" w:themeColor="text1"/>
          <w:sz w:val="24"/>
        </w:rPr>
      </w:pPr>
      <w:r w:rsidRPr="00962CB7">
        <w:rPr>
          <w:rFonts w:ascii="Arial" w:hAnsi="Arial"/>
          <w:color w:val="000000" w:themeColor="text1"/>
          <w:sz w:val="24"/>
        </w:rPr>
        <w:t>Positive identification of all users at the start of each processing session</w:t>
      </w:r>
    </w:p>
    <w:p w14:paraId="2DB585FE" w14:textId="77777777" w:rsidR="00962CB7" w:rsidRPr="00962CB7" w:rsidRDefault="00962CB7" w:rsidP="00962CB7">
      <w:pPr>
        <w:numPr>
          <w:ilvl w:val="1"/>
          <w:numId w:val="5"/>
        </w:numPr>
        <w:spacing w:after="240" w:line="240" w:lineRule="auto"/>
        <w:jc w:val="both"/>
        <w:rPr>
          <w:rFonts w:ascii="Arial" w:hAnsi="Arial"/>
          <w:color w:val="000000" w:themeColor="text1"/>
          <w:sz w:val="24"/>
        </w:rPr>
      </w:pPr>
      <w:r w:rsidRPr="00962CB7">
        <w:rPr>
          <w:rFonts w:ascii="Arial" w:hAnsi="Arial"/>
          <w:color w:val="000000" w:themeColor="text1"/>
          <w:sz w:val="24"/>
          <w:u w:val="single"/>
        </w:rPr>
        <w:t>Passwords</w:t>
      </w:r>
      <w:r w:rsidRPr="00962CB7">
        <w:rPr>
          <w:rFonts w:ascii="Arial" w:hAnsi="Arial"/>
          <w:color w:val="000000" w:themeColor="text1"/>
          <w:sz w:val="24"/>
        </w:rPr>
        <w:t xml:space="preserve">. Passwords are part of most ID&amp;A security measures. Passwords are to be “strong” using an appropriate method to achieve this, e.g., including numeric and “special” characters (if permitted by the system) as well as alphabetic characters. </w:t>
      </w:r>
    </w:p>
    <w:p w14:paraId="27E21E31" w14:textId="77777777" w:rsidR="00962CB7" w:rsidRPr="00962CB7" w:rsidRDefault="00962CB7" w:rsidP="00962CB7">
      <w:pPr>
        <w:numPr>
          <w:ilvl w:val="1"/>
          <w:numId w:val="5"/>
        </w:numPr>
        <w:spacing w:after="240" w:line="240" w:lineRule="auto"/>
        <w:jc w:val="both"/>
        <w:rPr>
          <w:rFonts w:ascii="Arial" w:hAnsi="Arial"/>
          <w:color w:val="000000" w:themeColor="text1"/>
          <w:sz w:val="24"/>
        </w:rPr>
      </w:pPr>
      <w:r w:rsidRPr="00962CB7">
        <w:rPr>
          <w:rFonts w:ascii="Arial" w:hAnsi="Arial"/>
          <w:color w:val="000000" w:themeColor="text1"/>
          <w:sz w:val="24"/>
          <w:u w:val="single"/>
        </w:rPr>
        <w:t>Internal Access Control</w:t>
      </w:r>
      <w:r w:rsidRPr="00962CB7">
        <w:rPr>
          <w:rFonts w:ascii="Arial" w:hAnsi="Arial"/>
          <w:color w:val="000000" w:themeColor="text1"/>
          <w:sz w:val="24"/>
        </w:rPr>
        <w:t>. All systems are to have internal Access Controls to prevent unauthorised users from accessing or modifying the data.</w:t>
      </w:r>
      <w:r w:rsidRPr="00962CB7">
        <w:rPr>
          <w:rFonts w:ascii="Arial" w:eastAsia="Times New Roman" w:hAnsi="Arial" w:cs="Arial"/>
          <w:bCs/>
          <w:color w:val="000000" w:themeColor="text1"/>
          <w:sz w:val="24"/>
          <w:szCs w:val="24"/>
          <w:u w:val="single"/>
          <w:lang w:eastAsia="en-GB"/>
        </w:rPr>
        <w:t xml:space="preserve"> </w:t>
      </w:r>
    </w:p>
    <w:p w14:paraId="28AD0B21" w14:textId="77777777" w:rsidR="00962CB7" w:rsidRPr="00962CB7" w:rsidRDefault="00962CB7" w:rsidP="00962CB7">
      <w:pPr>
        <w:numPr>
          <w:ilvl w:val="1"/>
          <w:numId w:val="5"/>
        </w:numPr>
        <w:spacing w:after="240" w:line="240" w:lineRule="auto"/>
        <w:jc w:val="both"/>
        <w:rPr>
          <w:rFonts w:ascii="Arial" w:hAnsi="Arial"/>
          <w:color w:val="000000" w:themeColor="text1"/>
          <w:sz w:val="24"/>
        </w:rPr>
      </w:pPr>
      <w:r w:rsidRPr="00962CB7">
        <w:rPr>
          <w:rFonts w:ascii="Arial" w:eastAsia="Times New Roman" w:hAnsi="Arial" w:cs="Arial"/>
          <w:bCs/>
          <w:color w:val="000000" w:themeColor="text1"/>
          <w:sz w:val="24"/>
          <w:szCs w:val="24"/>
          <w:u w:val="single"/>
          <w:lang w:eastAsia="en-GB"/>
        </w:rPr>
        <w:t>Data Transmission</w:t>
      </w:r>
      <w:r w:rsidRPr="00962CB7">
        <w:rPr>
          <w:rFonts w:ascii="Arial" w:eastAsia="Times New Roman" w:hAnsi="Arial" w:cs="Arial"/>
          <w:bCs/>
          <w:color w:val="000000" w:themeColor="text1"/>
          <w:sz w:val="24"/>
          <w:szCs w:val="24"/>
          <w:lang w:eastAsia="en-GB"/>
        </w:rPr>
        <w:t>. Unless the Authority authorises otherwise, UK OFFICIAL-SENSITIVE information may only be transmitted or accessed electronically (e.g., point to point computer links) via a public network like the Internet, using a CPA product or equivalent as described in paragraph 20 above.</w:t>
      </w:r>
    </w:p>
    <w:p w14:paraId="1190B5DA" w14:textId="77777777" w:rsidR="00962CB7" w:rsidRPr="00962CB7" w:rsidRDefault="00962CB7" w:rsidP="00962CB7">
      <w:pPr>
        <w:numPr>
          <w:ilvl w:val="1"/>
          <w:numId w:val="5"/>
        </w:numPr>
        <w:spacing w:after="240" w:line="240" w:lineRule="auto"/>
        <w:jc w:val="both"/>
        <w:rPr>
          <w:rFonts w:ascii="Arial" w:hAnsi="Arial"/>
          <w:color w:val="000000" w:themeColor="text1"/>
          <w:sz w:val="24"/>
        </w:rPr>
      </w:pPr>
      <w:r w:rsidRPr="00962CB7">
        <w:rPr>
          <w:rFonts w:ascii="Arial" w:hAnsi="Arial"/>
          <w:color w:val="000000" w:themeColor="text1"/>
          <w:sz w:val="24"/>
          <w:u w:val="single"/>
        </w:rPr>
        <w:t>Security Accounting and Audit</w:t>
      </w:r>
      <w:r w:rsidRPr="00962CB7">
        <w:rPr>
          <w:rFonts w:ascii="Arial" w:hAnsi="Arial"/>
          <w:color w:val="000000" w:themeColor="text1"/>
          <w:sz w:val="24"/>
        </w:rPr>
        <w:t xml:space="preserve">. Security relevant events fall into two categories, namely legitimate events and violations. </w:t>
      </w:r>
    </w:p>
    <w:p w14:paraId="779D1CE5" w14:textId="77777777" w:rsidR="00962CB7" w:rsidRPr="00962CB7" w:rsidRDefault="00962CB7" w:rsidP="00962CB7">
      <w:pPr>
        <w:numPr>
          <w:ilvl w:val="2"/>
          <w:numId w:val="5"/>
        </w:numPr>
        <w:spacing w:after="240" w:line="240" w:lineRule="auto"/>
        <w:jc w:val="both"/>
        <w:rPr>
          <w:rFonts w:ascii="Arial" w:hAnsi="Arial"/>
          <w:color w:val="000000" w:themeColor="text1"/>
          <w:sz w:val="24"/>
        </w:rPr>
      </w:pPr>
      <w:r w:rsidRPr="00962CB7">
        <w:rPr>
          <w:rFonts w:ascii="Arial" w:hAnsi="Arial"/>
          <w:color w:val="000000" w:themeColor="text1"/>
          <w:sz w:val="24"/>
        </w:rPr>
        <w:t>The following events shall always be recorded:</w:t>
      </w:r>
    </w:p>
    <w:p w14:paraId="616A7FF1"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(a) </w:t>
      </w:r>
      <w:r w:rsidRPr="00962CB7">
        <w:rPr>
          <w:rFonts w:ascii="Arial" w:eastAsia="Times New Roman" w:hAnsi="Arial" w:cs="Arial"/>
          <w:bCs/>
          <w:color w:val="000000" w:themeColor="text1"/>
          <w:sz w:val="24"/>
          <w:szCs w:val="24"/>
          <w:lang w:eastAsia="en-GB"/>
        </w:rPr>
        <w:t xml:space="preserve">All log on attempts whether successful or failed, </w:t>
      </w:r>
    </w:p>
    <w:p w14:paraId="4DBB190A"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(b) </w:t>
      </w:r>
      <w:r w:rsidRPr="00962CB7">
        <w:rPr>
          <w:rFonts w:ascii="Arial" w:eastAsia="Times New Roman" w:hAnsi="Arial" w:cs="Arial"/>
          <w:bCs/>
          <w:color w:val="000000" w:themeColor="text1"/>
          <w:sz w:val="24"/>
          <w:szCs w:val="24"/>
          <w:lang w:eastAsia="en-GB"/>
        </w:rPr>
        <w:t xml:space="preserve">Log off (including time out where applicable), </w:t>
      </w:r>
    </w:p>
    <w:p w14:paraId="1DBC8255"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(c) </w:t>
      </w:r>
      <w:r w:rsidRPr="00962CB7">
        <w:rPr>
          <w:rFonts w:ascii="Arial" w:eastAsia="Times New Roman" w:hAnsi="Arial" w:cs="Arial"/>
          <w:bCs/>
          <w:color w:val="000000" w:themeColor="text1"/>
          <w:sz w:val="24"/>
          <w:szCs w:val="24"/>
          <w:lang w:eastAsia="en-GB"/>
        </w:rPr>
        <w:t>The creation, deletion or alteration of access rights and privileges,</w:t>
      </w:r>
    </w:p>
    <w:p w14:paraId="63E0A75B"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(d) </w:t>
      </w:r>
      <w:r w:rsidRPr="00962CB7">
        <w:rPr>
          <w:rFonts w:ascii="Arial" w:eastAsia="Times New Roman" w:hAnsi="Arial" w:cs="Arial"/>
          <w:bCs/>
          <w:color w:val="000000" w:themeColor="text1"/>
          <w:sz w:val="24"/>
          <w:szCs w:val="24"/>
          <w:lang w:eastAsia="en-GB"/>
        </w:rPr>
        <w:t xml:space="preserve">The creation, deletion or alteration of passwords. </w:t>
      </w:r>
    </w:p>
    <w:p w14:paraId="3C813BE7"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color w:val="000000" w:themeColor="text1"/>
          <w:sz w:val="24"/>
          <w:szCs w:val="24"/>
          <w:lang w:eastAsia="en-GB"/>
        </w:rPr>
      </w:pPr>
    </w:p>
    <w:p w14:paraId="44E3F1B2" w14:textId="77777777" w:rsidR="00962CB7" w:rsidRPr="00962CB7" w:rsidRDefault="00962CB7" w:rsidP="00962CB7">
      <w:pPr>
        <w:numPr>
          <w:ilvl w:val="2"/>
          <w:numId w:val="5"/>
        </w:numPr>
        <w:spacing w:after="240" w:line="240" w:lineRule="auto"/>
        <w:jc w:val="both"/>
        <w:rPr>
          <w:rFonts w:ascii="Arial" w:hAnsi="Arial"/>
          <w:color w:val="000000" w:themeColor="text1"/>
          <w:sz w:val="24"/>
        </w:rPr>
      </w:pPr>
      <w:r w:rsidRPr="00962CB7">
        <w:rPr>
          <w:rFonts w:ascii="Arial" w:eastAsia="Times New Roman" w:hAnsi="Arial" w:cs="Arial"/>
          <w:bCs/>
          <w:color w:val="000000" w:themeColor="text1"/>
          <w:sz w:val="24"/>
          <w:szCs w:val="24"/>
          <w:lang w:eastAsia="en-GB"/>
        </w:rPr>
        <w:t>For each of the events listed above, the following information is to be recorded:</w:t>
      </w:r>
    </w:p>
    <w:p w14:paraId="77BC1F44" w14:textId="77777777" w:rsidR="00962CB7" w:rsidRPr="00962CB7" w:rsidRDefault="00962CB7" w:rsidP="00962CB7">
      <w:pPr>
        <w:autoSpaceDE w:val="0"/>
        <w:autoSpaceDN w:val="0"/>
        <w:adjustRightInd w:val="0"/>
        <w:spacing w:after="0" w:line="240" w:lineRule="auto"/>
        <w:ind w:left="1701"/>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(a) </w:t>
      </w:r>
      <w:r w:rsidRPr="00962CB7">
        <w:rPr>
          <w:rFonts w:ascii="Arial" w:eastAsia="Times New Roman" w:hAnsi="Arial" w:cs="Arial"/>
          <w:bCs/>
          <w:color w:val="000000" w:themeColor="text1"/>
          <w:sz w:val="24"/>
          <w:szCs w:val="24"/>
          <w:lang w:eastAsia="en-GB"/>
        </w:rPr>
        <w:t xml:space="preserve">Type of event, </w:t>
      </w:r>
    </w:p>
    <w:p w14:paraId="0708593C"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lastRenderedPageBreak/>
        <w:t xml:space="preserve">(b) </w:t>
      </w:r>
      <w:r w:rsidRPr="00962CB7">
        <w:rPr>
          <w:rFonts w:ascii="Arial" w:eastAsia="Times New Roman" w:hAnsi="Arial" w:cs="Arial"/>
          <w:bCs/>
          <w:color w:val="000000" w:themeColor="text1"/>
          <w:sz w:val="24"/>
          <w:szCs w:val="24"/>
          <w:lang w:eastAsia="en-GB"/>
        </w:rPr>
        <w:t xml:space="preserve">User ID, </w:t>
      </w:r>
    </w:p>
    <w:p w14:paraId="66540B11"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(c) </w:t>
      </w:r>
      <w:r w:rsidRPr="00962CB7">
        <w:rPr>
          <w:rFonts w:ascii="Arial" w:eastAsia="Times New Roman" w:hAnsi="Arial" w:cs="Arial"/>
          <w:bCs/>
          <w:color w:val="000000" w:themeColor="text1"/>
          <w:sz w:val="24"/>
          <w:szCs w:val="24"/>
          <w:lang w:eastAsia="en-GB"/>
        </w:rPr>
        <w:t xml:space="preserve">Date &amp; Time, </w:t>
      </w:r>
    </w:p>
    <w:p w14:paraId="413974D3"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bCs/>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(d) </w:t>
      </w:r>
      <w:r w:rsidRPr="00962CB7">
        <w:rPr>
          <w:rFonts w:ascii="Arial" w:eastAsia="Times New Roman" w:hAnsi="Arial" w:cs="Arial"/>
          <w:bCs/>
          <w:color w:val="000000" w:themeColor="text1"/>
          <w:sz w:val="24"/>
          <w:szCs w:val="24"/>
          <w:lang w:eastAsia="en-GB"/>
        </w:rPr>
        <w:t>Device ID.</w:t>
      </w:r>
    </w:p>
    <w:p w14:paraId="5443A0D6"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bCs/>
          <w:color w:val="000000" w:themeColor="text1"/>
          <w:sz w:val="24"/>
          <w:szCs w:val="24"/>
          <w:lang w:eastAsia="en-GB"/>
        </w:rPr>
      </w:pPr>
    </w:p>
    <w:p w14:paraId="417E17F2" w14:textId="77777777" w:rsidR="00962CB7" w:rsidRPr="00962CB7" w:rsidRDefault="00962CB7" w:rsidP="00962CB7">
      <w:pPr>
        <w:numPr>
          <w:ilvl w:val="2"/>
          <w:numId w:val="5"/>
        </w:numPr>
        <w:spacing w:after="240" w:line="240" w:lineRule="auto"/>
        <w:jc w:val="both"/>
        <w:rPr>
          <w:rFonts w:ascii="Arial" w:hAnsi="Arial"/>
          <w:color w:val="000000" w:themeColor="text1"/>
          <w:sz w:val="24"/>
        </w:rPr>
      </w:pPr>
      <w:r w:rsidRPr="00962CB7">
        <w:rPr>
          <w:rFonts w:ascii="Arial" w:eastAsia="Times New Roman" w:hAnsi="Arial" w:cs="Arial"/>
          <w:bCs/>
          <w:color w:val="000000" w:themeColor="text1"/>
          <w:sz w:val="24"/>
          <w:szCs w:val="24"/>
          <w:lang w:eastAsia="en-GB"/>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this, then the equipment must be protected by physical means when not in use i.e., locked away or the hard drive removed and locked away. </w:t>
      </w:r>
    </w:p>
    <w:p w14:paraId="1D696F77" w14:textId="77777777" w:rsidR="00962CB7" w:rsidRPr="00962CB7" w:rsidRDefault="00962CB7" w:rsidP="00962CB7">
      <w:pPr>
        <w:numPr>
          <w:ilvl w:val="1"/>
          <w:numId w:val="5"/>
        </w:numPr>
        <w:spacing w:after="240" w:line="240" w:lineRule="auto"/>
        <w:jc w:val="both"/>
        <w:rPr>
          <w:rFonts w:ascii="Arial" w:hAnsi="Arial"/>
          <w:color w:val="000000" w:themeColor="text1"/>
          <w:sz w:val="24"/>
        </w:rPr>
      </w:pPr>
      <w:r w:rsidRPr="00962CB7">
        <w:rPr>
          <w:rFonts w:ascii="Arial" w:hAnsi="Arial"/>
          <w:color w:val="000000" w:themeColor="text1"/>
          <w:sz w:val="24"/>
          <w:u w:val="single"/>
        </w:rPr>
        <w:t>Integrity &amp; Availability</w:t>
      </w:r>
      <w:r w:rsidRPr="00962CB7">
        <w:rPr>
          <w:rFonts w:ascii="Arial" w:hAnsi="Arial"/>
          <w:color w:val="000000" w:themeColor="text1"/>
          <w:sz w:val="24"/>
        </w:rPr>
        <w:t>. The following supporting measures are to be implemented:</w:t>
      </w:r>
    </w:p>
    <w:p w14:paraId="70E5E5D2" w14:textId="77777777" w:rsidR="00962CB7" w:rsidRPr="00962CB7" w:rsidRDefault="00962CB7" w:rsidP="00962CB7">
      <w:pPr>
        <w:numPr>
          <w:ilvl w:val="2"/>
          <w:numId w:val="5"/>
        </w:numPr>
        <w:spacing w:after="240" w:line="240" w:lineRule="auto"/>
        <w:jc w:val="both"/>
        <w:rPr>
          <w:rFonts w:ascii="Arial" w:eastAsia="Times New Roman" w:hAnsi="Arial" w:cs="Arial"/>
          <w:bCs/>
          <w:color w:val="000000" w:themeColor="text1"/>
          <w:sz w:val="24"/>
          <w:szCs w:val="24"/>
          <w:lang w:eastAsia="en-GB"/>
        </w:rPr>
      </w:pPr>
      <w:r w:rsidRPr="00962CB7">
        <w:rPr>
          <w:rFonts w:ascii="Arial" w:eastAsia="Times New Roman" w:hAnsi="Arial" w:cs="Arial"/>
          <w:bCs/>
          <w:color w:val="000000" w:themeColor="text1"/>
          <w:sz w:val="24"/>
          <w:szCs w:val="24"/>
          <w:lang w:eastAsia="en-GB"/>
        </w:rPr>
        <w:t xml:space="preserve">Provide general protection against normally foreseeable accidents/mishaps and known recurrent problems (e.g., viruses and power supply variations), </w:t>
      </w:r>
    </w:p>
    <w:p w14:paraId="3EAE8EF8" w14:textId="77777777" w:rsidR="00962CB7" w:rsidRPr="00962CB7" w:rsidRDefault="00962CB7" w:rsidP="00962CB7">
      <w:pPr>
        <w:numPr>
          <w:ilvl w:val="2"/>
          <w:numId w:val="5"/>
        </w:numPr>
        <w:spacing w:after="240" w:line="240" w:lineRule="auto"/>
        <w:jc w:val="both"/>
        <w:rPr>
          <w:rFonts w:ascii="Arial" w:eastAsia="Times New Roman" w:hAnsi="Arial" w:cs="Arial"/>
          <w:bCs/>
          <w:color w:val="000000" w:themeColor="text1"/>
          <w:sz w:val="24"/>
          <w:szCs w:val="24"/>
          <w:lang w:eastAsia="en-GB"/>
        </w:rPr>
      </w:pPr>
      <w:r w:rsidRPr="00962CB7">
        <w:rPr>
          <w:rFonts w:ascii="Arial" w:eastAsia="Times New Roman" w:hAnsi="Arial" w:cs="Arial"/>
          <w:bCs/>
          <w:color w:val="000000" w:themeColor="text1"/>
          <w:sz w:val="24"/>
          <w:szCs w:val="24"/>
          <w:lang w:eastAsia="en-GB"/>
        </w:rPr>
        <w:t xml:space="preserve">Defined Business Contingency Plan, </w:t>
      </w:r>
    </w:p>
    <w:p w14:paraId="49AF864D" w14:textId="77777777" w:rsidR="00962CB7" w:rsidRPr="00962CB7" w:rsidRDefault="00962CB7" w:rsidP="00962CB7">
      <w:pPr>
        <w:numPr>
          <w:ilvl w:val="2"/>
          <w:numId w:val="5"/>
        </w:numPr>
        <w:spacing w:after="240" w:line="240" w:lineRule="auto"/>
        <w:jc w:val="both"/>
        <w:rPr>
          <w:rFonts w:ascii="Arial" w:eastAsia="Times New Roman" w:hAnsi="Arial" w:cs="Arial"/>
          <w:bCs/>
          <w:color w:val="000000" w:themeColor="text1"/>
          <w:sz w:val="24"/>
          <w:szCs w:val="24"/>
          <w:lang w:eastAsia="en-GB"/>
        </w:rPr>
      </w:pPr>
      <w:r w:rsidRPr="00962CB7">
        <w:rPr>
          <w:rFonts w:ascii="Arial" w:eastAsia="Times New Roman" w:hAnsi="Arial" w:cs="Arial"/>
          <w:bCs/>
          <w:color w:val="000000" w:themeColor="text1"/>
          <w:sz w:val="24"/>
          <w:szCs w:val="24"/>
          <w:lang w:eastAsia="en-GB"/>
        </w:rPr>
        <w:t xml:space="preserve">Data backup with local storage, </w:t>
      </w:r>
    </w:p>
    <w:p w14:paraId="6DC01961" w14:textId="77777777" w:rsidR="00962CB7" w:rsidRPr="00962CB7" w:rsidRDefault="00962CB7" w:rsidP="00962CB7">
      <w:pPr>
        <w:numPr>
          <w:ilvl w:val="2"/>
          <w:numId w:val="5"/>
        </w:numPr>
        <w:spacing w:after="240" w:line="240" w:lineRule="auto"/>
        <w:jc w:val="both"/>
        <w:rPr>
          <w:rFonts w:ascii="Arial" w:eastAsia="Times New Roman" w:hAnsi="Arial" w:cs="Arial"/>
          <w:bCs/>
          <w:color w:val="000000" w:themeColor="text1"/>
          <w:sz w:val="24"/>
          <w:szCs w:val="24"/>
          <w:lang w:eastAsia="en-GB"/>
        </w:rPr>
      </w:pPr>
      <w:r w:rsidRPr="00962CB7">
        <w:rPr>
          <w:rFonts w:ascii="Arial" w:eastAsia="Times New Roman" w:hAnsi="Arial" w:cs="Arial"/>
          <w:bCs/>
          <w:color w:val="000000" w:themeColor="text1"/>
          <w:sz w:val="24"/>
          <w:szCs w:val="24"/>
          <w:lang w:eastAsia="en-GB"/>
        </w:rPr>
        <w:t xml:space="preserve">Anti-Virus Software (Implementation, with updates, of an acceptable industry standard Anti-virus software), </w:t>
      </w:r>
    </w:p>
    <w:p w14:paraId="7D9A7D2B" w14:textId="77777777" w:rsidR="00962CB7" w:rsidRPr="00962CB7" w:rsidRDefault="00962CB7" w:rsidP="00962CB7">
      <w:pPr>
        <w:numPr>
          <w:ilvl w:val="2"/>
          <w:numId w:val="5"/>
        </w:numPr>
        <w:spacing w:after="240" w:line="240" w:lineRule="auto"/>
        <w:jc w:val="both"/>
        <w:rPr>
          <w:rFonts w:ascii="Arial" w:eastAsia="Times New Roman" w:hAnsi="Arial" w:cs="Arial"/>
          <w:bCs/>
          <w:color w:val="000000" w:themeColor="text1"/>
          <w:sz w:val="24"/>
          <w:szCs w:val="24"/>
          <w:lang w:eastAsia="en-GB"/>
        </w:rPr>
      </w:pPr>
      <w:r w:rsidRPr="00962CB7">
        <w:rPr>
          <w:rFonts w:ascii="Arial" w:eastAsia="Times New Roman" w:hAnsi="Arial" w:cs="Arial"/>
          <w:bCs/>
          <w:color w:val="000000" w:themeColor="text1"/>
          <w:sz w:val="24"/>
          <w:szCs w:val="24"/>
          <w:lang w:eastAsia="en-GB"/>
        </w:rPr>
        <w:t xml:space="preserve">Operating systems, applications and firmware should be supported, </w:t>
      </w:r>
    </w:p>
    <w:p w14:paraId="2AC0E038" w14:textId="77777777" w:rsidR="00962CB7" w:rsidRPr="00962CB7" w:rsidRDefault="00962CB7" w:rsidP="00962CB7">
      <w:pPr>
        <w:numPr>
          <w:ilvl w:val="2"/>
          <w:numId w:val="5"/>
        </w:numPr>
        <w:spacing w:after="240" w:line="240" w:lineRule="auto"/>
        <w:jc w:val="both"/>
        <w:rPr>
          <w:rFonts w:ascii="Arial" w:hAnsi="Arial"/>
          <w:color w:val="000000" w:themeColor="text1"/>
          <w:sz w:val="24"/>
        </w:rPr>
      </w:pPr>
      <w:r w:rsidRPr="00962CB7">
        <w:rPr>
          <w:rFonts w:ascii="Arial" w:eastAsia="Times New Roman" w:hAnsi="Arial" w:cs="Arial"/>
          <w:bCs/>
          <w:color w:val="000000" w:themeColor="text1"/>
          <w:sz w:val="24"/>
          <w:szCs w:val="24"/>
          <w:lang w:eastAsia="en-GB"/>
        </w:rPr>
        <w:t>Patching of Operating Systems and Applications used are to be in line with the manufacturers recommended schedule. If patches cannot be applied an understanding of the resulting risk will be documented.</w:t>
      </w:r>
    </w:p>
    <w:p w14:paraId="44669916" w14:textId="77777777" w:rsidR="00962CB7" w:rsidRPr="00962CB7" w:rsidRDefault="00962CB7" w:rsidP="00962CB7">
      <w:pPr>
        <w:numPr>
          <w:ilvl w:val="1"/>
          <w:numId w:val="5"/>
        </w:numPr>
        <w:spacing w:after="240" w:line="240" w:lineRule="auto"/>
        <w:jc w:val="both"/>
        <w:rPr>
          <w:rFonts w:ascii="Arial" w:hAnsi="Arial"/>
          <w:color w:val="000000" w:themeColor="text1"/>
          <w:sz w:val="24"/>
        </w:rPr>
      </w:pPr>
      <w:r w:rsidRPr="00962CB7">
        <w:rPr>
          <w:rFonts w:ascii="Arial" w:hAnsi="Arial"/>
          <w:color w:val="000000" w:themeColor="text1"/>
          <w:sz w:val="24"/>
          <w:u w:val="single"/>
        </w:rPr>
        <w:t>Logon Banners</w:t>
      </w:r>
      <w:r w:rsidRPr="00962CB7">
        <w:rPr>
          <w:rFonts w:ascii="Arial" w:hAnsi="Arial"/>
          <w:color w:val="000000" w:themeColor="text1"/>
          <w:sz w:val="24"/>
        </w:rPr>
        <w:t>. Wherever possible, a “Logon Banner” will be provided to summarise the requirements for access to a system which may be needed to institute legal action in case of any breach occurring. A suggested format for the text (depending on national legal requirements) could be:</w:t>
      </w:r>
      <w:r w:rsidRPr="00962CB7">
        <w:rPr>
          <w:rFonts w:ascii="Arial" w:eastAsia="Times New Roman" w:hAnsi="Arial" w:cs="Arial"/>
          <w:bCs/>
          <w:i/>
          <w:iCs/>
          <w:color w:val="000000" w:themeColor="text1"/>
          <w:sz w:val="24"/>
          <w:szCs w:val="24"/>
          <w:lang w:eastAsia="en-GB"/>
        </w:rPr>
        <w:t xml:space="preserve"> “Unauthorised access to this computer system may constitute a criminal offence”.</w:t>
      </w:r>
      <w:r w:rsidRPr="00962CB7">
        <w:rPr>
          <w:rFonts w:ascii="Arial" w:hAnsi="Arial"/>
          <w:color w:val="000000" w:themeColor="text1"/>
          <w:sz w:val="24"/>
        </w:rPr>
        <w:t xml:space="preserve"> </w:t>
      </w:r>
    </w:p>
    <w:p w14:paraId="2F0BCB8B" w14:textId="77777777" w:rsidR="00962CB7" w:rsidRPr="00962CB7" w:rsidRDefault="00962CB7" w:rsidP="00962CB7">
      <w:pPr>
        <w:numPr>
          <w:ilvl w:val="1"/>
          <w:numId w:val="5"/>
        </w:numPr>
        <w:spacing w:after="240" w:line="240" w:lineRule="auto"/>
        <w:jc w:val="both"/>
        <w:rPr>
          <w:rFonts w:ascii="Arial" w:hAnsi="Arial"/>
          <w:color w:val="000000" w:themeColor="text1"/>
          <w:sz w:val="24"/>
        </w:rPr>
      </w:pPr>
      <w:r w:rsidRPr="00962CB7">
        <w:rPr>
          <w:rFonts w:ascii="Arial" w:eastAsia="Times New Roman" w:hAnsi="Arial" w:cs="Arial"/>
          <w:bCs/>
          <w:color w:val="000000" w:themeColor="text1"/>
          <w:sz w:val="24"/>
          <w:szCs w:val="24"/>
          <w:u w:val="single"/>
          <w:lang w:eastAsia="en-GB"/>
        </w:rPr>
        <w:t>Unattended Terminals</w:t>
      </w:r>
      <w:r w:rsidRPr="00962CB7">
        <w:rPr>
          <w:rFonts w:ascii="Arial" w:eastAsia="Times New Roman" w:hAnsi="Arial" w:cs="Arial"/>
          <w:bCs/>
          <w:color w:val="000000" w:themeColor="text1"/>
          <w:sz w:val="24"/>
          <w:szCs w:val="24"/>
          <w:lang w:eastAsia="en-GB"/>
        </w:rPr>
        <w:t>.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728C5235" w14:textId="77777777" w:rsidR="00962CB7" w:rsidRPr="00962CB7" w:rsidRDefault="00962CB7" w:rsidP="00962CB7">
      <w:pPr>
        <w:numPr>
          <w:ilvl w:val="1"/>
          <w:numId w:val="5"/>
        </w:numPr>
        <w:spacing w:after="240" w:line="240" w:lineRule="auto"/>
        <w:jc w:val="both"/>
        <w:rPr>
          <w:rFonts w:ascii="Arial" w:hAnsi="Arial"/>
          <w:color w:val="000000" w:themeColor="text1"/>
          <w:sz w:val="24"/>
        </w:rPr>
      </w:pPr>
      <w:r w:rsidRPr="00962CB7">
        <w:rPr>
          <w:rFonts w:ascii="Arial" w:hAnsi="Arial"/>
          <w:color w:val="000000" w:themeColor="text1"/>
          <w:sz w:val="24"/>
          <w:u w:val="single"/>
        </w:rPr>
        <w:t>Internet Connections</w:t>
      </w:r>
      <w:r w:rsidRPr="00962CB7">
        <w:rPr>
          <w:rFonts w:ascii="Arial" w:hAnsi="Arial"/>
          <w:color w:val="000000" w:themeColor="text1"/>
          <w:sz w:val="24"/>
        </w:rPr>
        <w:t xml:space="preserve">. Computer systems must not be connected direct to the Internet or “un-trusted” systems unless protected by a firewall (a software based personal firewall is the minimum, but risk assessment and management must be used to identify whether this is sufficient). </w:t>
      </w:r>
    </w:p>
    <w:p w14:paraId="0C3ABCBC" w14:textId="77777777" w:rsidR="00962CB7" w:rsidRPr="00962CB7" w:rsidRDefault="00962CB7" w:rsidP="00962CB7">
      <w:pPr>
        <w:numPr>
          <w:ilvl w:val="1"/>
          <w:numId w:val="5"/>
        </w:numPr>
        <w:spacing w:after="240" w:line="240" w:lineRule="auto"/>
        <w:jc w:val="both"/>
        <w:rPr>
          <w:rFonts w:ascii="Arial" w:hAnsi="Arial"/>
          <w:color w:val="000000" w:themeColor="text1"/>
          <w:sz w:val="24"/>
        </w:rPr>
      </w:pPr>
      <w:r w:rsidRPr="00962CB7">
        <w:rPr>
          <w:rFonts w:ascii="Arial" w:hAnsi="Arial"/>
          <w:color w:val="000000" w:themeColor="text1"/>
          <w:sz w:val="24"/>
          <w:u w:val="single"/>
        </w:rPr>
        <w:t>Disposal</w:t>
      </w:r>
      <w:r w:rsidRPr="00962CB7">
        <w:rPr>
          <w:rFonts w:ascii="Arial" w:hAnsi="Arial"/>
          <w:color w:val="000000" w:themeColor="text1"/>
          <w:sz w:val="24"/>
        </w:rPr>
        <w:t>. Before IT storage media (e.g., disks) are disposed of, an erasure product must be used to overwrite the data. This is a more thorough process than deletion of files, which does not remove the data.</w:t>
      </w:r>
    </w:p>
    <w:p w14:paraId="446726FA" w14:textId="77777777" w:rsidR="00962CB7" w:rsidRPr="00962CB7" w:rsidRDefault="00962CB7" w:rsidP="00962CB7">
      <w:pPr>
        <w:spacing w:after="240" w:line="240" w:lineRule="auto"/>
        <w:jc w:val="both"/>
        <w:rPr>
          <w:rFonts w:ascii="Arial" w:hAnsi="Arial"/>
          <w:b/>
          <w:bCs/>
          <w:color w:val="000000" w:themeColor="text1"/>
          <w:sz w:val="24"/>
          <w:u w:val="single"/>
        </w:rPr>
      </w:pPr>
      <w:r w:rsidRPr="00962CB7">
        <w:rPr>
          <w:rFonts w:ascii="Arial" w:hAnsi="Arial"/>
          <w:b/>
          <w:bCs/>
          <w:color w:val="000000" w:themeColor="text1"/>
          <w:sz w:val="24"/>
          <w:u w:val="single"/>
        </w:rPr>
        <w:t>Portable Electronic Devices</w:t>
      </w:r>
    </w:p>
    <w:p w14:paraId="444F24E1"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 Portable Electronic Devices holding any UK OFFICIAL-SENSITIVE information shall be encrypted using a CPA product or equivalent as described in paragraph 20 above. </w:t>
      </w:r>
    </w:p>
    <w:p w14:paraId="2B46A055"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lastRenderedPageBreak/>
        <w:t>Unencrypted Portable Electronic Device and drives containing personal data are not to be taken outside of secure sites</w:t>
      </w:r>
      <w:r w:rsidRPr="00962CB7">
        <w:rPr>
          <w:rFonts w:ascii="Arial" w:hAnsi="Arial"/>
          <w:color w:val="000000" w:themeColor="text1"/>
          <w:sz w:val="24"/>
          <w:vertAlign w:val="superscript"/>
          <w:lang w:eastAsia="en-GB"/>
        </w:rPr>
        <w:footnoteReference w:id="1"/>
      </w:r>
      <w:r w:rsidRPr="00962CB7">
        <w:rPr>
          <w:rFonts w:ascii="Arial" w:eastAsia="Times New Roman" w:hAnsi="Arial" w:cs="Arial"/>
          <w:color w:val="000000" w:themeColor="text1"/>
          <w:sz w:val="24"/>
          <w:szCs w:val="24"/>
          <w:lang w:eastAsia="en-GB"/>
        </w:rPr>
        <w:t xml:space="preserve">. For the avoidance of doubt the term </w:t>
      </w:r>
      <w:r w:rsidRPr="00962CB7">
        <w:rPr>
          <w:rFonts w:ascii="Arial" w:eastAsia="Times New Roman" w:hAnsi="Arial" w:cs="Arial"/>
          <w:i/>
          <w:iCs/>
          <w:color w:val="000000" w:themeColor="text1"/>
          <w:sz w:val="24"/>
          <w:szCs w:val="24"/>
          <w:lang w:eastAsia="en-GB"/>
        </w:rPr>
        <w:t xml:space="preserve">“drives” </w:t>
      </w:r>
      <w:r w:rsidRPr="00962CB7">
        <w:rPr>
          <w:rFonts w:ascii="Arial" w:eastAsia="Times New Roman" w:hAnsi="Arial" w:cs="Arial"/>
          <w:color w:val="000000" w:themeColor="text1"/>
          <w:sz w:val="24"/>
          <w:szCs w:val="24"/>
          <w:lang w:eastAsia="en-GB"/>
        </w:rPr>
        <w:t xml:space="preserve">includes all removable, recordable media e.g., memory sticks, compact flash, recordable optical media (CDs and DVDs), floppy discs and external hard drives. </w:t>
      </w:r>
    </w:p>
    <w:p w14:paraId="4F81B97D"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Any token, touch memory device or password(s) associated with the encryption package is to be kept separate from the machine whenever the machine is not in use, left unattended or in transit. </w:t>
      </w:r>
    </w:p>
    <w:p w14:paraId="3EB5DDBB"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Portable Electronic Devices holding the Authorities’ data are not to be left unattended in any public location. They are not to be left unattended in any motor vehicles either in view or in the boot or luggage compartment at any time. When the vehicle is being driven the Portable Electronic Device is to be secured out of sight in the glove compartment, boot or luggage compartment as appropriate to deter opportunist theft. </w:t>
      </w:r>
    </w:p>
    <w:p w14:paraId="6208294C" w14:textId="77777777" w:rsidR="00962CB7" w:rsidRPr="00962CB7" w:rsidRDefault="00962CB7" w:rsidP="00962CB7">
      <w:pPr>
        <w:autoSpaceDE w:val="0"/>
        <w:autoSpaceDN w:val="0"/>
        <w:adjustRightInd w:val="0"/>
        <w:spacing w:after="0" w:line="240" w:lineRule="auto"/>
        <w:jc w:val="both"/>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Loss and Incident Reporting </w:t>
      </w:r>
    </w:p>
    <w:p w14:paraId="6E2524B2" w14:textId="77777777" w:rsidR="00962CB7" w:rsidRPr="00962CB7" w:rsidRDefault="00962CB7" w:rsidP="00962CB7">
      <w:pPr>
        <w:autoSpaceDE w:val="0"/>
        <w:autoSpaceDN w:val="0"/>
        <w:adjustRightInd w:val="0"/>
        <w:spacing w:after="0" w:line="240" w:lineRule="auto"/>
        <w:jc w:val="both"/>
        <w:rPr>
          <w:rFonts w:ascii="Arial" w:eastAsia="Times New Roman" w:hAnsi="Arial" w:cs="Arial"/>
          <w:b/>
          <w:color w:val="000000" w:themeColor="text1"/>
          <w:sz w:val="24"/>
          <w:szCs w:val="24"/>
          <w:lang w:eastAsia="en-GB"/>
        </w:rPr>
      </w:pPr>
    </w:p>
    <w:p w14:paraId="21FDA392"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The Defence Supplier shall immediately report any loss or otherwise compromise of any Defence Related Classified Material to the Authority. The term Defence Related Classified Material includes any information or asset that has been given a security classification by the UK MOD. The term also includes classified information and assets held by UK Defence Suppliers which are owned by a third party e.g., NATO or another country for which the UK MOD is responsible.</w:t>
      </w:r>
    </w:p>
    <w:p w14:paraId="1A78E8E4"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In addition, any loss or otherwise compromise of Defence Related Classified Material is to be immediately reported to the UK MOD Defence Industry Warning, Advice and Reporting Point (WARP). This will assist the UK MOD in formulating a formal information security reporting process and the management of any associated risks, impact analysis and upward reporting to the UK MOD’s Chief Information Officer (CIO) and, as appropriate, the Defence Supplier concerned. The UK MOD Defence Industry WARP will also advise the Defence Supplier what further action is required to be undertaken. </w:t>
      </w:r>
    </w:p>
    <w:p w14:paraId="2B8B25EE" w14:textId="77777777" w:rsidR="00962CB7" w:rsidRPr="00962CB7" w:rsidRDefault="00962CB7" w:rsidP="00962CB7">
      <w:pPr>
        <w:spacing w:after="0" w:line="240" w:lineRule="auto"/>
        <w:ind w:left="567"/>
        <w:jc w:val="both"/>
        <w:textAlignment w:val="baseline"/>
        <w:rPr>
          <w:rFonts w:ascii="Arial" w:eastAsia="Times New Roman" w:hAnsi="Arial" w:cs="Arial"/>
          <w:color w:val="000000"/>
          <w:sz w:val="24"/>
          <w:szCs w:val="24"/>
          <w:lang w:eastAsia="en-GB"/>
        </w:rPr>
      </w:pPr>
      <w:r w:rsidRPr="00962CB7">
        <w:rPr>
          <w:rFonts w:ascii="Arial" w:eastAsia="Times New Roman" w:hAnsi="Arial" w:cs="Arial"/>
          <w:b/>
          <w:bCs/>
          <w:color w:val="000000"/>
          <w:sz w:val="24"/>
          <w:szCs w:val="24"/>
          <w:u w:val="single"/>
          <w:lang w:eastAsia="en-GB"/>
        </w:rPr>
        <w:t>UK MOD Defence Industry WARP Contact Details</w:t>
      </w:r>
    </w:p>
    <w:p w14:paraId="0A8FEA36" w14:textId="4E18D15D" w:rsidR="003D361C" w:rsidRDefault="003D361C" w:rsidP="003D361C">
      <w:pPr>
        <w:widowControl w:val="0"/>
        <w:pBdr>
          <w:top w:val="nil"/>
          <w:left w:val="nil"/>
          <w:bottom w:val="nil"/>
          <w:right w:val="nil"/>
          <w:between w:val="nil"/>
        </w:pBdr>
        <w:spacing w:before="190" w:line="280" w:lineRule="auto"/>
        <w:ind w:left="770" w:right="322" w:hanging="730"/>
        <w:rPr>
          <w:rFonts w:ascii="Times" w:hAnsi="Times" w:cs="Times"/>
          <w:color w:val="FF0000"/>
          <w:sz w:val="27"/>
          <w:szCs w:val="27"/>
        </w:rPr>
      </w:pPr>
      <w:r>
        <w:rPr>
          <w:rFonts w:ascii="Times" w:hAnsi="Times" w:cs="Times"/>
          <w:color w:val="FF0000"/>
          <w:sz w:val="27"/>
          <w:szCs w:val="27"/>
        </w:rPr>
        <w:t xml:space="preserve">REDACTED TEXT under FOIA Section 40, Personal Information </w:t>
      </w:r>
    </w:p>
    <w:p w14:paraId="014DE07D" w14:textId="77777777" w:rsidR="003D361C" w:rsidRPr="00334171" w:rsidRDefault="003D361C" w:rsidP="003D361C">
      <w:pPr>
        <w:widowControl w:val="0"/>
        <w:pBdr>
          <w:top w:val="nil"/>
          <w:left w:val="nil"/>
          <w:bottom w:val="nil"/>
          <w:right w:val="nil"/>
          <w:between w:val="nil"/>
        </w:pBdr>
        <w:spacing w:before="190" w:line="280" w:lineRule="auto"/>
        <w:ind w:left="770" w:right="322" w:hanging="730"/>
        <w:rPr>
          <w:rFonts w:ascii="Times" w:hAnsi="Times" w:cs="Times"/>
          <w:color w:val="FF0000"/>
          <w:sz w:val="27"/>
          <w:szCs w:val="27"/>
        </w:rPr>
      </w:pPr>
      <w:r>
        <w:rPr>
          <w:rFonts w:ascii="Times" w:hAnsi="Times" w:cs="Times"/>
          <w:color w:val="FF0000"/>
          <w:sz w:val="27"/>
          <w:szCs w:val="27"/>
        </w:rPr>
        <w:t xml:space="preserve">REDACTED TEXT under FOIA Section 40, Personal Information </w:t>
      </w:r>
    </w:p>
    <w:p w14:paraId="22A76518" w14:textId="77777777" w:rsidR="00962CB7" w:rsidRPr="00962CB7" w:rsidRDefault="00962CB7" w:rsidP="00962CB7">
      <w:pPr>
        <w:spacing w:after="0" w:line="240" w:lineRule="auto"/>
        <w:ind w:firstLine="567"/>
        <w:textAlignment w:val="baseline"/>
        <w:rPr>
          <w:rFonts w:ascii="Arial" w:eastAsia="Times New Roman" w:hAnsi="Arial" w:cs="Arial"/>
          <w:color w:val="000000" w:themeColor="text1"/>
          <w:sz w:val="24"/>
          <w:szCs w:val="24"/>
          <w:lang w:eastAsia="en-GB"/>
        </w:rPr>
      </w:pPr>
      <w:bookmarkStart w:id="0" w:name="_GoBack"/>
      <w:bookmarkEnd w:id="0"/>
    </w:p>
    <w:p w14:paraId="0ADE0331"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Reporting instructions for any security incidents involving Defence Related Classified Material can be found in the Incident Reporting Industry Security Notice at: </w:t>
      </w:r>
    </w:p>
    <w:p w14:paraId="022D2E7E" w14:textId="77777777" w:rsidR="00962CB7" w:rsidRPr="00962CB7" w:rsidRDefault="00FA0C22" w:rsidP="00962CB7">
      <w:pPr>
        <w:autoSpaceDE w:val="0"/>
        <w:autoSpaceDN w:val="0"/>
        <w:adjustRightInd w:val="0"/>
        <w:spacing w:after="0" w:line="240" w:lineRule="auto"/>
        <w:rPr>
          <w:rFonts w:ascii="Arial" w:eastAsia="Times New Roman" w:hAnsi="Arial" w:cs="Arial"/>
          <w:bCs/>
          <w:color w:val="000000" w:themeColor="text1"/>
          <w:sz w:val="24"/>
          <w:szCs w:val="24"/>
          <w:lang w:eastAsia="en-GB"/>
        </w:rPr>
      </w:pPr>
      <w:hyperlink r:id="rId18" w:history="1">
        <w:r w:rsidR="00962CB7" w:rsidRPr="00962CB7">
          <w:rPr>
            <w:rFonts w:ascii="Arial" w:eastAsia="Times New Roman" w:hAnsi="Arial" w:cs="Arial"/>
            <w:bCs/>
            <w:color w:val="0563C1" w:themeColor="hyperlink"/>
            <w:sz w:val="24"/>
            <w:szCs w:val="24"/>
            <w:u w:val="single"/>
            <w:lang w:eastAsia="en-GB"/>
          </w:rPr>
          <w:t>https://www.gov.uk/government/publications/industry-security-notices-isns</w:t>
        </w:r>
      </w:hyperlink>
    </w:p>
    <w:p w14:paraId="1A5D5A63" w14:textId="77777777" w:rsidR="00962CB7" w:rsidRPr="00962CB7" w:rsidRDefault="00962CB7" w:rsidP="00962CB7">
      <w:pPr>
        <w:spacing w:after="0" w:line="240" w:lineRule="auto"/>
        <w:jc w:val="both"/>
        <w:textAlignment w:val="baseline"/>
        <w:rPr>
          <w:rFonts w:ascii="Arial" w:eastAsia="Times New Roman" w:hAnsi="Arial" w:cs="Arial"/>
          <w:b/>
          <w:bCs/>
          <w:color w:val="000000" w:themeColor="text1"/>
          <w:sz w:val="24"/>
          <w:szCs w:val="24"/>
          <w:lang w:eastAsia="en-GB"/>
        </w:rPr>
      </w:pPr>
    </w:p>
    <w:p w14:paraId="0A614DCE" w14:textId="77777777" w:rsidR="00962CB7" w:rsidRPr="00962CB7" w:rsidRDefault="00962CB7" w:rsidP="00962CB7">
      <w:pPr>
        <w:spacing w:after="0" w:line="240" w:lineRule="auto"/>
        <w:jc w:val="both"/>
        <w:textAlignment w:val="baseline"/>
        <w:rPr>
          <w:rFonts w:ascii="Arial" w:eastAsia="Times New Roman" w:hAnsi="Arial" w:cs="Arial"/>
          <w:b/>
          <w:bCs/>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Subcontracts </w:t>
      </w:r>
    </w:p>
    <w:p w14:paraId="51F2870A" w14:textId="77777777" w:rsidR="00962CB7" w:rsidRPr="00962CB7" w:rsidRDefault="00962CB7" w:rsidP="00962CB7">
      <w:pPr>
        <w:spacing w:after="0" w:line="240" w:lineRule="auto"/>
        <w:jc w:val="both"/>
        <w:textAlignment w:val="baseline"/>
        <w:rPr>
          <w:rFonts w:ascii="Arial" w:eastAsia="Times New Roman" w:hAnsi="Arial" w:cs="Arial"/>
          <w:b/>
          <w:color w:val="000000" w:themeColor="text1"/>
          <w:sz w:val="24"/>
          <w:szCs w:val="24"/>
          <w:lang w:eastAsia="en-GB"/>
        </w:rPr>
      </w:pPr>
    </w:p>
    <w:p w14:paraId="6033751B" w14:textId="77777777" w:rsidR="00962CB7" w:rsidRPr="00962CB7" w:rsidRDefault="00962CB7" w:rsidP="00962CB7">
      <w:pPr>
        <w:numPr>
          <w:ilvl w:val="0"/>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Where the Defence Supplier wishes to subcontract any elements of a Contract to Subcontractors within its own country or to Subcontractors located in the UK such subcontracts will be notified to the Authority. The Defence Supplier shall ensure that these Security Conditions are incorporated within the subcontract document.</w:t>
      </w:r>
    </w:p>
    <w:p w14:paraId="31206AEB" w14:textId="77777777" w:rsidR="00962CB7" w:rsidRPr="00962CB7" w:rsidRDefault="00962CB7" w:rsidP="00962CB7">
      <w:pPr>
        <w:numPr>
          <w:ilvl w:val="0"/>
          <w:numId w:val="5"/>
        </w:numPr>
        <w:spacing w:after="240" w:line="240" w:lineRule="auto"/>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The prior approval of the Authority shall be obtained should the Defence Supplier wish to subcontract any UK OFFICIAL-SENSITIVE elements of the Contract to a Subcontractor </w:t>
      </w:r>
      <w:r w:rsidRPr="00962CB7">
        <w:rPr>
          <w:rFonts w:ascii="Arial" w:eastAsia="Times New Roman" w:hAnsi="Arial" w:cs="Arial"/>
          <w:color w:val="000000" w:themeColor="text1"/>
          <w:sz w:val="24"/>
          <w:szCs w:val="24"/>
          <w:lang w:eastAsia="en-GB"/>
        </w:rPr>
        <w:lastRenderedPageBreak/>
        <w:t>facility located in another (third party) country. The first page of MOD Form 1686 (F1686) is to be used for seeking such approval. The MOD Form 1686 can be found in the “Subcontracting or Collaborating on Classified MOD Programmes ISN” at the link below:</w:t>
      </w:r>
      <w:r w:rsidRPr="00962CB7">
        <w:rPr>
          <w:rFonts w:ascii="Arial" w:hAnsi="Arial"/>
          <w:color w:val="000000" w:themeColor="text1"/>
          <w:sz w:val="24"/>
        </w:rPr>
        <w:t xml:space="preserve"> </w:t>
      </w:r>
    </w:p>
    <w:p w14:paraId="43B2989B" w14:textId="77777777" w:rsidR="00962CB7" w:rsidRPr="00962CB7" w:rsidRDefault="00FA0C22" w:rsidP="00962CB7">
      <w:pPr>
        <w:spacing w:after="240" w:line="240" w:lineRule="auto"/>
        <w:jc w:val="both"/>
        <w:rPr>
          <w:rFonts w:ascii="Arial" w:eastAsia="Times New Roman" w:hAnsi="Arial" w:cs="Arial"/>
          <w:color w:val="000000" w:themeColor="text1"/>
          <w:sz w:val="24"/>
          <w:szCs w:val="24"/>
          <w:lang w:eastAsia="en-GB"/>
        </w:rPr>
      </w:pPr>
      <w:hyperlink r:id="rId19" w:history="1">
        <w:r w:rsidR="00962CB7" w:rsidRPr="00962CB7">
          <w:rPr>
            <w:rFonts w:ascii="Arial" w:eastAsia="Times New Roman" w:hAnsi="Arial" w:cs="Arial"/>
            <w:color w:val="0563C1" w:themeColor="hyperlink"/>
            <w:sz w:val="24"/>
            <w:szCs w:val="24"/>
            <w:u w:val="single"/>
            <w:lang w:eastAsia="en-GB"/>
          </w:rPr>
          <w:t>https://www.gov.uk/government/publications/industry-security-notices-isns</w:t>
        </w:r>
      </w:hyperlink>
    </w:p>
    <w:p w14:paraId="359546FB" w14:textId="77777777" w:rsidR="00962CB7" w:rsidRPr="00962CB7" w:rsidRDefault="00962CB7" w:rsidP="00962CB7">
      <w:pPr>
        <w:numPr>
          <w:ilvl w:val="0"/>
          <w:numId w:val="5"/>
        </w:numPr>
        <w:autoSpaceDE w:val="0"/>
        <w:autoSpaceDN w:val="0"/>
        <w:adjustRightInd w:val="0"/>
        <w:spacing w:after="0" w:line="240" w:lineRule="auto"/>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If the subcontract is approved, the Defence Supplier shall flow down the Security Conditions in line with paragraph 34 above to the Subcontractor. Defence Suppliers located overseas may seek further advice and/or assistance from the Authority with regards the completion of F1686.</w:t>
      </w:r>
    </w:p>
    <w:p w14:paraId="3AD0C867" w14:textId="77777777" w:rsidR="00962CB7" w:rsidRPr="00962CB7" w:rsidRDefault="00962CB7"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p>
    <w:p w14:paraId="76A4DA40" w14:textId="77777777" w:rsidR="00962CB7" w:rsidRPr="00962CB7" w:rsidRDefault="00962CB7" w:rsidP="00962CB7">
      <w:pPr>
        <w:autoSpaceDE w:val="0"/>
        <w:autoSpaceDN w:val="0"/>
        <w:adjustRightInd w:val="0"/>
        <w:spacing w:after="0" w:line="240" w:lineRule="auto"/>
        <w:jc w:val="both"/>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Physical Destruction </w:t>
      </w:r>
    </w:p>
    <w:p w14:paraId="2D55CA5A" w14:textId="77777777" w:rsidR="00962CB7" w:rsidRPr="00962CB7" w:rsidRDefault="00962CB7"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p>
    <w:p w14:paraId="4F40B756" w14:textId="77777777" w:rsidR="00962CB7" w:rsidRPr="00962CB7" w:rsidRDefault="00962CB7" w:rsidP="00962CB7">
      <w:pPr>
        <w:numPr>
          <w:ilvl w:val="0"/>
          <w:numId w:val="5"/>
        </w:numPr>
        <w:autoSpaceDE w:val="0"/>
        <w:autoSpaceDN w:val="0"/>
        <w:adjustRightInd w:val="0"/>
        <w:spacing w:after="0" w:line="240" w:lineRule="auto"/>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As soon as no longer required, UK OFFICIAL and UK OFFICIAL-SENSITIVE material shall be destroyed in such a way as to make reconstitution very difficult or impossible, for example, by burning, shredding or tearing into small pieces. Advice shall be sought from the Authority when the classified material cannot be destroyed or, unless already authorised by the Authority, when its retention is considered by the Defence Supplier to be necessary or desirable. Unwanted UK OFFICIAL-SENSITIVE classified material which cannot be destroyed in such a way shall be returned to the Authority. </w:t>
      </w:r>
    </w:p>
    <w:p w14:paraId="00C63384" w14:textId="77777777" w:rsidR="00962CB7" w:rsidRPr="00962CB7" w:rsidRDefault="00962CB7"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p>
    <w:p w14:paraId="4EB2F730" w14:textId="77777777" w:rsidR="00962CB7" w:rsidRPr="00962CB7" w:rsidRDefault="00962CB7" w:rsidP="00962CB7">
      <w:pPr>
        <w:autoSpaceDE w:val="0"/>
        <w:autoSpaceDN w:val="0"/>
        <w:adjustRightInd w:val="0"/>
        <w:spacing w:after="0" w:line="240" w:lineRule="auto"/>
        <w:jc w:val="both"/>
        <w:rPr>
          <w:rFonts w:ascii="Arial" w:eastAsia="Times New Roman" w:hAnsi="Arial" w:cs="Arial"/>
          <w:b/>
          <w:bCs/>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Private Venture Activities</w:t>
      </w:r>
    </w:p>
    <w:p w14:paraId="42C1DB08" w14:textId="77777777" w:rsidR="00962CB7" w:rsidRPr="00962CB7" w:rsidRDefault="00962CB7"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p>
    <w:p w14:paraId="21FCAB1C" w14:textId="77777777" w:rsidR="00962CB7" w:rsidRPr="00962CB7" w:rsidRDefault="00962CB7" w:rsidP="00962CB7">
      <w:pPr>
        <w:numPr>
          <w:ilvl w:val="0"/>
          <w:numId w:val="5"/>
        </w:numPr>
        <w:autoSpaceDE w:val="0"/>
        <w:autoSpaceDN w:val="0"/>
        <w:adjustRightInd w:val="0"/>
        <w:spacing w:after="0" w:line="240" w:lineRule="auto"/>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Private Venture (PV) funded (i.e., non-MOD funded) defence related projects and technology fall within one of the following three categories:</w:t>
      </w:r>
    </w:p>
    <w:p w14:paraId="753D058B" w14:textId="77777777" w:rsidR="00962CB7" w:rsidRPr="00962CB7" w:rsidRDefault="00962CB7"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p>
    <w:p w14:paraId="410AA46D" w14:textId="77777777" w:rsidR="00962CB7" w:rsidRPr="00962CB7" w:rsidRDefault="00962CB7" w:rsidP="00962CB7">
      <w:pPr>
        <w:numPr>
          <w:ilvl w:val="1"/>
          <w:numId w:val="5"/>
        </w:numPr>
        <w:spacing w:after="240" w:line="240" w:lineRule="auto"/>
        <w:jc w:val="both"/>
        <w:rPr>
          <w:rFonts w:ascii="Arial" w:hAnsi="Arial"/>
          <w:color w:val="000000" w:themeColor="text1"/>
          <w:sz w:val="24"/>
        </w:rPr>
      </w:pPr>
      <w:r w:rsidRPr="00962CB7">
        <w:rPr>
          <w:rFonts w:ascii="Arial" w:eastAsia="Times New Roman" w:hAnsi="Arial" w:cs="Arial"/>
          <w:bCs/>
          <w:color w:val="000000" w:themeColor="text1"/>
          <w:sz w:val="24"/>
          <w:szCs w:val="24"/>
          <w:u w:val="single"/>
          <w:lang w:eastAsia="en-GB"/>
        </w:rPr>
        <w:t>Variants</w:t>
      </w:r>
      <w:r w:rsidRPr="00962CB7">
        <w:rPr>
          <w:rFonts w:ascii="Arial" w:eastAsia="Times New Roman" w:hAnsi="Arial" w:cs="Arial"/>
          <w:bCs/>
          <w:color w:val="000000" w:themeColor="text1"/>
          <w:sz w:val="24"/>
          <w:szCs w:val="24"/>
          <w:lang w:eastAsia="en-GB"/>
        </w:rPr>
        <w:t>. Variants of standard defence equipment under research, development or in production, e.g., aircraft, military vehicles or ships, etc. with non-standard equipment or fitments, offered to meet special customer requirements or to avoid security or commercial difficulties associated with the sale of an item in-Service with UK Armed Forces.</w:t>
      </w:r>
      <w:r w:rsidRPr="00962CB7">
        <w:rPr>
          <w:rFonts w:ascii="Arial" w:eastAsia="Times New Roman" w:hAnsi="Arial" w:cs="Arial"/>
          <w:color w:val="000000" w:themeColor="text1"/>
          <w:sz w:val="24"/>
          <w:szCs w:val="24"/>
          <w:lang w:eastAsia="en-GB"/>
        </w:rPr>
        <w:t xml:space="preserve"> </w:t>
      </w:r>
    </w:p>
    <w:p w14:paraId="5052B80C" w14:textId="77777777" w:rsidR="00962CB7" w:rsidRPr="00962CB7" w:rsidRDefault="00962CB7" w:rsidP="00962CB7">
      <w:pPr>
        <w:numPr>
          <w:ilvl w:val="1"/>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u w:val="single"/>
          <w:lang w:eastAsia="en-GB"/>
        </w:rPr>
        <w:t>Derivatives</w:t>
      </w:r>
      <w:r w:rsidRPr="00962CB7">
        <w:rPr>
          <w:rFonts w:ascii="Arial" w:eastAsia="Times New Roman" w:hAnsi="Arial" w:cs="Arial"/>
          <w:color w:val="000000" w:themeColor="text1"/>
          <w:sz w:val="24"/>
          <w:szCs w:val="24"/>
          <w:lang w:eastAsia="en-GB"/>
        </w:rPr>
        <w:t xml:space="preserve">. Equipment for military or civil use that is not based on standard Service designs but is dependent upon expertise or technology acquired in the course of defence contracts. </w:t>
      </w:r>
    </w:p>
    <w:p w14:paraId="106B8505" w14:textId="77777777" w:rsidR="00962CB7" w:rsidRPr="00962CB7" w:rsidRDefault="00962CB7" w:rsidP="00962CB7">
      <w:pPr>
        <w:numPr>
          <w:ilvl w:val="1"/>
          <w:numId w:val="5"/>
        </w:numPr>
        <w:spacing w:after="240" w:line="240" w:lineRule="auto"/>
        <w:jc w:val="both"/>
        <w:rPr>
          <w:rFonts w:ascii="Arial" w:hAnsi="Arial"/>
          <w:color w:val="000000" w:themeColor="text1"/>
          <w:sz w:val="24"/>
        </w:rPr>
      </w:pPr>
      <w:r w:rsidRPr="00962CB7">
        <w:rPr>
          <w:rFonts w:ascii="Arial" w:eastAsia="Times New Roman" w:hAnsi="Arial" w:cs="Arial"/>
          <w:color w:val="000000" w:themeColor="text1"/>
          <w:sz w:val="24"/>
          <w:szCs w:val="24"/>
          <w:u w:val="single"/>
          <w:lang w:eastAsia="en-GB"/>
        </w:rPr>
        <w:t>Freelance</w:t>
      </w:r>
      <w:r w:rsidRPr="00962CB7">
        <w:rPr>
          <w:rFonts w:ascii="Arial" w:eastAsia="Times New Roman" w:hAnsi="Arial" w:cs="Arial"/>
          <w:color w:val="000000" w:themeColor="text1"/>
          <w:sz w:val="24"/>
          <w:szCs w:val="24"/>
          <w:lang w:eastAsia="en-GB"/>
        </w:rPr>
        <w:t>. Equipment of defence importance that is in no way based on information gained from defence contracts.</w:t>
      </w:r>
    </w:p>
    <w:p w14:paraId="07DAD06F" w14:textId="77777777" w:rsidR="00962CB7" w:rsidRPr="00962CB7" w:rsidRDefault="00962CB7" w:rsidP="00962CB7">
      <w:pPr>
        <w:numPr>
          <w:ilvl w:val="0"/>
          <w:numId w:val="5"/>
        </w:numPr>
        <w:autoSpaceDE w:val="0"/>
        <w:autoSpaceDN w:val="0"/>
        <w:adjustRightInd w:val="0"/>
        <w:spacing w:after="0" w:line="240" w:lineRule="auto"/>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UK Defence Suppliers shall ensure that any PV activity that falls into one of the above categories has been formally security graded by the MOD Directorate of Security and Resilience. Please see PV guidance on the following website further information: </w:t>
      </w:r>
      <w:hyperlink r:id="rId20" w:history="1">
        <w:r w:rsidRPr="00962CB7">
          <w:rPr>
            <w:rFonts w:ascii="Arial" w:hAnsi="Arial" w:cs="Arial"/>
            <w:color w:val="0563C1" w:themeColor="hyperlink"/>
            <w:sz w:val="24"/>
            <w:szCs w:val="24"/>
            <w:u w:val="single"/>
          </w:rPr>
          <w:t>https://www.gov.uk/government/publications/private-venture-pv-grading-and-exhibition-clearance-information-sheets</w:t>
        </w:r>
      </w:hyperlink>
    </w:p>
    <w:p w14:paraId="707AEDF7" w14:textId="77777777" w:rsidR="00962CB7" w:rsidRPr="00962CB7" w:rsidRDefault="00962CB7" w:rsidP="00962CB7">
      <w:pPr>
        <w:autoSpaceDE w:val="0"/>
        <w:autoSpaceDN w:val="0"/>
        <w:adjustRightInd w:val="0"/>
        <w:spacing w:after="0" w:line="240" w:lineRule="auto"/>
        <w:rPr>
          <w:rFonts w:ascii="Arial" w:hAnsi="Arial"/>
          <w:color w:val="000000" w:themeColor="text1"/>
          <w:sz w:val="24"/>
        </w:rPr>
      </w:pPr>
    </w:p>
    <w:p w14:paraId="37080D0D"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Publicity Material </w:t>
      </w:r>
    </w:p>
    <w:p w14:paraId="4AE969FD" w14:textId="77777777" w:rsidR="00962CB7" w:rsidRPr="00962CB7" w:rsidRDefault="00962CB7"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p>
    <w:p w14:paraId="7793E693" w14:textId="77777777" w:rsidR="00962CB7" w:rsidRPr="00962CB7" w:rsidRDefault="00962CB7" w:rsidP="00962CB7">
      <w:pPr>
        <w:numPr>
          <w:ilvl w:val="0"/>
          <w:numId w:val="5"/>
        </w:numPr>
        <w:autoSpaceDE w:val="0"/>
        <w:autoSpaceDN w:val="0"/>
        <w:adjustRightInd w:val="0"/>
        <w:spacing w:after="0" w:line="240" w:lineRule="auto"/>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Defence Suppliers wishing to release any publicity material or display assets that arises from a Contract to which these Security Conditions apply must seek the prior approval of the Authority. Publicity material includes open publication in the Defence Supplier’s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r w:rsidRPr="00962CB7">
        <w:rPr>
          <w:rFonts w:ascii="Arial" w:hAnsi="Arial"/>
          <w:color w:val="000000" w:themeColor="text1"/>
          <w:sz w:val="24"/>
        </w:rPr>
        <w:t xml:space="preserve"> </w:t>
      </w:r>
    </w:p>
    <w:p w14:paraId="0001832D" w14:textId="77777777" w:rsidR="00962CB7" w:rsidRPr="00962CB7" w:rsidRDefault="00962CB7"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p>
    <w:p w14:paraId="55120CDE" w14:textId="77777777" w:rsidR="00962CB7" w:rsidRPr="00962CB7" w:rsidRDefault="00962CB7" w:rsidP="00962CB7">
      <w:pPr>
        <w:numPr>
          <w:ilvl w:val="0"/>
          <w:numId w:val="5"/>
        </w:numPr>
        <w:autoSpaceDE w:val="0"/>
        <w:autoSpaceDN w:val="0"/>
        <w:adjustRightInd w:val="0"/>
        <w:spacing w:after="0" w:line="240" w:lineRule="auto"/>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 For UK Defence Suppliers where the exhibition assets relate to multiple Delivery Teams or for Private Venture defence related classified material where there is no defined Delivery Team, the Defence Supplier shall request clearance for exhibition from the Directorate of Security and Resilience. See the MOD Exhibition Guidance on the following website for further information:</w:t>
      </w:r>
    </w:p>
    <w:p w14:paraId="30849158" w14:textId="77777777" w:rsidR="00962CB7" w:rsidRPr="00962CB7" w:rsidRDefault="00962CB7"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p>
    <w:p w14:paraId="68C8A57F" w14:textId="77777777" w:rsidR="00962CB7" w:rsidRPr="00962CB7" w:rsidRDefault="00FA0C22"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hyperlink r:id="rId21" w:history="1">
        <w:r w:rsidR="00962CB7" w:rsidRPr="00962CB7">
          <w:rPr>
            <w:rFonts w:ascii="Arial" w:eastAsia="Times New Roman" w:hAnsi="Arial" w:cs="Arial"/>
            <w:color w:val="0563C1" w:themeColor="hyperlink"/>
            <w:sz w:val="24"/>
            <w:szCs w:val="24"/>
            <w:u w:val="single"/>
            <w:lang w:eastAsia="en-GB"/>
          </w:rPr>
          <w:t>https://www.gov.uk/government/publications/private-venture-pv-grading-and-exhibition-clearance-information-sheets</w:t>
        </w:r>
      </w:hyperlink>
    </w:p>
    <w:p w14:paraId="7481F2BE" w14:textId="77777777" w:rsidR="00962CB7" w:rsidRPr="00962CB7" w:rsidRDefault="00962CB7"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p>
    <w:p w14:paraId="384A5BA9"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Export sales/promotion</w:t>
      </w:r>
    </w:p>
    <w:p w14:paraId="17AB26F5"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themeColor="text1"/>
          <w:sz w:val="24"/>
          <w:szCs w:val="24"/>
          <w:lang w:eastAsia="en-GB"/>
        </w:rPr>
      </w:pPr>
    </w:p>
    <w:p w14:paraId="1C024033" w14:textId="09057837" w:rsidR="00962CB7" w:rsidRPr="00962CB7" w:rsidRDefault="00962CB7" w:rsidP="00962CB7">
      <w:pPr>
        <w:numPr>
          <w:ilvl w:val="0"/>
          <w:numId w:val="5"/>
        </w:numPr>
        <w:autoSpaceDE w:val="0"/>
        <w:autoSpaceDN w:val="0"/>
        <w:adjustRightInd w:val="0"/>
        <w:spacing w:after="0" w:line="240" w:lineRule="auto"/>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The Form 680 (F680) security procedure enables MOD to control when, how, and if defence related classified material is released by UK Defence Suppliers to foreign entities for the purposes of promotion or sales of equipment or services. Before undertaking any targeted promotion or demonstration or entering into any contractual commitments involving the sale or release of defence equipment, information or technology classified UK OFFICIAL-SENSITIVE or above to a foreign entity, a UK Defence Supplier shall obtain F680 approval from the Export Control Joint Unit (ECJU) MOD Team. This includes assets classified UK OFFICIAL-SENSITIVE or above either developed to meet a UK MOD requirement or Private Venture (PV) equipment, as formally advised in a Security Aspects Letter (SAL) issued by the relevant Authority, or PV Security Grading issued by the MOD Directorate of Security and Resilience. </w:t>
      </w:r>
      <w:r w:rsidRPr="00962CB7">
        <w:rPr>
          <w:rFonts w:ascii="Arial" w:hAnsi="Arial" w:cs="Arial"/>
          <w:color w:val="000000" w:themeColor="text1"/>
          <w:sz w:val="24"/>
          <w:szCs w:val="24"/>
        </w:rPr>
        <w:t>Guidance regarding the F680 procedure can be found at:</w:t>
      </w:r>
    </w:p>
    <w:p w14:paraId="1D65AB0A" w14:textId="77777777" w:rsidR="00962CB7" w:rsidRPr="00962CB7" w:rsidRDefault="00962CB7" w:rsidP="00962CB7">
      <w:pPr>
        <w:autoSpaceDE w:val="0"/>
        <w:autoSpaceDN w:val="0"/>
        <w:adjustRightInd w:val="0"/>
        <w:spacing w:after="0" w:line="240" w:lineRule="auto"/>
        <w:jc w:val="both"/>
        <w:rPr>
          <w:rFonts w:ascii="Arial" w:hAnsi="Arial" w:cs="Arial"/>
          <w:color w:val="000000" w:themeColor="text1"/>
          <w:sz w:val="24"/>
          <w:szCs w:val="24"/>
        </w:rPr>
      </w:pPr>
    </w:p>
    <w:p w14:paraId="436DB2E3" w14:textId="41748699" w:rsidR="00962CB7" w:rsidRDefault="00FA0C22"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hyperlink r:id="rId22" w:history="1">
        <w:r w:rsidR="00D07F67" w:rsidRPr="00576303">
          <w:rPr>
            <w:rStyle w:val="Hyperlink"/>
            <w:rFonts w:ascii="Arial" w:eastAsia="Times New Roman" w:hAnsi="Arial" w:cs="Arial"/>
            <w:sz w:val="24"/>
            <w:szCs w:val="24"/>
            <w:lang w:eastAsia="en-GB"/>
          </w:rPr>
          <w:t>https://www.gov.uk/government/publications/ministry-of-defence-form-680-procedure-guidance</w:t>
        </w:r>
      </w:hyperlink>
    </w:p>
    <w:p w14:paraId="14D7D01E" w14:textId="77777777" w:rsidR="00D07F67" w:rsidRPr="00962CB7" w:rsidRDefault="00D07F67"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p>
    <w:p w14:paraId="62748F1F" w14:textId="77777777" w:rsidR="00962CB7" w:rsidRPr="00962CB7" w:rsidRDefault="00962CB7" w:rsidP="00962CB7">
      <w:pPr>
        <w:numPr>
          <w:ilvl w:val="0"/>
          <w:numId w:val="5"/>
        </w:numPr>
        <w:autoSpaceDE w:val="0"/>
        <w:autoSpaceDN w:val="0"/>
        <w:adjustRightInd w:val="0"/>
        <w:spacing w:after="0" w:line="240" w:lineRule="auto"/>
        <w:jc w:val="both"/>
        <w:rPr>
          <w:rFonts w:ascii="Arial" w:eastAsia="Times New Roman" w:hAnsi="Arial" w:cs="Arial"/>
          <w:color w:val="000000" w:themeColor="text1"/>
          <w:sz w:val="24"/>
          <w:szCs w:val="24"/>
          <w:lang w:eastAsia="en-GB"/>
        </w:rPr>
      </w:pPr>
      <w:r w:rsidRPr="00962CB7">
        <w:rPr>
          <w:rFonts w:ascii="Arial" w:eastAsia="Times New Roman" w:hAnsi="Arial" w:cs="Times New Roman"/>
          <w:color w:val="000000" w:themeColor="text1"/>
          <w:kern w:val="22"/>
          <w:sz w:val="24"/>
          <w:szCs w:val="24"/>
        </w:rPr>
        <w:t xml:space="preserve">If a Defence Supplier has received an approval to subcontract, under an </w:t>
      </w:r>
      <w:r w:rsidRPr="00962CB7">
        <w:rPr>
          <w:rFonts w:ascii="Arial" w:eastAsia="Times New Roman" w:hAnsi="Arial" w:cs="Arial"/>
          <w:color w:val="000000" w:themeColor="text1"/>
          <w:sz w:val="24"/>
          <w:szCs w:val="24"/>
          <w:lang w:eastAsia="en-GB"/>
        </w:rPr>
        <w:t>MOD Form 1686 (F1686)</w:t>
      </w:r>
      <w:r w:rsidRPr="00962CB7">
        <w:rPr>
          <w:rFonts w:ascii="Arial" w:eastAsia="Times New Roman" w:hAnsi="Arial" w:cs="Times New Roman"/>
          <w:color w:val="000000" w:themeColor="text1"/>
          <w:kern w:val="22"/>
          <w:sz w:val="24"/>
          <w:szCs w:val="24"/>
        </w:rPr>
        <w:t xml:space="preserve">, for development/production of parts of an equipment, that approval also permits the production of additional quantities for supply to an export customer, when the Defence Supplier has MOD Form 680 approval for supply of the complete equipment, as long as: </w:t>
      </w:r>
    </w:p>
    <w:p w14:paraId="2CA37E3E" w14:textId="77777777" w:rsidR="00962CB7" w:rsidRPr="00962CB7" w:rsidRDefault="00962CB7"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p>
    <w:p w14:paraId="172ECC2B" w14:textId="77777777" w:rsidR="00962CB7" w:rsidRPr="00962CB7" w:rsidRDefault="00962CB7" w:rsidP="00962CB7">
      <w:pPr>
        <w:numPr>
          <w:ilvl w:val="1"/>
          <w:numId w:val="5"/>
        </w:numPr>
        <w:spacing w:after="240" w:line="240" w:lineRule="auto"/>
        <w:contextualSpacing/>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they are identical, except for component obsolescence, to items produced under the UK programme that the approval to subcontract relates to; and</w:t>
      </w:r>
    </w:p>
    <w:p w14:paraId="795B5792" w14:textId="77777777" w:rsidR="00962CB7" w:rsidRPr="00962CB7" w:rsidRDefault="00962CB7" w:rsidP="00962CB7">
      <w:pPr>
        <w:spacing w:after="240" w:line="240" w:lineRule="auto"/>
        <w:ind w:left="567"/>
        <w:contextualSpacing/>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 </w:t>
      </w:r>
    </w:p>
    <w:p w14:paraId="403B86F5" w14:textId="77777777" w:rsidR="00962CB7" w:rsidRPr="00962CB7" w:rsidRDefault="00962CB7" w:rsidP="00962CB7">
      <w:pPr>
        <w:numPr>
          <w:ilvl w:val="1"/>
          <w:numId w:val="5"/>
        </w:numPr>
        <w:spacing w:after="240" w:line="240" w:lineRule="auto"/>
        <w:contextualSpacing/>
        <w:jc w:val="both"/>
        <w:rPr>
          <w:rFonts w:ascii="Arial" w:hAnsi="Arial"/>
          <w:color w:val="000000" w:themeColor="text1"/>
          <w:sz w:val="24"/>
        </w:rPr>
      </w:pPr>
      <w:proofErr w:type="gramStart"/>
      <w:r w:rsidRPr="00962CB7">
        <w:rPr>
          <w:rFonts w:ascii="Arial" w:hAnsi="Arial"/>
          <w:color w:val="000000" w:themeColor="text1"/>
          <w:sz w:val="24"/>
        </w:rPr>
        <w:t>no</w:t>
      </w:r>
      <w:proofErr w:type="gramEnd"/>
      <w:r w:rsidRPr="00962CB7">
        <w:rPr>
          <w:rFonts w:ascii="Arial" w:hAnsi="Arial"/>
          <w:color w:val="000000" w:themeColor="text1"/>
          <w:sz w:val="24"/>
        </w:rPr>
        <w:t xml:space="preserve"> additional OFFICIAL-SENSITIVE or above material is required to be released to the overseas Subcontractor.</w:t>
      </w:r>
    </w:p>
    <w:p w14:paraId="46B535DA" w14:textId="77777777" w:rsidR="00962CB7" w:rsidRPr="00962CB7" w:rsidRDefault="00962CB7" w:rsidP="00962CB7">
      <w:pPr>
        <w:spacing w:after="240" w:line="240" w:lineRule="auto"/>
        <w:ind w:left="720"/>
        <w:contextualSpacing/>
        <w:jc w:val="both"/>
        <w:rPr>
          <w:rFonts w:ascii="Arial" w:eastAsia="Times New Roman" w:hAnsi="Arial" w:cs="Arial"/>
          <w:b/>
          <w:bCs/>
          <w:color w:val="000000" w:themeColor="text1"/>
          <w:sz w:val="24"/>
          <w:szCs w:val="24"/>
          <w:u w:val="single"/>
          <w:lang w:eastAsia="en-GB"/>
        </w:rPr>
      </w:pPr>
    </w:p>
    <w:p w14:paraId="30DFC5A9" w14:textId="77777777" w:rsidR="00962CB7" w:rsidRPr="00962CB7" w:rsidRDefault="00962CB7" w:rsidP="00962CB7">
      <w:pPr>
        <w:spacing w:after="240" w:line="240" w:lineRule="auto"/>
        <w:rPr>
          <w:rFonts w:ascii="Arial" w:hAnsi="Arial"/>
          <w:color w:val="000000" w:themeColor="text1"/>
          <w:sz w:val="24"/>
        </w:rPr>
      </w:pPr>
      <w:r w:rsidRPr="00962CB7">
        <w:rPr>
          <w:rFonts w:ascii="Arial" w:eastAsia="Times New Roman" w:hAnsi="Arial" w:cs="Arial"/>
          <w:b/>
          <w:bCs/>
          <w:color w:val="000000" w:themeColor="text1"/>
          <w:sz w:val="24"/>
          <w:szCs w:val="24"/>
          <w:u w:val="single"/>
          <w:lang w:eastAsia="en-GB"/>
        </w:rPr>
        <w:t>Interpretation/Guidance</w:t>
      </w:r>
    </w:p>
    <w:p w14:paraId="13AEB997" w14:textId="77777777" w:rsidR="00962CB7" w:rsidRPr="00962CB7" w:rsidRDefault="00962CB7" w:rsidP="00962CB7">
      <w:pPr>
        <w:numPr>
          <w:ilvl w:val="0"/>
          <w:numId w:val="5"/>
        </w:numPr>
        <w:autoSpaceDE w:val="0"/>
        <w:autoSpaceDN w:val="0"/>
        <w:adjustRightInd w:val="0"/>
        <w:spacing w:after="0" w:line="240" w:lineRule="auto"/>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Advice regarding the interpretation of the above requirements should be sought from the Authority.</w:t>
      </w:r>
    </w:p>
    <w:p w14:paraId="31129D7D" w14:textId="77777777" w:rsidR="00962CB7" w:rsidRPr="00962CB7" w:rsidRDefault="00962CB7"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p>
    <w:p w14:paraId="323090C3" w14:textId="77777777" w:rsidR="00962CB7" w:rsidRPr="00962CB7" w:rsidRDefault="00962CB7" w:rsidP="00962CB7">
      <w:pPr>
        <w:numPr>
          <w:ilvl w:val="0"/>
          <w:numId w:val="5"/>
        </w:numPr>
        <w:autoSpaceDE w:val="0"/>
        <w:autoSpaceDN w:val="0"/>
        <w:adjustRightInd w:val="0"/>
        <w:spacing w:after="0" w:line="240" w:lineRule="auto"/>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 Further requirements, advice and guidance for the protection of UK classified material at the level of UK OFFICIAL and UK OFFICIAL-SENSITIVE may be found in Industry Security Notices at: </w:t>
      </w:r>
    </w:p>
    <w:p w14:paraId="0C2E6634" w14:textId="77777777" w:rsidR="00962CB7" w:rsidRPr="00962CB7" w:rsidRDefault="00962CB7"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p>
    <w:p w14:paraId="6B1398CD" w14:textId="77777777" w:rsidR="00962CB7" w:rsidRPr="00962CB7" w:rsidRDefault="00FA0C22" w:rsidP="00962CB7">
      <w:pPr>
        <w:autoSpaceDE w:val="0"/>
        <w:autoSpaceDN w:val="0"/>
        <w:adjustRightInd w:val="0"/>
        <w:spacing w:after="0" w:line="240" w:lineRule="auto"/>
        <w:rPr>
          <w:rFonts w:ascii="Arial" w:eastAsia="Times New Roman" w:hAnsi="Arial" w:cs="Arial"/>
          <w:bCs/>
          <w:color w:val="000000" w:themeColor="text1"/>
          <w:sz w:val="24"/>
          <w:szCs w:val="24"/>
          <w:lang w:eastAsia="en-GB"/>
        </w:rPr>
      </w:pPr>
      <w:hyperlink r:id="rId23" w:history="1">
        <w:r w:rsidR="00962CB7" w:rsidRPr="00962CB7">
          <w:rPr>
            <w:rFonts w:ascii="Arial" w:eastAsia="Times New Roman" w:hAnsi="Arial" w:cs="Arial"/>
            <w:bCs/>
            <w:color w:val="0563C1"/>
            <w:sz w:val="24"/>
            <w:szCs w:val="24"/>
            <w:u w:val="single"/>
            <w:lang w:eastAsia="en-GB"/>
          </w:rPr>
          <w:t>https://www.gov.uk/government/publications/industry-security-notices-isns</w:t>
        </w:r>
      </w:hyperlink>
    </w:p>
    <w:p w14:paraId="69D9EE5A" w14:textId="77777777" w:rsidR="00962CB7" w:rsidRPr="00962CB7" w:rsidRDefault="00962CB7" w:rsidP="00962CB7">
      <w:pPr>
        <w:autoSpaceDE w:val="0"/>
        <w:autoSpaceDN w:val="0"/>
        <w:adjustRightInd w:val="0"/>
        <w:spacing w:after="0" w:line="240" w:lineRule="auto"/>
        <w:rPr>
          <w:rFonts w:ascii="Arial" w:eastAsia="Times New Roman" w:hAnsi="Arial" w:cs="Arial"/>
          <w:bCs/>
          <w:color w:val="000000" w:themeColor="text1"/>
          <w:sz w:val="24"/>
          <w:szCs w:val="24"/>
          <w:lang w:eastAsia="en-GB"/>
        </w:rPr>
      </w:pPr>
    </w:p>
    <w:p w14:paraId="6899D287"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Audit </w:t>
      </w:r>
    </w:p>
    <w:p w14:paraId="702E6B18"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themeColor="text1"/>
          <w:sz w:val="24"/>
          <w:szCs w:val="24"/>
          <w:lang w:eastAsia="en-GB"/>
        </w:rPr>
      </w:pPr>
    </w:p>
    <w:p w14:paraId="3FCF60B2" w14:textId="77777777" w:rsidR="00962CB7" w:rsidRPr="00962CB7" w:rsidRDefault="00962CB7" w:rsidP="00962CB7">
      <w:pPr>
        <w:numPr>
          <w:ilvl w:val="0"/>
          <w:numId w:val="5"/>
        </w:numPr>
        <w:autoSpaceDE w:val="0"/>
        <w:autoSpaceDN w:val="0"/>
        <w:adjustRightInd w:val="0"/>
        <w:spacing w:after="0" w:line="240" w:lineRule="auto"/>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kern w:val="22"/>
          <w:sz w:val="24"/>
          <w:szCs w:val="24"/>
        </w:rPr>
        <w:lastRenderedPageBreak/>
        <w:t>Where considered necessary by the Authority the Defence Supplier shall provide evidence of compliance with this Security Condition and/or permit the inspection of the Defence Supplier’s processes and facilities by representatives of the Defence Supplier’s National/Designated Security Authorities or the Authority to ensure compliance with these</w:t>
      </w:r>
      <w:r w:rsidRPr="00962CB7">
        <w:rPr>
          <w:rFonts w:ascii="Arial" w:eastAsia="Times New Roman" w:hAnsi="Arial" w:cs="Arial"/>
          <w:b/>
          <w:bCs/>
          <w:color w:val="000000" w:themeColor="text1"/>
          <w:kern w:val="22"/>
          <w:sz w:val="24"/>
          <w:szCs w:val="24"/>
        </w:rPr>
        <w:t xml:space="preserve"> </w:t>
      </w:r>
      <w:r w:rsidRPr="00962CB7">
        <w:rPr>
          <w:rFonts w:ascii="Arial" w:eastAsia="Times New Roman" w:hAnsi="Arial" w:cs="Arial"/>
          <w:color w:val="000000" w:themeColor="text1"/>
          <w:kern w:val="22"/>
          <w:sz w:val="24"/>
          <w:szCs w:val="24"/>
        </w:rPr>
        <w:t>requirements.</w:t>
      </w:r>
    </w:p>
    <w:p w14:paraId="11BD5293" w14:textId="77777777" w:rsidR="00962CB7" w:rsidRPr="00962CB7" w:rsidRDefault="00962CB7" w:rsidP="00962CB7">
      <w:pPr>
        <w:spacing w:after="60" w:line="240" w:lineRule="auto"/>
        <w:rPr>
          <w:rFonts w:ascii="Arial" w:hAnsi="Arial"/>
          <w:color w:val="000000" w:themeColor="text1"/>
          <w:sz w:val="24"/>
        </w:rPr>
      </w:pPr>
    </w:p>
    <w:p w14:paraId="271596F0" w14:textId="77777777" w:rsidR="00962CB7" w:rsidRPr="00962CB7" w:rsidRDefault="00962CB7" w:rsidP="00962CB7">
      <w:pPr>
        <w:spacing w:after="60" w:line="240" w:lineRule="auto"/>
        <w:rPr>
          <w:rFonts w:ascii="Arial" w:hAnsi="Arial"/>
          <w:color w:val="000000" w:themeColor="text1"/>
          <w:sz w:val="24"/>
        </w:rPr>
      </w:pPr>
    </w:p>
    <w:p w14:paraId="287B158C" w14:textId="77777777" w:rsidR="004D7B86" w:rsidRPr="009930FE" w:rsidRDefault="004D7B86">
      <w:pPr>
        <w:rPr>
          <w:sz w:val="24"/>
          <w:szCs w:val="24"/>
        </w:rPr>
      </w:pPr>
    </w:p>
    <w:sectPr w:rsidR="004D7B86" w:rsidRPr="009930FE" w:rsidSect="009B40A6">
      <w:headerReference w:type="default" r:id="rId24"/>
      <w:footerReference w:type="default" r:id="rId25"/>
      <w:endnotePr>
        <w:numFmt w:val="decimal"/>
      </w:endnotePr>
      <w:pgSz w:w="11907" w:h="16840" w:code="9"/>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AF27B" w14:textId="77777777" w:rsidR="00FA0C22" w:rsidRDefault="00FA0C22" w:rsidP="002D5409">
      <w:pPr>
        <w:spacing w:after="0" w:line="240" w:lineRule="auto"/>
      </w:pPr>
      <w:r>
        <w:separator/>
      </w:r>
    </w:p>
  </w:endnote>
  <w:endnote w:type="continuationSeparator" w:id="0">
    <w:p w14:paraId="700EA15D" w14:textId="77777777" w:rsidR="00FA0C22" w:rsidRDefault="00FA0C22" w:rsidP="002D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E661F" w14:textId="77777777" w:rsidR="004D7B86" w:rsidRDefault="004D7B86" w:rsidP="007C0970">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D5F85" w14:textId="77777777" w:rsidR="00FA0C22" w:rsidRDefault="00FA0C22" w:rsidP="002D5409">
      <w:pPr>
        <w:spacing w:after="0" w:line="240" w:lineRule="auto"/>
      </w:pPr>
      <w:r>
        <w:separator/>
      </w:r>
    </w:p>
  </w:footnote>
  <w:footnote w:type="continuationSeparator" w:id="0">
    <w:p w14:paraId="69E322CD" w14:textId="77777777" w:rsidR="00FA0C22" w:rsidRDefault="00FA0C22" w:rsidP="002D5409">
      <w:pPr>
        <w:spacing w:after="0" w:line="240" w:lineRule="auto"/>
      </w:pPr>
      <w:r>
        <w:continuationSeparator/>
      </w:r>
    </w:p>
  </w:footnote>
  <w:footnote w:id="1">
    <w:p w14:paraId="024C3E3F" w14:textId="77777777" w:rsidR="00962CB7" w:rsidRDefault="00962CB7" w:rsidP="00962CB7">
      <w:pPr>
        <w:pStyle w:val="FootnoteText"/>
      </w:pPr>
      <w:r>
        <w:rPr>
          <w:rStyle w:val="FootnoteReference"/>
        </w:rPr>
        <w:footnoteRef/>
      </w:r>
      <w:r>
        <w:t xml:space="preserve"> </w:t>
      </w:r>
      <w:r w:rsidRPr="00F21076">
        <w:rPr>
          <w:rFonts w:cs="Arial"/>
          <w:szCs w:val="16"/>
        </w:rPr>
        <w:t xml:space="preserve">Secure Sites are defined as either Government premises or a secured office on the </w:t>
      </w:r>
      <w:r>
        <w:rPr>
          <w:rFonts w:cs="Arial"/>
          <w:szCs w:val="16"/>
        </w:rPr>
        <w:t>Defence Supplier</w:t>
      </w:r>
      <w:r w:rsidRPr="00F21076">
        <w:rPr>
          <w:rFonts w:cs="Arial"/>
          <w:szCs w:val="16"/>
        </w:rPr>
        <w:t xml:space="preserve"> premises</w:t>
      </w:r>
      <w:r>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3D0F" w14:textId="77777777" w:rsidR="004D7B86" w:rsidRDefault="004D7B86" w:rsidP="00E218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623F"/>
    <w:multiLevelType w:val="multilevel"/>
    <w:tmpl w:val="892E36D8"/>
    <w:lvl w:ilvl="0">
      <w:start w:val="1"/>
      <w:numFmt w:val="decimal"/>
      <w:pStyle w:val="NoSpacing"/>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1" w15:restartNumberingAfterBreak="0">
    <w:nsid w:val="30172951"/>
    <w:multiLevelType w:val="multilevel"/>
    <w:tmpl w:val="7AC8CE6C"/>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2" w15:restartNumberingAfterBreak="0">
    <w:nsid w:val="58197408"/>
    <w:multiLevelType w:val="multilevel"/>
    <w:tmpl w:val="E1A0610E"/>
    <w:lvl w:ilvl="0">
      <w:start w:val="1"/>
      <w:numFmt w:val="decimal"/>
      <w:isLgl/>
      <w:lvlText w:val="%1."/>
      <w:lvlJc w:val="left"/>
      <w:pPr>
        <w:tabs>
          <w:tab w:val="num" w:pos="499"/>
        </w:tabs>
        <w:ind w:left="0" w:firstLine="0"/>
      </w:pPr>
      <w:rPr>
        <w:rFonts w:ascii="Arial" w:hAnsi="Arial" w:cs="Arial" w:hint="default"/>
        <w:b w:val="0"/>
        <w:bCs/>
        <w:i w:val="0"/>
        <w:color w:val="auto"/>
        <w:sz w:val="22"/>
        <w:szCs w:val="22"/>
      </w:rPr>
    </w:lvl>
    <w:lvl w:ilvl="1">
      <w:start w:val="1"/>
      <w:numFmt w:val="lowerLetter"/>
      <w:lvlText w:val="%2."/>
      <w:lvlJc w:val="left"/>
      <w:pPr>
        <w:tabs>
          <w:tab w:val="num" w:pos="1077"/>
        </w:tabs>
        <w:ind w:left="720" w:firstLine="0"/>
      </w:pPr>
      <w:rPr>
        <w:rFonts w:ascii="Arial" w:hAnsi="Arial" w:cs="Arial" w:hint="default"/>
        <w:b w:val="0"/>
        <w:bCs/>
        <w:i w:val="0"/>
        <w:sz w:val="22"/>
        <w:szCs w:val="22"/>
      </w:rPr>
    </w:lvl>
    <w:lvl w:ilvl="2">
      <w:start w:val="1"/>
      <w:numFmt w:val="decimal"/>
      <w:lvlText w:val="(%3)"/>
      <w:lvlJc w:val="left"/>
      <w:pPr>
        <w:tabs>
          <w:tab w:val="num" w:pos="1492"/>
        </w:tabs>
        <w:ind w:left="1135" w:firstLine="0"/>
      </w:pPr>
      <w:rPr>
        <w:rFonts w:ascii="Arial" w:hAnsi="Arial" w:cs="Arial" w:hint="default"/>
        <w:b w:val="0"/>
        <w:i w:val="0"/>
        <w:sz w:val="22"/>
        <w:szCs w:val="22"/>
      </w:rPr>
    </w:lvl>
    <w:lvl w:ilvl="3">
      <w:start w:val="1"/>
      <w:numFmt w:val="upperRoman"/>
      <w:lvlText w:val="%4."/>
      <w:lvlJc w:val="right"/>
      <w:pPr>
        <w:tabs>
          <w:tab w:val="num" w:pos="2307"/>
        </w:tabs>
        <w:ind w:left="2307" w:hanging="180"/>
      </w:pPr>
      <w:rPr>
        <w:rFonts w:cs="Times New Roman"/>
        <w:b w:val="0"/>
        <w:i w:val="0"/>
        <w:sz w:val="22"/>
        <w:szCs w:val="22"/>
      </w:rPr>
    </w:lvl>
    <w:lvl w:ilvl="4">
      <w:start w:val="1"/>
      <w:numFmt w:val="lowerRoman"/>
      <w:lvlText w:val="%5."/>
      <w:lvlJc w:val="left"/>
      <w:pPr>
        <w:tabs>
          <w:tab w:val="num" w:pos="3600"/>
        </w:tabs>
        <w:ind w:left="2880" w:firstLine="0"/>
      </w:pPr>
      <w:rPr>
        <w:rFonts w:ascii="Times New Roman" w:hAnsi="Times New Roman" w:cs="Times New Roman" w:hint="default"/>
        <w:b w:val="0"/>
        <w:i w:val="0"/>
        <w:sz w:val="24"/>
      </w:rPr>
    </w:lvl>
    <w:lvl w:ilvl="5">
      <w:start w:val="1"/>
      <w:numFmt w:val="none"/>
      <w:lvlText w:val=""/>
      <w:lvlJc w:val="left"/>
      <w:pPr>
        <w:tabs>
          <w:tab w:val="num" w:pos="3957"/>
        </w:tabs>
        <w:ind w:left="3600" w:firstLine="0"/>
      </w:pPr>
      <w:rPr>
        <w:rFonts w:ascii="Times New Roman" w:hAnsi="Times New Roman" w:cs="Times New Roman" w:hint="default"/>
        <w:b w:val="0"/>
        <w:i w:val="0"/>
        <w:sz w:val="20"/>
      </w:rPr>
    </w:lvl>
    <w:lvl w:ilvl="6">
      <w:start w:val="1"/>
      <w:numFmt w:val="none"/>
      <w:lvlText w:val=""/>
      <w:lvlJc w:val="left"/>
      <w:pPr>
        <w:tabs>
          <w:tab w:val="num" w:pos="4677"/>
        </w:tabs>
        <w:ind w:left="4320" w:firstLine="0"/>
      </w:pPr>
      <w:rPr>
        <w:rFonts w:ascii="Times New Roman" w:hAnsi="Times New Roman" w:cs="Times New Roman" w:hint="default"/>
        <w:b w:val="0"/>
        <w:i w:val="0"/>
        <w:sz w:val="20"/>
      </w:rPr>
    </w:lvl>
    <w:lvl w:ilvl="7">
      <w:start w:val="1"/>
      <w:numFmt w:val="none"/>
      <w:lvlText w:val=""/>
      <w:lvlJc w:val="left"/>
      <w:pPr>
        <w:tabs>
          <w:tab w:val="num" w:pos="5397"/>
        </w:tabs>
        <w:ind w:left="5040" w:firstLine="0"/>
      </w:pPr>
      <w:rPr>
        <w:rFonts w:cs="Times New Roman"/>
      </w:rPr>
    </w:lvl>
    <w:lvl w:ilvl="8">
      <w:start w:val="1"/>
      <w:numFmt w:val="none"/>
      <w:lvlText w:val=""/>
      <w:lvlJc w:val="left"/>
      <w:pPr>
        <w:tabs>
          <w:tab w:val="num" w:pos="6117"/>
        </w:tabs>
        <w:ind w:left="5760" w:firstLine="0"/>
      </w:pPr>
      <w:rPr>
        <w:rFonts w:cs="Times New Roman"/>
      </w:rPr>
    </w:lvl>
  </w:abstractNum>
  <w:abstractNum w:abstractNumId="3" w15:restartNumberingAfterBreak="0">
    <w:nsid w:val="74C32EC5"/>
    <w:multiLevelType w:val="hybridMultilevel"/>
    <w:tmpl w:val="4F0AB5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09"/>
    <w:rsid w:val="00011986"/>
    <w:rsid w:val="0002268C"/>
    <w:rsid w:val="0003010B"/>
    <w:rsid w:val="000E0DC5"/>
    <w:rsid w:val="000E4F09"/>
    <w:rsid w:val="00152C16"/>
    <w:rsid w:val="00164D24"/>
    <w:rsid w:val="00184936"/>
    <w:rsid w:val="00197FC6"/>
    <w:rsid w:val="001B3CB1"/>
    <w:rsid w:val="0026FE65"/>
    <w:rsid w:val="002D5409"/>
    <w:rsid w:val="00301509"/>
    <w:rsid w:val="003350C7"/>
    <w:rsid w:val="003559EB"/>
    <w:rsid w:val="00362CD9"/>
    <w:rsid w:val="003669AB"/>
    <w:rsid w:val="00383A5D"/>
    <w:rsid w:val="00396FBD"/>
    <w:rsid w:val="003971B4"/>
    <w:rsid w:val="003A11C7"/>
    <w:rsid w:val="003A4481"/>
    <w:rsid w:val="003C375D"/>
    <w:rsid w:val="003D361C"/>
    <w:rsid w:val="00412869"/>
    <w:rsid w:val="00416F42"/>
    <w:rsid w:val="00432EE8"/>
    <w:rsid w:val="004453C1"/>
    <w:rsid w:val="004D7B86"/>
    <w:rsid w:val="00522D5E"/>
    <w:rsid w:val="00560A3C"/>
    <w:rsid w:val="00571D02"/>
    <w:rsid w:val="005C14B7"/>
    <w:rsid w:val="005E781E"/>
    <w:rsid w:val="005F50C9"/>
    <w:rsid w:val="006328DF"/>
    <w:rsid w:val="006B550E"/>
    <w:rsid w:val="007020CE"/>
    <w:rsid w:val="00705F94"/>
    <w:rsid w:val="00716590"/>
    <w:rsid w:val="00736778"/>
    <w:rsid w:val="00780115"/>
    <w:rsid w:val="007975D6"/>
    <w:rsid w:val="007A25DA"/>
    <w:rsid w:val="007B4B56"/>
    <w:rsid w:val="007D5DD5"/>
    <w:rsid w:val="00802AEA"/>
    <w:rsid w:val="00810E1D"/>
    <w:rsid w:val="00823CA0"/>
    <w:rsid w:val="008A7382"/>
    <w:rsid w:val="008E6011"/>
    <w:rsid w:val="00924890"/>
    <w:rsid w:val="009537A9"/>
    <w:rsid w:val="00962CB7"/>
    <w:rsid w:val="009930FE"/>
    <w:rsid w:val="00995CC5"/>
    <w:rsid w:val="009A3DEF"/>
    <w:rsid w:val="009B0304"/>
    <w:rsid w:val="009C2A89"/>
    <w:rsid w:val="00A01F1C"/>
    <w:rsid w:val="00A07460"/>
    <w:rsid w:val="00A1105E"/>
    <w:rsid w:val="00A55EE2"/>
    <w:rsid w:val="00AB492E"/>
    <w:rsid w:val="00AC6506"/>
    <w:rsid w:val="00AD7BDA"/>
    <w:rsid w:val="00B213E6"/>
    <w:rsid w:val="00B476BB"/>
    <w:rsid w:val="00B47E50"/>
    <w:rsid w:val="00B70405"/>
    <w:rsid w:val="00BC501E"/>
    <w:rsid w:val="00BE2D63"/>
    <w:rsid w:val="00C35547"/>
    <w:rsid w:val="00C77798"/>
    <w:rsid w:val="00CA1261"/>
    <w:rsid w:val="00CA42A4"/>
    <w:rsid w:val="00CD068A"/>
    <w:rsid w:val="00CF16E0"/>
    <w:rsid w:val="00CF47DA"/>
    <w:rsid w:val="00D07F67"/>
    <w:rsid w:val="00D50150"/>
    <w:rsid w:val="00D724DC"/>
    <w:rsid w:val="00D80200"/>
    <w:rsid w:val="00D947F4"/>
    <w:rsid w:val="00DD472D"/>
    <w:rsid w:val="00DE22C4"/>
    <w:rsid w:val="00E0515F"/>
    <w:rsid w:val="00E1739E"/>
    <w:rsid w:val="00E34C36"/>
    <w:rsid w:val="00E44F62"/>
    <w:rsid w:val="00E50388"/>
    <w:rsid w:val="00E75086"/>
    <w:rsid w:val="00EB7F79"/>
    <w:rsid w:val="00F20F41"/>
    <w:rsid w:val="00F42B73"/>
    <w:rsid w:val="00F7799F"/>
    <w:rsid w:val="00F86F47"/>
    <w:rsid w:val="00FA0C22"/>
    <w:rsid w:val="00FA6E4C"/>
    <w:rsid w:val="00FB3434"/>
    <w:rsid w:val="00FB5699"/>
    <w:rsid w:val="016EDE1E"/>
    <w:rsid w:val="0337B272"/>
    <w:rsid w:val="036310D9"/>
    <w:rsid w:val="04A59450"/>
    <w:rsid w:val="06946F49"/>
    <w:rsid w:val="08F50BE2"/>
    <w:rsid w:val="0A4B95F0"/>
    <w:rsid w:val="0ABE7A2F"/>
    <w:rsid w:val="0AFC42B3"/>
    <w:rsid w:val="0DA3AF7B"/>
    <w:rsid w:val="0ED74135"/>
    <w:rsid w:val="133D61E1"/>
    <w:rsid w:val="14DFEEA5"/>
    <w:rsid w:val="16560C26"/>
    <w:rsid w:val="1697DF65"/>
    <w:rsid w:val="17920DB0"/>
    <w:rsid w:val="1D92E64F"/>
    <w:rsid w:val="1EF5D663"/>
    <w:rsid w:val="207C14FB"/>
    <w:rsid w:val="20FA6D2B"/>
    <w:rsid w:val="22C7E050"/>
    <w:rsid w:val="27876AB2"/>
    <w:rsid w:val="2A341A44"/>
    <w:rsid w:val="2A9EA31C"/>
    <w:rsid w:val="2E6CE028"/>
    <w:rsid w:val="2EFC0F6E"/>
    <w:rsid w:val="30AA33C4"/>
    <w:rsid w:val="3298FA50"/>
    <w:rsid w:val="33343ADA"/>
    <w:rsid w:val="375E082C"/>
    <w:rsid w:val="38249BF3"/>
    <w:rsid w:val="3849D29A"/>
    <w:rsid w:val="384AA7E7"/>
    <w:rsid w:val="4201EF22"/>
    <w:rsid w:val="42F78CA9"/>
    <w:rsid w:val="4389015C"/>
    <w:rsid w:val="44B06647"/>
    <w:rsid w:val="45273115"/>
    <w:rsid w:val="45AE5ADA"/>
    <w:rsid w:val="4780290B"/>
    <w:rsid w:val="486EAEB9"/>
    <w:rsid w:val="4AF963A4"/>
    <w:rsid w:val="4D63281F"/>
    <w:rsid w:val="4DE141CF"/>
    <w:rsid w:val="582E4A75"/>
    <w:rsid w:val="5AF63497"/>
    <w:rsid w:val="5B910786"/>
    <w:rsid w:val="5C9D326E"/>
    <w:rsid w:val="5CB5BA7A"/>
    <w:rsid w:val="5CE6062D"/>
    <w:rsid w:val="5DE6C0A8"/>
    <w:rsid w:val="5F7E23DE"/>
    <w:rsid w:val="633C5EC6"/>
    <w:rsid w:val="65D9FFD8"/>
    <w:rsid w:val="65F203FD"/>
    <w:rsid w:val="67380937"/>
    <w:rsid w:val="68305DF2"/>
    <w:rsid w:val="6AAF427D"/>
    <w:rsid w:val="6C4BEEF9"/>
    <w:rsid w:val="6F3C2AB0"/>
    <w:rsid w:val="710759DD"/>
    <w:rsid w:val="733EBD36"/>
    <w:rsid w:val="74BF4B0D"/>
    <w:rsid w:val="74CD4D36"/>
    <w:rsid w:val="78507B41"/>
    <w:rsid w:val="7D6354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B1A0"/>
  <w15:chartTrackingRefBased/>
  <w15:docId w15:val="{12C06209-4529-4E33-8FEA-165B0994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D54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D5409"/>
  </w:style>
  <w:style w:type="paragraph" w:styleId="FootnoteText">
    <w:name w:val="footnote text"/>
    <w:basedOn w:val="Normal"/>
    <w:link w:val="FootnoteTextChar"/>
    <w:uiPriority w:val="99"/>
    <w:semiHidden/>
    <w:unhideWhenUsed/>
    <w:rsid w:val="002D54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409"/>
    <w:rPr>
      <w:sz w:val="20"/>
      <w:szCs w:val="20"/>
    </w:rPr>
  </w:style>
  <w:style w:type="paragraph" w:styleId="Header">
    <w:name w:val="header"/>
    <w:basedOn w:val="Normal"/>
    <w:link w:val="HeaderChar"/>
    <w:uiPriority w:val="99"/>
    <w:semiHidden/>
    <w:unhideWhenUsed/>
    <w:rsid w:val="002D540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D5409"/>
  </w:style>
  <w:style w:type="character" w:styleId="FootnoteReference">
    <w:name w:val="footnote reference"/>
    <w:rsid w:val="002D5409"/>
    <w:rPr>
      <w:vertAlign w:val="superscript"/>
    </w:rPr>
  </w:style>
  <w:style w:type="character" w:customStyle="1" w:styleId="1aChar">
    <w:name w:val="1a Char"/>
    <w:link w:val="1a"/>
    <w:uiPriority w:val="99"/>
    <w:locked/>
    <w:rsid w:val="00011986"/>
    <w:rPr>
      <w:color w:val="000000"/>
      <w:sz w:val="24"/>
      <w:szCs w:val="24"/>
    </w:rPr>
  </w:style>
  <w:style w:type="paragraph" w:customStyle="1" w:styleId="1a">
    <w:name w:val="1a"/>
    <w:basedOn w:val="BodyText"/>
    <w:link w:val="1aChar"/>
    <w:uiPriority w:val="99"/>
    <w:rsid w:val="00011986"/>
    <w:pPr>
      <w:numPr>
        <w:numId w:val="1"/>
      </w:numPr>
      <w:spacing w:line="240" w:lineRule="auto"/>
      <w:ind w:left="0" w:firstLine="0"/>
      <w:jc w:val="both"/>
    </w:pPr>
    <w:rPr>
      <w:color w:val="000000"/>
      <w:sz w:val="24"/>
      <w:szCs w:val="24"/>
    </w:rPr>
  </w:style>
  <w:style w:type="paragraph" w:styleId="BodyText">
    <w:name w:val="Body Text"/>
    <w:basedOn w:val="Normal"/>
    <w:link w:val="BodyTextChar"/>
    <w:uiPriority w:val="99"/>
    <w:semiHidden/>
    <w:unhideWhenUsed/>
    <w:rsid w:val="00011986"/>
    <w:pPr>
      <w:spacing w:after="120"/>
    </w:pPr>
  </w:style>
  <w:style w:type="character" w:customStyle="1" w:styleId="BodyTextChar">
    <w:name w:val="Body Text Char"/>
    <w:basedOn w:val="DefaultParagraphFont"/>
    <w:link w:val="BodyText"/>
    <w:uiPriority w:val="99"/>
    <w:semiHidden/>
    <w:rsid w:val="00011986"/>
  </w:style>
  <w:style w:type="character" w:styleId="CommentReference">
    <w:name w:val="annotation reference"/>
    <w:basedOn w:val="DefaultParagraphFont"/>
    <w:uiPriority w:val="99"/>
    <w:semiHidden/>
    <w:unhideWhenUsed/>
    <w:rsid w:val="00E75086"/>
    <w:rPr>
      <w:sz w:val="16"/>
      <w:szCs w:val="16"/>
    </w:rPr>
  </w:style>
  <w:style w:type="paragraph" w:styleId="CommentText">
    <w:name w:val="annotation text"/>
    <w:basedOn w:val="Normal"/>
    <w:link w:val="CommentTextChar"/>
    <w:uiPriority w:val="99"/>
    <w:semiHidden/>
    <w:unhideWhenUsed/>
    <w:rsid w:val="00E75086"/>
    <w:pPr>
      <w:spacing w:line="240" w:lineRule="auto"/>
    </w:pPr>
    <w:rPr>
      <w:sz w:val="20"/>
      <w:szCs w:val="20"/>
    </w:rPr>
  </w:style>
  <w:style w:type="character" w:customStyle="1" w:styleId="CommentTextChar">
    <w:name w:val="Comment Text Char"/>
    <w:basedOn w:val="DefaultParagraphFont"/>
    <w:link w:val="CommentText"/>
    <w:uiPriority w:val="99"/>
    <w:semiHidden/>
    <w:rsid w:val="00E75086"/>
    <w:rPr>
      <w:sz w:val="20"/>
      <w:szCs w:val="20"/>
    </w:rPr>
  </w:style>
  <w:style w:type="paragraph" w:styleId="CommentSubject">
    <w:name w:val="annotation subject"/>
    <w:basedOn w:val="CommentText"/>
    <w:next w:val="CommentText"/>
    <w:link w:val="CommentSubjectChar"/>
    <w:uiPriority w:val="99"/>
    <w:semiHidden/>
    <w:unhideWhenUsed/>
    <w:rsid w:val="00E75086"/>
    <w:rPr>
      <w:b/>
      <w:bCs/>
    </w:rPr>
  </w:style>
  <w:style w:type="character" w:customStyle="1" w:styleId="CommentSubjectChar">
    <w:name w:val="Comment Subject Char"/>
    <w:basedOn w:val="CommentTextChar"/>
    <w:link w:val="CommentSubject"/>
    <w:uiPriority w:val="99"/>
    <w:semiHidden/>
    <w:rsid w:val="00E75086"/>
    <w:rPr>
      <w:b/>
      <w:bCs/>
      <w:sz w:val="20"/>
      <w:szCs w:val="20"/>
    </w:rPr>
  </w:style>
  <w:style w:type="paragraph" w:styleId="BalloonText">
    <w:name w:val="Balloon Text"/>
    <w:basedOn w:val="Normal"/>
    <w:link w:val="BalloonTextChar"/>
    <w:uiPriority w:val="99"/>
    <w:semiHidden/>
    <w:unhideWhenUsed/>
    <w:rsid w:val="00E7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086"/>
    <w:rPr>
      <w:rFonts w:ascii="Segoe UI" w:hAnsi="Segoe UI" w:cs="Segoe UI"/>
      <w:sz w:val="18"/>
      <w:szCs w:val="18"/>
    </w:rPr>
  </w:style>
  <w:style w:type="character" w:styleId="Hyperlink">
    <w:name w:val="Hyperlink"/>
    <w:basedOn w:val="DefaultParagraphFont"/>
    <w:uiPriority w:val="99"/>
    <w:unhideWhenUsed/>
    <w:rsid w:val="005C14B7"/>
    <w:rPr>
      <w:color w:val="0563C1" w:themeColor="hyperlink"/>
      <w:u w:val="single"/>
    </w:rPr>
  </w:style>
  <w:style w:type="character" w:customStyle="1" w:styleId="UnresolvedMention">
    <w:name w:val="Unresolved Mention"/>
    <w:basedOn w:val="DefaultParagraphFont"/>
    <w:uiPriority w:val="99"/>
    <w:semiHidden/>
    <w:unhideWhenUsed/>
    <w:rsid w:val="005C14B7"/>
    <w:rPr>
      <w:color w:val="605E5C"/>
      <w:shd w:val="clear" w:color="auto" w:fill="E1DFDD"/>
    </w:rPr>
  </w:style>
  <w:style w:type="paragraph" w:styleId="NoSpacing">
    <w:name w:val="No Spacing"/>
    <w:aliases w:val="Bulleted"/>
    <w:basedOn w:val="ListParagraph"/>
    <w:uiPriority w:val="1"/>
    <w:qFormat/>
    <w:rsid w:val="00962CB7"/>
    <w:pPr>
      <w:numPr>
        <w:numId w:val="4"/>
      </w:numPr>
      <w:tabs>
        <w:tab w:val="clear" w:pos="567"/>
        <w:tab w:val="num" w:pos="360"/>
      </w:tabs>
      <w:spacing w:after="240" w:line="240" w:lineRule="auto"/>
      <w:ind w:left="360" w:hanging="360"/>
      <w:contextualSpacing w:val="0"/>
    </w:pPr>
    <w:rPr>
      <w:rFonts w:ascii="Arial" w:hAnsi="Arial"/>
      <w:color w:val="000000" w:themeColor="text1"/>
      <w:sz w:val="24"/>
    </w:rPr>
  </w:style>
  <w:style w:type="paragraph" w:styleId="ListParagraph">
    <w:name w:val="List Paragraph"/>
    <w:basedOn w:val="Normal"/>
    <w:uiPriority w:val="34"/>
    <w:qFormat/>
    <w:rsid w:val="00962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90117">
      <w:bodyDiv w:val="1"/>
      <w:marLeft w:val="0"/>
      <w:marRight w:val="0"/>
      <w:marTop w:val="0"/>
      <w:marBottom w:val="0"/>
      <w:divBdr>
        <w:top w:val="none" w:sz="0" w:space="0" w:color="auto"/>
        <w:left w:val="none" w:sz="0" w:space="0" w:color="auto"/>
        <w:bottom w:val="none" w:sz="0" w:space="0" w:color="auto"/>
        <w:right w:val="none" w:sz="0" w:space="0" w:color="auto"/>
      </w:divBdr>
    </w:div>
    <w:div w:id="1156335148">
      <w:bodyDiv w:val="1"/>
      <w:marLeft w:val="0"/>
      <w:marRight w:val="0"/>
      <w:marTop w:val="0"/>
      <w:marBottom w:val="0"/>
      <w:divBdr>
        <w:top w:val="none" w:sz="0" w:space="0" w:color="auto"/>
        <w:left w:val="none" w:sz="0" w:space="0" w:color="auto"/>
        <w:bottom w:val="none" w:sz="0" w:space="0" w:color="auto"/>
        <w:right w:val="none" w:sz="0" w:space="0" w:color="auto"/>
      </w:divBdr>
    </w:div>
    <w:div w:id="18098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industry-security-notices-isns" TargetMode="External"/><Relationship Id="rId18" Type="http://schemas.openxmlformats.org/officeDocument/2006/relationships/hyperlink" Target="https://www.gov.uk/government/publications/industry-security-notices-is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private-venture-pv-grading-and-exhibition-clearance-information-sheet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csc.gov.uk/guidance/10-steps-cyber-securit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csc.gov.uk/scheme/commercial-product-assurance-cpa" TargetMode="External"/><Relationship Id="rId20" Type="http://schemas.openxmlformats.org/officeDocument/2006/relationships/hyperlink" Target="https://www.gov.uk/government/publications/private-venture-pv-grading-and-exhibition-clearance-information-shee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ncsc.gov.uk/guidance/tls-external-facing-services" TargetMode="External"/><Relationship Id="rId23" Type="http://schemas.openxmlformats.org/officeDocument/2006/relationships/hyperlink" Target="https://www.gov.uk/government/publications/industry-security-notices-isns" TargetMode="External"/><Relationship Id="rId10" Type="http://schemas.openxmlformats.org/officeDocument/2006/relationships/webSettings" Target="webSettings.xml"/><Relationship Id="rId19" Type="http://schemas.openxmlformats.org/officeDocument/2006/relationships/hyperlink" Target="https://www.gov.uk/government/publications/industry-security-notices-is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defence-condition-658-cyber-flow-down" TargetMode="External"/><Relationship Id="rId22" Type="http://schemas.openxmlformats.org/officeDocument/2006/relationships/hyperlink" Target="https://www.gov.uk/government/publications/ministry-of-defence-form-680-procedure-guidan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A60B394A1F77441A7423ED45E92E6F9" ma:contentTypeVersion="14" ma:contentTypeDescription="Designed to facilitate the storage of MOD Documents with a '.doc' or '.docx' extension" ma:contentTypeScope="" ma:versionID="0cea4b9f188258ff567078f283eb6c18">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c673e8c-3564-4f06-8f1a-0f57677cc110" targetNamespace="http://schemas.microsoft.com/office/2006/metadata/properties" ma:root="true" ma:fieldsID="82d0945ffaa1fcf30cbef4245d3f600f" ns1:_="" ns2:_="" ns3:_="" ns4:_="" ns5:_="">
    <xsd:import namespace="http://schemas.microsoft.com/sharepoint/v3"/>
    <xsd:import namespace="04738c6d-ecc8-46f1-821f-82e308eab3d9"/>
    <xsd:import namespace="http://schemas.microsoft.com/sharepoint.v3"/>
    <xsd:import namespace="http://schemas.microsoft.com/sharepoint/v3/fields"/>
    <xsd:import namespace="1c673e8c-3564-4f06-8f1a-0f57677cc110"/>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Retention_x0020_Schedule" minOccurs="0"/>
                <xsd:element ref="ns5:MediaServiceMetadata" minOccurs="0"/>
                <xsd:element ref="ns5:MediaServiceFastMetadata" minOccurs="0"/>
                <xsd:element ref="ns5:MediaServiceAutoKeyPoints" minOccurs="0"/>
                <xsd:element ref="ns5:MediaServiceKeyPoint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fabd384c-dc5f-48f6-8daf-c971f59d13d4}" ma:internalName="TaxCatchAll" ma:showField="CatchAllData" ma:web="d370c9ec-367f-4e8a-89e2-dd61a1494933">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fabd384c-dc5f-48f6-8daf-c971f59d13d4}" ma:internalName="TaxCatchAllLabel" ma:readOnly="true" ma:showField="CatchAllDataLabel" ma:web="d370c9ec-367f-4e8a-89e2-dd61a149493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5;#SPO|23c6cf95-11a5-470c-bda7-1f008dcaf3b5"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7;#Defence policy and strategic planning|2ee8fd5e-8876-4885-b2a5-2c649b980e3e"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6;#Defence policy and strategic planning|d083d2ad-149f-4183-9b56-6d72733adb3c"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73e8c-3564-4f06-8f1a-0f57677cc110" elementFormDefault="qualified">
    <xsd:import namespace="http://schemas.microsoft.com/office/2006/documentManagement/types"/>
    <xsd:import namespace="http://schemas.microsoft.com/office/infopath/2007/PartnerControls"/>
    <xsd:element name="Retention_x0020_Schedule" ma:index="28" nillable="true" ma:displayName="Retention Schedule" ma:description="7 years" ma:internalName="Retention_x0020_Schedule">
      <xsd:simpleType>
        <xsd:restriction base="dms:Text">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Defence policy and strategic planning</TermName>
          <TermId xmlns="http://schemas.microsoft.com/office/infopath/2007/PartnerControls">2ee8fd5e-8876-4885-b2a5-2c649b980e3e</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SPO</TermName>
          <TermId xmlns="http://schemas.microsoft.com/office/infopath/2007/PartnerControls">23c6cf95-11a5-470c-bda7-1f008dcaf3b5</TermId>
        </TermInfo>
      </Terms>
    </m79e07ce3690491db9121a08429fad40>
    <TaxCatchAll xmlns="04738c6d-ecc8-46f1-821f-82e308eab3d9">
      <Value>6</Value>
      <Value>5</Value>
      <Value>3</Value>
      <Value>7</Value>
    </TaxCatchAll>
    <UKProtectiveMarking xmlns="04738c6d-ecc8-46f1-821f-82e308eab3d9">OFFICIAL</UKProtectiveMarking>
    <CategoryDescription xmlns="http://schemas.microsoft.com/sharepoint.v3" xsi:nil="true"/>
    <CreatedOriginated xmlns="04738c6d-ecc8-46f1-821f-82e308eab3d9">2020-08-04T08:32:58+00:00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Defence policy and strategic planning</TermName>
          <TermId xmlns="http://schemas.microsoft.com/office/infopath/2007/PartnerControls">d083d2ad-149f-4183-9b56-6d72733adb3c</TermId>
        </TermInfo>
      </Terms>
    </i71a74d1f9984201b479cc08077b6323>
    <wic_System_Copyright xmlns="http://schemas.microsoft.com/sharepoint/v3/fields" xsi:nil="true"/>
    <Retention_x0020_Schedule xmlns="1c673e8c-3564-4f06-8f1a-0f57677cc1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03BAAB8C-346F-4DED-BCB5-6CF9C4A8A1D7}">
  <ds:schemaRefs>
    <ds:schemaRef ds:uri="http://schemas.microsoft.com/sharepoint/events"/>
  </ds:schemaRefs>
</ds:datastoreItem>
</file>

<file path=customXml/itemProps2.xml><?xml version="1.0" encoding="utf-8"?>
<ds:datastoreItem xmlns:ds="http://schemas.openxmlformats.org/officeDocument/2006/customXml" ds:itemID="{4D2998AD-8962-44B3-BF8D-16AC7C2C6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c673e8c-3564-4f06-8f1a-0f57677cc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56D423-CDB6-4E42-8C45-0899DD8DB411}">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1c673e8c-3564-4f06-8f1a-0f57677cc110"/>
  </ds:schemaRefs>
</ds:datastoreItem>
</file>

<file path=customXml/itemProps4.xml><?xml version="1.0" encoding="utf-8"?>
<ds:datastoreItem xmlns:ds="http://schemas.openxmlformats.org/officeDocument/2006/customXml" ds:itemID="{0C0A5C95-02A6-4334-9799-29C37EA37FE8}">
  <ds:schemaRefs>
    <ds:schemaRef ds:uri="http://schemas.microsoft.com/sharepoint/v3/contenttype/forms"/>
  </ds:schemaRefs>
</ds:datastoreItem>
</file>

<file path=customXml/itemProps5.xml><?xml version="1.0" encoding="utf-8"?>
<ds:datastoreItem xmlns:ds="http://schemas.openxmlformats.org/officeDocument/2006/customXml" ds:itemID="{6A8DAE40-467F-41A0-93E0-5FB5B405A878}">
  <ds:schemaRefs>
    <ds:schemaRef ds:uri="Microsoft.SharePoint.Taxonomy.ContentTypeSync"/>
  </ds:schemaRefs>
</ds:datastoreItem>
</file>

<file path=customXml/itemProps6.xml><?xml version="1.0" encoding="utf-8"?>
<ds:datastoreItem xmlns:ds="http://schemas.openxmlformats.org/officeDocument/2006/customXml" ds:itemID="{F76CD8FE-E437-4AF2-942C-7DD83B5EC2A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Seales, Ben C1 (SPO DSR-STInd InfoSy Pol)</dc:creator>
  <cp:keywords/>
  <dc:description/>
  <cp:lastModifiedBy>Damian Johnston</cp:lastModifiedBy>
  <cp:revision>2</cp:revision>
  <dcterms:created xsi:type="dcterms:W3CDTF">2025-03-07T11:33:00Z</dcterms:created>
  <dcterms:modified xsi:type="dcterms:W3CDTF">2025-03-07T11:33:00Z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0x010100D9D675D6CDED02438DC7CFF78D2F29E401005A60B394A1F77441A7423ED45E92E6F9</vt:lpwstr>
  </property>
  <property fmtid="{D5CDD505-2E9C-101B-9397-08002B2CF9AE}" pid="3" name="Subject Category">
    <vt:lpwstr>6;#Defence policy and strategic planning|d083d2ad-149f-4183-9b56-6d72733adb3c</vt:lpwstr>
  </property>
  <property fmtid="{D5CDD505-2E9C-101B-9397-08002B2CF9AE}" pid="4" name="Subject Keywords">
    <vt:lpwstr>7;#Defence policy and strategic planning|2ee8fd5e-8876-4885-b2a5-2c649b980e3e</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5;#SPO|23c6cf95-11a5-470c-bda7-1f008dcaf3b5</vt:lpwstr>
  </property>
  <property fmtid="{D5CDD505-2E9C-101B-9397-08002B2CF9AE}" pid="8" name="fileplanid">
    <vt:lpwstr>3;#04 Deliver the Unit's objectives|954cf193-6423-4137-9b07-8b4f402d8d43</vt:lpwstr>
  </property>
  <property fmtid="{D5CDD505-2E9C-101B-9397-08002B2CF9AE}" pid="9" name="TaxKeyword">
    <vt:lpwstr/>
  </property>
  <property fmtid="{D5CDD505-2E9C-101B-9397-08002B2CF9AE}" pid="10" name="MSIP_Label_d8a60473-494b-4586-a1bb-b0e663054676_Enabled">
    <vt:lpwstr>true</vt:lpwstr>
  </property>
  <property fmtid="{D5CDD505-2E9C-101B-9397-08002B2CF9AE}" pid="11" name="MSIP_Label_d8a60473-494b-4586-a1bb-b0e663054676_SetDate">
    <vt:lpwstr>2022-07-26T13:42:40Z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dbd2bbf9-f7d7-4bbc-8c5b-a348bd2355a9</vt:lpwstr>
  </property>
  <property fmtid="{D5CDD505-2E9C-101B-9397-08002B2CF9AE}" pid="16" name="MSIP_Label_d8a60473-494b-4586-a1bb-b0e663054676_ContentBits">
    <vt:lpwstr>0</vt:lpwstr>
  </property>
</Properties>
</file>