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CA75" w14:textId="5711B3AE" w:rsidR="00B701C8" w:rsidRDefault="00B701C8" w:rsidP="00AB7379">
      <w:pPr>
        <w:rPr>
          <w:noProof/>
        </w:rPr>
      </w:pPr>
    </w:p>
    <w:p w14:paraId="5D7F7A4C" w14:textId="64B88CFD" w:rsidR="00C6041A" w:rsidRPr="00D558A6" w:rsidRDefault="00C6041A" w:rsidP="00AB7379">
      <w:pPr>
        <w:rPr>
          <w:rFonts w:ascii="Arial" w:hAnsi="Arial" w:cs="Arial"/>
          <w:i/>
          <w:i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E8392BE" w14:textId="26ED494F" w:rsidR="00C6041A" w:rsidRPr="00D558A6" w:rsidRDefault="00C6041A" w:rsidP="00C26ECF">
      <w:pPr>
        <w:rPr>
          <w:rFonts w:ascii="Arial" w:hAnsi="Arial" w:cs="Arial"/>
        </w:rPr>
      </w:pPr>
    </w:p>
    <w:p w14:paraId="18A17AC3" w14:textId="2A2342BC" w:rsidR="00C6041A" w:rsidRPr="00D558A6" w:rsidRDefault="00C6041A" w:rsidP="00C26ECF">
      <w:pPr>
        <w:rPr>
          <w:rFonts w:ascii="Arial" w:hAnsi="Arial" w:cs="Arial"/>
        </w:rPr>
      </w:pPr>
      <w:r w:rsidRPr="00D558A6">
        <w:rPr>
          <w:rFonts w:ascii="Arial" w:hAnsi="Arial" w:cs="Arial"/>
        </w:rPr>
        <w:tab/>
      </w:r>
      <w:r w:rsidRPr="00D558A6">
        <w:rPr>
          <w:rFonts w:ascii="Arial" w:hAnsi="Arial" w:cs="Arial"/>
        </w:rPr>
        <w:tab/>
      </w:r>
      <w:r w:rsidRPr="00D558A6">
        <w:rPr>
          <w:rFonts w:ascii="Arial" w:hAnsi="Arial" w:cs="Arial"/>
        </w:rPr>
        <w:tab/>
      </w:r>
      <w:r w:rsidRPr="00D558A6">
        <w:rPr>
          <w:rFonts w:ascii="Arial" w:hAnsi="Arial" w:cs="Arial"/>
        </w:rPr>
        <w:tab/>
      </w:r>
      <w:r w:rsidRPr="00D558A6">
        <w:rPr>
          <w:rFonts w:ascii="Arial" w:hAnsi="Arial" w:cs="Arial"/>
        </w:rPr>
        <w:tab/>
      </w:r>
      <w:r w:rsidRPr="00D558A6">
        <w:rPr>
          <w:rFonts w:ascii="Arial" w:hAnsi="Arial" w:cs="Arial"/>
        </w:rPr>
        <w:tab/>
      </w:r>
      <w:r w:rsidRPr="00D558A6">
        <w:rPr>
          <w:rFonts w:ascii="Arial" w:hAnsi="Arial" w:cs="Arial"/>
        </w:rPr>
        <w:tab/>
      </w:r>
      <w:r w:rsidRPr="00D558A6">
        <w:rPr>
          <w:rFonts w:ascii="Arial" w:hAnsi="Arial" w:cs="Arial"/>
        </w:rPr>
        <w:tab/>
      </w:r>
      <w:r w:rsidRPr="00D558A6">
        <w:rPr>
          <w:rFonts w:ascii="Arial" w:hAnsi="Arial" w:cs="Arial"/>
        </w:rPr>
        <w:tab/>
      </w:r>
      <w:r w:rsidRPr="00D558A6">
        <w:rPr>
          <w:rFonts w:ascii="Arial" w:hAnsi="Arial" w:cs="Arial"/>
        </w:rPr>
        <w:tab/>
      </w:r>
      <w:r w:rsidRPr="00D558A6">
        <w:rPr>
          <w:rFonts w:ascii="Arial" w:hAnsi="Arial" w:cs="Arial"/>
          <w:b/>
          <w:bCs/>
          <w:noProof/>
          <w:lang w:eastAsia="en-GB"/>
        </w:rPr>
        <w:tab/>
      </w:r>
      <w:r w:rsidRPr="00D558A6">
        <w:rPr>
          <w:rFonts w:ascii="Arial" w:hAnsi="Arial" w:cs="Arial"/>
          <w:b/>
          <w:bCs/>
          <w:noProof/>
          <w:lang w:eastAsia="en-GB"/>
        </w:rPr>
        <w:tab/>
      </w:r>
      <w:r w:rsidR="00B701C8">
        <w:rPr>
          <w:rFonts w:ascii="Arial" w:hAnsi="Arial" w:cs="Arial"/>
        </w:rPr>
        <w:t xml:space="preserve"> </w:t>
      </w:r>
    </w:p>
    <w:p w14:paraId="05EF4882" w14:textId="77777777" w:rsidR="00C6041A" w:rsidRPr="00D558A6" w:rsidRDefault="00C6041A" w:rsidP="00C26ECF">
      <w:pPr>
        <w:rPr>
          <w:rFonts w:ascii="Arial" w:hAnsi="Arial" w:cs="Arial"/>
        </w:rPr>
      </w:pPr>
    </w:p>
    <w:p w14:paraId="47BD6982" w14:textId="1A45C873" w:rsidR="00C6041A" w:rsidRPr="00D558A6" w:rsidRDefault="0061524F" w:rsidP="00C26ECF">
      <w:pPr>
        <w:rPr>
          <w:rFonts w:ascii="Arial" w:hAnsi="Arial" w:cs="Arial"/>
        </w:rPr>
      </w:pPr>
      <w:r w:rsidRPr="00D558A6">
        <w:rPr>
          <w:rFonts w:ascii="Arial" w:hAnsi="Arial" w:cs="Arial"/>
          <w:noProof/>
          <w:lang w:eastAsia="en-GB"/>
        </w:rPr>
        <mc:AlternateContent>
          <mc:Choice Requires="wps">
            <w:drawing>
              <wp:anchor distT="0" distB="0" distL="114300" distR="114300" simplePos="0" relativeHeight="251658240" behindDoc="1" locked="0" layoutInCell="1" allowOverlap="1" wp14:anchorId="639353B5" wp14:editId="18A0E644">
                <wp:simplePos x="0" y="0"/>
                <wp:positionH relativeFrom="column">
                  <wp:posOffset>-1282700</wp:posOffset>
                </wp:positionH>
                <wp:positionV relativeFrom="paragraph">
                  <wp:posOffset>203835</wp:posOffset>
                </wp:positionV>
                <wp:extent cx="7764780" cy="3898900"/>
                <wp:effectExtent l="0" t="0" r="762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4780" cy="3898900"/>
                        </a:xfrm>
                        <a:prstGeom prst="rect">
                          <a:avLst/>
                        </a:prstGeom>
                        <a:solidFill>
                          <a:srgbClr val="0072C6">
                            <a:alpha val="7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A28B96" id="Rectangle 1" o:spid="_x0000_s1026" style="position:absolute;margin-left:-101pt;margin-top:16.05pt;width:611.4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" fillcolor="#0072c6" stroked="f" strokeweight="2pt">
                <v:fill opacity="46003f"/>
              </v:rect>
            </w:pict>
          </mc:Fallback>
        </mc:AlternateContent>
      </w:r>
    </w:p>
    <w:p w14:paraId="4885889A" w14:textId="07DFD4D7" w:rsidR="00C26ECF" w:rsidRPr="00D558A6" w:rsidRDefault="00C26ECF" w:rsidP="00C26ECF">
      <w:pPr>
        <w:jc w:val="right"/>
        <w:rPr>
          <w:rFonts w:ascii="Arial" w:hAnsi="Arial" w:cs="Arial"/>
        </w:rPr>
      </w:pPr>
    </w:p>
    <w:p w14:paraId="45D656C2" w14:textId="2915A870" w:rsidR="00C26ECF" w:rsidRPr="00D558A6" w:rsidRDefault="00C26ECF" w:rsidP="00C26ECF">
      <w:pPr>
        <w:rPr>
          <w:rFonts w:ascii="Arial" w:hAnsi="Arial" w:cs="Arial"/>
        </w:rPr>
      </w:pPr>
    </w:p>
    <w:p w14:paraId="4ACB3003" w14:textId="28BA9DD5" w:rsidR="00C26ECF" w:rsidRPr="00D558A6" w:rsidRDefault="00C26ECF" w:rsidP="0061524F">
      <w:pPr>
        <w:jc w:val="center"/>
        <w:rPr>
          <w:rFonts w:ascii="Arial" w:hAnsi="Arial" w:cs="Arial"/>
        </w:rPr>
      </w:pPr>
    </w:p>
    <w:p w14:paraId="6FFDAD44" w14:textId="0CFF9F7C" w:rsidR="00C26ECF" w:rsidRPr="00D558A6" w:rsidRDefault="00C26ECF" w:rsidP="00C26ECF">
      <w:pPr>
        <w:tabs>
          <w:tab w:val="left" w:pos="3690"/>
        </w:tabs>
        <w:rPr>
          <w:rFonts w:ascii="Arial" w:hAnsi="Arial" w:cs="Arial"/>
        </w:rPr>
      </w:pPr>
      <w:r w:rsidRPr="00D558A6">
        <w:rPr>
          <w:rFonts w:ascii="Arial" w:hAnsi="Arial" w:cs="Arial"/>
        </w:rPr>
        <w:tab/>
      </w:r>
    </w:p>
    <w:p w14:paraId="343ECC31" w14:textId="48DE562D" w:rsidR="0061524F" w:rsidRDefault="0061524F" w:rsidP="00C26ECF">
      <w:pPr>
        <w:tabs>
          <w:tab w:val="left" w:pos="3780"/>
        </w:tabs>
        <w:jc w:val="center"/>
        <w:rPr>
          <w:rFonts w:ascii="Arial Bold" w:hAnsi="Arial Bold" w:cs="Arial"/>
          <w:b/>
          <w:caps/>
          <w:color w:val="FFFFFF"/>
          <w:sz w:val="32"/>
          <w:szCs w:val="32"/>
        </w:rPr>
      </w:pPr>
      <w:r>
        <w:rPr>
          <w:rFonts w:ascii="Arial Bold" w:hAnsi="Arial Bold" w:cs="Arial"/>
          <w:b/>
          <w:caps/>
          <w:color w:val="FFFFFF"/>
          <w:sz w:val="32"/>
          <w:szCs w:val="32"/>
        </w:rPr>
        <w:t xml:space="preserve">primary care medical services </w:t>
      </w:r>
    </w:p>
    <w:p w14:paraId="149CE57A" w14:textId="77777777" w:rsidR="009F59AF" w:rsidRDefault="009F59AF" w:rsidP="00C32B89">
      <w:pPr>
        <w:tabs>
          <w:tab w:val="left" w:pos="426"/>
          <w:tab w:val="left" w:pos="3780"/>
        </w:tabs>
        <w:jc w:val="center"/>
        <w:rPr>
          <w:rFonts w:ascii="Arial Bold" w:hAnsi="Arial Bold" w:cs="Arial"/>
          <w:b/>
          <w:caps/>
          <w:color w:val="FFFFFF"/>
          <w:sz w:val="32"/>
          <w:szCs w:val="32"/>
        </w:rPr>
      </w:pPr>
    </w:p>
    <w:p w14:paraId="2C9F26AB" w14:textId="67975904" w:rsidR="00201D1D" w:rsidRDefault="00F11A3F" w:rsidP="00C26ECF">
      <w:pPr>
        <w:tabs>
          <w:tab w:val="left" w:pos="3780"/>
        </w:tabs>
        <w:jc w:val="center"/>
        <w:rPr>
          <w:rFonts w:ascii="Arial Bold" w:hAnsi="Arial Bold" w:cs="Arial"/>
          <w:b/>
          <w:caps/>
          <w:color w:val="FFFFFF"/>
          <w:sz w:val="32"/>
          <w:szCs w:val="32"/>
        </w:rPr>
      </w:pPr>
      <w:r w:rsidRPr="00814C14">
        <w:rPr>
          <w:rFonts w:ascii="Arial Bold" w:hAnsi="Arial Bold" w:cs="Arial"/>
          <w:b/>
          <w:caps/>
          <w:color w:val="FFFFFF"/>
          <w:sz w:val="32"/>
          <w:szCs w:val="32"/>
        </w:rPr>
        <w:t>Special Allocation Scheme</w:t>
      </w:r>
      <w:r w:rsidR="00201D1D" w:rsidRPr="00814C14">
        <w:rPr>
          <w:rFonts w:ascii="Arial Bold" w:hAnsi="Arial Bold" w:cs="Arial"/>
          <w:b/>
          <w:caps/>
          <w:color w:val="FFFFFF"/>
          <w:sz w:val="32"/>
          <w:szCs w:val="32"/>
        </w:rPr>
        <w:t xml:space="preserve"> Service</w:t>
      </w:r>
    </w:p>
    <w:p w14:paraId="783A653F" w14:textId="77777777" w:rsidR="00F52B1C" w:rsidRPr="00814C14" w:rsidRDefault="00F52B1C" w:rsidP="00C26ECF">
      <w:pPr>
        <w:tabs>
          <w:tab w:val="left" w:pos="3780"/>
        </w:tabs>
        <w:jc w:val="center"/>
        <w:rPr>
          <w:rFonts w:ascii="Arial Bold" w:hAnsi="Arial Bold" w:cs="Arial"/>
          <w:b/>
          <w:caps/>
          <w:color w:val="FFFFFF"/>
          <w:sz w:val="32"/>
          <w:szCs w:val="32"/>
        </w:rPr>
      </w:pPr>
    </w:p>
    <w:p w14:paraId="47C0A890" w14:textId="0601926D" w:rsidR="00814C14" w:rsidRPr="00F52B1C" w:rsidRDefault="00F52B1C" w:rsidP="00C26ECF">
      <w:pPr>
        <w:tabs>
          <w:tab w:val="left" w:pos="3780"/>
        </w:tabs>
        <w:jc w:val="center"/>
        <w:rPr>
          <w:rFonts w:ascii="Arial" w:hAnsi="Arial" w:cs="Arial"/>
          <w:b/>
          <w:color w:val="FFFFFF"/>
        </w:rPr>
      </w:pPr>
      <w:r w:rsidRPr="00F52B1C">
        <w:rPr>
          <w:rFonts w:ascii="Arial" w:hAnsi="Arial" w:cs="Arial"/>
          <w:b/>
          <w:color w:val="FFFFFF"/>
        </w:rPr>
        <w:t>in</w:t>
      </w:r>
    </w:p>
    <w:p w14:paraId="7636CBE9" w14:textId="77777777" w:rsidR="00814C14" w:rsidRPr="00814C14" w:rsidRDefault="00814C14" w:rsidP="00C26ECF">
      <w:pPr>
        <w:tabs>
          <w:tab w:val="left" w:pos="3780"/>
        </w:tabs>
        <w:jc w:val="center"/>
        <w:rPr>
          <w:rFonts w:ascii="Arial" w:hAnsi="Arial" w:cs="Arial"/>
          <w:b/>
          <w:color w:val="FFFFFF"/>
          <w:sz w:val="28"/>
          <w:szCs w:val="28"/>
        </w:rPr>
      </w:pPr>
    </w:p>
    <w:p w14:paraId="4A2385E6" w14:textId="4B29E306" w:rsidR="00814C14" w:rsidRPr="00E3468F" w:rsidRDefault="00814C14" w:rsidP="00C26ECF">
      <w:pPr>
        <w:tabs>
          <w:tab w:val="left" w:pos="3780"/>
        </w:tabs>
        <w:jc w:val="center"/>
        <w:rPr>
          <w:rFonts w:ascii="Arial Bold" w:hAnsi="Arial Bold" w:cs="Arial"/>
          <w:b/>
          <w:caps/>
          <w:color w:val="FFFFFF"/>
        </w:rPr>
      </w:pPr>
      <w:r w:rsidRPr="00E3468F">
        <w:rPr>
          <w:rFonts w:ascii="Arial Bold" w:hAnsi="Arial Bold" w:cs="Arial"/>
          <w:b/>
          <w:caps/>
          <w:color w:val="FFFFFF"/>
        </w:rPr>
        <w:t xml:space="preserve">Bath </w:t>
      </w:r>
      <w:r w:rsidRPr="00E3468F">
        <w:rPr>
          <w:rFonts w:ascii="Arial Bold" w:hAnsi="Arial Bold" w:cs="Arial"/>
          <w:b/>
          <w:color w:val="FFFFFF"/>
        </w:rPr>
        <w:t>and</w:t>
      </w:r>
      <w:r w:rsidRPr="00E3468F">
        <w:rPr>
          <w:rFonts w:ascii="Arial Bold" w:hAnsi="Arial Bold" w:cs="Arial"/>
          <w:b/>
          <w:caps/>
          <w:color w:val="FFFFFF"/>
        </w:rPr>
        <w:t xml:space="preserve"> </w:t>
      </w:r>
      <w:proofErr w:type="gramStart"/>
      <w:r w:rsidRPr="00E3468F">
        <w:rPr>
          <w:rFonts w:ascii="Arial Bold" w:hAnsi="Arial Bold" w:cs="Arial"/>
          <w:b/>
          <w:caps/>
          <w:color w:val="FFFFFF"/>
        </w:rPr>
        <w:t>North East</w:t>
      </w:r>
      <w:proofErr w:type="gramEnd"/>
      <w:r w:rsidRPr="00E3468F">
        <w:rPr>
          <w:rFonts w:ascii="Arial Bold" w:hAnsi="Arial Bold" w:cs="Arial"/>
          <w:b/>
          <w:caps/>
          <w:color w:val="FFFFFF"/>
        </w:rPr>
        <w:t xml:space="preserve"> Somerset</w:t>
      </w:r>
      <w:r w:rsidR="00E3468F" w:rsidRPr="00E3468F">
        <w:rPr>
          <w:rFonts w:ascii="Arial Bold" w:hAnsi="Arial Bold" w:cs="Arial"/>
          <w:b/>
          <w:caps/>
          <w:color w:val="FFFFFF"/>
        </w:rPr>
        <w:t xml:space="preserve">, Swindon </w:t>
      </w:r>
      <w:r w:rsidR="00E3468F" w:rsidRPr="00E3468F">
        <w:rPr>
          <w:rFonts w:ascii="Arial Bold" w:hAnsi="Arial Bold" w:cs="Arial"/>
          <w:b/>
          <w:color w:val="FFFFFF"/>
        </w:rPr>
        <w:t>and</w:t>
      </w:r>
      <w:r w:rsidR="00E3468F" w:rsidRPr="00E3468F">
        <w:rPr>
          <w:rFonts w:ascii="Arial Bold" w:hAnsi="Arial Bold" w:cs="Arial"/>
          <w:b/>
          <w:caps/>
          <w:color w:val="FFFFFF"/>
        </w:rPr>
        <w:t xml:space="preserve"> Wiltshire</w:t>
      </w:r>
    </w:p>
    <w:p w14:paraId="2742D6E6" w14:textId="20F73DC4" w:rsidR="00814C14" w:rsidRPr="00E3468F" w:rsidRDefault="00814C14" w:rsidP="00C26ECF">
      <w:pPr>
        <w:tabs>
          <w:tab w:val="left" w:pos="3780"/>
        </w:tabs>
        <w:jc w:val="center"/>
        <w:rPr>
          <w:rFonts w:ascii="Arial Bold" w:hAnsi="Arial Bold" w:cs="Arial"/>
          <w:b/>
          <w:caps/>
          <w:color w:val="FFFFFF"/>
        </w:rPr>
      </w:pPr>
      <w:r w:rsidRPr="00E3468F">
        <w:rPr>
          <w:rFonts w:ascii="Arial Bold" w:hAnsi="Arial Bold" w:cs="Arial"/>
          <w:b/>
          <w:caps/>
          <w:color w:val="FFFFFF"/>
        </w:rPr>
        <w:t xml:space="preserve">Somerset </w:t>
      </w:r>
    </w:p>
    <w:p w14:paraId="480940D9" w14:textId="179005A3" w:rsidR="00E3468F" w:rsidRPr="00814C14" w:rsidRDefault="00E3468F" w:rsidP="00C26ECF">
      <w:pPr>
        <w:tabs>
          <w:tab w:val="left" w:pos="3780"/>
        </w:tabs>
        <w:jc w:val="center"/>
        <w:rPr>
          <w:rFonts w:ascii="Arial Bold" w:hAnsi="Arial Bold" w:cs="Arial"/>
          <w:b/>
          <w:caps/>
          <w:color w:val="FFFFFF"/>
          <w:sz w:val="28"/>
          <w:szCs w:val="28"/>
        </w:rPr>
      </w:pPr>
      <w:r w:rsidRPr="00E3468F">
        <w:rPr>
          <w:rFonts w:ascii="Arial Bold" w:hAnsi="Arial Bold" w:cs="Arial"/>
          <w:b/>
          <w:caps/>
          <w:color w:val="FFFFFF"/>
        </w:rPr>
        <w:t>Devon</w:t>
      </w:r>
    </w:p>
    <w:p w14:paraId="709B41D0" w14:textId="77777777" w:rsidR="004368EB" w:rsidRPr="00814C14" w:rsidRDefault="004368EB" w:rsidP="00C26ECF">
      <w:pPr>
        <w:tabs>
          <w:tab w:val="left" w:pos="3780"/>
        </w:tabs>
        <w:jc w:val="center"/>
        <w:rPr>
          <w:rFonts w:ascii="Arial" w:hAnsi="Arial" w:cs="Arial"/>
          <w:b/>
          <w:color w:val="FFFFFF"/>
          <w:sz w:val="28"/>
          <w:szCs w:val="28"/>
        </w:rPr>
      </w:pPr>
    </w:p>
    <w:p w14:paraId="0F38C4A6" w14:textId="77777777" w:rsidR="00C26ECF" w:rsidRPr="00814C14" w:rsidRDefault="00C26ECF" w:rsidP="00C26ECF">
      <w:pPr>
        <w:tabs>
          <w:tab w:val="left" w:pos="3780"/>
        </w:tabs>
        <w:jc w:val="center"/>
        <w:rPr>
          <w:rFonts w:ascii="Arial" w:hAnsi="Arial" w:cs="Arial"/>
          <w:b/>
          <w:color w:val="FFFFFF"/>
          <w:sz w:val="28"/>
          <w:szCs w:val="28"/>
        </w:rPr>
      </w:pPr>
      <w:r w:rsidRPr="00814C14">
        <w:rPr>
          <w:rFonts w:ascii="Arial" w:hAnsi="Arial" w:cs="Arial"/>
          <w:b/>
          <w:color w:val="FFFFFF"/>
          <w:sz w:val="28"/>
          <w:szCs w:val="28"/>
        </w:rPr>
        <w:t>PROSPECTUS</w:t>
      </w:r>
    </w:p>
    <w:p w14:paraId="0FDCBFFE" w14:textId="77777777" w:rsidR="00C26ECF" w:rsidRPr="00D558A6" w:rsidRDefault="00C26ECF" w:rsidP="00C26ECF">
      <w:pPr>
        <w:tabs>
          <w:tab w:val="left" w:pos="3780"/>
        </w:tabs>
        <w:jc w:val="center"/>
        <w:rPr>
          <w:rFonts w:ascii="Arial" w:hAnsi="Arial" w:cs="Arial"/>
          <w:b/>
          <w:color w:val="FFFFFF"/>
        </w:rPr>
      </w:pPr>
    </w:p>
    <w:p w14:paraId="22BE22C8" w14:textId="77777777" w:rsidR="004834E4" w:rsidRPr="00D558A6" w:rsidRDefault="00F36CC9" w:rsidP="00C26ECF">
      <w:pPr>
        <w:tabs>
          <w:tab w:val="left" w:pos="3780"/>
        </w:tabs>
        <w:jc w:val="center"/>
        <w:rPr>
          <w:rFonts w:ascii="Arial" w:hAnsi="Arial" w:cs="Arial"/>
          <w:b/>
          <w:color w:val="FFFFFF"/>
        </w:rPr>
      </w:pPr>
      <w:r w:rsidRPr="00D558A6">
        <w:rPr>
          <w:rFonts w:ascii="Arial" w:hAnsi="Arial" w:cs="Arial"/>
          <w:b/>
          <w:color w:val="FFFFFF"/>
        </w:rPr>
        <w:t>Market Engagement</w:t>
      </w:r>
    </w:p>
    <w:p w14:paraId="73490C46" w14:textId="77777777" w:rsidR="004368EB" w:rsidRPr="00D558A6" w:rsidRDefault="004368EB" w:rsidP="00C26ECF">
      <w:pPr>
        <w:tabs>
          <w:tab w:val="left" w:pos="3780"/>
        </w:tabs>
        <w:jc w:val="center"/>
        <w:rPr>
          <w:rFonts w:ascii="Arial" w:hAnsi="Arial" w:cs="Arial"/>
          <w:b/>
          <w:color w:val="FFFFFF" w:themeColor="background1"/>
        </w:rPr>
      </w:pPr>
    </w:p>
    <w:p w14:paraId="5468CD6B" w14:textId="4A32910F" w:rsidR="00C26ECF" w:rsidRPr="00D558A6" w:rsidRDefault="003E1653" w:rsidP="00C26ECF">
      <w:pPr>
        <w:tabs>
          <w:tab w:val="left" w:pos="3780"/>
        </w:tabs>
        <w:jc w:val="center"/>
        <w:rPr>
          <w:rFonts w:ascii="Arial" w:hAnsi="Arial" w:cs="Arial"/>
          <w:b/>
          <w:color w:val="FFFFFF" w:themeColor="background1"/>
        </w:rPr>
      </w:pPr>
      <w:r>
        <w:rPr>
          <w:rFonts w:ascii="Arial" w:hAnsi="Arial" w:cs="Arial"/>
          <w:b/>
          <w:color w:val="FFFFFF" w:themeColor="background1"/>
        </w:rPr>
        <w:t>October</w:t>
      </w:r>
      <w:r w:rsidR="004368EB" w:rsidRPr="00D558A6">
        <w:rPr>
          <w:rFonts w:ascii="Arial" w:hAnsi="Arial" w:cs="Arial"/>
          <w:b/>
          <w:color w:val="FFFFFF" w:themeColor="background1"/>
        </w:rPr>
        <w:t xml:space="preserve"> 20</w:t>
      </w:r>
      <w:r w:rsidR="00F11A3F" w:rsidRPr="00D558A6">
        <w:rPr>
          <w:rFonts w:ascii="Arial" w:hAnsi="Arial" w:cs="Arial"/>
          <w:b/>
          <w:color w:val="FFFFFF" w:themeColor="background1"/>
        </w:rPr>
        <w:t>22</w:t>
      </w:r>
    </w:p>
    <w:p w14:paraId="539D629A" w14:textId="77777777" w:rsidR="00C26ECF" w:rsidRPr="00D558A6" w:rsidRDefault="00C26ECF" w:rsidP="00C26ECF">
      <w:pPr>
        <w:tabs>
          <w:tab w:val="left" w:pos="3780"/>
        </w:tabs>
        <w:jc w:val="center"/>
        <w:rPr>
          <w:rFonts w:ascii="Arial" w:hAnsi="Arial" w:cs="Arial"/>
          <w:b/>
          <w:color w:val="FFFFFF"/>
        </w:rPr>
      </w:pPr>
    </w:p>
    <w:p w14:paraId="57DC9AE4" w14:textId="77777777" w:rsidR="00C26ECF" w:rsidRPr="00D558A6" w:rsidRDefault="00C26ECF" w:rsidP="00C26ECF">
      <w:pPr>
        <w:tabs>
          <w:tab w:val="left" w:pos="3780"/>
        </w:tabs>
        <w:jc w:val="center"/>
        <w:rPr>
          <w:rFonts w:ascii="Arial" w:hAnsi="Arial" w:cs="Arial"/>
          <w:b/>
          <w:color w:val="FFFFFF"/>
        </w:rPr>
      </w:pPr>
    </w:p>
    <w:p w14:paraId="452EFAB7" w14:textId="77777777" w:rsidR="00C26ECF" w:rsidRPr="00D558A6" w:rsidRDefault="00C26ECF" w:rsidP="00C26ECF">
      <w:pPr>
        <w:tabs>
          <w:tab w:val="left" w:pos="3780"/>
        </w:tabs>
        <w:rPr>
          <w:rFonts w:ascii="Arial" w:hAnsi="Arial" w:cs="Arial"/>
          <w:b/>
          <w:color w:val="FFFFFF"/>
        </w:rPr>
      </w:pPr>
    </w:p>
    <w:p w14:paraId="365508CF" w14:textId="77777777" w:rsidR="00C26ECF" w:rsidRPr="00D558A6" w:rsidRDefault="00C26ECF" w:rsidP="00744351">
      <w:pPr>
        <w:rPr>
          <w:rFonts w:ascii="Arial" w:hAnsi="Arial" w:cs="Arial"/>
        </w:rPr>
      </w:pPr>
    </w:p>
    <w:p w14:paraId="773FCE3A" w14:textId="77777777" w:rsidR="0008627A" w:rsidRPr="00D558A6" w:rsidRDefault="0008627A" w:rsidP="00744351">
      <w:pPr>
        <w:rPr>
          <w:rFonts w:ascii="Arial" w:hAnsi="Arial" w:cs="Arial"/>
        </w:rPr>
      </w:pPr>
    </w:p>
    <w:p w14:paraId="65D78FE3" w14:textId="77777777" w:rsidR="00C6041A" w:rsidRPr="00D558A6" w:rsidRDefault="00C6041A" w:rsidP="00744351">
      <w:pPr>
        <w:rPr>
          <w:rFonts w:ascii="Arial" w:hAnsi="Arial" w:cs="Arial"/>
        </w:rPr>
      </w:pPr>
    </w:p>
    <w:p w14:paraId="19B7EB62" w14:textId="77777777" w:rsidR="0008627A" w:rsidRPr="00D558A6" w:rsidRDefault="0008627A" w:rsidP="00C6041A">
      <w:pPr>
        <w:ind w:left="-1701" w:right="-359"/>
        <w:rPr>
          <w:rFonts w:ascii="Arial" w:hAnsi="Arial" w:cs="Arial"/>
          <w:noProof/>
          <w:lang w:eastAsia="en-GB"/>
        </w:rPr>
      </w:pPr>
    </w:p>
    <w:p w14:paraId="3FCDC201" w14:textId="77777777" w:rsidR="00C6041A" w:rsidRPr="00D558A6" w:rsidRDefault="00C6041A" w:rsidP="00C6041A">
      <w:pPr>
        <w:ind w:left="-1701" w:right="-359"/>
        <w:rPr>
          <w:rFonts w:ascii="Arial" w:hAnsi="Arial" w:cs="Arial"/>
          <w:noProof/>
          <w:lang w:eastAsia="en-GB"/>
        </w:rPr>
      </w:pPr>
    </w:p>
    <w:p w14:paraId="53986B11" w14:textId="48522E2F" w:rsidR="00C6041A" w:rsidRPr="00D558A6" w:rsidRDefault="00C6041A" w:rsidP="00C6041A">
      <w:pPr>
        <w:ind w:left="-1701"/>
        <w:rPr>
          <w:rFonts w:ascii="Arial" w:hAnsi="Arial" w:cs="Arial"/>
        </w:rPr>
      </w:pPr>
    </w:p>
    <w:p w14:paraId="195048B0" w14:textId="77777777" w:rsidR="00C6041A" w:rsidRPr="00D558A6" w:rsidRDefault="00C6041A" w:rsidP="00744351">
      <w:pPr>
        <w:rPr>
          <w:rFonts w:ascii="Arial" w:hAnsi="Arial" w:cs="Arial"/>
        </w:rPr>
      </w:pPr>
    </w:p>
    <w:p w14:paraId="380155CA" w14:textId="77777777" w:rsidR="00C6041A" w:rsidRPr="00D558A6" w:rsidRDefault="00C6041A" w:rsidP="00744351">
      <w:pPr>
        <w:rPr>
          <w:rFonts w:ascii="Arial" w:hAnsi="Arial" w:cs="Arial"/>
        </w:rPr>
      </w:pPr>
    </w:p>
    <w:p w14:paraId="3E910E9D" w14:textId="77777777" w:rsidR="00C6041A" w:rsidRPr="00D558A6" w:rsidRDefault="00C6041A" w:rsidP="002B06F0">
      <w:pPr>
        <w:jc w:val="center"/>
        <w:rPr>
          <w:rFonts w:ascii="Arial" w:hAnsi="Arial" w:cs="Arial"/>
          <w:b/>
        </w:rPr>
      </w:pPr>
    </w:p>
    <w:p w14:paraId="5DEA7C0B" w14:textId="77777777" w:rsidR="004834E4" w:rsidRPr="00D558A6" w:rsidRDefault="004834E4" w:rsidP="002B06F0">
      <w:pPr>
        <w:jc w:val="center"/>
        <w:rPr>
          <w:rFonts w:ascii="Arial" w:hAnsi="Arial" w:cs="Arial"/>
          <w:b/>
        </w:rPr>
      </w:pPr>
    </w:p>
    <w:p w14:paraId="4C7524B3" w14:textId="77777777" w:rsidR="004834E4" w:rsidRPr="00D558A6" w:rsidRDefault="004834E4" w:rsidP="002B06F0">
      <w:pPr>
        <w:jc w:val="center"/>
        <w:rPr>
          <w:rFonts w:ascii="Arial" w:hAnsi="Arial" w:cs="Arial"/>
          <w:b/>
        </w:rPr>
      </w:pPr>
    </w:p>
    <w:p w14:paraId="450DBF98" w14:textId="77777777" w:rsidR="004834E4" w:rsidRPr="00D558A6" w:rsidRDefault="004834E4" w:rsidP="002B06F0">
      <w:pPr>
        <w:jc w:val="center"/>
        <w:rPr>
          <w:rFonts w:ascii="Arial" w:hAnsi="Arial" w:cs="Arial"/>
          <w:b/>
        </w:rPr>
      </w:pPr>
    </w:p>
    <w:p w14:paraId="3B7BF885" w14:textId="77777777" w:rsidR="004834E4" w:rsidRPr="00D558A6" w:rsidRDefault="004834E4" w:rsidP="002B06F0">
      <w:pPr>
        <w:jc w:val="center"/>
        <w:rPr>
          <w:rFonts w:ascii="Arial" w:hAnsi="Arial" w:cs="Arial"/>
          <w:b/>
        </w:rPr>
      </w:pPr>
    </w:p>
    <w:p w14:paraId="1DF9D90A" w14:textId="77777777" w:rsidR="004834E4" w:rsidRPr="00D558A6" w:rsidRDefault="004834E4" w:rsidP="002B06F0">
      <w:pPr>
        <w:jc w:val="center"/>
        <w:rPr>
          <w:rFonts w:ascii="Arial" w:hAnsi="Arial" w:cs="Arial"/>
          <w:b/>
        </w:rPr>
      </w:pPr>
    </w:p>
    <w:p w14:paraId="15081C7E" w14:textId="77777777" w:rsidR="004834E4" w:rsidRPr="00D558A6" w:rsidRDefault="004834E4" w:rsidP="002B06F0">
      <w:pPr>
        <w:jc w:val="center"/>
        <w:rPr>
          <w:rFonts w:ascii="Arial" w:hAnsi="Arial" w:cs="Arial"/>
          <w:b/>
        </w:rPr>
      </w:pPr>
    </w:p>
    <w:p w14:paraId="7339C8AA" w14:textId="77777777" w:rsidR="004834E4" w:rsidRPr="00D558A6" w:rsidRDefault="004834E4" w:rsidP="002B06F0">
      <w:pPr>
        <w:jc w:val="center"/>
        <w:rPr>
          <w:rFonts w:ascii="Arial" w:hAnsi="Arial" w:cs="Arial"/>
          <w:b/>
        </w:rPr>
      </w:pPr>
    </w:p>
    <w:p w14:paraId="0AD4191F" w14:textId="77777777" w:rsidR="004834E4" w:rsidRPr="00D558A6" w:rsidRDefault="004834E4" w:rsidP="002B06F0">
      <w:pPr>
        <w:jc w:val="center"/>
        <w:rPr>
          <w:rFonts w:ascii="Arial" w:hAnsi="Arial" w:cs="Arial"/>
          <w:b/>
        </w:rPr>
      </w:pPr>
    </w:p>
    <w:p w14:paraId="05D47B61" w14:textId="77777777" w:rsidR="004834E4" w:rsidRPr="00D558A6" w:rsidRDefault="004834E4" w:rsidP="002B06F0">
      <w:pPr>
        <w:jc w:val="center"/>
        <w:rPr>
          <w:rFonts w:ascii="Arial" w:hAnsi="Arial" w:cs="Arial"/>
          <w:b/>
        </w:rPr>
      </w:pPr>
    </w:p>
    <w:p w14:paraId="438DE5CB" w14:textId="77777777" w:rsidR="004834E4" w:rsidRPr="00D558A6" w:rsidRDefault="004834E4" w:rsidP="002B06F0">
      <w:pPr>
        <w:jc w:val="center"/>
        <w:rPr>
          <w:rFonts w:ascii="Arial" w:hAnsi="Arial" w:cs="Arial"/>
          <w:b/>
        </w:rPr>
      </w:pPr>
    </w:p>
    <w:p w14:paraId="35B5875F" w14:textId="77777777" w:rsidR="004834E4" w:rsidRPr="00D558A6" w:rsidRDefault="004834E4" w:rsidP="002B06F0">
      <w:pPr>
        <w:jc w:val="center"/>
        <w:rPr>
          <w:rFonts w:ascii="Arial" w:hAnsi="Arial" w:cs="Arial"/>
          <w:b/>
        </w:rPr>
      </w:pPr>
    </w:p>
    <w:p w14:paraId="10170D33" w14:textId="77777777" w:rsidR="004834E4" w:rsidRPr="00D558A6" w:rsidRDefault="004834E4" w:rsidP="002B06F0">
      <w:pPr>
        <w:jc w:val="center"/>
        <w:rPr>
          <w:rFonts w:ascii="Arial" w:hAnsi="Arial" w:cs="Arial"/>
          <w:b/>
        </w:rPr>
      </w:pPr>
    </w:p>
    <w:p w14:paraId="793B1467" w14:textId="39C580B8" w:rsidR="00387B03" w:rsidRPr="00D558A6" w:rsidRDefault="008B60B2" w:rsidP="002B06F0">
      <w:pPr>
        <w:jc w:val="center"/>
        <w:rPr>
          <w:rFonts w:ascii="Arial" w:hAnsi="Arial" w:cs="Arial"/>
          <w:b/>
        </w:rPr>
      </w:pPr>
      <w:r>
        <w:rPr>
          <w:rFonts w:ascii="Arial" w:hAnsi="Arial" w:cs="Arial"/>
          <w:b/>
        </w:rPr>
        <w:t xml:space="preserve">PRIMARY CARE MEDICAL SERVICES </w:t>
      </w:r>
    </w:p>
    <w:p w14:paraId="6A8AABD3" w14:textId="575B9B7C" w:rsidR="00817B9D" w:rsidRPr="00D558A6" w:rsidRDefault="00EE7853" w:rsidP="00817B9D">
      <w:pPr>
        <w:jc w:val="center"/>
        <w:rPr>
          <w:rFonts w:ascii="Arial" w:hAnsi="Arial" w:cs="Arial"/>
          <w:b/>
        </w:rPr>
      </w:pPr>
      <w:r w:rsidRPr="00D558A6">
        <w:rPr>
          <w:rFonts w:ascii="Arial" w:hAnsi="Arial" w:cs="Arial"/>
          <w:b/>
          <w:bCs/>
        </w:rPr>
        <w:t>SPECIAL ALLOCATION SCHEME SERVICE</w:t>
      </w:r>
      <w:r w:rsidR="00817B9D" w:rsidRPr="00D558A6">
        <w:rPr>
          <w:rFonts w:ascii="Arial" w:hAnsi="Arial" w:cs="Arial"/>
          <w:b/>
          <w:bCs/>
        </w:rPr>
        <w:t xml:space="preserve"> </w:t>
      </w:r>
    </w:p>
    <w:p w14:paraId="64EEB9F5" w14:textId="77777777" w:rsidR="00817B9D" w:rsidRPr="00D558A6" w:rsidRDefault="00817B9D" w:rsidP="00817B9D">
      <w:pPr>
        <w:jc w:val="center"/>
        <w:rPr>
          <w:rFonts w:ascii="Arial" w:hAnsi="Arial" w:cs="Arial"/>
          <w:b/>
        </w:rPr>
      </w:pPr>
    </w:p>
    <w:p w14:paraId="3560D2F5" w14:textId="77777777" w:rsidR="00817B9D" w:rsidRPr="00D558A6" w:rsidRDefault="00817B9D" w:rsidP="00817B9D">
      <w:pPr>
        <w:jc w:val="center"/>
        <w:rPr>
          <w:rFonts w:ascii="Arial" w:hAnsi="Arial" w:cs="Arial"/>
          <w:b/>
        </w:rPr>
      </w:pPr>
      <w:r w:rsidRPr="00D558A6">
        <w:rPr>
          <w:rFonts w:ascii="Arial" w:hAnsi="Arial" w:cs="Arial"/>
          <w:b/>
        </w:rPr>
        <w:t>PROSPECTUS FOR MARKET ENGAGEMENT</w:t>
      </w:r>
      <w:r w:rsidR="00201D1D" w:rsidRPr="00D558A6">
        <w:rPr>
          <w:rFonts w:ascii="Arial" w:hAnsi="Arial" w:cs="Arial"/>
          <w:b/>
        </w:rPr>
        <w:t xml:space="preserve"> </w:t>
      </w:r>
    </w:p>
    <w:p w14:paraId="5E89CA82" w14:textId="77777777" w:rsidR="002B06F0" w:rsidRPr="00D558A6" w:rsidRDefault="002B06F0" w:rsidP="00B96101">
      <w:pPr>
        <w:jc w:val="center"/>
        <w:rPr>
          <w:rFonts w:ascii="Arial" w:hAnsi="Arial" w:cs="Arial"/>
          <w:b/>
        </w:rPr>
      </w:pPr>
    </w:p>
    <w:p w14:paraId="672ABE55" w14:textId="77777777" w:rsidR="0016695A" w:rsidRPr="00D558A6" w:rsidRDefault="0016695A" w:rsidP="00B96101">
      <w:pPr>
        <w:jc w:val="center"/>
        <w:rPr>
          <w:rFonts w:ascii="Arial" w:hAnsi="Arial" w:cs="Arial"/>
          <w:b/>
        </w:rPr>
      </w:pPr>
      <w:r w:rsidRPr="00D558A6">
        <w:rPr>
          <w:rFonts w:ascii="Arial" w:hAnsi="Arial" w:cs="Arial"/>
          <w:b/>
        </w:rPr>
        <w:t>TABLE OF CONTENTS</w:t>
      </w:r>
    </w:p>
    <w:p w14:paraId="6DD4AC4D" w14:textId="77777777" w:rsidR="0016695A" w:rsidRPr="00D558A6" w:rsidRDefault="0016695A" w:rsidP="00B96101">
      <w:pPr>
        <w:ind w:left="7200" w:firstLine="720"/>
        <w:jc w:val="both"/>
        <w:rPr>
          <w:rFonts w:ascii="Arial" w:hAnsi="Arial" w:cs="Arial"/>
        </w:rPr>
      </w:pPr>
    </w:p>
    <w:p w14:paraId="12E2F59E" w14:textId="77777777" w:rsidR="0016695A" w:rsidRPr="00D558A6" w:rsidRDefault="0016695A" w:rsidP="00B96101">
      <w:pPr>
        <w:ind w:left="7200" w:firstLine="180"/>
        <w:jc w:val="both"/>
        <w:rPr>
          <w:rFonts w:ascii="Arial" w:hAnsi="Arial" w:cs="Arial"/>
          <w:b/>
        </w:rPr>
      </w:pPr>
      <w:r w:rsidRPr="00D558A6">
        <w:rPr>
          <w:rFonts w:ascii="Arial" w:hAnsi="Arial" w:cs="Arial"/>
          <w:b/>
        </w:rPr>
        <w:t xml:space="preserve">  </w:t>
      </w:r>
      <w:r w:rsidR="009051D9" w:rsidRPr="00D558A6">
        <w:rPr>
          <w:rFonts w:ascii="Arial" w:hAnsi="Arial" w:cs="Arial"/>
          <w:b/>
        </w:rPr>
        <w:tab/>
      </w:r>
      <w:r w:rsidR="009051D9" w:rsidRPr="00D558A6">
        <w:rPr>
          <w:rFonts w:ascii="Arial" w:hAnsi="Arial" w:cs="Arial"/>
          <w:b/>
        </w:rPr>
        <w:tab/>
      </w:r>
      <w:r w:rsidRPr="00D558A6">
        <w:rPr>
          <w:rFonts w:ascii="Arial" w:hAnsi="Arial" w:cs="Arial"/>
          <w:b/>
        </w:rPr>
        <w:t xml:space="preserve"> </w:t>
      </w:r>
    </w:p>
    <w:tbl>
      <w:tblPr>
        <w:tblStyle w:val="TableGrid"/>
        <w:tblW w:w="8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391"/>
        <w:gridCol w:w="790"/>
      </w:tblGrid>
      <w:tr w:rsidR="009510DA" w:rsidRPr="00D558A6" w14:paraId="4507284B" w14:textId="77777777" w:rsidTr="000F0866">
        <w:trPr>
          <w:trHeight w:val="209"/>
        </w:trPr>
        <w:tc>
          <w:tcPr>
            <w:tcW w:w="946" w:type="dxa"/>
          </w:tcPr>
          <w:p w14:paraId="27F57AC1" w14:textId="77777777" w:rsidR="009510DA" w:rsidRPr="00D558A6" w:rsidRDefault="0078659F" w:rsidP="00B96101">
            <w:pPr>
              <w:rPr>
                <w:rFonts w:ascii="Arial" w:hAnsi="Arial" w:cs="Arial"/>
                <w:b/>
                <w:bCs/>
              </w:rPr>
            </w:pPr>
            <w:r w:rsidRPr="00D558A6">
              <w:rPr>
                <w:rFonts w:ascii="Arial" w:hAnsi="Arial" w:cs="Arial"/>
                <w:b/>
              </w:rPr>
              <w:tab/>
            </w:r>
          </w:p>
        </w:tc>
        <w:tc>
          <w:tcPr>
            <w:tcW w:w="6730" w:type="dxa"/>
          </w:tcPr>
          <w:p w14:paraId="0F72F51D" w14:textId="77777777" w:rsidR="009510DA" w:rsidRPr="00D558A6" w:rsidRDefault="009510DA" w:rsidP="00B96101">
            <w:pPr>
              <w:rPr>
                <w:rFonts w:ascii="Arial" w:hAnsi="Arial" w:cs="Arial"/>
                <w:b/>
                <w:bCs/>
              </w:rPr>
            </w:pPr>
          </w:p>
        </w:tc>
        <w:tc>
          <w:tcPr>
            <w:tcW w:w="1179" w:type="dxa"/>
          </w:tcPr>
          <w:p w14:paraId="48321973" w14:textId="77777777" w:rsidR="009510DA" w:rsidRPr="00D558A6" w:rsidRDefault="009510DA" w:rsidP="000F0866">
            <w:pPr>
              <w:jc w:val="center"/>
              <w:rPr>
                <w:rFonts w:ascii="Arial" w:hAnsi="Arial" w:cs="Arial"/>
                <w:b/>
                <w:bCs/>
              </w:rPr>
            </w:pPr>
            <w:r w:rsidRPr="00D558A6">
              <w:rPr>
                <w:rFonts w:ascii="Arial" w:hAnsi="Arial" w:cs="Arial"/>
                <w:b/>
                <w:bCs/>
              </w:rPr>
              <w:t>Page</w:t>
            </w:r>
          </w:p>
        </w:tc>
      </w:tr>
      <w:tr w:rsidR="009510DA" w:rsidRPr="00D558A6" w14:paraId="594C572D" w14:textId="77777777" w:rsidTr="000F0866">
        <w:trPr>
          <w:trHeight w:val="406"/>
        </w:trPr>
        <w:tc>
          <w:tcPr>
            <w:tcW w:w="946" w:type="dxa"/>
          </w:tcPr>
          <w:p w14:paraId="3EA1A514" w14:textId="77777777" w:rsidR="009510DA" w:rsidRPr="00D558A6" w:rsidRDefault="009510DA" w:rsidP="00B96101">
            <w:pPr>
              <w:rPr>
                <w:rFonts w:ascii="Arial" w:hAnsi="Arial" w:cs="Arial"/>
                <w:b/>
                <w:bCs/>
              </w:rPr>
            </w:pPr>
            <w:r w:rsidRPr="00D558A6">
              <w:rPr>
                <w:rFonts w:ascii="Arial" w:hAnsi="Arial" w:cs="Arial"/>
                <w:b/>
                <w:bCs/>
              </w:rPr>
              <w:t>1.</w:t>
            </w:r>
          </w:p>
        </w:tc>
        <w:tc>
          <w:tcPr>
            <w:tcW w:w="6730" w:type="dxa"/>
          </w:tcPr>
          <w:p w14:paraId="5A46D651" w14:textId="3B6A91CC" w:rsidR="009510DA" w:rsidRPr="00D558A6" w:rsidRDefault="009510DA" w:rsidP="00B96101">
            <w:pPr>
              <w:rPr>
                <w:rFonts w:ascii="Arial" w:hAnsi="Arial" w:cs="Arial"/>
                <w:b/>
                <w:bCs/>
              </w:rPr>
            </w:pPr>
            <w:r w:rsidRPr="00D558A6">
              <w:rPr>
                <w:rFonts w:ascii="Arial" w:hAnsi="Arial" w:cs="Arial"/>
                <w:b/>
                <w:bCs/>
              </w:rPr>
              <w:t>INTRODUCTION.....................................................................................</w:t>
            </w:r>
            <w:r w:rsidR="008B7935">
              <w:rPr>
                <w:rFonts w:ascii="Arial" w:hAnsi="Arial" w:cs="Arial"/>
                <w:b/>
                <w:bCs/>
              </w:rPr>
              <w:t>..........</w:t>
            </w:r>
          </w:p>
        </w:tc>
        <w:tc>
          <w:tcPr>
            <w:tcW w:w="1179" w:type="dxa"/>
          </w:tcPr>
          <w:p w14:paraId="6A98CA66" w14:textId="77777777" w:rsidR="009510DA" w:rsidRPr="00D558A6" w:rsidRDefault="009510DA" w:rsidP="000F0866">
            <w:pPr>
              <w:jc w:val="center"/>
              <w:rPr>
                <w:rFonts w:ascii="Arial" w:hAnsi="Arial" w:cs="Arial"/>
                <w:b/>
                <w:bCs/>
              </w:rPr>
            </w:pPr>
            <w:r w:rsidRPr="00D558A6">
              <w:rPr>
                <w:rFonts w:ascii="Arial" w:hAnsi="Arial" w:cs="Arial"/>
                <w:b/>
                <w:bCs/>
              </w:rPr>
              <w:t>1</w:t>
            </w:r>
          </w:p>
          <w:p w14:paraId="02999741" w14:textId="77777777" w:rsidR="005C51DB" w:rsidRPr="00D558A6" w:rsidRDefault="005C51DB" w:rsidP="000F0866">
            <w:pPr>
              <w:jc w:val="center"/>
              <w:rPr>
                <w:rFonts w:ascii="Arial" w:hAnsi="Arial" w:cs="Arial"/>
                <w:b/>
                <w:bCs/>
              </w:rPr>
            </w:pPr>
          </w:p>
        </w:tc>
      </w:tr>
      <w:tr w:rsidR="009510DA" w:rsidRPr="00D558A6" w14:paraId="6F2426B3" w14:textId="77777777" w:rsidTr="000F0866">
        <w:trPr>
          <w:trHeight w:val="418"/>
        </w:trPr>
        <w:tc>
          <w:tcPr>
            <w:tcW w:w="946" w:type="dxa"/>
          </w:tcPr>
          <w:p w14:paraId="60B94CE3" w14:textId="77777777" w:rsidR="009510DA" w:rsidRPr="00D558A6" w:rsidRDefault="009510DA" w:rsidP="00B96101">
            <w:pPr>
              <w:rPr>
                <w:rFonts w:ascii="Arial" w:hAnsi="Arial" w:cs="Arial"/>
                <w:b/>
                <w:bCs/>
              </w:rPr>
            </w:pPr>
            <w:r w:rsidRPr="00D558A6">
              <w:rPr>
                <w:rFonts w:ascii="Arial" w:hAnsi="Arial" w:cs="Arial"/>
                <w:b/>
                <w:bCs/>
              </w:rPr>
              <w:t>2.</w:t>
            </w:r>
          </w:p>
        </w:tc>
        <w:tc>
          <w:tcPr>
            <w:tcW w:w="6730" w:type="dxa"/>
          </w:tcPr>
          <w:p w14:paraId="3FC794C1" w14:textId="48FC8B5D" w:rsidR="009510DA" w:rsidRPr="00D558A6" w:rsidRDefault="00EF00EC" w:rsidP="00B96101">
            <w:pPr>
              <w:rPr>
                <w:rFonts w:ascii="Arial" w:hAnsi="Arial" w:cs="Arial"/>
                <w:b/>
                <w:bCs/>
              </w:rPr>
            </w:pPr>
            <w:r w:rsidRPr="00D558A6">
              <w:rPr>
                <w:rFonts w:ascii="Arial" w:hAnsi="Arial" w:cs="Arial"/>
                <w:b/>
                <w:bCs/>
              </w:rPr>
              <w:t xml:space="preserve">ABOUT </w:t>
            </w:r>
            <w:r w:rsidR="00E3468F">
              <w:rPr>
                <w:rFonts w:ascii="Arial" w:hAnsi="Arial" w:cs="Arial"/>
                <w:b/>
                <w:bCs/>
              </w:rPr>
              <w:t>THE COMMISSIONERS</w:t>
            </w:r>
            <w:r w:rsidRPr="00D558A6">
              <w:rPr>
                <w:rFonts w:ascii="Arial" w:hAnsi="Arial" w:cs="Arial"/>
                <w:b/>
                <w:bCs/>
              </w:rPr>
              <w:t xml:space="preserve"> </w:t>
            </w:r>
            <w:r w:rsidR="00EE7853" w:rsidRPr="00D558A6">
              <w:rPr>
                <w:rFonts w:ascii="Arial" w:hAnsi="Arial" w:cs="Arial"/>
                <w:b/>
                <w:bCs/>
              </w:rPr>
              <w:t>……………….</w:t>
            </w:r>
            <w:r w:rsidR="000F0866" w:rsidRPr="00D558A6">
              <w:rPr>
                <w:rFonts w:ascii="Arial" w:hAnsi="Arial" w:cs="Arial"/>
                <w:b/>
                <w:bCs/>
              </w:rPr>
              <w:t>..</w:t>
            </w:r>
            <w:r w:rsidRPr="00D558A6">
              <w:rPr>
                <w:rFonts w:ascii="Arial" w:hAnsi="Arial" w:cs="Arial"/>
                <w:b/>
                <w:bCs/>
              </w:rPr>
              <w:t>……….</w:t>
            </w:r>
          </w:p>
        </w:tc>
        <w:tc>
          <w:tcPr>
            <w:tcW w:w="1179" w:type="dxa"/>
          </w:tcPr>
          <w:p w14:paraId="66A2865B" w14:textId="4FBF45D1" w:rsidR="009510DA" w:rsidRPr="00D558A6" w:rsidRDefault="00A54284" w:rsidP="000F0866">
            <w:pPr>
              <w:jc w:val="center"/>
              <w:rPr>
                <w:rFonts w:ascii="Arial" w:hAnsi="Arial" w:cs="Arial"/>
                <w:b/>
                <w:bCs/>
              </w:rPr>
            </w:pPr>
            <w:r>
              <w:rPr>
                <w:rFonts w:ascii="Arial" w:hAnsi="Arial" w:cs="Arial"/>
                <w:b/>
                <w:bCs/>
              </w:rPr>
              <w:t>2</w:t>
            </w:r>
          </w:p>
          <w:p w14:paraId="04092D86" w14:textId="77777777" w:rsidR="005C51DB" w:rsidRPr="00D558A6" w:rsidRDefault="005C51DB" w:rsidP="000F0866">
            <w:pPr>
              <w:jc w:val="center"/>
              <w:rPr>
                <w:rFonts w:ascii="Arial" w:hAnsi="Arial" w:cs="Arial"/>
                <w:b/>
                <w:bCs/>
              </w:rPr>
            </w:pPr>
          </w:p>
        </w:tc>
      </w:tr>
      <w:tr w:rsidR="009510DA" w:rsidRPr="00D558A6" w14:paraId="68E75E1C" w14:textId="77777777" w:rsidTr="000F0866">
        <w:trPr>
          <w:trHeight w:val="418"/>
        </w:trPr>
        <w:tc>
          <w:tcPr>
            <w:tcW w:w="946" w:type="dxa"/>
          </w:tcPr>
          <w:p w14:paraId="58ED83A2" w14:textId="77777777" w:rsidR="009510DA" w:rsidRPr="00D558A6" w:rsidRDefault="009510DA" w:rsidP="00B96101">
            <w:pPr>
              <w:rPr>
                <w:rFonts w:ascii="Arial" w:hAnsi="Arial" w:cs="Arial"/>
                <w:b/>
                <w:bCs/>
              </w:rPr>
            </w:pPr>
            <w:r w:rsidRPr="00D558A6">
              <w:rPr>
                <w:rFonts w:ascii="Arial" w:hAnsi="Arial" w:cs="Arial"/>
                <w:b/>
                <w:bCs/>
              </w:rPr>
              <w:t>3.</w:t>
            </w:r>
          </w:p>
        </w:tc>
        <w:tc>
          <w:tcPr>
            <w:tcW w:w="6730" w:type="dxa"/>
          </w:tcPr>
          <w:p w14:paraId="2ADFB931" w14:textId="2B970C36" w:rsidR="009510DA" w:rsidRPr="00D558A6" w:rsidRDefault="009510DA" w:rsidP="00F37E53">
            <w:pPr>
              <w:rPr>
                <w:rFonts w:ascii="Arial" w:hAnsi="Arial" w:cs="Arial"/>
                <w:b/>
                <w:bCs/>
              </w:rPr>
            </w:pPr>
            <w:r w:rsidRPr="00D558A6">
              <w:rPr>
                <w:rFonts w:ascii="Arial" w:hAnsi="Arial" w:cs="Arial"/>
                <w:b/>
                <w:bCs/>
              </w:rPr>
              <w:t xml:space="preserve">SUMMARY OF </w:t>
            </w:r>
            <w:r w:rsidR="00F37E53" w:rsidRPr="00D558A6">
              <w:rPr>
                <w:rFonts w:ascii="Arial" w:hAnsi="Arial" w:cs="Arial"/>
                <w:b/>
                <w:bCs/>
              </w:rPr>
              <w:t>THE</w:t>
            </w:r>
            <w:r w:rsidR="008B7935">
              <w:rPr>
                <w:rFonts w:ascii="Arial" w:hAnsi="Arial" w:cs="Arial"/>
                <w:b/>
                <w:bCs/>
              </w:rPr>
              <w:t xml:space="preserve"> SERVICE</w:t>
            </w:r>
            <w:r w:rsidR="00BD0401" w:rsidRPr="00D558A6">
              <w:rPr>
                <w:rFonts w:ascii="Arial" w:hAnsi="Arial" w:cs="Arial"/>
                <w:b/>
                <w:bCs/>
              </w:rPr>
              <w:t>…………….…</w:t>
            </w:r>
            <w:r w:rsidR="008B7935">
              <w:rPr>
                <w:rFonts w:ascii="Arial" w:hAnsi="Arial" w:cs="Arial"/>
                <w:b/>
                <w:bCs/>
              </w:rPr>
              <w:t>……………………………………</w:t>
            </w:r>
          </w:p>
        </w:tc>
        <w:tc>
          <w:tcPr>
            <w:tcW w:w="1179" w:type="dxa"/>
          </w:tcPr>
          <w:p w14:paraId="63D05062" w14:textId="3B6129C6" w:rsidR="009510DA" w:rsidRPr="00D558A6" w:rsidRDefault="009B5AF4" w:rsidP="000F0866">
            <w:pPr>
              <w:jc w:val="center"/>
              <w:rPr>
                <w:rFonts w:ascii="Arial" w:hAnsi="Arial" w:cs="Arial"/>
                <w:b/>
                <w:bCs/>
              </w:rPr>
            </w:pPr>
            <w:r>
              <w:rPr>
                <w:rFonts w:ascii="Arial" w:hAnsi="Arial" w:cs="Arial"/>
                <w:b/>
                <w:bCs/>
              </w:rPr>
              <w:t>4</w:t>
            </w:r>
          </w:p>
          <w:p w14:paraId="49A8B9A9" w14:textId="77777777" w:rsidR="005C51DB" w:rsidRPr="00D558A6" w:rsidRDefault="005C51DB" w:rsidP="000F0866">
            <w:pPr>
              <w:jc w:val="center"/>
              <w:rPr>
                <w:rFonts w:ascii="Arial" w:hAnsi="Arial" w:cs="Arial"/>
                <w:b/>
                <w:bCs/>
              </w:rPr>
            </w:pPr>
          </w:p>
        </w:tc>
      </w:tr>
      <w:tr w:rsidR="009510DA" w:rsidRPr="00D558A6" w14:paraId="5A8596B2" w14:textId="77777777" w:rsidTr="000F0866">
        <w:trPr>
          <w:trHeight w:val="418"/>
        </w:trPr>
        <w:tc>
          <w:tcPr>
            <w:tcW w:w="946" w:type="dxa"/>
          </w:tcPr>
          <w:p w14:paraId="0F125096" w14:textId="77777777" w:rsidR="009510DA" w:rsidRPr="00D558A6" w:rsidRDefault="009510DA" w:rsidP="00B96101">
            <w:pPr>
              <w:rPr>
                <w:rFonts w:ascii="Arial" w:hAnsi="Arial" w:cs="Arial"/>
                <w:b/>
                <w:bCs/>
              </w:rPr>
            </w:pPr>
            <w:r w:rsidRPr="00D558A6">
              <w:rPr>
                <w:rFonts w:ascii="Arial" w:hAnsi="Arial" w:cs="Arial"/>
                <w:b/>
                <w:bCs/>
              </w:rPr>
              <w:t>4.</w:t>
            </w:r>
          </w:p>
        </w:tc>
        <w:tc>
          <w:tcPr>
            <w:tcW w:w="6730" w:type="dxa"/>
          </w:tcPr>
          <w:p w14:paraId="4CAA39FF" w14:textId="2C57EE9F" w:rsidR="009510DA" w:rsidRPr="00D558A6" w:rsidRDefault="00F36CC9" w:rsidP="00F36CC9">
            <w:pPr>
              <w:rPr>
                <w:rFonts w:ascii="Arial" w:hAnsi="Arial" w:cs="Arial"/>
                <w:b/>
                <w:bCs/>
              </w:rPr>
            </w:pPr>
            <w:r w:rsidRPr="00D558A6">
              <w:rPr>
                <w:rFonts w:ascii="Arial" w:hAnsi="Arial" w:cs="Arial"/>
                <w:b/>
              </w:rPr>
              <w:t>MARKET ENGAGEMENT.</w:t>
            </w:r>
            <w:r w:rsidR="00CA322E" w:rsidRPr="00D558A6">
              <w:rPr>
                <w:rFonts w:ascii="Arial" w:hAnsi="Arial" w:cs="Arial"/>
                <w:b/>
              </w:rPr>
              <w:t>……………</w:t>
            </w:r>
            <w:r w:rsidR="0054006D" w:rsidRPr="00D558A6">
              <w:rPr>
                <w:rFonts w:ascii="Arial" w:hAnsi="Arial" w:cs="Arial"/>
                <w:b/>
              </w:rPr>
              <w:t>……………</w:t>
            </w:r>
            <w:r w:rsidR="00CA322E" w:rsidRPr="00D558A6">
              <w:rPr>
                <w:rFonts w:ascii="Arial" w:hAnsi="Arial" w:cs="Arial"/>
                <w:b/>
              </w:rPr>
              <w:t>……</w:t>
            </w:r>
            <w:r w:rsidR="00F37E53" w:rsidRPr="00D558A6">
              <w:rPr>
                <w:rFonts w:ascii="Arial" w:hAnsi="Arial" w:cs="Arial"/>
                <w:b/>
              </w:rPr>
              <w:t>…</w:t>
            </w:r>
            <w:r w:rsidR="00CA322E" w:rsidRPr="00D558A6">
              <w:rPr>
                <w:rFonts w:ascii="Arial" w:hAnsi="Arial" w:cs="Arial"/>
                <w:b/>
              </w:rPr>
              <w:t>…</w:t>
            </w:r>
            <w:r w:rsidR="008B7935">
              <w:rPr>
                <w:rFonts w:ascii="Arial" w:hAnsi="Arial" w:cs="Arial"/>
                <w:b/>
              </w:rPr>
              <w:t>……………………</w:t>
            </w:r>
          </w:p>
        </w:tc>
        <w:tc>
          <w:tcPr>
            <w:tcW w:w="1179" w:type="dxa"/>
          </w:tcPr>
          <w:p w14:paraId="397FCB9F" w14:textId="77777777" w:rsidR="009510DA" w:rsidRPr="00D558A6" w:rsidRDefault="00F400ED" w:rsidP="000F0866">
            <w:pPr>
              <w:jc w:val="center"/>
              <w:rPr>
                <w:rFonts w:ascii="Arial" w:hAnsi="Arial" w:cs="Arial"/>
                <w:b/>
                <w:bCs/>
              </w:rPr>
            </w:pPr>
            <w:r w:rsidRPr="00D558A6">
              <w:rPr>
                <w:rFonts w:ascii="Arial" w:hAnsi="Arial" w:cs="Arial"/>
                <w:b/>
                <w:bCs/>
              </w:rPr>
              <w:t>5</w:t>
            </w:r>
          </w:p>
          <w:p w14:paraId="76B36062" w14:textId="77777777" w:rsidR="005C51DB" w:rsidRPr="00D558A6" w:rsidRDefault="005C51DB" w:rsidP="000F0866">
            <w:pPr>
              <w:jc w:val="center"/>
              <w:rPr>
                <w:rFonts w:ascii="Arial" w:hAnsi="Arial" w:cs="Arial"/>
                <w:b/>
                <w:bCs/>
              </w:rPr>
            </w:pPr>
          </w:p>
        </w:tc>
      </w:tr>
      <w:tr w:rsidR="009510DA" w:rsidRPr="00D558A6" w14:paraId="58052159" w14:textId="77777777" w:rsidTr="000F0866">
        <w:trPr>
          <w:trHeight w:val="418"/>
        </w:trPr>
        <w:tc>
          <w:tcPr>
            <w:tcW w:w="946" w:type="dxa"/>
          </w:tcPr>
          <w:p w14:paraId="51F317AF" w14:textId="77777777" w:rsidR="009510DA" w:rsidRPr="00D558A6" w:rsidRDefault="009510DA" w:rsidP="00B96101">
            <w:pPr>
              <w:rPr>
                <w:rFonts w:ascii="Arial" w:hAnsi="Arial" w:cs="Arial"/>
                <w:b/>
                <w:bCs/>
              </w:rPr>
            </w:pPr>
            <w:r w:rsidRPr="00D558A6">
              <w:rPr>
                <w:rFonts w:ascii="Arial" w:hAnsi="Arial" w:cs="Arial"/>
                <w:b/>
                <w:bCs/>
              </w:rPr>
              <w:t>5.</w:t>
            </w:r>
          </w:p>
        </w:tc>
        <w:tc>
          <w:tcPr>
            <w:tcW w:w="6730" w:type="dxa"/>
          </w:tcPr>
          <w:p w14:paraId="75E0796D" w14:textId="2C02DE0B" w:rsidR="009510DA" w:rsidRPr="00D558A6" w:rsidRDefault="00F37E53" w:rsidP="000F0866">
            <w:pPr>
              <w:rPr>
                <w:rFonts w:ascii="Arial" w:hAnsi="Arial" w:cs="Arial"/>
                <w:b/>
                <w:bCs/>
              </w:rPr>
            </w:pPr>
            <w:r w:rsidRPr="00D558A6">
              <w:rPr>
                <w:rFonts w:ascii="Arial" w:hAnsi="Arial" w:cs="Arial"/>
                <w:b/>
                <w:bCs/>
              </w:rPr>
              <w:t xml:space="preserve">OVERVIEW OF </w:t>
            </w:r>
            <w:r w:rsidR="000F0866" w:rsidRPr="00D558A6">
              <w:rPr>
                <w:rFonts w:ascii="Arial" w:hAnsi="Arial" w:cs="Arial"/>
                <w:b/>
                <w:bCs/>
              </w:rPr>
              <w:t>OUR PROCESS</w:t>
            </w:r>
            <w:r w:rsidR="00CA322E" w:rsidRPr="00D558A6">
              <w:rPr>
                <w:rFonts w:ascii="Arial" w:hAnsi="Arial" w:cs="Arial"/>
                <w:b/>
                <w:bCs/>
              </w:rPr>
              <w:t>………………………………………………</w:t>
            </w:r>
            <w:r w:rsidR="008B7935">
              <w:rPr>
                <w:rFonts w:ascii="Arial" w:hAnsi="Arial" w:cs="Arial"/>
                <w:b/>
                <w:bCs/>
              </w:rPr>
              <w:t>….</w:t>
            </w:r>
          </w:p>
        </w:tc>
        <w:tc>
          <w:tcPr>
            <w:tcW w:w="1179" w:type="dxa"/>
          </w:tcPr>
          <w:p w14:paraId="3F9F372B" w14:textId="4AAD428B" w:rsidR="009510DA" w:rsidRPr="00D558A6" w:rsidRDefault="00A54284" w:rsidP="000F0866">
            <w:pPr>
              <w:jc w:val="center"/>
              <w:rPr>
                <w:rFonts w:ascii="Arial" w:hAnsi="Arial" w:cs="Arial"/>
                <w:b/>
                <w:bCs/>
              </w:rPr>
            </w:pPr>
            <w:r>
              <w:rPr>
                <w:rFonts w:ascii="Arial" w:hAnsi="Arial" w:cs="Arial"/>
                <w:b/>
                <w:bCs/>
              </w:rPr>
              <w:t>6</w:t>
            </w:r>
          </w:p>
          <w:p w14:paraId="5A144E1A" w14:textId="77777777" w:rsidR="005C51DB" w:rsidRPr="00D558A6" w:rsidRDefault="005C51DB" w:rsidP="000F0866">
            <w:pPr>
              <w:jc w:val="center"/>
              <w:rPr>
                <w:rFonts w:ascii="Arial" w:hAnsi="Arial" w:cs="Arial"/>
                <w:b/>
                <w:bCs/>
              </w:rPr>
            </w:pPr>
          </w:p>
        </w:tc>
      </w:tr>
      <w:tr w:rsidR="00CA322E" w:rsidRPr="00D558A6" w14:paraId="1EA05987" w14:textId="77777777" w:rsidTr="000F0866">
        <w:trPr>
          <w:trHeight w:val="232"/>
        </w:trPr>
        <w:tc>
          <w:tcPr>
            <w:tcW w:w="946" w:type="dxa"/>
          </w:tcPr>
          <w:p w14:paraId="57DD2E5E" w14:textId="77777777" w:rsidR="00CA322E" w:rsidRPr="00D558A6" w:rsidRDefault="000F0866" w:rsidP="00B96101">
            <w:pPr>
              <w:rPr>
                <w:rFonts w:ascii="Arial" w:hAnsi="Arial" w:cs="Arial"/>
                <w:b/>
                <w:bCs/>
              </w:rPr>
            </w:pPr>
            <w:r w:rsidRPr="00D558A6">
              <w:rPr>
                <w:rFonts w:ascii="Arial" w:hAnsi="Arial" w:cs="Arial"/>
                <w:b/>
                <w:bCs/>
              </w:rPr>
              <w:t>6</w:t>
            </w:r>
            <w:r w:rsidR="00CA322E" w:rsidRPr="00D558A6">
              <w:rPr>
                <w:rFonts w:ascii="Arial" w:hAnsi="Arial" w:cs="Arial"/>
                <w:b/>
                <w:bCs/>
              </w:rPr>
              <w:t>.</w:t>
            </w:r>
          </w:p>
        </w:tc>
        <w:tc>
          <w:tcPr>
            <w:tcW w:w="6730" w:type="dxa"/>
          </w:tcPr>
          <w:p w14:paraId="5B48C096" w14:textId="6FEA738F" w:rsidR="00CA322E" w:rsidRPr="00D558A6" w:rsidRDefault="00CA322E" w:rsidP="00120290">
            <w:pPr>
              <w:rPr>
                <w:rFonts w:ascii="Arial" w:hAnsi="Arial" w:cs="Arial"/>
                <w:b/>
                <w:bCs/>
              </w:rPr>
            </w:pPr>
            <w:r w:rsidRPr="00D558A6">
              <w:rPr>
                <w:rFonts w:ascii="Arial" w:hAnsi="Arial" w:cs="Arial"/>
                <w:b/>
                <w:bCs/>
              </w:rPr>
              <w:t>GOVERNANCE AND A</w:t>
            </w:r>
            <w:r w:rsidR="00120290" w:rsidRPr="00D558A6">
              <w:rPr>
                <w:rFonts w:ascii="Arial" w:hAnsi="Arial" w:cs="Arial"/>
                <w:b/>
                <w:bCs/>
              </w:rPr>
              <w:t>DMINISTRATION……………</w:t>
            </w:r>
            <w:r w:rsidR="000F0866" w:rsidRPr="00D558A6">
              <w:rPr>
                <w:rFonts w:ascii="Arial" w:hAnsi="Arial" w:cs="Arial"/>
                <w:b/>
                <w:bCs/>
              </w:rPr>
              <w:t>.</w:t>
            </w:r>
            <w:r w:rsidR="00120290" w:rsidRPr="00D558A6">
              <w:rPr>
                <w:rFonts w:ascii="Arial" w:hAnsi="Arial" w:cs="Arial"/>
                <w:b/>
                <w:bCs/>
              </w:rPr>
              <w:t>………………………</w:t>
            </w:r>
            <w:r w:rsidR="008B7935">
              <w:rPr>
                <w:rFonts w:ascii="Arial" w:hAnsi="Arial" w:cs="Arial"/>
                <w:b/>
                <w:bCs/>
              </w:rPr>
              <w:t>…</w:t>
            </w:r>
          </w:p>
        </w:tc>
        <w:tc>
          <w:tcPr>
            <w:tcW w:w="1179" w:type="dxa"/>
          </w:tcPr>
          <w:p w14:paraId="11111EAD" w14:textId="77777777" w:rsidR="00CA322E" w:rsidRPr="00D558A6" w:rsidRDefault="00F400ED" w:rsidP="000F0866">
            <w:pPr>
              <w:jc w:val="center"/>
              <w:rPr>
                <w:rFonts w:ascii="Arial" w:hAnsi="Arial" w:cs="Arial"/>
                <w:b/>
                <w:bCs/>
              </w:rPr>
            </w:pPr>
            <w:r w:rsidRPr="00D558A6">
              <w:rPr>
                <w:rFonts w:ascii="Arial" w:hAnsi="Arial" w:cs="Arial"/>
                <w:b/>
                <w:bCs/>
              </w:rPr>
              <w:t>7</w:t>
            </w:r>
          </w:p>
          <w:p w14:paraId="58D280B4" w14:textId="77777777" w:rsidR="005C51DB" w:rsidRPr="00D558A6" w:rsidRDefault="005C51DB" w:rsidP="000F0866">
            <w:pPr>
              <w:jc w:val="center"/>
              <w:rPr>
                <w:rFonts w:ascii="Arial" w:hAnsi="Arial" w:cs="Arial"/>
                <w:b/>
                <w:bCs/>
              </w:rPr>
            </w:pPr>
          </w:p>
        </w:tc>
      </w:tr>
      <w:tr w:rsidR="00CA322E" w:rsidRPr="00D558A6" w14:paraId="5C5BA9DC" w14:textId="77777777" w:rsidTr="000F0866">
        <w:trPr>
          <w:trHeight w:val="209"/>
        </w:trPr>
        <w:tc>
          <w:tcPr>
            <w:tcW w:w="946" w:type="dxa"/>
          </w:tcPr>
          <w:p w14:paraId="0897453F" w14:textId="77777777" w:rsidR="00CA322E" w:rsidRPr="00D558A6" w:rsidRDefault="000F0866" w:rsidP="00B96101">
            <w:pPr>
              <w:rPr>
                <w:rFonts w:ascii="Arial" w:hAnsi="Arial" w:cs="Arial"/>
                <w:b/>
                <w:bCs/>
              </w:rPr>
            </w:pPr>
            <w:r w:rsidRPr="00D558A6">
              <w:rPr>
                <w:rFonts w:ascii="Arial" w:hAnsi="Arial" w:cs="Arial"/>
                <w:b/>
                <w:bCs/>
              </w:rPr>
              <w:t>7</w:t>
            </w:r>
            <w:r w:rsidR="00CA322E" w:rsidRPr="00D558A6">
              <w:rPr>
                <w:rFonts w:ascii="Arial" w:hAnsi="Arial" w:cs="Arial"/>
                <w:b/>
                <w:bCs/>
              </w:rPr>
              <w:t>.</w:t>
            </w:r>
          </w:p>
        </w:tc>
        <w:tc>
          <w:tcPr>
            <w:tcW w:w="6730" w:type="dxa"/>
          </w:tcPr>
          <w:p w14:paraId="2E483404" w14:textId="2333B68D" w:rsidR="00CA322E" w:rsidRPr="00D558A6" w:rsidRDefault="00CA322E" w:rsidP="00B96101">
            <w:pPr>
              <w:rPr>
                <w:rFonts w:ascii="Arial" w:hAnsi="Arial" w:cs="Arial"/>
                <w:b/>
                <w:bCs/>
              </w:rPr>
            </w:pPr>
            <w:r w:rsidRPr="00D558A6">
              <w:rPr>
                <w:rFonts w:ascii="Arial" w:hAnsi="Arial" w:cs="Arial"/>
                <w:b/>
                <w:bCs/>
              </w:rPr>
              <w:t>RIGHT TO VARY PROCESS……………………………………………</w:t>
            </w:r>
            <w:r w:rsidR="000F0866" w:rsidRPr="00D558A6">
              <w:rPr>
                <w:rFonts w:ascii="Arial" w:hAnsi="Arial" w:cs="Arial"/>
                <w:b/>
                <w:bCs/>
              </w:rPr>
              <w:t>.</w:t>
            </w:r>
            <w:r w:rsidRPr="00D558A6">
              <w:rPr>
                <w:rFonts w:ascii="Arial" w:hAnsi="Arial" w:cs="Arial"/>
                <w:b/>
                <w:bCs/>
              </w:rPr>
              <w:t>……………………</w:t>
            </w:r>
            <w:r w:rsidR="00120290" w:rsidRPr="00D558A6">
              <w:rPr>
                <w:rFonts w:ascii="Arial" w:hAnsi="Arial" w:cs="Arial"/>
                <w:b/>
                <w:bCs/>
              </w:rPr>
              <w:t>.</w:t>
            </w:r>
            <w:r w:rsidRPr="00D558A6">
              <w:rPr>
                <w:rFonts w:ascii="Arial" w:hAnsi="Arial" w:cs="Arial"/>
                <w:b/>
                <w:bCs/>
              </w:rPr>
              <w:t>…</w:t>
            </w:r>
            <w:r w:rsidR="008B7935">
              <w:rPr>
                <w:rFonts w:ascii="Arial" w:hAnsi="Arial" w:cs="Arial"/>
                <w:b/>
                <w:bCs/>
              </w:rPr>
              <w:t>…</w:t>
            </w:r>
            <w:proofErr w:type="gramStart"/>
            <w:r w:rsidR="008B7935">
              <w:rPr>
                <w:rFonts w:ascii="Arial" w:hAnsi="Arial" w:cs="Arial"/>
                <w:b/>
                <w:bCs/>
              </w:rPr>
              <w:t>…..</w:t>
            </w:r>
            <w:proofErr w:type="gramEnd"/>
          </w:p>
        </w:tc>
        <w:tc>
          <w:tcPr>
            <w:tcW w:w="1179" w:type="dxa"/>
          </w:tcPr>
          <w:p w14:paraId="230044C9" w14:textId="77777777" w:rsidR="00CA322E" w:rsidRPr="00D558A6" w:rsidRDefault="00F400ED" w:rsidP="000F0866">
            <w:pPr>
              <w:jc w:val="center"/>
              <w:rPr>
                <w:rFonts w:ascii="Arial" w:hAnsi="Arial" w:cs="Arial"/>
                <w:b/>
                <w:bCs/>
              </w:rPr>
            </w:pPr>
            <w:r w:rsidRPr="00D558A6">
              <w:rPr>
                <w:rFonts w:ascii="Arial" w:hAnsi="Arial" w:cs="Arial"/>
                <w:b/>
                <w:bCs/>
              </w:rPr>
              <w:t>8</w:t>
            </w:r>
          </w:p>
        </w:tc>
      </w:tr>
      <w:tr w:rsidR="00CA322E" w:rsidRPr="00D558A6" w14:paraId="3ABA186B" w14:textId="77777777" w:rsidTr="000F0866">
        <w:trPr>
          <w:trHeight w:val="418"/>
        </w:trPr>
        <w:tc>
          <w:tcPr>
            <w:tcW w:w="946" w:type="dxa"/>
          </w:tcPr>
          <w:p w14:paraId="43904AC4" w14:textId="77777777" w:rsidR="00CA322E" w:rsidRPr="00D558A6" w:rsidRDefault="00CA322E" w:rsidP="00B96101">
            <w:pPr>
              <w:rPr>
                <w:rFonts w:ascii="Arial" w:hAnsi="Arial" w:cs="Arial"/>
                <w:b/>
                <w:bCs/>
              </w:rPr>
            </w:pPr>
          </w:p>
        </w:tc>
        <w:tc>
          <w:tcPr>
            <w:tcW w:w="6730" w:type="dxa"/>
          </w:tcPr>
          <w:p w14:paraId="119125FC" w14:textId="77777777" w:rsidR="00CA322E" w:rsidRPr="00D558A6" w:rsidRDefault="00CA322E" w:rsidP="00B96101">
            <w:pPr>
              <w:rPr>
                <w:rFonts w:ascii="Arial" w:hAnsi="Arial" w:cs="Arial"/>
                <w:b/>
                <w:bCs/>
              </w:rPr>
            </w:pPr>
          </w:p>
        </w:tc>
        <w:tc>
          <w:tcPr>
            <w:tcW w:w="1179" w:type="dxa"/>
          </w:tcPr>
          <w:p w14:paraId="086AF3CA" w14:textId="77777777" w:rsidR="00CA322E" w:rsidRPr="00D558A6" w:rsidRDefault="00CA322E" w:rsidP="000F0866">
            <w:pPr>
              <w:jc w:val="center"/>
              <w:rPr>
                <w:rFonts w:ascii="Arial" w:hAnsi="Arial" w:cs="Arial"/>
                <w:b/>
                <w:bCs/>
              </w:rPr>
            </w:pPr>
          </w:p>
          <w:p w14:paraId="0A174B8D" w14:textId="77777777" w:rsidR="005C51DB" w:rsidRPr="00D558A6" w:rsidRDefault="005C51DB" w:rsidP="000F0866">
            <w:pPr>
              <w:jc w:val="center"/>
              <w:rPr>
                <w:rFonts w:ascii="Arial" w:hAnsi="Arial" w:cs="Arial"/>
                <w:b/>
                <w:bCs/>
              </w:rPr>
            </w:pPr>
          </w:p>
        </w:tc>
      </w:tr>
      <w:tr w:rsidR="00CA322E" w:rsidRPr="00D558A6" w14:paraId="09EC1CD4" w14:textId="77777777" w:rsidTr="000F0866">
        <w:trPr>
          <w:trHeight w:val="209"/>
        </w:trPr>
        <w:tc>
          <w:tcPr>
            <w:tcW w:w="946" w:type="dxa"/>
          </w:tcPr>
          <w:p w14:paraId="1047A38E" w14:textId="77777777" w:rsidR="00CA322E" w:rsidRPr="00D558A6" w:rsidRDefault="00CA322E" w:rsidP="00B96101">
            <w:pPr>
              <w:rPr>
                <w:rFonts w:ascii="Arial" w:hAnsi="Arial" w:cs="Arial"/>
                <w:b/>
                <w:bCs/>
              </w:rPr>
            </w:pPr>
          </w:p>
        </w:tc>
        <w:tc>
          <w:tcPr>
            <w:tcW w:w="6730" w:type="dxa"/>
          </w:tcPr>
          <w:p w14:paraId="4B8432DF" w14:textId="77777777" w:rsidR="00120290" w:rsidRPr="00D558A6" w:rsidRDefault="00120290" w:rsidP="00B96101">
            <w:pPr>
              <w:rPr>
                <w:rFonts w:ascii="Arial" w:hAnsi="Arial" w:cs="Arial"/>
                <w:b/>
                <w:bCs/>
              </w:rPr>
            </w:pPr>
          </w:p>
        </w:tc>
        <w:tc>
          <w:tcPr>
            <w:tcW w:w="1179" w:type="dxa"/>
          </w:tcPr>
          <w:p w14:paraId="29A06915" w14:textId="77777777" w:rsidR="00CA322E" w:rsidRPr="00D558A6" w:rsidRDefault="00CA322E" w:rsidP="000F0866">
            <w:pPr>
              <w:jc w:val="center"/>
              <w:rPr>
                <w:rFonts w:ascii="Arial" w:hAnsi="Arial" w:cs="Arial"/>
                <w:b/>
                <w:bCs/>
              </w:rPr>
            </w:pPr>
          </w:p>
        </w:tc>
      </w:tr>
      <w:tr w:rsidR="00CA322E" w:rsidRPr="00D558A6" w14:paraId="15514D19" w14:textId="77777777" w:rsidTr="000F0866">
        <w:trPr>
          <w:trHeight w:val="209"/>
        </w:trPr>
        <w:tc>
          <w:tcPr>
            <w:tcW w:w="946" w:type="dxa"/>
          </w:tcPr>
          <w:p w14:paraId="14A3963F" w14:textId="63503894" w:rsidR="001A53EF" w:rsidRPr="00D558A6" w:rsidRDefault="001A53EF" w:rsidP="00B96101">
            <w:pPr>
              <w:rPr>
                <w:rFonts w:ascii="Arial" w:hAnsi="Arial" w:cs="Arial"/>
                <w:b/>
                <w:bCs/>
              </w:rPr>
            </w:pPr>
          </w:p>
        </w:tc>
        <w:tc>
          <w:tcPr>
            <w:tcW w:w="6730" w:type="dxa"/>
          </w:tcPr>
          <w:p w14:paraId="23B48D08" w14:textId="23C18907" w:rsidR="001A53EF" w:rsidRPr="00D558A6" w:rsidRDefault="001A53EF" w:rsidP="00F400ED">
            <w:pPr>
              <w:rPr>
                <w:rFonts w:ascii="Arial" w:hAnsi="Arial" w:cs="Arial"/>
                <w:b/>
                <w:bCs/>
              </w:rPr>
            </w:pPr>
          </w:p>
        </w:tc>
        <w:tc>
          <w:tcPr>
            <w:tcW w:w="1179" w:type="dxa"/>
          </w:tcPr>
          <w:p w14:paraId="60932FA4" w14:textId="77777777" w:rsidR="00CA322E" w:rsidRPr="00D558A6" w:rsidRDefault="00CA322E" w:rsidP="00F400ED">
            <w:pPr>
              <w:rPr>
                <w:rFonts w:ascii="Arial" w:hAnsi="Arial" w:cs="Arial"/>
                <w:b/>
                <w:bCs/>
              </w:rPr>
            </w:pPr>
          </w:p>
          <w:p w14:paraId="09978837" w14:textId="77777777" w:rsidR="00B96101" w:rsidRPr="00D558A6" w:rsidRDefault="00B96101" w:rsidP="000F0866">
            <w:pPr>
              <w:jc w:val="center"/>
              <w:rPr>
                <w:rFonts w:ascii="Arial" w:hAnsi="Arial" w:cs="Arial"/>
                <w:b/>
                <w:bCs/>
              </w:rPr>
            </w:pPr>
          </w:p>
        </w:tc>
      </w:tr>
    </w:tbl>
    <w:p w14:paraId="6B076483" w14:textId="77777777" w:rsidR="00431654" w:rsidRPr="00D558A6" w:rsidRDefault="00431654" w:rsidP="00B96101">
      <w:pPr>
        <w:rPr>
          <w:rFonts w:ascii="Arial" w:hAnsi="Arial" w:cs="Arial"/>
          <w:b/>
          <w:bCs/>
        </w:rPr>
      </w:pPr>
    </w:p>
    <w:p w14:paraId="15A7EAC8" w14:textId="77777777" w:rsidR="00431654" w:rsidRPr="00D558A6" w:rsidRDefault="00431654" w:rsidP="009510DA">
      <w:pPr>
        <w:rPr>
          <w:rFonts w:ascii="Arial" w:hAnsi="Arial" w:cs="Arial"/>
          <w:b/>
          <w:bCs/>
        </w:rPr>
        <w:sectPr w:rsidR="00431654" w:rsidRPr="00D558A6" w:rsidSect="009912BF">
          <w:headerReference w:type="default" r:id="rId8"/>
          <w:footerReference w:type="default" r:id="rId9"/>
          <w:headerReference w:type="first" r:id="rId10"/>
          <w:pgSz w:w="11906" w:h="16838"/>
          <w:pgMar w:top="1440" w:right="1558" w:bottom="1440" w:left="1800" w:header="708" w:footer="708" w:gutter="0"/>
          <w:pgNumType w:start="1"/>
          <w:cols w:space="708"/>
          <w:titlePg/>
          <w:docGrid w:linePitch="360"/>
        </w:sectPr>
      </w:pPr>
    </w:p>
    <w:p w14:paraId="65E6B16D" w14:textId="5FA35D7D" w:rsidR="0016695A" w:rsidRPr="00DF29A6" w:rsidRDefault="00DF29A6" w:rsidP="00C32B89">
      <w:pPr>
        <w:pStyle w:val="Heading1"/>
        <w:numPr>
          <w:ilvl w:val="0"/>
          <w:numId w:val="44"/>
        </w:numPr>
        <w:ind w:left="426" w:hanging="426"/>
        <w:rPr>
          <w:rFonts w:ascii="Arial Bold" w:hAnsi="Arial Bold"/>
          <w:caps w:val="0"/>
          <w:sz w:val="24"/>
          <w:szCs w:val="24"/>
        </w:rPr>
      </w:pPr>
      <w:r w:rsidRPr="00DF29A6">
        <w:rPr>
          <w:rFonts w:ascii="Arial Bold" w:hAnsi="Arial Bold"/>
          <w:caps w:val="0"/>
          <w:sz w:val="24"/>
          <w:szCs w:val="24"/>
        </w:rPr>
        <w:lastRenderedPageBreak/>
        <w:t>I</w:t>
      </w:r>
      <w:r w:rsidR="0016695A" w:rsidRPr="00DF29A6">
        <w:rPr>
          <w:rFonts w:ascii="Arial Bold" w:hAnsi="Arial Bold"/>
          <w:caps w:val="0"/>
          <w:sz w:val="24"/>
          <w:szCs w:val="24"/>
        </w:rPr>
        <w:t xml:space="preserve">NTRODUCTION </w:t>
      </w:r>
    </w:p>
    <w:p w14:paraId="6BA9EE5C" w14:textId="3979B103" w:rsidR="008A3BAE" w:rsidRDefault="009367E1" w:rsidP="00C32B89">
      <w:pPr>
        <w:pStyle w:val="ListParagraph"/>
        <w:numPr>
          <w:ilvl w:val="1"/>
          <w:numId w:val="37"/>
        </w:numPr>
        <w:ind w:left="426" w:hanging="426"/>
        <w:jc w:val="both"/>
        <w:rPr>
          <w:rFonts w:eastAsia="MS Mincho"/>
          <w:sz w:val="24"/>
          <w:szCs w:val="24"/>
          <w:lang w:eastAsia="ja-JP"/>
        </w:rPr>
      </w:pPr>
      <w:r>
        <w:rPr>
          <w:rFonts w:eastAsia="MS Mincho"/>
          <w:sz w:val="24"/>
          <w:szCs w:val="24"/>
          <w:lang w:eastAsia="ja-JP"/>
        </w:rPr>
        <w:t>C</w:t>
      </w:r>
      <w:r w:rsidR="00E3468F">
        <w:rPr>
          <w:rFonts w:eastAsia="MS Mincho"/>
          <w:sz w:val="24"/>
          <w:szCs w:val="24"/>
          <w:lang w:eastAsia="ja-JP"/>
        </w:rPr>
        <w:t xml:space="preserve">ommissioners </w:t>
      </w:r>
      <w:r w:rsidR="00233271">
        <w:rPr>
          <w:rFonts w:eastAsia="MS Mincho"/>
          <w:sz w:val="24"/>
          <w:szCs w:val="24"/>
          <w:lang w:eastAsia="ja-JP"/>
        </w:rPr>
        <w:t>would like to explore</w:t>
      </w:r>
      <w:r w:rsidR="008A3BAE" w:rsidRPr="00D558A6">
        <w:rPr>
          <w:rFonts w:eastAsia="MS Mincho"/>
          <w:sz w:val="24"/>
          <w:szCs w:val="24"/>
          <w:lang w:eastAsia="ja-JP"/>
        </w:rPr>
        <w:t xml:space="preserve"> options for the recommissioning of </w:t>
      </w:r>
      <w:r w:rsidR="00AF25D3">
        <w:rPr>
          <w:rFonts w:eastAsia="MS Mincho"/>
          <w:sz w:val="24"/>
          <w:szCs w:val="24"/>
          <w:lang w:eastAsia="ja-JP"/>
        </w:rPr>
        <w:t>P</w:t>
      </w:r>
      <w:r w:rsidR="008A3BAE" w:rsidRPr="00D558A6">
        <w:rPr>
          <w:rFonts w:eastAsia="MS Mincho"/>
          <w:sz w:val="24"/>
          <w:szCs w:val="24"/>
          <w:lang w:eastAsia="ja-JP"/>
        </w:rPr>
        <w:t xml:space="preserve">rimary </w:t>
      </w:r>
      <w:r w:rsidR="00AF25D3">
        <w:rPr>
          <w:rFonts w:eastAsia="MS Mincho"/>
          <w:sz w:val="24"/>
          <w:szCs w:val="24"/>
          <w:lang w:eastAsia="ja-JP"/>
        </w:rPr>
        <w:t>C</w:t>
      </w:r>
      <w:r w:rsidR="008A3BAE" w:rsidRPr="00D558A6">
        <w:rPr>
          <w:rFonts w:eastAsia="MS Mincho"/>
          <w:sz w:val="24"/>
          <w:szCs w:val="24"/>
          <w:lang w:eastAsia="ja-JP"/>
        </w:rPr>
        <w:t xml:space="preserve">are </w:t>
      </w:r>
      <w:r w:rsidR="00AF25D3">
        <w:rPr>
          <w:rFonts w:eastAsia="MS Mincho"/>
          <w:sz w:val="24"/>
          <w:szCs w:val="24"/>
          <w:lang w:eastAsia="ja-JP"/>
        </w:rPr>
        <w:t>M</w:t>
      </w:r>
      <w:r w:rsidR="008A3BAE" w:rsidRPr="00D558A6">
        <w:rPr>
          <w:rFonts w:eastAsia="MS Mincho"/>
          <w:sz w:val="24"/>
          <w:szCs w:val="24"/>
          <w:lang w:eastAsia="ja-JP"/>
        </w:rPr>
        <w:t xml:space="preserve">edical services to patients who meet the criteria for the Special Allocation Scheme (SAS) in </w:t>
      </w:r>
      <w:r w:rsidR="00E3468F">
        <w:rPr>
          <w:rFonts w:eastAsia="MS Mincho"/>
          <w:sz w:val="24"/>
          <w:szCs w:val="24"/>
          <w:lang w:eastAsia="ja-JP"/>
        </w:rPr>
        <w:t xml:space="preserve">Bath and </w:t>
      </w:r>
      <w:proofErr w:type="gramStart"/>
      <w:r w:rsidR="00E3468F">
        <w:rPr>
          <w:rFonts w:eastAsia="MS Mincho"/>
          <w:sz w:val="24"/>
          <w:szCs w:val="24"/>
          <w:lang w:eastAsia="ja-JP"/>
        </w:rPr>
        <w:t>North</w:t>
      </w:r>
      <w:r w:rsidR="00A125C0">
        <w:rPr>
          <w:rFonts w:eastAsia="MS Mincho"/>
          <w:sz w:val="24"/>
          <w:szCs w:val="24"/>
          <w:lang w:eastAsia="ja-JP"/>
        </w:rPr>
        <w:t xml:space="preserve"> </w:t>
      </w:r>
      <w:r w:rsidR="00E3468F">
        <w:rPr>
          <w:rFonts w:eastAsia="MS Mincho"/>
          <w:sz w:val="24"/>
          <w:szCs w:val="24"/>
          <w:lang w:eastAsia="ja-JP"/>
        </w:rPr>
        <w:t>East</w:t>
      </w:r>
      <w:proofErr w:type="gramEnd"/>
      <w:r w:rsidR="00E3468F">
        <w:rPr>
          <w:rFonts w:eastAsia="MS Mincho"/>
          <w:sz w:val="24"/>
          <w:szCs w:val="24"/>
          <w:lang w:eastAsia="ja-JP"/>
        </w:rPr>
        <w:t xml:space="preserve"> Somerset (</w:t>
      </w:r>
      <w:proofErr w:type="spellStart"/>
      <w:r w:rsidR="00E3468F">
        <w:rPr>
          <w:rFonts w:eastAsia="MS Mincho"/>
          <w:sz w:val="24"/>
          <w:szCs w:val="24"/>
          <w:lang w:eastAsia="ja-JP"/>
        </w:rPr>
        <w:t>BaNES</w:t>
      </w:r>
      <w:proofErr w:type="spellEnd"/>
      <w:r w:rsidR="00E3468F">
        <w:rPr>
          <w:rFonts w:eastAsia="MS Mincho"/>
          <w:sz w:val="24"/>
          <w:szCs w:val="24"/>
          <w:lang w:eastAsia="ja-JP"/>
        </w:rPr>
        <w:t xml:space="preserve">), Swindon and Wiltshire, Somerset and </w:t>
      </w:r>
      <w:r w:rsidR="008A3BAE" w:rsidRPr="00D558A6">
        <w:rPr>
          <w:rFonts w:eastAsia="MS Mincho"/>
          <w:sz w:val="24"/>
          <w:szCs w:val="24"/>
          <w:lang w:eastAsia="ja-JP"/>
        </w:rPr>
        <w:t>Devon</w:t>
      </w:r>
    </w:p>
    <w:p w14:paraId="3A3B4F3D" w14:textId="77777777" w:rsidR="009367E1" w:rsidRPr="009367E1" w:rsidRDefault="009367E1" w:rsidP="00C32B89">
      <w:pPr>
        <w:jc w:val="both"/>
      </w:pPr>
    </w:p>
    <w:p w14:paraId="3731F9C3" w14:textId="32996626" w:rsidR="009367E1" w:rsidRDefault="009367E1" w:rsidP="00C32B89">
      <w:pPr>
        <w:pStyle w:val="ListParagraph"/>
        <w:numPr>
          <w:ilvl w:val="1"/>
          <w:numId w:val="37"/>
        </w:numPr>
        <w:ind w:left="426" w:hanging="426"/>
        <w:jc w:val="both"/>
        <w:rPr>
          <w:rFonts w:eastAsia="MS Mincho"/>
          <w:sz w:val="24"/>
          <w:szCs w:val="24"/>
          <w:lang w:eastAsia="ja-JP"/>
        </w:rPr>
      </w:pPr>
      <w:r>
        <w:rPr>
          <w:rFonts w:eastAsia="MS Mincho"/>
          <w:sz w:val="24"/>
          <w:szCs w:val="24"/>
          <w:lang w:eastAsia="ja-JP"/>
        </w:rPr>
        <w:t>The Commissioners are:</w:t>
      </w:r>
    </w:p>
    <w:p w14:paraId="13FBD861" w14:textId="3FA8C80C" w:rsidR="00E3468F" w:rsidRDefault="00E3468F" w:rsidP="00C32B89">
      <w:pPr>
        <w:pStyle w:val="ListParagraph"/>
        <w:ind w:left="709"/>
        <w:jc w:val="both"/>
        <w:rPr>
          <w:rFonts w:eastAsia="MS Mincho"/>
          <w:sz w:val="24"/>
          <w:szCs w:val="24"/>
          <w:lang w:eastAsia="ja-JP"/>
        </w:rPr>
      </w:pPr>
    </w:p>
    <w:p w14:paraId="490F40C9" w14:textId="39CA0DD3" w:rsidR="00E3468F" w:rsidRDefault="00E3468F" w:rsidP="00C32B89">
      <w:pPr>
        <w:pStyle w:val="ListParagraph"/>
        <w:numPr>
          <w:ilvl w:val="0"/>
          <w:numId w:val="40"/>
        </w:numPr>
        <w:ind w:left="993" w:hanging="284"/>
        <w:jc w:val="both"/>
        <w:rPr>
          <w:rFonts w:eastAsia="MS Mincho"/>
          <w:sz w:val="24"/>
          <w:szCs w:val="24"/>
          <w:lang w:eastAsia="ja-JP"/>
        </w:rPr>
      </w:pPr>
      <w:r>
        <w:rPr>
          <w:rFonts w:eastAsia="MS Mincho"/>
          <w:sz w:val="24"/>
          <w:szCs w:val="24"/>
          <w:lang w:eastAsia="ja-JP"/>
        </w:rPr>
        <w:t xml:space="preserve">NHS Bath and </w:t>
      </w:r>
      <w:proofErr w:type="gramStart"/>
      <w:r>
        <w:rPr>
          <w:rFonts w:eastAsia="MS Mincho"/>
          <w:sz w:val="24"/>
          <w:szCs w:val="24"/>
          <w:lang w:eastAsia="ja-JP"/>
        </w:rPr>
        <w:t>North East</w:t>
      </w:r>
      <w:proofErr w:type="gramEnd"/>
      <w:r>
        <w:rPr>
          <w:rFonts w:eastAsia="MS Mincho"/>
          <w:sz w:val="24"/>
          <w:szCs w:val="24"/>
          <w:lang w:eastAsia="ja-JP"/>
        </w:rPr>
        <w:t xml:space="preserve"> Somerset, Swindon and Wiltshire </w:t>
      </w:r>
      <w:r w:rsidR="00BF325A">
        <w:rPr>
          <w:rFonts w:eastAsia="MS Mincho"/>
          <w:sz w:val="24"/>
          <w:szCs w:val="24"/>
          <w:lang w:eastAsia="ja-JP"/>
        </w:rPr>
        <w:t xml:space="preserve">(BSW) </w:t>
      </w:r>
      <w:r>
        <w:rPr>
          <w:rFonts w:eastAsia="MS Mincho"/>
          <w:sz w:val="24"/>
          <w:szCs w:val="24"/>
          <w:lang w:eastAsia="ja-JP"/>
        </w:rPr>
        <w:t xml:space="preserve">Integrated Care Board </w:t>
      </w:r>
    </w:p>
    <w:p w14:paraId="4F881042" w14:textId="05B3595D" w:rsidR="00E3468F" w:rsidRDefault="00E3468F" w:rsidP="00C32B89">
      <w:pPr>
        <w:pStyle w:val="ListParagraph"/>
        <w:numPr>
          <w:ilvl w:val="0"/>
          <w:numId w:val="40"/>
        </w:numPr>
        <w:ind w:left="993" w:hanging="284"/>
        <w:jc w:val="both"/>
        <w:rPr>
          <w:rFonts w:eastAsia="MS Mincho"/>
          <w:sz w:val="24"/>
          <w:szCs w:val="24"/>
          <w:lang w:eastAsia="ja-JP"/>
        </w:rPr>
      </w:pPr>
      <w:r>
        <w:rPr>
          <w:rFonts w:eastAsia="MS Mincho"/>
          <w:sz w:val="24"/>
          <w:szCs w:val="24"/>
          <w:lang w:eastAsia="ja-JP"/>
        </w:rPr>
        <w:t xml:space="preserve">NHS Somerset Integrated Care Board </w:t>
      </w:r>
    </w:p>
    <w:p w14:paraId="4C77F5DD" w14:textId="28482FFD" w:rsidR="00BF325A" w:rsidRDefault="00BF325A" w:rsidP="00C32B89">
      <w:pPr>
        <w:pStyle w:val="ListParagraph"/>
        <w:numPr>
          <w:ilvl w:val="0"/>
          <w:numId w:val="40"/>
        </w:numPr>
        <w:ind w:left="993" w:hanging="284"/>
        <w:jc w:val="both"/>
        <w:rPr>
          <w:rFonts w:eastAsia="MS Mincho"/>
          <w:sz w:val="24"/>
          <w:szCs w:val="24"/>
          <w:lang w:eastAsia="ja-JP"/>
        </w:rPr>
      </w:pPr>
      <w:r>
        <w:rPr>
          <w:rFonts w:eastAsia="MS Mincho"/>
          <w:sz w:val="24"/>
          <w:szCs w:val="24"/>
          <w:lang w:eastAsia="ja-JP"/>
        </w:rPr>
        <w:t>NHS Devon Integrated Care Board</w:t>
      </w:r>
    </w:p>
    <w:p w14:paraId="4FFAC7D6" w14:textId="77777777" w:rsidR="008B7935" w:rsidRPr="00D558A6" w:rsidRDefault="008B7935" w:rsidP="00C32B89">
      <w:pPr>
        <w:pStyle w:val="ListParagraph"/>
        <w:ind w:left="709"/>
        <w:jc w:val="both"/>
        <w:rPr>
          <w:rFonts w:eastAsia="MS Mincho"/>
          <w:sz w:val="24"/>
          <w:szCs w:val="24"/>
          <w:lang w:eastAsia="ja-JP"/>
        </w:rPr>
      </w:pPr>
    </w:p>
    <w:p w14:paraId="06629450" w14:textId="1CDC51D9" w:rsidR="00BF325A" w:rsidRPr="004B50BF" w:rsidRDefault="00D558A6" w:rsidP="00C32B89">
      <w:pPr>
        <w:pStyle w:val="ListParagraph"/>
        <w:numPr>
          <w:ilvl w:val="1"/>
          <w:numId w:val="37"/>
        </w:numPr>
        <w:spacing w:line="216" w:lineRule="auto"/>
        <w:ind w:left="426" w:hanging="426"/>
        <w:jc w:val="both"/>
        <w:rPr>
          <w:sz w:val="24"/>
          <w:szCs w:val="24"/>
        </w:rPr>
      </w:pPr>
      <w:r w:rsidRPr="004B50BF">
        <w:rPr>
          <w:rFonts w:eastAsia="+mn-ea"/>
          <w:kern w:val="24"/>
          <w:sz w:val="24"/>
          <w:szCs w:val="24"/>
        </w:rPr>
        <w:t>The current SAS contract</w:t>
      </w:r>
      <w:r w:rsidR="00BF325A" w:rsidRPr="004B50BF">
        <w:rPr>
          <w:rFonts w:eastAsia="+mn-ea"/>
          <w:kern w:val="24"/>
          <w:sz w:val="24"/>
          <w:szCs w:val="24"/>
        </w:rPr>
        <w:t xml:space="preserve">s in the </w:t>
      </w:r>
      <w:r w:rsidR="001D503E">
        <w:rPr>
          <w:rFonts w:eastAsia="+mn-ea"/>
          <w:kern w:val="24"/>
          <w:sz w:val="24"/>
          <w:szCs w:val="24"/>
        </w:rPr>
        <w:t xml:space="preserve">above </w:t>
      </w:r>
      <w:r w:rsidR="00BF325A" w:rsidRPr="004B50BF">
        <w:rPr>
          <w:rFonts w:eastAsia="+mn-ea"/>
          <w:kern w:val="24"/>
          <w:sz w:val="24"/>
          <w:szCs w:val="24"/>
        </w:rPr>
        <w:t>areas are</w:t>
      </w:r>
      <w:r w:rsidRPr="004B50BF">
        <w:rPr>
          <w:rFonts w:eastAsia="+mn-ea"/>
          <w:kern w:val="24"/>
          <w:sz w:val="24"/>
          <w:szCs w:val="24"/>
        </w:rPr>
        <w:t xml:space="preserve"> due to expire</w:t>
      </w:r>
      <w:r w:rsidR="00BF325A" w:rsidRPr="004B50BF">
        <w:rPr>
          <w:rFonts w:eastAsia="+mn-ea"/>
          <w:kern w:val="24"/>
          <w:sz w:val="24"/>
          <w:szCs w:val="24"/>
        </w:rPr>
        <w:t>:</w:t>
      </w:r>
    </w:p>
    <w:p w14:paraId="5B3652B0" w14:textId="4E0F1CA7" w:rsidR="00BF325A" w:rsidRDefault="00BF325A" w:rsidP="00BF325A">
      <w:pPr>
        <w:pStyle w:val="ListParagraph"/>
        <w:spacing w:line="216" w:lineRule="auto"/>
        <w:ind w:left="709"/>
        <w:rPr>
          <w:sz w:val="24"/>
          <w:szCs w:val="24"/>
        </w:rPr>
      </w:pPr>
    </w:p>
    <w:p w14:paraId="34CB1008" w14:textId="6D32C2D1" w:rsidR="00BF325A" w:rsidRDefault="00BF325A" w:rsidP="00BF325A">
      <w:pPr>
        <w:pStyle w:val="ListParagraph"/>
        <w:spacing w:line="216" w:lineRule="auto"/>
        <w:ind w:left="709"/>
        <w:rPr>
          <w:sz w:val="24"/>
          <w:szCs w:val="24"/>
        </w:rPr>
      </w:pPr>
    </w:p>
    <w:tbl>
      <w:tblPr>
        <w:tblStyle w:val="TableGrid"/>
        <w:tblW w:w="0" w:type="auto"/>
        <w:tblInd w:w="709" w:type="dxa"/>
        <w:tblLook w:val="04A0" w:firstRow="1" w:lastRow="0" w:firstColumn="1" w:lastColumn="0" w:noHBand="0" w:noVBand="1"/>
      </w:tblPr>
      <w:tblGrid>
        <w:gridCol w:w="3796"/>
        <w:gridCol w:w="3791"/>
      </w:tblGrid>
      <w:tr w:rsidR="00BF325A" w14:paraId="3FC1E7AD" w14:textId="77777777" w:rsidTr="004B50BF">
        <w:tc>
          <w:tcPr>
            <w:tcW w:w="4148" w:type="dxa"/>
            <w:shd w:val="clear" w:color="auto" w:fill="00B0F0"/>
          </w:tcPr>
          <w:p w14:paraId="21533737" w14:textId="77777777" w:rsidR="00BF325A" w:rsidRDefault="00BF325A" w:rsidP="00BF325A">
            <w:pPr>
              <w:pStyle w:val="ListParagraph"/>
              <w:spacing w:line="216" w:lineRule="auto"/>
              <w:ind w:left="0"/>
              <w:rPr>
                <w:b/>
                <w:bCs/>
                <w:sz w:val="24"/>
                <w:szCs w:val="24"/>
              </w:rPr>
            </w:pPr>
            <w:r w:rsidRPr="004B50BF">
              <w:rPr>
                <w:b/>
                <w:bCs/>
                <w:sz w:val="24"/>
                <w:szCs w:val="24"/>
              </w:rPr>
              <w:t>Area</w:t>
            </w:r>
          </w:p>
          <w:p w14:paraId="6236FB6C" w14:textId="53C4007A" w:rsidR="009367E1" w:rsidRPr="004B50BF" w:rsidRDefault="009367E1" w:rsidP="00BF325A">
            <w:pPr>
              <w:pStyle w:val="ListParagraph"/>
              <w:spacing w:line="216" w:lineRule="auto"/>
              <w:ind w:left="0"/>
              <w:rPr>
                <w:b/>
                <w:bCs/>
                <w:sz w:val="24"/>
                <w:szCs w:val="24"/>
              </w:rPr>
            </w:pPr>
          </w:p>
        </w:tc>
        <w:tc>
          <w:tcPr>
            <w:tcW w:w="4148" w:type="dxa"/>
            <w:shd w:val="clear" w:color="auto" w:fill="00B0F0"/>
          </w:tcPr>
          <w:p w14:paraId="725847A8" w14:textId="699B7214" w:rsidR="00BF325A" w:rsidRPr="004B50BF" w:rsidRDefault="00BF325A" w:rsidP="00BF325A">
            <w:pPr>
              <w:pStyle w:val="ListParagraph"/>
              <w:spacing w:line="216" w:lineRule="auto"/>
              <w:ind w:left="0"/>
              <w:rPr>
                <w:b/>
                <w:bCs/>
                <w:sz w:val="24"/>
                <w:szCs w:val="24"/>
              </w:rPr>
            </w:pPr>
            <w:r w:rsidRPr="004B50BF">
              <w:rPr>
                <w:b/>
                <w:bCs/>
                <w:sz w:val="24"/>
                <w:szCs w:val="24"/>
              </w:rPr>
              <w:t>Contract Expiry</w:t>
            </w:r>
          </w:p>
        </w:tc>
      </w:tr>
      <w:tr w:rsidR="00BF325A" w14:paraId="0C058BBF" w14:textId="77777777" w:rsidTr="004B50BF">
        <w:tc>
          <w:tcPr>
            <w:tcW w:w="4148" w:type="dxa"/>
            <w:shd w:val="clear" w:color="auto" w:fill="DAEEF3" w:themeFill="accent5" w:themeFillTint="33"/>
          </w:tcPr>
          <w:p w14:paraId="0CE1A434" w14:textId="2549F5CF" w:rsidR="00BF325A" w:rsidRDefault="00BF325A" w:rsidP="00BF325A">
            <w:pPr>
              <w:pStyle w:val="ListParagraph"/>
              <w:spacing w:line="216" w:lineRule="auto"/>
              <w:ind w:left="0"/>
              <w:rPr>
                <w:sz w:val="24"/>
                <w:szCs w:val="24"/>
              </w:rPr>
            </w:pPr>
            <w:proofErr w:type="spellStart"/>
            <w:r>
              <w:rPr>
                <w:sz w:val="24"/>
                <w:szCs w:val="24"/>
              </w:rPr>
              <w:t>BaNES</w:t>
            </w:r>
            <w:proofErr w:type="spellEnd"/>
            <w:r>
              <w:rPr>
                <w:sz w:val="24"/>
                <w:szCs w:val="24"/>
              </w:rPr>
              <w:t xml:space="preserve">, </w:t>
            </w:r>
            <w:proofErr w:type="gramStart"/>
            <w:r>
              <w:rPr>
                <w:sz w:val="24"/>
                <w:szCs w:val="24"/>
              </w:rPr>
              <w:t>Swindon</w:t>
            </w:r>
            <w:proofErr w:type="gramEnd"/>
            <w:r>
              <w:rPr>
                <w:sz w:val="24"/>
                <w:szCs w:val="24"/>
              </w:rPr>
              <w:t xml:space="preserve"> and Wiltshire</w:t>
            </w:r>
          </w:p>
        </w:tc>
        <w:tc>
          <w:tcPr>
            <w:tcW w:w="4148" w:type="dxa"/>
            <w:shd w:val="clear" w:color="auto" w:fill="DAEEF3" w:themeFill="accent5" w:themeFillTint="33"/>
          </w:tcPr>
          <w:p w14:paraId="3533DF58" w14:textId="77777777" w:rsidR="00BF325A" w:rsidRDefault="00BF325A" w:rsidP="00BF325A">
            <w:pPr>
              <w:pStyle w:val="ListParagraph"/>
              <w:spacing w:line="216" w:lineRule="auto"/>
              <w:ind w:left="0"/>
              <w:rPr>
                <w:sz w:val="24"/>
                <w:szCs w:val="24"/>
              </w:rPr>
            </w:pPr>
            <w:r>
              <w:rPr>
                <w:sz w:val="24"/>
                <w:szCs w:val="24"/>
              </w:rPr>
              <w:t>31</w:t>
            </w:r>
            <w:r w:rsidRPr="00BF325A">
              <w:rPr>
                <w:sz w:val="24"/>
                <w:szCs w:val="24"/>
                <w:vertAlign w:val="superscript"/>
              </w:rPr>
              <w:t>st</w:t>
            </w:r>
            <w:r>
              <w:rPr>
                <w:sz w:val="24"/>
                <w:szCs w:val="24"/>
              </w:rPr>
              <w:t xml:space="preserve"> March 2023</w:t>
            </w:r>
          </w:p>
          <w:p w14:paraId="476515E3" w14:textId="107A0C3B" w:rsidR="009367E1" w:rsidRDefault="009367E1" w:rsidP="00BF325A">
            <w:pPr>
              <w:pStyle w:val="ListParagraph"/>
              <w:spacing w:line="216" w:lineRule="auto"/>
              <w:ind w:left="0"/>
              <w:rPr>
                <w:sz w:val="24"/>
                <w:szCs w:val="24"/>
              </w:rPr>
            </w:pPr>
          </w:p>
        </w:tc>
      </w:tr>
      <w:tr w:rsidR="00BF325A" w14:paraId="1683A9C9" w14:textId="77777777" w:rsidTr="004B50BF">
        <w:tc>
          <w:tcPr>
            <w:tcW w:w="4148" w:type="dxa"/>
            <w:shd w:val="clear" w:color="auto" w:fill="DAEEF3" w:themeFill="accent5" w:themeFillTint="33"/>
          </w:tcPr>
          <w:p w14:paraId="4BCECF8A" w14:textId="13DB8CE8" w:rsidR="00BF325A" w:rsidRDefault="00BF325A" w:rsidP="00BF325A">
            <w:pPr>
              <w:pStyle w:val="ListParagraph"/>
              <w:spacing w:line="216" w:lineRule="auto"/>
              <w:ind w:left="0"/>
              <w:rPr>
                <w:sz w:val="24"/>
                <w:szCs w:val="24"/>
              </w:rPr>
            </w:pPr>
            <w:r>
              <w:rPr>
                <w:sz w:val="24"/>
                <w:szCs w:val="24"/>
              </w:rPr>
              <w:t>Somerset</w:t>
            </w:r>
          </w:p>
        </w:tc>
        <w:tc>
          <w:tcPr>
            <w:tcW w:w="4148" w:type="dxa"/>
            <w:shd w:val="clear" w:color="auto" w:fill="DAEEF3" w:themeFill="accent5" w:themeFillTint="33"/>
          </w:tcPr>
          <w:p w14:paraId="401E17DC" w14:textId="77777777" w:rsidR="00BF325A" w:rsidRDefault="00BF325A" w:rsidP="00BF325A">
            <w:pPr>
              <w:pStyle w:val="ListParagraph"/>
              <w:spacing w:line="216" w:lineRule="auto"/>
              <w:ind w:left="0"/>
              <w:rPr>
                <w:sz w:val="24"/>
                <w:szCs w:val="24"/>
              </w:rPr>
            </w:pPr>
            <w:r>
              <w:rPr>
                <w:sz w:val="24"/>
                <w:szCs w:val="24"/>
              </w:rPr>
              <w:t>30</w:t>
            </w:r>
            <w:r w:rsidRPr="00BF325A">
              <w:rPr>
                <w:sz w:val="24"/>
                <w:szCs w:val="24"/>
                <w:vertAlign w:val="superscript"/>
              </w:rPr>
              <w:t>th</w:t>
            </w:r>
            <w:r>
              <w:rPr>
                <w:sz w:val="24"/>
                <w:szCs w:val="24"/>
              </w:rPr>
              <w:t xml:space="preserve"> June 2023</w:t>
            </w:r>
          </w:p>
          <w:p w14:paraId="57FCC0F7" w14:textId="220BF761" w:rsidR="009367E1" w:rsidRDefault="009367E1" w:rsidP="00BF325A">
            <w:pPr>
              <w:pStyle w:val="ListParagraph"/>
              <w:spacing w:line="216" w:lineRule="auto"/>
              <w:ind w:left="0"/>
              <w:rPr>
                <w:sz w:val="24"/>
                <w:szCs w:val="24"/>
              </w:rPr>
            </w:pPr>
          </w:p>
        </w:tc>
      </w:tr>
      <w:tr w:rsidR="00BF325A" w14:paraId="6AC67080" w14:textId="77777777" w:rsidTr="004B50BF">
        <w:tc>
          <w:tcPr>
            <w:tcW w:w="4148" w:type="dxa"/>
            <w:shd w:val="clear" w:color="auto" w:fill="DAEEF3" w:themeFill="accent5" w:themeFillTint="33"/>
          </w:tcPr>
          <w:p w14:paraId="541546A1" w14:textId="1952201E" w:rsidR="00BF325A" w:rsidRDefault="00BF325A" w:rsidP="00BF325A">
            <w:pPr>
              <w:pStyle w:val="ListParagraph"/>
              <w:spacing w:line="216" w:lineRule="auto"/>
              <w:ind w:left="0"/>
              <w:rPr>
                <w:sz w:val="24"/>
                <w:szCs w:val="24"/>
              </w:rPr>
            </w:pPr>
            <w:r>
              <w:rPr>
                <w:sz w:val="24"/>
                <w:szCs w:val="24"/>
              </w:rPr>
              <w:t>Devon</w:t>
            </w:r>
          </w:p>
        </w:tc>
        <w:tc>
          <w:tcPr>
            <w:tcW w:w="4148" w:type="dxa"/>
            <w:shd w:val="clear" w:color="auto" w:fill="DAEEF3" w:themeFill="accent5" w:themeFillTint="33"/>
          </w:tcPr>
          <w:p w14:paraId="7DC699A6" w14:textId="139442C3" w:rsidR="00BF325A" w:rsidRDefault="00BF325A" w:rsidP="00BF325A">
            <w:pPr>
              <w:pStyle w:val="ListParagraph"/>
              <w:spacing w:line="216" w:lineRule="auto"/>
              <w:ind w:left="0"/>
              <w:rPr>
                <w:sz w:val="24"/>
                <w:szCs w:val="24"/>
              </w:rPr>
            </w:pPr>
            <w:r>
              <w:rPr>
                <w:sz w:val="24"/>
                <w:szCs w:val="24"/>
              </w:rPr>
              <w:t>3</w:t>
            </w:r>
            <w:r w:rsidR="003E5F71">
              <w:rPr>
                <w:sz w:val="24"/>
                <w:szCs w:val="24"/>
              </w:rPr>
              <w:t>0</w:t>
            </w:r>
            <w:r w:rsidR="003E5F71" w:rsidRPr="003E5F71">
              <w:rPr>
                <w:sz w:val="24"/>
                <w:szCs w:val="24"/>
                <w:vertAlign w:val="superscript"/>
              </w:rPr>
              <w:t>th</w:t>
            </w:r>
            <w:r w:rsidR="003E5F71">
              <w:rPr>
                <w:sz w:val="24"/>
                <w:szCs w:val="24"/>
              </w:rPr>
              <w:t xml:space="preserve"> June</w:t>
            </w:r>
            <w:r>
              <w:rPr>
                <w:sz w:val="24"/>
                <w:szCs w:val="24"/>
              </w:rPr>
              <w:t xml:space="preserve"> 2023</w:t>
            </w:r>
          </w:p>
          <w:p w14:paraId="4F437AAF" w14:textId="5D8621AC" w:rsidR="009367E1" w:rsidRDefault="009367E1" w:rsidP="00BF325A">
            <w:pPr>
              <w:pStyle w:val="ListParagraph"/>
              <w:spacing w:line="216" w:lineRule="auto"/>
              <w:ind w:left="0"/>
              <w:rPr>
                <w:sz w:val="24"/>
                <w:szCs w:val="24"/>
              </w:rPr>
            </w:pPr>
          </w:p>
        </w:tc>
      </w:tr>
    </w:tbl>
    <w:p w14:paraId="4F68C9CE" w14:textId="77777777" w:rsidR="00BF325A" w:rsidRPr="00BF325A" w:rsidRDefault="00BF325A" w:rsidP="00BF325A">
      <w:pPr>
        <w:pStyle w:val="ListParagraph"/>
        <w:spacing w:line="216" w:lineRule="auto"/>
        <w:ind w:left="709"/>
        <w:rPr>
          <w:sz w:val="24"/>
          <w:szCs w:val="24"/>
        </w:rPr>
      </w:pPr>
    </w:p>
    <w:p w14:paraId="58CB9944" w14:textId="07688B8A" w:rsidR="004B50BF" w:rsidRPr="004B50BF" w:rsidRDefault="004B50BF" w:rsidP="00C32B89">
      <w:pPr>
        <w:pStyle w:val="ListParagraph"/>
        <w:numPr>
          <w:ilvl w:val="1"/>
          <w:numId w:val="37"/>
        </w:numPr>
        <w:spacing w:line="216" w:lineRule="auto"/>
        <w:ind w:left="426" w:hanging="426"/>
        <w:jc w:val="both"/>
        <w:rPr>
          <w:sz w:val="24"/>
          <w:szCs w:val="24"/>
        </w:rPr>
      </w:pPr>
      <w:r w:rsidRPr="004B50BF">
        <w:rPr>
          <w:rFonts w:eastAsia="+mn-ea"/>
          <w:kern w:val="24"/>
          <w:sz w:val="24"/>
          <w:szCs w:val="24"/>
        </w:rPr>
        <w:t xml:space="preserve">Commissioners are </w:t>
      </w:r>
      <w:r w:rsidR="00D558A6" w:rsidRPr="004B50BF">
        <w:rPr>
          <w:rFonts w:eastAsia="+mn-ea"/>
          <w:kern w:val="24"/>
          <w:sz w:val="24"/>
          <w:szCs w:val="24"/>
        </w:rPr>
        <w:t xml:space="preserve">seeking Expressions of Interest from </w:t>
      </w:r>
      <w:r w:rsidR="00FF5FE0">
        <w:rPr>
          <w:rFonts w:eastAsia="+mn-ea"/>
          <w:kern w:val="24"/>
          <w:sz w:val="24"/>
          <w:szCs w:val="24"/>
        </w:rPr>
        <w:t>Provider</w:t>
      </w:r>
      <w:r w:rsidR="00D558A6" w:rsidRPr="004B50BF">
        <w:rPr>
          <w:rFonts w:eastAsia="+mn-ea"/>
          <w:kern w:val="24"/>
          <w:sz w:val="24"/>
          <w:szCs w:val="24"/>
        </w:rPr>
        <w:t xml:space="preserve">s who have the capability and capacity to provide SAS services </w:t>
      </w:r>
      <w:r>
        <w:rPr>
          <w:rFonts w:eastAsia="+mn-ea"/>
          <w:kern w:val="24"/>
          <w:sz w:val="24"/>
          <w:szCs w:val="24"/>
        </w:rPr>
        <w:t>in these areas.</w:t>
      </w:r>
    </w:p>
    <w:p w14:paraId="2ABD367E" w14:textId="77777777" w:rsidR="00D558A6" w:rsidRPr="00D558A6" w:rsidRDefault="00D558A6" w:rsidP="00C32B89">
      <w:pPr>
        <w:pStyle w:val="ListParagraph"/>
        <w:ind w:left="709"/>
        <w:jc w:val="both"/>
        <w:rPr>
          <w:rFonts w:eastAsia="MS Mincho"/>
          <w:sz w:val="24"/>
          <w:szCs w:val="24"/>
          <w:lang w:eastAsia="ja-JP"/>
        </w:rPr>
      </w:pPr>
    </w:p>
    <w:p w14:paraId="2FFA92C2" w14:textId="1D1FAC36" w:rsidR="009834D7" w:rsidRPr="00D558A6" w:rsidRDefault="00C14F77" w:rsidP="00C32B89">
      <w:pPr>
        <w:pStyle w:val="Heading2"/>
        <w:numPr>
          <w:ilvl w:val="1"/>
          <w:numId w:val="37"/>
        </w:numPr>
        <w:spacing w:before="60"/>
        <w:ind w:left="426" w:hanging="426"/>
        <w:rPr>
          <w:rFonts w:ascii="Arial" w:hAnsi="Arial" w:cs="Arial"/>
        </w:rPr>
      </w:pPr>
      <w:r w:rsidRPr="00D558A6">
        <w:rPr>
          <w:rFonts w:ascii="Arial" w:hAnsi="Arial" w:cs="Arial"/>
        </w:rPr>
        <w:t xml:space="preserve">Through this </w:t>
      </w:r>
      <w:r w:rsidR="0022466A" w:rsidRPr="00D558A6">
        <w:rPr>
          <w:rFonts w:ascii="Arial" w:hAnsi="Arial" w:cs="Arial"/>
        </w:rPr>
        <w:t xml:space="preserve">service </w:t>
      </w:r>
      <w:r w:rsidRPr="00D558A6">
        <w:rPr>
          <w:rFonts w:ascii="Arial" w:hAnsi="Arial" w:cs="Arial"/>
        </w:rPr>
        <w:t>prospectus</w:t>
      </w:r>
      <w:r w:rsidR="008A3BAE" w:rsidRPr="00D558A6">
        <w:rPr>
          <w:rFonts w:ascii="Arial" w:hAnsi="Arial" w:cs="Arial"/>
        </w:rPr>
        <w:t xml:space="preserve"> and </w:t>
      </w:r>
      <w:r w:rsidR="000644A0" w:rsidRPr="00D558A6">
        <w:rPr>
          <w:rFonts w:ascii="Arial" w:hAnsi="Arial" w:cs="Arial"/>
        </w:rPr>
        <w:t xml:space="preserve">the </w:t>
      </w:r>
      <w:r w:rsidR="008A3BAE" w:rsidRPr="00D558A6">
        <w:rPr>
          <w:rFonts w:ascii="Arial" w:hAnsi="Arial" w:cs="Arial"/>
        </w:rPr>
        <w:t>market engagement questionnaire</w:t>
      </w:r>
      <w:r w:rsidRPr="00D558A6">
        <w:rPr>
          <w:rFonts w:ascii="Arial" w:hAnsi="Arial" w:cs="Arial"/>
        </w:rPr>
        <w:t xml:space="preserve">, </w:t>
      </w:r>
      <w:r w:rsidR="00F200C1">
        <w:rPr>
          <w:rFonts w:ascii="Arial" w:hAnsi="Arial" w:cs="Arial"/>
        </w:rPr>
        <w:t>the Commissioners</w:t>
      </w:r>
      <w:r w:rsidR="000644A0" w:rsidRPr="00D558A6">
        <w:rPr>
          <w:rFonts w:ascii="Arial" w:hAnsi="Arial" w:cs="Arial"/>
        </w:rPr>
        <w:t xml:space="preserve"> </w:t>
      </w:r>
      <w:r w:rsidR="00857D7D" w:rsidRPr="00D558A6">
        <w:rPr>
          <w:rFonts w:ascii="Arial" w:hAnsi="Arial" w:cs="Arial"/>
        </w:rPr>
        <w:t>i</w:t>
      </w:r>
      <w:r w:rsidR="00147D10" w:rsidRPr="00D558A6">
        <w:rPr>
          <w:rFonts w:ascii="Arial" w:hAnsi="Arial" w:cs="Arial"/>
        </w:rPr>
        <w:t>nvit</w:t>
      </w:r>
      <w:r w:rsidR="00857D7D" w:rsidRPr="00D558A6">
        <w:rPr>
          <w:rFonts w:ascii="Arial" w:hAnsi="Arial" w:cs="Arial"/>
        </w:rPr>
        <w:t>e</w:t>
      </w:r>
      <w:r w:rsidR="00147D10" w:rsidRPr="00D558A6">
        <w:rPr>
          <w:rFonts w:ascii="Arial" w:hAnsi="Arial" w:cs="Arial"/>
        </w:rPr>
        <w:t xml:space="preserve"> </w:t>
      </w:r>
      <w:r w:rsidR="00FF5FE0">
        <w:rPr>
          <w:rFonts w:ascii="Arial" w:hAnsi="Arial" w:cs="Arial"/>
        </w:rPr>
        <w:t>Provider</w:t>
      </w:r>
      <w:r w:rsidR="00147D10" w:rsidRPr="00D558A6">
        <w:rPr>
          <w:rFonts w:ascii="Arial" w:hAnsi="Arial" w:cs="Arial"/>
        </w:rPr>
        <w:t xml:space="preserve">s to </w:t>
      </w:r>
      <w:r w:rsidR="00895C5A" w:rsidRPr="00D558A6">
        <w:rPr>
          <w:rFonts w:ascii="Arial" w:hAnsi="Arial" w:cs="Arial"/>
        </w:rPr>
        <w:t>support</w:t>
      </w:r>
      <w:r w:rsidR="00147D10" w:rsidRPr="00D558A6">
        <w:rPr>
          <w:rFonts w:ascii="Arial" w:hAnsi="Arial" w:cs="Arial"/>
        </w:rPr>
        <w:t xml:space="preserve"> </w:t>
      </w:r>
      <w:r w:rsidR="0060098D">
        <w:rPr>
          <w:rFonts w:ascii="Arial" w:hAnsi="Arial" w:cs="Arial"/>
        </w:rPr>
        <w:t xml:space="preserve">in </w:t>
      </w:r>
      <w:r w:rsidR="00147D10" w:rsidRPr="00D558A6">
        <w:rPr>
          <w:rFonts w:ascii="Arial" w:hAnsi="Arial" w:cs="Arial"/>
        </w:rPr>
        <w:t xml:space="preserve">the </w:t>
      </w:r>
      <w:r w:rsidR="004368EB" w:rsidRPr="00D558A6">
        <w:rPr>
          <w:rFonts w:ascii="Arial" w:hAnsi="Arial" w:cs="Arial"/>
        </w:rPr>
        <w:t xml:space="preserve">design </w:t>
      </w:r>
      <w:r w:rsidR="005F6E6C" w:rsidRPr="00D558A6">
        <w:rPr>
          <w:rFonts w:ascii="Arial" w:hAnsi="Arial" w:cs="Arial"/>
        </w:rPr>
        <w:t xml:space="preserve">of </w:t>
      </w:r>
      <w:r w:rsidR="009834D7" w:rsidRPr="00D558A6">
        <w:rPr>
          <w:rFonts w:ascii="Arial" w:hAnsi="Arial" w:cs="Arial"/>
        </w:rPr>
        <w:t>a</w:t>
      </w:r>
      <w:r w:rsidR="005F6E6C" w:rsidRPr="00D558A6">
        <w:rPr>
          <w:rFonts w:ascii="Arial" w:hAnsi="Arial" w:cs="Arial"/>
        </w:rPr>
        <w:t xml:space="preserve"> </w:t>
      </w:r>
      <w:r w:rsidR="0087628B" w:rsidRPr="00D558A6">
        <w:rPr>
          <w:rFonts w:ascii="Arial" w:hAnsi="Arial" w:cs="Arial"/>
        </w:rPr>
        <w:t xml:space="preserve">proposed </w:t>
      </w:r>
      <w:r w:rsidR="000644A0" w:rsidRPr="00D558A6">
        <w:rPr>
          <w:rFonts w:ascii="Arial" w:hAnsi="Arial" w:cs="Arial"/>
        </w:rPr>
        <w:t xml:space="preserve">SAS </w:t>
      </w:r>
      <w:r w:rsidR="005F6E6C" w:rsidRPr="00D558A6">
        <w:rPr>
          <w:rFonts w:ascii="Arial" w:hAnsi="Arial" w:cs="Arial"/>
        </w:rPr>
        <w:t>service model</w:t>
      </w:r>
      <w:r w:rsidR="004B50BF">
        <w:rPr>
          <w:rFonts w:ascii="Arial" w:hAnsi="Arial" w:cs="Arial"/>
        </w:rPr>
        <w:t xml:space="preserve"> </w:t>
      </w:r>
      <w:r w:rsidR="005D24BC">
        <w:rPr>
          <w:rFonts w:ascii="Arial" w:hAnsi="Arial" w:cs="Arial"/>
        </w:rPr>
        <w:t xml:space="preserve">including </w:t>
      </w:r>
      <w:r w:rsidR="004B50BF">
        <w:rPr>
          <w:rFonts w:ascii="Arial" w:hAnsi="Arial" w:cs="Arial"/>
        </w:rPr>
        <w:t>exploring the potential to offer a single contract across the Commissioners’ combined geographical footprints.</w:t>
      </w:r>
    </w:p>
    <w:p w14:paraId="3ADCFB30" w14:textId="1E51D619" w:rsidR="0016695A" w:rsidRPr="00D558A6" w:rsidRDefault="0016695A" w:rsidP="00C32B89">
      <w:pPr>
        <w:pStyle w:val="Heading2"/>
        <w:numPr>
          <w:ilvl w:val="1"/>
          <w:numId w:val="37"/>
        </w:numPr>
        <w:spacing w:before="60"/>
        <w:ind w:left="426" w:hanging="426"/>
        <w:rPr>
          <w:rFonts w:ascii="Arial" w:hAnsi="Arial" w:cs="Arial"/>
        </w:rPr>
      </w:pPr>
      <w:r w:rsidRPr="00D558A6">
        <w:rPr>
          <w:rFonts w:ascii="Arial" w:hAnsi="Arial" w:cs="Arial"/>
        </w:rPr>
        <w:t>The purpose of t</w:t>
      </w:r>
      <w:r w:rsidR="00FE0315" w:rsidRPr="00D558A6">
        <w:rPr>
          <w:rFonts w:ascii="Arial" w:hAnsi="Arial" w:cs="Arial"/>
        </w:rPr>
        <w:t xml:space="preserve">his prospectus is to </w:t>
      </w:r>
      <w:r w:rsidR="000A012F" w:rsidRPr="00D558A6">
        <w:rPr>
          <w:rFonts w:ascii="Arial" w:hAnsi="Arial" w:cs="Arial"/>
        </w:rPr>
        <w:t>supply</w:t>
      </w:r>
      <w:r w:rsidR="00FE0315" w:rsidRPr="00D558A6">
        <w:rPr>
          <w:rFonts w:ascii="Arial" w:hAnsi="Arial" w:cs="Arial"/>
        </w:rPr>
        <w:t xml:space="preserve"> potential </w:t>
      </w:r>
      <w:r w:rsidR="00FF5FE0">
        <w:rPr>
          <w:rFonts w:ascii="Arial" w:hAnsi="Arial" w:cs="Arial"/>
        </w:rPr>
        <w:t>Provider</w:t>
      </w:r>
      <w:r w:rsidR="009E7507" w:rsidRPr="00D558A6">
        <w:rPr>
          <w:rFonts w:ascii="Arial" w:hAnsi="Arial" w:cs="Arial"/>
        </w:rPr>
        <w:t>s</w:t>
      </w:r>
      <w:r w:rsidRPr="00D558A6">
        <w:rPr>
          <w:rFonts w:ascii="Arial" w:hAnsi="Arial" w:cs="Arial"/>
        </w:rPr>
        <w:t xml:space="preserve"> with informati</w:t>
      </w:r>
      <w:r w:rsidR="00380A3F" w:rsidRPr="00D558A6">
        <w:rPr>
          <w:rFonts w:ascii="Arial" w:hAnsi="Arial" w:cs="Arial"/>
        </w:rPr>
        <w:t xml:space="preserve">on </w:t>
      </w:r>
      <w:r w:rsidR="009367E1">
        <w:rPr>
          <w:rFonts w:ascii="Arial" w:hAnsi="Arial" w:cs="Arial"/>
        </w:rPr>
        <w:t xml:space="preserve">about service requirements, including </w:t>
      </w:r>
      <w:r w:rsidR="00E67250" w:rsidRPr="00D558A6">
        <w:rPr>
          <w:rFonts w:ascii="Arial" w:hAnsi="Arial" w:cs="Arial"/>
        </w:rPr>
        <w:t xml:space="preserve">the </w:t>
      </w:r>
      <w:r w:rsidR="005F6E6C" w:rsidRPr="00D558A6">
        <w:rPr>
          <w:rFonts w:ascii="Arial" w:hAnsi="Arial" w:cs="Arial"/>
        </w:rPr>
        <w:t xml:space="preserve">values and outcomes </w:t>
      </w:r>
      <w:r w:rsidR="00D21433" w:rsidRPr="00D558A6">
        <w:rPr>
          <w:rFonts w:ascii="Arial" w:hAnsi="Arial" w:cs="Arial"/>
        </w:rPr>
        <w:t xml:space="preserve">identified </w:t>
      </w:r>
      <w:r w:rsidR="005F6E6C" w:rsidRPr="00D558A6">
        <w:rPr>
          <w:rFonts w:ascii="Arial" w:hAnsi="Arial" w:cs="Arial"/>
        </w:rPr>
        <w:t xml:space="preserve">for the </w:t>
      </w:r>
      <w:r w:rsidR="00086217" w:rsidRPr="00D558A6">
        <w:rPr>
          <w:rFonts w:ascii="Arial" w:hAnsi="Arial" w:cs="Arial"/>
        </w:rPr>
        <w:t>service</w:t>
      </w:r>
      <w:r w:rsidR="00143E99" w:rsidRPr="00D558A6">
        <w:rPr>
          <w:rFonts w:ascii="Arial" w:hAnsi="Arial" w:cs="Arial"/>
        </w:rPr>
        <w:t>. It will describe the process th</w:t>
      </w:r>
      <w:r w:rsidR="009367E1">
        <w:rPr>
          <w:rFonts w:ascii="Arial" w:hAnsi="Arial" w:cs="Arial"/>
        </w:rPr>
        <w:t xml:space="preserve">at </w:t>
      </w:r>
      <w:proofErr w:type="spellStart"/>
      <w:r w:rsidR="009367E1">
        <w:rPr>
          <w:rFonts w:ascii="Arial" w:hAnsi="Arial" w:cs="Arial"/>
        </w:rPr>
        <w:t>South,</w:t>
      </w:r>
      <w:proofErr w:type="spellEnd"/>
      <w:r w:rsidR="009367E1">
        <w:rPr>
          <w:rFonts w:ascii="Arial" w:hAnsi="Arial" w:cs="Arial"/>
        </w:rPr>
        <w:t xml:space="preserve"> Central and West Commissioning Support Unit (SCW CSU) will run on behalf of the Commissioners</w:t>
      </w:r>
      <w:r w:rsidR="00143E99" w:rsidRPr="00D558A6">
        <w:rPr>
          <w:rFonts w:ascii="Arial" w:hAnsi="Arial" w:cs="Arial"/>
        </w:rPr>
        <w:t xml:space="preserve"> to facilitate</w:t>
      </w:r>
      <w:r w:rsidR="00D21433" w:rsidRPr="00D558A6">
        <w:rPr>
          <w:rFonts w:ascii="Arial" w:hAnsi="Arial" w:cs="Arial"/>
        </w:rPr>
        <w:t xml:space="preserve"> the discussion regarding how the marketplace can shape and meet the</w:t>
      </w:r>
      <w:r w:rsidR="00143E99" w:rsidRPr="00D558A6">
        <w:rPr>
          <w:rFonts w:ascii="Arial" w:hAnsi="Arial" w:cs="Arial"/>
        </w:rPr>
        <w:t xml:space="preserve"> service</w:t>
      </w:r>
      <w:r w:rsidR="00D21433" w:rsidRPr="00D558A6">
        <w:rPr>
          <w:rFonts w:ascii="Arial" w:hAnsi="Arial" w:cs="Arial"/>
        </w:rPr>
        <w:t xml:space="preserve"> needs.</w:t>
      </w:r>
    </w:p>
    <w:p w14:paraId="4A9D2AB1" w14:textId="7110ED50" w:rsidR="005A743A" w:rsidRDefault="005A743A" w:rsidP="00C32B89">
      <w:pPr>
        <w:pStyle w:val="Heading2"/>
        <w:numPr>
          <w:ilvl w:val="1"/>
          <w:numId w:val="37"/>
        </w:numPr>
        <w:spacing w:before="60"/>
        <w:ind w:left="426" w:hanging="426"/>
        <w:rPr>
          <w:rFonts w:ascii="Arial" w:hAnsi="Arial" w:cs="Arial"/>
        </w:rPr>
      </w:pPr>
      <w:r w:rsidRPr="008B7935">
        <w:rPr>
          <w:rFonts w:ascii="Arial" w:hAnsi="Arial" w:cs="Arial"/>
        </w:rPr>
        <w:t xml:space="preserve">The engagement </w:t>
      </w:r>
      <w:r w:rsidR="008B7935">
        <w:rPr>
          <w:rFonts w:ascii="Arial" w:hAnsi="Arial" w:cs="Arial"/>
        </w:rPr>
        <w:t>wi</w:t>
      </w:r>
      <w:r w:rsidRPr="008B7935">
        <w:rPr>
          <w:rFonts w:ascii="Arial" w:hAnsi="Arial" w:cs="Arial"/>
        </w:rPr>
        <w:t xml:space="preserve">ll help </w:t>
      </w:r>
      <w:r w:rsidR="003E1653">
        <w:rPr>
          <w:rFonts w:ascii="Arial" w:hAnsi="Arial" w:cs="Arial"/>
        </w:rPr>
        <w:t>in</w:t>
      </w:r>
      <w:r w:rsidRPr="008B7935">
        <w:rPr>
          <w:rFonts w:ascii="Arial" w:hAnsi="Arial" w:cs="Arial"/>
        </w:rPr>
        <w:t>form future commissioning plans.</w:t>
      </w:r>
    </w:p>
    <w:p w14:paraId="72ACA1B4" w14:textId="5E063682" w:rsidR="001D503E" w:rsidRDefault="001D503E" w:rsidP="001D503E">
      <w:pPr>
        <w:pStyle w:val="Heading2"/>
        <w:numPr>
          <w:ilvl w:val="0"/>
          <w:numId w:val="0"/>
        </w:numPr>
        <w:spacing w:before="60"/>
        <w:ind w:left="720" w:hanging="720"/>
        <w:rPr>
          <w:rFonts w:ascii="Arial" w:hAnsi="Arial" w:cs="Arial"/>
        </w:rPr>
      </w:pPr>
    </w:p>
    <w:p w14:paraId="2F65F65D" w14:textId="77777777" w:rsidR="00C32B89" w:rsidRDefault="00C32B89" w:rsidP="001D503E">
      <w:pPr>
        <w:pStyle w:val="Heading2"/>
        <w:numPr>
          <w:ilvl w:val="0"/>
          <w:numId w:val="0"/>
        </w:numPr>
        <w:spacing w:before="60"/>
        <w:ind w:left="720" w:hanging="720"/>
        <w:rPr>
          <w:rFonts w:ascii="Arial" w:hAnsi="Arial" w:cs="Arial"/>
        </w:rPr>
      </w:pPr>
    </w:p>
    <w:p w14:paraId="404FCBCB" w14:textId="504A0688" w:rsidR="001D503E" w:rsidRDefault="001D503E" w:rsidP="001D503E">
      <w:pPr>
        <w:pStyle w:val="Heading2"/>
        <w:numPr>
          <w:ilvl w:val="0"/>
          <w:numId w:val="0"/>
        </w:numPr>
        <w:spacing w:before="60"/>
        <w:ind w:left="720" w:hanging="720"/>
        <w:rPr>
          <w:rFonts w:ascii="Arial" w:hAnsi="Arial" w:cs="Arial"/>
        </w:rPr>
      </w:pPr>
    </w:p>
    <w:p w14:paraId="42E97CCD" w14:textId="77777777" w:rsidR="001D503E" w:rsidRPr="008B7935" w:rsidRDefault="001D503E" w:rsidP="001D503E">
      <w:pPr>
        <w:pStyle w:val="Heading2"/>
        <w:numPr>
          <w:ilvl w:val="0"/>
          <w:numId w:val="0"/>
        </w:numPr>
        <w:spacing w:before="60"/>
        <w:ind w:left="720" w:hanging="720"/>
        <w:rPr>
          <w:rFonts w:ascii="Arial" w:hAnsi="Arial" w:cs="Arial"/>
        </w:rPr>
      </w:pPr>
    </w:p>
    <w:p w14:paraId="0A7BA25E" w14:textId="43EFDA7A" w:rsidR="00857D7D" w:rsidRPr="00393F74" w:rsidRDefault="00857D7D" w:rsidP="00C32B89">
      <w:pPr>
        <w:pStyle w:val="Heading1"/>
        <w:numPr>
          <w:ilvl w:val="0"/>
          <w:numId w:val="44"/>
        </w:numPr>
        <w:ind w:left="426" w:hanging="426"/>
        <w:rPr>
          <w:rFonts w:ascii="Arial" w:hAnsi="Arial"/>
          <w:sz w:val="24"/>
          <w:szCs w:val="24"/>
        </w:rPr>
      </w:pPr>
      <w:r w:rsidRPr="00393F74">
        <w:rPr>
          <w:rFonts w:ascii="Arial" w:hAnsi="Arial"/>
          <w:sz w:val="24"/>
          <w:szCs w:val="24"/>
        </w:rPr>
        <w:lastRenderedPageBreak/>
        <w:t xml:space="preserve">ABOUT </w:t>
      </w:r>
      <w:r w:rsidR="005D24BC" w:rsidRPr="00393F74">
        <w:rPr>
          <w:rFonts w:ascii="Arial" w:hAnsi="Arial"/>
          <w:sz w:val="24"/>
          <w:szCs w:val="24"/>
        </w:rPr>
        <w:t>the Commissioners</w:t>
      </w:r>
      <w:r w:rsidRPr="00393F74">
        <w:rPr>
          <w:rFonts w:ascii="Arial" w:hAnsi="Arial"/>
          <w:sz w:val="24"/>
          <w:szCs w:val="24"/>
        </w:rPr>
        <w:t xml:space="preserve"> </w:t>
      </w:r>
    </w:p>
    <w:p w14:paraId="3D22B63E" w14:textId="77777777" w:rsidR="00732E5A" w:rsidRDefault="008177CA" w:rsidP="00C32B89">
      <w:pPr>
        <w:spacing w:line="216" w:lineRule="auto"/>
        <w:ind w:left="426" w:hanging="426"/>
        <w:jc w:val="both"/>
        <w:rPr>
          <w:rFonts w:ascii="Arial" w:hAnsi="Arial" w:cs="Arial"/>
        </w:rPr>
      </w:pPr>
      <w:r w:rsidRPr="00B701C8">
        <w:rPr>
          <w:rFonts w:ascii="Arial" w:hAnsi="Arial" w:cs="Arial"/>
        </w:rPr>
        <w:t>2.1</w:t>
      </w:r>
      <w:r w:rsidR="003E1653">
        <w:rPr>
          <w:rFonts w:ascii="Arial" w:hAnsi="Arial" w:cs="Arial"/>
        </w:rPr>
        <w:t xml:space="preserve"> Integrated Care Boards (ICBs) are the statutory bodies which replaced Clinical Commissioning Groups on 1</w:t>
      </w:r>
      <w:r w:rsidR="003E1653" w:rsidRPr="003E1653">
        <w:rPr>
          <w:rFonts w:ascii="Arial" w:hAnsi="Arial" w:cs="Arial"/>
          <w:vertAlign w:val="superscript"/>
        </w:rPr>
        <w:t>st</w:t>
      </w:r>
      <w:r w:rsidR="003E1653">
        <w:rPr>
          <w:rFonts w:ascii="Arial" w:hAnsi="Arial" w:cs="Arial"/>
        </w:rPr>
        <w:t xml:space="preserve"> July 2022.  </w:t>
      </w:r>
    </w:p>
    <w:p w14:paraId="2115C0A3" w14:textId="77777777" w:rsidR="00732E5A" w:rsidRDefault="00732E5A" w:rsidP="00C32B89">
      <w:pPr>
        <w:spacing w:line="216" w:lineRule="auto"/>
        <w:ind w:left="426" w:hanging="426"/>
        <w:jc w:val="both"/>
        <w:rPr>
          <w:rFonts w:ascii="Arial" w:hAnsi="Arial" w:cs="Arial"/>
        </w:rPr>
      </w:pPr>
      <w:r>
        <w:rPr>
          <w:rFonts w:ascii="Arial" w:hAnsi="Arial" w:cs="Arial"/>
        </w:rPr>
        <w:t xml:space="preserve">      </w:t>
      </w:r>
    </w:p>
    <w:p w14:paraId="373797FD" w14:textId="573134C6" w:rsidR="008177CA" w:rsidRPr="00B701C8" w:rsidRDefault="00732E5A" w:rsidP="00C32B89">
      <w:pPr>
        <w:spacing w:line="216" w:lineRule="auto"/>
        <w:ind w:left="426" w:hanging="426"/>
        <w:jc w:val="both"/>
        <w:rPr>
          <w:rFonts w:ascii="Arial" w:eastAsia="+mn-ea" w:hAnsi="Arial" w:cs="Arial"/>
          <w:kern w:val="24"/>
        </w:rPr>
      </w:pPr>
      <w:r>
        <w:rPr>
          <w:rFonts w:ascii="Arial" w:hAnsi="Arial" w:cs="Arial"/>
        </w:rPr>
        <w:t xml:space="preserve">      </w:t>
      </w:r>
      <w:r w:rsidR="003E1653">
        <w:rPr>
          <w:rFonts w:ascii="Arial" w:hAnsi="Arial" w:cs="Arial"/>
        </w:rPr>
        <w:t xml:space="preserve">ICBs work together with </w:t>
      </w:r>
      <w:r w:rsidR="008177CA" w:rsidRPr="00B701C8">
        <w:rPr>
          <w:rFonts w:ascii="Arial" w:eastAsia="+mn-ea" w:hAnsi="Arial" w:cs="Arial"/>
          <w:kern w:val="24"/>
        </w:rPr>
        <w:t>NHS organisations</w:t>
      </w:r>
      <w:r w:rsidR="003E1653">
        <w:rPr>
          <w:rFonts w:ascii="Arial" w:eastAsia="+mn-ea" w:hAnsi="Arial" w:cs="Arial"/>
          <w:kern w:val="24"/>
        </w:rPr>
        <w:t>,</w:t>
      </w:r>
      <w:r w:rsidR="008177CA" w:rsidRPr="00B701C8">
        <w:rPr>
          <w:rFonts w:ascii="Arial" w:eastAsia="+mn-ea" w:hAnsi="Arial" w:cs="Arial"/>
          <w:kern w:val="24"/>
        </w:rPr>
        <w:t xml:space="preserve"> local </w:t>
      </w:r>
      <w:proofErr w:type="gramStart"/>
      <w:r w:rsidR="008177CA" w:rsidRPr="00B701C8">
        <w:rPr>
          <w:rFonts w:ascii="Arial" w:eastAsia="+mn-ea" w:hAnsi="Arial" w:cs="Arial"/>
          <w:kern w:val="24"/>
        </w:rPr>
        <w:t>authorities</w:t>
      </w:r>
      <w:proofErr w:type="gramEnd"/>
      <w:r w:rsidR="008177CA" w:rsidRPr="00B701C8">
        <w:rPr>
          <w:rFonts w:ascii="Arial" w:eastAsia="+mn-ea" w:hAnsi="Arial" w:cs="Arial"/>
          <w:kern w:val="24"/>
        </w:rPr>
        <w:t xml:space="preserve"> and other partners to improve population health and establish shared strategic priorities.</w:t>
      </w:r>
    </w:p>
    <w:p w14:paraId="38212FD6" w14:textId="77777777" w:rsidR="008177CA" w:rsidRPr="00B701C8" w:rsidRDefault="008177CA" w:rsidP="00C32B89">
      <w:pPr>
        <w:spacing w:line="216" w:lineRule="auto"/>
        <w:ind w:left="426" w:hanging="426"/>
        <w:jc w:val="both"/>
        <w:rPr>
          <w:rFonts w:ascii="Arial" w:eastAsia="+mn-ea" w:hAnsi="Arial" w:cs="Arial"/>
          <w:kern w:val="24"/>
        </w:rPr>
      </w:pPr>
    </w:p>
    <w:p w14:paraId="6ACE87D2" w14:textId="0C8898E3" w:rsidR="008177CA" w:rsidRDefault="008177CA" w:rsidP="00C32B89">
      <w:pPr>
        <w:spacing w:line="216" w:lineRule="auto"/>
        <w:ind w:left="426" w:hanging="426"/>
        <w:jc w:val="both"/>
        <w:rPr>
          <w:rFonts w:ascii="Arial" w:eastAsia="+mn-ea" w:hAnsi="Arial" w:cs="Arial"/>
          <w:kern w:val="24"/>
        </w:rPr>
      </w:pPr>
      <w:r w:rsidRPr="00B701C8">
        <w:rPr>
          <w:rFonts w:ascii="Arial" w:eastAsia="+mn-ea" w:hAnsi="Arial" w:cs="Arial"/>
          <w:kern w:val="24"/>
        </w:rPr>
        <w:t xml:space="preserve">      ICB</w:t>
      </w:r>
      <w:r w:rsidR="00732E5A">
        <w:rPr>
          <w:rFonts w:ascii="Arial" w:eastAsia="+mn-ea" w:hAnsi="Arial" w:cs="Arial"/>
          <w:kern w:val="24"/>
        </w:rPr>
        <w:t>s</w:t>
      </w:r>
      <w:r w:rsidRPr="00B701C8">
        <w:rPr>
          <w:rFonts w:ascii="Arial" w:eastAsia="+mn-ea" w:hAnsi="Arial" w:cs="Arial"/>
          <w:kern w:val="24"/>
        </w:rPr>
        <w:t xml:space="preserve"> oversee how money is spent and make sure that health services work well and are of high quality.  </w:t>
      </w:r>
    </w:p>
    <w:p w14:paraId="5F54DFA1" w14:textId="5614196D" w:rsidR="00732E5A" w:rsidRPr="00F60CBF" w:rsidRDefault="00732E5A" w:rsidP="00C32B89">
      <w:pPr>
        <w:spacing w:line="216" w:lineRule="auto"/>
        <w:ind w:left="426" w:hanging="426"/>
        <w:jc w:val="both"/>
        <w:rPr>
          <w:rFonts w:ascii="Arial" w:eastAsia="+mn-ea" w:hAnsi="Arial" w:cs="Arial"/>
          <w:b/>
          <w:bCs/>
          <w:kern w:val="24"/>
        </w:rPr>
      </w:pPr>
    </w:p>
    <w:p w14:paraId="5C2040B0" w14:textId="49D80113" w:rsidR="00732E5A" w:rsidRPr="00393F74" w:rsidRDefault="00732E5A" w:rsidP="00C32B89">
      <w:pPr>
        <w:spacing w:line="216" w:lineRule="auto"/>
        <w:ind w:left="426" w:hanging="426"/>
        <w:jc w:val="both"/>
        <w:rPr>
          <w:rFonts w:ascii="Arial" w:eastAsia="+mn-ea" w:hAnsi="Arial" w:cs="Arial"/>
          <w:kern w:val="24"/>
        </w:rPr>
      </w:pPr>
      <w:r w:rsidRPr="00393F74">
        <w:rPr>
          <w:rFonts w:ascii="Arial" w:eastAsia="+mn-ea" w:hAnsi="Arial" w:cs="Arial"/>
          <w:kern w:val="24"/>
        </w:rPr>
        <w:t xml:space="preserve">2.2 </w:t>
      </w:r>
      <w:r w:rsidR="00F60CBF" w:rsidRPr="00393F74">
        <w:rPr>
          <w:rFonts w:ascii="Arial" w:eastAsia="+mn-ea" w:hAnsi="Arial" w:cs="Arial"/>
          <w:kern w:val="24"/>
        </w:rPr>
        <w:t xml:space="preserve">NHS </w:t>
      </w:r>
      <w:r w:rsidRPr="00393F74">
        <w:rPr>
          <w:rFonts w:ascii="Arial" w:eastAsia="+mn-ea" w:hAnsi="Arial" w:cs="Arial"/>
          <w:kern w:val="24"/>
        </w:rPr>
        <w:t>BSW Integrated Care Board</w:t>
      </w:r>
    </w:p>
    <w:p w14:paraId="56D94192" w14:textId="77777777" w:rsidR="008177CA" w:rsidRPr="00B701C8" w:rsidRDefault="008177CA" w:rsidP="00C32B89">
      <w:pPr>
        <w:spacing w:line="216" w:lineRule="auto"/>
        <w:ind w:left="426" w:hanging="426"/>
        <w:jc w:val="both"/>
        <w:rPr>
          <w:rFonts w:ascii="Arial" w:eastAsia="+mn-ea" w:hAnsi="Arial" w:cs="Arial"/>
          <w:kern w:val="24"/>
        </w:rPr>
      </w:pPr>
      <w:r w:rsidRPr="00B701C8">
        <w:rPr>
          <w:rFonts w:ascii="Arial" w:eastAsia="+mn-ea" w:hAnsi="Arial" w:cs="Arial"/>
          <w:kern w:val="24"/>
        </w:rPr>
        <w:t xml:space="preserve">      </w:t>
      </w:r>
    </w:p>
    <w:p w14:paraId="103D6500" w14:textId="5BB0D3A5" w:rsidR="008177CA" w:rsidRDefault="008177CA" w:rsidP="00C32B89">
      <w:pPr>
        <w:spacing w:line="216" w:lineRule="auto"/>
        <w:ind w:left="426" w:hanging="426"/>
        <w:jc w:val="both"/>
        <w:rPr>
          <w:rFonts w:ascii="Arial" w:eastAsia="+mn-ea" w:hAnsi="Arial" w:cs="Arial"/>
          <w:kern w:val="24"/>
        </w:rPr>
      </w:pPr>
      <w:r w:rsidRPr="00B701C8">
        <w:rPr>
          <w:rFonts w:ascii="Arial" w:eastAsia="+mn-ea" w:hAnsi="Arial" w:cs="Arial"/>
          <w:kern w:val="24"/>
        </w:rPr>
        <w:t xml:space="preserve">      We are part of the BSW Together Integrated Care System (ICS)</w:t>
      </w:r>
      <w:r w:rsidR="00732E5A">
        <w:rPr>
          <w:rFonts w:ascii="Arial" w:eastAsia="+mn-ea" w:hAnsi="Arial" w:cs="Arial"/>
          <w:kern w:val="24"/>
        </w:rPr>
        <w:t xml:space="preserve">.  </w:t>
      </w:r>
      <w:r w:rsidRPr="00B701C8">
        <w:rPr>
          <w:rFonts w:ascii="Arial" w:eastAsia="+mn-ea" w:hAnsi="Arial" w:cs="Arial"/>
          <w:kern w:val="24"/>
        </w:rPr>
        <w:t xml:space="preserve">As an ICB, we </w:t>
      </w:r>
      <w:r w:rsidR="00732E5A">
        <w:rPr>
          <w:rFonts w:ascii="Arial" w:eastAsia="+mn-ea" w:hAnsi="Arial" w:cs="Arial"/>
          <w:kern w:val="24"/>
        </w:rPr>
        <w:t>oversee</w:t>
      </w:r>
      <w:r w:rsidRPr="00B701C8">
        <w:rPr>
          <w:rFonts w:ascii="Arial" w:eastAsia="+mn-ea" w:hAnsi="Arial" w:cs="Arial"/>
          <w:kern w:val="24"/>
        </w:rPr>
        <w:t xml:space="preserve"> healthcare strategies for </w:t>
      </w:r>
      <w:r w:rsidR="00AF25D3">
        <w:rPr>
          <w:rFonts w:ascii="Arial" w:eastAsia="+mn-ea" w:hAnsi="Arial" w:cs="Arial"/>
          <w:kern w:val="24"/>
        </w:rPr>
        <w:t xml:space="preserve">the </w:t>
      </w:r>
      <w:r w:rsidR="00197923">
        <w:rPr>
          <w:rFonts w:ascii="Arial" w:eastAsia="+mn-ea" w:hAnsi="Arial" w:cs="Arial"/>
          <w:kern w:val="24"/>
        </w:rPr>
        <w:t xml:space="preserve">BSW </w:t>
      </w:r>
      <w:r w:rsidRPr="00B701C8">
        <w:rPr>
          <w:rFonts w:ascii="Arial" w:eastAsia="+mn-ea" w:hAnsi="Arial" w:cs="Arial"/>
          <w:kern w:val="24"/>
        </w:rPr>
        <w:t xml:space="preserve">system </w:t>
      </w:r>
      <w:r w:rsidR="00197923">
        <w:rPr>
          <w:rFonts w:ascii="Arial" w:eastAsia="+mn-ea" w:hAnsi="Arial" w:cs="Arial"/>
          <w:kern w:val="24"/>
        </w:rPr>
        <w:t xml:space="preserve">encompassing </w:t>
      </w:r>
      <w:r w:rsidRPr="00B701C8">
        <w:rPr>
          <w:rFonts w:ascii="Arial" w:eastAsia="+mn-ea" w:hAnsi="Arial" w:cs="Arial"/>
          <w:kern w:val="24"/>
        </w:rPr>
        <w:t xml:space="preserve">Bath and </w:t>
      </w:r>
      <w:proofErr w:type="gramStart"/>
      <w:r w:rsidRPr="00B701C8">
        <w:rPr>
          <w:rFonts w:ascii="Arial" w:eastAsia="+mn-ea" w:hAnsi="Arial" w:cs="Arial"/>
          <w:kern w:val="24"/>
        </w:rPr>
        <w:t>North East</w:t>
      </w:r>
      <w:proofErr w:type="gramEnd"/>
      <w:r w:rsidRPr="00B701C8">
        <w:rPr>
          <w:rFonts w:ascii="Arial" w:eastAsia="+mn-ea" w:hAnsi="Arial" w:cs="Arial"/>
          <w:kern w:val="24"/>
        </w:rPr>
        <w:t xml:space="preserve"> Somerset, Swindon and Wiltshire</w:t>
      </w:r>
      <w:r w:rsidR="00197923">
        <w:rPr>
          <w:rFonts w:ascii="Arial" w:eastAsia="+mn-ea" w:hAnsi="Arial" w:cs="Arial"/>
          <w:kern w:val="24"/>
        </w:rPr>
        <w:t>.</w:t>
      </w:r>
      <w:r w:rsidRPr="00B701C8">
        <w:rPr>
          <w:rFonts w:ascii="Arial" w:eastAsia="+mn-ea" w:hAnsi="Arial" w:cs="Arial"/>
          <w:kern w:val="24"/>
        </w:rPr>
        <w:t xml:space="preserve"> </w:t>
      </w:r>
    </w:p>
    <w:p w14:paraId="0D7C215D" w14:textId="77777777" w:rsidR="00197923" w:rsidRPr="00B701C8" w:rsidRDefault="00197923" w:rsidP="00C32B89">
      <w:pPr>
        <w:spacing w:line="216" w:lineRule="auto"/>
        <w:ind w:left="426" w:hanging="426"/>
        <w:jc w:val="both"/>
        <w:rPr>
          <w:rFonts w:ascii="Arial" w:eastAsia="+mn-ea" w:hAnsi="Arial" w:cs="Arial"/>
          <w:kern w:val="24"/>
        </w:rPr>
      </w:pPr>
    </w:p>
    <w:p w14:paraId="1E585F15" w14:textId="459C2B28" w:rsidR="008177CA" w:rsidRPr="00B701C8" w:rsidRDefault="008177CA" w:rsidP="00C32B89">
      <w:pPr>
        <w:spacing w:line="216" w:lineRule="auto"/>
        <w:ind w:left="426" w:hanging="426"/>
        <w:jc w:val="both"/>
        <w:rPr>
          <w:rFonts w:ascii="Arial" w:eastAsia="+mn-ea" w:hAnsi="Arial" w:cs="Arial"/>
          <w:kern w:val="24"/>
        </w:rPr>
      </w:pPr>
      <w:r w:rsidRPr="00B701C8">
        <w:rPr>
          <w:rFonts w:ascii="Arial" w:eastAsia="+mn-ea" w:hAnsi="Arial" w:cs="Arial"/>
          <w:kern w:val="24"/>
        </w:rPr>
        <w:t xml:space="preserve">      As an ICS, BSW Together has four key purposes to:</w:t>
      </w:r>
    </w:p>
    <w:p w14:paraId="2249974F" w14:textId="77777777" w:rsidR="008177CA" w:rsidRPr="00B701C8" w:rsidRDefault="008177CA" w:rsidP="00C32B89">
      <w:pPr>
        <w:pStyle w:val="ListParagraph"/>
        <w:numPr>
          <w:ilvl w:val="0"/>
          <w:numId w:val="42"/>
        </w:numPr>
        <w:spacing w:line="216" w:lineRule="auto"/>
        <w:jc w:val="both"/>
        <w:rPr>
          <w:rFonts w:eastAsia="+mn-ea"/>
          <w:kern w:val="24"/>
          <w:sz w:val="24"/>
          <w:szCs w:val="24"/>
        </w:rPr>
      </w:pPr>
      <w:r w:rsidRPr="00B701C8">
        <w:rPr>
          <w:rFonts w:eastAsia="+mn-ea"/>
          <w:kern w:val="24"/>
          <w:sz w:val="24"/>
          <w:szCs w:val="24"/>
        </w:rPr>
        <w:t>improve outcomes in population health and healthcare</w:t>
      </w:r>
    </w:p>
    <w:p w14:paraId="2D1B9411" w14:textId="6125C1C1" w:rsidR="00932B68" w:rsidRDefault="008177CA" w:rsidP="00C32B89">
      <w:pPr>
        <w:pStyle w:val="ListParagraph"/>
        <w:numPr>
          <w:ilvl w:val="0"/>
          <w:numId w:val="42"/>
        </w:numPr>
        <w:spacing w:line="216" w:lineRule="auto"/>
        <w:jc w:val="both"/>
        <w:rPr>
          <w:rFonts w:eastAsia="+mn-ea"/>
          <w:kern w:val="24"/>
          <w:sz w:val="24"/>
          <w:szCs w:val="24"/>
        </w:rPr>
      </w:pPr>
      <w:r w:rsidRPr="00932B68">
        <w:rPr>
          <w:rFonts w:eastAsia="+mn-ea"/>
          <w:kern w:val="24"/>
          <w:sz w:val="24"/>
          <w:szCs w:val="24"/>
        </w:rPr>
        <w:t>tackle inequalities in outcomes</w:t>
      </w:r>
      <w:r w:rsidR="00932B68">
        <w:rPr>
          <w:rFonts w:eastAsia="+mn-ea"/>
          <w:kern w:val="24"/>
          <w:sz w:val="24"/>
          <w:szCs w:val="24"/>
        </w:rPr>
        <w:t xml:space="preserve">, </w:t>
      </w:r>
      <w:proofErr w:type="gramStart"/>
      <w:r w:rsidRPr="00932B68">
        <w:rPr>
          <w:rFonts w:eastAsia="+mn-ea"/>
          <w:kern w:val="24"/>
          <w:sz w:val="24"/>
          <w:szCs w:val="24"/>
        </w:rPr>
        <w:t>experience</w:t>
      </w:r>
      <w:proofErr w:type="gramEnd"/>
      <w:r w:rsidRPr="00932B68">
        <w:rPr>
          <w:rFonts w:eastAsia="+mn-ea"/>
          <w:kern w:val="24"/>
          <w:sz w:val="24"/>
          <w:szCs w:val="24"/>
        </w:rPr>
        <w:t xml:space="preserve"> and access</w:t>
      </w:r>
    </w:p>
    <w:p w14:paraId="68E14BED" w14:textId="0F438A41" w:rsidR="008177CA" w:rsidRPr="00932B68" w:rsidRDefault="008177CA" w:rsidP="00C32B89">
      <w:pPr>
        <w:pStyle w:val="ListParagraph"/>
        <w:numPr>
          <w:ilvl w:val="0"/>
          <w:numId w:val="42"/>
        </w:numPr>
        <w:spacing w:line="216" w:lineRule="auto"/>
        <w:jc w:val="both"/>
        <w:rPr>
          <w:rFonts w:eastAsia="+mn-ea"/>
          <w:kern w:val="24"/>
          <w:sz w:val="24"/>
          <w:szCs w:val="24"/>
        </w:rPr>
      </w:pPr>
      <w:r w:rsidRPr="00932B68">
        <w:rPr>
          <w:rFonts w:eastAsia="+mn-ea"/>
          <w:kern w:val="24"/>
          <w:sz w:val="24"/>
          <w:szCs w:val="24"/>
        </w:rPr>
        <w:t>enhance productivity and value for money</w:t>
      </w:r>
    </w:p>
    <w:p w14:paraId="55EED9BB" w14:textId="1E4C1C2A" w:rsidR="008177CA" w:rsidRPr="00B701C8" w:rsidRDefault="008177CA" w:rsidP="00C32B89">
      <w:pPr>
        <w:pStyle w:val="ListParagraph"/>
        <w:numPr>
          <w:ilvl w:val="0"/>
          <w:numId w:val="42"/>
        </w:numPr>
        <w:spacing w:line="216" w:lineRule="auto"/>
        <w:jc w:val="both"/>
        <w:rPr>
          <w:rFonts w:eastAsia="+mn-ea"/>
          <w:kern w:val="24"/>
          <w:sz w:val="24"/>
          <w:szCs w:val="24"/>
        </w:rPr>
      </w:pPr>
      <w:r w:rsidRPr="00B701C8">
        <w:rPr>
          <w:rFonts w:eastAsia="+mn-ea"/>
          <w:kern w:val="24"/>
          <w:sz w:val="24"/>
          <w:szCs w:val="24"/>
        </w:rPr>
        <w:t>support broader social and economic development</w:t>
      </w:r>
    </w:p>
    <w:p w14:paraId="4D49240C" w14:textId="77777777" w:rsidR="008177CA" w:rsidRPr="00B701C8" w:rsidRDefault="008177CA" w:rsidP="00C32B89">
      <w:pPr>
        <w:spacing w:line="216" w:lineRule="auto"/>
        <w:ind w:left="426" w:hanging="426"/>
        <w:jc w:val="both"/>
        <w:rPr>
          <w:rFonts w:ascii="Arial" w:eastAsia="+mn-ea" w:hAnsi="Arial" w:cs="Arial"/>
          <w:kern w:val="24"/>
        </w:rPr>
      </w:pPr>
    </w:p>
    <w:p w14:paraId="4723C0B0" w14:textId="29B44652" w:rsidR="008177CA" w:rsidRDefault="008177CA" w:rsidP="00C32B89">
      <w:pPr>
        <w:spacing w:line="216" w:lineRule="auto"/>
        <w:ind w:left="426" w:hanging="426"/>
        <w:jc w:val="both"/>
        <w:rPr>
          <w:rFonts w:ascii="Arial" w:eastAsia="+mn-ea" w:hAnsi="Arial" w:cs="Arial"/>
          <w:kern w:val="24"/>
        </w:rPr>
      </w:pPr>
      <w:r w:rsidRPr="00B701C8">
        <w:rPr>
          <w:rFonts w:ascii="Arial" w:eastAsia="+mn-ea" w:hAnsi="Arial" w:cs="Arial"/>
          <w:kern w:val="24"/>
        </w:rPr>
        <w:t xml:space="preserve">      The </w:t>
      </w:r>
      <w:r w:rsidR="00F60CBF">
        <w:rPr>
          <w:rFonts w:ascii="Arial" w:eastAsia="+mn-ea" w:hAnsi="Arial" w:cs="Arial"/>
          <w:kern w:val="24"/>
        </w:rPr>
        <w:t xml:space="preserve">NHS </w:t>
      </w:r>
      <w:r w:rsidRPr="00B701C8">
        <w:rPr>
          <w:rFonts w:ascii="Arial" w:eastAsia="+mn-ea" w:hAnsi="Arial" w:cs="Arial"/>
          <w:kern w:val="24"/>
        </w:rPr>
        <w:t xml:space="preserve">BSW ICB will use its resources and powers to achieve demonstrable progress on these aims, collaborating to tackle complex challenges, including: </w:t>
      </w:r>
    </w:p>
    <w:p w14:paraId="03FA886A" w14:textId="77777777" w:rsidR="00AF25D3" w:rsidRPr="00B701C8" w:rsidRDefault="00AF25D3" w:rsidP="00C32B89">
      <w:pPr>
        <w:spacing w:line="216" w:lineRule="auto"/>
        <w:ind w:left="426" w:hanging="426"/>
        <w:jc w:val="both"/>
        <w:rPr>
          <w:rFonts w:ascii="Arial" w:eastAsia="+mn-ea" w:hAnsi="Arial" w:cs="Arial"/>
          <w:kern w:val="24"/>
        </w:rPr>
      </w:pPr>
    </w:p>
    <w:p w14:paraId="41A3ED0A" w14:textId="36094BAB" w:rsidR="008177CA" w:rsidRPr="00B701C8" w:rsidRDefault="008177CA" w:rsidP="00C32B89">
      <w:pPr>
        <w:pStyle w:val="ListParagraph"/>
        <w:numPr>
          <w:ilvl w:val="0"/>
          <w:numId w:val="43"/>
        </w:numPr>
        <w:spacing w:line="216" w:lineRule="auto"/>
        <w:jc w:val="both"/>
        <w:rPr>
          <w:rFonts w:eastAsia="+mn-ea"/>
          <w:kern w:val="24"/>
          <w:sz w:val="24"/>
          <w:szCs w:val="24"/>
        </w:rPr>
      </w:pPr>
      <w:r w:rsidRPr="00B701C8">
        <w:rPr>
          <w:rFonts w:eastAsia="+mn-ea"/>
          <w:kern w:val="24"/>
          <w:sz w:val="24"/>
          <w:szCs w:val="24"/>
        </w:rPr>
        <w:t xml:space="preserve">improving the health of children and young people </w:t>
      </w:r>
    </w:p>
    <w:p w14:paraId="48C96EF3" w14:textId="6ADE1D48" w:rsidR="008177CA" w:rsidRPr="00B701C8" w:rsidRDefault="008177CA" w:rsidP="00C32B89">
      <w:pPr>
        <w:pStyle w:val="ListParagraph"/>
        <w:numPr>
          <w:ilvl w:val="0"/>
          <w:numId w:val="43"/>
        </w:numPr>
        <w:spacing w:line="216" w:lineRule="auto"/>
        <w:jc w:val="both"/>
        <w:rPr>
          <w:rFonts w:eastAsia="+mn-ea"/>
          <w:kern w:val="24"/>
          <w:sz w:val="24"/>
          <w:szCs w:val="24"/>
        </w:rPr>
      </w:pPr>
      <w:r w:rsidRPr="00B701C8">
        <w:rPr>
          <w:rFonts w:eastAsia="+mn-ea"/>
          <w:kern w:val="24"/>
          <w:sz w:val="24"/>
          <w:szCs w:val="24"/>
        </w:rPr>
        <w:t xml:space="preserve">supporting people to stay well and independent </w:t>
      </w:r>
    </w:p>
    <w:p w14:paraId="72B243B4" w14:textId="7E75259A" w:rsidR="008177CA" w:rsidRPr="00B701C8" w:rsidRDefault="008177CA" w:rsidP="00C32B89">
      <w:pPr>
        <w:pStyle w:val="ListParagraph"/>
        <w:numPr>
          <w:ilvl w:val="0"/>
          <w:numId w:val="43"/>
        </w:numPr>
        <w:spacing w:line="216" w:lineRule="auto"/>
        <w:jc w:val="both"/>
        <w:rPr>
          <w:rFonts w:eastAsia="+mn-ea"/>
          <w:kern w:val="24"/>
          <w:sz w:val="24"/>
          <w:szCs w:val="24"/>
        </w:rPr>
      </w:pPr>
      <w:r w:rsidRPr="00B701C8">
        <w:rPr>
          <w:rFonts w:eastAsia="+mn-ea"/>
          <w:kern w:val="24"/>
          <w:sz w:val="24"/>
          <w:szCs w:val="24"/>
        </w:rPr>
        <w:t xml:space="preserve">acting sooner to help those with preventable conditions </w:t>
      </w:r>
    </w:p>
    <w:p w14:paraId="3BDC5204" w14:textId="31294EBB" w:rsidR="008177CA" w:rsidRPr="00B701C8" w:rsidRDefault="008177CA" w:rsidP="00C32B89">
      <w:pPr>
        <w:pStyle w:val="ListParagraph"/>
        <w:numPr>
          <w:ilvl w:val="0"/>
          <w:numId w:val="43"/>
        </w:numPr>
        <w:spacing w:line="216" w:lineRule="auto"/>
        <w:jc w:val="both"/>
        <w:rPr>
          <w:rFonts w:eastAsia="+mn-ea"/>
          <w:kern w:val="24"/>
          <w:sz w:val="24"/>
          <w:szCs w:val="24"/>
        </w:rPr>
      </w:pPr>
      <w:r w:rsidRPr="00B701C8">
        <w:rPr>
          <w:rFonts w:eastAsia="+mn-ea"/>
          <w:kern w:val="24"/>
          <w:sz w:val="24"/>
          <w:szCs w:val="24"/>
        </w:rPr>
        <w:t xml:space="preserve">supporting those with long-term conditions or mental health issues </w:t>
      </w:r>
    </w:p>
    <w:p w14:paraId="0E434696" w14:textId="52F6CC0D" w:rsidR="008177CA" w:rsidRPr="00B701C8" w:rsidRDefault="008177CA" w:rsidP="00C32B89">
      <w:pPr>
        <w:pStyle w:val="ListParagraph"/>
        <w:numPr>
          <w:ilvl w:val="0"/>
          <w:numId w:val="43"/>
        </w:numPr>
        <w:spacing w:line="216" w:lineRule="auto"/>
        <w:jc w:val="both"/>
        <w:rPr>
          <w:rFonts w:eastAsia="+mn-ea"/>
          <w:kern w:val="24"/>
          <w:sz w:val="24"/>
          <w:szCs w:val="24"/>
        </w:rPr>
      </w:pPr>
      <w:r w:rsidRPr="00B701C8">
        <w:rPr>
          <w:rFonts w:eastAsia="+mn-ea"/>
          <w:kern w:val="24"/>
          <w:sz w:val="24"/>
          <w:szCs w:val="24"/>
        </w:rPr>
        <w:t xml:space="preserve">caring for those with multiple needs as populations age </w:t>
      </w:r>
    </w:p>
    <w:p w14:paraId="45F7A7E2" w14:textId="3720D12B" w:rsidR="008177CA" w:rsidRPr="00B701C8" w:rsidRDefault="008177CA" w:rsidP="00C32B89">
      <w:pPr>
        <w:pStyle w:val="ListParagraph"/>
        <w:numPr>
          <w:ilvl w:val="0"/>
          <w:numId w:val="43"/>
        </w:numPr>
        <w:spacing w:line="216" w:lineRule="auto"/>
        <w:jc w:val="both"/>
        <w:rPr>
          <w:rFonts w:eastAsia="+mn-ea"/>
          <w:kern w:val="24"/>
          <w:sz w:val="24"/>
          <w:szCs w:val="24"/>
        </w:rPr>
      </w:pPr>
      <w:r w:rsidRPr="00B701C8">
        <w:rPr>
          <w:rFonts w:eastAsia="+mn-ea"/>
          <w:kern w:val="24"/>
          <w:sz w:val="24"/>
          <w:szCs w:val="24"/>
        </w:rPr>
        <w:t>getting the best from collective resources so people get care as quickly as possible.</w:t>
      </w:r>
    </w:p>
    <w:p w14:paraId="01052761" w14:textId="77777777" w:rsidR="008177CA" w:rsidRPr="00B701C8" w:rsidRDefault="008177CA" w:rsidP="00C32B89">
      <w:pPr>
        <w:spacing w:line="216" w:lineRule="auto"/>
        <w:jc w:val="both"/>
        <w:rPr>
          <w:rFonts w:eastAsia="+mn-ea"/>
          <w:kern w:val="24"/>
        </w:rPr>
      </w:pPr>
    </w:p>
    <w:p w14:paraId="68811E1A" w14:textId="1EFAA177" w:rsidR="008177CA" w:rsidRDefault="008177CA" w:rsidP="00C32B89">
      <w:pPr>
        <w:spacing w:line="216" w:lineRule="auto"/>
        <w:ind w:left="426" w:hanging="426"/>
        <w:jc w:val="both"/>
        <w:rPr>
          <w:rFonts w:ascii="Arial" w:eastAsia="+mn-ea" w:hAnsi="Arial" w:cs="Arial"/>
          <w:kern w:val="24"/>
        </w:rPr>
      </w:pPr>
      <w:r w:rsidRPr="00B701C8">
        <w:rPr>
          <w:rFonts w:ascii="Arial" w:eastAsia="+mn-ea" w:hAnsi="Arial" w:cs="Arial"/>
          <w:kern w:val="24"/>
        </w:rPr>
        <w:t xml:space="preserve">      We serve a combined population of 940,000 with 88 GP Practices and 26 Primary Care Networks (PCN’s) and cover a large and varied geographical area (1,511 miles squared) that includes the densely populated and growing town of Swindon to the </w:t>
      </w:r>
      <w:r w:rsidR="00197923">
        <w:rPr>
          <w:rFonts w:ascii="Arial" w:eastAsia="+mn-ea" w:hAnsi="Arial" w:cs="Arial"/>
          <w:kern w:val="24"/>
        </w:rPr>
        <w:t>N</w:t>
      </w:r>
      <w:r w:rsidRPr="00B701C8">
        <w:rPr>
          <w:rFonts w:ascii="Arial" w:eastAsia="+mn-ea" w:hAnsi="Arial" w:cs="Arial"/>
          <w:kern w:val="24"/>
        </w:rPr>
        <w:t xml:space="preserve">orth, the historic city of Bath, Salisbury </w:t>
      </w:r>
      <w:r w:rsidR="00932B68">
        <w:rPr>
          <w:rFonts w:ascii="Arial" w:eastAsia="+mn-ea" w:hAnsi="Arial" w:cs="Arial"/>
          <w:kern w:val="24"/>
        </w:rPr>
        <w:t>P</w:t>
      </w:r>
      <w:r w:rsidRPr="00B701C8">
        <w:rPr>
          <w:rFonts w:ascii="Arial" w:eastAsia="+mn-ea" w:hAnsi="Arial" w:cs="Arial"/>
          <w:kern w:val="24"/>
        </w:rPr>
        <w:t xml:space="preserve">lains to the </w:t>
      </w:r>
      <w:r w:rsidR="00197923">
        <w:rPr>
          <w:rFonts w:ascii="Arial" w:eastAsia="+mn-ea" w:hAnsi="Arial" w:cs="Arial"/>
          <w:kern w:val="24"/>
        </w:rPr>
        <w:t>S</w:t>
      </w:r>
      <w:r w:rsidRPr="00B701C8">
        <w:rPr>
          <w:rFonts w:ascii="Arial" w:eastAsia="+mn-ea" w:hAnsi="Arial" w:cs="Arial"/>
          <w:kern w:val="24"/>
        </w:rPr>
        <w:t xml:space="preserve">outh and the rolling Mendip Hills to the </w:t>
      </w:r>
      <w:r w:rsidR="00197923">
        <w:rPr>
          <w:rFonts w:ascii="Arial" w:eastAsia="+mn-ea" w:hAnsi="Arial" w:cs="Arial"/>
          <w:kern w:val="24"/>
        </w:rPr>
        <w:t>W</w:t>
      </w:r>
      <w:r w:rsidRPr="00B701C8">
        <w:rPr>
          <w:rFonts w:ascii="Arial" w:eastAsia="+mn-ea" w:hAnsi="Arial" w:cs="Arial"/>
          <w:kern w:val="24"/>
        </w:rPr>
        <w:t>est.</w:t>
      </w:r>
    </w:p>
    <w:p w14:paraId="101119CA" w14:textId="170AB68E" w:rsidR="00B45066" w:rsidRDefault="00B45066" w:rsidP="00C32B89">
      <w:pPr>
        <w:spacing w:line="216" w:lineRule="auto"/>
        <w:ind w:left="426" w:hanging="426"/>
        <w:jc w:val="both"/>
        <w:rPr>
          <w:rFonts w:ascii="Arial" w:eastAsia="+mn-ea" w:hAnsi="Arial" w:cs="Arial"/>
          <w:kern w:val="24"/>
        </w:rPr>
      </w:pPr>
    </w:p>
    <w:p w14:paraId="4A6AF93E" w14:textId="1FD36E0F" w:rsidR="004860B5" w:rsidRPr="00393F74" w:rsidRDefault="00B701C8" w:rsidP="00C32B89">
      <w:pPr>
        <w:spacing w:line="216" w:lineRule="auto"/>
        <w:ind w:left="426" w:hanging="426"/>
        <w:jc w:val="both"/>
        <w:rPr>
          <w:rFonts w:ascii="Arial" w:hAnsi="Arial" w:cs="Arial"/>
        </w:rPr>
      </w:pPr>
      <w:r w:rsidRPr="00393F74">
        <w:rPr>
          <w:rFonts w:ascii="Arial" w:hAnsi="Arial" w:cs="Arial"/>
        </w:rPr>
        <w:t>2.</w:t>
      </w:r>
      <w:r w:rsidR="004860B5" w:rsidRPr="00393F74">
        <w:rPr>
          <w:rFonts w:ascii="Arial" w:hAnsi="Arial" w:cs="Arial"/>
        </w:rPr>
        <w:t>3</w:t>
      </w:r>
      <w:r w:rsidRPr="00393F74">
        <w:rPr>
          <w:rFonts w:ascii="Arial" w:hAnsi="Arial" w:cs="Arial"/>
        </w:rPr>
        <w:t xml:space="preserve"> </w:t>
      </w:r>
      <w:r w:rsidR="00F60CBF" w:rsidRPr="00393F74">
        <w:rPr>
          <w:rFonts w:ascii="Arial" w:hAnsi="Arial" w:cs="Arial"/>
        </w:rPr>
        <w:t xml:space="preserve">NHS </w:t>
      </w:r>
      <w:r w:rsidRPr="00393F74">
        <w:rPr>
          <w:rFonts w:ascii="Arial" w:hAnsi="Arial" w:cs="Arial"/>
        </w:rPr>
        <w:t xml:space="preserve">Somerset Integrated Care Board </w:t>
      </w:r>
    </w:p>
    <w:p w14:paraId="69D79BE3" w14:textId="05463B7B" w:rsidR="004860B5" w:rsidRDefault="004860B5" w:rsidP="00C32B89">
      <w:pPr>
        <w:spacing w:line="216" w:lineRule="auto"/>
        <w:ind w:left="426" w:hanging="426"/>
        <w:jc w:val="both"/>
        <w:rPr>
          <w:rFonts w:ascii="Arial" w:hAnsi="Arial" w:cs="Arial"/>
        </w:rPr>
      </w:pPr>
    </w:p>
    <w:p w14:paraId="304BBC98" w14:textId="2FA8B415" w:rsidR="00B45066" w:rsidRDefault="00B45066" w:rsidP="00B45066">
      <w:pPr>
        <w:spacing w:line="216" w:lineRule="auto"/>
        <w:ind w:left="426" w:hanging="426"/>
        <w:jc w:val="both"/>
        <w:rPr>
          <w:rFonts w:ascii="Arial" w:hAnsi="Arial" w:cs="Arial"/>
        </w:rPr>
      </w:pPr>
      <w:r>
        <w:rPr>
          <w:rFonts w:ascii="Arial" w:hAnsi="Arial" w:cs="Arial"/>
        </w:rPr>
        <w:t xml:space="preserve">      </w:t>
      </w:r>
      <w:r w:rsidRPr="00F012FE">
        <w:rPr>
          <w:rFonts w:ascii="Arial" w:hAnsi="Arial" w:cs="Arial"/>
        </w:rPr>
        <w:t xml:space="preserve">In Somerset, </w:t>
      </w:r>
      <w:r>
        <w:rPr>
          <w:rFonts w:ascii="Arial" w:hAnsi="Arial" w:cs="Arial"/>
        </w:rPr>
        <w:t>w</w:t>
      </w:r>
      <w:r w:rsidRPr="00F012FE">
        <w:rPr>
          <w:rFonts w:ascii="Arial" w:hAnsi="Arial" w:cs="Arial"/>
        </w:rPr>
        <w:t>e have already made significant progress over the last few years to improve care and provide more joined up services, this means that some of the work we need to do to develop as an I</w:t>
      </w:r>
      <w:r w:rsidR="000310D1">
        <w:rPr>
          <w:rFonts w:ascii="Arial" w:hAnsi="Arial" w:cs="Arial"/>
        </w:rPr>
        <w:t>ntegrated Care System (ICS)</w:t>
      </w:r>
      <w:r w:rsidRPr="00F012FE">
        <w:rPr>
          <w:rFonts w:ascii="Arial" w:hAnsi="Arial" w:cs="Arial"/>
        </w:rPr>
        <w:t xml:space="preserve"> is already in place. </w:t>
      </w:r>
    </w:p>
    <w:p w14:paraId="648ED2C2" w14:textId="77777777" w:rsidR="00B45066" w:rsidRDefault="00B45066" w:rsidP="00B45066">
      <w:pPr>
        <w:spacing w:line="216" w:lineRule="auto"/>
        <w:ind w:left="426" w:hanging="426"/>
        <w:jc w:val="both"/>
        <w:rPr>
          <w:rFonts w:ascii="Arial" w:hAnsi="Arial" w:cs="Arial"/>
        </w:rPr>
      </w:pPr>
    </w:p>
    <w:p w14:paraId="56383783" w14:textId="77777777" w:rsidR="00B45066" w:rsidRDefault="00F61809" w:rsidP="00B45066">
      <w:pPr>
        <w:spacing w:line="216" w:lineRule="auto"/>
        <w:ind w:left="426"/>
        <w:jc w:val="both"/>
        <w:rPr>
          <w:rFonts w:ascii="Arial" w:hAnsi="Arial" w:cs="Arial"/>
        </w:rPr>
      </w:pPr>
      <w:hyperlink r:id="rId11" w:history="1">
        <w:r w:rsidR="00B45066" w:rsidRPr="00F012FE">
          <w:rPr>
            <w:rStyle w:val="Hyperlink"/>
            <w:rFonts w:ascii="Arial" w:hAnsi="Arial" w:cs="Arial"/>
          </w:rPr>
          <w:t>Improving Lives’</w:t>
        </w:r>
      </w:hyperlink>
      <w:r w:rsidR="00B45066" w:rsidRPr="00F012FE">
        <w:rPr>
          <w:rFonts w:ascii="Arial" w:hAnsi="Arial" w:cs="Arial"/>
        </w:rPr>
        <w:t xml:space="preserve"> is the </w:t>
      </w:r>
      <w:proofErr w:type="gramStart"/>
      <w:r w:rsidR="00B45066" w:rsidRPr="00F012FE">
        <w:rPr>
          <w:rFonts w:ascii="Arial" w:hAnsi="Arial" w:cs="Arial"/>
        </w:rPr>
        <w:t>Somerset county</w:t>
      </w:r>
      <w:proofErr w:type="gramEnd"/>
      <w:r w:rsidR="00B45066" w:rsidRPr="00F012FE">
        <w:rPr>
          <w:rFonts w:ascii="Arial" w:hAnsi="Arial" w:cs="Arial"/>
        </w:rPr>
        <w:t xml:space="preserve"> strategy, informed by the Joint Strategic Needs Assessment (JSNA) and owned by the Health and Wellbeing Board. It sets out how we will work to deliver improvements for our population</w:t>
      </w:r>
      <w:r w:rsidR="00B45066">
        <w:rPr>
          <w:rFonts w:ascii="Arial" w:hAnsi="Arial" w:cs="Arial"/>
        </w:rPr>
        <w:t xml:space="preserve"> with four priorities for improving the lives of our residents:</w:t>
      </w:r>
    </w:p>
    <w:p w14:paraId="45B69107" w14:textId="77777777" w:rsidR="00B45066" w:rsidRDefault="00B45066" w:rsidP="00B45066">
      <w:pPr>
        <w:spacing w:line="216" w:lineRule="auto"/>
        <w:ind w:left="426" w:hanging="426"/>
        <w:jc w:val="both"/>
        <w:rPr>
          <w:rFonts w:ascii="Arial" w:hAnsi="Arial" w:cs="Arial"/>
        </w:rPr>
      </w:pPr>
    </w:p>
    <w:p w14:paraId="07E69DBA" w14:textId="77777777" w:rsidR="00B45066" w:rsidRPr="00F012FE" w:rsidRDefault="00B45066" w:rsidP="00B45066">
      <w:pPr>
        <w:spacing w:line="216" w:lineRule="auto"/>
        <w:ind w:left="426"/>
        <w:jc w:val="both"/>
        <w:rPr>
          <w:rFonts w:ascii="Arial" w:hAnsi="Arial" w:cs="Arial"/>
        </w:rPr>
      </w:pPr>
      <w:r w:rsidRPr="00F012FE">
        <w:rPr>
          <w:rFonts w:ascii="Arial" w:hAnsi="Arial" w:cs="Arial"/>
        </w:rPr>
        <w:lastRenderedPageBreak/>
        <w:t>1. A county infrastructure that drives productivity, supports economic prosperity and sustainable public services</w:t>
      </w:r>
    </w:p>
    <w:p w14:paraId="353D966D" w14:textId="77777777" w:rsidR="00B45066" w:rsidRPr="00F012FE" w:rsidRDefault="00B45066" w:rsidP="00B45066">
      <w:pPr>
        <w:spacing w:line="216" w:lineRule="auto"/>
        <w:ind w:left="426" w:hanging="426"/>
        <w:jc w:val="both"/>
        <w:rPr>
          <w:rFonts w:ascii="Arial" w:hAnsi="Arial" w:cs="Arial"/>
        </w:rPr>
      </w:pPr>
    </w:p>
    <w:p w14:paraId="16C0B3BC" w14:textId="77777777" w:rsidR="00B45066" w:rsidRPr="00F012FE" w:rsidRDefault="00B45066" w:rsidP="00B45066">
      <w:pPr>
        <w:spacing w:line="216" w:lineRule="auto"/>
        <w:ind w:left="426"/>
        <w:jc w:val="both"/>
        <w:rPr>
          <w:rFonts w:ascii="Arial" w:hAnsi="Arial" w:cs="Arial"/>
        </w:rPr>
      </w:pPr>
      <w:r w:rsidRPr="00F012FE">
        <w:rPr>
          <w:rFonts w:ascii="Arial" w:hAnsi="Arial" w:cs="Arial"/>
        </w:rPr>
        <w:t xml:space="preserve">2. Safe, </w:t>
      </w:r>
      <w:proofErr w:type="gramStart"/>
      <w:r w:rsidRPr="00F012FE">
        <w:rPr>
          <w:rFonts w:ascii="Arial" w:hAnsi="Arial" w:cs="Arial"/>
        </w:rPr>
        <w:t>vibrant</w:t>
      </w:r>
      <w:proofErr w:type="gramEnd"/>
      <w:r w:rsidRPr="00F012FE">
        <w:rPr>
          <w:rFonts w:ascii="Arial" w:hAnsi="Arial" w:cs="Arial"/>
        </w:rPr>
        <w:t xml:space="preserve"> and well-balanced communities able to enjoy and benefit from the natural environment</w:t>
      </w:r>
    </w:p>
    <w:p w14:paraId="79BBE87E" w14:textId="77777777" w:rsidR="00B45066" w:rsidRPr="00F012FE" w:rsidRDefault="00B45066" w:rsidP="00B45066">
      <w:pPr>
        <w:spacing w:line="216" w:lineRule="auto"/>
        <w:ind w:left="426" w:hanging="426"/>
        <w:jc w:val="both"/>
        <w:rPr>
          <w:rFonts w:ascii="Arial" w:hAnsi="Arial" w:cs="Arial"/>
        </w:rPr>
      </w:pPr>
    </w:p>
    <w:p w14:paraId="38D328A1" w14:textId="77777777" w:rsidR="00B45066" w:rsidRPr="00F012FE" w:rsidRDefault="00B45066" w:rsidP="00B45066">
      <w:pPr>
        <w:spacing w:line="216" w:lineRule="auto"/>
        <w:ind w:left="426"/>
        <w:jc w:val="both"/>
        <w:rPr>
          <w:rFonts w:ascii="Arial" w:hAnsi="Arial" w:cs="Arial"/>
        </w:rPr>
      </w:pPr>
      <w:r w:rsidRPr="00F012FE">
        <w:rPr>
          <w:rFonts w:ascii="Arial" w:hAnsi="Arial" w:cs="Arial"/>
        </w:rPr>
        <w:t>3. Fairer life chances and opportunity for all</w:t>
      </w:r>
    </w:p>
    <w:p w14:paraId="17CA6FE6" w14:textId="77777777" w:rsidR="00B45066" w:rsidRPr="00F012FE" w:rsidRDefault="00B45066" w:rsidP="00B45066">
      <w:pPr>
        <w:spacing w:line="216" w:lineRule="auto"/>
        <w:ind w:left="426" w:hanging="426"/>
        <w:jc w:val="both"/>
        <w:rPr>
          <w:rFonts w:ascii="Arial" w:hAnsi="Arial" w:cs="Arial"/>
        </w:rPr>
      </w:pPr>
    </w:p>
    <w:p w14:paraId="4C338200" w14:textId="77777777" w:rsidR="00B45066" w:rsidRPr="00F012FE" w:rsidRDefault="00B45066" w:rsidP="00B45066">
      <w:pPr>
        <w:spacing w:line="216" w:lineRule="auto"/>
        <w:ind w:left="426"/>
        <w:jc w:val="both"/>
        <w:rPr>
          <w:rFonts w:ascii="Arial" w:hAnsi="Arial" w:cs="Arial"/>
        </w:rPr>
      </w:pPr>
      <w:r w:rsidRPr="00F012FE">
        <w:rPr>
          <w:rFonts w:ascii="Arial" w:hAnsi="Arial" w:cs="Arial"/>
        </w:rPr>
        <w:t>4. Improved health and wellbeing and more people living healthy and independent lives for longer</w:t>
      </w:r>
    </w:p>
    <w:p w14:paraId="6F0F23B9" w14:textId="77777777" w:rsidR="00B45066" w:rsidRPr="00F012FE" w:rsidRDefault="00B45066" w:rsidP="00B45066">
      <w:pPr>
        <w:spacing w:line="216" w:lineRule="auto"/>
        <w:ind w:left="426" w:hanging="426"/>
        <w:jc w:val="both"/>
        <w:rPr>
          <w:rFonts w:ascii="Arial" w:hAnsi="Arial" w:cs="Arial"/>
        </w:rPr>
      </w:pPr>
    </w:p>
    <w:p w14:paraId="32DA555D" w14:textId="77777777" w:rsidR="00B45066" w:rsidRDefault="00B45066" w:rsidP="00B45066">
      <w:pPr>
        <w:spacing w:line="216" w:lineRule="auto"/>
        <w:ind w:left="426"/>
        <w:jc w:val="both"/>
        <w:rPr>
          <w:rFonts w:ascii="Arial" w:hAnsi="Arial" w:cs="Arial"/>
        </w:rPr>
      </w:pPr>
      <w:r w:rsidRPr="00F012FE">
        <w:rPr>
          <w:rFonts w:ascii="Arial" w:hAnsi="Arial" w:cs="Arial"/>
        </w:rPr>
        <w:t xml:space="preserve">The </w:t>
      </w:r>
      <w:hyperlink r:id="rId12" w:history="1">
        <w:r w:rsidRPr="003C7C36">
          <w:rPr>
            <w:rStyle w:val="Hyperlink"/>
            <w:rFonts w:ascii="Arial" w:hAnsi="Arial" w:cs="Arial"/>
          </w:rPr>
          <w:t>Fit for my future strategy</w:t>
        </w:r>
      </w:hyperlink>
      <w:r w:rsidRPr="00F012FE">
        <w:rPr>
          <w:rFonts w:ascii="Arial" w:hAnsi="Arial" w:cs="Arial"/>
        </w:rPr>
        <w:t xml:space="preserve"> will form the basis of the Somerset Health and Care strategy, summarising how we plan to improve the health and wellbeing of the people of Somerset. It will set out how the Somerset ICS will deliver the fourth element of Improving Lives strategy and will guide our future system planning and prioritisation.</w:t>
      </w:r>
    </w:p>
    <w:p w14:paraId="7D098CA6" w14:textId="77777777" w:rsidR="00B45066" w:rsidRPr="00F012FE" w:rsidRDefault="00B45066" w:rsidP="00B45066">
      <w:pPr>
        <w:spacing w:line="216" w:lineRule="auto"/>
        <w:ind w:left="426" w:hanging="426"/>
        <w:jc w:val="both"/>
        <w:rPr>
          <w:rFonts w:ascii="Arial" w:hAnsi="Arial" w:cs="Arial"/>
        </w:rPr>
      </w:pPr>
    </w:p>
    <w:p w14:paraId="7265C186" w14:textId="77777777" w:rsidR="00B45066" w:rsidRDefault="00B45066" w:rsidP="00B45066">
      <w:pPr>
        <w:spacing w:line="216" w:lineRule="auto"/>
        <w:ind w:left="426"/>
        <w:jc w:val="both"/>
        <w:rPr>
          <w:rFonts w:ascii="Arial" w:hAnsi="Arial" w:cs="Arial"/>
        </w:rPr>
      </w:pPr>
      <w:r w:rsidRPr="00F012FE">
        <w:rPr>
          <w:rFonts w:ascii="Arial" w:hAnsi="Arial" w:cs="Arial"/>
        </w:rPr>
        <w:t>The move to integrated care gives us the opportunity to really make a difference for our residents and communities. Working together in partnership we can deliver huge benefits to the health and care system and will improve the health and wellbeing of Somerset’s residents.</w:t>
      </w:r>
    </w:p>
    <w:p w14:paraId="44BE3062" w14:textId="77777777" w:rsidR="00B45066" w:rsidRDefault="00B45066" w:rsidP="00B45066">
      <w:pPr>
        <w:spacing w:line="216" w:lineRule="auto"/>
        <w:ind w:left="426"/>
        <w:jc w:val="both"/>
        <w:rPr>
          <w:rFonts w:ascii="Arial" w:hAnsi="Arial" w:cs="Arial"/>
        </w:rPr>
      </w:pPr>
    </w:p>
    <w:p w14:paraId="4F52FF6F" w14:textId="77777777" w:rsidR="00B45066" w:rsidRDefault="00B45066" w:rsidP="00B45066">
      <w:pPr>
        <w:spacing w:line="216" w:lineRule="auto"/>
        <w:ind w:left="426"/>
        <w:jc w:val="both"/>
        <w:rPr>
          <w:rFonts w:ascii="Arial" w:hAnsi="Arial" w:cs="Arial"/>
        </w:rPr>
      </w:pPr>
      <w:r>
        <w:rPr>
          <w:rFonts w:ascii="Arial" w:hAnsi="Arial" w:cs="Arial"/>
        </w:rPr>
        <w:t xml:space="preserve">With fully delegated commissioning responsibility for General Medical Services, the ICS works with the 64 GP practices and 13 Primary Care Networks (PCNs) to serve a population of 580,000. </w:t>
      </w:r>
    </w:p>
    <w:p w14:paraId="7264A0AB" w14:textId="3E1E2B61" w:rsidR="00B45066" w:rsidRDefault="00B45066" w:rsidP="00C32B89">
      <w:pPr>
        <w:spacing w:line="216" w:lineRule="auto"/>
        <w:ind w:left="426" w:hanging="426"/>
        <w:jc w:val="both"/>
        <w:rPr>
          <w:rFonts w:ascii="Arial" w:hAnsi="Arial" w:cs="Arial"/>
        </w:rPr>
      </w:pPr>
    </w:p>
    <w:p w14:paraId="6AB56F5E" w14:textId="3CE82FEA" w:rsidR="008177CA" w:rsidRDefault="001F6CE5" w:rsidP="008B7935">
      <w:pPr>
        <w:tabs>
          <w:tab w:val="num" w:pos="720"/>
        </w:tabs>
        <w:ind w:left="720" w:hanging="720"/>
        <w:jc w:val="both"/>
        <w:rPr>
          <w:rFonts w:ascii="Arial" w:hAnsi="Arial" w:cs="Arial"/>
        </w:rPr>
      </w:pPr>
      <w:r>
        <w:rPr>
          <w:rFonts w:ascii="Arial" w:hAnsi="Arial" w:cs="Arial"/>
        </w:rPr>
        <w:t xml:space="preserve">     </w:t>
      </w:r>
      <w:r>
        <w:rPr>
          <w:noProof/>
        </w:rPr>
        <w:drawing>
          <wp:inline distT="0" distB="0" distL="0" distR="0" wp14:anchorId="682F7F72" wp14:editId="013926DD">
            <wp:extent cx="4943475" cy="3381375"/>
            <wp:effectExtent l="0" t="0" r="9525" b="9525"/>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13"/>
                    <a:stretch>
                      <a:fillRect/>
                    </a:stretch>
                  </pic:blipFill>
                  <pic:spPr>
                    <a:xfrm>
                      <a:off x="0" y="0"/>
                      <a:ext cx="4943475" cy="3381375"/>
                    </a:xfrm>
                    <a:prstGeom prst="rect">
                      <a:avLst/>
                    </a:prstGeom>
                  </pic:spPr>
                </pic:pic>
              </a:graphicData>
            </a:graphic>
          </wp:inline>
        </w:drawing>
      </w:r>
    </w:p>
    <w:p w14:paraId="32830976" w14:textId="77777777" w:rsidR="00B45066" w:rsidRDefault="00B45066" w:rsidP="008B7935">
      <w:pPr>
        <w:tabs>
          <w:tab w:val="num" w:pos="720"/>
        </w:tabs>
        <w:ind w:left="720" w:hanging="720"/>
        <w:jc w:val="both"/>
        <w:rPr>
          <w:rFonts w:ascii="Arial" w:hAnsi="Arial" w:cs="Arial"/>
        </w:rPr>
      </w:pPr>
    </w:p>
    <w:p w14:paraId="0574352E" w14:textId="0D320A7F" w:rsidR="008177CA" w:rsidRPr="00393F74" w:rsidRDefault="00D14376" w:rsidP="008B7935">
      <w:pPr>
        <w:tabs>
          <w:tab w:val="num" w:pos="720"/>
        </w:tabs>
        <w:ind w:left="720" w:hanging="720"/>
        <w:jc w:val="both"/>
        <w:rPr>
          <w:rFonts w:ascii="Arial" w:hAnsi="Arial" w:cs="Arial"/>
        </w:rPr>
      </w:pPr>
      <w:r w:rsidRPr="00393F74">
        <w:rPr>
          <w:rFonts w:ascii="Arial" w:hAnsi="Arial" w:cs="Arial"/>
        </w:rPr>
        <w:t>2.4 NHS Devon Integrated Care Board</w:t>
      </w:r>
    </w:p>
    <w:p w14:paraId="7AF53784" w14:textId="5280322D" w:rsidR="008177CA" w:rsidRDefault="008177CA" w:rsidP="008B7935">
      <w:pPr>
        <w:tabs>
          <w:tab w:val="num" w:pos="720"/>
        </w:tabs>
        <w:ind w:left="720" w:hanging="720"/>
        <w:jc w:val="both"/>
        <w:rPr>
          <w:rFonts w:ascii="Arial" w:hAnsi="Arial" w:cs="Arial"/>
        </w:rPr>
      </w:pPr>
    </w:p>
    <w:p w14:paraId="3BDB5C5A" w14:textId="77777777" w:rsidR="003E5F71" w:rsidRPr="00992BCE" w:rsidRDefault="003E5F71" w:rsidP="00393F74">
      <w:pPr>
        <w:ind w:left="426"/>
        <w:rPr>
          <w:rFonts w:ascii="Arial" w:hAnsi="Arial" w:cs="Arial"/>
          <w:color w:val="000000" w:themeColor="text1"/>
        </w:rPr>
      </w:pPr>
      <w:r w:rsidRPr="00992BCE">
        <w:rPr>
          <w:rFonts w:ascii="Arial" w:hAnsi="Arial" w:cs="Arial"/>
          <w:color w:val="000000" w:themeColor="text1"/>
        </w:rPr>
        <w:t>Devon Integrated Care Board serves a population of around 1.2 million people. Devon is the fourth largest county in England with a diverse and growing population.</w:t>
      </w:r>
    </w:p>
    <w:p w14:paraId="6972B259" w14:textId="77777777" w:rsidR="003E5F71" w:rsidRPr="00992BCE" w:rsidRDefault="003E5F71" w:rsidP="003E5F71">
      <w:pPr>
        <w:ind w:left="720"/>
        <w:jc w:val="both"/>
        <w:rPr>
          <w:rFonts w:ascii="Arial" w:hAnsi="Arial" w:cs="Arial"/>
          <w:color w:val="000000" w:themeColor="text1"/>
        </w:rPr>
      </w:pPr>
      <w:r w:rsidRPr="00992BCE">
        <w:rPr>
          <w:noProof/>
          <w:color w:val="000000" w:themeColor="text1"/>
        </w:rPr>
        <w:lastRenderedPageBreak/>
        <w:drawing>
          <wp:anchor distT="0" distB="0" distL="114300" distR="114300" simplePos="0" relativeHeight="251660288" behindDoc="1" locked="0" layoutInCell="1" allowOverlap="1" wp14:anchorId="022B4582" wp14:editId="51163A9B">
            <wp:simplePos x="0" y="0"/>
            <wp:positionH relativeFrom="margin">
              <wp:posOffset>816121</wp:posOffset>
            </wp:positionH>
            <wp:positionV relativeFrom="paragraph">
              <wp:posOffset>87484</wp:posOffset>
            </wp:positionV>
            <wp:extent cx="3540576" cy="2869565"/>
            <wp:effectExtent l="0" t="0" r="3175" b="6985"/>
            <wp:wrapTight wrapText="bothSides">
              <wp:wrapPolygon edited="0">
                <wp:start x="0" y="0"/>
                <wp:lineTo x="0" y="21509"/>
                <wp:lineTo x="21503" y="21509"/>
                <wp:lineTo x="21503" y="0"/>
                <wp:lineTo x="0" y="0"/>
              </wp:wrapPolygon>
            </wp:wrapTight>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15435" r="17425" b="3238"/>
                    <a:stretch/>
                  </pic:blipFill>
                  <pic:spPr bwMode="auto">
                    <a:xfrm>
                      <a:off x="0" y="0"/>
                      <a:ext cx="3540576" cy="2869565"/>
                    </a:xfrm>
                    <a:prstGeom prst="rect">
                      <a:avLst/>
                    </a:prstGeom>
                    <a:noFill/>
                    <a:ln>
                      <a:noFill/>
                    </a:ln>
                    <a:extLst>
                      <a:ext uri="{53640926-AAD7-44D8-BBD7-CCE9431645EC}">
                        <a14:shadowObscured xmlns:a14="http://schemas.microsoft.com/office/drawing/2010/main"/>
                      </a:ext>
                    </a:extLst>
                  </pic:spPr>
                </pic:pic>
              </a:graphicData>
            </a:graphic>
          </wp:anchor>
        </w:drawing>
      </w:r>
    </w:p>
    <w:p w14:paraId="7030EF60" w14:textId="77777777" w:rsidR="003E5F71" w:rsidRPr="00992BCE" w:rsidRDefault="003E5F71" w:rsidP="003E5F71">
      <w:pPr>
        <w:ind w:left="720"/>
        <w:jc w:val="both"/>
        <w:rPr>
          <w:rFonts w:ascii="Arial" w:hAnsi="Arial" w:cs="Arial"/>
          <w:color w:val="000000" w:themeColor="text1"/>
        </w:rPr>
      </w:pPr>
    </w:p>
    <w:p w14:paraId="205C170F" w14:textId="77777777" w:rsidR="003E5F71" w:rsidRPr="00992BCE" w:rsidRDefault="003E5F71" w:rsidP="003E5F71">
      <w:pPr>
        <w:ind w:left="720"/>
        <w:jc w:val="both"/>
        <w:rPr>
          <w:rFonts w:ascii="Arial" w:hAnsi="Arial" w:cs="Arial"/>
          <w:color w:val="000000" w:themeColor="text1"/>
        </w:rPr>
      </w:pPr>
    </w:p>
    <w:p w14:paraId="07ED648F" w14:textId="77777777" w:rsidR="003E5F71" w:rsidRPr="00992BCE" w:rsidRDefault="003E5F71" w:rsidP="003E5F71">
      <w:pPr>
        <w:ind w:left="720"/>
        <w:jc w:val="both"/>
        <w:rPr>
          <w:rFonts w:ascii="Arial" w:hAnsi="Arial" w:cs="Arial"/>
          <w:color w:val="000000" w:themeColor="text1"/>
        </w:rPr>
      </w:pPr>
    </w:p>
    <w:p w14:paraId="393767B7" w14:textId="77777777" w:rsidR="003E5F71" w:rsidRPr="00992BCE" w:rsidRDefault="003E5F71" w:rsidP="003E5F71">
      <w:pPr>
        <w:ind w:left="720"/>
        <w:jc w:val="both"/>
        <w:rPr>
          <w:rFonts w:ascii="Arial" w:hAnsi="Arial" w:cs="Arial"/>
          <w:color w:val="000000" w:themeColor="text1"/>
        </w:rPr>
      </w:pPr>
    </w:p>
    <w:p w14:paraId="1D929FF0" w14:textId="77777777" w:rsidR="003E5F71" w:rsidRPr="00992BCE" w:rsidRDefault="003E5F71" w:rsidP="003E5F71">
      <w:pPr>
        <w:ind w:left="720"/>
        <w:jc w:val="both"/>
        <w:rPr>
          <w:rFonts w:ascii="Arial" w:hAnsi="Arial" w:cs="Arial"/>
          <w:color w:val="000000" w:themeColor="text1"/>
        </w:rPr>
      </w:pPr>
    </w:p>
    <w:p w14:paraId="1D0E8678" w14:textId="77777777" w:rsidR="003E5F71" w:rsidRPr="00992BCE" w:rsidRDefault="003E5F71" w:rsidP="003E5F71">
      <w:pPr>
        <w:ind w:left="720"/>
        <w:jc w:val="both"/>
        <w:rPr>
          <w:rFonts w:ascii="Arial" w:hAnsi="Arial" w:cs="Arial"/>
          <w:color w:val="000000" w:themeColor="text1"/>
        </w:rPr>
      </w:pPr>
    </w:p>
    <w:p w14:paraId="5149599F" w14:textId="77777777" w:rsidR="003E5F71" w:rsidRPr="00992BCE" w:rsidRDefault="003E5F71" w:rsidP="003E5F71">
      <w:pPr>
        <w:ind w:left="720"/>
        <w:jc w:val="both"/>
        <w:rPr>
          <w:rFonts w:ascii="Arial" w:hAnsi="Arial" w:cs="Arial"/>
          <w:color w:val="000000" w:themeColor="text1"/>
        </w:rPr>
      </w:pPr>
    </w:p>
    <w:p w14:paraId="0600132A" w14:textId="77777777" w:rsidR="003E5F71" w:rsidRPr="00992BCE" w:rsidRDefault="003E5F71" w:rsidP="003E5F71">
      <w:pPr>
        <w:ind w:left="720"/>
        <w:jc w:val="both"/>
        <w:rPr>
          <w:rFonts w:ascii="Arial" w:hAnsi="Arial" w:cs="Arial"/>
          <w:color w:val="000000" w:themeColor="text1"/>
        </w:rPr>
      </w:pPr>
    </w:p>
    <w:p w14:paraId="4BEBE309" w14:textId="77777777" w:rsidR="003E5F71" w:rsidRPr="00992BCE" w:rsidRDefault="003E5F71" w:rsidP="003E5F71">
      <w:pPr>
        <w:ind w:left="720"/>
        <w:jc w:val="both"/>
        <w:rPr>
          <w:rFonts w:ascii="Arial" w:hAnsi="Arial" w:cs="Arial"/>
          <w:color w:val="000000" w:themeColor="text1"/>
        </w:rPr>
      </w:pPr>
    </w:p>
    <w:p w14:paraId="3371B3A0" w14:textId="77777777" w:rsidR="003E5F71" w:rsidRPr="00992BCE" w:rsidRDefault="003E5F71" w:rsidP="003E5F71">
      <w:pPr>
        <w:ind w:left="720"/>
        <w:jc w:val="both"/>
        <w:rPr>
          <w:rFonts w:ascii="Arial" w:hAnsi="Arial" w:cs="Arial"/>
          <w:color w:val="000000" w:themeColor="text1"/>
        </w:rPr>
      </w:pPr>
    </w:p>
    <w:p w14:paraId="2C04D56C" w14:textId="77777777" w:rsidR="003E5F71" w:rsidRPr="00992BCE" w:rsidRDefault="003E5F71" w:rsidP="003E5F71">
      <w:pPr>
        <w:ind w:left="720"/>
        <w:jc w:val="both"/>
        <w:rPr>
          <w:rFonts w:ascii="Arial" w:hAnsi="Arial" w:cs="Arial"/>
          <w:color w:val="000000" w:themeColor="text1"/>
        </w:rPr>
      </w:pPr>
    </w:p>
    <w:p w14:paraId="507C50F9" w14:textId="77777777" w:rsidR="003E5F71" w:rsidRPr="00992BCE" w:rsidRDefault="003E5F71" w:rsidP="003E5F71">
      <w:pPr>
        <w:ind w:left="720"/>
        <w:jc w:val="both"/>
        <w:rPr>
          <w:rFonts w:ascii="Arial" w:hAnsi="Arial" w:cs="Arial"/>
          <w:color w:val="000000" w:themeColor="text1"/>
        </w:rPr>
      </w:pPr>
    </w:p>
    <w:p w14:paraId="4C3B37E6" w14:textId="77777777" w:rsidR="003E5F71" w:rsidRPr="00992BCE" w:rsidRDefault="003E5F71" w:rsidP="003E5F71">
      <w:pPr>
        <w:ind w:left="720"/>
        <w:jc w:val="both"/>
        <w:rPr>
          <w:rFonts w:ascii="Arial" w:hAnsi="Arial" w:cs="Arial"/>
          <w:color w:val="000000" w:themeColor="text1"/>
        </w:rPr>
      </w:pPr>
    </w:p>
    <w:p w14:paraId="16DC4B6C" w14:textId="77777777" w:rsidR="003E5F71" w:rsidRPr="00992BCE" w:rsidRDefault="003E5F71" w:rsidP="003E5F71">
      <w:pPr>
        <w:ind w:left="720"/>
        <w:jc w:val="both"/>
        <w:rPr>
          <w:rFonts w:ascii="Arial" w:hAnsi="Arial" w:cs="Arial"/>
          <w:color w:val="000000" w:themeColor="text1"/>
        </w:rPr>
      </w:pPr>
    </w:p>
    <w:p w14:paraId="1C46320C" w14:textId="77777777" w:rsidR="003E5F71" w:rsidRPr="00992BCE" w:rsidRDefault="003E5F71" w:rsidP="003E5F71">
      <w:pPr>
        <w:ind w:left="720"/>
        <w:jc w:val="both"/>
        <w:rPr>
          <w:rFonts w:ascii="Arial" w:hAnsi="Arial" w:cs="Arial"/>
          <w:color w:val="000000" w:themeColor="text1"/>
        </w:rPr>
      </w:pPr>
    </w:p>
    <w:p w14:paraId="4BFAB898" w14:textId="77777777" w:rsidR="003E5F71" w:rsidRPr="00992BCE" w:rsidRDefault="003E5F71" w:rsidP="003E5F71">
      <w:pPr>
        <w:jc w:val="both"/>
        <w:rPr>
          <w:rFonts w:ascii="Arial" w:hAnsi="Arial" w:cs="Arial"/>
          <w:color w:val="000000" w:themeColor="text1"/>
        </w:rPr>
      </w:pPr>
    </w:p>
    <w:p w14:paraId="6C888EEF" w14:textId="77777777" w:rsidR="003E5F71" w:rsidRPr="00992BCE" w:rsidRDefault="003E5F71" w:rsidP="003E5F71">
      <w:pPr>
        <w:ind w:left="720"/>
        <w:jc w:val="both"/>
        <w:rPr>
          <w:rFonts w:ascii="Arial" w:hAnsi="Arial" w:cs="Arial"/>
          <w:color w:val="000000" w:themeColor="text1"/>
        </w:rPr>
      </w:pPr>
    </w:p>
    <w:p w14:paraId="4DE0605B" w14:textId="77777777" w:rsidR="003E5F71" w:rsidRPr="00992BCE" w:rsidRDefault="003E5F71" w:rsidP="00393F74">
      <w:pPr>
        <w:pStyle w:val="Heading2"/>
        <w:numPr>
          <w:ilvl w:val="0"/>
          <w:numId w:val="0"/>
        </w:numPr>
        <w:shd w:val="clear" w:color="auto" w:fill="FFFFFF"/>
        <w:spacing w:after="0"/>
        <w:ind w:left="426"/>
        <w:rPr>
          <w:rFonts w:ascii="Arial" w:hAnsi="Arial" w:cs="Arial"/>
          <w:color w:val="000000" w:themeColor="text1"/>
        </w:rPr>
      </w:pPr>
      <w:r w:rsidRPr="00992BCE">
        <w:rPr>
          <w:rFonts w:ascii="Arial" w:hAnsi="Arial" w:cs="Arial"/>
          <w:color w:val="000000" w:themeColor="text1"/>
        </w:rPr>
        <w:t xml:space="preserve">Our vision is simple: equal chances for everyone in Devon to lead long, </w:t>
      </w:r>
      <w:proofErr w:type="gramStart"/>
      <w:r w:rsidRPr="00992BCE">
        <w:rPr>
          <w:rFonts w:ascii="Arial" w:hAnsi="Arial" w:cs="Arial"/>
          <w:color w:val="000000" w:themeColor="text1"/>
        </w:rPr>
        <w:t>happy</w:t>
      </w:r>
      <w:proofErr w:type="gramEnd"/>
      <w:r w:rsidRPr="00992BCE">
        <w:rPr>
          <w:rFonts w:ascii="Arial" w:hAnsi="Arial" w:cs="Arial"/>
          <w:color w:val="000000" w:themeColor="text1"/>
        </w:rPr>
        <w:t xml:space="preserve"> and healthy lives. </w:t>
      </w:r>
    </w:p>
    <w:p w14:paraId="33DD74E0" w14:textId="77777777" w:rsidR="003E5F71" w:rsidRPr="00992BCE" w:rsidRDefault="003E5F71" w:rsidP="003E5F71">
      <w:pPr>
        <w:pStyle w:val="Heading2"/>
        <w:numPr>
          <w:ilvl w:val="0"/>
          <w:numId w:val="0"/>
        </w:numPr>
        <w:shd w:val="clear" w:color="auto" w:fill="FFFFFF"/>
        <w:spacing w:after="0"/>
        <w:rPr>
          <w:rFonts w:ascii="Arial" w:eastAsia="Times New Roman" w:hAnsi="Arial" w:cs="Arial"/>
          <w:color w:val="000000" w:themeColor="text1"/>
          <w:lang w:eastAsia="en-GB"/>
        </w:rPr>
      </w:pPr>
    </w:p>
    <w:p w14:paraId="51D98BD7" w14:textId="77777777" w:rsidR="003E5F71" w:rsidRPr="00992BCE" w:rsidRDefault="003E5F71" w:rsidP="00393F74">
      <w:pPr>
        <w:pStyle w:val="Heading4"/>
        <w:numPr>
          <w:ilvl w:val="0"/>
          <w:numId w:val="0"/>
        </w:numPr>
        <w:shd w:val="clear" w:color="auto" w:fill="FFFFFF"/>
        <w:spacing w:after="0"/>
        <w:ind w:left="426"/>
        <w:rPr>
          <w:rFonts w:ascii="Arial" w:hAnsi="Arial" w:cs="Arial"/>
          <w:color w:val="000000" w:themeColor="text1"/>
          <w:shd w:val="clear" w:color="auto" w:fill="FFFFFF"/>
        </w:rPr>
      </w:pPr>
      <w:r w:rsidRPr="00992BCE">
        <w:rPr>
          <w:rFonts w:ascii="Arial" w:hAnsi="Arial" w:cs="Arial"/>
          <w:color w:val="000000" w:themeColor="text1"/>
          <w:shd w:val="clear" w:color="auto" w:fill="FFFFFF"/>
        </w:rPr>
        <w:t>To deliver our vision, and to rise to these challenges, we are setting out six ambitions for the next five years that will help us transform services and redesign the way we provide care. Everything we do will aim to realise these 6 ambitions:</w:t>
      </w:r>
    </w:p>
    <w:p w14:paraId="21D6A879" w14:textId="77777777" w:rsidR="003E5F71" w:rsidRPr="00992BCE" w:rsidRDefault="003E5F71" w:rsidP="003E5F71">
      <w:pPr>
        <w:pStyle w:val="Heading4"/>
        <w:numPr>
          <w:ilvl w:val="0"/>
          <w:numId w:val="0"/>
        </w:numPr>
        <w:shd w:val="clear" w:color="auto" w:fill="FFFFFF"/>
        <w:spacing w:after="0"/>
        <w:rPr>
          <w:rStyle w:val="Emphasis"/>
          <w:rFonts w:ascii="Arial" w:hAnsi="Arial" w:cs="Arial"/>
          <w:b/>
          <w:bCs/>
          <w:i w:val="0"/>
          <w:iCs w:val="0"/>
          <w:color w:val="000000" w:themeColor="text1"/>
          <w:sz w:val="20"/>
          <w:szCs w:val="20"/>
        </w:rPr>
      </w:pPr>
    </w:p>
    <w:p w14:paraId="4309FCFA" w14:textId="77777777" w:rsidR="003E5F71" w:rsidRPr="00992BCE" w:rsidRDefault="003E5F71" w:rsidP="00393F74">
      <w:pPr>
        <w:pStyle w:val="Heading5"/>
        <w:numPr>
          <w:ilvl w:val="0"/>
          <w:numId w:val="0"/>
        </w:numPr>
        <w:shd w:val="clear" w:color="auto" w:fill="FFFFFF"/>
        <w:spacing w:after="0"/>
        <w:ind w:left="426"/>
        <w:rPr>
          <w:rStyle w:val="Emphasis"/>
          <w:rFonts w:ascii="Arial" w:hAnsi="Arial" w:cs="Arial"/>
          <w:i w:val="0"/>
          <w:iCs w:val="0"/>
          <w:color w:val="000000" w:themeColor="text1"/>
        </w:rPr>
      </w:pPr>
      <w:r w:rsidRPr="00992BCE">
        <w:rPr>
          <w:rStyle w:val="Emphasis"/>
          <w:rFonts w:ascii="Arial" w:hAnsi="Arial" w:cs="Arial"/>
          <w:i w:val="0"/>
          <w:iCs w:val="0"/>
          <w:color w:val="000000" w:themeColor="text1"/>
        </w:rPr>
        <w:t>Ambition 1: Effective and efficient care</w:t>
      </w:r>
    </w:p>
    <w:p w14:paraId="713AE68C" w14:textId="77777777" w:rsidR="003E5F71" w:rsidRPr="00992BCE" w:rsidRDefault="003E5F71" w:rsidP="00393F74">
      <w:pPr>
        <w:pStyle w:val="Heading5"/>
        <w:numPr>
          <w:ilvl w:val="0"/>
          <w:numId w:val="0"/>
        </w:numPr>
        <w:shd w:val="clear" w:color="auto" w:fill="FFFFFF"/>
        <w:spacing w:after="0"/>
        <w:ind w:left="426"/>
        <w:rPr>
          <w:rStyle w:val="Emphasis"/>
          <w:rFonts w:ascii="Arial" w:hAnsi="Arial" w:cs="Arial"/>
          <w:i w:val="0"/>
          <w:iCs w:val="0"/>
          <w:color w:val="000000" w:themeColor="text1"/>
        </w:rPr>
      </w:pPr>
      <w:r w:rsidRPr="00992BCE">
        <w:rPr>
          <w:rStyle w:val="Emphasis"/>
          <w:rFonts w:ascii="Arial" w:hAnsi="Arial" w:cs="Arial"/>
          <w:i w:val="0"/>
          <w:iCs w:val="0"/>
          <w:color w:val="000000" w:themeColor="text1"/>
        </w:rPr>
        <w:t>Ambition 2: Integrated Care Model</w:t>
      </w:r>
    </w:p>
    <w:p w14:paraId="7BAB7FFE" w14:textId="77777777" w:rsidR="003E5F71" w:rsidRPr="00992BCE" w:rsidRDefault="003E5F71" w:rsidP="00393F74">
      <w:pPr>
        <w:pStyle w:val="Heading5"/>
        <w:numPr>
          <w:ilvl w:val="0"/>
          <w:numId w:val="0"/>
        </w:numPr>
        <w:shd w:val="clear" w:color="auto" w:fill="FFFFFF"/>
        <w:spacing w:after="0"/>
        <w:ind w:left="426"/>
        <w:rPr>
          <w:rStyle w:val="Emphasis"/>
          <w:rFonts w:ascii="Arial" w:hAnsi="Arial" w:cs="Arial"/>
          <w:i w:val="0"/>
          <w:iCs w:val="0"/>
          <w:color w:val="000000" w:themeColor="text1"/>
        </w:rPr>
      </w:pPr>
      <w:r w:rsidRPr="00992BCE">
        <w:rPr>
          <w:rStyle w:val="Emphasis"/>
          <w:rFonts w:ascii="Arial" w:hAnsi="Arial" w:cs="Arial"/>
          <w:i w:val="0"/>
          <w:iCs w:val="0"/>
          <w:color w:val="000000" w:themeColor="text1"/>
        </w:rPr>
        <w:t>Ambition 3: The Devon deal</w:t>
      </w:r>
    </w:p>
    <w:p w14:paraId="7D5A2C47" w14:textId="77777777" w:rsidR="003E5F71" w:rsidRPr="00992BCE" w:rsidRDefault="003E5F71" w:rsidP="00393F74">
      <w:pPr>
        <w:pStyle w:val="Heading5"/>
        <w:numPr>
          <w:ilvl w:val="0"/>
          <w:numId w:val="0"/>
        </w:numPr>
        <w:shd w:val="clear" w:color="auto" w:fill="FFFFFF"/>
        <w:spacing w:after="0"/>
        <w:ind w:left="426"/>
        <w:rPr>
          <w:rStyle w:val="Emphasis"/>
          <w:rFonts w:ascii="Arial" w:hAnsi="Arial" w:cs="Arial"/>
          <w:i w:val="0"/>
          <w:iCs w:val="0"/>
          <w:color w:val="000000" w:themeColor="text1"/>
        </w:rPr>
      </w:pPr>
      <w:r w:rsidRPr="00992BCE">
        <w:rPr>
          <w:rStyle w:val="Emphasis"/>
          <w:rFonts w:ascii="Arial" w:hAnsi="Arial" w:cs="Arial"/>
          <w:i w:val="0"/>
          <w:iCs w:val="0"/>
          <w:color w:val="000000" w:themeColor="text1"/>
        </w:rPr>
        <w:t>Ambition 4: Children and young people</w:t>
      </w:r>
    </w:p>
    <w:p w14:paraId="0761AD7C" w14:textId="77777777" w:rsidR="003E5F71" w:rsidRPr="00992BCE" w:rsidRDefault="003E5F71" w:rsidP="00393F74">
      <w:pPr>
        <w:pStyle w:val="Heading5"/>
        <w:numPr>
          <w:ilvl w:val="0"/>
          <w:numId w:val="0"/>
        </w:numPr>
        <w:shd w:val="clear" w:color="auto" w:fill="FFFFFF"/>
        <w:spacing w:after="0"/>
        <w:ind w:left="426"/>
        <w:rPr>
          <w:rStyle w:val="Emphasis"/>
          <w:rFonts w:ascii="Arial" w:hAnsi="Arial" w:cs="Arial"/>
          <w:i w:val="0"/>
          <w:iCs w:val="0"/>
          <w:color w:val="000000" w:themeColor="text1"/>
        </w:rPr>
      </w:pPr>
      <w:r w:rsidRPr="00992BCE">
        <w:rPr>
          <w:rStyle w:val="Emphasis"/>
          <w:rFonts w:ascii="Arial" w:hAnsi="Arial" w:cs="Arial"/>
          <w:i w:val="0"/>
          <w:iCs w:val="0"/>
          <w:color w:val="000000" w:themeColor="text1"/>
        </w:rPr>
        <w:t>Ambition 5: Digital Devon</w:t>
      </w:r>
    </w:p>
    <w:p w14:paraId="4949341B" w14:textId="77777777" w:rsidR="003E5F71" w:rsidRPr="00992BCE" w:rsidRDefault="003E5F71" w:rsidP="00393F74">
      <w:pPr>
        <w:pStyle w:val="NormalWeb"/>
        <w:shd w:val="clear" w:color="auto" w:fill="FFFFFF"/>
        <w:spacing w:before="0" w:beforeAutospacing="0" w:after="0" w:afterAutospacing="0"/>
        <w:ind w:left="426"/>
        <w:rPr>
          <w:rStyle w:val="Emphasis"/>
          <w:i w:val="0"/>
          <w:iCs w:val="0"/>
          <w:color w:val="000000" w:themeColor="text1"/>
        </w:rPr>
      </w:pPr>
      <w:r w:rsidRPr="00992BCE">
        <w:rPr>
          <w:rStyle w:val="Emphasis"/>
          <w:i w:val="0"/>
          <w:iCs w:val="0"/>
          <w:color w:val="000000" w:themeColor="text1"/>
        </w:rPr>
        <w:t>Ambition 6: Equally well in Devon</w:t>
      </w:r>
    </w:p>
    <w:p w14:paraId="1860C348" w14:textId="77777777" w:rsidR="003E5F71" w:rsidRDefault="003E5F71" w:rsidP="003E5F71">
      <w:pPr>
        <w:pStyle w:val="NormalWeb"/>
        <w:spacing w:before="0" w:beforeAutospacing="0" w:after="0" w:afterAutospacing="0"/>
        <w:ind w:left="360"/>
      </w:pPr>
    </w:p>
    <w:p w14:paraId="533061F8" w14:textId="77777777" w:rsidR="003E5F71" w:rsidRDefault="00F61809" w:rsidP="00393F74">
      <w:pPr>
        <w:pStyle w:val="NormalWeb"/>
        <w:spacing w:before="0" w:beforeAutospacing="0" w:after="0" w:afterAutospacing="0"/>
        <w:ind w:left="426"/>
      </w:pPr>
      <w:hyperlink r:id="rId15" w:history="1">
        <w:r w:rsidR="003E5F71">
          <w:rPr>
            <w:rStyle w:val="Hyperlink"/>
          </w:rPr>
          <w:t>NHS Devon constitution - One Devon</w:t>
        </w:r>
      </w:hyperlink>
    </w:p>
    <w:p w14:paraId="1B11C69C" w14:textId="77777777" w:rsidR="008177CA" w:rsidRDefault="008177CA" w:rsidP="008B7935">
      <w:pPr>
        <w:tabs>
          <w:tab w:val="num" w:pos="720"/>
        </w:tabs>
        <w:ind w:left="720" w:hanging="720"/>
        <w:jc w:val="both"/>
        <w:rPr>
          <w:rFonts w:ascii="Arial" w:hAnsi="Arial" w:cs="Arial"/>
          <w:i/>
          <w:iCs/>
        </w:rPr>
      </w:pPr>
    </w:p>
    <w:p w14:paraId="268DB9C6" w14:textId="77777777" w:rsidR="008177CA" w:rsidRPr="00D558A6" w:rsidRDefault="008177CA" w:rsidP="008B7935">
      <w:pPr>
        <w:tabs>
          <w:tab w:val="num" w:pos="720"/>
        </w:tabs>
        <w:ind w:left="720" w:hanging="720"/>
        <w:jc w:val="both"/>
        <w:rPr>
          <w:rFonts w:ascii="Arial" w:hAnsi="Arial" w:cs="Arial"/>
        </w:rPr>
      </w:pPr>
    </w:p>
    <w:p w14:paraId="11D8986E" w14:textId="77777777" w:rsidR="00BF6F22" w:rsidRPr="00D558A6" w:rsidRDefault="00BF6F22" w:rsidP="00BF6F22">
      <w:pPr>
        <w:ind w:left="720"/>
        <w:jc w:val="both"/>
        <w:rPr>
          <w:rFonts w:ascii="Arial" w:hAnsi="Arial" w:cs="Arial"/>
        </w:rPr>
      </w:pPr>
    </w:p>
    <w:p w14:paraId="20BBFA0A" w14:textId="0641AC79" w:rsidR="00546E3D" w:rsidRPr="00D558A6" w:rsidRDefault="00393F74" w:rsidP="00393F74">
      <w:pPr>
        <w:pStyle w:val="Heading1"/>
        <w:numPr>
          <w:ilvl w:val="0"/>
          <w:numId w:val="0"/>
        </w:numPr>
        <w:rPr>
          <w:rFonts w:ascii="Arial" w:hAnsi="Arial"/>
          <w:sz w:val="24"/>
          <w:szCs w:val="24"/>
        </w:rPr>
      </w:pPr>
      <w:r>
        <w:rPr>
          <w:rFonts w:ascii="Arial" w:hAnsi="Arial"/>
          <w:sz w:val="24"/>
          <w:szCs w:val="24"/>
        </w:rPr>
        <w:t xml:space="preserve">3.   </w:t>
      </w:r>
      <w:r w:rsidR="0006075F" w:rsidRPr="00D558A6">
        <w:rPr>
          <w:rFonts w:ascii="Arial" w:hAnsi="Arial"/>
          <w:sz w:val="24"/>
          <w:szCs w:val="24"/>
        </w:rPr>
        <w:t>summary of the</w:t>
      </w:r>
      <w:r w:rsidR="00857D7D" w:rsidRPr="00D558A6">
        <w:rPr>
          <w:rFonts w:ascii="Arial" w:hAnsi="Arial"/>
          <w:sz w:val="24"/>
          <w:szCs w:val="24"/>
        </w:rPr>
        <w:t xml:space="preserve"> </w:t>
      </w:r>
      <w:r w:rsidR="000D0A5C">
        <w:rPr>
          <w:rFonts w:ascii="Arial" w:hAnsi="Arial"/>
          <w:sz w:val="24"/>
          <w:szCs w:val="24"/>
        </w:rPr>
        <w:t xml:space="preserve">SAS </w:t>
      </w:r>
      <w:r w:rsidR="002A0134" w:rsidRPr="00D558A6">
        <w:rPr>
          <w:rFonts w:ascii="Arial" w:hAnsi="Arial"/>
          <w:sz w:val="24"/>
          <w:szCs w:val="24"/>
        </w:rPr>
        <w:t>service</w:t>
      </w:r>
    </w:p>
    <w:p w14:paraId="77CFCA7E" w14:textId="00E4CC93" w:rsidR="000644A0" w:rsidRPr="00D558A6" w:rsidRDefault="002E1486" w:rsidP="009B5AF4">
      <w:pPr>
        <w:spacing w:line="216" w:lineRule="auto"/>
        <w:ind w:left="426" w:hanging="426"/>
        <w:jc w:val="both"/>
        <w:rPr>
          <w:rFonts w:ascii="Arial" w:eastAsia="+mn-ea" w:hAnsi="Arial" w:cs="Arial"/>
          <w:kern w:val="24"/>
        </w:rPr>
      </w:pPr>
      <w:r w:rsidRPr="00D558A6">
        <w:rPr>
          <w:rFonts w:ascii="Arial" w:hAnsi="Arial" w:cs="Arial"/>
        </w:rPr>
        <w:t>3.1</w:t>
      </w:r>
      <w:r w:rsidR="0076282D" w:rsidRPr="00D558A6">
        <w:rPr>
          <w:rFonts w:ascii="Arial" w:hAnsi="Arial" w:cs="Arial"/>
        </w:rPr>
        <w:t xml:space="preserve"> </w:t>
      </w:r>
      <w:r w:rsidR="00A57348">
        <w:rPr>
          <w:rFonts w:ascii="Arial" w:hAnsi="Arial" w:cs="Arial"/>
        </w:rPr>
        <w:t>The</w:t>
      </w:r>
      <w:r w:rsidR="0076282D" w:rsidRPr="00D558A6">
        <w:rPr>
          <w:rFonts w:ascii="Arial" w:hAnsi="Arial" w:cs="Arial"/>
        </w:rPr>
        <w:t xml:space="preserve"> </w:t>
      </w:r>
      <w:r w:rsidR="000644A0" w:rsidRPr="00D558A6">
        <w:rPr>
          <w:rFonts w:ascii="Arial" w:eastAsia="+mn-ea" w:hAnsi="Arial" w:cs="Arial"/>
          <w:kern w:val="24"/>
        </w:rPr>
        <w:t>SAS service aim</w:t>
      </w:r>
      <w:r w:rsidR="00A125C0">
        <w:rPr>
          <w:rFonts w:ascii="Arial" w:eastAsia="+mn-ea" w:hAnsi="Arial" w:cs="Arial"/>
          <w:kern w:val="24"/>
        </w:rPr>
        <w:t>s</w:t>
      </w:r>
      <w:r w:rsidR="000644A0" w:rsidRPr="00D558A6">
        <w:rPr>
          <w:rFonts w:ascii="Arial" w:eastAsia="+mn-ea" w:hAnsi="Arial" w:cs="Arial"/>
          <w:kern w:val="24"/>
        </w:rPr>
        <w:t xml:space="preserve"> to provide a secure environment where patients who have been violent or aggressive in their own GP practice can receive general medical services.</w:t>
      </w:r>
    </w:p>
    <w:p w14:paraId="1357C4DD" w14:textId="29281306" w:rsidR="000644A0" w:rsidRPr="00D558A6" w:rsidRDefault="000644A0" w:rsidP="009B5AF4">
      <w:pPr>
        <w:spacing w:line="216" w:lineRule="auto"/>
        <w:jc w:val="both"/>
        <w:rPr>
          <w:rFonts w:ascii="Arial" w:eastAsia="+mn-ea" w:hAnsi="Arial" w:cs="Arial"/>
          <w:kern w:val="24"/>
        </w:rPr>
      </w:pPr>
    </w:p>
    <w:p w14:paraId="799837C2" w14:textId="78909545" w:rsidR="000644A0" w:rsidRPr="00D558A6" w:rsidRDefault="00932B68" w:rsidP="009B5AF4">
      <w:pPr>
        <w:spacing w:line="216" w:lineRule="auto"/>
        <w:ind w:left="426" w:hanging="426"/>
        <w:jc w:val="both"/>
        <w:rPr>
          <w:rFonts w:ascii="Arial" w:eastAsia="+mn-ea" w:hAnsi="Arial" w:cs="Arial"/>
          <w:kern w:val="24"/>
        </w:rPr>
      </w:pPr>
      <w:r w:rsidRPr="00D558A6">
        <w:rPr>
          <w:rFonts w:ascii="Arial" w:eastAsia="+mn-ea" w:hAnsi="Arial" w:cs="Arial"/>
          <w:kern w:val="24"/>
        </w:rPr>
        <w:t>3.2 Availability</w:t>
      </w:r>
      <w:r w:rsidR="000644A0" w:rsidRPr="00D558A6">
        <w:rPr>
          <w:rFonts w:ascii="Arial" w:eastAsia="+mn-ea" w:hAnsi="Arial" w:cs="Arial"/>
          <w:kern w:val="24"/>
        </w:rPr>
        <w:t xml:space="preserve"> of SAS services enables Commissioners to balance the rights of patients to receive services from GPs, with the need to ensure the security of GPs, practice staff and other patients.</w:t>
      </w:r>
    </w:p>
    <w:p w14:paraId="770FEE4B" w14:textId="3935BBD7" w:rsidR="000644A0" w:rsidRPr="00D558A6" w:rsidRDefault="000644A0" w:rsidP="009B5AF4">
      <w:pPr>
        <w:spacing w:line="216" w:lineRule="auto"/>
        <w:jc w:val="both"/>
        <w:rPr>
          <w:rFonts w:ascii="Arial" w:eastAsia="+mn-ea" w:hAnsi="Arial" w:cs="Arial"/>
          <w:kern w:val="24"/>
        </w:rPr>
      </w:pPr>
    </w:p>
    <w:p w14:paraId="5FA01492" w14:textId="05689380" w:rsidR="000644A0" w:rsidRDefault="000644A0" w:rsidP="009B5AF4">
      <w:pPr>
        <w:spacing w:line="216" w:lineRule="auto"/>
        <w:ind w:left="426" w:hanging="426"/>
        <w:jc w:val="both"/>
        <w:rPr>
          <w:rFonts w:ascii="Arial" w:eastAsia="+mn-ea" w:hAnsi="Arial" w:cs="Arial"/>
          <w:kern w:val="24"/>
        </w:rPr>
      </w:pPr>
      <w:r w:rsidRPr="00D558A6">
        <w:rPr>
          <w:rFonts w:ascii="Arial" w:eastAsia="+mn-ea" w:hAnsi="Arial" w:cs="Arial"/>
          <w:kern w:val="24"/>
        </w:rPr>
        <w:t xml:space="preserve">3.3 In addition to providing routine GP appointments, the SAS service also includes call handling arrangements to enable patients to make an appointment, and the provision of security escorts to attend the </w:t>
      </w:r>
      <w:r w:rsidRPr="00D558A6">
        <w:rPr>
          <w:rFonts w:ascii="Arial" w:eastAsia="+mn-ea" w:hAnsi="Arial" w:cs="Arial"/>
          <w:kern w:val="24"/>
        </w:rPr>
        <w:lastRenderedPageBreak/>
        <w:t>appointment</w:t>
      </w:r>
      <w:r w:rsidR="005D24BC">
        <w:rPr>
          <w:rFonts w:ascii="Arial" w:eastAsia="+mn-ea" w:hAnsi="Arial" w:cs="Arial"/>
          <w:kern w:val="24"/>
        </w:rPr>
        <w:t>.</w:t>
      </w:r>
      <w:r w:rsidR="00150EA5">
        <w:rPr>
          <w:rFonts w:ascii="Arial" w:eastAsia="+mn-ea" w:hAnsi="Arial" w:cs="Arial"/>
          <w:kern w:val="24"/>
        </w:rPr>
        <w:t xml:space="preserve">  SAS services are required to work towards repatriating patients back to mainstream GP services wherever possible.</w:t>
      </w:r>
    </w:p>
    <w:p w14:paraId="5BB5CE37" w14:textId="77777777" w:rsidR="005D24BC" w:rsidRDefault="005D24BC" w:rsidP="009B5AF4">
      <w:pPr>
        <w:spacing w:line="216" w:lineRule="auto"/>
        <w:ind w:left="426" w:hanging="426"/>
        <w:jc w:val="both"/>
        <w:rPr>
          <w:rFonts w:ascii="Arial" w:eastAsia="+mn-ea" w:hAnsi="Arial" w:cs="Arial"/>
          <w:kern w:val="24"/>
        </w:rPr>
      </w:pPr>
    </w:p>
    <w:p w14:paraId="678940CF" w14:textId="77777777" w:rsidR="00702AB3" w:rsidRDefault="005D24BC" w:rsidP="009B5AF4">
      <w:pPr>
        <w:spacing w:line="216" w:lineRule="auto"/>
        <w:ind w:left="426" w:hanging="426"/>
        <w:jc w:val="both"/>
        <w:rPr>
          <w:rFonts w:ascii="Arial" w:eastAsia="+mn-ea" w:hAnsi="Arial" w:cs="Arial"/>
          <w:kern w:val="24"/>
        </w:rPr>
      </w:pPr>
      <w:r>
        <w:rPr>
          <w:rFonts w:ascii="Arial" w:eastAsia="+mn-ea" w:hAnsi="Arial" w:cs="Arial"/>
          <w:kern w:val="24"/>
        </w:rPr>
        <w:t xml:space="preserve">3.4 </w:t>
      </w:r>
      <w:r w:rsidR="00702AB3">
        <w:rPr>
          <w:rFonts w:ascii="Arial" w:eastAsia="+mn-ea" w:hAnsi="Arial" w:cs="Arial"/>
          <w:kern w:val="24"/>
        </w:rPr>
        <w:t>Further detail about the process and circumstances for designating a patient as appropriate for the SAS scheme can be found within the Primary Medical Care Policy and Guidance Manual:</w:t>
      </w:r>
    </w:p>
    <w:p w14:paraId="5E631A0D" w14:textId="77777777" w:rsidR="00702AB3" w:rsidRDefault="00702AB3" w:rsidP="009B5AF4">
      <w:pPr>
        <w:spacing w:line="216" w:lineRule="auto"/>
        <w:ind w:left="426" w:hanging="426"/>
        <w:jc w:val="both"/>
        <w:rPr>
          <w:rFonts w:ascii="Arial" w:eastAsia="+mn-ea" w:hAnsi="Arial" w:cs="Arial"/>
          <w:kern w:val="24"/>
        </w:rPr>
      </w:pPr>
    </w:p>
    <w:p w14:paraId="4ED73FF5" w14:textId="4B424A2E" w:rsidR="00702AB3" w:rsidRPr="00793714" w:rsidRDefault="00702AB3" w:rsidP="009B5AF4">
      <w:pPr>
        <w:spacing w:line="216" w:lineRule="auto"/>
        <w:ind w:left="426" w:hanging="426"/>
        <w:jc w:val="both"/>
        <w:rPr>
          <w:rFonts w:ascii="Arial" w:hAnsi="Arial" w:cs="Arial"/>
        </w:rPr>
      </w:pPr>
      <w:r w:rsidRPr="00793714">
        <w:rPr>
          <w:rFonts w:ascii="Arial" w:eastAsia="+mn-ea" w:hAnsi="Arial" w:cs="Arial"/>
          <w:kern w:val="24"/>
        </w:rPr>
        <w:t xml:space="preserve"> </w:t>
      </w:r>
      <w:r w:rsidR="00644B72">
        <w:rPr>
          <w:rFonts w:ascii="Arial" w:eastAsia="+mn-ea" w:hAnsi="Arial" w:cs="Arial"/>
          <w:kern w:val="24"/>
        </w:rPr>
        <w:t xml:space="preserve">     </w:t>
      </w:r>
      <w:hyperlink r:id="rId16" w:history="1">
        <w:r w:rsidRPr="00793714">
          <w:rPr>
            <w:rFonts w:ascii="Arial" w:hAnsi="Arial" w:cs="Arial"/>
            <w:color w:val="0000FF"/>
            <w:u w:val="single"/>
          </w:rPr>
          <w:t>B1420-primary-medical-care-policy-and-guidance-manual-may-2022-v4.docx (live.com)</w:t>
        </w:r>
      </w:hyperlink>
      <w:r w:rsidRPr="00793714">
        <w:rPr>
          <w:rFonts w:ascii="Arial" w:hAnsi="Arial" w:cs="Arial"/>
        </w:rPr>
        <w:t xml:space="preserve"> </w:t>
      </w:r>
    </w:p>
    <w:p w14:paraId="290F1746" w14:textId="77777777" w:rsidR="00702AB3" w:rsidRPr="00793714" w:rsidRDefault="00702AB3" w:rsidP="009B5AF4">
      <w:pPr>
        <w:spacing w:line="216" w:lineRule="auto"/>
        <w:ind w:left="426" w:hanging="426"/>
        <w:jc w:val="both"/>
        <w:rPr>
          <w:rFonts w:ascii="Arial" w:hAnsi="Arial" w:cs="Arial"/>
        </w:rPr>
      </w:pPr>
    </w:p>
    <w:p w14:paraId="0995CA39" w14:textId="7DD72B00" w:rsidR="00702AB3" w:rsidRPr="00793714" w:rsidRDefault="00793714" w:rsidP="009B5AF4">
      <w:pPr>
        <w:spacing w:line="216" w:lineRule="auto"/>
        <w:ind w:left="426" w:hanging="426"/>
        <w:jc w:val="both"/>
        <w:rPr>
          <w:rFonts w:ascii="Arial" w:hAnsi="Arial" w:cs="Arial"/>
        </w:rPr>
      </w:pPr>
      <w:r>
        <w:rPr>
          <w:rFonts w:ascii="Arial" w:hAnsi="Arial" w:cs="Arial"/>
        </w:rPr>
        <w:t xml:space="preserve">       </w:t>
      </w:r>
      <w:r w:rsidR="00702AB3" w:rsidRPr="00793714">
        <w:rPr>
          <w:rFonts w:ascii="Arial" w:hAnsi="Arial" w:cs="Arial"/>
        </w:rPr>
        <w:t xml:space="preserve">More specific content regarding the expectations of </w:t>
      </w:r>
      <w:r w:rsidRPr="00793714">
        <w:rPr>
          <w:rFonts w:ascii="Arial" w:hAnsi="Arial" w:cs="Arial"/>
        </w:rPr>
        <w:t xml:space="preserve">the service can </w:t>
      </w:r>
      <w:r w:rsidR="00702AB3" w:rsidRPr="00793714">
        <w:rPr>
          <w:rFonts w:ascii="Arial" w:hAnsi="Arial" w:cs="Arial"/>
        </w:rPr>
        <w:t xml:space="preserve">be found in the Commissioning </w:t>
      </w:r>
      <w:r w:rsidRPr="00793714">
        <w:rPr>
          <w:rFonts w:ascii="Arial" w:hAnsi="Arial" w:cs="Arial"/>
        </w:rPr>
        <w:t>a Robust SAS document:</w:t>
      </w:r>
    </w:p>
    <w:p w14:paraId="649BD827" w14:textId="77777777" w:rsidR="00793714" w:rsidRPr="00793714" w:rsidRDefault="00793714" w:rsidP="009B5AF4">
      <w:pPr>
        <w:spacing w:line="216" w:lineRule="auto"/>
        <w:ind w:left="426" w:hanging="426"/>
        <w:jc w:val="both"/>
        <w:rPr>
          <w:rFonts w:ascii="Arial" w:eastAsia="+mn-ea" w:hAnsi="Arial" w:cs="Arial"/>
          <w:kern w:val="24"/>
        </w:rPr>
      </w:pPr>
    </w:p>
    <w:p w14:paraId="6D18CD18" w14:textId="30A4C33C" w:rsidR="00702AB3" w:rsidRPr="00793714" w:rsidRDefault="00644B72" w:rsidP="009B5AF4">
      <w:pPr>
        <w:spacing w:line="216" w:lineRule="auto"/>
        <w:ind w:left="426" w:hanging="426"/>
        <w:jc w:val="both"/>
        <w:rPr>
          <w:rFonts w:ascii="Arial" w:eastAsia="+mn-ea" w:hAnsi="Arial" w:cs="Arial"/>
          <w:kern w:val="24"/>
        </w:rPr>
      </w:pPr>
      <w:r>
        <w:t xml:space="preserve">       </w:t>
      </w:r>
      <w:hyperlink r:id="rId17" w:history="1">
        <w:r w:rsidR="00702AB3" w:rsidRPr="00793714">
          <w:rPr>
            <w:rFonts w:ascii="Arial" w:hAnsi="Arial" w:cs="Arial"/>
            <w:color w:val="0000FF"/>
            <w:u w:val="single"/>
          </w:rPr>
          <w:t>1-commissioning-robust-sas.docx (live.com)</w:t>
        </w:r>
      </w:hyperlink>
    </w:p>
    <w:p w14:paraId="6417E9A0" w14:textId="77777777" w:rsidR="00833EA7" w:rsidRPr="00D558A6" w:rsidRDefault="00833EA7" w:rsidP="009B5AF4">
      <w:pPr>
        <w:tabs>
          <w:tab w:val="left" w:pos="1134"/>
        </w:tabs>
        <w:jc w:val="both"/>
        <w:rPr>
          <w:rFonts w:ascii="Arial" w:hAnsi="Arial" w:cs="Arial"/>
          <w:bCs/>
          <w:color w:val="000000"/>
          <w:lang w:eastAsia="en-GB"/>
        </w:rPr>
      </w:pPr>
    </w:p>
    <w:p w14:paraId="556249FC" w14:textId="785DF8FE" w:rsidR="00B065B7" w:rsidRDefault="00A525F6" w:rsidP="009B5AF4">
      <w:pPr>
        <w:ind w:left="426" w:hanging="426"/>
        <w:jc w:val="both"/>
        <w:rPr>
          <w:rFonts w:ascii="Arial" w:hAnsi="Arial" w:cs="Arial"/>
          <w:bCs/>
          <w:color w:val="000000"/>
          <w:lang w:eastAsia="en-GB"/>
        </w:rPr>
      </w:pPr>
      <w:r w:rsidRPr="00D558A6">
        <w:rPr>
          <w:rFonts w:ascii="Arial" w:hAnsi="Arial" w:cs="Arial"/>
          <w:bCs/>
          <w:color w:val="000000"/>
          <w:lang w:eastAsia="en-GB"/>
        </w:rPr>
        <w:t>3.</w:t>
      </w:r>
      <w:r>
        <w:rPr>
          <w:rFonts w:ascii="Arial" w:hAnsi="Arial" w:cs="Arial"/>
          <w:bCs/>
          <w:color w:val="000000"/>
          <w:lang w:eastAsia="en-GB"/>
        </w:rPr>
        <w:t>5 Commissioners</w:t>
      </w:r>
      <w:r w:rsidR="00B065B7">
        <w:rPr>
          <w:rFonts w:ascii="Arial" w:hAnsi="Arial" w:cs="Arial"/>
          <w:bCs/>
          <w:color w:val="000000"/>
          <w:lang w:eastAsia="en-GB"/>
        </w:rPr>
        <w:t xml:space="preserve"> will base service specifications on the above documents and tailor these to reflect local needs and outcomes.</w:t>
      </w:r>
    </w:p>
    <w:p w14:paraId="14B41569" w14:textId="77777777" w:rsidR="00B065B7" w:rsidRDefault="00B065B7" w:rsidP="009B5AF4">
      <w:pPr>
        <w:jc w:val="both"/>
        <w:rPr>
          <w:rFonts w:ascii="Arial" w:hAnsi="Arial" w:cs="Arial"/>
          <w:bCs/>
          <w:color w:val="000000"/>
          <w:lang w:eastAsia="en-GB"/>
        </w:rPr>
      </w:pPr>
    </w:p>
    <w:p w14:paraId="7007B6F8" w14:textId="6FBB9346" w:rsidR="00F60CBF" w:rsidRDefault="00A525F6" w:rsidP="009B5AF4">
      <w:pPr>
        <w:ind w:left="426" w:hanging="426"/>
        <w:jc w:val="both"/>
        <w:rPr>
          <w:rFonts w:ascii="Arial" w:hAnsi="Arial" w:cs="Arial"/>
        </w:rPr>
      </w:pPr>
      <w:r>
        <w:rPr>
          <w:rFonts w:ascii="Arial" w:hAnsi="Arial" w:cs="Arial"/>
        </w:rPr>
        <w:t>3.6 The</w:t>
      </w:r>
      <w:r w:rsidR="00A57348">
        <w:rPr>
          <w:rFonts w:ascii="Arial" w:hAnsi="Arial" w:cs="Arial"/>
        </w:rPr>
        <w:t xml:space="preserve"> </w:t>
      </w:r>
      <w:r w:rsidR="00150EA5">
        <w:rPr>
          <w:rFonts w:ascii="Arial" w:hAnsi="Arial" w:cs="Arial"/>
        </w:rPr>
        <w:t xml:space="preserve">table below gives an indication of </w:t>
      </w:r>
      <w:r w:rsidR="00B065B7">
        <w:rPr>
          <w:rFonts w:ascii="Arial" w:hAnsi="Arial" w:cs="Arial"/>
        </w:rPr>
        <w:t xml:space="preserve">current </w:t>
      </w:r>
      <w:r w:rsidR="00150EA5">
        <w:rPr>
          <w:rFonts w:ascii="Arial" w:hAnsi="Arial" w:cs="Arial"/>
        </w:rPr>
        <w:t xml:space="preserve">patient numbers, location of services and approximate contract values for </w:t>
      </w:r>
      <w:r w:rsidR="0076282D" w:rsidRPr="00D558A6">
        <w:rPr>
          <w:rFonts w:ascii="Arial" w:hAnsi="Arial" w:cs="Arial"/>
        </w:rPr>
        <w:t xml:space="preserve">SAS services </w:t>
      </w:r>
      <w:r w:rsidR="00150EA5">
        <w:rPr>
          <w:rFonts w:ascii="Arial" w:hAnsi="Arial" w:cs="Arial"/>
        </w:rPr>
        <w:t>currently delivered in the relevant geographies:</w:t>
      </w:r>
    </w:p>
    <w:p w14:paraId="7BFC852A" w14:textId="77777777" w:rsidR="0076282D" w:rsidRPr="00D558A6" w:rsidRDefault="0076282D" w:rsidP="0076282D">
      <w:pPr>
        <w:rPr>
          <w:rFonts w:ascii="Arial" w:hAnsi="Arial" w:cs="Arial"/>
        </w:rPr>
      </w:pPr>
    </w:p>
    <w:tbl>
      <w:tblPr>
        <w:tblStyle w:val="TableGrid"/>
        <w:tblW w:w="10207" w:type="dxa"/>
        <w:tblInd w:w="-856" w:type="dxa"/>
        <w:tblLook w:val="04A0" w:firstRow="1" w:lastRow="0" w:firstColumn="1" w:lastColumn="0" w:noHBand="0" w:noVBand="1"/>
      </w:tblPr>
      <w:tblGrid>
        <w:gridCol w:w="1702"/>
        <w:gridCol w:w="2556"/>
        <w:gridCol w:w="983"/>
        <w:gridCol w:w="1139"/>
        <w:gridCol w:w="3827"/>
      </w:tblGrid>
      <w:tr w:rsidR="006D08DC" w:rsidRPr="006D08DC" w14:paraId="612C6877" w14:textId="6C4B01A2" w:rsidTr="006D08DC">
        <w:tc>
          <w:tcPr>
            <w:tcW w:w="1702" w:type="dxa"/>
            <w:shd w:val="clear" w:color="auto" w:fill="00B0F0"/>
          </w:tcPr>
          <w:p w14:paraId="67E008C0" w14:textId="77777777" w:rsidR="00F60CBF" w:rsidRPr="006D08DC" w:rsidRDefault="00F60CBF" w:rsidP="00375332">
            <w:pPr>
              <w:rPr>
                <w:rFonts w:ascii="Arial" w:hAnsi="Arial" w:cs="Arial"/>
                <w:b/>
                <w:bCs/>
                <w:sz w:val="18"/>
                <w:szCs w:val="18"/>
              </w:rPr>
            </w:pPr>
            <w:bookmarkStart w:id="0" w:name="_Hlk113284088"/>
            <w:r w:rsidRPr="006D08DC">
              <w:rPr>
                <w:rFonts w:ascii="Arial" w:hAnsi="Arial" w:cs="Arial"/>
                <w:b/>
                <w:bCs/>
                <w:sz w:val="18"/>
                <w:szCs w:val="18"/>
              </w:rPr>
              <w:t>Geography</w:t>
            </w:r>
          </w:p>
        </w:tc>
        <w:tc>
          <w:tcPr>
            <w:tcW w:w="2556" w:type="dxa"/>
            <w:shd w:val="clear" w:color="auto" w:fill="00B0F0"/>
          </w:tcPr>
          <w:p w14:paraId="18BC8DBC" w14:textId="2E0E4751" w:rsidR="00F60CBF" w:rsidRPr="006D08DC" w:rsidRDefault="00F60CBF" w:rsidP="00375332">
            <w:pPr>
              <w:rPr>
                <w:rFonts w:ascii="Arial" w:hAnsi="Arial" w:cs="Arial"/>
                <w:b/>
                <w:bCs/>
                <w:sz w:val="18"/>
                <w:szCs w:val="18"/>
              </w:rPr>
            </w:pPr>
            <w:r w:rsidRPr="006D08DC">
              <w:rPr>
                <w:rFonts w:ascii="Arial" w:hAnsi="Arial" w:cs="Arial"/>
                <w:b/>
                <w:bCs/>
                <w:sz w:val="18"/>
                <w:szCs w:val="18"/>
              </w:rPr>
              <w:t>Location(s) within area</w:t>
            </w:r>
          </w:p>
        </w:tc>
        <w:tc>
          <w:tcPr>
            <w:tcW w:w="983" w:type="dxa"/>
            <w:shd w:val="clear" w:color="auto" w:fill="00B0F0"/>
          </w:tcPr>
          <w:p w14:paraId="149632ED" w14:textId="77777777" w:rsidR="00F60CBF" w:rsidRPr="006D08DC" w:rsidRDefault="00F60CBF" w:rsidP="00375332">
            <w:pPr>
              <w:rPr>
                <w:rFonts w:ascii="Arial" w:hAnsi="Arial" w:cs="Arial"/>
                <w:b/>
                <w:bCs/>
                <w:sz w:val="18"/>
                <w:szCs w:val="18"/>
              </w:rPr>
            </w:pPr>
            <w:r w:rsidRPr="006D08DC">
              <w:rPr>
                <w:rFonts w:ascii="Arial" w:hAnsi="Arial" w:cs="Arial"/>
                <w:b/>
                <w:bCs/>
                <w:sz w:val="18"/>
                <w:szCs w:val="18"/>
              </w:rPr>
              <w:t>No. of patients</w:t>
            </w:r>
          </w:p>
        </w:tc>
        <w:tc>
          <w:tcPr>
            <w:tcW w:w="1139" w:type="dxa"/>
            <w:shd w:val="clear" w:color="auto" w:fill="00B0F0"/>
          </w:tcPr>
          <w:p w14:paraId="282625F1" w14:textId="0F7C2002" w:rsidR="00F60CBF" w:rsidRPr="006D08DC" w:rsidRDefault="00F60CBF" w:rsidP="00375332">
            <w:pPr>
              <w:rPr>
                <w:rFonts w:ascii="Arial" w:hAnsi="Arial" w:cs="Arial"/>
                <w:b/>
                <w:bCs/>
                <w:sz w:val="18"/>
                <w:szCs w:val="18"/>
              </w:rPr>
            </w:pPr>
            <w:r w:rsidRPr="006D08DC">
              <w:rPr>
                <w:rFonts w:ascii="Arial" w:hAnsi="Arial" w:cs="Arial"/>
                <w:b/>
                <w:bCs/>
                <w:sz w:val="18"/>
                <w:szCs w:val="18"/>
              </w:rPr>
              <w:t>Approx</w:t>
            </w:r>
            <w:r w:rsidR="006D08DC" w:rsidRPr="006D08DC">
              <w:rPr>
                <w:rFonts w:ascii="Arial" w:hAnsi="Arial" w:cs="Arial"/>
                <w:b/>
                <w:bCs/>
                <w:sz w:val="18"/>
                <w:szCs w:val="18"/>
              </w:rPr>
              <w:t>.</w:t>
            </w:r>
            <w:r w:rsidRPr="006D08DC">
              <w:rPr>
                <w:rFonts w:ascii="Arial" w:hAnsi="Arial" w:cs="Arial"/>
                <w:b/>
                <w:bCs/>
                <w:sz w:val="18"/>
                <w:szCs w:val="18"/>
              </w:rPr>
              <w:t xml:space="preserve"> </w:t>
            </w:r>
            <w:r w:rsidR="000E6BA8" w:rsidRPr="006D08DC">
              <w:rPr>
                <w:rFonts w:ascii="Arial" w:hAnsi="Arial" w:cs="Arial"/>
                <w:b/>
                <w:bCs/>
                <w:sz w:val="18"/>
                <w:szCs w:val="18"/>
              </w:rPr>
              <w:t xml:space="preserve">annual </w:t>
            </w:r>
            <w:r w:rsidRPr="006D08DC">
              <w:rPr>
                <w:rFonts w:ascii="Arial" w:hAnsi="Arial" w:cs="Arial"/>
                <w:b/>
                <w:bCs/>
                <w:sz w:val="18"/>
                <w:szCs w:val="18"/>
              </w:rPr>
              <w:t>contract values</w:t>
            </w:r>
          </w:p>
        </w:tc>
        <w:tc>
          <w:tcPr>
            <w:tcW w:w="3827" w:type="dxa"/>
            <w:shd w:val="clear" w:color="auto" w:fill="00B0F0"/>
          </w:tcPr>
          <w:p w14:paraId="148A821D" w14:textId="764FC9B4" w:rsidR="00F60CBF" w:rsidRPr="006D08DC" w:rsidRDefault="00F60CBF" w:rsidP="00375332">
            <w:pPr>
              <w:rPr>
                <w:rFonts w:ascii="Arial" w:hAnsi="Arial" w:cs="Arial"/>
                <w:b/>
                <w:bCs/>
                <w:sz w:val="18"/>
                <w:szCs w:val="18"/>
              </w:rPr>
            </w:pPr>
            <w:r w:rsidRPr="006D08DC">
              <w:rPr>
                <w:rFonts w:ascii="Arial" w:hAnsi="Arial" w:cs="Arial"/>
                <w:b/>
                <w:bCs/>
                <w:sz w:val="18"/>
                <w:szCs w:val="18"/>
              </w:rPr>
              <w:t>Additional Information</w:t>
            </w:r>
          </w:p>
        </w:tc>
      </w:tr>
      <w:tr w:rsidR="006D08DC" w:rsidRPr="006D08DC" w14:paraId="76826286" w14:textId="20AE597F" w:rsidTr="006D08DC">
        <w:tc>
          <w:tcPr>
            <w:tcW w:w="1702" w:type="dxa"/>
            <w:shd w:val="clear" w:color="auto" w:fill="DAEEF3" w:themeFill="accent5" w:themeFillTint="33"/>
          </w:tcPr>
          <w:p w14:paraId="30EEB410" w14:textId="77777777" w:rsidR="00F60CBF" w:rsidRPr="006D08DC" w:rsidRDefault="00F60CBF" w:rsidP="00375332">
            <w:pPr>
              <w:rPr>
                <w:rFonts w:ascii="Arial" w:hAnsi="Arial" w:cs="Arial"/>
                <w:sz w:val="18"/>
                <w:szCs w:val="18"/>
              </w:rPr>
            </w:pPr>
            <w:proofErr w:type="spellStart"/>
            <w:r w:rsidRPr="006D08DC">
              <w:rPr>
                <w:rFonts w:ascii="Arial" w:hAnsi="Arial" w:cs="Arial"/>
                <w:sz w:val="18"/>
                <w:szCs w:val="18"/>
              </w:rPr>
              <w:t>BaNES</w:t>
            </w:r>
            <w:proofErr w:type="spellEnd"/>
            <w:r w:rsidRPr="006D08DC">
              <w:rPr>
                <w:rFonts w:ascii="Arial" w:hAnsi="Arial" w:cs="Arial"/>
                <w:sz w:val="18"/>
                <w:szCs w:val="18"/>
              </w:rPr>
              <w:t xml:space="preserve">, </w:t>
            </w:r>
            <w:proofErr w:type="gramStart"/>
            <w:r w:rsidRPr="006D08DC">
              <w:rPr>
                <w:rFonts w:ascii="Arial" w:hAnsi="Arial" w:cs="Arial"/>
                <w:sz w:val="18"/>
                <w:szCs w:val="18"/>
              </w:rPr>
              <w:t>Swindon</w:t>
            </w:r>
            <w:proofErr w:type="gramEnd"/>
            <w:r w:rsidRPr="006D08DC">
              <w:rPr>
                <w:rFonts w:ascii="Arial" w:hAnsi="Arial" w:cs="Arial"/>
                <w:sz w:val="18"/>
                <w:szCs w:val="18"/>
              </w:rPr>
              <w:t xml:space="preserve"> and Wiltshire</w:t>
            </w:r>
          </w:p>
          <w:p w14:paraId="7FB08A2C" w14:textId="6E32E100" w:rsidR="00F60CBF" w:rsidRPr="006D08DC" w:rsidRDefault="00F60CBF" w:rsidP="00375332">
            <w:pPr>
              <w:rPr>
                <w:rFonts w:ascii="Arial" w:hAnsi="Arial" w:cs="Arial"/>
                <w:sz w:val="18"/>
                <w:szCs w:val="18"/>
              </w:rPr>
            </w:pPr>
          </w:p>
        </w:tc>
        <w:tc>
          <w:tcPr>
            <w:tcW w:w="2556" w:type="dxa"/>
            <w:shd w:val="clear" w:color="auto" w:fill="DAEEF3" w:themeFill="accent5" w:themeFillTint="33"/>
          </w:tcPr>
          <w:p w14:paraId="32B1BE3C" w14:textId="55684409" w:rsidR="00F60CBF" w:rsidRPr="006D08DC" w:rsidRDefault="00F60CBF" w:rsidP="00375332">
            <w:pPr>
              <w:rPr>
                <w:rFonts w:ascii="Arial" w:hAnsi="Arial" w:cs="Arial"/>
                <w:sz w:val="18"/>
                <w:szCs w:val="18"/>
              </w:rPr>
            </w:pPr>
            <w:r w:rsidRPr="006D08DC">
              <w:rPr>
                <w:rFonts w:ascii="Arial" w:hAnsi="Arial" w:cs="Arial"/>
                <w:sz w:val="18"/>
                <w:szCs w:val="18"/>
              </w:rPr>
              <w:t>Devizes and Swindon</w:t>
            </w:r>
          </w:p>
        </w:tc>
        <w:tc>
          <w:tcPr>
            <w:tcW w:w="983" w:type="dxa"/>
            <w:shd w:val="clear" w:color="auto" w:fill="DAEEF3" w:themeFill="accent5" w:themeFillTint="33"/>
          </w:tcPr>
          <w:p w14:paraId="67DBCE33" w14:textId="4F1F616D" w:rsidR="00F60CBF" w:rsidRPr="006D08DC" w:rsidRDefault="00F60CBF" w:rsidP="00375332">
            <w:pPr>
              <w:rPr>
                <w:rFonts w:ascii="Arial" w:hAnsi="Arial" w:cs="Arial"/>
                <w:sz w:val="18"/>
                <w:szCs w:val="18"/>
              </w:rPr>
            </w:pPr>
            <w:r w:rsidRPr="006D08DC">
              <w:rPr>
                <w:rFonts w:ascii="Arial" w:hAnsi="Arial" w:cs="Arial"/>
                <w:sz w:val="18"/>
                <w:szCs w:val="18"/>
              </w:rPr>
              <w:t>35</w:t>
            </w:r>
          </w:p>
        </w:tc>
        <w:tc>
          <w:tcPr>
            <w:tcW w:w="1139" w:type="dxa"/>
            <w:shd w:val="clear" w:color="auto" w:fill="DAEEF3" w:themeFill="accent5" w:themeFillTint="33"/>
          </w:tcPr>
          <w:p w14:paraId="06DFC387" w14:textId="2F684319" w:rsidR="00F60CBF" w:rsidRPr="006D08DC" w:rsidRDefault="00F60CBF" w:rsidP="00375332">
            <w:pPr>
              <w:rPr>
                <w:rFonts w:ascii="Arial" w:hAnsi="Arial" w:cs="Arial"/>
                <w:sz w:val="18"/>
                <w:szCs w:val="18"/>
              </w:rPr>
            </w:pPr>
            <w:r w:rsidRPr="006D08DC">
              <w:rPr>
                <w:rFonts w:ascii="Arial" w:hAnsi="Arial" w:cs="Arial"/>
                <w:sz w:val="18"/>
                <w:szCs w:val="18"/>
              </w:rPr>
              <w:t>£70-80K</w:t>
            </w:r>
          </w:p>
        </w:tc>
        <w:tc>
          <w:tcPr>
            <w:tcW w:w="3827" w:type="dxa"/>
            <w:shd w:val="clear" w:color="auto" w:fill="DAEEF3" w:themeFill="accent5" w:themeFillTint="33"/>
          </w:tcPr>
          <w:p w14:paraId="1943D029" w14:textId="6B82E071" w:rsidR="00F60CBF" w:rsidRDefault="00F60CBF" w:rsidP="00375332">
            <w:pPr>
              <w:rPr>
                <w:rFonts w:ascii="Arial" w:hAnsi="Arial" w:cs="Arial"/>
                <w:sz w:val="18"/>
                <w:szCs w:val="18"/>
              </w:rPr>
            </w:pPr>
            <w:r w:rsidRPr="006D08DC">
              <w:rPr>
                <w:rFonts w:ascii="Arial" w:hAnsi="Arial" w:cs="Arial"/>
                <w:sz w:val="18"/>
                <w:szCs w:val="18"/>
              </w:rPr>
              <w:t xml:space="preserve">The current contract is a combination of block (£58,600) and activity (circa £21,000). Commissioners are keen to explore </w:t>
            </w:r>
            <w:r w:rsidR="000E6BA8" w:rsidRPr="006D08DC">
              <w:rPr>
                <w:rFonts w:ascii="Arial" w:hAnsi="Arial" w:cs="Arial"/>
                <w:sz w:val="18"/>
                <w:szCs w:val="18"/>
              </w:rPr>
              <w:t>alternative finance models</w:t>
            </w:r>
          </w:p>
          <w:p w14:paraId="16E93CAC" w14:textId="77777777" w:rsidR="006D08DC" w:rsidRPr="006D08DC" w:rsidRDefault="006D08DC" w:rsidP="00375332">
            <w:pPr>
              <w:rPr>
                <w:rFonts w:ascii="Arial" w:hAnsi="Arial" w:cs="Arial"/>
                <w:sz w:val="18"/>
                <w:szCs w:val="18"/>
              </w:rPr>
            </w:pPr>
          </w:p>
          <w:p w14:paraId="5BAC1123" w14:textId="7E2F1813" w:rsidR="006D08DC" w:rsidRPr="006D08DC" w:rsidRDefault="006D08DC" w:rsidP="00375332">
            <w:pPr>
              <w:rPr>
                <w:rFonts w:ascii="Arial" w:hAnsi="Arial" w:cs="Arial"/>
                <w:sz w:val="18"/>
                <w:szCs w:val="18"/>
              </w:rPr>
            </w:pPr>
            <w:r w:rsidRPr="006D08DC">
              <w:rPr>
                <w:rFonts w:ascii="Arial" w:hAnsi="Arial" w:cs="Arial"/>
                <w:sz w:val="18"/>
                <w:szCs w:val="18"/>
              </w:rPr>
              <w:t>The BSW annual contract value excludes the cost of security staff.  The SAS provider in BSW is responsible for booking security staff however the security staff provider invoices the ICB for these costs</w:t>
            </w:r>
          </w:p>
        </w:tc>
      </w:tr>
      <w:tr w:rsidR="006D08DC" w:rsidRPr="006D08DC" w14:paraId="2E728313" w14:textId="731A47CD" w:rsidTr="001F6CE5">
        <w:tc>
          <w:tcPr>
            <w:tcW w:w="1702" w:type="dxa"/>
            <w:shd w:val="clear" w:color="auto" w:fill="DAEEF3" w:themeFill="accent5" w:themeFillTint="33"/>
          </w:tcPr>
          <w:p w14:paraId="2336E7EA" w14:textId="77777777" w:rsidR="00F60CBF" w:rsidRPr="006D08DC" w:rsidRDefault="00F60CBF" w:rsidP="00375332">
            <w:pPr>
              <w:rPr>
                <w:rFonts w:ascii="Arial" w:hAnsi="Arial" w:cs="Arial"/>
                <w:sz w:val="18"/>
                <w:szCs w:val="18"/>
              </w:rPr>
            </w:pPr>
            <w:r w:rsidRPr="006D08DC">
              <w:rPr>
                <w:rFonts w:ascii="Arial" w:hAnsi="Arial" w:cs="Arial"/>
                <w:sz w:val="18"/>
                <w:szCs w:val="18"/>
              </w:rPr>
              <w:t>Somerset</w:t>
            </w:r>
          </w:p>
          <w:p w14:paraId="030AB362" w14:textId="507E956A" w:rsidR="00F60CBF" w:rsidRPr="006D08DC" w:rsidRDefault="00F60CBF" w:rsidP="00375332">
            <w:pPr>
              <w:rPr>
                <w:rFonts w:ascii="Arial" w:hAnsi="Arial" w:cs="Arial"/>
                <w:sz w:val="18"/>
                <w:szCs w:val="18"/>
              </w:rPr>
            </w:pPr>
          </w:p>
        </w:tc>
        <w:tc>
          <w:tcPr>
            <w:tcW w:w="2556" w:type="dxa"/>
            <w:shd w:val="clear" w:color="auto" w:fill="DAEEF3" w:themeFill="accent5" w:themeFillTint="33"/>
          </w:tcPr>
          <w:p w14:paraId="4C905E17" w14:textId="0F1DA74E" w:rsidR="00F60CBF" w:rsidRPr="006D08DC" w:rsidRDefault="00F60CBF" w:rsidP="00375332">
            <w:pPr>
              <w:rPr>
                <w:rFonts w:ascii="Arial" w:hAnsi="Arial" w:cs="Arial"/>
                <w:sz w:val="18"/>
                <w:szCs w:val="18"/>
              </w:rPr>
            </w:pPr>
            <w:r w:rsidRPr="006D08DC">
              <w:rPr>
                <w:rFonts w:ascii="Arial" w:hAnsi="Arial" w:cs="Arial"/>
                <w:sz w:val="18"/>
                <w:szCs w:val="18"/>
              </w:rPr>
              <w:t xml:space="preserve">Yeovil, </w:t>
            </w:r>
            <w:proofErr w:type="gramStart"/>
            <w:r w:rsidRPr="006D08DC">
              <w:rPr>
                <w:rFonts w:ascii="Arial" w:hAnsi="Arial" w:cs="Arial"/>
                <w:sz w:val="18"/>
                <w:szCs w:val="18"/>
              </w:rPr>
              <w:t>Bridgwater</w:t>
            </w:r>
            <w:proofErr w:type="gramEnd"/>
            <w:r w:rsidRPr="006D08DC">
              <w:rPr>
                <w:rFonts w:ascii="Arial" w:hAnsi="Arial" w:cs="Arial"/>
                <w:sz w:val="18"/>
                <w:szCs w:val="18"/>
              </w:rPr>
              <w:t xml:space="preserve"> and Taunton</w:t>
            </w:r>
          </w:p>
        </w:tc>
        <w:tc>
          <w:tcPr>
            <w:tcW w:w="983" w:type="dxa"/>
            <w:shd w:val="clear" w:color="auto" w:fill="DAEEF3" w:themeFill="accent5" w:themeFillTint="33"/>
          </w:tcPr>
          <w:p w14:paraId="597667A1" w14:textId="0E3C84F9" w:rsidR="00F60CBF" w:rsidRPr="006D08DC" w:rsidRDefault="00F60CBF" w:rsidP="00375332">
            <w:pPr>
              <w:rPr>
                <w:rFonts w:ascii="Arial" w:hAnsi="Arial" w:cs="Arial"/>
                <w:sz w:val="18"/>
                <w:szCs w:val="18"/>
              </w:rPr>
            </w:pPr>
            <w:r w:rsidRPr="006D08DC">
              <w:rPr>
                <w:rFonts w:ascii="Arial" w:hAnsi="Arial" w:cs="Arial"/>
                <w:sz w:val="18"/>
                <w:szCs w:val="18"/>
              </w:rPr>
              <w:t>23</w:t>
            </w:r>
          </w:p>
        </w:tc>
        <w:tc>
          <w:tcPr>
            <w:tcW w:w="1139" w:type="dxa"/>
            <w:shd w:val="clear" w:color="auto" w:fill="DAEEF3" w:themeFill="accent5" w:themeFillTint="33"/>
          </w:tcPr>
          <w:p w14:paraId="6DED1E2D" w14:textId="53164A7A" w:rsidR="00F60CBF" w:rsidRPr="006D08DC" w:rsidRDefault="00F60CBF" w:rsidP="00375332">
            <w:pPr>
              <w:rPr>
                <w:rFonts w:ascii="Arial" w:hAnsi="Arial" w:cs="Arial"/>
                <w:sz w:val="18"/>
                <w:szCs w:val="18"/>
              </w:rPr>
            </w:pPr>
            <w:r w:rsidRPr="006D08DC">
              <w:rPr>
                <w:rFonts w:ascii="Arial" w:hAnsi="Arial" w:cs="Arial"/>
                <w:sz w:val="18"/>
                <w:szCs w:val="18"/>
              </w:rPr>
              <w:t>£60K</w:t>
            </w:r>
          </w:p>
        </w:tc>
        <w:tc>
          <w:tcPr>
            <w:tcW w:w="3827" w:type="dxa"/>
            <w:shd w:val="clear" w:color="auto" w:fill="DAEEF3" w:themeFill="accent5" w:themeFillTint="33"/>
          </w:tcPr>
          <w:p w14:paraId="52416661" w14:textId="5E571083" w:rsidR="006D08DC" w:rsidRPr="006D08DC" w:rsidRDefault="001F6CE5" w:rsidP="00375332">
            <w:pPr>
              <w:rPr>
                <w:rFonts w:ascii="Arial" w:hAnsi="Arial" w:cs="Arial"/>
                <w:sz w:val="18"/>
                <w:szCs w:val="18"/>
                <w:highlight w:val="yellow"/>
              </w:rPr>
            </w:pPr>
            <w:r w:rsidRPr="006D08DC">
              <w:rPr>
                <w:rFonts w:ascii="Arial" w:hAnsi="Arial" w:cs="Arial"/>
                <w:color w:val="000000"/>
                <w:sz w:val="18"/>
                <w:szCs w:val="18"/>
              </w:rPr>
              <w:t>This value is inclusive of security costs</w:t>
            </w:r>
            <w:r>
              <w:rPr>
                <w:rFonts w:ascii="Arial" w:hAnsi="Arial" w:cs="Arial"/>
                <w:color w:val="000000"/>
                <w:sz w:val="18"/>
                <w:szCs w:val="18"/>
              </w:rPr>
              <w:t xml:space="preserve"> and currently paid on a block contract basis (subject to review).</w:t>
            </w:r>
          </w:p>
        </w:tc>
      </w:tr>
      <w:tr w:rsidR="006D08DC" w:rsidRPr="006D08DC" w14:paraId="47E5D7A7" w14:textId="32016816" w:rsidTr="001F6CE5">
        <w:tc>
          <w:tcPr>
            <w:tcW w:w="1702" w:type="dxa"/>
            <w:shd w:val="clear" w:color="auto" w:fill="DAEEF3" w:themeFill="accent5" w:themeFillTint="33"/>
          </w:tcPr>
          <w:p w14:paraId="1C825F57" w14:textId="77777777" w:rsidR="00F60CBF" w:rsidRPr="006D08DC" w:rsidRDefault="00F60CBF" w:rsidP="00375332">
            <w:pPr>
              <w:rPr>
                <w:rFonts w:ascii="Arial" w:hAnsi="Arial" w:cs="Arial"/>
                <w:sz w:val="18"/>
                <w:szCs w:val="18"/>
              </w:rPr>
            </w:pPr>
            <w:r w:rsidRPr="006D08DC">
              <w:rPr>
                <w:rFonts w:ascii="Arial" w:hAnsi="Arial" w:cs="Arial"/>
                <w:sz w:val="18"/>
                <w:szCs w:val="18"/>
              </w:rPr>
              <w:t>Devon</w:t>
            </w:r>
          </w:p>
          <w:p w14:paraId="673B26E9" w14:textId="0C6BBEC6" w:rsidR="00F60CBF" w:rsidRPr="006D08DC" w:rsidRDefault="00F60CBF" w:rsidP="00375332">
            <w:pPr>
              <w:rPr>
                <w:rFonts w:ascii="Arial" w:hAnsi="Arial" w:cs="Arial"/>
                <w:sz w:val="18"/>
                <w:szCs w:val="18"/>
              </w:rPr>
            </w:pPr>
          </w:p>
        </w:tc>
        <w:tc>
          <w:tcPr>
            <w:tcW w:w="2556" w:type="dxa"/>
            <w:shd w:val="clear" w:color="auto" w:fill="DAEEF3" w:themeFill="accent5" w:themeFillTint="33"/>
          </w:tcPr>
          <w:p w14:paraId="63509E2C" w14:textId="7CC10FD1" w:rsidR="00F60CBF" w:rsidRPr="006D08DC" w:rsidRDefault="006D08DC" w:rsidP="00375332">
            <w:pPr>
              <w:rPr>
                <w:rFonts w:ascii="Arial" w:hAnsi="Arial" w:cs="Arial"/>
                <w:sz w:val="18"/>
                <w:szCs w:val="18"/>
              </w:rPr>
            </w:pPr>
            <w:r w:rsidRPr="006D08DC">
              <w:rPr>
                <w:rFonts w:ascii="Arial" w:hAnsi="Arial" w:cs="Arial"/>
                <w:sz w:val="18"/>
                <w:szCs w:val="18"/>
              </w:rPr>
              <w:t>L</w:t>
            </w:r>
            <w:r w:rsidR="00AF25D3" w:rsidRPr="006D08DC">
              <w:rPr>
                <w:rFonts w:ascii="Arial" w:hAnsi="Arial" w:cs="Arial"/>
                <w:sz w:val="18"/>
                <w:szCs w:val="18"/>
              </w:rPr>
              <w:t xml:space="preserve">ocations to be agreed but a minimum site per locality (North, </w:t>
            </w:r>
            <w:proofErr w:type="spellStart"/>
            <w:r w:rsidR="00AF25D3" w:rsidRPr="006D08DC">
              <w:rPr>
                <w:rFonts w:ascii="Arial" w:hAnsi="Arial" w:cs="Arial"/>
                <w:sz w:val="18"/>
                <w:szCs w:val="18"/>
              </w:rPr>
              <w:t>South,</w:t>
            </w:r>
            <w:proofErr w:type="spellEnd"/>
            <w:r w:rsidR="00AF25D3" w:rsidRPr="006D08DC">
              <w:rPr>
                <w:rFonts w:ascii="Arial" w:hAnsi="Arial" w:cs="Arial"/>
                <w:sz w:val="18"/>
                <w:szCs w:val="18"/>
              </w:rPr>
              <w:t xml:space="preserve"> East, West)</w:t>
            </w:r>
          </w:p>
        </w:tc>
        <w:tc>
          <w:tcPr>
            <w:tcW w:w="983" w:type="dxa"/>
            <w:shd w:val="clear" w:color="auto" w:fill="DAEEF3" w:themeFill="accent5" w:themeFillTint="33"/>
          </w:tcPr>
          <w:p w14:paraId="26D0DC8C" w14:textId="7A1D9B3F" w:rsidR="00F60CBF" w:rsidRPr="006D08DC" w:rsidRDefault="00F60CBF" w:rsidP="00375332">
            <w:pPr>
              <w:rPr>
                <w:rFonts w:ascii="Arial" w:hAnsi="Arial" w:cs="Arial"/>
                <w:sz w:val="18"/>
                <w:szCs w:val="18"/>
              </w:rPr>
            </w:pPr>
            <w:r w:rsidRPr="006D08DC">
              <w:rPr>
                <w:rFonts w:ascii="Arial" w:hAnsi="Arial" w:cs="Arial"/>
                <w:sz w:val="18"/>
                <w:szCs w:val="18"/>
              </w:rPr>
              <w:t>80</w:t>
            </w:r>
          </w:p>
        </w:tc>
        <w:tc>
          <w:tcPr>
            <w:tcW w:w="1139" w:type="dxa"/>
            <w:shd w:val="clear" w:color="auto" w:fill="DAEEF3" w:themeFill="accent5" w:themeFillTint="33"/>
          </w:tcPr>
          <w:p w14:paraId="35A9A32D" w14:textId="4A779B50" w:rsidR="00F60CBF" w:rsidRPr="006D08DC" w:rsidRDefault="00F60CBF" w:rsidP="00375332">
            <w:pPr>
              <w:rPr>
                <w:rFonts w:ascii="Arial" w:hAnsi="Arial" w:cs="Arial"/>
                <w:sz w:val="18"/>
                <w:szCs w:val="18"/>
              </w:rPr>
            </w:pPr>
            <w:r w:rsidRPr="006D08DC">
              <w:rPr>
                <w:rFonts w:ascii="Arial" w:hAnsi="Arial" w:cs="Arial"/>
                <w:sz w:val="18"/>
                <w:szCs w:val="18"/>
              </w:rPr>
              <w:t>£1</w:t>
            </w:r>
            <w:r w:rsidR="003E5F71" w:rsidRPr="006D08DC">
              <w:rPr>
                <w:rFonts w:ascii="Arial" w:hAnsi="Arial" w:cs="Arial"/>
                <w:sz w:val="18"/>
                <w:szCs w:val="18"/>
              </w:rPr>
              <w:t>5</w:t>
            </w:r>
            <w:r w:rsidRPr="006D08DC">
              <w:rPr>
                <w:rFonts w:ascii="Arial" w:hAnsi="Arial" w:cs="Arial"/>
                <w:sz w:val="18"/>
                <w:szCs w:val="18"/>
              </w:rPr>
              <w:t>0K</w:t>
            </w:r>
          </w:p>
        </w:tc>
        <w:tc>
          <w:tcPr>
            <w:tcW w:w="3827" w:type="dxa"/>
            <w:shd w:val="clear" w:color="auto" w:fill="DAEEF3" w:themeFill="accent5" w:themeFillTint="33"/>
          </w:tcPr>
          <w:p w14:paraId="7B02ED74" w14:textId="79FFAA35" w:rsidR="00F60CBF" w:rsidRPr="006D08DC" w:rsidRDefault="001F6CE5" w:rsidP="00375332">
            <w:pPr>
              <w:rPr>
                <w:rFonts w:ascii="Arial" w:hAnsi="Arial" w:cs="Arial"/>
                <w:sz w:val="18"/>
                <w:szCs w:val="18"/>
                <w:highlight w:val="yellow"/>
              </w:rPr>
            </w:pPr>
            <w:r w:rsidRPr="006D08DC">
              <w:rPr>
                <w:rFonts w:ascii="Arial" w:hAnsi="Arial" w:cs="Arial"/>
                <w:color w:val="000000"/>
                <w:sz w:val="18"/>
                <w:szCs w:val="18"/>
              </w:rPr>
              <w:t>This value is inclusive of security costs</w:t>
            </w:r>
            <w:r>
              <w:rPr>
                <w:rFonts w:ascii="Arial" w:hAnsi="Arial" w:cs="Arial"/>
                <w:color w:val="000000"/>
                <w:sz w:val="18"/>
                <w:szCs w:val="18"/>
              </w:rPr>
              <w:t xml:space="preserve"> and currently paid on a block contract basis (subject to review).</w:t>
            </w:r>
          </w:p>
        </w:tc>
      </w:tr>
      <w:bookmarkEnd w:id="0"/>
    </w:tbl>
    <w:p w14:paraId="7A1B45D8" w14:textId="305DA4BE" w:rsidR="0076282D" w:rsidRDefault="0076282D" w:rsidP="0076282D">
      <w:pPr>
        <w:rPr>
          <w:rFonts w:ascii="Arial" w:hAnsi="Arial" w:cs="Arial"/>
        </w:rPr>
      </w:pPr>
    </w:p>
    <w:p w14:paraId="04A17A88" w14:textId="11239CC7" w:rsidR="00173A4B" w:rsidRDefault="00644B72" w:rsidP="005B6FD2">
      <w:pPr>
        <w:tabs>
          <w:tab w:val="left" w:pos="426"/>
        </w:tabs>
        <w:ind w:left="426" w:hanging="426"/>
        <w:jc w:val="both"/>
        <w:rPr>
          <w:rFonts w:ascii="Arial" w:hAnsi="Arial" w:cs="Arial"/>
        </w:rPr>
      </w:pPr>
      <w:r w:rsidRPr="00A57348">
        <w:rPr>
          <w:rFonts w:ascii="Arial" w:hAnsi="Arial" w:cs="Arial"/>
        </w:rPr>
        <w:t>3.</w:t>
      </w:r>
      <w:r>
        <w:rPr>
          <w:rFonts w:ascii="Arial" w:hAnsi="Arial" w:cs="Arial"/>
        </w:rPr>
        <w:t>7</w:t>
      </w:r>
      <w:r w:rsidRPr="00A57348">
        <w:rPr>
          <w:rFonts w:ascii="Arial" w:hAnsi="Arial" w:cs="Arial"/>
        </w:rPr>
        <w:t xml:space="preserve"> Patients</w:t>
      </w:r>
      <w:r w:rsidR="00753178" w:rsidRPr="00644B72">
        <w:rPr>
          <w:rFonts w:ascii="Arial" w:hAnsi="Arial" w:cs="Arial"/>
        </w:rPr>
        <w:t xml:space="preserve"> registered under the SAS scheme are entitled to the full range of Primary </w:t>
      </w:r>
      <w:r w:rsidR="004E0547">
        <w:rPr>
          <w:rFonts w:ascii="Arial" w:hAnsi="Arial" w:cs="Arial"/>
        </w:rPr>
        <w:t xml:space="preserve">Care </w:t>
      </w:r>
      <w:r w:rsidR="00753178" w:rsidRPr="00644B72">
        <w:rPr>
          <w:rFonts w:ascii="Arial" w:hAnsi="Arial" w:cs="Arial"/>
        </w:rPr>
        <w:t xml:space="preserve">Medical Services which are available to the general patient population.  </w:t>
      </w:r>
    </w:p>
    <w:p w14:paraId="3C7C1B00" w14:textId="77777777" w:rsidR="00173A4B" w:rsidRDefault="00173A4B" w:rsidP="005B6FD2">
      <w:pPr>
        <w:tabs>
          <w:tab w:val="left" w:pos="426"/>
        </w:tabs>
        <w:ind w:left="426" w:hanging="426"/>
        <w:jc w:val="both"/>
        <w:rPr>
          <w:rFonts w:ascii="Arial" w:hAnsi="Arial" w:cs="Arial"/>
        </w:rPr>
      </w:pPr>
    </w:p>
    <w:p w14:paraId="30DC7984" w14:textId="4DE2EAFA" w:rsidR="00173A4B" w:rsidRDefault="009B5AF4" w:rsidP="005B6FD2">
      <w:pPr>
        <w:tabs>
          <w:tab w:val="left" w:pos="426"/>
        </w:tabs>
        <w:ind w:left="426" w:hanging="426"/>
        <w:jc w:val="both"/>
        <w:rPr>
          <w:rFonts w:ascii="Arial" w:hAnsi="Arial" w:cs="Arial"/>
        </w:rPr>
      </w:pPr>
      <w:r>
        <w:rPr>
          <w:rFonts w:ascii="Arial" w:hAnsi="Arial" w:cs="Arial"/>
        </w:rPr>
        <w:t xml:space="preserve">3.8 </w:t>
      </w:r>
      <w:r w:rsidR="00753178" w:rsidRPr="00644B72">
        <w:rPr>
          <w:rFonts w:ascii="Arial" w:hAnsi="Arial" w:cs="Arial"/>
        </w:rPr>
        <w:t>Whilst each SAS patient will have their own individual profile of needs, the experience of the commissioners is that the needs of this patient cohort often reflect the underlying factors which have brought the patient to the SAS service. </w:t>
      </w:r>
    </w:p>
    <w:p w14:paraId="3A3B23F7" w14:textId="77777777" w:rsidR="00173A4B" w:rsidRDefault="00173A4B" w:rsidP="005B6FD2">
      <w:pPr>
        <w:tabs>
          <w:tab w:val="left" w:pos="426"/>
        </w:tabs>
        <w:ind w:left="426"/>
        <w:jc w:val="both"/>
        <w:rPr>
          <w:rFonts w:ascii="Arial" w:hAnsi="Arial" w:cs="Arial"/>
        </w:rPr>
      </w:pPr>
    </w:p>
    <w:p w14:paraId="5EFC3861" w14:textId="7B2098FC" w:rsidR="00EC1795" w:rsidRDefault="009B5AF4" w:rsidP="00FF5AFA">
      <w:pPr>
        <w:tabs>
          <w:tab w:val="left" w:pos="426"/>
        </w:tabs>
        <w:ind w:left="426" w:hanging="426"/>
        <w:jc w:val="both"/>
        <w:rPr>
          <w:rFonts w:ascii="Arial" w:hAnsi="Arial" w:cs="Arial"/>
        </w:rPr>
      </w:pPr>
      <w:r>
        <w:rPr>
          <w:rFonts w:ascii="Arial" w:hAnsi="Arial" w:cs="Arial"/>
        </w:rPr>
        <w:t xml:space="preserve">3.9 </w:t>
      </w:r>
      <w:r w:rsidR="00753178" w:rsidRPr="00644B72">
        <w:rPr>
          <w:rFonts w:ascii="Arial" w:hAnsi="Arial" w:cs="Arial"/>
        </w:rPr>
        <w:t xml:space="preserve">Where for example a violent incident has been precipitated by severe mental illness or the misuse of drugs and/or alcohol, patients may have health needs commonly experienced by people who have a severe mental illness or who misuse drugs/alcohol. </w:t>
      </w:r>
    </w:p>
    <w:p w14:paraId="197BB8C1" w14:textId="77777777" w:rsidR="00EC1795" w:rsidRDefault="00EC1795" w:rsidP="005B6FD2">
      <w:pPr>
        <w:spacing w:line="216" w:lineRule="auto"/>
        <w:ind w:left="426" w:hanging="426"/>
        <w:jc w:val="both"/>
        <w:rPr>
          <w:rFonts w:ascii="Arial" w:hAnsi="Arial" w:cs="Arial"/>
        </w:rPr>
      </w:pPr>
    </w:p>
    <w:p w14:paraId="2120454A" w14:textId="68B28C01" w:rsidR="00753178" w:rsidRPr="00DF62C4" w:rsidRDefault="009B5AF4" w:rsidP="005B6FD2">
      <w:pPr>
        <w:ind w:left="426" w:hanging="568"/>
        <w:jc w:val="both"/>
        <w:rPr>
          <w:rFonts w:ascii="Arial" w:eastAsiaTheme="minorHAnsi" w:hAnsi="Arial" w:cs="Arial"/>
          <w:sz w:val="22"/>
          <w:szCs w:val="22"/>
          <w:lang w:eastAsia="en-US"/>
        </w:rPr>
      </w:pPr>
      <w:r>
        <w:rPr>
          <w:rFonts w:ascii="Arial" w:hAnsi="Arial" w:cs="Arial"/>
        </w:rPr>
        <w:t xml:space="preserve">3.10 </w:t>
      </w:r>
      <w:r w:rsidR="00753178" w:rsidRPr="00DF62C4">
        <w:rPr>
          <w:rFonts w:ascii="Arial" w:hAnsi="Arial" w:cs="Arial"/>
        </w:rPr>
        <w:t>This can present challenges with patient engagement</w:t>
      </w:r>
      <w:r w:rsidR="00333666">
        <w:rPr>
          <w:rFonts w:ascii="Arial" w:hAnsi="Arial" w:cs="Arial"/>
        </w:rPr>
        <w:t xml:space="preserve">. </w:t>
      </w:r>
      <w:proofErr w:type="gramStart"/>
      <w:r w:rsidR="00333666">
        <w:rPr>
          <w:rFonts w:ascii="Arial" w:hAnsi="Arial" w:cs="Arial"/>
        </w:rPr>
        <w:t>An</w:t>
      </w:r>
      <w:proofErr w:type="gramEnd"/>
      <w:r w:rsidR="00753178" w:rsidRPr="00DF62C4">
        <w:rPr>
          <w:rFonts w:ascii="Arial" w:hAnsi="Arial" w:cs="Arial"/>
        </w:rPr>
        <w:t xml:space="preserve"> holistic approach to healthcare management, with wider connection with the health and care system is an important aspect to achieve positive health outcomes.</w:t>
      </w:r>
    </w:p>
    <w:p w14:paraId="1917B086" w14:textId="77777777" w:rsidR="00A525F6" w:rsidRPr="00D558A6" w:rsidRDefault="00A525F6" w:rsidP="0076282D">
      <w:pPr>
        <w:rPr>
          <w:rFonts w:ascii="Arial" w:hAnsi="Arial" w:cs="Arial"/>
          <w:i/>
          <w:iCs/>
        </w:rPr>
      </w:pPr>
    </w:p>
    <w:p w14:paraId="4E3DAC78" w14:textId="77777777" w:rsidR="00FF5AFA" w:rsidRDefault="00FF5AFA" w:rsidP="005004DB">
      <w:pPr>
        <w:jc w:val="both"/>
        <w:rPr>
          <w:rFonts w:ascii="Arial" w:hAnsi="Arial" w:cs="Arial"/>
        </w:rPr>
      </w:pPr>
      <w:bookmarkStart w:id="1" w:name="_Toc160947926"/>
      <w:bookmarkStart w:id="2" w:name="_Toc160959943"/>
      <w:bookmarkStart w:id="3" w:name="_Toc183415215"/>
    </w:p>
    <w:p w14:paraId="4F5ADC96" w14:textId="3C4D1B68" w:rsidR="005004DB" w:rsidRPr="00D558A6" w:rsidRDefault="00FF5AFA" w:rsidP="00FF5AFA">
      <w:pPr>
        <w:ind w:left="426" w:hanging="426"/>
        <w:jc w:val="both"/>
        <w:rPr>
          <w:rFonts w:ascii="Arial" w:hAnsi="Arial" w:cs="Arial"/>
          <w:b/>
        </w:rPr>
      </w:pPr>
      <w:r>
        <w:rPr>
          <w:rFonts w:ascii="Arial" w:hAnsi="Arial" w:cs="Arial"/>
          <w:b/>
          <w:bCs/>
        </w:rPr>
        <w:t xml:space="preserve">4. </w:t>
      </w:r>
      <w:r w:rsidR="00A53343" w:rsidRPr="00D558A6">
        <w:rPr>
          <w:rFonts w:ascii="Arial" w:hAnsi="Arial" w:cs="Arial"/>
          <w:b/>
        </w:rPr>
        <w:t>MARKET ENGAGEMENT</w:t>
      </w:r>
      <w:r w:rsidR="00F37E53" w:rsidRPr="00D558A6">
        <w:rPr>
          <w:rFonts w:ascii="Arial" w:hAnsi="Arial" w:cs="Arial"/>
          <w:b/>
        </w:rPr>
        <w:t xml:space="preserve"> </w:t>
      </w:r>
    </w:p>
    <w:p w14:paraId="6BCD5815" w14:textId="77777777" w:rsidR="00A53343" w:rsidRPr="00D558A6" w:rsidRDefault="00A53343" w:rsidP="000F58C1">
      <w:pPr>
        <w:jc w:val="both"/>
        <w:rPr>
          <w:rFonts w:ascii="Arial" w:hAnsi="Arial" w:cs="Arial"/>
          <w:b/>
        </w:rPr>
      </w:pPr>
    </w:p>
    <w:p w14:paraId="3FB9058E" w14:textId="364F9E60" w:rsidR="00F747D8" w:rsidRDefault="00A53343" w:rsidP="000F58C1">
      <w:pPr>
        <w:pStyle w:val="NoSpacing"/>
        <w:ind w:left="426" w:hanging="426"/>
        <w:jc w:val="both"/>
        <w:rPr>
          <w:rFonts w:ascii="Arial" w:hAnsi="Arial" w:cs="Arial"/>
          <w:sz w:val="24"/>
          <w:szCs w:val="24"/>
        </w:rPr>
      </w:pPr>
      <w:r w:rsidRPr="00D558A6">
        <w:rPr>
          <w:rFonts w:ascii="Arial" w:hAnsi="Arial" w:cs="Arial"/>
          <w:sz w:val="24"/>
          <w:szCs w:val="24"/>
        </w:rPr>
        <w:t>4.1</w:t>
      </w:r>
      <w:r w:rsidRPr="00D558A6">
        <w:rPr>
          <w:rFonts w:ascii="Arial" w:hAnsi="Arial" w:cs="Arial"/>
          <w:sz w:val="24"/>
          <w:szCs w:val="24"/>
        </w:rPr>
        <w:tab/>
        <w:t xml:space="preserve">At the end of the market engagement the </w:t>
      </w:r>
      <w:r w:rsidR="00A525F6">
        <w:rPr>
          <w:rFonts w:ascii="Arial" w:hAnsi="Arial" w:cs="Arial"/>
          <w:sz w:val="24"/>
          <w:szCs w:val="24"/>
        </w:rPr>
        <w:t>Commissioners</w:t>
      </w:r>
      <w:r w:rsidRPr="00D558A6">
        <w:rPr>
          <w:rFonts w:ascii="Arial" w:hAnsi="Arial" w:cs="Arial"/>
          <w:sz w:val="24"/>
          <w:szCs w:val="24"/>
        </w:rPr>
        <w:t xml:space="preserve"> will have</w:t>
      </w:r>
      <w:r w:rsidR="00F747D8" w:rsidRPr="00D558A6">
        <w:rPr>
          <w:rFonts w:ascii="Arial" w:hAnsi="Arial" w:cs="Arial"/>
          <w:sz w:val="24"/>
          <w:szCs w:val="24"/>
        </w:rPr>
        <w:t>:</w:t>
      </w:r>
      <w:r w:rsidRPr="00D558A6">
        <w:rPr>
          <w:rFonts w:ascii="Arial" w:hAnsi="Arial" w:cs="Arial"/>
          <w:sz w:val="24"/>
          <w:szCs w:val="24"/>
        </w:rPr>
        <w:t xml:space="preserve"> </w:t>
      </w:r>
    </w:p>
    <w:p w14:paraId="277BA68A" w14:textId="77777777" w:rsidR="00A525F6" w:rsidRPr="00D558A6" w:rsidRDefault="00A525F6" w:rsidP="000F58C1">
      <w:pPr>
        <w:pStyle w:val="NoSpacing"/>
        <w:ind w:left="709" w:hanging="709"/>
        <w:jc w:val="both"/>
        <w:rPr>
          <w:rFonts w:ascii="Arial" w:hAnsi="Arial" w:cs="Arial"/>
          <w:sz w:val="24"/>
          <w:szCs w:val="24"/>
        </w:rPr>
      </w:pPr>
    </w:p>
    <w:p w14:paraId="3816F007" w14:textId="5CEA727F" w:rsidR="00F747D8" w:rsidRPr="00D558A6" w:rsidRDefault="00A53343" w:rsidP="000F58C1">
      <w:pPr>
        <w:pStyle w:val="NoSpacing"/>
        <w:numPr>
          <w:ilvl w:val="0"/>
          <w:numId w:val="35"/>
        </w:numPr>
        <w:ind w:left="709" w:hanging="283"/>
        <w:jc w:val="both"/>
        <w:rPr>
          <w:rFonts w:ascii="Arial" w:hAnsi="Arial" w:cs="Arial"/>
          <w:sz w:val="24"/>
          <w:szCs w:val="24"/>
        </w:rPr>
      </w:pPr>
      <w:r w:rsidRPr="00D558A6">
        <w:rPr>
          <w:rFonts w:ascii="Arial" w:hAnsi="Arial" w:cs="Arial"/>
          <w:sz w:val="24"/>
          <w:szCs w:val="24"/>
        </w:rPr>
        <w:t>Communicated a clear vision of the service outcomes and direction of travel</w:t>
      </w:r>
    </w:p>
    <w:p w14:paraId="63031568" w14:textId="5688B420" w:rsidR="00F747D8" w:rsidRPr="00D558A6" w:rsidRDefault="00F747D8" w:rsidP="000F58C1">
      <w:pPr>
        <w:pStyle w:val="NoSpacing"/>
        <w:numPr>
          <w:ilvl w:val="0"/>
          <w:numId w:val="35"/>
        </w:numPr>
        <w:ind w:left="709" w:hanging="283"/>
        <w:jc w:val="both"/>
        <w:rPr>
          <w:rFonts w:ascii="Arial" w:hAnsi="Arial" w:cs="Arial"/>
          <w:sz w:val="24"/>
          <w:szCs w:val="24"/>
        </w:rPr>
      </w:pPr>
      <w:r w:rsidRPr="00D558A6">
        <w:rPr>
          <w:rFonts w:ascii="Arial" w:hAnsi="Arial" w:cs="Arial"/>
          <w:sz w:val="24"/>
          <w:szCs w:val="24"/>
        </w:rPr>
        <w:t>E</w:t>
      </w:r>
      <w:r w:rsidR="00A53343" w:rsidRPr="00D558A6">
        <w:rPr>
          <w:rFonts w:ascii="Arial" w:hAnsi="Arial" w:cs="Arial"/>
          <w:sz w:val="24"/>
          <w:szCs w:val="24"/>
        </w:rPr>
        <w:t>ngaged</w:t>
      </w:r>
      <w:r w:rsidR="00333666">
        <w:rPr>
          <w:rFonts w:ascii="Arial" w:hAnsi="Arial" w:cs="Arial"/>
          <w:sz w:val="24"/>
          <w:szCs w:val="24"/>
        </w:rPr>
        <w:t xml:space="preserve"> with</w:t>
      </w:r>
      <w:r w:rsidR="00A53343" w:rsidRPr="00D558A6">
        <w:rPr>
          <w:rFonts w:ascii="Arial" w:hAnsi="Arial" w:cs="Arial"/>
          <w:sz w:val="24"/>
          <w:szCs w:val="24"/>
        </w:rPr>
        <w:t xml:space="preserve">, listened </w:t>
      </w:r>
      <w:proofErr w:type="gramStart"/>
      <w:r w:rsidR="00A53343" w:rsidRPr="00D558A6">
        <w:rPr>
          <w:rFonts w:ascii="Arial" w:hAnsi="Arial" w:cs="Arial"/>
          <w:sz w:val="24"/>
          <w:szCs w:val="24"/>
        </w:rPr>
        <w:t>to</w:t>
      </w:r>
      <w:proofErr w:type="gramEnd"/>
      <w:r w:rsidR="00A53343" w:rsidRPr="00D558A6">
        <w:rPr>
          <w:rFonts w:ascii="Arial" w:hAnsi="Arial" w:cs="Arial"/>
          <w:sz w:val="24"/>
          <w:szCs w:val="24"/>
        </w:rPr>
        <w:t xml:space="preserve"> and collaborated with potential </w:t>
      </w:r>
      <w:r w:rsidR="00FF5FE0">
        <w:rPr>
          <w:rFonts w:ascii="Arial" w:hAnsi="Arial" w:cs="Arial"/>
          <w:sz w:val="24"/>
          <w:szCs w:val="24"/>
        </w:rPr>
        <w:t>Provider</w:t>
      </w:r>
      <w:r w:rsidR="00A53343" w:rsidRPr="00D558A6">
        <w:rPr>
          <w:rFonts w:ascii="Arial" w:hAnsi="Arial" w:cs="Arial"/>
          <w:sz w:val="24"/>
          <w:szCs w:val="24"/>
        </w:rPr>
        <w:t xml:space="preserve">s </w:t>
      </w:r>
      <w:r w:rsidR="00A525F6">
        <w:rPr>
          <w:rFonts w:ascii="Arial" w:hAnsi="Arial" w:cs="Arial"/>
          <w:sz w:val="24"/>
          <w:szCs w:val="24"/>
        </w:rPr>
        <w:t>regarding potential service models and contractual arrangements</w:t>
      </w:r>
    </w:p>
    <w:p w14:paraId="085920F5" w14:textId="77777777" w:rsidR="005004DB" w:rsidRPr="00D558A6" w:rsidRDefault="00F747D8" w:rsidP="000F58C1">
      <w:pPr>
        <w:pStyle w:val="NoSpacing"/>
        <w:numPr>
          <w:ilvl w:val="0"/>
          <w:numId w:val="35"/>
        </w:numPr>
        <w:ind w:left="709" w:hanging="283"/>
        <w:jc w:val="both"/>
        <w:rPr>
          <w:rFonts w:ascii="Arial" w:hAnsi="Arial" w:cs="Arial"/>
          <w:sz w:val="24"/>
          <w:szCs w:val="24"/>
        </w:rPr>
      </w:pPr>
      <w:r w:rsidRPr="00D558A6">
        <w:rPr>
          <w:rFonts w:ascii="Arial" w:hAnsi="Arial" w:cs="Arial"/>
          <w:sz w:val="24"/>
          <w:szCs w:val="24"/>
        </w:rPr>
        <w:t xml:space="preserve">Received feedback to support future commissioning </w:t>
      </w:r>
      <w:r w:rsidR="0070290F" w:rsidRPr="00D558A6">
        <w:rPr>
          <w:rFonts w:ascii="Arial" w:hAnsi="Arial" w:cs="Arial"/>
          <w:sz w:val="24"/>
          <w:szCs w:val="24"/>
        </w:rPr>
        <w:t>plans for</w:t>
      </w:r>
      <w:r w:rsidRPr="00D558A6">
        <w:rPr>
          <w:rFonts w:ascii="Arial" w:hAnsi="Arial" w:cs="Arial"/>
          <w:sz w:val="24"/>
          <w:szCs w:val="24"/>
        </w:rPr>
        <w:t xml:space="preserve"> the service.</w:t>
      </w:r>
    </w:p>
    <w:p w14:paraId="5E52193D" w14:textId="557306D7" w:rsidR="00F747D8" w:rsidRDefault="00F747D8" w:rsidP="000F58C1">
      <w:pPr>
        <w:pStyle w:val="NoSpacing"/>
        <w:ind w:left="709" w:hanging="709"/>
        <w:jc w:val="both"/>
        <w:rPr>
          <w:rFonts w:ascii="Arial" w:hAnsi="Arial" w:cs="Arial"/>
          <w:sz w:val="24"/>
          <w:szCs w:val="24"/>
        </w:rPr>
      </w:pPr>
    </w:p>
    <w:p w14:paraId="38DA506E" w14:textId="77777777" w:rsidR="00333666" w:rsidRPr="00D558A6" w:rsidRDefault="00333666" w:rsidP="000F58C1">
      <w:pPr>
        <w:pStyle w:val="NoSpacing"/>
        <w:ind w:left="709" w:hanging="709"/>
        <w:jc w:val="both"/>
        <w:rPr>
          <w:rFonts w:ascii="Arial" w:hAnsi="Arial" w:cs="Arial"/>
          <w:sz w:val="24"/>
          <w:szCs w:val="24"/>
        </w:rPr>
      </w:pPr>
    </w:p>
    <w:p w14:paraId="1A260A79" w14:textId="2025BF27" w:rsidR="00124A27" w:rsidRDefault="00F747D8" w:rsidP="000F58C1">
      <w:pPr>
        <w:pStyle w:val="NoSpacing"/>
        <w:ind w:left="426" w:hanging="426"/>
        <w:jc w:val="both"/>
        <w:rPr>
          <w:rFonts w:ascii="Arial" w:hAnsi="Arial" w:cs="Arial"/>
          <w:sz w:val="24"/>
          <w:szCs w:val="24"/>
        </w:rPr>
      </w:pPr>
      <w:r w:rsidRPr="00D558A6">
        <w:rPr>
          <w:rFonts w:ascii="Arial" w:hAnsi="Arial" w:cs="Arial"/>
          <w:sz w:val="24"/>
          <w:szCs w:val="24"/>
        </w:rPr>
        <w:t>4.2</w:t>
      </w:r>
      <w:r w:rsidRPr="00D558A6">
        <w:rPr>
          <w:rFonts w:ascii="Arial" w:hAnsi="Arial" w:cs="Arial"/>
          <w:sz w:val="24"/>
          <w:szCs w:val="24"/>
        </w:rPr>
        <w:tab/>
      </w:r>
      <w:r w:rsidR="00124A27" w:rsidRPr="008D3975">
        <w:rPr>
          <w:rFonts w:ascii="Arial" w:hAnsi="Arial" w:cs="Arial"/>
          <w:sz w:val="24"/>
          <w:szCs w:val="24"/>
        </w:rPr>
        <w:t xml:space="preserve">During the market engagement we will ask questions which relate to (but are not limited to) the following areas: </w:t>
      </w:r>
    </w:p>
    <w:p w14:paraId="6323056C" w14:textId="77777777" w:rsidR="00A525F6" w:rsidRPr="008D3975" w:rsidRDefault="00A525F6" w:rsidP="000F58C1">
      <w:pPr>
        <w:pStyle w:val="NoSpacing"/>
        <w:ind w:left="709" w:hanging="709"/>
        <w:jc w:val="both"/>
        <w:rPr>
          <w:rFonts w:ascii="Arial" w:hAnsi="Arial" w:cs="Arial"/>
          <w:sz w:val="24"/>
          <w:szCs w:val="24"/>
        </w:rPr>
      </w:pPr>
    </w:p>
    <w:p w14:paraId="406C86F1" w14:textId="77777777" w:rsidR="00124A27" w:rsidRPr="008D3975" w:rsidRDefault="00124A27" w:rsidP="000F58C1">
      <w:pPr>
        <w:pStyle w:val="NoSpacing"/>
        <w:numPr>
          <w:ilvl w:val="0"/>
          <w:numId w:val="41"/>
        </w:numPr>
        <w:tabs>
          <w:tab w:val="left" w:pos="1134"/>
        </w:tabs>
        <w:jc w:val="both"/>
        <w:rPr>
          <w:rFonts w:ascii="Arial" w:hAnsi="Arial" w:cs="Arial"/>
          <w:sz w:val="24"/>
          <w:szCs w:val="24"/>
        </w:rPr>
      </w:pPr>
      <w:r w:rsidRPr="008D3975">
        <w:rPr>
          <w:rFonts w:ascii="Arial" w:hAnsi="Arial" w:cs="Arial"/>
          <w:sz w:val="24"/>
          <w:szCs w:val="24"/>
        </w:rPr>
        <w:t>Opportunities and/or challenges relating to the service model</w:t>
      </w:r>
    </w:p>
    <w:p w14:paraId="1E81B43A" w14:textId="77777777" w:rsidR="00124A27" w:rsidRPr="008D3975" w:rsidRDefault="00124A27" w:rsidP="000F58C1">
      <w:pPr>
        <w:pStyle w:val="NoSpacing"/>
        <w:numPr>
          <w:ilvl w:val="0"/>
          <w:numId w:val="41"/>
        </w:numPr>
        <w:tabs>
          <w:tab w:val="left" w:pos="1134"/>
        </w:tabs>
        <w:jc w:val="both"/>
        <w:rPr>
          <w:rFonts w:ascii="Arial" w:hAnsi="Arial" w:cs="Arial"/>
          <w:sz w:val="24"/>
          <w:szCs w:val="24"/>
        </w:rPr>
      </w:pPr>
      <w:r w:rsidRPr="008D3975">
        <w:rPr>
          <w:rFonts w:ascii="Arial" w:hAnsi="Arial" w:cs="Arial"/>
          <w:sz w:val="24"/>
          <w:szCs w:val="24"/>
        </w:rPr>
        <w:t>Opportunities and/or challenges relating to the contract model</w:t>
      </w:r>
    </w:p>
    <w:p w14:paraId="22E0BFB8" w14:textId="77777777" w:rsidR="00FF5FE0" w:rsidRDefault="00FF5FE0" w:rsidP="000F58C1">
      <w:pPr>
        <w:pStyle w:val="NoSpacing"/>
        <w:numPr>
          <w:ilvl w:val="0"/>
          <w:numId w:val="41"/>
        </w:numPr>
        <w:tabs>
          <w:tab w:val="left" w:pos="1134"/>
        </w:tabs>
        <w:jc w:val="both"/>
        <w:rPr>
          <w:rFonts w:ascii="Arial" w:hAnsi="Arial" w:cs="Arial"/>
          <w:sz w:val="24"/>
          <w:szCs w:val="24"/>
        </w:rPr>
      </w:pPr>
      <w:r w:rsidRPr="00FF5FE0">
        <w:rPr>
          <w:rFonts w:ascii="Arial" w:hAnsi="Arial" w:cs="Arial"/>
          <w:sz w:val="24"/>
          <w:szCs w:val="24"/>
        </w:rPr>
        <w:t>Opportunities and/or challenges relating to the potential to offer a single contract across the Commissioners’ combined geographical footprints</w:t>
      </w:r>
    </w:p>
    <w:p w14:paraId="449B1022" w14:textId="6660992A" w:rsidR="001D503E" w:rsidRPr="00FF5FE0" w:rsidRDefault="00124A27" w:rsidP="000F58C1">
      <w:pPr>
        <w:pStyle w:val="NoSpacing"/>
        <w:numPr>
          <w:ilvl w:val="0"/>
          <w:numId w:val="41"/>
        </w:numPr>
        <w:tabs>
          <w:tab w:val="left" w:pos="1134"/>
        </w:tabs>
        <w:jc w:val="both"/>
        <w:rPr>
          <w:rFonts w:ascii="Arial" w:hAnsi="Arial" w:cs="Arial"/>
          <w:sz w:val="24"/>
          <w:szCs w:val="24"/>
        </w:rPr>
      </w:pPr>
      <w:r w:rsidRPr="00FF5FE0">
        <w:rPr>
          <w:rFonts w:ascii="Arial" w:hAnsi="Arial" w:cs="Arial"/>
          <w:sz w:val="24"/>
          <w:szCs w:val="24"/>
        </w:rPr>
        <w:t xml:space="preserve">Potential benefits of delivering the SAS service in conjunction with other services </w:t>
      </w:r>
    </w:p>
    <w:p w14:paraId="479CAB66" w14:textId="3794A595" w:rsidR="00124A27" w:rsidRPr="008D3975" w:rsidRDefault="00124A27" w:rsidP="000F58C1">
      <w:pPr>
        <w:pStyle w:val="NoSpacing"/>
        <w:numPr>
          <w:ilvl w:val="0"/>
          <w:numId w:val="41"/>
        </w:numPr>
        <w:tabs>
          <w:tab w:val="left" w:pos="1134"/>
        </w:tabs>
        <w:jc w:val="both"/>
        <w:rPr>
          <w:rFonts w:ascii="Arial" w:hAnsi="Arial" w:cs="Arial"/>
          <w:sz w:val="24"/>
          <w:szCs w:val="24"/>
        </w:rPr>
      </w:pPr>
      <w:r w:rsidRPr="008D3975">
        <w:rPr>
          <w:rFonts w:ascii="Arial" w:hAnsi="Arial" w:cs="Arial"/>
          <w:sz w:val="24"/>
          <w:szCs w:val="24"/>
        </w:rPr>
        <w:t xml:space="preserve">Factors enabling or preventing </w:t>
      </w:r>
      <w:r w:rsidR="00FF5FE0">
        <w:rPr>
          <w:rFonts w:ascii="Arial" w:hAnsi="Arial" w:cs="Arial"/>
          <w:sz w:val="24"/>
          <w:szCs w:val="24"/>
        </w:rPr>
        <w:t>Provider</w:t>
      </w:r>
      <w:r w:rsidRPr="008D3975">
        <w:rPr>
          <w:rFonts w:ascii="Arial" w:hAnsi="Arial" w:cs="Arial"/>
          <w:sz w:val="24"/>
          <w:szCs w:val="24"/>
        </w:rPr>
        <w:t>s from bidding</w:t>
      </w:r>
    </w:p>
    <w:p w14:paraId="0D4152F0" w14:textId="14421E9A" w:rsidR="00124A27" w:rsidRPr="008D3975" w:rsidRDefault="00124A27" w:rsidP="000F58C1">
      <w:pPr>
        <w:pStyle w:val="NoSpacing"/>
        <w:numPr>
          <w:ilvl w:val="0"/>
          <w:numId w:val="41"/>
        </w:numPr>
        <w:tabs>
          <w:tab w:val="left" w:pos="1134"/>
        </w:tabs>
        <w:jc w:val="both"/>
        <w:rPr>
          <w:rFonts w:ascii="Arial" w:hAnsi="Arial" w:cs="Arial"/>
          <w:sz w:val="24"/>
          <w:szCs w:val="24"/>
        </w:rPr>
      </w:pPr>
      <w:r w:rsidRPr="008D3975">
        <w:rPr>
          <w:rFonts w:ascii="Arial" w:hAnsi="Arial" w:cs="Arial"/>
          <w:sz w:val="24"/>
          <w:szCs w:val="24"/>
        </w:rPr>
        <w:t>Mobilisation timeframes</w:t>
      </w:r>
    </w:p>
    <w:p w14:paraId="1B77105A" w14:textId="15739F3A" w:rsidR="004B0DC8" w:rsidRPr="00D558A6" w:rsidRDefault="004B0DC8" w:rsidP="000F58C1">
      <w:pPr>
        <w:pStyle w:val="NoSpacing"/>
        <w:tabs>
          <w:tab w:val="left" w:pos="1134"/>
        </w:tabs>
        <w:ind w:left="1134" w:hanging="425"/>
        <w:jc w:val="both"/>
        <w:rPr>
          <w:rFonts w:ascii="Arial" w:hAnsi="Arial" w:cs="Arial"/>
          <w:sz w:val="24"/>
          <w:szCs w:val="24"/>
        </w:rPr>
      </w:pPr>
      <w:r w:rsidRPr="00D558A6">
        <w:rPr>
          <w:rFonts w:ascii="Arial" w:hAnsi="Arial" w:cs="Arial"/>
          <w:sz w:val="24"/>
          <w:szCs w:val="24"/>
        </w:rPr>
        <w:tab/>
      </w:r>
    </w:p>
    <w:p w14:paraId="41BB0857" w14:textId="77777777" w:rsidR="004B0DC8" w:rsidRPr="00D558A6" w:rsidRDefault="004B0DC8" w:rsidP="000F58C1">
      <w:pPr>
        <w:pStyle w:val="NoSpacing"/>
        <w:ind w:left="709" w:hanging="709"/>
        <w:jc w:val="both"/>
        <w:rPr>
          <w:rFonts w:ascii="Arial" w:hAnsi="Arial" w:cs="Arial"/>
          <w:sz w:val="24"/>
          <w:szCs w:val="24"/>
        </w:rPr>
      </w:pPr>
    </w:p>
    <w:p w14:paraId="3F3BBB8F" w14:textId="054F554D" w:rsidR="00CA52E1" w:rsidRDefault="00CA52E1" w:rsidP="000F58C1">
      <w:pPr>
        <w:pStyle w:val="NoSpacing"/>
        <w:ind w:left="426" w:hanging="426"/>
        <w:jc w:val="both"/>
        <w:rPr>
          <w:rFonts w:ascii="Arial" w:hAnsi="Arial" w:cs="Arial"/>
          <w:sz w:val="24"/>
          <w:szCs w:val="24"/>
        </w:rPr>
      </w:pPr>
      <w:r w:rsidRPr="00D558A6">
        <w:rPr>
          <w:rFonts w:ascii="Arial" w:hAnsi="Arial" w:cs="Arial"/>
          <w:sz w:val="24"/>
          <w:szCs w:val="24"/>
        </w:rPr>
        <w:t>4.3</w:t>
      </w:r>
      <w:r w:rsidRPr="00D558A6">
        <w:rPr>
          <w:rFonts w:ascii="Arial" w:hAnsi="Arial" w:cs="Arial"/>
          <w:sz w:val="24"/>
          <w:szCs w:val="24"/>
        </w:rPr>
        <w:tab/>
      </w:r>
      <w:r w:rsidR="00FF5FE0">
        <w:rPr>
          <w:rFonts w:ascii="Arial" w:hAnsi="Arial" w:cs="Arial"/>
          <w:sz w:val="24"/>
          <w:szCs w:val="24"/>
        </w:rPr>
        <w:t>Provider</w:t>
      </w:r>
      <w:r w:rsidR="004B0DC8" w:rsidRPr="00D558A6">
        <w:rPr>
          <w:rFonts w:ascii="Arial" w:hAnsi="Arial" w:cs="Arial"/>
          <w:sz w:val="24"/>
          <w:szCs w:val="24"/>
        </w:rPr>
        <w:t xml:space="preserve">s will be encouraged to feedback to the </w:t>
      </w:r>
      <w:r w:rsidR="00A525F6">
        <w:rPr>
          <w:rFonts w:ascii="Arial" w:hAnsi="Arial" w:cs="Arial"/>
          <w:sz w:val="24"/>
          <w:szCs w:val="24"/>
        </w:rPr>
        <w:t>Commissioners</w:t>
      </w:r>
      <w:r w:rsidR="004B0DC8" w:rsidRPr="00D558A6">
        <w:rPr>
          <w:rFonts w:ascii="Arial" w:hAnsi="Arial" w:cs="Arial"/>
          <w:sz w:val="24"/>
          <w:szCs w:val="24"/>
        </w:rPr>
        <w:t xml:space="preserve">. The process </w:t>
      </w:r>
      <w:r w:rsidR="00560D76" w:rsidRPr="00D558A6">
        <w:rPr>
          <w:rFonts w:ascii="Arial" w:hAnsi="Arial" w:cs="Arial"/>
          <w:sz w:val="24"/>
          <w:szCs w:val="24"/>
        </w:rPr>
        <w:t>described in</w:t>
      </w:r>
      <w:r w:rsidR="004B0DC8" w:rsidRPr="00D558A6">
        <w:rPr>
          <w:rFonts w:ascii="Arial" w:hAnsi="Arial" w:cs="Arial"/>
          <w:sz w:val="24"/>
          <w:szCs w:val="24"/>
        </w:rPr>
        <w:t xml:space="preserve"> the following section </w:t>
      </w:r>
      <w:r w:rsidR="0060098D">
        <w:rPr>
          <w:rFonts w:ascii="Arial" w:hAnsi="Arial" w:cs="Arial"/>
          <w:sz w:val="24"/>
          <w:szCs w:val="24"/>
        </w:rPr>
        <w:t>shows</w:t>
      </w:r>
      <w:r w:rsidR="004B0DC8" w:rsidRPr="00D558A6">
        <w:rPr>
          <w:rFonts w:ascii="Arial" w:hAnsi="Arial" w:cs="Arial"/>
          <w:sz w:val="24"/>
          <w:szCs w:val="24"/>
        </w:rPr>
        <w:t xml:space="preserve"> how </w:t>
      </w:r>
      <w:r w:rsidR="00FF5FE0">
        <w:rPr>
          <w:rFonts w:ascii="Arial" w:hAnsi="Arial" w:cs="Arial"/>
          <w:sz w:val="24"/>
          <w:szCs w:val="24"/>
        </w:rPr>
        <w:t>Provider</w:t>
      </w:r>
      <w:r w:rsidR="00A57348">
        <w:rPr>
          <w:rFonts w:ascii="Arial" w:hAnsi="Arial" w:cs="Arial"/>
          <w:sz w:val="24"/>
          <w:szCs w:val="24"/>
        </w:rPr>
        <w:t>s can</w:t>
      </w:r>
      <w:r w:rsidR="004B0DC8" w:rsidRPr="00D558A6">
        <w:rPr>
          <w:rFonts w:ascii="Arial" w:hAnsi="Arial" w:cs="Arial"/>
          <w:sz w:val="24"/>
          <w:szCs w:val="24"/>
        </w:rPr>
        <w:t xml:space="preserve"> do this.</w:t>
      </w:r>
    </w:p>
    <w:p w14:paraId="4F882079" w14:textId="34528FF5" w:rsidR="000F58C1" w:rsidRDefault="000F58C1" w:rsidP="000F58C1">
      <w:pPr>
        <w:pStyle w:val="NoSpacing"/>
        <w:ind w:left="426" w:hanging="426"/>
        <w:jc w:val="both"/>
        <w:rPr>
          <w:rFonts w:ascii="Arial" w:hAnsi="Arial" w:cs="Arial"/>
          <w:sz w:val="24"/>
          <w:szCs w:val="24"/>
        </w:rPr>
      </w:pPr>
    </w:p>
    <w:p w14:paraId="5E698737" w14:textId="77777777" w:rsidR="000F58C1" w:rsidRPr="00D558A6" w:rsidRDefault="000F58C1" w:rsidP="000F58C1">
      <w:pPr>
        <w:pStyle w:val="NoSpacing"/>
        <w:ind w:left="426" w:hanging="426"/>
        <w:jc w:val="both"/>
        <w:rPr>
          <w:rFonts w:ascii="Arial" w:hAnsi="Arial" w:cs="Arial"/>
          <w:sz w:val="24"/>
          <w:szCs w:val="24"/>
        </w:rPr>
      </w:pPr>
    </w:p>
    <w:p w14:paraId="71974180" w14:textId="77777777" w:rsidR="004B0DC8" w:rsidRPr="00D558A6" w:rsidRDefault="004B0DC8" w:rsidP="00F747D8">
      <w:pPr>
        <w:pStyle w:val="NoSpacing"/>
        <w:ind w:left="709" w:hanging="709"/>
        <w:rPr>
          <w:rFonts w:ascii="Arial" w:hAnsi="Arial" w:cs="Arial"/>
          <w:sz w:val="24"/>
          <w:szCs w:val="24"/>
        </w:rPr>
      </w:pPr>
    </w:p>
    <w:p w14:paraId="52B8C28F" w14:textId="70A766C3" w:rsidR="004B0DC8" w:rsidRPr="00D558A6" w:rsidRDefault="004B0DC8" w:rsidP="00F747D8">
      <w:pPr>
        <w:pStyle w:val="NoSpacing"/>
        <w:ind w:left="709" w:hanging="709"/>
        <w:rPr>
          <w:rFonts w:ascii="Arial" w:hAnsi="Arial" w:cs="Arial"/>
          <w:b/>
          <w:sz w:val="24"/>
          <w:szCs w:val="24"/>
        </w:rPr>
      </w:pPr>
      <w:r w:rsidRPr="00D558A6">
        <w:rPr>
          <w:rFonts w:ascii="Arial" w:hAnsi="Arial" w:cs="Arial"/>
          <w:b/>
          <w:sz w:val="24"/>
          <w:szCs w:val="24"/>
        </w:rPr>
        <w:t>5</w:t>
      </w:r>
      <w:r w:rsidR="000F58C1">
        <w:rPr>
          <w:rFonts w:ascii="Arial" w:hAnsi="Arial" w:cs="Arial"/>
          <w:b/>
          <w:sz w:val="24"/>
          <w:szCs w:val="24"/>
        </w:rPr>
        <w:t xml:space="preserve">    </w:t>
      </w:r>
      <w:proofErr w:type="gramStart"/>
      <w:r w:rsidRPr="00D558A6">
        <w:rPr>
          <w:rFonts w:ascii="Arial" w:hAnsi="Arial" w:cs="Arial"/>
          <w:b/>
          <w:sz w:val="24"/>
          <w:szCs w:val="24"/>
        </w:rPr>
        <w:t>OVERVIEW</w:t>
      </w:r>
      <w:proofErr w:type="gramEnd"/>
      <w:r w:rsidRPr="00D558A6">
        <w:rPr>
          <w:rFonts w:ascii="Arial" w:hAnsi="Arial" w:cs="Arial"/>
          <w:b/>
          <w:sz w:val="24"/>
          <w:szCs w:val="24"/>
        </w:rPr>
        <w:t xml:space="preserve"> OF OUR PROCESS</w:t>
      </w:r>
    </w:p>
    <w:bookmarkEnd w:id="1"/>
    <w:bookmarkEnd w:id="2"/>
    <w:bookmarkEnd w:id="3"/>
    <w:p w14:paraId="150CD9EB" w14:textId="77777777" w:rsidR="0016695A" w:rsidRPr="00D558A6" w:rsidRDefault="0016695A" w:rsidP="004B0DC8">
      <w:pPr>
        <w:jc w:val="both"/>
        <w:rPr>
          <w:rFonts w:ascii="Arial" w:hAnsi="Arial" w:cs="Arial"/>
        </w:rPr>
      </w:pPr>
    </w:p>
    <w:p w14:paraId="2910CA6A" w14:textId="6E70F66D" w:rsidR="0087140B" w:rsidRPr="00D558A6" w:rsidRDefault="006D3C93" w:rsidP="000F58C1">
      <w:pPr>
        <w:pStyle w:val="Heading2"/>
        <w:numPr>
          <w:ilvl w:val="0"/>
          <w:numId w:val="0"/>
        </w:numPr>
        <w:spacing w:before="60"/>
        <w:ind w:left="426" w:hanging="426"/>
        <w:rPr>
          <w:rFonts w:ascii="Arial" w:hAnsi="Arial" w:cs="Arial"/>
        </w:rPr>
      </w:pPr>
      <w:bookmarkStart w:id="4" w:name="_Toc160947927"/>
      <w:bookmarkStart w:id="5" w:name="_Toc160959944"/>
      <w:r w:rsidRPr="00D558A6">
        <w:rPr>
          <w:rFonts w:ascii="Arial" w:hAnsi="Arial" w:cs="Arial"/>
        </w:rPr>
        <w:t>5</w:t>
      </w:r>
      <w:r w:rsidR="001A4F08" w:rsidRPr="00D558A6">
        <w:rPr>
          <w:rFonts w:ascii="Arial" w:hAnsi="Arial" w:cs="Arial"/>
        </w:rPr>
        <w:t>.1</w:t>
      </w:r>
      <w:r w:rsidR="001A4F08" w:rsidRPr="00D558A6">
        <w:rPr>
          <w:rFonts w:ascii="Arial" w:hAnsi="Arial" w:cs="Arial"/>
        </w:rPr>
        <w:tab/>
      </w:r>
      <w:r w:rsidR="00A525F6">
        <w:rPr>
          <w:rFonts w:ascii="Arial" w:hAnsi="Arial" w:cs="Arial"/>
        </w:rPr>
        <w:t xml:space="preserve">SCW CSU </w:t>
      </w:r>
      <w:r w:rsidR="00333666">
        <w:rPr>
          <w:rFonts w:ascii="Arial" w:hAnsi="Arial" w:cs="Arial"/>
        </w:rPr>
        <w:t>will</w:t>
      </w:r>
      <w:r w:rsidR="009625AA" w:rsidRPr="00D558A6">
        <w:rPr>
          <w:rFonts w:ascii="Arial" w:hAnsi="Arial" w:cs="Arial"/>
        </w:rPr>
        <w:t xml:space="preserve"> manage the </w:t>
      </w:r>
      <w:r w:rsidRPr="00D558A6">
        <w:rPr>
          <w:rFonts w:ascii="Arial" w:hAnsi="Arial" w:cs="Arial"/>
        </w:rPr>
        <w:t>engagement</w:t>
      </w:r>
      <w:r w:rsidR="009625AA" w:rsidRPr="00D558A6">
        <w:rPr>
          <w:rFonts w:ascii="Arial" w:hAnsi="Arial" w:cs="Arial"/>
        </w:rPr>
        <w:t xml:space="preserve"> process </w:t>
      </w:r>
      <w:r w:rsidRPr="00D558A6">
        <w:rPr>
          <w:rFonts w:ascii="Arial" w:hAnsi="Arial" w:cs="Arial"/>
        </w:rPr>
        <w:t xml:space="preserve">which is designed to </w:t>
      </w:r>
      <w:r w:rsidR="00A525F6" w:rsidRPr="00D558A6">
        <w:rPr>
          <w:rFonts w:ascii="Arial" w:hAnsi="Arial" w:cs="Arial"/>
        </w:rPr>
        <w:t>complement wider</w:t>
      </w:r>
      <w:r w:rsidRPr="00D558A6">
        <w:rPr>
          <w:rFonts w:ascii="Arial" w:hAnsi="Arial" w:cs="Arial"/>
        </w:rPr>
        <w:t xml:space="preserve"> stakeholder engagement and internal design process</w:t>
      </w:r>
      <w:r w:rsidR="008A191D">
        <w:rPr>
          <w:rFonts w:ascii="Arial" w:hAnsi="Arial" w:cs="Arial"/>
        </w:rPr>
        <w:t>es</w:t>
      </w:r>
      <w:r w:rsidRPr="00D558A6">
        <w:rPr>
          <w:rFonts w:ascii="Arial" w:hAnsi="Arial" w:cs="Arial"/>
        </w:rPr>
        <w:t xml:space="preserve"> to arrive at a service model and commissioning strategy to secure the future services. </w:t>
      </w:r>
    </w:p>
    <w:p w14:paraId="04320746" w14:textId="4B74D566" w:rsidR="0016695A" w:rsidRDefault="0087140B" w:rsidP="000F58C1">
      <w:pPr>
        <w:pStyle w:val="Heading2"/>
        <w:numPr>
          <w:ilvl w:val="0"/>
          <w:numId w:val="0"/>
        </w:numPr>
        <w:spacing w:before="60"/>
        <w:ind w:left="426" w:hanging="426"/>
        <w:rPr>
          <w:rFonts w:ascii="Arial" w:hAnsi="Arial" w:cs="Arial"/>
        </w:rPr>
      </w:pPr>
      <w:r w:rsidRPr="00D558A6">
        <w:rPr>
          <w:rFonts w:ascii="Arial" w:hAnsi="Arial" w:cs="Arial"/>
        </w:rPr>
        <w:t>5.2</w:t>
      </w:r>
      <w:r w:rsidR="000F58C1">
        <w:rPr>
          <w:rFonts w:ascii="Arial" w:hAnsi="Arial" w:cs="Arial"/>
        </w:rPr>
        <w:t xml:space="preserve"> </w:t>
      </w:r>
      <w:r w:rsidR="0016695A" w:rsidRPr="00D558A6">
        <w:rPr>
          <w:rFonts w:ascii="Arial" w:hAnsi="Arial" w:cs="Arial"/>
        </w:rPr>
        <w:t xml:space="preserve">The process will comprise </w:t>
      </w:r>
      <w:r w:rsidR="00B63578" w:rsidRPr="00D558A6">
        <w:rPr>
          <w:rFonts w:ascii="Arial" w:hAnsi="Arial" w:cs="Arial"/>
        </w:rPr>
        <w:t>the following</w:t>
      </w:r>
      <w:r w:rsidR="00382699" w:rsidRPr="00D558A6">
        <w:rPr>
          <w:rFonts w:ascii="Arial" w:hAnsi="Arial" w:cs="Arial"/>
        </w:rPr>
        <w:t xml:space="preserve"> steps</w:t>
      </w:r>
      <w:r w:rsidR="0016695A" w:rsidRPr="00D558A6">
        <w:rPr>
          <w:rFonts w:ascii="Arial" w:hAnsi="Arial" w:cs="Arial"/>
        </w:rPr>
        <w:t xml:space="preserve">: </w:t>
      </w:r>
    </w:p>
    <w:p w14:paraId="5C2B7A60" w14:textId="0B02AA4B" w:rsidR="001D146A" w:rsidRDefault="001D146A" w:rsidP="000F58C1">
      <w:pPr>
        <w:pStyle w:val="Heading2"/>
        <w:numPr>
          <w:ilvl w:val="0"/>
          <w:numId w:val="0"/>
        </w:numPr>
        <w:spacing w:before="60"/>
        <w:ind w:left="426" w:hanging="426"/>
        <w:rPr>
          <w:rFonts w:ascii="Arial" w:hAnsi="Arial" w:cs="Arial"/>
        </w:rPr>
      </w:pPr>
    </w:p>
    <w:p w14:paraId="004BA491" w14:textId="77777777" w:rsidR="001D146A" w:rsidRPr="00D558A6" w:rsidRDefault="001D146A" w:rsidP="000F58C1">
      <w:pPr>
        <w:pStyle w:val="Heading2"/>
        <w:numPr>
          <w:ilvl w:val="0"/>
          <w:numId w:val="0"/>
        </w:numPr>
        <w:spacing w:before="60"/>
        <w:ind w:left="426" w:hanging="426"/>
        <w:rPr>
          <w:rFonts w:ascii="Arial" w:hAnsi="Arial" w:cs="Arial"/>
        </w:rPr>
      </w:pPr>
    </w:p>
    <w:tbl>
      <w:tblPr>
        <w:tblStyle w:val="TableGrid"/>
        <w:tblW w:w="8250" w:type="dxa"/>
        <w:tblInd w:w="817" w:type="dxa"/>
        <w:tblLayout w:type="fixed"/>
        <w:tblLook w:val="04A0" w:firstRow="1" w:lastRow="0" w:firstColumn="1" w:lastColumn="0" w:noHBand="0" w:noVBand="1"/>
      </w:tblPr>
      <w:tblGrid>
        <w:gridCol w:w="1843"/>
        <w:gridCol w:w="3969"/>
        <w:gridCol w:w="2438"/>
      </w:tblGrid>
      <w:tr w:rsidR="00632DF2" w:rsidRPr="00D558A6" w14:paraId="0D91C6B6" w14:textId="77777777" w:rsidTr="00F81BDF">
        <w:tc>
          <w:tcPr>
            <w:tcW w:w="1843" w:type="dxa"/>
            <w:shd w:val="clear" w:color="auto" w:fill="8DB3E2" w:themeFill="text2" w:themeFillTint="66"/>
          </w:tcPr>
          <w:p w14:paraId="0E4DB5D7" w14:textId="77777777" w:rsidR="00632DF2" w:rsidRPr="00D558A6" w:rsidRDefault="00632DF2" w:rsidP="00852598">
            <w:pPr>
              <w:pStyle w:val="Heading1"/>
              <w:numPr>
                <w:ilvl w:val="0"/>
                <w:numId w:val="0"/>
              </w:numPr>
              <w:spacing w:before="60" w:after="120"/>
              <w:rPr>
                <w:rFonts w:ascii="Arial" w:hAnsi="Arial"/>
                <w:sz w:val="24"/>
                <w:szCs w:val="24"/>
              </w:rPr>
            </w:pPr>
            <w:r w:rsidRPr="00D558A6">
              <w:rPr>
                <w:rFonts w:ascii="Arial" w:hAnsi="Arial"/>
                <w:sz w:val="24"/>
                <w:szCs w:val="24"/>
              </w:rPr>
              <w:lastRenderedPageBreak/>
              <w:t>Step</w:t>
            </w:r>
          </w:p>
        </w:tc>
        <w:tc>
          <w:tcPr>
            <w:tcW w:w="3969" w:type="dxa"/>
            <w:shd w:val="clear" w:color="auto" w:fill="8DB3E2" w:themeFill="text2" w:themeFillTint="66"/>
          </w:tcPr>
          <w:p w14:paraId="5645AF6D" w14:textId="77777777" w:rsidR="00632DF2" w:rsidRPr="00D558A6" w:rsidRDefault="00632DF2" w:rsidP="00852598">
            <w:pPr>
              <w:pStyle w:val="Heading1"/>
              <w:numPr>
                <w:ilvl w:val="0"/>
                <w:numId w:val="0"/>
              </w:numPr>
              <w:spacing w:before="60" w:after="120"/>
              <w:rPr>
                <w:rFonts w:ascii="Arial" w:hAnsi="Arial"/>
                <w:sz w:val="24"/>
                <w:szCs w:val="24"/>
              </w:rPr>
            </w:pPr>
            <w:r w:rsidRPr="00D558A6">
              <w:rPr>
                <w:rFonts w:ascii="Arial" w:hAnsi="Arial"/>
                <w:sz w:val="24"/>
                <w:szCs w:val="24"/>
              </w:rPr>
              <w:t>Description</w:t>
            </w:r>
          </w:p>
        </w:tc>
        <w:tc>
          <w:tcPr>
            <w:tcW w:w="2438" w:type="dxa"/>
            <w:shd w:val="clear" w:color="auto" w:fill="8DB3E2" w:themeFill="text2" w:themeFillTint="66"/>
          </w:tcPr>
          <w:p w14:paraId="4A67DCE3" w14:textId="77777777" w:rsidR="00632DF2" w:rsidRPr="00D558A6" w:rsidRDefault="0087140B" w:rsidP="00852598">
            <w:pPr>
              <w:pStyle w:val="Heading1"/>
              <w:numPr>
                <w:ilvl w:val="0"/>
                <w:numId w:val="0"/>
              </w:numPr>
              <w:spacing w:before="60" w:after="120"/>
              <w:jc w:val="left"/>
              <w:rPr>
                <w:rFonts w:ascii="Arial" w:hAnsi="Arial"/>
                <w:sz w:val="24"/>
                <w:szCs w:val="24"/>
              </w:rPr>
            </w:pPr>
            <w:r w:rsidRPr="00D558A6">
              <w:rPr>
                <w:rFonts w:ascii="Arial" w:hAnsi="Arial"/>
                <w:sz w:val="24"/>
                <w:szCs w:val="24"/>
              </w:rPr>
              <w:t>COMPLETION</w:t>
            </w:r>
            <w:r w:rsidR="0022466A" w:rsidRPr="00D558A6">
              <w:rPr>
                <w:rFonts w:ascii="Arial" w:hAnsi="Arial"/>
                <w:sz w:val="24"/>
                <w:szCs w:val="24"/>
              </w:rPr>
              <w:t xml:space="preserve"> DATE</w:t>
            </w:r>
          </w:p>
        </w:tc>
      </w:tr>
      <w:tr w:rsidR="00632DF2" w:rsidRPr="00D558A6" w14:paraId="5F5778AA" w14:textId="77777777" w:rsidTr="00F81BDF">
        <w:tc>
          <w:tcPr>
            <w:tcW w:w="1843" w:type="dxa"/>
          </w:tcPr>
          <w:p w14:paraId="2C80EA38" w14:textId="77777777" w:rsidR="00632DF2" w:rsidRPr="00D558A6" w:rsidRDefault="0001435B" w:rsidP="00852598">
            <w:pPr>
              <w:pStyle w:val="Heading1"/>
              <w:numPr>
                <w:ilvl w:val="0"/>
                <w:numId w:val="0"/>
              </w:numPr>
              <w:spacing w:before="60" w:after="120"/>
              <w:jc w:val="left"/>
              <w:rPr>
                <w:rFonts w:ascii="Arial" w:hAnsi="Arial"/>
                <w:b w:val="0"/>
                <w:caps w:val="0"/>
                <w:sz w:val="24"/>
                <w:szCs w:val="24"/>
              </w:rPr>
            </w:pPr>
            <w:r w:rsidRPr="00D558A6">
              <w:rPr>
                <w:rFonts w:ascii="Arial" w:hAnsi="Arial"/>
                <w:b w:val="0"/>
                <w:caps w:val="0"/>
                <w:sz w:val="24"/>
                <w:szCs w:val="24"/>
              </w:rPr>
              <w:t>Expression of Interest</w:t>
            </w:r>
            <w:r w:rsidR="00675317" w:rsidRPr="00D558A6">
              <w:rPr>
                <w:rFonts w:ascii="Arial" w:hAnsi="Arial"/>
                <w:b w:val="0"/>
                <w:caps w:val="0"/>
                <w:sz w:val="24"/>
                <w:szCs w:val="24"/>
              </w:rPr>
              <w:t xml:space="preserve"> (EOI)</w:t>
            </w:r>
          </w:p>
        </w:tc>
        <w:tc>
          <w:tcPr>
            <w:tcW w:w="3969" w:type="dxa"/>
          </w:tcPr>
          <w:p w14:paraId="68A61F5D" w14:textId="7015ACFF" w:rsidR="00632DF2" w:rsidRPr="00D558A6" w:rsidRDefault="007A43BF" w:rsidP="00852598">
            <w:pPr>
              <w:pStyle w:val="Heading1"/>
              <w:numPr>
                <w:ilvl w:val="0"/>
                <w:numId w:val="0"/>
              </w:numPr>
              <w:spacing w:before="60" w:after="120"/>
              <w:rPr>
                <w:rFonts w:ascii="Arial" w:hAnsi="Arial"/>
                <w:b w:val="0"/>
                <w:caps w:val="0"/>
                <w:sz w:val="24"/>
                <w:szCs w:val="24"/>
              </w:rPr>
            </w:pPr>
            <w:r w:rsidRPr="00D558A6">
              <w:rPr>
                <w:rFonts w:ascii="Arial" w:hAnsi="Arial"/>
                <w:b w:val="0"/>
                <w:caps w:val="0"/>
                <w:sz w:val="24"/>
                <w:szCs w:val="24"/>
              </w:rPr>
              <w:t>All</w:t>
            </w:r>
            <w:r w:rsidR="0001435B" w:rsidRPr="00D558A6">
              <w:rPr>
                <w:rFonts w:ascii="Arial" w:hAnsi="Arial"/>
                <w:b w:val="0"/>
                <w:caps w:val="0"/>
                <w:sz w:val="24"/>
                <w:szCs w:val="24"/>
              </w:rPr>
              <w:t xml:space="preserve"> </w:t>
            </w:r>
            <w:r w:rsidR="00FF5FE0">
              <w:rPr>
                <w:rFonts w:ascii="Arial" w:hAnsi="Arial"/>
                <w:b w:val="0"/>
                <w:caps w:val="0"/>
                <w:sz w:val="24"/>
                <w:szCs w:val="24"/>
              </w:rPr>
              <w:t>Provider</w:t>
            </w:r>
            <w:r w:rsidR="0001435B" w:rsidRPr="00D558A6">
              <w:rPr>
                <w:rFonts w:ascii="Arial" w:hAnsi="Arial"/>
                <w:b w:val="0"/>
                <w:caps w:val="0"/>
                <w:sz w:val="24"/>
                <w:szCs w:val="24"/>
              </w:rPr>
              <w:t xml:space="preserve">s must submit an expression of interest </w:t>
            </w:r>
            <w:r w:rsidR="00BF5585" w:rsidRPr="00D558A6">
              <w:rPr>
                <w:rFonts w:ascii="Arial" w:hAnsi="Arial"/>
                <w:b w:val="0"/>
                <w:caps w:val="0"/>
                <w:sz w:val="24"/>
                <w:szCs w:val="24"/>
              </w:rPr>
              <w:t xml:space="preserve">to the </w:t>
            </w:r>
            <w:r w:rsidR="008A191D">
              <w:rPr>
                <w:rFonts w:ascii="Arial" w:hAnsi="Arial"/>
                <w:b w:val="0"/>
                <w:caps w:val="0"/>
                <w:sz w:val="24"/>
                <w:szCs w:val="24"/>
              </w:rPr>
              <w:t>Commissioners’</w:t>
            </w:r>
            <w:r w:rsidR="00BF5585" w:rsidRPr="00D558A6">
              <w:rPr>
                <w:rFonts w:ascii="Arial" w:hAnsi="Arial"/>
                <w:b w:val="0"/>
                <w:caps w:val="0"/>
                <w:sz w:val="24"/>
                <w:szCs w:val="24"/>
              </w:rPr>
              <w:t xml:space="preserve"> advert</w:t>
            </w:r>
            <w:r w:rsidR="00333666">
              <w:rPr>
                <w:rFonts w:ascii="Arial" w:hAnsi="Arial"/>
                <w:b w:val="0"/>
                <w:caps w:val="0"/>
                <w:sz w:val="24"/>
                <w:szCs w:val="24"/>
              </w:rPr>
              <w:t>, including the completion of a questionnaire</w:t>
            </w:r>
          </w:p>
        </w:tc>
        <w:tc>
          <w:tcPr>
            <w:tcW w:w="2438" w:type="dxa"/>
          </w:tcPr>
          <w:p w14:paraId="480E1564" w14:textId="20CC1AF0" w:rsidR="0001435B" w:rsidRPr="00D558A6" w:rsidRDefault="00466F94" w:rsidP="00852598">
            <w:pPr>
              <w:pStyle w:val="Heading1"/>
              <w:numPr>
                <w:ilvl w:val="0"/>
                <w:numId w:val="0"/>
              </w:numPr>
              <w:spacing w:before="60" w:after="120"/>
              <w:jc w:val="left"/>
              <w:rPr>
                <w:rFonts w:ascii="Arial" w:hAnsi="Arial"/>
                <w:caps w:val="0"/>
                <w:sz w:val="24"/>
                <w:szCs w:val="24"/>
              </w:rPr>
            </w:pPr>
            <w:r>
              <w:rPr>
                <w:rFonts w:ascii="Arial" w:hAnsi="Arial"/>
                <w:caps w:val="0"/>
                <w:sz w:val="24"/>
                <w:szCs w:val="24"/>
              </w:rPr>
              <w:t xml:space="preserve">Fri </w:t>
            </w:r>
            <w:r w:rsidR="00BD0859">
              <w:rPr>
                <w:rFonts w:ascii="Arial" w:hAnsi="Arial"/>
                <w:caps w:val="0"/>
                <w:sz w:val="24"/>
                <w:szCs w:val="24"/>
              </w:rPr>
              <w:t>30th</w:t>
            </w:r>
            <w:r>
              <w:rPr>
                <w:rFonts w:ascii="Arial" w:hAnsi="Arial"/>
                <w:caps w:val="0"/>
                <w:sz w:val="24"/>
                <w:szCs w:val="24"/>
              </w:rPr>
              <w:t xml:space="preserve"> Sept</w:t>
            </w:r>
            <w:r w:rsidR="00F81BDF">
              <w:rPr>
                <w:rFonts w:ascii="Arial" w:hAnsi="Arial"/>
                <w:caps w:val="0"/>
                <w:sz w:val="24"/>
                <w:szCs w:val="24"/>
              </w:rPr>
              <w:t xml:space="preserve"> 2022</w:t>
            </w:r>
          </w:p>
        </w:tc>
      </w:tr>
      <w:tr w:rsidR="00632DF2" w:rsidRPr="00D558A6" w14:paraId="6F1015F1" w14:textId="77777777" w:rsidTr="00F81BDF">
        <w:tc>
          <w:tcPr>
            <w:tcW w:w="1843" w:type="dxa"/>
          </w:tcPr>
          <w:p w14:paraId="39BCFBB5" w14:textId="19452EBB" w:rsidR="00632DF2" w:rsidRPr="00D558A6" w:rsidRDefault="0025233C" w:rsidP="00852598">
            <w:pPr>
              <w:pStyle w:val="Heading1"/>
              <w:numPr>
                <w:ilvl w:val="0"/>
                <w:numId w:val="0"/>
              </w:numPr>
              <w:spacing w:before="60" w:after="120"/>
              <w:jc w:val="left"/>
              <w:rPr>
                <w:rFonts w:ascii="Arial" w:hAnsi="Arial"/>
                <w:b w:val="0"/>
                <w:caps w:val="0"/>
                <w:sz w:val="24"/>
                <w:szCs w:val="24"/>
              </w:rPr>
            </w:pPr>
            <w:r w:rsidRPr="00D558A6">
              <w:rPr>
                <w:rFonts w:ascii="Arial" w:hAnsi="Arial"/>
                <w:b w:val="0"/>
                <w:caps w:val="0"/>
                <w:sz w:val="24"/>
                <w:szCs w:val="24"/>
              </w:rPr>
              <w:t xml:space="preserve">Virtual </w:t>
            </w:r>
            <w:r w:rsidR="0056426E" w:rsidRPr="00D558A6">
              <w:rPr>
                <w:rFonts w:ascii="Arial" w:hAnsi="Arial"/>
                <w:b w:val="0"/>
                <w:caps w:val="0"/>
                <w:sz w:val="24"/>
                <w:szCs w:val="24"/>
              </w:rPr>
              <w:t xml:space="preserve">Engagement </w:t>
            </w:r>
            <w:r w:rsidR="0060098D">
              <w:rPr>
                <w:rFonts w:ascii="Arial" w:hAnsi="Arial"/>
                <w:b w:val="0"/>
                <w:caps w:val="0"/>
                <w:sz w:val="24"/>
                <w:szCs w:val="24"/>
              </w:rPr>
              <w:t>M</w:t>
            </w:r>
            <w:r w:rsidR="0056426E" w:rsidRPr="00D558A6">
              <w:rPr>
                <w:rFonts w:ascii="Arial" w:hAnsi="Arial"/>
                <w:b w:val="0"/>
                <w:caps w:val="0"/>
                <w:sz w:val="24"/>
                <w:szCs w:val="24"/>
              </w:rPr>
              <w:t>eeting</w:t>
            </w:r>
            <w:r w:rsidRPr="00D558A6">
              <w:rPr>
                <w:rFonts w:ascii="Arial" w:hAnsi="Arial"/>
                <w:b w:val="0"/>
                <w:caps w:val="0"/>
                <w:sz w:val="24"/>
                <w:szCs w:val="24"/>
              </w:rPr>
              <w:t xml:space="preserve"> (Microsoft Teams)</w:t>
            </w:r>
          </w:p>
        </w:tc>
        <w:tc>
          <w:tcPr>
            <w:tcW w:w="3969" w:type="dxa"/>
          </w:tcPr>
          <w:p w14:paraId="22112273" w14:textId="5FB63FD3" w:rsidR="002A0134" w:rsidRPr="00D558A6" w:rsidRDefault="00CC51D2" w:rsidP="00852598">
            <w:pPr>
              <w:pStyle w:val="Heading1"/>
              <w:numPr>
                <w:ilvl w:val="0"/>
                <w:numId w:val="0"/>
              </w:numPr>
              <w:spacing w:before="60" w:after="120"/>
              <w:rPr>
                <w:rFonts w:ascii="Arial" w:hAnsi="Arial"/>
                <w:b w:val="0"/>
                <w:caps w:val="0"/>
                <w:sz w:val="24"/>
                <w:szCs w:val="24"/>
              </w:rPr>
            </w:pPr>
            <w:r w:rsidRPr="00D558A6">
              <w:rPr>
                <w:rFonts w:ascii="Arial" w:hAnsi="Arial"/>
                <w:b w:val="0"/>
                <w:caps w:val="0"/>
                <w:sz w:val="24"/>
                <w:szCs w:val="24"/>
              </w:rPr>
              <w:t xml:space="preserve">The </w:t>
            </w:r>
            <w:r w:rsidR="008A191D">
              <w:rPr>
                <w:rFonts w:ascii="Arial" w:hAnsi="Arial"/>
                <w:b w:val="0"/>
                <w:caps w:val="0"/>
                <w:sz w:val="24"/>
                <w:szCs w:val="24"/>
              </w:rPr>
              <w:t>Commissioners</w:t>
            </w:r>
            <w:r w:rsidR="00626862" w:rsidRPr="00D558A6">
              <w:rPr>
                <w:rFonts w:ascii="Arial" w:hAnsi="Arial"/>
                <w:b w:val="0"/>
                <w:caps w:val="0"/>
                <w:sz w:val="24"/>
                <w:szCs w:val="24"/>
              </w:rPr>
              <w:t xml:space="preserve"> </w:t>
            </w:r>
            <w:r w:rsidRPr="00D558A6">
              <w:rPr>
                <w:rFonts w:ascii="Arial" w:hAnsi="Arial"/>
                <w:b w:val="0"/>
                <w:caps w:val="0"/>
                <w:sz w:val="24"/>
                <w:szCs w:val="24"/>
              </w:rPr>
              <w:t xml:space="preserve">will engage with all </w:t>
            </w:r>
            <w:r w:rsidR="00FF5FE0">
              <w:rPr>
                <w:rFonts w:ascii="Arial" w:hAnsi="Arial"/>
                <w:b w:val="0"/>
                <w:caps w:val="0"/>
                <w:sz w:val="24"/>
                <w:szCs w:val="24"/>
              </w:rPr>
              <w:t>Provider</w:t>
            </w:r>
            <w:r w:rsidRPr="00D558A6">
              <w:rPr>
                <w:rFonts w:ascii="Arial" w:hAnsi="Arial"/>
                <w:b w:val="0"/>
                <w:caps w:val="0"/>
                <w:sz w:val="24"/>
                <w:szCs w:val="24"/>
              </w:rPr>
              <w:t>s</w:t>
            </w:r>
            <w:r w:rsidR="008A04DF" w:rsidRPr="00D558A6">
              <w:rPr>
                <w:rFonts w:ascii="Arial" w:hAnsi="Arial"/>
                <w:b w:val="0"/>
                <w:caps w:val="0"/>
                <w:sz w:val="24"/>
                <w:szCs w:val="24"/>
              </w:rPr>
              <w:t xml:space="preserve">, provide further </w:t>
            </w:r>
            <w:proofErr w:type="gramStart"/>
            <w:r w:rsidR="008A04DF" w:rsidRPr="00D558A6">
              <w:rPr>
                <w:rFonts w:ascii="Arial" w:hAnsi="Arial"/>
                <w:b w:val="0"/>
                <w:caps w:val="0"/>
                <w:sz w:val="24"/>
                <w:szCs w:val="24"/>
              </w:rPr>
              <w:t>information</w:t>
            </w:r>
            <w:proofErr w:type="gramEnd"/>
            <w:r w:rsidR="008A04DF" w:rsidRPr="00D558A6">
              <w:rPr>
                <w:rFonts w:ascii="Arial" w:hAnsi="Arial"/>
                <w:b w:val="0"/>
                <w:caps w:val="0"/>
                <w:sz w:val="24"/>
                <w:szCs w:val="24"/>
              </w:rPr>
              <w:t xml:space="preserve"> and seek </w:t>
            </w:r>
            <w:r w:rsidR="005A64CC">
              <w:rPr>
                <w:rFonts w:ascii="Arial" w:hAnsi="Arial"/>
                <w:b w:val="0"/>
                <w:caps w:val="0"/>
                <w:sz w:val="24"/>
                <w:szCs w:val="24"/>
              </w:rPr>
              <w:t>information about the areas outlined in</w:t>
            </w:r>
            <w:r w:rsidR="008A04DF" w:rsidRPr="00D558A6">
              <w:rPr>
                <w:rFonts w:ascii="Arial" w:hAnsi="Arial"/>
                <w:b w:val="0"/>
                <w:caps w:val="0"/>
                <w:sz w:val="24"/>
                <w:szCs w:val="24"/>
              </w:rPr>
              <w:t xml:space="preserve"> para 4.2</w:t>
            </w:r>
          </w:p>
        </w:tc>
        <w:tc>
          <w:tcPr>
            <w:tcW w:w="2438" w:type="dxa"/>
          </w:tcPr>
          <w:p w14:paraId="2F1FB92F" w14:textId="6630AE4F" w:rsidR="00852598" w:rsidRPr="00D558A6" w:rsidRDefault="00F61809" w:rsidP="00626862">
            <w:pPr>
              <w:pStyle w:val="Heading1"/>
              <w:numPr>
                <w:ilvl w:val="0"/>
                <w:numId w:val="0"/>
              </w:numPr>
              <w:spacing w:before="60" w:after="120"/>
              <w:jc w:val="left"/>
              <w:rPr>
                <w:rFonts w:ascii="Arial" w:hAnsi="Arial"/>
                <w:caps w:val="0"/>
                <w:color w:val="000000" w:themeColor="text1"/>
                <w:sz w:val="24"/>
                <w:szCs w:val="24"/>
              </w:rPr>
            </w:pPr>
            <w:r>
              <w:rPr>
                <w:rFonts w:ascii="Arial" w:hAnsi="Arial"/>
                <w:caps w:val="0"/>
                <w:color w:val="000000" w:themeColor="text1"/>
                <w:sz w:val="24"/>
                <w:szCs w:val="24"/>
              </w:rPr>
              <w:t xml:space="preserve">Thurs </w:t>
            </w:r>
            <w:r w:rsidR="00BD0859">
              <w:rPr>
                <w:rFonts w:ascii="Arial" w:hAnsi="Arial"/>
                <w:caps w:val="0"/>
                <w:color w:val="000000" w:themeColor="text1"/>
                <w:sz w:val="24"/>
                <w:szCs w:val="24"/>
              </w:rPr>
              <w:t>1</w:t>
            </w:r>
            <w:r>
              <w:rPr>
                <w:rFonts w:ascii="Arial" w:hAnsi="Arial"/>
                <w:caps w:val="0"/>
                <w:color w:val="000000" w:themeColor="text1"/>
                <w:sz w:val="24"/>
                <w:szCs w:val="24"/>
              </w:rPr>
              <w:t>3</w:t>
            </w:r>
            <w:r w:rsidR="001663C5" w:rsidRPr="001663C5">
              <w:rPr>
                <w:rFonts w:ascii="Arial" w:hAnsi="Arial"/>
                <w:caps w:val="0"/>
                <w:color w:val="000000" w:themeColor="text1"/>
                <w:sz w:val="24"/>
                <w:szCs w:val="24"/>
                <w:vertAlign w:val="superscript"/>
              </w:rPr>
              <w:t>th</w:t>
            </w:r>
            <w:r w:rsidR="001663C5">
              <w:rPr>
                <w:rFonts w:ascii="Arial" w:hAnsi="Arial"/>
                <w:caps w:val="0"/>
                <w:color w:val="000000" w:themeColor="text1"/>
                <w:sz w:val="24"/>
                <w:szCs w:val="24"/>
              </w:rPr>
              <w:t xml:space="preserve"> Oct 2022</w:t>
            </w:r>
          </w:p>
        </w:tc>
      </w:tr>
      <w:tr w:rsidR="00632DF2" w:rsidRPr="00D558A6" w14:paraId="78207011" w14:textId="77777777" w:rsidTr="00F81BDF">
        <w:tc>
          <w:tcPr>
            <w:tcW w:w="1843" w:type="dxa"/>
          </w:tcPr>
          <w:p w14:paraId="57269E88" w14:textId="77777777" w:rsidR="00632DF2" w:rsidRPr="00D558A6" w:rsidRDefault="0056426E" w:rsidP="00852598">
            <w:pPr>
              <w:pStyle w:val="Heading1"/>
              <w:numPr>
                <w:ilvl w:val="0"/>
                <w:numId w:val="0"/>
              </w:numPr>
              <w:spacing w:before="60" w:after="120"/>
              <w:ind w:right="33"/>
              <w:jc w:val="left"/>
              <w:rPr>
                <w:rFonts w:ascii="Arial" w:hAnsi="Arial"/>
                <w:b w:val="0"/>
                <w:caps w:val="0"/>
                <w:sz w:val="24"/>
                <w:szCs w:val="24"/>
              </w:rPr>
            </w:pPr>
            <w:r w:rsidRPr="00D558A6">
              <w:rPr>
                <w:rFonts w:ascii="Arial" w:hAnsi="Arial"/>
                <w:b w:val="0"/>
                <w:caps w:val="0"/>
                <w:sz w:val="24"/>
                <w:szCs w:val="24"/>
              </w:rPr>
              <w:t>Analysis</w:t>
            </w:r>
          </w:p>
        </w:tc>
        <w:tc>
          <w:tcPr>
            <w:tcW w:w="3969" w:type="dxa"/>
          </w:tcPr>
          <w:p w14:paraId="7F9CBB77" w14:textId="77777777" w:rsidR="00632DF2" w:rsidRPr="00D558A6" w:rsidRDefault="0056426E" w:rsidP="00852598">
            <w:pPr>
              <w:pStyle w:val="Heading1"/>
              <w:numPr>
                <w:ilvl w:val="0"/>
                <w:numId w:val="0"/>
              </w:numPr>
              <w:spacing w:before="60" w:after="120"/>
              <w:rPr>
                <w:rFonts w:ascii="Arial" w:hAnsi="Arial"/>
                <w:b w:val="0"/>
                <w:caps w:val="0"/>
                <w:sz w:val="24"/>
                <w:szCs w:val="24"/>
              </w:rPr>
            </w:pPr>
            <w:r w:rsidRPr="00D558A6">
              <w:rPr>
                <w:rFonts w:ascii="Arial" w:hAnsi="Arial"/>
                <w:b w:val="0"/>
                <w:caps w:val="0"/>
                <w:sz w:val="24"/>
                <w:szCs w:val="24"/>
              </w:rPr>
              <w:t>Analyse engagement meeting feedback</w:t>
            </w:r>
          </w:p>
        </w:tc>
        <w:tc>
          <w:tcPr>
            <w:tcW w:w="2438" w:type="dxa"/>
          </w:tcPr>
          <w:p w14:paraId="3AD0D24C" w14:textId="7D433058" w:rsidR="00847B8C" w:rsidRPr="00D558A6" w:rsidRDefault="00CC3E29" w:rsidP="00852598">
            <w:pPr>
              <w:pStyle w:val="Heading1"/>
              <w:numPr>
                <w:ilvl w:val="0"/>
                <w:numId w:val="0"/>
              </w:numPr>
              <w:spacing w:before="60" w:after="120"/>
              <w:rPr>
                <w:rFonts w:ascii="Arial" w:hAnsi="Arial"/>
                <w:caps w:val="0"/>
                <w:color w:val="000000" w:themeColor="text1"/>
                <w:sz w:val="24"/>
                <w:szCs w:val="24"/>
              </w:rPr>
            </w:pPr>
            <w:r>
              <w:rPr>
                <w:rFonts w:ascii="Arial" w:hAnsi="Arial"/>
                <w:caps w:val="0"/>
                <w:color w:val="000000" w:themeColor="text1"/>
                <w:sz w:val="24"/>
                <w:szCs w:val="24"/>
              </w:rPr>
              <w:t xml:space="preserve">Fri </w:t>
            </w:r>
            <w:r w:rsidR="00BD0859">
              <w:rPr>
                <w:rFonts w:ascii="Arial" w:hAnsi="Arial"/>
                <w:caps w:val="0"/>
                <w:color w:val="000000" w:themeColor="text1"/>
                <w:sz w:val="24"/>
                <w:szCs w:val="24"/>
              </w:rPr>
              <w:t>21</w:t>
            </w:r>
            <w:r w:rsidR="00BD0859" w:rsidRPr="00BD0859">
              <w:rPr>
                <w:rFonts w:ascii="Arial" w:hAnsi="Arial"/>
                <w:caps w:val="0"/>
                <w:color w:val="000000" w:themeColor="text1"/>
                <w:sz w:val="24"/>
                <w:szCs w:val="24"/>
                <w:vertAlign w:val="superscript"/>
              </w:rPr>
              <w:t>st</w:t>
            </w:r>
            <w:r>
              <w:rPr>
                <w:rFonts w:ascii="Arial" w:hAnsi="Arial"/>
                <w:caps w:val="0"/>
                <w:color w:val="000000" w:themeColor="text1"/>
                <w:sz w:val="24"/>
                <w:szCs w:val="24"/>
              </w:rPr>
              <w:t xml:space="preserve"> Oct</w:t>
            </w:r>
            <w:r w:rsidR="00F81BDF">
              <w:rPr>
                <w:rFonts w:ascii="Arial" w:hAnsi="Arial"/>
                <w:caps w:val="0"/>
                <w:color w:val="000000" w:themeColor="text1"/>
                <w:sz w:val="24"/>
                <w:szCs w:val="24"/>
              </w:rPr>
              <w:t xml:space="preserve"> 2022</w:t>
            </w:r>
          </w:p>
        </w:tc>
      </w:tr>
      <w:tr w:rsidR="00632DF2" w:rsidRPr="00D558A6" w14:paraId="01C8813E" w14:textId="77777777" w:rsidTr="00F81BDF">
        <w:trPr>
          <w:trHeight w:val="843"/>
        </w:trPr>
        <w:tc>
          <w:tcPr>
            <w:tcW w:w="1843" w:type="dxa"/>
          </w:tcPr>
          <w:p w14:paraId="0F7840CD" w14:textId="77777777" w:rsidR="00632DF2" w:rsidRPr="00D558A6" w:rsidRDefault="0056426E" w:rsidP="00852598">
            <w:pPr>
              <w:pStyle w:val="Heading1"/>
              <w:numPr>
                <w:ilvl w:val="0"/>
                <w:numId w:val="0"/>
              </w:numPr>
              <w:spacing w:before="60" w:after="120"/>
              <w:jc w:val="left"/>
              <w:rPr>
                <w:rFonts w:ascii="Arial" w:hAnsi="Arial"/>
                <w:b w:val="0"/>
                <w:caps w:val="0"/>
                <w:sz w:val="24"/>
                <w:szCs w:val="24"/>
              </w:rPr>
            </w:pPr>
            <w:r w:rsidRPr="00D558A6">
              <w:rPr>
                <w:rFonts w:ascii="Arial" w:hAnsi="Arial"/>
                <w:b w:val="0"/>
                <w:caps w:val="0"/>
                <w:sz w:val="24"/>
                <w:szCs w:val="24"/>
              </w:rPr>
              <w:t>One-to-one</w:t>
            </w:r>
            <w:r w:rsidR="00A033FC" w:rsidRPr="00D558A6">
              <w:rPr>
                <w:rFonts w:ascii="Arial" w:hAnsi="Arial"/>
                <w:b w:val="0"/>
                <w:caps w:val="0"/>
                <w:sz w:val="24"/>
                <w:szCs w:val="24"/>
              </w:rPr>
              <w:t xml:space="preserve"> engagement</w:t>
            </w:r>
            <w:r w:rsidRPr="00D558A6">
              <w:rPr>
                <w:rFonts w:ascii="Arial" w:hAnsi="Arial"/>
                <w:b w:val="0"/>
                <w:caps w:val="0"/>
                <w:sz w:val="24"/>
                <w:szCs w:val="24"/>
              </w:rPr>
              <w:t xml:space="preserve"> </w:t>
            </w:r>
          </w:p>
        </w:tc>
        <w:tc>
          <w:tcPr>
            <w:tcW w:w="3969" w:type="dxa"/>
          </w:tcPr>
          <w:p w14:paraId="135ABF6F" w14:textId="481C1DA9" w:rsidR="00632DF2" w:rsidRPr="00D558A6" w:rsidRDefault="00A033FC" w:rsidP="00852598">
            <w:pPr>
              <w:pStyle w:val="Heading1"/>
              <w:numPr>
                <w:ilvl w:val="0"/>
                <w:numId w:val="0"/>
              </w:numPr>
              <w:spacing w:before="60" w:after="120"/>
              <w:rPr>
                <w:rFonts w:ascii="Arial" w:hAnsi="Arial"/>
                <w:b w:val="0"/>
                <w:caps w:val="0"/>
                <w:sz w:val="24"/>
                <w:szCs w:val="24"/>
              </w:rPr>
            </w:pPr>
            <w:r w:rsidRPr="00D558A6">
              <w:rPr>
                <w:rFonts w:ascii="Arial" w:hAnsi="Arial"/>
                <w:b w:val="0"/>
                <w:caps w:val="0"/>
                <w:sz w:val="24"/>
                <w:szCs w:val="24"/>
              </w:rPr>
              <w:t xml:space="preserve">An opportunity to further explore the service model and </w:t>
            </w:r>
            <w:r w:rsidR="00FF5FE0">
              <w:rPr>
                <w:rFonts w:ascii="Arial" w:hAnsi="Arial"/>
                <w:b w:val="0"/>
                <w:caps w:val="0"/>
                <w:sz w:val="24"/>
                <w:szCs w:val="24"/>
              </w:rPr>
              <w:t>Provider</w:t>
            </w:r>
            <w:r w:rsidRPr="00D558A6">
              <w:rPr>
                <w:rFonts w:ascii="Arial" w:hAnsi="Arial"/>
                <w:b w:val="0"/>
                <w:caps w:val="0"/>
                <w:sz w:val="24"/>
                <w:szCs w:val="24"/>
              </w:rPr>
              <w:t xml:space="preserve"> f</w:t>
            </w:r>
            <w:r w:rsidR="00DF29A6">
              <w:rPr>
                <w:rFonts w:ascii="Arial" w:hAnsi="Arial"/>
                <w:b w:val="0"/>
                <w:caps w:val="0"/>
                <w:sz w:val="24"/>
                <w:szCs w:val="24"/>
              </w:rPr>
              <w:t>eedback</w:t>
            </w:r>
            <w:r w:rsidR="00CC51D2" w:rsidRPr="00D558A6">
              <w:rPr>
                <w:rFonts w:ascii="Arial" w:hAnsi="Arial"/>
                <w:b w:val="0"/>
                <w:caps w:val="0"/>
                <w:sz w:val="24"/>
                <w:szCs w:val="24"/>
              </w:rPr>
              <w:t xml:space="preserve"> </w:t>
            </w:r>
          </w:p>
        </w:tc>
        <w:tc>
          <w:tcPr>
            <w:tcW w:w="2438" w:type="dxa"/>
          </w:tcPr>
          <w:p w14:paraId="1B6EB954" w14:textId="6AE42230" w:rsidR="00632DF2" w:rsidRPr="00D558A6" w:rsidRDefault="00CC3E29" w:rsidP="00852598">
            <w:pPr>
              <w:pStyle w:val="Heading1"/>
              <w:numPr>
                <w:ilvl w:val="0"/>
                <w:numId w:val="0"/>
              </w:numPr>
              <w:spacing w:before="60" w:after="120"/>
              <w:rPr>
                <w:rFonts w:ascii="Arial" w:hAnsi="Arial"/>
                <w:caps w:val="0"/>
                <w:color w:val="000000" w:themeColor="text1"/>
                <w:sz w:val="24"/>
                <w:szCs w:val="24"/>
              </w:rPr>
            </w:pPr>
            <w:r>
              <w:rPr>
                <w:rFonts w:ascii="Arial" w:hAnsi="Arial"/>
                <w:caps w:val="0"/>
                <w:color w:val="000000" w:themeColor="text1"/>
                <w:sz w:val="24"/>
                <w:szCs w:val="24"/>
              </w:rPr>
              <w:t>Fri 2</w:t>
            </w:r>
            <w:r w:rsidR="00BD0859">
              <w:rPr>
                <w:rFonts w:ascii="Arial" w:hAnsi="Arial"/>
                <w:caps w:val="0"/>
                <w:color w:val="000000" w:themeColor="text1"/>
                <w:sz w:val="24"/>
                <w:szCs w:val="24"/>
              </w:rPr>
              <w:t>8</w:t>
            </w:r>
            <w:r w:rsidR="00BD0859" w:rsidRPr="00BD0859">
              <w:rPr>
                <w:rFonts w:ascii="Arial" w:hAnsi="Arial"/>
                <w:caps w:val="0"/>
                <w:color w:val="000000" w:themeColor="text1"/>
                <w:sz w:val="24"/>
                <w:szCs w:val="24"/>
                <w:vertAlign w:val="superscript"/>
              </w:rPr>
              <w:t>th</w:t>
            </w:r>
            <w:r>
              <w:rPr>
                <w:rFonts w:ascii="Arial" w:hAnsi="Arial"/>
                <w:caps w:val="0"/>
                <w:color w:val="000000" w:themeColor="text1"/>
                <w:sz w:val="24"/>
                <w:szCs w:val="24"/>
              </w:rPr>
              <w:t xml:space="preserve"> Oct</w:t>
            </w:r>
            <w:r w:rsidR="00F81BDF">
              <w:rPr>
                <w:rFonts w:ascii="Arial" w:hAnsi="Arial"/>
                <w:caps w:val="0"/>
                <w:color w:val="000000" w:themeColor="text1"/>
                <w:sz w:val="24"/>
                <w:szCs w:val="24"/>
              </w:rPr>
              <w:t xml:space="preserve"> 2022</w:t>
            </w:r>
          </w:p>
        </w:tc>
      </w:tr>
      <w:tr w:rsidR="00632DF2" w:rsidRPr="00D558A6" w14:paraId="3927876C" w14:textId="77777777" w:rsidTr="00F81BDF">
        <w:tc>
          <w:tcPr>
            <w:tcW w:w="1843" w:type="dxa"/>
          </w:tcPr>
          <w:p w14:paraId="0412E412" w14:textId="77777777" w:rsidR="00632DF2" w:rsidRPr="00D558A6" w:rsidRDefault="00A033FC" w:rsidP="00852598">
            <w:pPr>
              <w:pStyle w:val="Heading1"/>
              <w:numPr>
                <w:ilvl w:val="0"/>
                <w:numId w:val="0"/>
              </w:numPr>
              <w:spacing w:before="60" w:after="120"/>
              <w:jc w:val="left"/>
              <w:rPr>
                <w:rFonts w:ascii="Arial" w:hAnsi="Arial"/>
                <w:b w:val="0"/>
                <w:caps w:val="0"/>
                <w:sz w:val="24"/>
                <w:szCs w:val="24"/>
              </w:rPr>
            </w:pPr>
            <w:r w:rsidRPr="00D558A6">
              <w:rPr>
                <w:rFonts w:ascii="Arial" w:hAnsi="Arial"/>
                <w:b w:val="0"/>
                <w:caps w:val="0"/>
                <w:sz w:val="24"/>
                <w:szCs w:val="24"/>
              </w:rPr>
              <w:t>Close dialogue</w:t>
            </w:r>
          </w:p>
        </w:tc>
        <w:tc>
          <w:tcPr>
            <w:tcW w:w="3969" w:type="dxa"/>
          </w:tcPr>
          <w:p w14:paraId="63C43106" w14:textId="77777777" w:rsidR="00632DF2" w:rsidRPr="00D558A6" w:rsidRDefault="00A033FC" w:rsidP="00F36CC9">
            <w:pPr>
              <w:pStyle w:val="Heading1"/>
              <w:numPr>
                <w:ilvl w:val="0"/>
                <w:numId w:val="0"/>
              </w:numPr>
              <w:spacing w:before="60" w:after="120"/>
              <w:rPr>
                <w:rFonts w:ascii="Arial" w:hAnsi="Arial"/>
                <w:b w:val="0"/>
                <w:caps w:val="0"/>
                <w:sz w:val="24"/>
                <w:szCs w:val="24"/>
              </w:rPr>
            </w:pPr>
            <w:r w:rsidRPr="00D558A6">
              <w:rPr>
                <w:rFonts w:ascii="Arial" w:hAnsi="Arial"/>
                <w:b w:val="0"/>
                <w:caps w:val="0"/>
                <w:sz w:val="24"/>
                <w:szCs w:val="24"/>
              </w:rPr>
              <w:t>End date for the engagement period.</w:t>
            </w:r>
          </w:p>
        </w:tc>
        <w:tc>
          <w:tcPr>
            <w:tcW w:w="2438" w:type="dxa"/>
          </w:tcPr>
          <w:p w14:paraId="7899A3A2" w14:textId="4D007A55" w:rsidR="00632DF2" w:rsidRPr="00D558A6" w:rsidRDefault="00CC3E29" w:rsidP="00852598">
            <w:pPr>
              <w:pStyle w:val="Heading1"/>
              <w:numPr>
                <w:ilvl w:val="0"/>
                <w:numId w:val="0"/>
              </w:numPr>
              <w:spacing w:before="60" w:after="120"/>
              <w:rPr>
                <w:rFonts w:ascii="Arial" w:hAnsi="Arial"/>
                <w:caps w:val="0"/>
                <w:color w:val="000000" w:themeColor="text1"/>
                <w:sz w:val="24"/>
                <w:szCs w:val="24"/>
              </w:rPr>
            </w:pPr>
            <w:r>
              <w:rPr>
                <w:rFonts w:ascii="Arial" w:hAnsi="Arial"/>
                <w:caps w:val="0"/>
                <w:color w:val="000000" w:themeColor="text1"/>
                <w:sz w:val="24"/>
                <w:szCs w:val="24"/>
              </w:rPr>
              <w:t>Fri 2</w:t>
            </w:r>
            <w:r w:rsidR="00BD0859">
              <w:rPr>
                <w:rFonts w:ascii="Arial" w:hAnsi="Arial"/>
                <w:caps w:val="0"/>
                <w:color w:val="000000" w:themeColor="text1"/>
                <w:sz w:val="24"/>
                <w:szCs w:val="24"/>
              </w:rPr>
              <w:t>8</w:t>
            </w:r>
            <w:r w:rsidR="00BD0859" w:rsidRPr="00BD0859">
              <w:rPr>
                <w:rFonts w:ascii="Arial" w:hAnsi="Arial"/>
                <w:caps w:val="0"/>
                <w:color w:val="000000" w:themeColor="text1"/>
                <w:sz w:val="24"/>
                <w:szCs w:val="24"/>
                <w:vertAlign w:val="superscript"/>
              </w:rPr>
              <w:t>th</w:t>
            </w:r>
            <w:r>
              <w:rPr>
                <w:rFonts w:ascii="Arial" w:hAnsi="Arial"/>
                <w:caps w:val="0"/>
                <w:color w:val="000000" w:themeColor="text1"/>
                <w:sz w:val="24"/>
                <w:szCs w:val="24"/>
              </w:rPr>
              <w:t xml:space="preserve"> Oct</w:t>
            </w:r>
            <w:r w:rsidR="00F81BDF">
              <w:rPr>
                <w:rFonts w:ascii="Arial" w:hAnsi="Arial"/>
                <w:caps w:val="0"/>
                <w:color w:val="000000" w:themeColor="text1"/>
                <w:sz w:val="24"/>
                <w:szCs w:val="24"/>
              </w:rPr>
              <w:t xml:space="preserve"> 2022</w:t>
            </w:r>
          </w:p>
        </w:tc>
      </w:tr>
      <w:tr w:rsidR="00632DF2" w:rsidRPr="00D558A6" w14:paraId="02930342" w14:textId="77777777" w:rsidTr="00F81BDF">
        <w:tc>
          <w:tcPr>
            <w:tcW w:w="1843" w:type="dxa"/>
          </w:tcPr>
          <w:p w14:paraId="3C830098" w14:textId="77777777" w:rsidR="00632DF2" w:rsidRPr="00D558A6" w:rsidRDefault="00A033FC" w:rsidP="00852598">
            <w:pPr>
              <w:pStyle w:val="Heading1"/>
              <w:numPr>
                <w:ilvl w:val="0"/>
                <w:numId w:val="0"/>
              </w:numPr>
              <w:spacing w:before="60" w:after="120"/>
              <w:jc w:val="left"/>
              <w:rPr>
                <w:rFonts w:ascii="Arial" w:hAnsi="Arial"/>
                <w:b w:val="0"/>
                <w:caps w:val="0"/>
                <w:sz w:val="24"/>
                <w:szCs w:val="24"/>
              </w:rPr>
            </w:pPr>
            <w:r w:rsidRPr="00D558A6">
              <w:rPr>
                <w:rFonts w:ascii="Arial" w:hAnsi="Arial"/>
                <w:b w:val="0"/>
                <w:caps w:val="0"/>
                <w:sz w:val="24"/>
                <w:szCs w:val="24"/>
              </w:rPr>
              <w:t>Develop commissioning plans</w:t>
            </w:r>
          </w:p>
        </w:tc>
        <w:tc>
          <w:tcPr>
            <w:tcW w:w="3969" w:type="dxa"/>
          </w:tcPr>
          <w:p w14:paraId="08BA9034" w14:textId="53A1D7B9" w:rsidR="00632DF2" w:rsidRPr="00D558A6" w:rsidRDefault="00A033FC" w:rsidP="00852598">
            <w:pPr>
              <w:pStyle w:val="Heading1"/>
              <w:numPr>
                <w:ilvl w:val="0"/>
                <w:numId w:val="0"/>
              </w:numPr>
              <w:spacing w:before="60" w:after="120"/>
              <w:rPr>
                <w:rFonts w:ascii="Arial" w:hAnsi="Arial"/>
                <w:b w:val="0"/>
                <w:caps w:val="0"/>
                <w:sz w:val="24"/>
                <w:szCs w:val="24"/>
              </w:rPr>
            </w:pPr>
            <w:r w:rsidRPr="00D558A6">
              <w:rPr>
                <w:rFonts w:ascii="Arial" w:hAnsi="Arial"/>
                <w:b w:val="0"/>
                <w:caps w:val="0"/>
                <w:sz w:val="24"/>
                <w:szCs w:val="24"/>
              </w:rPr>
              <w:t xml:space="preserve">Produce report for </w:t>
            </w:r>
            <w:r w:rsidR="008A191D">
              <w:rPr>
                <w:rFonts w:ascii="Arial" w:hAnsi="Arial"/>
                <w:b w:val="0"/>
                <w:caps w:val="0"/>
                <w:sz w:val="24"/>
                <w:szCs w:val="24"/>
              </w:rPr>
              <w:t xml:space="preserve">the respective Integrated Care Boards </w:t>
            </w:r>
            <w:r w:rsidRPr="00D558A6">
              <w:rPr>
                <w:rFonts w:ascii="Arial" w:hAnsi="Arial"/>
                <w:b w:val="0"/>
                <w:caps w:val="0"/>
                <w:sz w:val="24"/>
                <w:szCs w:val="24"/>
              </w:rPr>
              <w:t xml:space="preserve">proposing approach to future commissioning arrangements </w:t>
            </w:r>
          </w:p>
        </w:tc>
        <w:tc>
          <w:tcPr>
            <w:tcW w:w="2438" w:type="dxa"/>
          </w:tcPr>
          <w:p w14:paraId="783ACB37" w14:textId="25F0A305" w:rsidR="00632DF2" w:rsidRPr="00D558A6" w:rsidRDefault="00CC3E29" w:rsidP="00852598">
            <w:pPr>
              <w:pStyle w:val="Heading1"/>
              <w:numPr>
                <w:ilvl w:val="0"/>
                <w:numId w:val="0"/>
              </w:numPr>
              <w:spacing w:before="60" w:after="120"/>
              <w:rPr>
                <w:rFonts w:ascii="Arial" w:hAnsi="Arial"/>
                <w:caps w:val="0"/>
                <w:color w:val="000000" w:themeColor="text1"/>
                <w:sz w:val="24"/>
                <w:szCs w:val="24"/>
              </w:rPr>
            </w:pPr>
            <w:r>
              <w:rPr>
                <w:rFonts w:ascii="Arial" w:hAnsi="Arial"/>
                <w:caps w:val="0"/>
                <w:color w:val="000000" w:themeColor="text1"/>
                <w:sz w:val="24"/>
                <w:szCs w:val="24"/>
              </w:rPr>
              <w:t xml:space="preserve">Fri </w:t>
            </w:r>
            <w:r w:rsidR="00BD0859">
              <w:rPr>
                <w:rFonts w:ascii="Arial" w:hAnsi="Arial"/>
                <w:caps w:val="0"/>
                <w:color w:val="000000" w:themeColor="text1"/>
                <w:sz w:val="24"/>
                <w:szCs w:val="24"/>
              </w:rPr>
              <w:t>4</w:t>
            </w:r>
            <w:r w:rsidR="00BD0859" w:rsidRPr="00BD0859">
              <w:rPr>
                <w:rFonts w:ascii="Arial" w:hAnsi="Arial"/>
                <w:caps w:val="0"/>
                <w:color w:val="000000" w:themeColor="text1"/>
                <w:sz w:val="24"/>
                <w:szCs w:val="24"/>
                <w:vertAlign w:val="superscript"/>
              </w:rPr>
              <w:t>th</w:t>
            </w:r>
            <w:r w:rsidR="00BD0859">
              <w:rPr>
                <w:rFonts w:ascii="Arial" w:hAnsi="Arial"/>
                <w:caps w:val="0"/>
                <w:color w:val="000000" w:themeColor="text1"/>
                <w:sz w:val="24"/>
                <w:szCs w:val="24"/>
              </w:rPr>
              <w:t xml:space="preserve"> Nov</w:t>
            </w:r>
            <w:r w:rsidR="00F81BDF">
              <w:rPr>
                <w:rFonts w:ascii="Arial" w:hAnsi="Arial"/>
                <w:caps w:val="0"/>
                <w:color w:val="000000" w:themeColor="text1"/>
                <w:sz w:val="24"/>
                <w:szCs w:val="24"/>
              </w:rPr>
              <w:t xml:space="preserve"> 2022</w:t>
            </w:r>
          </w:p>
        </w:tc>
      </w:tr>
    </w:tbl>
    <w:p w14:paraId="5CF09B45" w14:textId="77777777" w:rsidR="008A04DF" w:rsidRPr="00D558A6" w:rsidRDefault="00852598" w:rsidP="00852598">
      <w:pPr>
        <w:pStyle w:val="Heading2"/>
        <w:numPr>
          <w:ilvl w:val="0"/>
          <w:numId w:val="0"/>
        </w:numPr>
        <w:rPr>
          <w:rFonts w:ascii="Arial" w:hAnsi="Arial" w:cs="Arial"/>
          <w:b/>
        </w:rPr>
      </w:pPr>
      <w:r w:rsidRPr="00D558A6">
        <w:rPr>
          <w:rFonts w:ascii="Arial" w:hAnsi="Arial" w:cs="Arial"/>
          <w:b/>
        </w:rPr>
        <w:tab/>
      </w:r>
    </w:p>
    <w:p w14:paraId="15818AED" w14:textId="77777777" w:rsidR="00221194" w:rsidRPr="00D558A6" w:rsidRDefault="00852598" w:rsidP="000F58C1">
      <w:pPr>
        <w:pStyle w:val="Heading2"/>
        <w:numPr>
          <w:ilvl w:val="0"/>
          <w:numId w:val="0"/>
        </w:numPr>
        <w:ind w:left="720" w:hanging="720"/>
        <w:rPr>
          <w:rFonts w:ascii="Arial" w:hAnsi="Arial" w:cs="Arial"/>
          <w:b/>
        </w:rPr>
      </w:pPr>
      <w:r w:rsidRPr="00D558A6">
        <w:rPr>
          <w:rFonts w:ascii="Arial" w:hAnsi="Arial" w:cs="Arial"/>
          <w:b/>
        </w:rPr>
        <w:t>Expressions of Interest</w:t>
      </w:r>
    </w:p>
    <w:p w14:paraId="3111E5E8" w14:textId="748BB50C" w:rsidR="00F445FE" w:rsidRDefault="00852598" w:rsidP="000F58C1">
      <w:pPr>
        <w:pStyle w:val="Heading2"/>
        <w:numPr>
          <w:ilvl w:val="0"/>
          <w:numId w:val="0"/>
        </w:numPr>
        <w:ind w:left="426" w:hanging="426"/>
        <w:rPr>
          <w:rFonts w:ascii="Arial" w:hAnsi="Arial" w:cs="Arial"/>
        </w:rPr>
      </w:pPr>
      <w:r w:rsidRPr="00D558A6">
        <w:rPr>
          <w:rFonts w:ascii="Arial" w:hAnsi="Arial" w:cs="Arial"/>
        </w:rPr>
        <w:t>5.3</w:t>
      </w:r>
      <w:r w:rsidRPr="00D558A6">
        <w:rPr>
          <w:rFonts w:ascii="Arial" w:hAnsi="Arial" w:cs="Arial"/>
        </w:rPr>
        <w:tab/>
        <w:t>An</w:t>
      </w:r>
      <w:r w:rsidR="00BF18CF" w:rsidRPr="00D558A6">
        <w:rPr>
          <w:rFonts w:ascii="Arial" w:hAnsi="Arial" w:cs="Arial"/>
        </w:rPr>
        <w:t>y</w:t>
      </w:r>
      <w:r w:rsidRPr="00D558A6">
        <w:rPr>
          <w:rFonts w:ascii="Arial" w:hAnsi="Arial" w:cs="Arial"/>
        </w:rPr>
        <w:t xml:space="preserve"> </w:t>
      </w:r>
      <w:r w:rsidR="00FF5FE0">
        <w:rPr>
          <w:rFonts w:ascii="Arial" w:hAnsi="Arial" w:cs="Arial"/>
        </w:rPr>
        <w:t>Provider</w:t>
      </w:r>
      <w:r w:rsidRPr="00D558A6">
        <w:rPr>
          <w:rFonts w:ascii="Arial" w:hAnsi="Arial" w:cs="Arial"/>
        </w:rPr>
        <w:t xml:space="preserve"> wishing to participate in this engagement must express an interest by</w:t>
      </w:r>
      <w:r w:rsidR="00BF6F22" w:rsidRPr="00D558A6">
        <w:rPr>
          <w:rFonts w:ascii="Arial" w:hAnsi="Arial" w:cs="Arial"/>
        </w:rPr>
        <w:t xml:space="preserve"> completing the </w:t>
      </w:r>
      <w:r w:rsidR="0025233C" w:rsidRPr="00D558A6">
        <w:rPr>
          <w:rFonts w:ascii="Arial" w:hAnsi="Arial" w:cs="Arial"/>
        </w:rPr>
        <w:t>Market Engagement Questionnaire</w:t>
      </w:r>
      <w:r w:rsidR="002A5923">
        <w:rPr>
          <w:rFonts w:ascii="Arial" w:hAnsi="Arial" w:cs="Arial"/>
        </w:rPr>
        <w:t xml:space="preserve"> </w:t>
      </w:r>
      <w:r w:rsidR="002A5923" w:rsidRPr="00D558A6">
        <w:rPr>
          <w:rFonts w:ascii="Arial" w:hAnsi="Arial" w:cs="Arial"/>
        </w:rPr>
        <w:t>before</w:t>
      </w:r>
      <w:r w:rsidR="00F445FE">
        <w:rPr>
          <w:rFonts w:ascii="Arial" w:hAnsi="Arial" w:cs="Arial"/>
        </w:rPr>
        <w:t>:</w:t>
      </w:r>
    </w:p>
    <w:p w14:paraId="37AAE758" w14:textId="1F59E3CE" w:rsidR="002A5923" w:rsidRDefault="00F445FE" w:rsidP="000F58C1">
      <w:pPr>
        <w:pStyle w:val="Heading2"/>
        <w:numPr>
          <w:ilvl w:val="0"/>
          <w:numId w:val="0"/>
        </w:numPr>
        <w:ind w:left="426" w:hanging="426"/>
        <w:rPr>
          <w:rFonts w:ascii="Arial" w:hAnsi="Arial" w:cs="Arial"/>
          <w:b/>
        </w:rPr>
      </w:pPr>
      <w:r>
        <w:rPr>
          <w:rFonts w:ascii="Arial" w:hAnsi="Arial" w:cs="Arial"/>
        </w:rPr>
        <w:t xml:space="preserve">      </w:t>
      </w:r>
      <w:r w:rsidR="002A5923" w:rsidRPr="00D558A6">
        <w:rPr>
          <w:rFonts w:ascii="Arial" w:hAnsi="Arial" w:cs="Arial"/>
          <w:b/>
        </w:rPr>
        <w:t xml:space="preserve">12:00 noon </w:t>
      </w:r>
      <w:r w:rsidR="002A5923">
        <w:rPr>
          <w:rFonts w:ascii="Arial" w:hAnsi="Arial" w:cs="Arial"/>
          <w:b/>
        </w:rPr>
        <w:t xml:space="preserve">Fri </w:t>
      </w:r>
      <w:r w:rsidR="00BD0859">
        <w:rPr>
          <w:rFonts w:ascii="Arial" w:hAnsi="Arial" w:cs="Arial"/>
          <w:b/>
        </w:rPr>
        <w:t>30</w:t>
      </w:r>
      <w:r w:rsidR="00BD0859" w:rsidRPr="00BD0859">
        <w:rPr>
          <w:rFonts w:ascii="Arial" w:hAnsi="Arial" w:cs="Arial"/>
          <w:b/>
          <w:vertAlign w:val="superscript"/>
        </w:rPr>
        <w:t>th</w:t>
      </w:r>
      <w:r w:rsidR="00BD0859">
        <w:rPr>
          <w:rFonts w:ascii="Arial" w:hAnsi="Arial" w:cs="Arial"/>
          <w:b/>
        </w:rPr>
        <w:t xml:space="preserve"> </w:t>
      </w:r>
      <w:r w:rsidR="002A5923">
        <w:rPr>
          <w:rFonts w:ascii="Arial" w:hAnsi="Arial" w:cs="Arial"/>
          <w:b/>
        </w:rPr>
        <w:t>Sept 2022</w:t>
      </w:r>
    </w:p>
    <w:p w14:paraId="25BB5CF2" w14:textId="66E1C43E" w:rsidR="00852598" w:rsidRPr="00D558A6" w:rsidRDefault="002A5923" w:rsidP="00F445FE">
      <w:pPr>
        <w:pStyle w:val="Heading2"/>
        <w:numPr>
          <w:ilvl w:val="0"/>
          <w:numId w:val="0"/>
        </w:numPr>
        <w:ind w:left="426" w:hanging="426"/>
        <w:rPr>
          <w:rFonts w:ascii="Arial" w:hAnsi="Arial" w:cs="Arial"/>
        </w:rPr>
      </w:pPr>
      <w:r>
        <w:rPr>
          <w:rFonts w:ascii="Arial" w:hAnsi="Arial" w:cs="Arial"/>
          <w:b/>
        </w:rPr>
        <w:t xml:space="preserve">      </w:t>
      </w:r>
      <w:r>
        <w:rPr>
          <w:rFonts w:ascii="Arial" w:hAnsi="Arial" w:cs="Arial"/>
          <w:bCs/>
        </w:rPr>
        <w:t>The questionnaire</w:t>
      </w:r>
      <w:r>
        <w:rPr>
          <w:rFonts w:ascii="Arial" w:hAnsi="Arial" w:cs="Arial"/>
        </w:rPr>
        <w:t xml:space="preserve"> can be accessed via</w:t>
      </w:r>
      <w:r w:rsidR="0064554A" w:rsidRPr="00D558A6">
        <w:rPr>
          <w:rFonts w:ascii="Arial" w:hAnsi="Arial" w:cs="Arial"/>
        </w:rPr>
        <w:t>:</w:t>
      </w:r>
    </w:p>
    <w:p w14:paraId="1FE98842" w14:textId="1D166263" w:rsidR="0064554A" w:rsidRPr="002A5923" w:rsidRDefault="0064554A" w:rsidP="00F445FE">
      <w:pPr>
        <w:pStyle w:val="Heading2"/>
        <w:numPr>
          <w:ilvl w:val="0"/>
          <w:numId w:val="0"/>
        </w:numPr>
        <w:ind w:left="426" w:hanging="426"/>
        <w:rPr>
          <w:rFonts w:ascii="Arial" w:hAnsi="Arial" w:cs="Arial"/>
          <w:b/>
          <w:i/>
          <w:iCs/>
        </w:rPr>
      </w:pPr>
      <w:r w:rsidRPr="00D558A6">
        <w:rPr>
          <w:rFonts w:ascii="Arial" w:hAnsi="Arial" w:cs="Arial"/>
        </w:rPr>
        <w:tab/>
      </w:r>
      <w:hyperlink r:id="rId18" w:history="1">
        <w:r w:rsidR="00F445FE" w:rsidRPr="00FB4C37">
          <w:rPr>
            <w:rStyle w:val="Hyperlink"/>
            <w:rFonts w:ascii="Arial" w:hAnsi="Arial" w:cs="Arial"/>
            <w:bCs/>
          </w:rPr>
          <w:t>https://health-family.force.com/s/Welcome</w:t>
        </w:r>
      </w:hyperlink>
      <w:r w:rsidR="00626862" w:rsidRPr="002A5923">
        <w:rPr>
          <w:rFonts w:ascii="Arial" w:hAnsi="Arial" w:cs="Arial"/>
          <w:i/>
          <w:iCs/>
        </w:rPr>
        <w:t xml:space="preserve"> </w:t>
      </w:r>
    </w:p>
    <w:p w14:paraId="5D1D055F" w14:textId="4E4EFB2B" w:rsidR="0064554A" w:rsidRPr="00D558A6" w:rsidRDefault="0064554A" w:rsidP="0072068C">
      <w:pPr>
        <w:pStyle w:val="Heading2"/>
        <w:numPr>
          <w:ilvl w:val="0"/>
          <w:numId w:val="0"/>
        </w:numPr>
        <w:ind w:left="720" w:hanging="720"/>
        <w:rPr>
          <w:rFonts w:ascii="Arial" w:hAnsi="Arial" w:cs="Arial"/>
          <w:b/>
        </w:rPr>
      </w:pPr>
      <w:r w:rsidRPr="00D558A6">
        <w:rPr>
          <w:rFonts w:ascii="Arial" w:hAnsi="Arial" w:cs="Arial"/>
          <w:b/>
        </w:rPr>
        <w:tab/>
      </w:r>
    </w:p>
    <w:p w14:paraId="6EF89C7C" w14:textId="77777777" w:rsidR="00F445FE" w:rsidRDefault="0064554A" w:rsidP="0072068C">
      <w:pPr>
        <w:pStyle w:val="Heading2"/>
        <w:numPr>
          <w:ilvl w:val="0"/>
          <w:numId w:val="0"/>
        </w:numPr>
        <w:ind w:left="720" w:hanging="720"/>
        <w:rPr>
          <w:rFonts w:ascii="Arial" w:hAnsi="Arial" w:cs="Arial"/>
          <w:b/>
        </w:rPr>
      </w:pPr>
      <w:r w:rsidRPr="00D558A6">
        <w:rPr>
          <w:rFonts w:ascii="Arial" w:hAnsi="Arial" w:cs="Arial"/>
          <w:b/>
        </w:rPr>
        <w:tab/>
      </w:r>
    </w:p>
    <w:p w14:paraId="3D63EC99" w14:textId="7E326925" w:rsidR="0064554A" w:rsidRPr="00D558A6" w:rsidRDefault="0064554A" w:rsidP="0072068C">
      <w:pPr>
        <w:pStyle w:val="Heading2"/>
        <w:numPr>
          <w:ilvl w:val="0"/>
          <w:numId w:val="0"/>
        </w:numPr>
        <w:ind w:left="720" w:hanging="720"/>
        <w:rPr>
          <w:rFonts w:ascii="Arial" w:hAnsi="Arial" w:cs="Arial"/>
          <w:b/>
        </w:rPr>
      </w:pPr>
      <w:r w:rsidRPr="00D558A6">
        <w:rPr>
          <w:rFonts w:ascii="Arial" w:hAnsi="Arial" w:cs="Arial"/>
          <w:b/>
        </w:rPr>
        <w:t>Market Engagement Meeting</w:t>
      </w:r>
    </w:p>
    <w:p w14:paraId="3D787051" w14:textId="32C02470" w:rsidR="0064554A" w:rsidRPr="00D558A6" w:rsidRDefault="0064554A" w:rsidP="0067256B">
      <w:pPr>
        <w:pStyle w:val="Heading2"/>
        <w:numPr>
          <w:ilvl w:val="0"/>
          <w:numId w:val="0"/>
        </w:numPr>
        <w:ind w:left="426" w:hanging="426"/>
        <w:rPr>
          <w:rFonts w:ascii="Arial" w:hAnsi="Arial" w:cs="Arial"/>
        </w:rPr>
      </w:pPr>
      <w:r w:rsidRPr="00D558A6">
        <w:rPr>
          <w:rFonts w:ascii="Arial" w:hAnsi="Arial" w:cs="Arial"/>
        </w:rPr>
        <w:t>5.4</w:t>
      </w:r>
      <w:r w:rsidRPr="00D558A6">
        <w:rPr>
          <w:rFonts w:ascii="Arial" w:hAnsi="Arial" w:cs="Arial"/>
        </w:rPr>
        <w:tab/>
        <w:t xml:space="preserve">The engagement meeting shown in the overview table has been set for </w:t>
      </w:r>
      <w:r w:rsidR="007C782D">
        <w:rPr>
          <w:rFonts w:ascii="Arial" w:hAnsi="Arial" w:cs="Arial"/>
        </w:rPr>
        <w:t xml:space="preserve">    </w:t>
      </w:r>
      <w:r w:rsidR="00F61809" w:rsidRPr="00F61809">
        <w:rPr>
          <w:rFonts w:ascii="Arial" w:hAnsi="Arial" w:cs="Arial"/>
          <w:b/>
          <w:bCs/>
        </w:rPr>
        <w:t>Thurs</w:t>
      </w:r>
      <w:r w:rsidR="00F61809">
        <w:rPr>
          <w:rFonts w:ascii="Arial" w:hAnsi="Arial" w:cs="Arial"/>
          <w:b/>
          <w:bCs/>
        </w:rPr>
        <w:t xml:space="preserve"> </w:t>
      </w:r>
      <w:r w:rsidR="00F61809" w:rsidRPr="00F61809">
        <w:rPr>
          <w:rFonts w:ascii="Arial" w:hAnsi="Arial" w:cs="Arial"/>
          <w:b/>
          <w:bCs/>
        </w:rPr>
        <w:t>13th</w:t>
      </w:r>
      <w:r w:rsidR="00466F94" w:rsidRPr="00F61809">
        <w:rPr>
          <w:rFonts w:ascii="Arial" w:hAnsi="Arial" w:cs="Arial"/>
          <w:b/>
          <w:bCs/>
        </w:rPr>
        <w:t xml:space="preserve"> October </w:t>
      </w:r>
      <w:r w:rsidR="00F61809" w:rsidRPr="00F61809">
        <w:rPr>
          <w:rFonts w:ascii="Arial" w:hAnsi="Arial" w:cs="Arial"/>
          <w:b/>
          <w:bCs/>
        </w:rPr>
        <w:t>2.30</w:t>
      </w:r>
      <w:r w:rsidR="00466F94" w:rsidRPr="00F61809">
        <w:rPr>
          <w:rFonts w:ascii="Arial" w:hAnsi="Arial" w:cs="Arial"/>
          <w:b/>
          <w:bCs/>
        </w:rPr>
        <w:t xml:space="preserve"> </w:t>
      </w:r>
      <w:r w:rsidR="00F61809" w:rsidRPr="00F61809">
        <w:rPr>
          <w:rFonts w:ascii="Arial" w:hAnsi="Arial" w:cs="Arial"/>
          <w:b/>
          <w:bCs/>
        </w:rPr>
        <w:t>p</w:t>
      </w:r>
      <w:r w:rsidR="00466F94" w:rsidRPr="00F61809">
        <w:rPr>
          <w:rFonts w:ascii="Arial" w:hAnsi="Arial" w:cs="Arial"/>
          <w:b/>
          <w:bCs/>
        </w:rPr>
        <w:t xml:space="preserve">.m. to </w:t>
      </w:r>
      <w:r w:rsidR="00F61809" w:rsidRPr="00F61809">
        <w:rPr>
          <w:rFonts w:ascii="Arial" w:hAnsi="Arial" w:cs="Arial"/>
          <w:b/>
          <w:bCs/>
        </w:rPr>
        <w:t>4.30 p.m.</w:t>
      </w:r>
      <w:r w:rsidR="0025233C" w:rsidRPr="00D558A6">
        <w:rPr>
          <w:rFonts w:ascii="Arial" w:hAnsi="Arial" w:cs="Arial"/>
          <w:i/>
          <w:iCs/>
        </w:rPr>
        <w:t xml:space="preserve"> </w:t>
      </w:r>
      <w:r w:rsidR="00626862" w:rsidRPr="00D558A6">
        <w:rPr>
          <w:rFonts w:ascii="Arial" w:hAnsi="Arial" w:cs="Arial"/>
          <w:i/>
          <w:iCs/>
        </w:rPr>
        <w:t xml:space="preserve"> </w:t>
      </w:r>
      <w:r w:rsidRPr="00D558A6">
        <w:rPr>
          <w:rFonts w:ascii="Arial" w:hAnsi="Arial" w:cs="Arial"/>
        </w:rPr>
        <w:t>The agenda for the meeting will be circulated closer to the date.</w:t>
      </w:r>
      <w:r w:rsidR="00BF18CF" w:rsidRPr="00D558A6">
        <w:rPr>
          <w:rFonts w:ascii="Arial" w:hAnsi="Arial" w:cs="Arial"/>
        </w:rPr>
        <w:t xml:space="preserve"> </w:t>
      </w:r>
      <w:r w:rsidR="00FF5FE0">
        <w:rPr>
          <w:rFonts w:ascii="Arial" w:hAnsi="Arial" w:cs="Arial"/>
        </w:rPr>
        <w:t>Provider</w:t>
      </w:r>
      <w:r w:rsidR="00BF18CF" w:rsidRPr="00D558A6">
        <w:rPr>
          <w:rFonts w:ascii="Arial" w:hAnsi="Arial" w:cs="Arial"/>
        </w:rPr>
        <w:t>s will be expected to participate fully in the discussions on the day.</w:t>
      </w:r>
    </w:p>
    <w:p w14:paraId="507998E2" w14:textId="40D331F3" w:rsidR="0064554A" w:rsidRDefault="0064554A" w:rsidP="0067256B">
      <w:pPr>
        <w:pStyle w:val="Heading2"/>
        <w:numPr>
          <w:ilvl w:val="0"/>
          <w:numId w:val="0"/>
        </w:numPr>
        <w:ind w:left="426" w:hanging="426"/>
        <w:rPr>
          <w:rFonts w:ascii="Arial" w:hAnsi="Arial" w:cs="Arial"/>
        </w:rPr>
      </w:pPr>
      <w:r w:rsidRPr="00D558A6">
        <w:rPr>
          <w:rFonts w:ascii="Arial" w:hAnsi="Arial" w:cs="Arial"/>
        </w:rPr>
        <w:lastRenderedPageBreak/>
        <w:t>5.5</w:t>
      </w:r>
      <w:r w:rsidRPr="00D558A6">
        <w:rPr>
          <w:rFonts w:ascii="Arial" w:hAnsi="Arial" w:cs="Arial"/>
        </w:rPr>
        <w:tab/>
        <w:t xml:space="preserve">Prior to the above meeting the </w:t>
      </w:r>
      <w:r w:rsidR="008A191D">
        <w:rPr>
          <w:rFonts w:ascii="Arial" w:hAnsi="Arial" w:cs="Arial"/>
        </w:rPr>
        <w:t>Commissioners would</w:t>
      </w:r>
      <w:r w:rsidRPr="00D558A6">
        <w:rPr>
          <w:rFonts w:ascii="Arial" w:hAnsi="Arial" w:cs="Arial"/>
        </w:rPr>
        <w:t xml:space="preserve"> </w:t>
      </w:r>
      <w:r w:rsidR="00201D1D" w:rsidRPr="00D558A6">
        <w:rPr>
          <w:rFonts w:ascii="Arial" w:hAnsi="Arial" w:cs="Arial"/>
        </w:rPr>
        <w:t xml:space="preserve">welcome feedback and suggestions as to how to deliver excellent </w:t>
      </w:r>
      <w:r w:rsidR="0025233C" w:rsidRPr="00D558A6">
        <w:rPr>
          <w:rFonts w:ascii="Arial" w:hAnsi="Arial" w:cs="Arial"/>
        </w:rPr>
        <w:t>Special Allocation Scheme services</w:t>
      </w:r>
      <w:r w:rsidR="00201D1D" w:rsidRPr="00D558A6">
        <w:rPr>
          <w:rFonts w:ascii="Arial" w:hAnsi="Arial" w:cs="Arial"/>
        </w:rPr>
        <w:t xml:space="preserve">. </w:t>
      </w:r>
      <w:r w:rsidR="00FF5FE0">
        <w:rPr>
          <w:rFonts w:ascii="Arial" w:hAnsi="Arial" w:cs="Arial"/>
        </w:rPr>
        <w:t>Provider</w:t>
      </w:r>
      <w:r w:rsidR="00201D1D" w:rsidRPr="00D558A6">
        <w:rPr>
          <w:rFonts w:ascii="Arial" w:hAnsi="Arial" w:cs="Arial"/>
        </w:rPr>
        <w:t xml:space="preserve">s are encouraged to provide this information </w:t>
      </w:r>
      <w:r w:rsidR="0025233C" w:rsidRPr="00D558A6">
        <w:rPr>
          <w:rFonts w:ascii="Arial" w:hAnsi="Arial" w:cs="Arial"/>
        </w:rPr>
        <w:t xml:space="preserve">within the Market Engagement Questionnaire </w:t>
      </w:r>
      <w:r w:rsidR="00201D1D" w:rsidRPr="00D558A6">
        <w:rPr>
          <w:rFonts w:ascii="Arial" w:hAnsi="Arial" w:cs="Arial"/>
        </w:rPr>
        <w:t>attached.</w:t>
      </w:r>
    </w:p>
    <w:p w14:paraId="63EAFE8D" w14:textId="67F25262" w:rsidR="0054006D" w:rsidRPr="00D558A6" w:rsidRDefault="00201D1D" w:rsidP="0067256B">
      <w:pPr>
        <w:pStyle w:val="Heading2"/>
        <w:numPr>
          <w:ilvl w:val="0"/>
          <w:numId w:val="0"/>
        </w:numPr>
        <w:rPr>
          <w:rFonts w:ascii="Arial" w:hAnsi="Arial" w:cs="Arial"/>
          <w:b/>
        </w:rPr>
      </w:pPr>
      <w:r w:rsidRPr="00D558A6">
        <w:rPr>
          <w:rFonts w:ascii="Arial" w:hAnsi="Arial" w:cs="Arial"/>
          <w:b/>
        </w:rPr>
        <w:t>One-to-one Engagement</w:t>
      </w:r>
    </w:p>
    <w:p w14:paraId="49344901" w14:textId="16FC69A4" w:rsidR="00201D1D" w:rsidRPr="00D558A6" w:rsidRDefault="00201D1D" w:rsidP="0067256B">
      <w:pPr>
        <w:pStyle w:val="Heading2"/>
        <w:numPr>
          <w:ilvl w:val="0"/>
          <w:numId w:val="0"/>
        </w:numPr>
        <w:ind w:left="426" w:hanging="426"/>
        <w:rPr>
          <w:rFonts w:ascii="Arial" w:hAnsi="Arial" w:cs="Arial"/>
        </w:rPr>
      </w:pPr>
      <w:r w:rsidRPr="00D558A6">
        <w:rPr>
          <w:rFonts w:ascii="Arial" w:hAnsi="Arial" w:cs="Arial"/>
        </w:rPr>
        <w:t>5.6</w:t>
      </w:r>
      <w:r w:rsidRPr="00D558A6">
        <w:rPr>
          <w:rFonts w:ascii="Arial" w:hAnsi="Arial" w:cs="Arial"/>
        </w:rPr>
        <w:tab/>
      </w:r>
      <w:r w:rsidR="009F3F7F" w:rsidRPr="00D558A6">
        <w:rPr>
          <w:rFonts w:ascii="Arial" w:hAnsi="Arial" w:cs="Arial"/>
        </w:rPr>
        <w:t xml:space="preserve">Once the </w:t>
      </w:r>
      <w:r w:rsidR="008A191D">
        <w:rPr>
          <w:rFonts w:ascii="Arial" w:hAnsi="Arial" w:cs="Arial"/>
        </w:rPr>
        <w:t>Commissioners</w:t>
      </w:r>
      <w:r w:rsidR="0025233C" w:rsidRPr="00D558A6">
        <w:rPr>
          <w:rFonts w:ascii="Arial" w:hAnsi="Arial" w:cs="Arial"/>
        </w:rPr>
        <w:t xml:space="preserve"> </w:t>
      </w:r>
      <w:r w:rsidR="009F3F7F" w:rsidRPr="00D558A6">
        <w:rPr>
          <w:rFonts w:ascii="Arial" w:hAnsi="Arial" w:cs="Arial"/>
        </w:rPr>
        <w:t xml:space="preserve">and the </w:t>
      </w:r>
      <w:r w:rsidR="00FF5FE0">
        <w:rPr>
          <w:rFonts w:ascii="Arial" w:hAnsi="Arial" w:cs="Arial"/>
        </w:rPr>
        <w:t>Provider</w:t>
      </w:r>
      <w:r w:rsidR="009F3F7F" w:rsidRPr="00D558A6">
        <w:rPr>
          <w:rFonts w:ascii="Arial" w:hAnsi="Arial" w:cs="Arial"/>
        </w:rPr>
        <w:t xml:space="preserve">s have </w:t>
      </w:r>
      <w:r w:rsidR="005A64CC">
        <w:rPr>
          <w:rFonts w:ascii="Arial" w:hAnsi="Arial" w:cs="Arial"/>
        </w:rPr>
        <w:t xml:space="preserve">had </w:t>
      </w:r>
      <w:r w:rsidR="009F3F7F" w:rsidRPr="00D558A6">
        <w:rPr>
          <w:rFonts w:ascii="Arial" w:hAnsi="Arial" w:cs="Arial"/>
        </w:rPr>
        <w:t xml:space="preserve">an opportunity to reflect on and </w:t>
      </w:r>
      <w:r w:rsidR="008A191D">
        <w:rPr>
          <w:rFonts w:ascii="Arial" w:hAnsi="Arial" w:cs="Arial"/>
        </w:rPr>
        <w:t>consider</w:t>
      </w:r>
      <w:r w:rsidR="009F3F7F" w:rsidRPr="00D558A6">
        <w:rPr>
          <w:rFonts w:ascii="Arial" w:hAnsi="Arial" w:cs="Arial"/>
        </w:rPr>
        <w:t xml:space="preserve"> the outputs from the engagement meeting</w:t>
      </w:r>
      <w:r w:rsidR="005A64CC">
        <w:rPr>
          <w:rFonts w:ascii="Arial" w:hAnsi="Arial" w:cs="Arial"/>
        </w:rPr>
        <w:t>,</w:t>
      </w:r>
      <w:r w:rsidR="009F3F7F" w:rsidRPr="00D558A6">
        <w:rPr>
          <w:rFonts w:ascii="Arial" w:hAnsi="Arial" w:cs="Arial"/>
        </w:rPr>
        <w:t xml:space="preserve"> </w:t>
      </w:r>
      <w:r w:rsidR="008A191D">
        <w:rPr>
          <w:rFonts w:ascii="Arial" w:hAnsi="Arial" w:cs="Arial"/>
        </w:rPr>
        <w:t>SCW CSU will facilitate</w:t>
      </w:r>
      <w:r w:rsidR="009F3F7F" w:rsidRPr="00D558A6">
        <w:rPr>
          <w:rFonts w:ascii="Arial" w:hAnsi="Arial" w:cs="Arial"/>
        </w:rPr>
        <w:t xml:space="preserve"> a round of one-to-one meetings with any </w:t>
      </w:r>
      <w:r w:rsidR="00FF5FE0">
        <w:rPr>
          <w:rFonts w:ascii="Arial" w:hAnsi="Arial" w:cs="Arial"/>
        </w:rPr>
        <w:t>Provider</w:t>
      </w:r>
      <w:r w:rsidR="009F3F7F" w:rsidRPr="00D558A6">
        <w:rPr>
          <w:rFonts w:ascii="Arial" w:hAnsi="Arial" w:cs="Arial"/>
        </w:rPr>
        <w:t xml:space="preserve"> who wishes to build upon </w:t>
      </w:r>
      <w:r w:rsidR="009D456E" w:rsidRPr="00D558A6">
        <w:rPr>
          <w:rFonts w:ascii="Arial" w:hAnsi="Arial" w:cs="Arial"/>
        </w:rPr>
        <w:t xml:space="preserve">information received and explore further potential service and </w:t>
      </w:r>
      <w:r w:rsidR="00FF5FE0">
        <w:rPr>
          <w:rFonts w:ascii="Arial" w:hAnsi="Arial" w:cs="Arial"/>
        </w:rPr>
        <w:t>Provider</w:t>
      </w:r>
      <w:r w:rsidR="009D456E" w:rsidRPr="00D558A6">
        <w:rPr>
          <w:rFonts w:ascii="Arial" w:hAnsi="Arial" w:cs="Arial"/>
        </w:rPr>
        <w:t xml:space="preserve"> solutions.</w:t>
      </w:r>
    </w:p>
    <w:bookmarkEnd w:id="4"/>
    <w:bookmarkEnd w:id="5"/>
    <w:p w14:paraId="67FC4AD8" w14:textId="049F929C" w:rsidR="0016695A" w:rsidRPr="00D558A6" w:rsidRDefault="009D456E" w:rsidP="009D456E">
      <w:pPr>
        <w:pStyle w:val="Heading1"/>
        <w:numPr>
          <w:ilvl w:val="0"/>
          <w:numId w:val="0"/>
        </w:numPr>
        <w:rPr>
          <w:rFonts w:ascii="Arial" w:hAnsi="Arial"/>
          <w:sz w:val="24"/>
          <w:szCs w:val="24"/>
        </w:rPr>
      </w:pPr>
      <w:r w:rsidRPr="00D558A6">
        <w:rPr>
          <w:rFonts w:ascii="Arial" w:hAnsi="Arial"/>
          <w:sz w:val="24"/>
          <w:szCs w:val="24"/>
        </w:rPr>
        <w:t>6.</w:t>
      </w:r>
      <w:r w:rsidR="0067256B">
        <w:rPr>
          <w:rFonts w:ascii="Arial" w:hAnsi="Arial"/>
          <w:sz w:val="24"/>
          <w:szCs w:val="24"/>
        </w:rPr>
        <w:t xml:space="preserve">   </w:t>
      </w:r>
      <w:r w:rsidR="0016695A" w:rsidRPr="00D558A6">
        <w:rPr>
          <w:rFonts w:ascii="Arial" w:hAnsi="Arial"/>
          <w:sz w:val="24"/>
          <w:szCs w:val="24"/>
        </w:rPr>
        <w:t>GOVERNANCE AND ADMINISTRATION</w:t>
      </w:r>
    </w:p>
    <w:p w14:paraId="54D0367B" w14:textId="77777777" w:rsidR="0016695A" w:rsidRPr="00D558A6" w:rsidRDefault="0016695A" w:rsidP="0067256B">
      <w:pPr>
        <w:pStyle w:val="subh"/>
        <w:ind w:hanging="720"/>
        <w:rPr>
          <w:rFonts w:ascii="Arial" w:hAnsi="Arial" w:cs="Arial"/>
        </w:rPr>
      </w:pPr>
      <w:bookmarkStart w:id="6" w:name="_Toc160947969"/>
      <w:bookmarkStart w:id="7" w:name="_Toc160959985"/>
      <w:r w:rsidRPr="00D558A6">
        <w:rPr>
          <w:rFonts w:ascii="Arial" w:hAnsi="Arial" w:cs="Arial"/>
        </w:rPr>
        <w:t>Non-collusion and Canvassing</w:t>
      </w:r>
      <w:bookmarkEnd w:id="6"/>
      <w:bookmarkEnd w:id="7"/>
    </w:p>
    <w:p w14:paraId="52C6E9BE" w14:textId="1F9A557A" w:rsidR="001A39B7" w:rsidRPr="00D558A6" w:rsidRDefault="009D456E" w:rsidP="0067256B">
      <w:pPr>
        <w:pStyle w:val="Heading2"/>
        <w:numPr>
          <w:ilvl w:val="0"/>
          <w:numId w:val="0"/>
        </w:numPr>
        <w:spacing w:before="60"/>
        <w:ind w:left="426" w:hanging="426"/>
        <w:rPr>
          <w:rFonts w:ascii="Arial" w:hAnsi="Arial" w:cs="Arial"/>
        </w:rPr>
      </w:pPr>
      <w:r w:rsidRPr="00D558A6">
        <w:rPr>
          <w:rFonts w:ascii="Arial" w:hAnsi="Arial" w:cs="Arial"/>
        </w:rPr>
        <w:t>6</w:t>
      </w:r>
      <w:r w:rsidR="002A0134" w:rsidRPr="00D558A6">
        <w:rPr>
          <w:rFonts w:ascii="Arial" w:hAnsi="Arial" w:cs="Arial"/>
        </w:rPr>
        <w:t>.1</w:t>
      </w:r>
      <w:r w:rsidR="002A0134" w:rsidRPr="00D558A6">
        <w:rPr>
          <w:rFonts w:ascii="Arial" w:hAnsi="Arial" w:cs="Arial"/>
        </w:rPr>
        <w:tab/>
      </w:r>
      <w:r w:rsidR="0016695A" w:rsidRPr="00D558A6">
        <w:rPr>
          <w:rFonts w:ascii="Arial" w:hAnsi="Arial" w:cs="Arial"/>
        </w:rPr>
        <w:t xml:space="preserve">Each potential </w:t>
      </w:r>
      <w:r w:rsidR="00FF5FE0">
        <w:rPr>
          <w:rFonts w:ascii="Arial" w:hAnsi="Arial" w:cs="Arial"/>
        </w:rPr>
        <w:t>Provider</w:t>
      </w:r>
      <w:r w:rsidR="0016695A" w:rsidRPr="00D558A6">
        <w:rPr>
          <w:rFonts w:ascii="Arial" w:hAnsi="Arial" w:cs="Arial"/>
        </w:rPr>
        <w:t xml:space="preserve"> must not canvass or solicit or offer any gift or consideration </w:t>
      </w:r>
      <w:r w:rsidR="002A0134" w:rsidRPr="00D558A6">
        <w:rPr>
          <w:rFonts w:ascii="Arial" w:hAnsi="Arial" w:cs="Arial"/>
        </w:rPr>
        <w:tab/>
      </w:r>
      <w:r w:rsidR="0016695A" w:rsidRPr="00D558A6">
        <w:rPr>
          <w:rFonts w:ascii="Arial" w:hAnsi="Arial" w:cs="Arial"/>
        </w:rPr>
        <w:t xml:space="preserve">whatsoever as an inducement or reward to any officer or employee of, or person </w:t>
      </w:r>
      <w:r w:rsidR="002A0134" w:rsidRPr="00D558A6">
        <w:rPr>
          <w:rFonts w:ascii="Arial" w:hAnsi="Arial" w:cs="Arial"/>
        </w:rPr>
        <w:tab/>
      </w:r>
      <w:r w:rsidR="0016695A" w:rsidRPr="00D558A6">
        <w:rPr>
          <w:rFonts w:ascii="Arial" w:hAnsi="Arial" w:cs="Arial"/>
        </w:rPr>
        <w:t xml:space="preserve">acting as an adviser to, the NHS in connection </w:t>
      </w:r>
      <w:r w:rsidR="002F6023" w:rsidRPr="00D558A6">
        <w:rPr>
          <w:rFonts w:ascii="Arial" w:hAnsi="Arial" w:cs="Arial"/>
        </w:rPr>
        <w:t xml:space="preserve">with the selection of the </w:t>
      </w:r>
      <w:r w:rsidR="002A0134" w:rsidRPr="00D558A6">
        <w:rPr>
          <w:rFonts w:ascii="Arial" w:hAnsi="Arial" w:cs="Arial"/>
        </w:rPr>
        <w:tab/>
      </w:r>
      <w:r w:rsidR="00FF5FE0">
        <w:rPr>
          <w:rFonts w:ascii="Arial" w:hAnsi="Arial" w:cs="Arial"/>
        </w:rPr>
        <w:t>Provider</w:t>
      </w:r>
      <w:r w:rsidR="002F6023" w:rsidRPr="00D558A6">
        <w:rPr>
          <w:rFonts w:ascii="Arial" w:hAnsi="Arial" w:cs="Arial"/>
        </w:rPr>
        <w:t xml:space="preserve"> in relation to the managed tender process.</w:t>
      </w:r>
    </w:p>
    <w:p w14:paraId="34020ECB" w14:textId="77777777" w:rsidR="00212BBC" w:rsidRPr="00D558A6" w:rsidRDefault="00212BBC" w:rsidP="0067256B">
      <w:pPr>
        <w:pStyle w:val="Heading2"/>
        <w:numPr>
          <w:ilvl w:val="0"/>
          <w:numId w:val="0"/>
        </w:numPr>
        <w:ind w:left="720" w:hanging="720"/>
        <w:rPr>
          <w:rFonts w:ascii="Arial" w:hAnsi="Arial" w:cs="Arial"/>
          <w:b/>
        </w:rPr>
      </w:pPr>
      <w:r w:rsidRPr="00D558A6">
        <w:rPr>
          <w:rFonts w:ascii="Arial" w:hAnsi="Arial" w:cs="Arial"/>
          <w:b/>
        </w:rPr>
        <w:t>Freedom of Information Act</w:t>
      </w:r>
    </w:p>
    <w:p w14:paraId="4DFE4362" w14:textId="5FF56D46" w:rsidR="00212BBC" w:rsidRPr="00D558A6" w:rsidRDefault="00F37E53" w:rsidP="0067256B">
      <w:pPr>
        <w:pStyle w:val="Heading2"/>
        <w:numPr>
          <w:ilvl w:val="0"/>
          <w:numId w:val="0"/>
        </w:numPr>
        <w:ind w:left="426" w:hanging="426"/>
        <w:rPr>
          <w:rFonts w:ascii="Arial" w:hAnsi="Arial" w:cs="Arial"/>
        </w:rPr>
      </w:pPr>
      <w:r w:rsidRPr="00D558A6">
        <w:rPr>
          <w:rFonts w:ascii="Arial" w:hAnsi="Arial" w:cs="Arial"/>
        </w:rPr>
        <w:t>6.2</w:t>
      </w:r>
      <w:r w:rsidR="009D456E" w:rsidRPr="00D558A6">
        <w:rPr>
          <w:rFonts w:ascii="Arial" w:hAnsi="Arial" w:cs="Arial"/>
        </w:rPr>
        <w:tab/>
      </w:r>
      <w:r w:rsidR="00212BBC" w:rsidRPr="00D558A6">
        <w:rPr>
          <w:rFonts w:ascii="Arial" w:hAnsi="Arial" w:cs="Arial"/>
        </w:rPr>
        <w:t xml:space="preserve">The </w:t>
      </w:r>
      <w:r w:rsidR="00123514">
        <w:rPr>
          <w:rFonts w:ascii="Arial" w:hAnsi="Arial" w:cs="Arial"/>
        </w:rPr>
        <w:t>Commissioners</w:t>
      </w:r>
      <w:r w:rsidR="00212BBC" w:rsidRPr="00D558A6">
        <w:rPr>
          <w:rFonts w:ascii="Arial" w:hAnsi="Arial" w:cs="Arial"/>
        </w:rPr>
        <w:t xml:space="preserve"> advise that this process </w:t>
      </w:r>
      <w:r w:rsidR="00123514" w:rsidRPr="00D558A6">
        <w:rPr>
          <w:rFonts w:ascii="Arial" w:hAnsi="Arial" w:cs="Arial"/>
        </w:rPr>
        <w:t>is or</w:t>
      </w:r>
      <w:r w:rsidR="00212BBC" w:rsidRPr="00D558A6">
        <w:rPr>
          <w:rFonts w:ascii="Arial" w:hAnsi="Arial" w:cs="Arial"/>
        </w:rPr>
        <w:t xml:space="preserve"> may be subject to the Freedom of Information Act 2000 (FOIA) and the </w:t>
      </w:r>
      <w:r w:rsidR="00123514">
        <w:rPr>
          <w:rFonts w:ascii="Arial" w:hAnsi="Arial" w:cs="Arial"/>
        </w:rPr>
        <w:t>Commissioners</w:t>
      </w:r>
      <w:r w:rsidR="00212BBC" w:rsidRPr="00D558A6">
        <w:rPr>
          <w:rFonts w:ascii="Arial" w:hAnsi="Arial" w:cs="Arial"/>
        </w:rPr>
        <w:t xml:space="preserve"> may be required to disclose information about the contract to ensure the compliance of the </w:t>
      </w:r>
      <w:r w:rsidR="00123514">
        <w:rPr>
          <w:rFonts w:ascii="Arial" w:hAnsi="Arial" w:cs="Arial"/>
        </w:rPr>
        <w:t>Commissioners</w:t>
      </w:r>
      <w:r w:rsidR="00212BBC" w:rsidRPr="00D558A6">
        <w:rPr>
          <w:rFonts w:ascii="Arial" w:hAnsi="Arial" w:cs="Arial"/>
        </w:rPr>
        <w:t xml:space="preserve"> with the FOIA.  </w:t>
      </w:r>
    </w:p>
    <w:p w14:paraId="2E6BE4F0" w14:textId="77777777" w:rsidR="002F6023" w:rsidRPr="00D558A6" w:rsidRDefault="002F6023" w:rsidP="0067256B">
      <w:pPr>
        <w:pStyle w:val="subh"/>
        <w:ind w:left="0"/>
        <w:rPr>
          <w:rFonts w:ascii="Arial" w:hAnsi="Arial" w:cs="Arial"/>
        </w:rPr>
      </w:pPr>
      <w:bookmarkStart w:id="8" w:name="_Toc160947971"/>
      <w:bookmarkStart w:id="9" w:name="_Toc160959987"/>
      <w:r w:rsidRPr="00D558A6">
        <w:rPr>
          <w:rFonts w:ascii="Arial" w:hAnsi="Arial" w:cs="Arial"/>
        </w:rPr>
        <w:t>Disclaimer</w:t>
      </w:r>
      <w:bookmarkEnd w:id="8"/>
      <w:bookmarkEnd w:id="9"/>
    </w:p>
    <w:p w14:paraId="7C3A98F6" w14:textId="75DA00F2" w:rsidR="002F6023" w:rsidRPr="00D558A6" w:rsidRDefault="00F37E53" w:rsidP="0067256B">
      <w:pPr>
        <w:pStyle w:val="Heading2"/>
        <w:numPr>
          <w:ilvl w:val="0"/>
          <w:numId w:val="0"/>
        </w:numPr>
        <w:ind w:left="426" w:hanging="426"/>
        <w:rPr>
          <w:rFonts w:ascii="Arial" w:hAnsi="Arial" w:cs="Arial"/>
          <w:b/>
        </w:rPr>
      </w:pPr>
      <w:r w:rsidRPr="00D558A6">
        <w:rPr>
          <w:rFonts w:ascii="Arial" w:hAnsi="Arial" w:cs="Arial"/>
        </w:rPr>
        <w:t>6.3</w:t>
      </w:r>
      <w:r w:rsidR="009D456E" w:rsidRPr="00D558A6">
        <w:rPr>
          <w:rFonts w:ascii="Arial" w:hAnsi="Arial" w:cs="Arial"/>
        </w:rPr>
        <w:tab/>
      </w:r>
      <w:r w:rsidR="002F6023" w:rsidRPr="00D558A6">
        <w:rPr>
          <w:rFonts w:ascii="Arial" w:hAnsi="Arial" w:cs="Arial"/>
        </w:rPr>
        <w:t xml:space="preserve">Each organisation will be responsible for its own costs incurred throughout this </w:t>
      </w:r>
      <w:r w:rsidR="009D456E" w:rsidRPr="00D558A6">
        <w:rPr>
          <w:rFonts w:ascii="Arial" w:hAnsi="Arial" w:cs="Arial"/>
        </w:rPr>
        <w:t>engagement</w:t>
      </w:r>
      <w:r w:rsidR="002F6023" w:rsidRPr="00D558A6">
        <w:rPr>
          <w:rFonts w:ascii="Arial" w:hAnsi="Arial" w:cs="Arial"/>
        </w:rPr>
        <w:t xml:space="preserve"> process. The </w:t>
      </w:r>
      <w:r w:rsidR="00123514">
        <w:rPr>
          <w:rFonts w:ascii="Arial" w:hAnsi="Arial" w:cs="Arial"/>
        </w:rPr>
        <w:t>Commissioners</w:t>
      </w:r>
      <w:r w:rsidR="002F6023" w:rsidRPr="00D558A6">
        <w:rPr>
          <w:rFonts w:ascii="Arial" w:hAnsi="Arial" w:cs="Arial"/>
        </w:rPr>
        <w:t xml:space="preserve"> will not be responsible for any costs incurred by any prospective </w:t>
      </w:r>
      <w:r w:rsidR="00FF5FE0">
        <w:rPr>
          <w:rFonts w:ascii="Arial" w:hAnsi="Arial" w:cs="Arial"/>
        </w:rPr>
        <w:t>Provider</w:t>
      </w:r>
      <w:r w:rsidR="002F6023" w:rsidRPr="00D558A6">
        <w:rPr>
          <w:rFonts w:ascii="Arial" w:hAnsi="Arial" w:cs="Arial"/>
        </w:rPr>
        <w:t xml:space="preserve"> or any other person through this process.</w:t>
      </w:r>
    </w:p>
    <w:p w14:paraId="6F0B0409" w14:textId="77777777" w:rsidR="0016695A" w:rsidRPr="00D558A6" w:rsidRDefault="00F37E53" w:rsidP="0067256B">
      <w:pPr>
        <w:pStyle w:val="Heading2"/>
        <w:numPr>
          <w:ilvl w:val="0"/>
          <w:numId w:val="0"/>
        </w:numPr>
        <w:spacing w:before="60"/>
        <w:ind w:left="426" w:hanging="426"/>
        <w:rPr>
          <w:rFonts w:ascii="Arial" w:hAnsi="Arial" w:cs="Arial"/>
        </w:rPr>
      </w:pPr>
      <w:r w:rsidRPr="00D558A6">
        <w:rPr>
          <w:rFonts w:ascii="Arial" w:hAnsi="Arial" w:cs="Arial"/>
        </w:rPr>
        <w:t>6.4</w:t>
      </w:r>
      <w:r w:rsidR="009D456E" w:rsidRPr="00D558A6">
        <w:rPr>
          <w:rFonts w:ascii="Arial" w:hAnsi="Arial" w:cs="Arial"/>
        </w:rPr>
        <w:tab/>
      </w:r>
      <w:r w:rsidR="0016695A" w:rsidRPr="00D558A6">
        <w:rPr>
          <w:rFonts w:ascii="Arial" w:hAnsi="Arial" w:cs="Arial"/>
        </w:rPr>
        <w:t>The information contained in this prospectus is presented in good faith and does not purport to be comprehensive or to have been independently verified.</w:t>
      </w:r>
    </w:p>
    <w:p w14:paraId="14A6B20D" w14:textId="456FCDB3" w:rsidR="0016695A" w:rsidRPr="00D558A6" w:rsidRDefault="009D456E" w:rsidP="0067256B">
      <w:pPr>
        <w:pStyle w:val="Heading2"/>
        <w:numPr>
          <w:ilvl w:val="0"/>
          <w:numId w:val="0"/>
        </w:numPr>
        <w:spacing w:before="60"/>
        <w:ind w:left="426" w:hanging="426"/>
        <w:rPr>
          <w:rFonts w:ascii="Arial" w:hAnsi="Arial" w:cs="Arial"/>
        </w:rPr>
      </w:pPr>
      <w:r w:rsidRPr="00D558A6">
        <w:rPr>
          <w:rFonts w:ascii="Arial" w:hAnsi="Arial" w:cs="Arial"/>
        </w:rPr>
        <w:t>6.6</w:t>
      </w:r>
      <w:r w:rsidRPr="00D558A6">
        <w:rPr>
          <w:rFonts w:ascii="Arial" w:hAnsi="Arial" w:cs="Arial"/>
        </w:rPr>
        <w:tab/>
      </w:r>
      <w:r w:rsidR="0016695A" w:rsidRPr="00D558A6">
        <w:rPr>
          <w:rFonts w:ascii="Arial" w:hAnsi="Arial" w:cs="Arial"/>
        </w:rPr>
        <w:t xml:space="preserve">Neither </w:t>
      </w:r>
      <w:r w:rsidR="002F6023" w:rsidRPr="00D558A6">
        <w:rPr>
          <w:rFonts w:ascii="Arial" w:hAnsi="Arial" w:cs="Arial"/>
        </w:rPr>
        <w:t xml:space="preserve">the </w:t>
      </w:r>
      <w:r w:rsidR="00123514">
        <w:rPr>
          <w:rFonts w:ascii="Arial" w:hAnsi="Arial" w:cs="Arial"/>
        </w:rPr>
        <w:t>Commissioners</w:t>
      </w:r>
      <w:r w:rsidR="0016695A" w:rsidRPr="00D558A6">
        <w:rPr>
          <w:rFonts w:ascii="Arial" w:hAnsi="Arial" w:cs="Arial"/>
        </w:rPr>
        <w:t xml:space="preserve">, nor any of their advisers accept any responsibility or liability in relation to its accuracy or completeness or any other information which has been, or which is subsequently, made available to any potential </w:t>
      </w:r>
      <w:r w:rsidR="00FF5FE0">
        <w:rPr>
          <w:rFonts w:ascii="Arial" w:hAnsi="Arial" w:cs="Arial"/>
        </w:rPr>
        <w:t>Provider</w:t>
      </w:r>
      <w:r w:rsidR="0016695A" w:rsidRPr="00D558A6">
        <w:rPr>
          <w:rFonts w:ascii="Arial" w:hAnsi="Arial" w:cs="Arial"/>
        </w:rPr>
        <w:t xml:space="preserve">, or any of their </w:t>
      </w:r>
      <w:r w:rsidR="0016695A" w:rsidRPr="00D558A6" w:rsidDel="002C4BF7">
        <w:rPr>
          <w:rFonts w:ascii="Arial" w:hAnsi="Arial" w:cs="Arial"/>
        </w:rPr>
        <w:t>a</w:t>
      </w:r>
      <w:r w:rsidR="0016695A" w:rsidRPr="00D558A6">
        <w:rPr>
          <w:rFonts w:ascii="Arial" w:hAnsi="Arial" w:cs="Arial"/>
        </w:rPr>
        <w:t xml:space="preserve">dvisers, orally or in writing or in whatever media.  </w:t>
      </w:r>
    </w:p>
    <w:p w14:paraId="5A095C09" w14:textId="170B52EA" w:rsidR="0016695A" w:rsidRPr="00D558A6" w:rsidRDefault="00F37E53" w:rsidP="0067256B">
      <w:pPr>
        <w:pStyle w:val="Heading2"/>
        <w:numPr>
          <w:ilvl w:val="0"/>
          <w:numId w:val="0"/>
        </w:numPr>
        <w:spacing w:before="60"/>
        <w:ind w:left="426" w:hanging="426"/>
        <w:rPr>
          <w:rFonts w:ascii="Arial" w:hAnsi="Arial" w:cs="Arial"/>
        </w:rPr>
      </w:pPr>
      <w:r w:rsidRPr="00D558A6">
        <w:rPr>
          <w:rFonts w:ascii="Arial" w:hAnsi="Arial" w:cs="Arial"/>
        </w:rPr>
        <w:t>6.7</w:t>
      </w:r>
      <w:r w:rsidRPr="00D558A6">
        <w:rPr>
          <w:rFonts w:ascii="Arial" w:hAnsi="Arial" w:cs="Arial"/>
        </w:rPr>
        <w:tab/>
      </w:r>
      <w:r w:rsidR="0016695A" w:rsidRPr="00D558A6">
        <w:rPr>
          <w:rFonts w:ascii="Arial" w:hAnsi="Arial" w:cs="Arial"/>
        </w:rPr>
        <w:t xml:space="preserve">Interested parties and their </w:t>
      </w:r>
      <w:r w:rsidR="0016695A" w:rsidRPr="00D558A6" w:rsidDel="002C4BF7">
        <w:rPr>
          <w:rFonts w:ascii="Arial" w:hAnsi="Arial" w:cs="Arial"/>
        </w:rPr>
        <w:t>a</w:t>
      </w:r>
      <w:r w:rsidR="0016695A" w:rsidRPr="00D558A6">
        <w:rPr>
          <w:rFonts w:ascii="Arial" w:hAnsi="Arial" w:cs="Arial"/>
        </w:rPr>
        <w:t xml:space="preserve">dvisers must therefore take their own steps to verify the accuracy of any information that they consider relevant.  They must not, and are not entitled to, rely on any statement or representation made by </w:t>
      </w:r>
      <w:r w:rsidR="00ED760E" w:rsidRPr="00D558A6">
        <w:rPr>
          <w:rFonts w:ascii="Arial" w:hAnsi="Arial" w:cs="Arial"/>
        </w:rPr>
        <w:t>the</w:t>
      </w:r>
      <w:r w:rsidR="0016695A" w:rsidRPr="00D558A6">
        <w:rPr>
          <w:rFonts w:ascii="Arial" w:hAnsi="Arial" w:cs="Arial"/>
        </w:rPr>
        <w:t xml:space="preserve"> </w:t>
      </w:r>
      <w:r w:rsidR="00123514">
        <w:rPr>
          <w:rFonts w:ascii="Arial" w:hAnsi="Arial" w:cs="Arial"/>
        </w:rPr>
        <w:t>Commissioners</w:t>
      </w:r>
      <w:r w:rsidR="008A471D" w:rsidRPr="00D558A6">
        <w:rPr>
          <w:rFonts w:ascii="Arial" w:hAnsi="Arial" w:cs="Arial"/>
        </w:rPr>
        <w:t xml:space="preserve"> </w:t>
      </w:r>
      <w:r w:rsidR="0016695A" w:rsidRPr="00D558A6">
        <w:rPr>
          <w:rFonts w:ascii="Arial" w:hAnsi="Arial" w:cs="Arial"/>
        </w:rPr>
        <w:t>or any of their advisers.</w:t>
      </w:r>
    </w:p>
    <w:p w14:paraId="341CB1C4" w14:textId="2DB6147A" w:rsidR="0016695A" w:rsidRPr="00D558A6" w:rsidRDefault="00F37E53" w:rsidP="0067256B">
      <w:pPr>
        <w:pStyle w:val="Heading2"/>
        <w:numPr>
          <w:ilvl w:val="0"/>
          <w:numId w:val="0"/>
        </w:numPr>
        <w:spacing w:before="60"/>
        <w:ind w:left="426" w:hanging="426"/>
        <w:rPr>
          <w:rFonts w:ascii="Arial" w:hAnsi="Arial" w:cs="Arial"/>
        </w:rPr>
      </w:pPr>
      <w:r w:rsidRPr="00D558A6">
        <w:rPr>
          <w:rFonts w:ascii="Arial" w:hAnsi="Arial" w:cs="Arial"/>
        </w:rPr>
        <w:lastRenderedPageBreak/>
        <w:t>6.8</w:t>
      </w:r>
      <w:r w:rsidRPr="00D558A6">
        <w:rPr>
          <w:rFonts w:ascii="Arial" w:hAnsi="Arial" w:cs="Arial"/>
        </w:rPr>
        <w:tab/>
      </w:r>
      <w:r w:rsidR="0016695A" w:rsidRPr="00D558A6">
        <w:rPr>
          <w:rFonts w:ascii="Arial" w:hAnsi="Arial" w:cs="Arial"/>
        </w:rPr>
        <w:t xml:space="preserve">Nothing in this Prospectus is, nor shall be relied upon as, a promise or representation as to any decision by </w:t>
      </w:r>
      <w:r w:rsidR="00ED760E" w:rsidRPr="00D558A6">
        <w:rPr>
          <w:rFonts w:ascii="Arial" w:hAnsi="Arial" w:cs="Arial"/>
        </w:rPr>
        <w:t>the</w:t>
      </w:r>
      <w:r w:rsidR="006F01E9" w:rsidRPr="00D558A6">
        <w:rPr>
          <w:rFonts w:ascii="Arial" w:hAnsi="Arial" w:cs="Arial"/>
        </w:rPr>
        <w:t xml:space="preserve"> </w:t>
      </w:r>
      <w:r w:rsidR="00123514">
        <w:rPr>
          <w:rFonts w:ascii="Arial" w:hAnsi="Arial" w:cs="Arial"/>
        </w:rPr>
        <w:t>Commissioners</w:t>
      </w:r>
      <w:r w:rsidR="0016695A" w:rsidRPr="00D558A6">
        <w:rPr>
          <w:rFonts w:ascii="Arial" w:hAnsi="Arial" w:cs="Arial"/>
        </w:rPr>
        <w:t xml:space="preserve"> in relation to </w:t>
      </w:r>
      <w:r w:rsidRPr="00D558A6">
        <w:rPr>
          <w:rFonts w:ascii="Arial" w:hAnsi="Arial" w:cs="Arial"/>
        </w:rPr>
        <w:t>any future</w:t>
      </w:r>
      <w:r w:rsidR="0016695A" w:rsidRPr="00D558A6">
        <w:rPr>
          <w:rFonts w:ascii="Arial" w:hAnsi="Arial" w:cs="Arial"/>
        </w:rPr>
        <w:t xml:space="preserve"> selection process.  No person has been authorised by </w:t>
      </w:r>
      <w:r w:rsidR="00ED760E" w:rsidRPr="00D558A6">
        <w:rPr>
          <w:rFonts w:ascii="Arial" w:hAnsi="Arial" w:cs="Arial"/>
        </w:rPr>
        <w:t>the</w:t>
      </w:r>
      <w:r w:rsidR="0016695A" w:rsidRPr="00D558A6">
        <w:rPr>
          <w:rFonts w:ascii="Arial" w:hAnsi="Arial" w:cs="Arial"/>
        </w:rPr>
        <w:t xml:space="preserve"> </w:t>
      </w:r>
      <w:r w:rsidR="00123514">
        <w:rPr>
          <w:rFonts w:ascii="Arial" w:hAnsi="Arial" w:cs="Arial"/>
        </w:rPr>
        <w:t>Commissioners</w:t>
      </w:r>
      <w:r w:rsidR="006F01E9" w:rsidRPr="00D558A6">
        <w:rPr>
          <w:rFonts w:ascii="Arial" w:hAnsi="Arial" w:cs="Arial"/>
        </w:rPr>
        <w:t xml:space="preserve"> </w:t>
      </w:r>
      <w:r w:rsidR="0016695A" w:rsidRPr="00D558A6">
        <w:rPr>
          <w:rFonts w:ascii="Arial" w:hAnsi="Arial" w:cs="Arial"/>
        </w:rPr>
        <w:t>or its advisers or consultants to give any information or make any representation not contained in this Prospectus and, if given or made, any such information or representation shall not be relied upon as having been so authorised.</w:t>
      </w:r>
    </w:p>
    <w:p w14:paraId="4BDC86A4" w14:textId="77777777" w:rsidR="009D456E" w:rsidRPr="00D558A6" w:rsidRDefault="00F37E53" w:rsidP="0067256B">
      <w:pPr>
        <w:pStyle w:val="Heading2"/>
        <w:numPr>
          <w:ilvl w:val="0"/>
          <w:numId w:val="0"/>
        </w:numPr>
        <w:spacing w:before="60"/>
        <w:ind w:left="426" w:hanging="426"/>
        <w:rPr>
          <w:rFonts w:ascii="Arial" w:hAnsi="Arial" w:cs="Arial"/>
        </w:rPr>
      </w:pPr>
      <w:r w:rsidRPr="00D558A6">
        <w:rPr>
          <w:rFonts w:ascii="Arial" w:hAnsi="Arial" w:cs="Arial"/>
        </w:rPr>
        <w:t>6.9</w:t>
      </w:r>
      <w:r w:rsidRPr="00D558A6">
        <w:rPr>
          <w:rFonts w:ascii="Arial" w:hAnsi="Arial" w:cs="Arial"/>
        </w:rPr>
        <w:tab/>
      </w:r>
      <w:r w:rsidR="0016695A" w:rsidRPr="00D558A6">
        <w:rPr>
          <w:rFonts w:ascii="Arial" w:hAnsi="Arial" w:cs="Arial"/>
        </w:rPr>
        <w:t xml:space="preserve">Nothing in this Prospectus or any other </w:t>
      </w:r>
      <w:r w:rsidR="009D456E" w:rsidRPr="00D558A6">
        <w:rPr>
          <w:rFonts w:ascii="Arial" w:hAnsi="Arial" w:cs="Arial"/>
        </w:rPr>
        <w:t xml:space="preserve">engagement </w:t>
      </w:r>
      <w:r w:rsidR="0016695A" w:rsidRPr="00D558A6">
        <w:rPr>
          <w:rFonts w:ascii="Arial" w:hAnsi="Arial" w:cs="Arial"/>
        </w:rPr>
        <w:t xml:space="preserve">documentation shall constitute the basis of an express or implied contract that may be concluded in relation to the </w:t>
      </w:r>
      <w:r w:rsidR="009D456E" w:rsidRPr="00D558A6">
        <w:rPr>
          <w:rFonts w:ascii="Arial" w:hAnsi="Arial" w:cs="Arial"/>
        </w:rPr>
        <w:t>engagement</w:t>
      </w:r>
      <w:r w:rsidR="0016695A" w:rsidRPr="00D558A6">
        <w:rPr>
          <w:rFonts w:ascii="Arial" w:hAnsi="Arial" w:cs="Arial"/>
        </w:rPr>
        <w:t xml:space="preserve"> process, nor shall such documentation / information be used in construing any such contract.  </w:t>
      </w:r>
    </w:p>
    <w:p w14:paraId="662624A2" w14:textId="5C777BE2" w:rsidR="009D456E" w:rsidRPr="00D558A6" w:rsidRDefault="00F37E53" w:rsidP="0067256B">
      <w:pPr>
        <w:pStyle w:val="Heading2"/>
        <w:numPr>
          <w:ilvl w:val="0"/>
          <w:numId w:val="0"/>
        </w:numPr>
        <w:spacing w:before="60"/>
        <w:ind w:left="426" w:hanging="568"/>
        <w:rPr>
          <w:rFonts w:ascii="Arial" w:hAnsi="Arial" w:cs="Arial"/>
        </w:rPr>
      </w:pPr>
      <w:r w:rsidRPr="00D558A6">
        <w:rPr>
          <w:rFonts w:ascii="Arial" w:hAnsi="Arial" w:cs="Arial"/>
        </w:rPr>
        <w:t>6.10</w:t>
      </w:r>
      <w:r w:rsidRPr="00D558A6">
        <w:rPr>
          <w:rFonts w:ascii="Arial" w:hAnsi="Arial" w:cs="Arial"/>
        </w:rPr>
        <w:tab/>
      </w:r>
      <w:r w:rsidR="009D456E" w:rsidRPr="00D558A6">
        <w:rPr>
          <w:rFonts w:ascii="Arial" w:hAnsi="Arial" w:cs="Arial"/>
        </w:rPr>
        <w:t xml:space="preserve">Engaging in this process does not guarantee any </w:t>
      </w:r>
      <w:r w:rsidR="00FF5FE0">
        <w:rPr>
          <w:rFonts w:ascii="Arial" w:hAnsi="Arial" w:cs="Arial"/>
        </w:rPr>
        <w:t>Provider</w:t>
      </w:r>
      <w:r w:rsidR="009D456E" w:rsidRPr="00D558A6">
        <w:rPr>
          <w:rFonts w:ascii="Arial" w:hAnsi="Arial" w:cs="Arial"/>
        </w:rPr>
        <w:t>s automatic pre-select</w:t>
      </w:r>
      <w:r w:rsidRPr="00D558A6">
        <w:rPr>
          <w:rFonts w:ascii="Arial" w:hAnsi="Arial" w:cs="Arial"/>
        </w:rPr>
        <w:t>ion</w:t>
      </w:r>
      <w:r w:rsidR="009D456E" w:rsidRPr="00D558A6">
        <w:rPr>
          <w:rFonts w:ascii="Arial" w:hAnsi="Arial" w:cs="Arial"/>
        </w:rPr>
        <w:t xml:space="preserve"> for any future commissioning activity or procurement of the services</w:t>
      </w:r>
      <w:r w:rsidRPr="00D558A6">
        <w:rPr>
          <w:rFonts w:ascii="Arial" w:hAnsi="Arial" w:cs="Arial"/>
        </w:rPr>
        <w:t xml:space="preserve">. In </w:t>
      </w:r>
      <w:r w:rsidR="00123514" w:rsidRPr="00D558A6">
        <w:rPr>
          <w:rFonts w:ascii="Arial" w:hAnsi="Arial" w:cs="Arial"/>
        </w:rPr>
        <w:t>addition,</w:t>
      </w:r>
      <w:r w:rsidRPr="00D558A6">
        <w:rPr>
          <w:rFonts w:ascii="Arial" w:hAnsi="Arial" w:cs="Arial"/>
        </w:rPr>
        <w:t xml:space="preserve"> the </w:t>
      </w:r>
      <w:r w:rsidR="00123514">
        <w:rPr>
          <w:rFonts w:ascii="Arial" w:hAnsi="Arial" w:cs="Arial"/>
        </w:rPr>
        <w:t>Commissioners do</w:t>
      </w:r>
      <w:r w:rsidRPr="00D558A6">
        <w:rPr>
          <w:rFonts w:ascii="Arial" w:hAnsi="Arial" w:cs="Arial"/>
        </w:rPr>
        <w:t xml:space="preserve"> not commit to invite open competition for any future service model.</w:t>
      </w:r>
    </w:p>
    <w:p w14:paraId="33A7F370" w14:textId="7CE9A1DB" w:rsidR="00930FF2" w:rsidRPr="00D558A6" w:rsidRDefault="00930FF2" w:rsidP="0067256B">
      <w:pPr>
        <w:pStyle w:val="Heading2"/>
        <w:numPr>
          <w:ilvl w:val="0"/>
          <w:numId w:val="0"/>
        </w:numPr>
        <w:spacing w:before="60"/>
        <w:rPr>
          <w:rFonts w:ascii="Arial" w:hAnsi="Arial" w:cs="Arial"/>
          <w:b/>
        </w:rPr>
      </w:pPr>
      <w:r w:rsidRPr="00D558A6">
        <w:rPr>
          <w:rFonts w:ascii="Arial" w:hAnsi="Arial" w:cs="Arial"/>
          <w:b/>
        </w:rPr>
        <w:t>Conflicts of Interest</w:t>
      </w:r>
    </w:p>
    <w:p w14:paraId="4D32E5A1" w14:textId="1FA9AA31" w:rsidR="00930FF2" w:rsidRPr="00D558A6" w:rsidRDefault="00930FF2" w:rsidP="0067256B">
      <w:pPr>
        <w:pStyle w:val="Heading2"/>
        <w:numPr>
          <w:ilvl w:val="0"/>
          <w:numId w:val="0"/>
        </w:numPr>
        <w:spacing w:before="60"/>
        <w:ind w:left="426" w:hanging="568"/>
        <w:rPr>
          <w:rFonts w:ascii="Arial" w:hAnsi="Arial" w:cs="Arial"/>
        </w:rPr>
      </w:pPr>
      <w:r w:rsidRPr="00D558A6">
        <w:rPr>
          <w:rFonts w:ascii="Arial" w:hAnsi="Arial" w:cs="Arial"/>
        </w:rPr>
        <w:t>6.11</w:t>
      </w:r>
      <w:r w:rsidRPr="00D558A6">
        <w:rPr>
          <w:rFonts w:ascii="Arial" w:hAnsi="Arial" w:cs="Arial"/>
        </w:rPr>
        <w:tab/>
      </w:r>
      <w:r w:rsidR="00123514">
        <w:rPr>
          <w:rFonts w:ascii="Arial" w:hAnsi="Arial" w:cs="Arial"/>
        </w:rPr>
        <w:t>The Commissioners</w:t>
      </w:r>
      <w:r w:rsidRPr="00D558A6">
        <w:rPr>
          <w:rFonts w:ascii="Arial" w:hAnsi="Arial" w:cs="Arial"/>
        </w:rPr>
        <w:t xml:space="preserve"> require that all actual or potential conflicts of interest </w:t>
      </w:r>
      <w:proofErr w:type="gramStart"/>
      <w:r w:rsidRPr="00D558A6">
        <w:rPr>
          <w:rFonts w:ascii="Arial" w:hAnsi="Arial" w:cs="Arial"/>
        </w:rPr>
        <w:t>are</w:t>
      </w:r>
      <w:proofErr w:type="gramEnd"/>
      <w:r w:rsidRPr="00D558A6">
        <w:rPr>
          <w:rFonts w:ascii="Arial" w:hAnsi="Arial" w:cs="Arial"/>
        </w:rPr>
        <w:t xml:space="preserve"> declared to </w:t>
      </w:r>
      <w:r w:rsidR="00123514">
        <w:rPr>
          <w:rFonts w:ascii="Arial" w:hAnsi="Arial" w:cs="Arial"/>
        </w:rPr>
        <w:t>SCW CSU</w:t>
      </w:r>
      <w:r w:rsidRPr="00D558A6">
        <w:rPr>
          <w:rFonts w:ascii="Arial" w:hAnsi="Arial" w:cs="Arial"/>
        </w:rPr>
        <w:t xml:space="preserve">. A form will be sent to all </w:t>
      </w:r>
      <w:r w:rsidR="00FF5FE0">
        <w:rPr>
          <w:rFonts w:ascii="Arial" w:hAnsi="Arial" w:cs="Arial"/>
        </w:rPr>
        <w:t>Provider</w:t>
      </w:r>
      <w:r w:rsidRPr="00D558A6">
        <w:rPr>
          <w:rFonts w:ascii="Arial" w:hAnsi="Arial" w:cs="Arial"/>
        </w:rPr>
        <w:t>s who express an interest.</w:t>
      </w:r>
    </w:p>
    <w:p w14:paraId="34A03871" w14:textId="77777777" w:rsidR="00F37E53" w:rsidRPr="00D558A6" w:rsidRDefault="00F37E53" w:rsidP="0067256B">
      <w:pPr>
        <w:pStyle w:val="Heading2"/>
        <w:numPr>
          <w:ilvl w:val="0"/>
          <w:numId w:val="0"/>
        </w:numPr>
        <w:ind w:left="720" w:hanging="720"/>
        <w:rPr>
          <w:rFonts w:ascii="Arial" w:hAnsi="Arial" w:cs="Arial"/>
          <w:b/>
        </w:rPr>
      </w:pPr>
      <w:r w:rsidRPr="00D558A6">
        <w:rPr>
          <w:rFonts w:ascii="Arial" w:hAnsi="Arial" w:cs="Arial"/>
          <w:b/>
        </w:rPr>
        <w:t>NHS Constitution</w:t>
      </w:r>
    </w:p>
    <w:p w14:paraId="01A2108F" w14:textId="1FDE4FE8" w:rsidR="00F37E53" w:rsidRPr="00D558A6" w:rsidRDefault="00F37E53" w:rsidP="00017CA8">
      <w:pPr>
        <w:pStyle w:val="Heading2"/>
        <w:numPr>
          <w:ilvl w:val="0"/>
          <w:numId w:val="0"/>
        </w:numPr>
        <w:ind w:left="426" w:hanging="568"/>
        <w:rPr>
          <w:rFonts w:ascii="Arial" w:hAnsi="Arial" w:cs="Arial"/>
        </w:rPr>
      </w:pPr>
      <w:r w:rsidRPr="00D558A6">
        <w:rPr>
          <w:rFonts w:ascii="Arial" w:hAnsi="Arial" w:cs="Arial"/>
        </w:rPr>
        <w:t>6.1</w:t>
      </w:r>
      <w:r w:rsidR="00930FF2" w:rsidRPr="00D558A6">
        <w:rPr>
          <w:rFonts w:ascii="Arial" w:hAnsi="Arial" w:cs="Arial"/>
        </w:rPr>
        <w:t>2</w:t>
      </w:r>
      <w:r w:rsidRPr="00D558A6">
        <w:rPr>
          <w:rFonts w:ascii="Arial" w:hAnsi="Arial" w:cs="Arial"/>
        </w:rPr>
        <w:tab/>
        <w:t xml:space="preserve">The NHS Constitution provides a legal duty on NHS bodies and other healthcare </w:t>
      </w:r>
      <w:r w:rsidR="00FF5FE0">
        <w:rPr>
          <w:rFonts w:ascii="Arial" w:hAnsi="Arial" w:cs="Arial"/>
        </w:rPr>
        <w:t>Provider</w:t>
      </w:r>
      <w:r w:rsidRPr="00D558A6">
        <w:rPr>
          <w:rFonts w:ascii="Arial" w:hAnsi="Arial" w:cs="Arial"/>
        </w:rPr>
        <w:t xml:space="preserve">s to take account of the NHS Constitution in performing their NHS functions. All </w:t>
      </w:r>
      <w:r w:rsidR="00FF5FE0">
        <w:rPr>
          <w:rFonts w:ascii="Arial" w:hAnsi="Arial" w:cs="Arial"/>
        </w:rPr>
        <w:t>Provider</w:t>
      </w:r>
      <w:r w:rsidRPr="00D558A6">
        <w:rPr>
          <w:rFonts w:ascii="Arial" w:hAnsi="Arial" w:cs="Arial"/>
        </w:rPr>
        <w:t>s will be expected to ensure that the delivery of patient and staff rights is explicit in their documentation and there is clear evidence of how the NHS Constitution is embedded into the organisation both for patients and staff. It is expected that there is also an outline of how these rights and responsibilities are communicated effectively to all audiences.</w:t>
      </w:r>
    </w:p>
    <w:p w14:paraId="4161F8B1" w14:textId="693630D6" w:rsidR="0016695A" w:rsidRPr="00D558A6" w:rsidRDefault="00F37E53" w:rsidP="007B599D">
      <w:pPr>
        <w:pStyle w:val="Heading1"/>
        <w:numPr>
          <w:ilvl w:val="0"/>
          <w:numId w:val="0"/>
        </w:numPr>
        <w:ind w:left="426" w:hanging="426"/>
        <w:rPr>
          <w:rFonts w:ascii="Arial" w:hAnsi="Arial"/>
          <w:sz w:val="24"/>
          <w:szCs w:val="24"/>
        </w:rPr>
      </w:pPr>
      <w:r w:rsidRPr="00D558A6">
        <w:rPr>
          <w:rFonts w:ascii="Arial" w:hAnsi="Arial"/>
          <w:sz w:val="24"/>
          <w:szCs w:val="24"/>
        </w:rPr>
        <w:t>7.</w:t>
      </w:r>
      <w:r w:rsidR="007B599D">
        <w:rPr>
          <w:rFonts w:ascii="Arial" w:hAnsi="Arial"/>
          <w:sz w:val="24"/>
          <w:szCs w:val="24"/>
        </w:rPr>
        <w:t xml:space="preserve">  </w:t>
      </w:r>
      <w:r w:rsidR="0016695A" w:rsidRPr="00D558A6">
        <w:rPr>
          <w:rFonts w:ascii="Arial" w:hAnsi="Arial"/>
          <w:sz w:val="24"/>
          <w:szCs w:val="24"/>
        </w:rPr>
        <w:t>Right to Vary Process</w:t>
      </w:r>
    </w:p>
    <w:p w14:paraId="668E87B9" w14:textId="5319C215" w:rsidR="0016695A" w:rsidRPr="00D558A6" w:rsidRDefault="00F37E53" w:rsidP="007B599D">
      <w:pPr>
        <w:pStyle w:val="Heading2"/>
        <w:numPr>
          <w:ilvl w:val="0"/>
          <w:numId w:val="0"/>
        </w:numPr>
        <w:spacing w:before="60"/>
        <w:ind w:left="426" w:hanging="426"/>
        <w:rPr>
          <w:rFonts w:ascii="Arial" w:hAnsi="Arial" w:cs="Arial"/>
        </w:rPr>
      </w:pPr>
      <w:r w:rsidRPr="00D558A6">
        <w:rPr>
          <w:rFonts w:ascii="Arial" w:hAnsi="Arial" w:cs="Arial"/>
        </w:rPr>
        <w:t>7.1</w:t>
      </w:r>
      <w:r w:rsidRPr="00D558A6">
        <w:rPr>
          <w:rFonts w:ascii="Arial" w:hAnsi="Arial" w:cs="Arial"/>
        </w:rPr>
        <w:tab/>
      </w:r>
      <w:r w:rsidR="00ED760E" w:rsidRPr="00D558A6">
        <w:rPr>
          <w:rFonts w:ascii="Arial" w:hAnsi="Arial" w:cs="Arial"/>
        </w:rPr>
        <w:t xml:space="preserve">The </w:t>
      </w:r>
      <w:r w:rsidR="00123514">
        <w:rPr>
          <w:rFonts w:ascii="Arial" w:hAnsi="Arial" w:cs="Arial"/>
        </w:rPr>
        <w:t>Commissioners</w:t>
      </w:r>
      <w:r w:rsidR="00867984" w:rsidRPr="00D558A6">
        <w:rPr>
          <w:rFonts w:ascii="Arial" w:hAnsi="Arial" w:cs="Arial"/>
        </w:rPr>
        <w:t xml:space="preserve"> </w:t>
      </w:r>
      <w:r w:rsidR="0016695A" w:rsidRPr="00D558A6">
        <w:rPr>
          <w:rFonts w:ascii="Arial" w:hAnsi="Arial" w:cs="Arial"/>
        </w:rPr>
        <w:t>reserve the right to change the basis of, or the proce</w:t>
      </w:r>
      <w:r w:rsidRPr="00D558A6">
        <w:rPr>
          <w:rFonts w:ascii="Arial" w:hAnsi="Arial" w:cs="Arial"/>
        </w:rPr>
        <w:t>ss</w:t>
      </w:r>
      <w:r w:rsidR="0016695A" w:rsidRPr="00D558A6">
        <w:rPr>
          <w:rFonts w:ascii="Arial" w:hAnsi="Arial" w:cs="Arial"/>
        </w:rPr>
        <w:t xml:space="preserve"> (including the timetable) relating to, the </w:t>
      </w:r>
      <w:r w:rsidRPr="00D558A6">
        <w:rPr>
          <w:rFonts w:ascii="Arial" w:hAnsi="Arial" w:cs="Arial"/>
        </w:rPr>
        <w:t>engagement</w:t>
      </w:r>
      <w:r w:rsidR="0016695A" w:rsidRPr="00D558A6">
        <w:rPr>
          <w:rFonts w:ascii="Arial" w:hAnsi="Arial" w:cs="Arial"/>
        </w:rPr>
        <w:t xml:space="preserve"> process and not to invite a potential </w:t>
      </w:r>
      <w:r w:rsidR="00FF5FE0">
        <w:rPr>
          <w:rFonts w:ascii="Arial" w:hAnsi="Arial" w:cs="Arial"/>
        </w:rPr>
        <w:t>Provider</w:t>
      </w:r>
      <w:r w:rsidR="0016695A" w:rsidRPr="00D558A6">
        <w:rPr>
          <w:rFonts w:ascii="Arial" w:hAnsi="Arial" w:cs="Arial"/>
        </w:rPr>
        <w:t xml:space="preserve"> to proceed further, not to furnish a potential </w:t>
      </w:r>
      <w:r w:rsidR="00FF5FE0">
        <w:rPr>
          <w:rFonts w:ascii="Arial" w:hAnsi="Arial" w:cs="Arial"/>
        </w:rPr>
        <w:t>Provider</w:t>
      </w:r>
      <w:r w:rsidR="0016695A" w:rsidRPr="00D558A6">
        <w:rPr>
          <w:rFonts w:ascii="Arial" w:hAnsi="Arial" w:cs="Arial"/>
        </w:rPr>
        <w:t xml:space="preserve"> with additional information nor otherwise to </w:t>
      </w:r>
      <w:r w:rsidRPr="00D558A6">
        <w:rPr>
          <w:rFonts w:ascii="Arial" w:hAnsi="Arial" w:cs="Arial"/>
        </w:rPr>
        <w:t>hold dialogue</w:t>
      </w:r>
      <w:r w:rsidR="0016695A" w:rsidRPr="00D558A6">
        <w:rPr>
          <w:rFonts w:ascii="Arial" w:hAnsi="Arial" w:cs="Arial"/>
        </w:rPr>
        <w:t xml:space="preserve"> with a potential </w:t>
      </w:r>
      <w:r w:rsidR="00FF5FE0">
        <w:rPr>
          <w:rFonts w:ascii="Arial" w:hAnsi="Arial" w:cs="Arial"/>
        </w:rPr>
        <w:t>Provider</w:t>
      </w:r>
      <w:r w:rsidR="0016695A" w:rsidRPr="00D558A6">
        <w:rPr>
          <w:rFonts w:ascii="Arial" w:hAnsi="Arial" w:cs="Arial"/>
        </w:rPr>
        <w:t xml:space="preserve"> in respect of the </w:t>
      </w:r>
      <w:r w:rsidRPr="00D558A6">
        <w:rPr>
          <w:rFonts w:ascii="Arial" w:hAnsi="Arial" w:cs="Arial"/>
        </w:rPr>
        <w:t>engagement</w:t>
      </w:r>
      <w:r w:rsidR="00397DAB" w:rsidRPr="00D558A6">
        <w:rPr>
          <w:rFonts w:ascii="Arial" w:hAnsi="Arial" w:cs="Arial"/>
        </w:rPr>
        <w:t xml:space="preserve"> p</w:t>
      </w:r>
      <w:r w:rsidR="0016695A" w:rsidRPr="00D558A6">
        <w:rPr>
          <w:rFonts w:ascii="Arial" w:hAnsi="Arial" w:cs="Arial"/>
        </w:rPr>
        <w:t>rocess.</w:t>
      </w:r>
    </w:p>
    <w:p w14:paraId="04F9BF51" w14:textId="50614C18" w:rsidR="009C1191" w:rsidRPr="00D558A6" w:rsidRDefault="00F37E53" w:rsidP="00F37E53">
      <w:pPr>
        <w:pStyle w:val="Heading2"/>
        <w:numPr>
          <w:ilvl w:val="0"/>
          <w:numId w:val="0"/>
        </w:numPr>
        <w:spacing w:before="60"/>
        <w:rPr>
          <w:rFonts w:ascii="Arial" w:hAnsi="Arial" w:cs="Arial"/>
        </w:rPr>
      </w:pPr>
      <w:r w:rsidRPr="00D558A6">
        <w:rPr>
          <w:rFonts w:ascii="Arial" w:hAnsi="Arial" w:cs="Arial"/>
        </w:rPr>
        <w:t>7.2</w:t>
      </w:r>
      <w:r w:rsidRPr="00D558A6">
        <w:rPr>
          <w:rFonts w:ascii="Arial" w:hAnsi="Arial" w:cs="Arial"/>
        </w:rPr>
        <w:tab/>
      </w:r>
      <w:r w:rsidR="00123514">
        <w:rPr>
          <w:rFonts w:ascii="Arial" w:hAnsi="Arial" w:cs="Arial"/>
        </w:rPr>
        <w:t>SCW CSU</w:t>
      </w:r>
      <w:r w:rsidR="009F11B0" w:rsidRPr="00D558A6">
        <w:rPr>
          <w:rFonts w:ascii="Arial" w:hAnsi="Arial" w:cs="Arial"/>
        </w:rPr>
        <w:t xml:space="preserve"> </w:t>
      </w:r>
      <w:r w:rsidR="0016695A" w:rsidRPr="00D558A6">
        <w:rPr>
          <w:rFonts w:ascii="Arial" w:hAnsi="Arial" w:cs="Arial"/>
        </w:rPr>
        <w:t xml:space="preserve">shall normally notify the </w:t>
      </w:r>
      <w:r w:rsidR="00FF5FE0">
        <w:rPr>
          <w:rFonts w:ascii="Arial" w:hAnsi="Arial" w:cs="Arial"/>
        </w:rPr>
        <w:t>Provider</w:t>
      </w:r>
      <w:r w:rsidR="009E7507" w:rsidRPr="00D558A6">
        <w:rPr>
          <w:rFonts w:ascii="Arial" w:hAnsi="Arial" w:cs="Arial"/>
        </w:rPr>
        <w:t>s</w:t>
      </w:r>
      <w:r w:rsidR="0016695A" w:rsidRPr="00D558A6">
        <w:rPr>
          <w:rFonts w:ascii="Arial" w:hAnsi="Arial" w:cs="Arial"/>
        </w:rPr>
        <w:t xml:space="preserve"> of any such changes.</w:t>
      </w:r>
    </w:p>
    <w:p w14:paraId="7C2D4A9B" w14:textId="77777777" w:rsidR="0016695A" w:rsidRPr="00D558A6" w:rsidRDefault="0016695A" w:rsidP="0016695A">
      <w:pPr>
        <w:pStyle w:val="Heading2"/>
        <w:numPr>
          <w:ilvl w:val="0"/>
          <w:numId w:val="0"/>
        </w:numPr>
        <w:spacing w:after="0"/>
        <w:ind w:firstLine="720"/>
        <w:rPr>
          <w:rFonts w:ascii="Arial" w:hAnsi="Arial" w:cs="Arial"/>
          <w:highlight w:val="yellow"/>
        </w:rPr>
      </w:pPr>
    </w:p>
    <w:p w14:paraId="709427BF" w14:textId="77777777" w:rsidR="00CA16F2" w:rsidRPr="00D558A6" w:rsidRDefault="00CA16F2" w:rsidP="00C02E7B">
      <w:pPr>
        <w:rPr>
          <w:rFonts w:ascii="Arial" w:hAnsi="Arial" w:cs="Arial"/>
        </w:rPr>
      </w:pPr>
    </w:p>
    <w:p w14:paraId="052D9247" w14:textId="77777777" w:rsidR="003B0975" w:rsidRPr="00D558A6" w:rsidRDefault="003B0975" w:rsidP="00584CBE">
      <w:pPr>
        <w:rPr>
          <w:rFonts w:ascii="Arial" w:hAnsi="Arial" w:cs="Arial"/>
        </w:rPr>
      </w:pPr>
    </w:p>
    <w:sectPr w:rsidR="003B0975" w:rsidRPr="00D558A6" w:rsidSect="009912BF">
      <w:footerReference w:type="default" r:id="rId19"/>
      <w:footnotePr>
        <w:numStart w:val="2"/>
      </w:footnotePr>
      <w:pgSz w:w="11906" w:h="16838"/>
      <w:pgMar w:top="1843" w:right="1800" w:bottom="1134"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1B58" w14:textId="77777777" w:rsidR="00DB48CD" w:rsidRDefault="00DB48CD">
      <w:r>
        <w:separator/>
      </w:r>
    </w:p>
  </w:endnote>
  <w:endnote w:type="continuationSeparator" w:id="0">
    <w:p w14:paraId="7C1CB579" w14:textId="77777777" w:rsidR="00DB48CD" w:rsidRDefault="00DB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pex Sans Book T">
    <w:altName w:val="Apex Sans Book 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1B96" w14:textId="37A3F01D" w:rsidR="00CC51D2" w:rsidRDefault="00CC51D2" w:rsidP="00AA704E">
    <w:pPr>
      <w:pStyle w:val="Footer"/>
    </w:pPr>
  </w:p>
  <w:p w14:paraId="0299140D" w14:textId="77777777" w:rsidR="00CC51D2" w:rsidRPr="00C82F51" w:rsidRDefault="00CC51D2" w:rsidP="000D73E0">
    <w:pPr>
      <w:pStyle w:val="Footer"/>
      <w:ind w:right="360"/>
      <w:rPr>
        <w:rFonts w:ascii="Arial" w:hAnsi="Arial" w:cs="Arial"/>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88519985"/>
      <w:docPartObj>
        <w:docPartGallery w:val="Page Numbers (Bottom of Page)"/>
        <w:docPartUnique/>
      </w:docPartObj>
    </w:sdtPr>
    <w:sdtEndPr>
      <w:rPr>
        <w:noProof/>
      </w:rPr>
    </w:sdtEndPr>
    <w:sdtContent>
      <w:p w14:paraId="24F8331E" w14:textId="2853BD65" w:rsidR="00CC51D2" w:rsidRPr="00AA7DF6" w:rsidRDefault="00AA704E" w:rsidP="007700BE">
        <w:pPr>
          <w:pStyle w:val="Footer"/>
          <w:rPr>
            <w:rFonts w:ascii="Arial" w:hAnsi="Arial" w:cs="Arial"/>
          </w:rPr>
        </w:pPr>
        <w:r w:rsidRPr="00AA7DF6">
          <w:rPr>
            <w:rFonts w:ascii="Arial" w:hAnsi="Arial" w:cs="Arial"/>
            <w:color w:val="808080"/>
            <w:sz w:val="18"/>
            <w:szCs w:val="18"/>
          </w:rPr>
          <w:t xml:space="preserve">Prospectus </w:t>
        </w:r>
        <w:r w:rsidR="001D146A">
          <w:rPr>
            <w:rFonts w:ascii="Arial" w:hAnsi="Arial" w:cs="Arial"/>
            <w:color w:val="808080"/>
            <w:sz w:val="18"/>
            <w:szCs w:val="18"/>
          </w:rPr>
          <w:t xml:space="preserve">Primary Care Medical Services </w:t>
        </w:r>
        <w:r w:rsidRPr="00AA7DF6">
          <w:rPr>
            <w:rFonts w:ascii="Arial" w:hAnsi="Arial" w:cs="Arial"/>
            <w:color w:val="808080"/>
            <w:sz w:val="18"/>
            <w:szCs w:val="18"/>
          </w:rPr>
          <w:t xml:space="preserve">Special Allocation Scheme </w:t>
        </w:r>
        <w:r w:rsidR="007700BE" w:rsidRPr="00AA7DF6">
          <w:rPr>
            <w:rFonts w:ascii="Arial" w:hAnsi="Arial" w:cs="Arial"/>
          </w:rPr>
          <w:tab/>
        </w:r>
        <w:r w:rsidR="00CC51D2" w:rsidRPr="00AA7DF6">
          <w:rPr>
            <w:rFonts w:ascii="Arial" w:hAnsi="Arial" w:cs="Arial"/>
          </w:rPr>
          <w:fldChar w:fldCharType="begin"/>
        </w:r>
        <w:r w:rsidR="00CC51D2" w:rsidRPr="00AA7DF6">
          <w:rPr>
            <w:rFonts w:ascii="Arial" w:hAnsi="Arial" w:cs="Arial"/>
          </w:rPr>
          <w:instrText xml:space="preserve"> PAGE   \* MERGEFORMAT </w:instrText>
        </w:r>
        <w:r w:rsidR="00CC51D2" w:rsidRPr="00AA7DF6">
          <w:rPr>
            <w:rFonts w:ascii="Arial" w:hAnsi="Arial" w:cs="Arial"/>
          </w:rPr>
          <w:fldChar w:fldCharType="separate"/>
        </w:r>
        <w:r w:rsidR="00AE10D9" w:rsidRPr="00AA7DF6">
          <w:rPr>
            <w:rFonts w:ascii="Arial" w:hAnsi="Arial" w:cs="Arial"/>
            <w:noProof/>
          </w:rPr>
          <w:t>6</w:t>
        </w:r>
        <w:r w:rsidR="00CC51D2" w:rsidRPr="00AA7DF6">
          <w:rPr>
            <w:rFonts w:ascii="Arial" w:hAnsi="Arial" w:cs="Arial"/>
            <w:noProof/>
          </w:rPr>
          <w:fldChar w:fldCharType="end"/>
        </w:r>
      </w:p>
    </w:sdtContent>
  </w:sdt>
  <w:p w14:paraId="60CDC237" w14:textId="7694E178" w:rsidR="00CC51D2" w:rsidRPr="00C82F51" w:rsidRDefault="00CC51D2" w:rsidP="000D73E0">
    <w:pPr>
      <w:pStyle w:val="Footer"/>
      <w:ind w:right="360"/>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7C91" w14:textId="77777777" w:rsidR="00DB48CD" w:rsidRDefault="00DB48CD">
      <w:r>
        <w:separator/>
      </w:r>
    </w:p>
  </w:footnote>
  <w:footnote w:type="continuationSeparator" w:id="0">
    <w:p w14:paraId="7455244D" w14:textId="77777777" w:rsidR="00DB48CD" w:rsidRDefault="00DB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DB6" w14:textId="3F994470" w:rsidR="00CC51D2" w:rsidRDefault="00CC51D2" w:rsidP="00EE7853">
    <w:pPr>
      <w:pStyle w:val="Header"/>
      <w:tabs>
        <w:tab w:val="clear" w:pos="4153"/>
        <w:tab w:val="clear" w:pos="8306"/>
        <w:tab w:val="right" w:pos="7797"/>
      </w:tabs>
      <w:ind w:right="-58"/>
      <w:jc w:val="center"/>
    </w:pPr>
  </w:p>
  <w:p w14:paraId="27762865" w14:textId="77777777" w:rsidR="00CC51D2" w:rsidRDefault="00CC51D2" w:rsidP="0015356D">
    <w:pPr>
      <w:pStyle w:val="Header"/>
      <w:tabs>
        <w:tab w:val="clear" w:pos="4153"/>
        <w:tab w:val="clear" w:pos="8306"/>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3B15" w14:textId="7F02D287" w:rsidR="00AB7379" w:rsidRDefault="00B81E2F" w:rsidP="00AB7379">
    <w:pPr>
      <w:pStyle w:val="Header"/>
      <w:jc w:val="right"/>
    </w:pPr>
    <w:r>
      <w:rPr>
        <w:noProof/>
      </w:rPr>
      <w:drawing>
        <wp:anchor distT="0" distB="0" distL="114300" distR="114300" simplePos="0" relativeHeight="251662336" behindDoc="1" locked="0" layoutInCell="1" allowOverlap="1" wp14:anchorId="45CA4FDC" wp14:editId="3532845F">
          <wp:simplePos x="0" y="0"/>
          <wp:positionH relativeFrom="margin">
            <wp:posOffset>1595755</wp:posOffset>
          </wp:positionH>
          <wp:positionV relativeFrom="paragraph">
            <wp:posOffset>-406400</wp:posOffset>
          </wp:positionV>
          <wp:extent cx="1320800" cy="911225"/>
          <wp:effectExtent l="0" t="0" r="0" b="3175"/>
          <wp:wrapTight wrapText="bothSides">
            <wp:wrapPolygon edited="0">
              <wp:start x="0" y="0"/>
              <wp:lineTo x="0" y="21224"/>
              <wp:lineTo x="21185" y="21224"/>
              <wp:lineTo x="21185" y="0"/>
              <wp:lineTo x="0" y="0"/>
            </wp:wrapPolygon>
          </wp:wrapTight>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picture containing graphical user interfac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1680"/>
                  <a:stretch/>
                </pic:blipFill>
                <pic:spPr bwMode="auto">
                  <a:xfrm>
                    <a:off x="0" y="0"/>
                    <a:ext cx="1320800" cy="911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BC64806" wp14:editId="46543581">
          <wp:simplePos x="0" y="0"/>
          <wp:positionH relativeFrom="column">
            <wp:posOffset>5156200</wp:posOffset>
          </wp:positionH>
          <wp:positionV relativeFrom="paragraph">
            <wp:posOffset>-288925</wp:posOffset>
          </wp:positionV>
          <wp:extent cx="1009650" cy="651510"/>
          <wp:effectExtent l="0" t="0" r="0" b="0"/>
          <wp:wrapTight wrapText="bothSides">
            <wp:wrapPolygon edited="0">
              <wp:start x="0" y="0"/>
              <wp:lineTo x="0" y="12632"/>
              <wp:lineTo x="2445" y="20211"/>
              <wp:lineTo x="2445" y="20842"/>
              <wp:lineTo x="21192" y="20842"/>
              <wp:lineTo x="21192" y="0"/>
              <wp:lineTo x="0" y="0"/>
            </wp:wrapPolygon>
          </wp:wrapTight>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9704D9C" wp14:editId="693F8502">
          <wp:simplePos x="0" y="0"/>
          <wp:positionH relativeFrom="margin">
            <wp:posOffset>3074247</wp:posOffset>
          </wp:positionH>
          <wp:positionV relativeFrom="paragraph">
            <wp:posOffset>-259715</wp:posOffset>
          </wp:positionV>
          <wp:extent cx="1041400" cy="608330"/>
          <wp:effectExtent l="0" t="0" r="6350" b="1270"/>
          <wp:wrapTight wrapText="bothSides">
            <wp:wrapPolygon edited="0">
              <wp:start x="0" y="0"/>
              <wp:lineTo x="0" y="18263"/>
              <wp:lineTo x="7112" y="20969"/>
              <wp:lineTo x="21337" y="20969"/>
              <wp:lineTo x="21337" y="15557"/>
              <wp:lineTo x="18966" y="10823"/>
              <wp:lineTo x="21337" y="6088"/>
              <wp:lineTo x="21337" y="0"/>
              <wp:lineTo x="0" y="0"/>
            </wp:wrapPolygon>
          </wp:wrapTight>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graphical user interface&#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1400" cy="60833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7D30A9CE" wp14:editId="617B1A9A">
          <wp:simplePos x="0" y="0"/>
          <wp:positionH relativeFrom="margin">
            <wp:posOffset>-973879</wp:posOffset>
          </wp:positionH>
          <wp:positionV relativeFrom="paragraph">
            <wp:posOffset>-265430</wp:posOffset>
          </wp:positionV>
          <wp:extent cx="2218055" cy="729615"/>
          <wp:effectExtent l="0" t="0" r="0" b="0"/>
          <wp:wrapTight wrapText="bothSides">
            <wp:wrapPolygon edited="0">
              <wp:start x="1299" y="0"/>
              <wp:lineTo x="0" y="6204"/>
              <wp:lineTo x="0" y="20867"/>
              <wp:lineTo x="2226" y="20867"/>
              <wp:lineTo x="12058" y="19739"/>
              <wp:lineTo x="11873" y="18047"/>
              <wp:lineTo x="21334" y="13535"/>
              <wp:lineTo x="21334" y="7332"/>
              <wp:lineTo x="7050" y="0"/>
              <wp:lineTo x="1299" y="0"/>
            </wp:wrapPolygon>
          </wp:wrapTight>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805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A163BBC"/>
    <w:lvl w:ilvl="0">
      <w:start w:val="7"/>
      <w:numFmt w:val="decimal"/>
      <w:lvlText w:val="%1."/>
      <w:lvlJc w:val="left"/>
      <w:pPr>
        <w:ind w:left="720" w:hanging="720"/>
      </w:pPr>
      <w:rPr>
        <w:rFonts w:hint="default"/>
      </w:rPr>
    </w:lvl>
    <w:lvl w:ilvl="1">
      <w:start w:val="3"/>
      <w:numFmt w:val="decimal"/>
      <w:pStyle w:val="Heading2"/>
      <w:lvlText w:val="%1.%2"/>
      <w:lvlJc w:val="left"/>
      <w:pPr>
        <w:ind w:left="720" w:hanging="720"/>
      </w:pPr>
      <w:rPr>
        <w:rFonts w:asciiTheme="minorHAnsi" w:hAnsiTheme="minorHAnsi" w:cstheme="minorHAnsi" w:hint="default"/>
        <w:b w:val="0"/>
        <w:sz w:val="22"/>
        <w:szCs w:val="22"/>
      </w:rPr>
    </w:lvl>
    <w:lvl w:ilvl="2">
      <w:start w:val="1"/>
      <w:numFmt w:val="none"/>
      <w:pStyle w:val="Heading3"/>
      <w:lvlText w:val=""/>
      <w:lvlJc w:val="left"/>
      <w:pPr>
        <w:ind w:left="1440" w:hanging="720"/>
      </w:pPr>
      <w:rPr>
        <w:rFonts w:ascii="Symbol" w:hAnsi="Symbol" w:hint="default"/>
      </w:rPr>
    </w:lvl>
    <w:lvl w:ilvl="3">
      <w:start w:val="1"/>
      <w:numFmt w:val="none"/>
      <w:pStyle w:val="Heading4"/>
      <w:lvlText w:val=""/>
      <w:lvlJc w:val="left"/>
      <w:pPr>
        <w:ind w:left="2160" w:hanging="720"/>
      </w:pPr>
      <w:rPr>
        <w:rFonts w:ascii="Symbol" w:hAnsi="Symbol" w:hint="default"/>
      </w:rPr>
    </w:lvl>
    <w:lvl w:ilvl="4">
      <w:start w:val="1"/>
      <w:numFmt w:val="none"/>
      <w:pStyle w:val="Heading5"/>
      <w:lvlText w:val=""/>
      <w:lvlJc w:val="left"/>
      <w:pPr>
        <w:ind w:left="2880" w:hanging="720"/>
      </w:pPr>
      <w:rPr>
        <w:rFonts w:ascii="Symbol" w:hAnsi="Symbol" w:hint="default"/>
      </w:rPr>
    </w:lvl>
    <w:lvl w:ilvl="5">
      <w:start w:val="1"/>
      <w:numFmt w:val="none"/>
      <w:pStyle w:val="Heading6"/>
      <w:lvlText w:val=""/>
      <w:lvlJc w:val="left"/>
      <w:pPr>
        <w:ind w:left="4320" w:hanging="720"/>
      </w:pPr>
      <w:rPr>
        <w:rFonts w:ascii="Symbol" w:hAnsi="Symbol" w:hint="default"/>
      </w:rPr>
    </w:lvl>
    <w:lvl w:ilvl="6">
      <w:start w:val="1"/>
      <w:numFmt w:val="lowerRoman"/>
      <w:pStyle w:val="Heading7"/>
      <w:lvlText w:val="%7)"/>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decimal"/>
      <w:pStyle w:val="Heading9"/>
      <w:lvlText w:val="%9."/>
      <w:lvlJc w:val="left"/>
      <w:pPr>
        <w:ind w:left="6480" w:hanging="720"/>
      </w:pPr>
      <w:rPr>
        <w:rFonts w:hint="default"/>
      </w:rPr>
    </w:lvl>
  </w:abstractNum>
  <w:abstractNum w:abstractNumId="1" w15:restartNumberingAfterBreak="0">
    <w:nsid w:val="04A43B6E"/>
    <w:multiLevelType w:val="multilevel"/>
    <w:tmpl w:val="3FEA7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E19BF"/>
    <w:multiLevelType w:val="hybridMultilevel"/>
    <w:tmpl w:val="C04EE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BFE41228"/>
    <w:lvl w:ilvl="0">
      <w:start w:val="1"/>
      <w:numFmt w:val="decimal"/>
      <w:pStyle w:val="01-Bullet4-BB"/>
      <w:lvlText w:val="%1"/>
      <w:lvlJc w:val="left"/>
      <w:pPr>
        <w:tabs>
          <w:tab w:val="num" w:pos="840"/>
        </w:tabs>
        <w:ind w:left="840" w:hanging="720"/>
      </w:pPr>
      <w:rPr>
        <w:rFonts w:hint="default"/>
        <w:b/>
        <w:i w:val="0"/>
      </w:rPr>
    </w:lvl>
    <w:lvl w:ilvl="1">
      <w:start w:val="1"/>
      <w:numFmt w:val="decimal"/>
      <w:pStyle w:val="01-NormInd5-BB"/>
      <w:lvlText w:val="%1.%2"/>
      <w:lvlJc w:val="left"/>
      <w:pPr>
        <w:tabs>
          <w:tab w:val="num" w:pos="2040"/>
        </w:tabs>
        <w:ind w:left="2040" w:hanging="720"/>
      </w:pPr>
      <w:rPr>
        <w:rFonts w:hint="default"/>
        <w:b w:val="0"/>
        <w:i w:val="0"/>
        <w:color w:val="auto"/>
        <w:sz w:val="20"/>
        <w:szCs w:val="20"/>
      </w:rPr>
    </w:lvl>
    <w:lvl w:ilvl="2">
      <w:start w:val="1"/>
      <w:numFmt w:val="decimal"/>
      <w:pStyle w:val="01-Bullet5-BB"/>
      <w:lvlText w:val="%1.%2.%3"/>
      <w:lvlJc w:val="left"/>
      <w:pPr>
        <w:tabs>
          <w:tab w:val="num" w:pos="2880"/>
        </w:tabs>
        <w:ind w:left="2880" w:hanging="1440"/>
      </w:pPr>
      <w:rPr>
        <w:rFonts w:hint="default"/>
        <w:b w:val="0"/>
        <w:i w:val="0"/>
        <w:sz w:val="20"/>
        <w:szCs w:val="20"/>
      </w:rPr>
    </w:lvl>
    <w:lvl w:ilvl="3">
      <w:start w:val="1"/>
      <w:numFmt w:val="decimal"/>
      <w:pStyle w:val="01-Level1-BB"/>
      <w:lvlText w:val="%1.%2.%3.%4"/>
      <w:lvlJc w:val="left"/>
      <w:pPr>
        <w:tabs>
          <w:tab w:val="num" w:pos="2880"/>
        </w:tabs>
        <w:ind w:left="2880" w:hanging="1440"/>
      </w:pPr>
      <w:rPr>
        <w:rFonts w:hint="default"/>
        <w:b w:val="0"/>
        <w:i w:val="0"/>
      </w:rPr>
    </w:lvl>
    <w:lvl w:ilvl="4">
      <w:start w:val="1"/>
      <w:numFmt w:val="decimal"/>
      <w:pStyle w:val="01-Level2-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10237DA"/>
    <w:multiLevelType w:val="hybridMultilevel"/>
    <w:tmpl w:val="A6660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BB57B9"/>
    <w:multiLevelType w:val="hybridMultilevel"/>
    <w:tmpl w:val="3D3C8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38018F"/>
    <w:multiLevelType w:val="multilevel"/>
    <w:tmpl w:val="EB44149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A97ABE"/>
    <w:multiLevelType w:val="multilevel"/>
    <w:tmpl w:val="0D560E4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D35378"/>
    <w:multiLevelType w:val="hybridMultilevel"/>
    <w:tmpl w:val="E70EC554"/>
    <w:lvl w:ilvl="0" w:tplc="E23486B2">
      <w:start w:val="1"/>
      <w:numFmt w:val="bullet"/>
      <w:lvlText w:val="•"/>
      <w:lvlJc w:val="left"/>
      <w:pPr>
        <w:tabs>
          <w:tab w:val="num" w:pos="720"/>
        </w:tabs>
        <w:ind w:left="720" w:hanging="360"/>
      </w:pPr>
      <w:rPr>
        <w:rFonts w:ascii="Arial" w:hAnsi="Arial" w:hint="default"/>
      </w:rPr>
    </w:lvl>
    <w:lvl w:ilvl="1" w:tplc="BCC2DBAC" w:tentative="1">
      <w:start w:val="1"/>
      <w:numFmt w:val="bullet"/>
      <w:lvlText w:val="•"/>
      <w:lvlJc w:val="left"/>
      <w:pPr>
        <w:tabs>
          <w:tab w:val="num" w:pos="1440"/>
        </w:tabs>
        <w:ind w:left="1440" w:hanging="360"/>
      </w:pPr>
      <w:rPr>
        <w:rFonts w:ascii="Arial" w:hAnsi="Arial" w:hint="default"/>
      </w:rPr>
    </w:lvl>
    <w:lvl w:ilvl="2" w:tplc="D33AE02A" w:tentative="1">
      <w:start w:val="1"/>
      <w:numFmt w:val="bullet"/>
      <w:lvlText w:val="•"/>
      <w:lvlJc w:val="left"/>
      <w:pPr>
        <w:tabs>
          <w:tab w:val="num" w:pos="2160"/>
        </w:tabs>
        <w:ind w:left="2160" w:hanging="360"/>
      </w:pPr>
      <w:rPr>
        <w:rFonts w:ascii="Arial" w:hAnsi="Arial" w:hint="default"/>
      </w:rPr>
    </w:lvl>
    <w:lvl w:ilvl="3" w:tplc="38F0B128" w:tentative="1">
      <w:start w:val="1"/>
      <w:numFmt w:val="bullet"/>
      <w:lvlText w:val="•"/>
      <w:lvlJc w:val="left"/>
      <w:pPr>
        <w:tabs>
          <w:tab w:val="num" w:pos="2880"/>
        </w:tabs>
        <w:ind w:left="2880" w:hanging="360"/>
      </w:pPr>
      <w:rPr>
        <w:rFonts w:ascii="Arial" w:hAnsi="Arial" w:hint="default"/>
      </w:rPr>
    </w:lvl>
    <w:lvl w:ilvl="4" w:tplc="D584BFE0" w:tentative="1">
      <w:start w:val="1"/>
      <w:numFmt w:val="bullet"/>
      <w:lvlText w:val="•"/>
      <w:lvlJc w:val="left"/>
      <w:pPr>
        <w:tabs>
          <w:tab w:val="num" w:pos="3600"/>
        </w:tabs>
        <w:ind w:left="3600" w:hanging="360"/>
      </w:pPr>
      <w:rPr>
        <w:rFonts w:ascii="Arial" w:hAnsi="Arial" w:hint="default"/>
      </w:rPr>
    </w:lvl>
    <w:lvl w:ilvl="5" w:tplc="7AE07CC4" w:tentative="1">
      <w:start w:val="1"/>
      <w:numFmt w:val="bullet"/>
      <w:lvlText w:val="•"/>
      <w:lvlJc w:val="left"/>
      <w:pPr>
        <w:tabs>
          <w:tab w:val="num" w:pos="4320"/>
        </w:tabs>
        <w:ind w:left="4320" w:hanging="360"/>
      </w:pPr>
      <w:rPr>
        <w:rFonts w:ascii="Arial" w:hAnsi="Arial" w:hint="default"/>
      </w:rPr>
    </w:lvl>
    <w:lvl w:ilvl="6" w:tplc="CA746E48" w:tentative="1">
      <w:start w:val="1"/>
      <w:numFmt w:val="bullet"/>
      <w:lvlText w:val="•"/>
      <w:lvlJc w:val="left"/>
      <w:pPr>
        <w:tabs>
          <w:tab w:val="num" w:pos="5040"/>
        </w:tabs>
        <w:ind w:left="5040" w:hanging="360"/>
      </w:pPr>
      <w:rPr>
        <w:rFonts w:ascii="Arial" w:hAnsi="Arial" w:hint="default"/>
      </w:rPr>
    </w:lvl>
    <w:lvl w:ilvl="7" w:tplc="5AC4657C" w:tentative="1">
      <w:start w:val="1"/>
      <w:numFmt w:val="bullet"/>
      <w:lvlText w:val="•"/>
      <w:lvlJc w:val="left"/>
      <w:pPr>
        <w:tabs>
          <w:tab w:val="num" w:pos="5760"/>
        </w:tabs>
        <w:ind w:left="5760" w:hanging="360"/>
      </w:pPr>
      <w:rPr>
        <w:rFonts w:ascii="Arial" w:hAnsi="Arial" w:hint="default"/>
      </w:rPr>
    </w:lvl>
    <w:lvl w:ilvl="8" w:tplc="BF968C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6D3E7A"/>
    <w:multiLevelType w:val="hybridMultilevel"/>
    <w:tmpl w:val="42C60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4B30A4"/>
    <w:multiLevelType w:val="hybridMultilevel"/>
    <w:tmpl w:val="82D0EF76"/>
    <w:lvl w:ilvl="0" w:tplc="0032CE22">
      <w:start w:val="1"/>
      <w:numFmt w:val="bullet"/>
      <w:lvlText w:val="•"/>
      <w:lvlJc w:val="left"/>
      <w:pPr>
        <w:tabs>
          <w:tab w:val="num" w:pos="720"/>
        </w:tabs>
        <w:ind w:left="720" w:hanging="360"/>
      </w:pPr>
      <w:rPr>
        <w:rFonts w:ascii="Arial" w:hAnsi="Arial" w:hint="default"/>
      </w:rPr>
    </w:lvl>
    <w:lvl w:ilvl="1" w:tplc="A7363DD4">
      <w:start w:val="1"/>
      <w:numFmt w:val="bullet"/>
      <w:lvlText w:val="•"/>
      <w:lvlJc w:val="left"/>
      <w:pPr>
        <w:tabs>
          <w:tab w:val="num" w:pos="1440"/>
        </w:tabs>
        <w:ind w:left="1440" w:hanging="360"/>
      </w:pPr>
      <w:rPr>
        <w:rFonts w:ascii="Arial" w:hAnsi="Arial" w:hint="default"/>
      </w:rPr>
    </w:lvl>
    <w:lvl w:ilvl="2" w:tplc="5DDE9CAC" w:tentative="1">
      <w:start w:val="1"/>
      <w:numFmt w:val="bullet"/>
      <w:lvlText w:val="•"/>
      <w:lvlJc w:val="left"/>
      <w:pPr>
        <w:tabs>
          <w:tab w:val="num" w:pos="2160"/>
        </w:tabs>
        <w:ind w:left="2160" w:hanging="360"/>
      </w:pPr>
      <w:rPr>
        <w:rFonts w:ascii="Arial" w:hAnsi="Arial" w:hint="default"/>
      </w:rPr>
    </w:lvl>
    <w:lvl w:ilvl="3" w:tplc="DCC27A6C" w:tentative="1">
      <w:start w:val="1"/>
      <w:numFmt w:val="bullet"/>
      <w:lvlText w:val="•"/>
      <w:lvlJc w:val="left"/>
      <w:pPr>
        <w:tabs>
          <w:tab w:val="num" w:pos="2880"/>
        </w:tabs>
        <w:ind w:left="2880" w:hanging="360"/>
      </w:pPr>
      <w:rPr>
        <w:rFonts w:ascii="Arial" w:hAnsi="Arial" w:hint="default"/>
      </w:rPr>
    </w:lvl>
    <w:lvl w:ilvl="4" w:tplc="14EC069C" w:tentative="1">
      <w:start w:val="1"/>
      <w:numFmt w:val="bullet"/>
      <w:lvlText w:val="•"/>
      <w:lvlJc w:val="left"/>
      <w:pPr>
        <w:tabs>
          <w:tab w:val="num" w:pos="3600"/>
        </w:tabs>
        <w:ind w:left="3600" w:hanging="360"/>
      </w:pPr>
      <w:rPr>
        <w:rFonts w:ascii="Arial" w:hAnsi="Arial" w:hint="default"/>
      </w:rPr>
    </w:lvl>
    <w:lvl w:ilvl="5" w:tplc="06F651F6" w:tentative="1">
      <w:start w:val="1"/>
      <w:numFmt w:val="bullet"/>
      <w:lvlText w:val="•"/>
      <w:lvlJc w:val="left"/>
      <w:pPr>
        <w:tabs>
          <w:tab w:val="num" w:pos="4320"/>
        </w:tabs>
        <w:ind w:left="4320" w:hanging="360"/>
      </w:pPr>
      <w:rPr>
        <w:rFonts w:ascii="Arial" w:hAnsi="Arial" w:hint="default"/>
      </w:rPr>
    </w:lvl>
    <w:lvl w:ilvl="6" w:tplc="9C0CF20E" w:tentative="1">
      <w:start w:val="1"/>
      <w:numFmt w:val="bullet"/>
      <w:lvlText w:val="•"/>
      <w:lvlJc w:val="left"/>
      <w:pPr>
        <w:tabs>
          <w:tab w:val="num" w:pos="5040"/>
        </w:tabs>
        <w:ind w:left="5040" w:hanging="360"/>
      </w:pPr>
      <w:rPr>
        <w:rFonts w:ascii="Arial" w:hAnsi="Arial" w:hint="default"/>
      </w:rPr>
    </w:lvl>
    <w:lvl w:ilvl="7" w:tplc="8D264EEE" w:tentative="1">
      <w:start w:val="1"/>
      <w:numFmt w:val="bullet"/>
      <w:lvlText w:val="•"/>
      <w:lvlJc w:val="left"/>
      <w:pPr>
        <w:tabs>
          <w:tab w:val="num" w:pos="5760"/>
        </w:tabs>
        <w:ind w:left="5760" w:hanging="360"/>
      </w:pPr>
      <w:rPr>
        <w:rFonts w:ascii="Arial" w:hAnsi="Arial" w:hint="default"/>
      </w:rPr>
    </w:lvl>
    <w:lvl w:ilvl="8" w:tplc="7E04C8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747564"/>
    <w:multiLevelType w:val="hybridMultilevel"/>
    <w:tmpl w:val="7C7E773A"/>
    <w:lvl w:ilvl="0" w:tplc="60A28832">
      <w:start w:val="1"/>
      <w:numFmt w:val="bullet"/>
      <w:lvlText w:val="•"/>
      <w:lvlJc w:val="left"/>
      <w:pPr>
        <w:tabs>
          <w:tab w:val="num" w:pos="720"/>
        </w:tabs>
        <w:ind w:left="720" w:hanging="360"/>
      </w:pPr>
      <w:rPr>
        <w:rFonts w:ascii="Arial" w:hAnsi="Arial" w:hint="default"/>
      </w:rPr>
    </w:lvl>
    <w:lvl w:ilvl="1" w:tplc="63CC2848" w:tentative="1">
      <w:start w:val="1"/>
      <w:numFmt w:val="bullet"/>
      <w:lvlText w:val="•"/>
      <w:lvlJc w:val="left"/>
      <w:pPr>
        <w:tabs>
          <w:tab w:val="num" w:pos="1440"/>
        </w:tabs>
        <w:ind w:left="1440" w:hanging="360"/>
      </w:pPr>
      <w:rPr>
        <w:rFonts w:ascii="Arial" w:hAnsi="Arial" w:hint="default"/>
      </w:rPr>
    </w:lvl>
    <w:lvl w:ilvl="2" w:tplc="A7CA98FA" w:tentative="1">
      <w:start w:val="1"/>
      <w:numFmt w:val="bullet"/>
      <w:lvlText w:val="•"/>
      <w:lvlJc w:val="left"/>
      <w:pPr>
        <w:tabs>
          <w:tab w:val="num" w:pos="2160"/>
        </w:tabs>
        <w:ind w:left="2160" w:hanging="360"/>
      </w:pPr>
      <w:rPr>
        <w:rFonts w:ascii="Arial" w:hAnsi="Arial" w:hint="default"/>
      </w:rPr>
    </w:lvl>
    <w:lvl w:ilvl="3" w:tplc="351A8A68" w:tentative="1">
      <w:start w:val="1"/>
      <w:numFmt w:val="bullet"/>
      <w:lvlText w:val="•"/>
      <w:lvlJc w:val="left"/>
      <w:pPr>
        <w:tabs>
          <w:tab w:val="num" w:pos="2880"/>
        </w:tabs>
        <w:ind w:left="2880" w:hanging="360"/>
      </w:pPr>
      <w:rPr>
        <w:rFonts w:ascii="Arial" w:hAnsi="Arial" w:hint="default"/>
      </w:rPr>
    </w:lvl>
    <w:lvl w:ilvl="4" w:tplc="1952E4EA" w:tentative="1">
      <w:start w:val="1"/>
      <w:numFmt w:val="bullet"/>
      <w:lvlText w:val="•"/>
      <w:lvlJc w:val="left"/>
      <w:pPr>
        <w:tabs>
          <w:tab w:val="num" w:pos="3600"/>
        </w:tabs>
        <w:ind w:left="3600" w:hanging="360"/>
      </w:pPr>
      <w:rPr>
        <w:rFonts w:ascii="Arial" w:hAnsi="Arial" w:hint="default"/>
      </w:rPr>
    </w:lvl>
    <w:lvl w:ilvl="5" w:tplc="60700006" w:tentative="1">
      <w:start w:val="1"/>
      <w:numFmt w:val="bullet"/>
      <w:lvlText w:val="•"/>
      <w:lvlJc w:val="left"/>
      <w:pPr>
        <w:tabs>
          <w:tab w:val="num" w:pos="4320"/>
        </w:tabs>
        <w:ind w:left="4320" w:hanging="360"/>
      </w:pPr>
      <w:rPr>
        <w:rFonts w:ascii="Arial" w:hAnsi="Arial" w:hint="default"/>
      </w:rPr>
    </w:lvl>
    <w:lvl w:ilvl="6" w:tplc="566A76E8" w:tentative="1">
      <w:start w:val="1"/>
      <w:numFmt w:val="bullet"/>
      <w:lvlText w:val="•"/>
      <w:lvlJc w:val="left"/>
      <w:pPr>
        <w:tabs>
          <w:tab w:val="num" w:pos="5040"/>
        </w:tabs>
        <w:ind w:left="5040" w:hanging="360"/>
      </w:pPr>
      <w:rPr>
        <w:rFonts w:ascii="Arial" w:hAnsi="Arial" w:hint="default"/>
      </w:rPr>
    </w:lvl>
    <w:lvl w:ilvl="7" w:tplc="1BE8D39A" w:tentative="1">
      <w:start w:val="1"/>
      <w:numFmt w:val="bullet"/>
      <w:lvlText w:val="•"/>
      <w:lvlJc w:val="left"/>
      <w:pPr>
        <w:tabs>
          <w:tab w:val="num" w:pos="5760"/>
        </w:tabs>
        <w:ind w:left="5760" w:hanging="360"/>
      </w:pPr>
      <w:rPr>
        <w:rFonts w:ascii="Arial" w:hAnsi="Arial" w:hint="default"/>
      </w:rPr>
    </w:lvl>
    <w:lvl w:ilvl="8" w:tplc="377AA3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B87956"/>
    <w:multiLevelType w:val="hybridMultilevel"/>
    <w:tmpl w:val="48426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330EE8"/>
    <w:multiLevelType w:val="hybridMultilevel"/>
    <w:tmpl w:val="0F3EFDA6"/>
    <w:lvl w:ilvl="0" w:tplc="6AFA7AF2">
      <w:start w:val="1"/>
      <w:numFmt w:val="bullet"/>
      <w:lvlText w:val="•"/>
      <w:lvlJc w:val="left"/>
      <w:pPr>
        <w:tabs>
          <w:tab w:val="num" w:pos="720"/>
        </w:tabs>
        <w:ind w:left="720" w:hanging="360"/>
      </w:pPr>
      <w:rPr>
        <w:rFonts w:ascii="Arial" w:hAnsi="Arial" w:hint="default"/>
      </w:rPr>
    </w:lvl>
    <w:lvl w:ilvl="1" w:tplc="F6104720" w:tentative="1">
      <w:start w:val="1"/>
      <w:numFmt w:val="bullet"/>
      <w:lvlText w:val="•"/>
      <w:lvlJc w:val="left"/>
      <w:pPr>
        <w:tabs>
          <w:tab w:val="num" w:pos="1440"/>
        </w:tabs>
        <w:ind w:left="1440" w:hanging="360"/>
      </w:pPr>
      <w:rPr>
        <w:rFonts w:ascii="Arial" w:hAnsi="Arial" w:hint="default"/>
      </w:rPr>
    </w:lvl>
    <w:lvl w:ilvl="2" w:tplc="2856B7A2" w:tentative="1">
      <w:start w:val="1"/>
      <w:numFmt w:val="bullet"/>
      <w:lvlText w:val="•"/>
      <w:lvlJc w:val="left"/>
      <w:pPr>
        <w:tabs>
          <w:tab w:val="num" w:pos="2160"/>
        </w:tabs>
        <w:ind w:left="2160" w:hanging="360"/>
      </w:pPr>
      <w:rPr>
        <w:rFonts w:ascii="Arial" w:hAnsi="Arial" w:hint="default"/>
      </w:rPr>
    </w:lvl>
    <w:lvl w:ilvl="3" w:tplc="5EC64DDA" w:tentative="1">
      <w:start w:val="1"/>
      <w:numFmt w:val="bullet"/>
      <w:lvlText w:val="•"/>
      <w:lvlJc w:val="left"/>
      <w:pPr>
        <w:tabs>
          <w:tab w:val="num" w:pos="2880"/>
        </w:tabs>
        <w:ind w:left="2880" w:hanging="360"/>
      </w:pPr>
      <w:rPr>
        <w:rFonts w:ascii="Arial" w:hAnsi="Arial" w:hint="default"/>
      </w:rPr>
    </w:lvl>
    <w:lvl w:ilvl="4" w:tplc="37B80A3A" w:tentative="1">
      <w:start w:val="1"/>
      <w:numFmt w:val="bullet"/>
      <w:lvlText w:val="•"/>
      <w:lvlJc w:val="left"/>
      <w:pPr>
        <w:tabs>
          <w:tab w:val="num" w:pos="3600"/>
        </w:tabs>
        <w:ind w:left="3600" w:hanging="360"/>
      </w:pPr>
      <w:rPr>
        <w:rFonts w:ascii="Arial" w:hAnsi="Arial" w:hint="default"/>
      </w:rPr>
    </w:lvl>
    <w:lvl w:ilvl="5" w:tplc="A2787466" w:tentative="1">
      <w:start w:val="1"/>
      <w:numFmt w:val="bullet"/>
      <w:lvlText w:val="•"/>
      <w:lvlJc w:val="left"/>
      <w:pPr>
        <w:tabs>
          <w:tab w:val="num" w:pos="4320"/>
        </w:tabs>
        <w:ind w:left="4320" w:hanging="360"/>
      </w:pPr>
      <w:rPr>
        <w:rFonts w:ascii="Arial" w:hAnsi="Arial" w:hint="default"/>
      </w:rPr>
    </w:lvl>
    <w:lvl w:ilvl="6" w:tplc="EEB06BE4" w:tentative="1">
      <w:start w:val="1"/>
      <w:numFmt w:val="bullet"/>
      <w:lvlText w:val="•"/>
      <w:lvlJc w:val="left"/>
      <w:pPr>
        <w:tabs>
          <w:tab w:val="num" w:pos="5040"/>
        </w:tabs>
        <w:ind w:left="5040" w:hanging="360"/>
      </w:pPr>
      <w:rPr>
        <w:rFonts w:ascii="Arial" w:hAnsi="Arial" w:hint="default"/>
      </w:rPr>
    </w:lvl>
    <w:lvl w:ilvl="7" w:tplc="7C10ECD8" w:tentative="1">
      <w:start w:val="1"/>
      <w:numFmt w:val="bullet"/>
      <w:lvlText w:val="•"/>
      <w:lvlJc w:val="left"/>
      <w:pPr>
        <w:tabs>
          <w:tab w:val="num" w:pos="5760"/>
        </w:tabs>
        <w:ind w:left="5760" w:hanging="360"/>
      </w:pPr>
      <w:rPr>
        <w:rFonts w:ascii="Arial" w:hAnsi="Arial" w:hint="default"/>
      </w:rPr>
    </w:lvl>
    <w:lvl w:ilvl="8" w:tplc="A322CC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5D0D8A"/>
    <w:multiLevelType w:val="hybridMultilevel"/>
    <w:tmpl w:val="08B2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249A2"/>
    <w:multiLevelType w:val="hybridMultilevel"/>
    <w:tmpl w:val="DAD84F40"/>
    <w:lvl w:ilvl="0" w:tplc="FA0661D6">
      <w:start w:val="1"/>
      <w:numFmt w:val="upperLetter"/>
      <w:pStyle w:val="Section"/>
      <w:lvlText w:val="Section %1"/>
      <w:lvlJc w:val="left"/>
      <w:pPr>
        <w:tabs>
          <w:tab w:val="num" w:pos="777"/>
        </w:tabs>
        <w:ind w:left="777" w:hanging="57"/>
      </w:pPr>
      <w:rPr>
        <w:rFonts w:ascii="Arial Bold" w:hAnsi="Arial Bold" w:cs="Arial" w:hint="default"/>
        <w:b/>
        <w:bCs/>
        <w:i w:val="0"/>
        <w:iCs w:val="0"/>
        <w:caps/>
        <w:color w:val="auto"/>
        <w:sz w:val="24"/>
        <w:szCs w:val="24"/>
      </w:rPr>
    </w:lvl>
    <w:lvl w:ilvl="1" w:tplc="C480E41E">
      <w:start w:val="1"/>
      <w:numFmt w:val="bullet"/>
      <w:lvlText w:val="o"/>
      <w:lvlJc w:val="left"/>
      <w:pPr>
        <w:tabs>
          <w:tab w:val="num" w:pos="1440"/>
        </w:tabs>
        <w:ind w:left="1440" w:hanging="360"/>
      </w:pPr>
      <w:rPr>
        <w:rFonts w:ascii="Courier New" w:hAnsi="Courier New" w:cs="Courier New" w:hint="default"/>
        <w:b/>
        <w:bCs/>
        <w:i w:val="0"/>
        <w:iCs w:val="0"/>
        <w:caps/>
        <w:color w:val="auto"/>
        <w:sz w:val="24"/>
        <w:szCs w:val="24"/>
      </w:rPr>
    </w:lvl>
    <w:lvl w:ilvl="2" w:tplc="D6089CB4" w:tentative="1">
      <w:start w:val="1"/>
      <w:numFmt w:val="lowerRoman"/>
      <w:lvlText w:val="%3."/>
      <w:lvlJc w:val="right"/>
      <w:pPr>
        <w:tabs>
          <w:tab w:val="num" w:pos="2160"/>
        </w:tabs>
        <w:ind w:left="2160" w:hanging="180"/>
      </w:pPr>
    </w:lvl>
    <w:lvl w:ilvl="3" w:tplc="20AA849C" w:tentative="1">
      <w:start w:val="1"/>
      <w:numFmt w:val="decimal"/>
      <w:lvlText w:val="%4."/>
      <w:lvlJc w:val="left"/>
      <w:pPr>
        <w:tabs>
          <w:tab w:val="num" w:pos="2880"/>
        </w:tabs>
        <w:ind w:left="2880" w:hanging="360"/>
      </w:pPr>
    </w:lvl>
    <w:lvl w:ilvl="4" w:tplc="C184818A" w:tentative="1">
      <w:start w:val="1"/>
      <w:numFmt w:val="lowerLetter"/>
      <w:lvlText w:val="%5."/>
      <w:lvlJc w:val="left"/>
      <w:pPr>
        <w:tabs>
          <w:tab w:val="num" w:pos="3600"/>
        </w:tabs>
        <w:ind w:left="3600" w:hanging="360"/>
      </w:pPr>
    </w:lvl>
    <w:lvl w:ilvl="5" w:tplc="21C268DC" w:tentative="1">
      <w:start w:val="1"/>
      <w:numFmt w:val="lowerRoman"/>
      <w:lvlText w:val="%6."/>
      <w:lvlJc w:val="right"/>
      <w:pPr>
        <w:tabs>
          <w:tab w:val="num" w:pos="4320"/>
        </w:tabs>
        <w:ind w:left="4320" w:hanging="180"/>
      </w:pPr>
    </w:lvl>
    <w:lvl w:ilvl="6" w:tplc="3AD69AAA" w:tentative="1">
      <w:start w:val="1"/>
      <w:numFmt w:val="decimal"/>
      <w:lvlText w:val="%7."/>
      <w:lvlJc w:val="left"/>
      <w:pPr>
        <w:tabs>
          <w:tab w:val="num" w:pos="5040"/>
        </w:tabs>
        <w:ind w:left="5040" w:hanging="360"/>
      </w:pPr>
    </w:lvl>
    <w:lvl w:ilvl="7" w:tplc="F5509626" w:tentative="1">
      <w:start w:val="1"/>
      <w:numFmt w:val="lowerLetter"/>
      <w:lvlText w:val="%8."/>
      <w:lvlJc w:val="left"/>
      <w:pPr>
        <w:tabs>
          <w:tab w:val="num" w:pos="5760"/>
        </w:tabs>
        <w:ind w:left="5760" w:hanging="360"/>
      </w:pPr>
    </w:lvl>
    <w:lvl w:ilvl="8" w:tplc="DEDAED9E" w:tentative="1">
      <w:start w:val="1"/>
      <w:numFmt w:val="lowerRoman"/>
      <w:lvlText w:val="%9."/>
      <w:lvlJc w:val="right"/>
      <w:pPr>
        <w:tabs>
          <w:tab w:val="num" w:pos="6480"/>
        </w:tabs>
        <w:ind w:left="6480" w:hanging="180"/>
      </w:pPr>
    </w:lvl>
  </w:abstractNum>
  <w:abstractNum w:abstractNumId="16" w15:restartNumberingAfterBreak="0">
    <w:nsid w:val="34014B65"/>
    <w:multiLevelType w:val="hybridMultilevel"/>
    <w:tmpl w:val="CFA6A3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7FC0731"/>
    <w:multiLevelType w:val="hybridMultilevel"/>
    <w:tmpl w:val="1E12D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38287D"/>
    <w:multiLevelType w:val="hybridMultilevel"/>
    <w:tmpl w:val="059EF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4AA6A00"/>
    <w:multiLevelType w:val="hybridMultilevel"/>
    <w:tmpl w:val="971452A6"/>
    <w:lvl w:ilvl="0" w:tplc="4440C634">
      <w:start w:val="1"/>
      <w:numFmt w:val="bullet"/>
      <w:lvlText w:val="•"/>
      <w:lvlJc w:val="left"/>
      <w:pPr>
        <w:tabs>
          <w:tab w:val="num" w:pos="720"/>
        </w:tabs>
        <w:ind w:left="720" w:hanging="360"/>
      </w:pPr>
      <w:rPr>
        <w:rFonts w:ascii="Arial" w:hAnsi="Arial" w:hint="default"/>
      </w:rPr>
    </w:lvl>
    <w:lvl w:ilvl="1" w:tplc="2FBA558A" w:tentative="1">
      <w:start w:val="1"/>
      <w:numFmt w:val="bullet"/>
      <w:lvlText w:val="•"/>
      <w:lvlJc w:val="left"/>
      <w:pPr>
        <w:tabs>
          <w:tab w:val="num" w:pos="1440"/>
        </w:tabs>
        <w:ind w:left="1440" w:hanging="360"/>
      </w:pPr>
      <w:rPr>
        <w:rFonts w:ascii="Arial" w:hAnsi="Arial" w:hint="default"/>
      </w:rPr>
    </w:lvl>
    <w:lvl w:ilvl="2" w:tplc="FF40D36E" w:tentative="1">
      <w:start w:val="1"/>
      <w:numFmt w:val="bullet"/>
      <w:lvlText w:val="•"/>
      <w:lvlJc w:val="left"/>
      <w:pPr>
        <w:tabs>
          <w:tab w:val="num" w:pos="2160"/>
        </w:tabs>
        <w:ind w:left="2160" w:hanging="360"/>
      </w:pPr>
      <w:rPr>
        <w:rFonts w:ascii="Arial" w:hAnsi="Arial" w:hint="default"/>
      </w:rPr>
    </w:lvl>
    <w:lvl w:ilvl="3" w:tplc="D714DCD4" w:tentative="1">
      <w:start w:val="1"/>
      <w:numFmt w:val="bullet"/>
      <w:lvlText w:val="•"/>
      <w:lvlJc w:val="left"/>
      <w:pPr>
        <w:tabs>
          <w:tab w:val="num" w:pos="2880"/>
        </w:tabs>
        <w:ind w:left="2880" w:hanging="360"/>
      </w:pPr>
      <w:rPr>
        <w:rFonts w:ascii="Arial" w:hAnsi="Arial" w:hint="default"/>
      </w:rPr>
    </w:lvl>
    <w:lvl w:ilvl="4" w:tplc="3F3C43E2" w:tentative="1">
      <w:start w:val="1"/>
      <w:numFmt w:val="bullet"/>
      <w:lvlText w:val="•"/>
      <w:lvlJc w:val="left"/>
      <w:pPr>
        <w:tabs>
          <w:tab w:val="num" w:pos="3600"/>
        </w:tabs>
        <w:ind w:left="3600" w:hanging="360"/>
      </w:pPr>
      <w:rPr>
        <w:rFonts w:ascii="Arial" w:hAnsi="Arial" w:hint="default"/>
      </w:rPr>
    </w:lvl>
    <w:lvl w:ilvl="5" w:tplc="993ADFA0" w:tentative="1">
      <w:start w:val="1"/>
      <w:numFmt w:val="bullet"/>
      <w:lvlText w:val="•"/>
      <w:lvlJc w:val="left"/>
      <w:pPr>
        <w:tabs>
          <w:tab w:val="num" w:pos="4320"/>
        </w:tabs>
        <w:ind w:left="4320" w:hanging="360"/>
      </w:pPr>
      <w:rPr>
        <w:rFonts w:ascii="Arial" w:hAnsi="Arial" w:hint="default"/>
      </w:rPr>
    </w:lvl>
    <w:lvl w:ilvl="6" w:tplc="8C60E336" w:tentative="1">
      <w:start w:val="1"/>
      <w:numFmt w:val="bullet"/>
      <w:lvlText w:val="•"/>
      <w:lvlJc w:val="left"/>
      <w:pPr>
        <w:tabs>
          <w:tab w:val="num" w:pos="5040"/>
        </w:tabs>
        <w:ind w:left="5040" w:hanging="360"/>
      </w:pPr>
      <w:rPr>
        <w:rFonts w:ascii="Arial" w:hAnsi="Arial" w:hint="default"/>
      </w:rPr>
    </w:lvl>
    <w:lvl w:ilvl="7" w:tplc="1EE6A9EC" w:tentative="1">
      <w:start w:val="1"/>
      <w:numFmt w:val="bullet"/>
      <w:lvlText w:val="•"/>
      <w:lvlJc w:val="left"/>
      <w:pPr>
        <w:tabs>
          <w:tab w:val="num" w:pos="5760"/>
        </w:tabs>
        <w:ind w:left="5760" w:hanging="360"/>
      </w:pPr>
      <w:rPr>
        <w:rFonts w:ascii="Arial" w:hAnsi="Arial" w:hint="default"/>
      </w:rPr>
    </w:lvl>
    <w:lvl w:ilvl="8" w:tplc="4B3226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6341DE"/>
    <w:multiLevelType w:val="hybridMultilevel"/>
    <w:tmpl w:val="64826434"/>
    <w:lvl w:ilvl="0" w:tplc="482AEC58">
      <w:start w:val="1"/>
      <w:numFmt w:val="bullet"/>
      <w:lvlText w:val=""/>
      <w:lvlJc w:val="left"/>
      <w:pPr>
        <w:ind w:left="1430" w:hanging="360"/>
      </w:pPr>
      <w:rPr>
        <w:rFonts w:ascii="Symbol" w:hAnsi="Symbol" w:hint="default"/>
        <w:color w:val="auto"/>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1" w15:restartNumberingAfterBreak="0">
    <w:nsid w:val="4F1933F0"/>
    <w:multiLevelType w:val="hybridMultilevel"/>
    <w:tmpl w:val="6DFA880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415645F"/>
    <w:multiLevelType w:val="hybridMultilevel"/>
    <w:tmpl w:val="FED00964"/>
    <w:lvl w:ilvl="0" w:tplc="B1269D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53D0A"/>
    <w:multiLevelType w:val="hybridMultilevel"/>
    <w:tmpl w:val="CE16C39E"/>
    <w:lvl w:ilvl="0" w:tplc="060656F8">
      <w:start w:val="1"/>
      <w:numFmt w:val="bullet"/>
      <w:lvlText w:val="•"/>
      <w:lvlJc w:val="left"/>
      <w:pPr>
        <w:tabs>
          <w:tab w:val="num" w:pos="720"/>
        </w:tabs>
        <w:ind w:left="720" w:hanging="360"/>
      </w:pPr>
      <w:rPr>
        <w:rFonts w:ascii="Arial" w:hAnsi="Arial" w:hint="default"/>
      </w:rPr>
    </w:lvl>
    <w:lvl w:ilvl="1" w:tplc="BB66ACA2">
      <w:start w:val="2633"/>
      <w:numFmt w:val="bullet"/>
      <w:lvlText w:val="-"/>
      <w:lvlJc w:val="left"/>
      <w:pPr>
        <w:tabs>
          <w:tab w:val="num" w:pos="1440"/>
        </w:tabs>
        <w:ind w:left="1440" w:hanging="360"/>
      </w:pPr>
      <w:rPr>
        <w:rFonts w:ascii="Times New Roman" w:hAnsi="Times New Roman" w:hint="default"/>
      </w:rPr>
    </w:lvl>
    <w:lvl w:ilvl="2" w:tplc="6E144D64" w:tentative="1">
      <w:start w:val="1"/>
      <w:numFmt w:val="bullet"/>
      <w:lvlText w:val="•"/>
      <w:lvlJc w:val="left"/>
      <w:pPr>
        <w:tabs>
          <w:tab w:val="num" w:pos="2160"/>
        </w:tabs>
        <w:ind w:left="2160" w:hanging="360"/>
      </w:pPr>
      <w:rPr>
        <w:rFonts w:ascii="Arial" w:hAnsi="Arial" w:hint="default"/>
      </w:rPr>
    </w:lvl>
    <w:lvl w:ilvl="3" w:tplc="598248D0" w:tentative="1">
      <w:start w:val="1"/>
      <w:numFmt w:val="bullet"/>
      <w:lvlText w:val="•"/>
      <w:lvlJc w:val="left"/>
      <w:pPr>
        <w:tabs>
          <w:tab w:val="num" w:pos="2880"/>
        </w:tabs>
        <w:ind w:left="2880" w:hanging="360"/>
      </w:pPr>
      <w:rPr>
        <w:rFonts w:ascii="Arial" w:hAnsi="Arial" w:hint="default"/>
      </w:rPr>
    </w:lvl>
    <w:lvl w:ilvl="4" w:tplc="C8B45BCA" w:tentative="1">
      <w:start w:val="1"/>
      <w:numFmt w:val="bullet"/>
      <w:lvlText w:val="•"/>
      <w:lvlJc w:val="left"/>
      <w:pPr>
        <w:tabs>
          <w:tab w:val="num" w:pos="3600"/>
        </w:tabs>
        <w:ind w:left="3600" w:hanging="360"/>
      </w:pPr>
      <w:rPr>
        <w:rFonts w:ascii="Arial" w:hAnsi="Arial" w:hint="default"/>
      </w:rPr>
    </w:lvl>
    <w:lvl w:ilvl="5" w:tplc="D3C845B4" w:tentative="1">
      <w:start w:val="1"/>
      <w:numFmt w:val="bullet"/>
      <w:lvlText w:val="•"/>
      <w:lvlJc w:val="left"/>
      <w:pPr>
        <w:tabs>
          <w:tab w:val="num" w:pos="4320"/>
        </w:tabs>
        <w:ind w:left="4320" w:hanging="360"/>
      </w:pPr>
      <w:rPr>
        <w:rFonts w:ascii="Arial" w:hAnsi="Arial" w:hint="default"/>
      </w:rPr>
    </w:lvl>
    <w:lvl w:ilvl="6" w:tplc="87F2F5AC" w:tentative="1">
      <w:start w:val="1"/>
      <w:numFmt w:val="bullet"/>
      <w:lvlText w:val="•"/>
      <w:lvlJc w:val="left"/>
      <w:pPr>
        <w:tabs>
          <w:tab w:val="num" w:pos="5040"/>
        </w:tabs>
        <w:ind w:left="5040" w:hanging="360"/>
      </w:pPr>
      <w:rPr>
        <w:rFonts w:ascii="Arial" w:hAnsi="Arial" w:hint="default"/>
      </w:rPr>
    </w:lvl>
    <w:lvl w:ilvl="7" w:tplc="4A54FDF0" w:tentative="1">
      <w:start w:val="1"/>
      <w:numFmt w:val="bullet"/>
      <w:lvlText w:val="•"/>
      <w:lvlJc w:val="left"/>
      <w:pPr>
        <w:tabs>
          <w:tab w:val="num" w:pos="5760"/>
        </w:tabs>
        <w:ind w:left="5760" w:hanging="360"/>
      </w:pPr>
      <w:rPr>
        <w:rFonts w:ascii="Arial" w:hAnsi="Arial" w:hint="default"/>
      </w:rPr>
    </w:lvl>
    <w:lvl w:ilvl="8" w:tplc="632893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DA7687"/>
    <w:multiLevelType w:val="hybridMultilevel"/>
    <w:tmpl w:val="E6DC2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621A33"/>
    <w:multiLevelType w:val="multilevel"/>
    <w:tmpl w:val="9D38E4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381220"/>
    <w:multiLevelType w:val="hybridMultilevel"/>
    <w:tmpl w:val="FFF02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333099"/>
    <w:multiLevelType w:val="hybridMultilevel"/>
    <w:tmpl w:val="22848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B93432"/>
    <w:multiLevelType w:val="hybridMultilevel"/>
    <w:tmpl w:val="6492C0E8"/>
    <w:lvl w:ilvl="0" w:tplc="A40AAB54">
      <w:start w:val="1"/>
      <w:numFmt w:val="bullet"/>
      <w:pStyle w:val="PQQ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838"/>
        </w:tabs>
        <w:ind w:left="1838" w:hanging="360"/>
      </w:pPr>
      <w:rPr>
        <w:rFonts w:ascii="Courier New" w:hAnsi="Courier New" w:cs="Courier New" w:hint="default"/>
      </w:rPr>
    </w:lvl>
    <w:lvl w:ilvl="2" w:tplc="FFFFFFFF" w:tentative="1">
      <w:start w:val="1"/>
      <w:numFmt w:val="bullet"/>
      <w:lvlText w:val=""/>
      <w:lvlJc w:val="left"/>
      <w:pPr>
        <w:tabs>
          <w:tab w:val="num" w:pos="2558"/>
        </w:tabs>
        <w:ind w:left="2558" w:hanging="360"/>
      </w:pPr>
      <w:rPr>
        <w:rFonts w:ascii="Wingdings" w:hAnsi="Wingdings" w:hint="default"/>
      </w:rPr>
    </w:lvl>
    <w:lvl w:ilvl="3" w:tplc="FFFFFFFF" w:tentative="1">
      <w:start w:val="1"/>
      <w:numFmt w:val="bullet"/>
      <w:lvlText w:val=""/>
      <w:lvlJc w:val="left"/>
      <w:pPr>
        <w:tabs>
          <w:tab w:val="num" w:pos="3278"/>
        </w:tabs>
        <w:ind w:left="3278" w:hanging="360"/>
      </w:pPr>
      <w:rPr>
        <w:rFonts w:ascii="Symbol" w:hAnsi="Symbol" w:hint="default"/>
      </w:rPr>
    </w:lvl>
    <w:lvl w:ilvl="4" w:tplc="FFFFFFFF" w:tentative="1">
      <w:start w:val="1"/>
      <w:numFmt w:val="bullet"/>
      <w:lvlText w:val="o"/>
      <w:lvlJc w:val="left"/>
      <w:pPr>
        <w:tabs>
          <w:tab w:val="num" w:pos="3998"/>
        </w:tabs>
        <w:ind w:left="3998" w:hanging="360"/>
      </w:pPr>
      <w:rPr>
        <w:rFonts w:ascii="Courier New" w:hAnsi="Courier New" w:cs="Courier New" w:hint="default"/>
      </w:rPr>
    </w:lvl>
    <w:lvl w:ilvl="5" w:tplc="FFFFFFFF" w:tentative="1">
      <w:start w:val="1"/>
      <w:numFmt w:val="bullet"/>
      <w:lvlText w:val=""/>
      <w:lvlJc w:val="left"/>
      <w:pPr>
        <w:tabs>
          <w:tab w:val="num" w:pos="4718"/>
        </w:tabs>
        <w:ind w:left="4718" w:hanging="360"/>
      </w:pPr>
      <w:rPr>
        <w:rFonts w:ascii="Wingdings" w:hAnsi="Wingdings" w:hint="default"/>
      </w:rPr>
    </w:lvl>
    <w:lvl w:ilvl="6" w:tplc="FFFFFFFF" w:tentative="1">
      <w:start w:val="1"/>
      <w:numFmt w:val="bullet"/>
      <w:lvlText w:val=""/>
      <w:lvlJc w:val="left"/>
      <w:pPr>
        <w:tabs>
          <w:tab w:val="num" w:pos="5438"/>
        </w:tabs>
        <w:ind w:left="5438" w:hanging="360"/>
      </w:pPr>
      <w:rPr>
        <w:rFonts w:ascii="Symbol" w:hAnsi="Symbol" w:hint="default"/>
      </w:rPr>
    </w:lvl>
    <w:lvl w:ilvl="7" w:tplc="FFFFFFFF" w:tentative="1">
      <w:start w:val="1"/>
      <w:numFmt w:val="bullet"/>
      <w:lvlText w:val="o"/>
      <w:lvlJc w:val="left"/>
      <w:pPr>
        <w:tabs>
          <w:tab w:val="num" w:pos="6158"/>
        </w:tabs>
        <w:ind w:left="6158" w:hanging="360"/>
      </w:pPr>
      <w:rPr>
        <w:rFonts w:ascii="Courier New" w:hAnsi="Courier New" w:cs="Courier New" w:hint="default"/>
      </w:rPr>
    </w:lvl>
    <w:lvl w:ilvl="8" w:tplc="FFFFFFFF" w:tentative="1">
      <w:start w:val="1"/>
      <w:numFmt w:val="bullet"/>
      <w:lvlText w:val=""/>
      <w:lvlJc w:val="left"/>
      <w:pPr>
        <w:tabs>
          <w:tab w:val="num" w:pos="6878"/>
        </w:tabs>
        <w:ind w:left="6878" w:hanging="360"/>
      </w:pPr>
      <w:rPr>
        <w:rFonts w:ascii="Wingdings" w:hAnsi="Wingdings" w:hint="default"/>
      </w:rPr>
    </w:lvl>
  </w:abstractNum>
  <w:abstractNum w:abstractNumId="29" w15:restartNumberingAfterBreak="0">
    <w:nsid w:val="618459C5"/>
    <w:multiLevelType w:val="hybridMultilevel"/>
    <w:tmpl w:val="36802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51C35"/>
    <w:multiLevelType w:val="multilevel"/>
    <w:tmpl w:val="9112EF76"/>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440" w:hanging="1440"/>
      </w:pPr>
      <w:rPr>
        <w:rFonts w:asciiTheme="minorHAnsi" w:hAnsiTheme="minorHAnsi" w:hint="default"/>
      </w:rPr>
    </w:lvl>
  </w:abstractNum>
  <w:abstractNum w:abstractNumId="31" w15:restartNumberingAfterBreak="0">
    <w:nsid w:val="64EB64D9"/>
    <w:multiLevelType w:val="hybridMultilevel"/>
    <w:tmpl w:val="2B56D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496D80"/>
    <w:multiLevelType w:val="hybridMultilevel"/>
    <w:tmpl w:val="45B2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9524A"/>
    <w:multiLevelType w:val="hybridMultilevel"/>
    <w:tmpl w:val="EE1E74A8"/>
    <w:lvl w:ilvl="0" w:tplc="B1E631AE">
      <w:start w:val="2"/>
      <w:numFmt w:val="decimal"/>
      <w:pStyle w:val="Heading1"/>
      <w:lvlText w:val="%1."/>
      <w:lvlJc w:val="left"/>
      <w:pPr>
        <w:ind w:left="720" w:hanging="360"/>
      </w:pPr>
      <w:rPr>
        <w:rFonts w:hint="default"/>
      </w:rPr>
    </w:lvl>
    <w:lvl w:ilvl="1" w:tplc="84C89246">
      <w:start w:val="1"/>
      <w:numFmt w:val="decimal"/>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A2448"/>
    <w:multiLevelType w:val="hybridMultilevel"/>
    <w:tmpl w:val="356E26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3BB0C13"/>
    <w:multiLevelType w:val="hybridMultilevel"/>
    <w:tmpl w:val="C57E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326154"/>
    <w:multiLevelType w:val="hybridMultilevel"/>
    <w:tmpl w:val="FEDA8296"/>
    <w:lvl w:ilvl="0" w:tplc="D53E5CC0">
      <w:start w:val="1"/>
      <w:numFmt w:val="bullet"/>
      <w:pStyle w:val="BulletMOI"/>
      <w:lvlText w:val=""/>
      <w:lvlJc w:val="left"/>
      <w:pPr>
        <w:tabs>
          <w:tab w:val="num" w:pos="720"/>
        </w:tabs>
        <w:ind w:left="720" w:hanging="360"/>
      </w:pPr>
      <w:rPr>
        <w:rFonts w:ascii="Wingdings" w:hAnsi="Wingdings" w:hint="default"/>
      </w:rPr>
    </w:lvl>
    <w:lvl w:ilvl="1" w:tplc="BDDC1986">
      <w:start w:val="1"/>
      <w:numFmt w:val="bullet"/>
      <w:lvlText w:val="o"/>
      <w:lvlJc w:val="left"/>
      <w:pPr>
        <w:tabs>
          <w:tab w:val="num" w:pos="561"/>
        </w:tabs>
        <w:ind w:left="561" w:hanging="360"/>
      </w:pPr>
      <w:rPr>
        <w:rFonts w:ascii="Courier New" w:hAnsi="Courier New" w:hint="default"/>
      </w:rPr>
    </w:lvl>
    <w:lvl w:ilvl="2" w:tplc="90720C5C">
      <w:start w:val="1"/>
      <w:numFmt w:val="bullet"/>
      <w:lvlText w:val=""/>
      <w:lvlJc w:val="left"/>
      <w:pPr>
        <w:tabs>
          <w:tab w:val="num" w:pos="1281"/>
        </w:tabs>
        <w:ind w:left="1281" w:hanging="360"/>
      </w:pPr>
      <w:rPr>
        <w:rFonts w:ascii="Wingdings" w:hAnsi="Wingdings" w:hint="default"/>
      </w:rPr>
    </w:lvl>
    <w:lvl w:ilvl="3" w:tplc="8984F6FA" w:tentative="1">
      <w:start w:val="1"/>
      <w:numFmt w:val="bullet"/>
      <w:lvlText w:val=""/>
      <w:lvlJc w:val="left"/>
      <w:pPr>
        <w:tabs>
          <w:tab w:val="num" w:pos="2001"/>
        </w:tabs>
        <w:ind w:left="2001" w:hanging="360"/>
      </w:pPr>
      <w:rPr>
        <w:rFonts w:ascii="Symbol" w:hAnsi="Symbol" w:hint="default"/>
      </w:rPr>
    </w:lvl>
    <w:lvl w:ilvl="4" w:tplc="586EF906" w:tentative="1">
      <w:start w:val="1"/>
      <w:numFmt w:val="bullet"/>
      <w:lvlText w:val="o"/>
      <w:lvlJc w:val="left"/>
      <w:pPr>
        <w:tabs>
          <w:tab w:val="num" w:pos="2721"/>
        </w:tabs>
        <w:ind w:left="2721" w:hanging="360"/>
      </w:pPr>
      <w:rPr>
        <w:rFonts w:ascii="Courier New" w:hAnsi="Courier New" w:hint="default"/>
      </w:rPr>
    </w:lvl>
    <w:lvl w:ilvl="5" w:tplc="03620916" w:tentative="1">
      <w:start w:val="1"/>
      <w:numFmt w:val="bullet"/>
      <w:lvlText w:val=""/>
      <w:lvlJc w:val="left"/>
      <w:pPr>
        <w:tabs>
          <w:tab w:val="num" w:pos="3441"/>
        </w:tabs>
        <w:ind w:left="3441" w:hanging="360"/>
      </w:pPr>
      <w:rPr>
        <w:rFonts w:ascii="Wingdings" w:hAnsi="Wingdings" w:hint="default"/>
      </w:rPr>
    </w:lvl>
    <w:lvl w:ilvl="6" w:tplc="F11A18F4" w:tentative="1">
      <w:start w:val="1"/>
      <w:numFmt w:val="bullet"/>
      <w:lvlText w:val=""/>
      <w:lvlJc w:val="left"/>
      <w:pPr>
        <w:tabs>
          <w:tab w:val="num" w:pos="4161"/>
        </w:tabs>
        <w:ind w:left="4161" w:hanging="360"/>
      </w:pPr>
      <w:rPr>
        <w:rFonts w:ascii="Symbol" w:hAnsi="Symbol" w:hint="default"/>
      </w:rPr>
    </w:lvl>
    <w:lvl w:ilvl="7" w:tplc="AE78D5C0" w:tentative="1">
      <w:start w:val="1"/>
      <w:numFmt w:val="bullet"/>
      <w:lvlText w:val="o"/>
      <w:lvlJc w:val="left"/>
      <w:pPr>
        <w:tabs>
          <w:tab w:val="num" w:pos="4881"/>
        </w:tabs>
        <w:ind w:left="4881" w:hanging="360"/>
      </w:pPr>
      <w:rPr>
        <w:rFonts w:ascii="Courier New" w:hAnsi="Courier New" w:hint="default"/>
      </w:rPr>
    </w:lvl>
    <w:lvl w:ilvl="8" w:tplc="BF2C8B9C" w:tentative="1">
      <w:start w:val="1"/>
      <w:numFmt w:val="bullet"/>
      <w:lvlText w:val=""/>
      <w:lvlJc w:val="left"/>
      <w:pPr>
        <w:tabs>
          <w:tab w:val="num" w:pos="5601"/>
        </w:tabs>
        <w:ind w:left="5601" w:hanging="360"/>
      </w:pPr>
      <w:rPr>
        <w:rFonts w:ascii="Wingdings" w:hAnsi="Wingdings" w:hint="default"/>
      </w:rPr>
    </w:lvl>
  </w:abstractNum>
  <w:abstractNum w:abstractNumId="37" w15:restartNumberingAfterBreak="0">
    <w:nsid w:val="79685047"/>
    <w:multiLevelType w:val="hybridMultilevel"/>
    <w:tmpl w:val="C8FAB1E2"/>
    <w:lvl w:ilvl="0" w:tplc="FFFFFFFF">
      <w:start w:val="1"/>
      <w:numFmt w:val="bullet"/>
      <w:pStyle w:val="DCHS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1477067">
    <w:abstractNumId w:val="36"/>
  </w:num>
  <w:num w:numId="2" w16cid:durableId="1546060624">
    <w:abstractNumId w:val="15"/>
  </w:num>
  <w:num w:numId="3" w16cid:durableId="703597696">
    <w:abstractNumId w:val="28"/>
  </w:num>
  <w:num w:numId="4" w16cid:durableId="613173012">
    <w:abstractNumId w:val="37"/>
  </w:num>
  <w:num w:numId="5" w16cid:durableId="246505651">
    <w:abstractNumId w:val="3"/>
  </w:num>
  <w:num w:numId="6" w16cid:durableId="564335935">
    <w:abstractNumId w:val="0"/>
  </w:num>
  <w:num w:numId="7" w16cid:durableId="1340081483">
    <w:abstractNumId w:val="33"/>
  </w:num>
  <w:num w:numId="8" w16cid:durableId="724839722">
    <w:abstractNumId w:val="33"/>
    <w:lvlOverride w:ilvl="0">
      <w:startOverride w:val="1"/>
    </w:lvlOverride>
  </w:num>
  <w:num w:numId="9" w16cid:durableId="1174026442">
    <w:abstractNumId w:val="25"/>
  </w:num>
  <w:num w:numId="10" w16cid:durableId="766198866">
    <w:abstractNumId w:val="7"/>
  </w:num>
  <w:num w:numId="11" w16cid:durableId="1556164119">
    <w:abstractNumId w:val="0"/>
    <w:lvlOverride w:ilvl="0">
      <w:startOverride w:val="8"/>
    </w:lvlOverride>
    <w:lvlOverride w:ilvl="1">
      <w:startOverride w:val="1"/>
    </w:lvlOverride>
  </w:num>
  <w:num w:numId="12" w16cid:durableId="1136682655">
    <w:abstractNumId w:val="0"/>
    <w:lvlOverride w:ilvl="0">
      <w:startOverride w:val="13"/>
    </w:lvlOverride>
    <w:lvlOverride w:ilvl="1">
      <w:startOverride w:val="1"/>
    </w:lvlOverride>
  </w:num>
  <w:num w:numId="13" w16cid:durableId="1881553293">
    <w:abstractNumId w:val="18"/>
  </w:num>
  <w:num w:numId="14" w16cid:durableId="132841846">
    <w:abstractNumId w:val="6"/>
  </w:num>
  <w:num w:numId="15" w16cid:durableId="1435203075">
    <w:abstractNumId w:val="0"/>
    <w:lvlOverride w:ilvl="0">
      <w:startOverride w:val="9"/>
    </w:lvlOverride>
    <w:lvlOverride w:ilvl="1">
      <w:startOverride w:val="1"/>
    </w:lvlOverride>
  </w:num>
  <w:num w:numId="16" w16cid:durableId="1023899310">
    <w:abstractNumId w:val="0"/>
    <w:lvlOverride w:ilvl="0">
      <w:startOverride w:val="10"/>
    </w:lvlOverride>
    <w:lvlOverride w:ilvl="1">
      <w:startOverride w:val="2"/>
    </w:lvlOverride>
  </w:num>
  <w:num w:numId="17" w16cid:durableId="577905524">
    <w:abstractNumId w:val="31"/>
  </w:num>
  <w:num w:numId="18" w16cid:durableId="1585258575">
    <w:abstractNumId w:val="20"/>
  </w:num>
  <w:num w:numId="19" w16cid:durableId="1504315461">
    <w:abstractNumId w:val="0"/>
    <w:lvlOverride w:ilvl="0">
      <w:startOverride w:val="11"/>
    </w:lvlOverride>
    <w:lvlOverride w:ilvl="1">
      <w:startOverride w:val="2"/>
    </w:lvlOverride>
  </w:num>
  <w:num w:numId="20" w16cid:durableId="343867771">
    <w:abstractNumId w:val="10"/>
  </w:num>
  <w:num w:numId="21" w16cid:durableId="190653842">
    <w:abstractNumId w:val="21"/>
  </w:num>
  <w:num w:numId="22" w16cid:durableId="1048260995">
    <w:abstractNumId w:val="4"/>
  </w:num>
  <w:num w:numId="23" w16cid:durableId="1253854080">
    <w:abstractNumId w:val="26"/>
  </w:num>
  <w:num w:numId="24" w16cid:durableId="463354858">
    <w:abstractNumId w:val="24"/>
  </w:num>
  <w:num w:numId="25" w16cid:durableId="291834023">
    <w:abstractNumId w:val="11"/>
  </w:num>
  <w:num w:numId="26" w16cid:durableId="1384406051">
    <w:abstractNumId w:val="35"/>
  </w:num>
  <w:num w:numId="27" w16cid:durableId="1031494977">
    <w:abstractNumId w:val="19"/>
  </w:num>
  <w:num w:numId="28" w16cid:durableId="1697610884">
    <w:abstractNumId w:val="17"/>
  </w:num>
  <w:num w:numId="29" w16cid:durableId="489054235">
    <w:abstractNumId w:val="13"/>
  </w:num>
  <w:num w:numId="30" w16cid:durableId="321272342">
    <w:abstractNumId w:val="9"/>
  </w:num>
  <w:num w:numId="31" w16cid:durableId="1975981640">
    <w:abstractNumId w:val="8"/>
  </w:num>
  <w:num w:numId="32" w16cid:durableId="1022972682">
    <w:abstractNumId w:val="2"/>
  </w:num>
  <w:num w:numId="33" w16cid:durableId="762145486">
    <w:abstractNumId w:val="23"/>
  </w:num>
  <w:num w:numId="34" w16cid:durableId="2076659489">
    <w:abstractNumId w:val="5"/>
  </w:num>
  <w:num w:numId="35" w16cid:durableId="1798137436">
    <w:abstractNumId w:val="32"/>
  </w:num>
  <w:num w:numId="36" w16cid:durableId="1549948535">
    <w:abstractNumId w:val="30"/>
  </w:num>
  <w:num w:numId="37" w16cid:durableId="1982881600">
    <w:abstractNumId w:val="1"/>
  </w:num>
  <w:num w:numId="38" w16cid:durableId="210967516">
    <w:abstractNumId w:val="29"/>
  </w:num>
  <w:num w:numId="39" w16cid:durableId="2036927421">
    <w:abstractNumId w:val="16"/>
  </w:num>
  <w:num w:numId="40" w16cid:durableId="1818839734">
    <w:abstractNumId w:val="34"/>
  </w:num>
  <w:num w:numId="41" w16cid:durableId="894269008">
    <w:abstractNumId w:val="14"/>
  </w:num>
  <w:num w:numId="42" w16cid:durableId="1552380524">
    <w:abstractNumId w:val="27"/>
  </w:num>
  <w:num w:numId="43" w16cid:durableId="1880626094">
    <w:abstractNumId w:val="12"/>
  </w:num>
  <w:num w:numId="44" w16cid:durableId="174490713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51"/>
    <w:rsid w:val="000051CA"/>
    <w:rsid w:val="00005CB6"/>
    <w:rsid w:val="0000694F"/>
    <w:rsid w:val="00006E9B"/>
    <w:rsid w:val="000109D3"/>
    <w:rsid w:val="000117DA"/>
    <w:rsid w:val="00011F2F"/>
    <w:rsid w:val="0001435B"/>
    <w:rsid w:val="000153D8"/>
    <w:rsid w:val="00017CA8"/>
    <w:rsid w:val="00021230"/>
    <w:rsid w:val="00023ED6"/>
    <w:rsid w:val="000256A6"/>
    <w:rsid w:val="000269D0"/>
    <w:rsid w:val="00027BE2"/>
    <w:rsid w:val="000310D1"/>
    <w:rsid w:val="00033597"/>
    <w:rsid w:val="00035D84"/>
    <w:rsid w:val="00037F69"/>
    <w:rsid w:val="000413C0"/>
    <w:rsid w:val="00041B84"/>
    <w:rsid w:val="00042685"/>
    <w:rsid w:val="000501F6"/>
    <w:rsid w:val="00056A78"/>
    <w:rsid w:val="0006075F"/>
    <w:rsid w:val="00062552"/>
    <w:rsid w:val="000644A0"/>
    <w:rsid w:val="00064A9E"/>
    <w:rsid w:val="000657AD"/>
    <w:rsid w:val="00070043"/>
    <w:rsid w:val="0007284B"/>
    <w:rsid w:val="00076045"/>
    <w:rsid w:val="00084E8C"/>
    <w:rsid w:val="00086217"/>
    <w:rsid w:val="0008627A"/>
    <w:rsid w:val="00087770"/>
    <w:rsid w:val="000940F5"/>
    <w:rsid w:val="00094197"/>
    <w:rsid w:val="00095A55"/>
    <w:rsid w:val="000A012F"/>
    <w:rsid w:val="000A0ED1"/>
    <w:rsid w:val="000A6E58"/>
    <w:rsid w:val="000B1055"/>
    <w:rsid w:val="000C24C6"/>
    <w:rsid w:val="000C2B7A"/>
    <w:rsid w:val="000C4832"/>
    <w:rsid w:val="000C53EA"/>
    <w:rsid w:val="000D0A5C"/>
    <w:rsid w:val="000D2BA1"/>
    <w:rsid w:val="000D73E0"/>
    <w:rsid w:val="000E1D3D"/>
    <w:rsid w:val="000E3297"/>
    <w:rsid w:val="000E6BA8"/>
    <w:rsid w:val="000F0866"/>
    <w:rsid w:val="000F5188"/>
    <w:rsid w:val="000F5506"/>
    <w:rsid w:val="000F58C1"/>
    <w:rsid w:val="000F7CC3"/>
    <w:rsid w:val="0010009B"/>
    <w:rsid w:val="00100A43"/>
    <w:rsid w:val="0010122D"/>
    <w:rsid w:val="0010626F"/>
    <w:rsid w:val="00110AC7"/>
    <w:rsid w:val="001130E5"/>
    <w:rsid w:val="00120290"/>
    <w:rsid w:val="00123514"/>
    <w:rsid w:val="00124A27"/>
    <w:rsid w:val="00130F4E"/>
    <w:rsid w:val="001352D7"/>
    <w:rsid w:val="001352FF"/>
    <w:rsid w:val="001355CE"/>
    <w:rsid w:val="0013664B"/>
    <w:rsid w:val="00137F9E"/>
    <w:rsid w:val="00143E99"/>
    <w:rsid w:val="00147D10"/>
    <w:rsid w:val="00150EA5"/>
    <w:rsid w:val="001529FC"/>
    <w:rsid w:val="0015356D"/>
    <w:rsid w:val="00155671"/>
    <w:rsid w:val="0015652D"/>
    <w:rsid w:val="00165785"/>
    <w:rsid w:val="001663C5"/>
    <w:rsid w:val="00166867"/>
    <w:rsid w:val="0016695A"/>
    <w:rsid w:val="00166B75"/>
    <w:rsid w:val="00172071"/>
    <w:rsid w:val="00172E25"/>
    <w:rsid w:val="00173A4B"/>
    <w:rsid w:val="001742D0"/>
    <w:rsid w:val="00186872"/>
    <w:rsid w:val="00186F9A"/>
    <w:rsid w:val="001910CA"/>
    <w:rsid w:val="00193CF2"/>
    <w:rsid w:val="00197923"/>
    <w:rsid w:val="001A0A0D"/>
    <w:rsid w:val="001A39B7"/>
    <w:rsid w:val="001A4F08"/>
    <w:rsid w:val="001A53EF"/>
    <w:rsid w:val="001A7A61"/>
    <w:rsid w:val="001B0C36"/>
    <w:rsid w:val="001B0CE4"/>
    <w:rsid w:val="001B1300"/>
    <w:rsid w:val="001B1C63"/>
    <w:rsid w:val="001B2DFD"/>
    <w:rsid w:val="001B458F"/>
    <w:rsid w:val="001B7C40"/>
    <w:rsid w:val="001C077D"/>
    <w:rsid w:val="001D146A"/>
    <w:rsid w:val="001D503E"/>
    <w:rsid w:val="001D59EF"/>
    <w:rsid w:val="001E06BD"/>
    <w:rsid w:val="001E14FF"/>
    <w:rsid w:val="001E3995"/>
    <w:rsid w:val="001E58CB"/>
    <w:rsid w:val="001E6BDF"/>
    <w:rsid w:val="001F1E86"/>
    <w:rsid w:val="001F41D4"/>
    <w:rsid w:val="001F4F3C"/>
    <w:rsid w:val="001F6712"/>
    <w:rsid w:val="001F6CE5"/>
    <w:rsid w:val="00201D1D"/>
    <w:rsid w:val="0020500C"/>
    <w:rsid w:val="00205563"/>
    <w:rsid w:val="00212BBC"/>
    <w:rsid w:val="002143A7"/>
    <w:rsid w:val="00216D96"/>
    <w:rsid w:val="00221194"/>
    <w:rsid w:val="002213AD"/>
    <w:rsid w:val="0022466A"/>
    <w:rsid w:val="002250E2"/>
    <w:rsid w:val="00226E20"/>
    <w:rsid w:val="0023247E"/>
    <w:rsid w:val="00233271"/>
    <w:rsid w:val="00240F0B"/>
    <w:rsid w:val="002416C8"/>
    <w:rsid w:val="00242BBB"/>
    <w:rsid w:val="00243744"/>
    <w:rsid w:val="00245D24"/>
    <w:rsid w:val="0025233C"/>
    <w:rsid w:val="002527AE"/>
    <w:rsid w:val="002573AA"/>
    <w:rsid w:val="00271FD9"/>
    <w:rsid w:val="00274ABB"/>
    <w:rsid w:val="00284C3A"/>
    <w:rsid w:val="0029076F"/>
    <w:rsid w:val="002A0134"/>
    <w:rsid w:val="002A276B"/>
    <w:rsid w:val="002A2DB0"/>
    <w:rsid w:val="002A57B0"/>
    <w:rsid w:val="002A5923"/>
    <w:rsid w:val="002B06F0"/>
    <w:rsid w:val="002B0A6F"/>
    <w:rsid w:val="002B3D4C"/>
    <w:rsid w:val="002C0110"/>
    <w:rsid w:val="002C043D"/>
    <w:rsid w:val="002C1E7A"/>
    <w:rsid w:val="002C4912"/>
    <w:rsid w:val="002C4ACE"/>
    <w:rsid w:val="002C770E"/>
    <w:rsid w:val="002D2EEB"/>
    <w:rsid w:val="002D79B0"/>
    <w:rsid w:val="002E1486"/>
    <w:rsid w:val="002E7F63"/>
    <w:rsid w:val="002F6023"/>
    <w:rsid w:val="002F7917"/>
    <w:rsid w:val="003017D9"/>
    <w:rsid w:val="00301BF2"/>
    <w:rsid w:val="00302AD6"/>
    <w:rsid w:val="003102EE"/>
    <w:rsid w:val="00314178"/>
    <w:rsid w:val="00316275"/>
    <w:rsid w:val="00321715"/>
    <w:rsid w:val="0032286E"/>
    <w:rsid w:val="00323AA4"/>
    <w:rsid w:val="003244EC"/>
    <w:rsid w:val="00331573"/>
    <w:rsid w:val="00333666"/>
    <w:rsid w:val="0033578A"/>
    <w:rsid w:val="00336CE6"/>
    <w:rsid w:val="00337B71"/>
    <w:rsid w:val="00340AEE"/>
    <w:rsid w:val="00342B10"/>
    <w:rsid w:val="003460F0"/>
    <w:rsid w:val="003477CD"/>
    <w:rsid w:val="0035042B"/>
    <w:rsid w:val="00350C06"/>
    <w:rsid w:val="003528D9"/>
    <w:rsid w:val="0035369A"/>
    <w:rsid w:val="003605BD"/>
    <w:rsid w:val="00360946"/>
    <w:rsid w:val="00360D06"/>
    <w:rsid w:val="00361E3B"/>
    <w:rsid w:val="0036308B"/>
    <w:rsid w:val="00363383"/>
    <w:rsid w:val="003635DE"/>
    <w:rsid w:val="003704F6"/>
    <w:rsid w:val="00377A76"/>
    <w:rsid w:val="00380571"/>
    <w:rsid w:val="00380A3F"/>
    <w:rsid w:val="00382699"/>
    <w:rsid w:val="003827ED"/>
    <w:rsid w:val="00382E7C"/>
    <w:rsid w:val="00382ED5"/>
    <w:rsid w:val="003873F5"/>
    <w:rsid w:val="00387B03"/>
    <w:rsid w:val="00390FD5"/>
    <w:rsid w:val="00392F79"/>
    <w:rsid w:val="00393F74"/>
    <w:rsid w:val="00395429"/>
    <w:rsid w:val="00397DAB"/>
    <w:rsid w:val="003A0E38"/>
    <w:rsid w:val="003A3C0B"/>
    <w:rsid w:val="003A7366"/>
    <w:rsid w:val="003B0975"/>
    <w:rsid w:val="003B3180"/>
    <w:rsid w:val="003B651A"/>
    <w:rsid w:val="003D3063"/>
    <w:rsid w:val="003D36B6"/>
    <w:rsid w:val="003D3944"/>
    <w:rsid w:val="003D4078"/>
    <w:rsid w:val="003E1653"/>
    <w:rsid w:val="003E5376"/>
    <w:rsid w:val="003E5C53"/>
    <w:rsid w:val="003E5F71"/>
    <w:rsid w:val="003E6176"/>
    <w:rsid w:val="003E6352"/>
    <w:rsid w:val="003E7AC4"/>
    <w:rsid w:val="003E7F17"/>
    <w:rsid w:val="003F2AF7"/>
    <w:rsid w:val="0040022D"/>
    <w:rsid w:val="004025A4"/>
    <w:rsid w:val="0040449D"/>
    <w:rsid w:val="00405E04"/>
    <w:rsid w:val="00413083"/>
    <w:rsid w:val="00417F87"/>
    <w:rsid w:val="00425919"/>
    <w:rsid w:val="00431654"/>
    <w:rsid w:val="004346BD"/>
    <w:rsid w:val="004368EB"/>
    <w:rsid w:val="00437D34"/>
    <w:rsid w:val="00440081"/>
    <w:rsid w:val="0044030E"/>
    <w:rsid w:val="00442F56"/>
    <w:rsid w:val="00443F9C"/>
    <w:rsid w:val="00444966"/>
    <w:rsid w:val="00446A7D"/>
    <w:rsid w:val="00461FD2"/>
    <w:rsid w:val="00464DB8"/>
    <w:rsid w:val="00466F94"/>
    <w:rsid w:val="004721C8"/>
    <w:rsid w:val="0047416B"/>
    <w:rsid w:val="004743B0"/>
    <w:rsid w:val="00476E7B"/>
    <w:rsid w:val="0048001A"/>
    <w:rsid w:val="004834E4"/>
    <w:rsid w:val="004860B5"/>
    <w:rsid w:val="004931A4"/>
    <w:rsid w:val="00495F9E"/>
    <w:rsid w:val="004B0DC8"/>
    <w:rsid w:val="004B225B"/>
    <w:rsid w:val="004B4FF7"/>
    <w:rsid w:val="004B50BF"/>
    <w:rsid w:val="004B78F2"/>
    <w:rsid w:val="004C30DF"/>
    <w:rsid w:val="004C6C8F"/>
    <w:rsid w:val="004C7F38"/>
    <w:rsid w:val="004D0037"/>
    <w:rsid w:val="004D20EB"/>
    <w:rsid w:val="004D3887"/>
    <w:rsid w:val="004D54AF"/>
    <w:rsid w:val="004D6AEF"/>
    <w:rsid w:val="004E0547"/>
    <w:rsid w:val="004E498D"/>
    <w:rsid w:val="004E5CBF"/>
    <w:rsid w:val="004E7BD4"/>
    <w:rsid w:val="004F1595"/>
    <w:rsid w:val="004F6044"/>
    <w:rsid w:val="004F6E00"/>
    <w:rsid w:val="005004DB"/>
    <w:rsid w:val="00501894"/>
    <w:rsid w:val="0050234F"/>
    <w:rsid w:val="00507C97"/>
    <w:rsid w:val="00510311"/>
    <w:rsid w:val="00510A94"/>
    <w:rsid w:val="005126AA"/>
    <w:rsid w:val="00515176"/>
    <w:rsid w:val="005214B6"/>
    <w:rsid w:val="00530C23"/>
    <w:rsid w:val="00531295"/>
    <w:rsid w:val="00531AAA"/>
    <w:rsid w:val="0053235B"/>
    <w:rsid w:val="00537F08"/>
    <w:rsid w:val="0054006D"/>
    <w:rsid w:val="00546E3D"/>
    <w:rsid w:val="00560D76"/>
    <w:rsid w:val="0056426E"/>
    <w:rsid w:val="00564E6A"/>
    <w:rsid w:val="005668A4"/>
    <w:rsid w:val="00584CBE"/>
    <w:rsid w:val="005861F5"/>
    <w:rsid w:val="00590E9E"/>
    <w:rsid w:val="00593539"/>
    <w:rsid w:val="005A31CB"/>
    <w:rsid w:val="005A32AE"/>
    <w:rsid w:val="005A3338"/>
    <w:rsid w:val="005A38B2"/>
    <w:rsid w:val="005A4CBE"/>
    <w:rsid w:val="005A64CC"/>
    <w:rsid w:val="005A6552"/>
    <w:rsid w:val="005A743A"/>
    <w:rsid w:val="005B0D0B"/>
    <w:rsid w:val="005B1676"/>
    <w:rsid w:val="005B6FD2"/>
    <w:rsid w:val="005C51DB"/>
    <w:rsid w:val="005C62E7"/>
    <w:rsid w:val="005C787E"/>
    <w:rsid w:val="005D24BC"/>
    <w:rsid w:val="005D2902"/>
    <w:rsid w:val="005D4D12"/>
    <w:rsid w:val="005D6BFE"/>
    <w:rsid w:val="005E0CB0"/>
    <w:rsid w:val="005E1097"/>
    <w:rsid w:val="005E4CC7"/>
    <w:rsid w:val="005F0DD0"/>
    <w:rsid w:val="005F1763"/>
    <w:rsid w:val="005F24CD"/>
    <w:rsid w:val="005F394C"/>
    <w:rsid w:val="005F4AB7"/>
    <w:rsid w:val="005F63D3"/>
    <w:rsid w:val="005F6E6C"/>
    <w:rsid w:val="005F75BA"/>
    <w:rsid w:val="005F7BF0"/>
    <w:rsid w:val="0060098D"/>
    <w:rsid w:val="00602566"/>
    <w:rsid w:val="00602F7B"/>
    <w:rsid w:val="00612A7E"/>
    <w:rsid w:val="00612E2F"/>
    <w:rsid w:val="00614EC5"/>
    <w:rsid w:val="0061524F"/>
    <w:rsid w:val="00615B67"/>
    <w:rsid w:val="0061706F"/>
    <w:rsid w:val="006241C0"/>
    <w:rsid w:val="006261B9"/>
    <w:rsid w:val="00626862"/>
    <w:rsid w:val="00626F1F"/>
    <w:rsid w:val="006270F9"/>
    <w:rsid w:val="00632DF2"/>
    <w:rsid w:val="00634706"/>
    <w:rsid w:val="00640DF3"/>
    <w:rsid w:val="006421E1"/>
    <w:rsid w:val="00642897"/>
    <w:rsid w:val="00643894"/>
    <w:rsid w:val="00644382"/>
    <w:rsid w:val="00644B72"/>
    <w:rsid w:val="0064554A"/>
    <w:rsid w:val="006459EF"/>
    <w:rsid w:val="006471F7"/>
    <w:rsid w:val="006511C5"/>
    <w:rsid w:val="006515A6"/>
    <w:rsid w:val="00651DCF"/>
    <w:rsid w:val="006521CD"/>
    <w:rsid w:val="00655105"/>
    <w:rsid w:val="00662ABA"/>
    <w:rsid w:val="00670E8C"/>
    <w:rsid w:val="0067256B"/>
    <w:rsid w:val="00675317"/>
    <w:rsid w:val="0067684F"/>
    <w:rsid w:val="006803AA"/>
    <w:rsid w:val="006815EA"/>
    <w:rsid w:val="00682B00"/>
    <w:rsid w:val="006839B5"/>
    <w:rsid w:val="00684211"/>
    <w:rsid w:val="00690302"/>
    <w:rsid w:val="00690F46"/>
    <w:rsid w:val="0069207D"/>
    <w:rsid w:val="006931DA"/>
    <w:rsid w:val="006953B9"/>
    <w:rsid w:val="00697646"/>
    <w:rsid w:val="006977B3"/>
    <w:rsid w:val="006A0415"/>
    <w:rsid w:val="006A0D97"/>
    <w:rsid w:val="006A428F"/>
    <w:rsid w:val="006A6CB3"/>
    <w:rsid w:val="006A6F45"/>
    <w:rsid w:val="006B438A"/>
    <w:rsid w:val="006C1055"/>
    <w:rsid w:val="006C1834"/>
    <w:rsid w:val="006D08DC"/>
    <w:rsid w:val="006D0E97"/>
    <w:rsid w:val="006D3C93"/>
    <w:rsid w:val="006D5313"/>
    <w:rsid w:val="006D709C"/>
    <w:rsid w:val="006F01E9"/>
    <w:rsid w:val="006F7B81"/>
    <w:rsid w:val="006F7DE6"/>
    <w:rsid w:val="00700CEE"/>
    <w:rsid w:val="0070290F"/>
    <w:rsid w:val="00702AB3"/>
    <w:rsid w:val="0070606A"/>
    <w:rsid w:val="00710797"/>
    <w:rsid w:val="00710CBA"/>
    <w:rsid w:val="007204EA"/>
    <w:rsid w:val="0072068C"/>
    <w:rsid w:val="007214AB"/>
    <w:rsid w:val="007220A1"/>
    <w:rsid w:val="00722636"/>
    <w:rsid w:val="007261A7"/>
    <w:rsid w:val="007320F1"/>
    <w:rsid w:val="00732E5A"/>
    <w:rsid w:val="00734261"/>
    <w:rsid w:val="00737FF2"/>
    <w:rsid w:val="00741662"/>
    <w:rsid w:val="0074182B"/>
    <w:rsid w:val="00742547"/>
    <w:rsid w:val="007430AA"/>
    <w:rsid w:val="007432BE"/>
    <w:rsid w:val="00744351"/>
    <w:rsid w:val="00753178"/>
    <w:rsid w:val="00757CF6"/>
    <w:rsid w:val="00760CA0"/>
    <w:rsid w:val="0076282D"/>
    <w:rsid w:val="00765638"/>
    <w:rsid w:val="007661B4"/>
    <w:rsid w:val="0077003C"/>
    <w:rsid w:val="007700BE"/>
    <w:rsid w:val="007712DD"/>
    <w:rsid w:val="007717E7"/>
    <w:rsid w:val="0078659F"/>
    <w:rsid w:val="00786E85"/>
    <w:rsid w:val="007879B9"/>
    <w:rsid w:val="00792146"/>
    <w:rsid w:val="0079249A"/>
    <w:rsid w:val="00793714"/>
    <w:rsid w:val="007952F8"/>
    <w:rsid w:val="00796847"/>
    <w:rsid w:val="007A43BF"/>
    <w:rsid w:val="007A6641"/>
    <w:rsid w:val="007B599D"/>
    <w:rsid w:val="007B63D2"/>
    <w:rsid w:val="007C0D98"/>
    <w:rsid w:val="007C3DCB"/>
    <w:rsid w:val="007C59D6"/>
    <w:rsid w:val="007C782D"/>
    <w:rsid w:val="007D1A5C"/>
    <w:rsid w:val="007D1B49"/>
    <w:rsid w:val="007D1D3C"/>
    <w:rsid w:val="007D211D"/>
    <w:rsid w:val="007D5193"/>
    <w:rsid w:val="007E0976"/>
    <w:rsid w:val="007F2D8B"/>
    <w:rsid w:val="007F38A5"/>
    <w:rsid w:val="007F6AD7"/>
    <w:rsid w:val="0080122C"/>
    <w:rsid w:val="00804AC8"/>
    <w:rsid w:val="008069E9"/>
    <w:rsid w:val="00810A0F"/>
    <w:rsid w:val="00812AFA"/>
    <w:rsid w:val="00814957"/>
    <w:rsid w:val="00814C14"/>
    <w:rsid w:val="008177CA"/>
    <w:rsid w:val="00817B9D"/>
    <w:rsid w:val="008209F5"/>
    <w:rsid w:val="00821BDA"/>
    <w:rsid w:val="008224B0"/>
    <w:rsid w:val="00830F3A"/>
    <w:rsid w:val="00831B3D"/>
    <w:rsid w:val="00833081"/>
    <w:rsid w:val="00833EA7"/>
    <w:rsid w:val="00833F40"/>
    <w:rsid w:val="00837281"/>
    <w:rsid w:val="008378D8"/>
    <w:rsid w:val="00837DD6"/>
    <w:rsid w:val="00840E01"/>
    <w:rsid w:val="00842112"/>
    <w:rsid w:val="00844CCD"/>
    <w:rsid w:val="008452DF"/>
    <w:rsid w:val="008464FA"/>
    <w:rsid w:val="0084781D"/>
    <w:rsid w:val="00847B8C"/>
    <w:rsid w:val="008523AB"/>
    <w:rsid w:val="00852598"/>
    <w:rsid w:val="00857D7D"/>
    <w:rsid w:val="008612FF"/>
    <w:rsid w:val="00861B4F"/>
    <w:rsid w:val="008621B5"/>
    <w:rsid w:val="00862277"/>
    <w:rsid w:val="00866081"/>
    <w:rsid w:val="00867984"/>
    <w:rsid w:val="0087140B"/>
    <w:rsid w:val="0087318A"/>
    <w:rsid w:val="0087628B"/>
    <w:rsid w:val="00876DDA"/>
    <w:rsid w:val="00877342"/>
    <w:rsid w:val="0088041F"/>
    <w:rsid w:val="00880709"/>
    <w:rsid w:val="00880C21"/>
    <w:rsid w:val="0088115F"/>
    <w:rsid w:val="00881F62"/>
    <w:rsid w:val="00883303"/>
    <w:rsid w:val="00885190"/>
    <w:rsid w:val="0088643F"/>
    <w:rsid w:val="00887AB0"/>
    <w:rsid w:val="00894A86"/>
    <w:rsid w:val="00894BF4"/>
    <w:rsid w:val="00895C5A"/>
    <w:rsid w:val="008A04DF"/>
    <w:rsid w:val="008A0EE1"/>
    <w:rsid w:val="008A191D"/>
    <w:rsid w:val="008A2DC7"/>
    <w:rsid w:val="008A2EED"/>
    <w:rsid w:val="008A3BAE"/>
    <w:rsid w:val="008A471D"/>
    <w:rsid w:val="008A68A6"/>
    <w:rsid w:val="008B2420"/>
    <w:rsid w:val="008B2C7A"/>
    <w:rsid w:val="008B60B2"/>
    <w:rsid w:val="008B6173"/>
    <w:rsid w:val="008B7935"/>
    <w:rsid w:val="008D3975"/>
    <w:rsid w:val="008E4CAC"/>
    <w:rsid w:val="008E5D20"/>
    <w:rsid w:val="008F5F2C"/>
    <w:rsid w:val="00902F5B"/>
    <w:rsid w:val="00903415"/>
    <w:rsid w:val="009051D9"/>
    <w:rsid w:val="009121BD"/>
    <w:rsid w:val="00922710"/>
    <w:rsid w:val="0092341D"/>
    <w:rsid w:val="00930FF2"/>
    <w:rsid w:val="00932B68"/>
    <w:rsid w:val="00934198"/>
    <w:rsid w:val="009367E1"/>
    <w:rsid w:val="00944D9A"/>
    <w:rsid w:val="009505CC"/>
    <w:rsid w:val="009510DA"/>
    <w:rsid w:val="009517C0"/>
    <w:rsid w:val="00956591"/>
    <w:rsid w:val="009610C3"/>
    <w:rsid w:val="009613FC"/>
    <w:rsid w:val="0096166B"/>
    <w:rsid w:val="009625AA"/>
    <w:rsid w:val="00967D5D"/>
    <w:rsid w:val="00972217"/>
    <w:rsid w:val="00976A46"/>
    <w:rsid w:val="009775E5"/>
    <w:rsid w:val="009834D7"/>
    <w:rsid w:val="00986F6B"/>
    <w:rsid w:val="00990E61"/>
    <w:rsid w:val="009912BF"/>
    <w:rsid w:val="0099562A"/>
    <w:rsid w:val="00997973"/>
    <w:rsid w:val="00997D8E"/>
    <w:rsid w:val="009A1872"/>
    <w:rsid w:val="009A24F7"/>
    <w:rsid w:val="009B1C0B"/>
    <w:rsid w:val="009B21FC"/>
    <w:rsid w:val="009B5AF4"/>
    <w:rsid w:val="009C108E"/>
    <w:rsid w:val="009C1191"/>
    <w:rsid w:val="009C1843"/>
    <w:rsid w:val="009C258E"/>
    <w:rsid w:val="009C31B5"/>
    <w:rsid w:val="009D456E"/>
    <w:rsid w:val="009E473C"/>
    <w:rsid w:val="009E4E94"/>
    <w:rsid w:val="009E6C2F"/>
    <w:rsid w:val="009E7507"/>
    <w:rsid w:val="009F11B0"/>
    <w:rsid w:val="009F1B92"/>
    <w:rsid w:val="009F3F7F"/>
    <w:rsid w:val="009F58ED"/>
    <w:rsid w:val="009F59AF"/>
    <w:rsid w:val="009F59D6"/>
    <w:rsid w:val="009F701E"/>
    <w:rsid w:val="00A033FC"/>
    <w:rsid w:val="00A04425"/>
    <w:rsid w:val="00A07726"/>
    <w:rsid w:val="00A10E67"/>
    <w:rsid w:val="00A125C0"/>
    <w:rsid w:val="00A1420B"/>
    <w:rsid w:val="00A16115"/>
    <w:rsid w:val="00A17837"/>
    <w:rsid w:val="00A23102"/>
    <w:rsid w:val="00A34E9F"/>
    <w:rsid w:val="00A40D5D"/>
    <w:rsid w:val="00A43F3B"/>
    <w:rsid w:val="00A479F6"/>
    <w:rsid w:val="00A47C33"/>
    <w:rsid w:val="00A5097A"/>
    <w:rsid w:val="00A525F6"/>
    <w:rsid w:val="00A53343"/>
    <w:rsid w:val="00A54284"/>
    <w:rsid w:val="00A544A4"/>
    <w:rsid w:val="00A56863"/>
    <w:rsid w:val="00A57348"/>
    <w:rsid w:val="00A6593D"/>
    <w:rsid w:val="00A66061"/>
    <w:rsid w:val="00A7224E"/>
    <w:rsid w:val="00A73FBE"/>
    <w:rsid w:val="00A75CE5"/>
    <w:rsid w:val="00A76A3A"/>
    <w:rsid w:val="00A81BDA"/>
    <w:rsid w:val="00A8569C"/>
    <w:rsid w:val="00A9160C"/>
    <w:rsid w:val="00A96699"/>
    <w:rsid w:val="00AA0655"/>
    <w:rsid w:val="00AA4AC7"/>
    <w:rsid w:val="00AA5C02"/>
    <w:rsid w:val="00AA704E"/>
    <w:rsid w:val="00AA7DF6"/>
    <w:rsid w:val="00AB0727"/>
    <w:rsid w:val="00AB1C3D"/>
    <w:rsid w:val="00AB7379"/>
    <w:rsid w:val="00AC441E"/>
    <w:rsid w:val="00AD783A"/>
    <w:rsid w:val="00AE10D9"/>
    <w:rsid w:val="00AE542E"/>
    <w:rsid w:val="00AE71B9"/>
    <w:rsid w:val="00AE773E"/>
    <w:rsid w:val="00AF0E4B"/>
    <w:rsid w:val="00AF25D3"/>
    <w:rsid w:val="00AF7739"/>
    <w:rsid w:val="00B00B3A"/>
    <w:rsid w:val="00B02AF7"/>
    <w:rsid w:val="00B065B7"/>
    <w:rsid w:val="00B100E3"/>
    <w:rsid w:val="00B12B79"/>
    <w:rsid w:val="00B17DD1"/>
    <w:rsid w:val="00B2062E"/>
    <w:rsid w:val="00B2388C"/>
    <w:rsid w:val="00B34994"/>
    <w:rsid w:val="00B419F8"/>
    <w:rsid w:val="00B4291D"/>
    <w:rsid w:val="00B44C55"/>
    <w:rsid w:val="00B45066"/>
    <w:rsid w:val="00B456E3"/>
    <w:rsid w:val="00B4683E"/>
    <w:rsid w:val="00B52000"/>
    <w:rsid w:val="00B55F33"/>
    <w:rsid w:val="00B56110"/>
    <w:rsid w:val="00B57A85"/>
    <w:rsid w:val="00B63578"/>
    <w:rsid w:val="00B65AA7"/>
    <w:rsid w:val="00B701C8"/>
    <w:rsid w:val="00B7027B"/>
    <w:rsid w:val="00B742E2"/>
    <w:rsid w:val="00B75C18"/>
    <w:rsid w:val="00B77608"/>
    <w:rsid w:val="00B80AD8"/>
    <w:rsid w:val="00B81E2F"/>
    <w:rsid w:val="00B82437"/>
    <w:rsid w:val="00B84807"/>
    <w:rsid w:val="00B84DB9"/>
    <w:rsid w:val="00B95E6F"/>
    <w:rsid w:val="00B96101"/>
    <w:rsid w:val="00BC2151"/>
    <w:rsid w:val="00BC6384"/>
    <w:rsid w:val="00BD0401"/>
    <w:rsid w:val="00BD0859"/>
    <w:rsid w:val="00BD17B1"/>
    <w:rsid w:val="00BD3D67"/>
    <w:rsid w:val="00BD6350"/>
    <w:rsid w:val="00BD7740"/>
    <w:rsid w:val="00BD79C2"/>
    <w:rsid w:val="00BE3314"/>
    <w:rsid w:val="00BE42F1"/>
    <w:rsid w:val="00BE613B"/>
    <w:rsid w:val="00BF18CF"/>
    <w:rsid w:val="00BF2943"/>
    <w:rsid w:val="00BF325A"/>
    <w:rsid w:val="00BF380E"/>
    <w:rsid w:val="00BF5585"/>
    <w:rsid w:val="00BF6F22"/>
    <w:rsid w:val="00BF6F8D"/>
    <w:rsid w:val="00C02E67"/>
    <w:rsid w:val="00C02E7B"/>
    <w:rsid w:val="00C101D6"/>
    <w:rsid w:val="00C11102"/>
    <w:rsid w:val="00C13B4B"/>
    <w:rsid w:val="00C14F77"/>
    <w:rsid w:val="00C2168F"/>
    <w:rsid w:val="00C22F0E"/>
    <w:rsid w:val="00C23389"/>
    <w:rsid w:val="00C24465"/>
    <w:rsid w:val="00C26ECF"/>
    <w:rsid w:val="00C301B8"/>
    <w:rsid w:val="00C32B89"/>
    <w:rsid w:val="00C32C8C"/>
    <w:rsid w:val="00C3682D"/>
    <w:rsid w:val="00C368DC"/>
    <w:rsid w:val="00C44BBD"/>
    <w:rsid w:val="00C46F7D"/>
    <w:rsid w:val="00C509D6"/>
    <w:rsid w:val="00C51C50"/>
    <w:rsid w:val="00C6041A"/>
    <w:rsid w:val="00C623B0"/>
    <w:rsid w:val="00C62C73"/>
    <w:rsid w:val="00C62E85"/>
    <w:rsid w:val="00C65004"/>
    <w:rsid w:val="00C705B0"/>
    <w:rsid w:val="00C767F6"/>
    <w:rsid w:val="00C7768A"/>
    <w:rsid w:val="00C802C2"/>
    <w:rsid w:val="00C82F51"/>
    <w:rsid w:val="00C8375B"/>
    <w:rsid w:val="00C838F7"/>
    <w:rsid w:val="00C84EDA"/>
    <w:rsid w:val="00C84F1C"/>
    <w:rsid w:val="00C91AA4"/>
    <w:rsid w:val="00C93547"/>
    <w:rsid w:val="00C96AE7"/>
    <w:rsid w:val="00CA16F2"/>
    <w:rsid w:val="00CA322E"/>
    <w:rsid w:val="00CA52E1"/>
    <w:rsid w:val="00CA5CA4"/>
    <w:rsid w:val="00CA60DF"/>
    <w:rsid w:val="00CA6E8C"/>
    <w:rsid w:val="00CB1FD3"/>
    <w:rsid w:val="00CB4A6F"/>
    <w:rsid w:val="00CB5831"/>
    <w:rsid w:val="00CC3E29"/>
    <w:rsid w:val="00CC4AB3"/>
    <w:rsid w:val="00CC51D2"/>
    <w:rsid w:val="00CC67D0"/>
    <w:rsid w:val="00CD01FF"/>
    <w:rsid w:val="00CD1632"/>
    <w:rsid w:val="00CD3408"/>
    <w:rsid w:val="00CD3DC2"/>
    <w:rsid w:val="00CD4DE3"/>
    <w:rsid w:val="00CD5FCC"/>
    <w:rsid w:val="00CD60A6"/>
    <w:rsid w:val="00CE2172"/>
    <w:rsid w:val="00CE62A4"/>
    <w:rsid w:val="00CE63AF"/>
    <w:rsid w:val="00CF067B"/>
    <w:rsid w:val="00CF3AD4"/>
    <w:rsid w:val="00D0233A"/>
    <w:rsid w:val="00D02B83"/>
    <w:rsid w:val="00D050C4"/>
    <w:rsid w:val="00D0603C"/>
    <w:rsid w:val="00D14376"/>
    <w:rsid w:val="00D14A33"/>
    <w:rsid w:val="00D16074"/>
    <w:rsid w:val="00D21433"/>
    <w:rsid w:val="00D21C2A"/>
    <w:rsid w:val="00D22712"/>
    <w:rsid w:val="00D23828"/>
    <w:rsid w:val="00D3620D"/>
    <w:rsid w:val="00D374E9"/>
    <w:rsid w:val="00D37560"/>
    <w:rsid w:val="00D40CC1"/>
    <w:rsid w:val="00D412C7"/>
    <w:rsid w:val="00D41E7F"/>
    <w:rsid w:val="00D46C7C"/>
    <w:rsid w:val="00D47953"/>
    <w:rsid w:val="00D52275"/>
    <w:rsid w:val="00D558A6"/>
    <w:rsid w:val="00D57090"/>
    <w:rsid w:val="00D60BA4"/>
    <w:rsid w:val="00D63467"/>
    <w:rsid w:val="00D7027E"/>
    <w:rsid w:val="00D738D7"/>
    <w:rsid w:val="00D76000"/>
    <w:rsid w:val="00D76513"/>
    <w:rsid w:val="00D76B70"/>
    <w:rsid w:val="00D80642"/>
    <w:rsid w:val="00D80838"/>
    <w:rsid w:val="00D82250"/>
    <w:rsid w:val="00D8423E"/>
    <w:rsid w:val="00D86621"/>
    <w:rsid w:val="00D908B5"/>
    <w:rsid w:val="00D91950"/>
    <w:rsid w:val="00D91FB6"/>
    <w:rsid w:val="00DA1050"/>
    <w:rsid w:val="00DA1439"/>
    <w:rsid w:val="00DA6FB9"/>
    <w:rsid w:val="00DA6FBA"/>
    <w:rsid w:val="00DA708E"/>
    <w:rsid w:val="00DB40CE"/>
    <w:rsid w:val="00DB48CD"/>
    <w:rsid w:val="00DC7DED"/>
    <w:rsid w:val="00DD1047"/>
    <w:rsid w:val="00DD1A84"/>
    <w:rsid w:val="00DE0D5B"/>
    <w:rsid w:val="00DE0DB4"/>
    <w:rsid w:val="00DE1FE8"/>
    <w:rsid w:val="00DE4FE3"/>
    <w:rsid w:val="00DE707B"/>
    <w:rsid w:val="00DF1D01"/>
    <w:rsid w:val="00DF29A6"/>
    <w:rsid w:val="00DF487A"/>
    <w:rsid w:val="00DF62C4"/>
    <w:rsid w:val="00E02C38"/>
    <w:rsid w:val="00E033CE"/>
    <w:rsid w:val="00E0410B"/>
    <w:rsid w:val="00E05409"/>
    <w:rsid w:val="00E06C66"/>
    <w:rsid w:val="00E2008E"/>
    <w:rsid w:val="00E229B8"/>
    <w:rsid w:val="00E27263"/>
    <w:rsid w:val="00E27B1D"/>
    <w:rsid w:val="00E30D9A"/>
    <w:rsid w:val="00E32098"/>
    <w:rsid w:val="00E3468F"/>
    <w:rsid w:val="00E433DC"/>
    <w:rsid w:val="00E511DF"/>
    <w:rsid w:val="00E51533"/>
    <w:rsid w:val="00E5277A"/>
    <w:rsid w:val="00E53148"/>
    <w:rsid w:val="00E60008"/>
    <w:rsid w:val="00E604D2"/>
    <w:rsid w:val="00E62E09"/>
    <w:rsid w:val="00E6475B"/>
    <w:rsid w:val="00E67250"/>
    <w:rsid w:val="00E67F49"/>
    <w:rsid w:val="00E72F8E"/>
    <w:rsid w:val="00E734BF"/>
    <w:rsid w:val="00E81A7A"/>
    <w:rsid w:val="00E82339"/>
    <w:rsid w:val="00E84565"/>
    <w:rsid w:val="00E91794"/>
    <w:rsid w:val="00E92F46"/>
    <w:rsid w:val="00E9482A"/>
    <w:rsid w:val="00E97C04"/>
    <w:rsid w:val="00EA14AA"/>
    <w:rsid w:val="00EA1F4E"/>
    <w:rsid w:val="00EA5DEB"/>
    <w:rsid w:val="00EA7E47"/>
    <w:rsid w:val="00EC1795"/>
    <w:rsid w:val="00EC2481"/>
    <w:rsid w:val="00EC384B"/>
    <w:rsid w:val="00EC3DB7"/>
    <w:rsid w:val="00EC4C40"/>
    <w:rsid w:val="00EC5766"/>
    <w:rsid w:val="00EC7AF9"/>
    <w:rsid w:val="00ED09A0"/>
    <w:rsid w:val="00ED2270"/>
    <w:rsid w:val="00ED2D81"/>
    <w:rsid w:val="00ED760E"/>
    <w:rsid w:val="00EE0B8C"/>
    <w:rsid w:val="00EE139E"/>
    <w:rsid w:val="00EE1B07"/>
    <w:rsid w:val="00EE75F7"/>
    <w:rsid w:val="00EE7853"/>
    <w:rsid w:val="00EF00EC"/>
    <w:rsid w:val="00EF1690"/>
    <w:rsid w:val="00EF20F3"/>
    <w:rsid w:val="00EF5E88"/>
    <w:rsid w:val="00F01D6E"/>
    <w:rsid w:val="00F02B53"/>
    <w:rsid w:val="00F04ABA"/>
    <w:rsid w:val="00F04F4E"/>
    <w:rsid w:val="00F1161A"/>
    <w:rsid w:val="00F11A3F"/>
    <w:rsid w:val="00F1276E"/>
    <w:rsid w:val="00F13860"/>
    <w:rsid w:val="00F174DD"/>
    <w:rsid w:val="00F200C1"/>
    <w:rsid w:val="00F2299D"/>
    <w:rsid w:val="00F248A5"/>
    <w:rsid w:val="00F36CC9"/>
    <w:rsid w:val="00F37E53"/>
    <w:rsid w:val="00F400ED"/>
    <w:rsid w:val="00F445FE"/>
    <w:rsid w:val="00F465BB"/>
    <w:rsid w:val="00F52B1C"/>
    <w:rsid w:val="00F5400F"/>
    <w:rsid w:val="00F60CBF"/>
    <w:rsid w:val="00F60F1C"/>
    <w:rsid w:val="00F61809"/>
    <w:rsid w:val="00F61A1F"/>
    <w:rsid w:val="00F62D99"/>
    <w:rsid w:val="00F747D8"/>
    <w:rsid w:val="00F7620D"/>
    <w:rsid w:val="00F7654B"/>
    <w:rsid w:val="00F77478"/>
    <w:rsid w:val="00F80759"/>
    <w:rsid w:val="00F81BDF"/>
    <w:rsid w:val="00F82C2B"/>
    <w:rsid w:val="00FA064E"/>
    <w:rsid w:val="00FA2FEE"/>
    <w:rsid w:val="00FA3BA9"/>
    <w:rsid w:val="00FA7858"/>
    <w:rsid w:val="00FA7CDD"/>
    <w:rsid w:val="00FB068E"/>
    <w:rsid w:val="00FB13EE"/>
    <w:rsid w:val="00FC25C8"/>
    <w:rsid w:val="00FC5941"/>
    <w:rsid w:val="00FC6ECB"/>
    <w:rsid w:val="00FD2484"/>
    <w:rsid w:val="00FD798B"/>
    <w:rsid w:val="00FE0315"/>
    <w:rsid w:val="00FE376C"/>
    <w:rsid w:val="00FE3810"/>
    <w:rsid w:val="00FE6865"/>
    <w:rsid w:val="00FF0E5E"/>
    <w:rsid w:val="00FF114C"/>
    <w:rsid w:val="00FF1C54"/>
    <w:rsid w:val="00FF5AFA"/>
    <w:rsid w:val="00FF5FE0"/>
    <w:rsid w:val="00FF7000"/>
    <w:rsid w:val="00FF78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6F9674D"/>
  <w15:docId w15:val="{E847AEB1-4089-4CFE-814B-B5100BF0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351"/>
    <w:rPr>
      <w:rFonts w:eastAsia="MS Mincho"/>
      <w:sz w:val="24"/>
      <w:szCs w:val="24"/>
      <w:lang w:eastAsia="ja-JP"/>
    </w:rPr>
  </w:style>
  <w:style w:type="paragraph" w:styleId="Heading1">
    <w:name w:val="heading 1"/>
    <w:aliases w:val="MCheading1"/>
    <w:basedOn w:val="Normal"/>
    <w:link w:val="Heading1Char"/>
    <w:qFormat/>
    <w:rsid w:val="001A4F08"/>
    <w:pPr>
      <w:numPr>
        <w:numId w:val="7"/>
      </w:numPr>
      <w:spacing w:after="240"/>
      <w:jc w:val="both"/>
      <w:outlineLvl w:val="0"/>
    </w:pPr>
    <w:rPr>
      <w:rFonts w:asciiTheme="minorHAnsi" w:hAnsiTheme="minorHAnsi" w:cs="Arial"/>
      <w:b/>
      <w:caps/>
      <w:kern w:val="28"/>
      <w:sz w:val="22"/>
      <w:szCs w:val="22"/>
    </w:rPr>
  </w:style>
  <w:style w:type="paragraph" w:styleId="Heading2">
    <w:name w:val="heading 2"/>
    <w:aliases w:val="Heading 2a, Char Char Char, Char,Heading 2 Char Char,MCheading2,Heading 2 Char,Char Char Char,Char"/>
    <w:basedOn w:val="Normal"/>
    <w:link w:val="Heading2Char1"/>
    <w:qFormat/>
    <w:rsid w:val="00011F2F"/>
    <w:pPr>
      <w:numPr>
        <w:ilvl w:val="1"/>
        <w:numId w:val="6"/>
      </w:numPr>
      <w:spacing w:after="240"/>
      <w:jc w:val="both"/>
      <w:outlineLvl w:val="1"/>
    </w:pPr>
  </w:style>
  <w:style w:type="paragraph" w:styleId="Heading3">
    <w:name w:val="heading 3"/>
    <w:aliases w:val="Heading 3a Char,Heading 3a,Heading 3 Char,Heading 3 Char2 Char,Heading 3 Char Char Char,Heading 3 Char1 Char Char Char,Heading 3 Char Char Char Char Char,Paragraph Char Char Char Char Char,Heading 3 Char1 Char Char Char Char Char,MCheading3"/>
    <w:basedOn w:val="Normal"/>
    <w:qFormat/>
    <w:rsid w:val="00011F2F"/>
    <w:pPr>
      <w:keepLines/>
      <w:numPr>
        <w:ilvl w:val="2"/>
        <w:numId w:val="6"/>
      </w:numPr>
      <w:spacing w:after="240"/>
      <w:jc w:val="both"/>
      <w:outlineLvl w:val="2"/>
    </w:pPr>
  </w:style>
  <w:style w:type="paragraph" w:styleId="Heading4">
    <w:name w:val="heading 4"/>
    <w:aliases w:val="MCheadin4"/>
    <w:basedOn w:val="Normal"/>
    <w:qFormat/>
    <w:rsid w:val="00011F2F"/>
    <w:pPr>
      <w:numPr>
        <w:ilvl w:val="3"/>
        <w:numId w:val="6"/>
      </w:numPr>
      <w:spacing w:after="240"/>
      <w:jc w:val="both"/>
      <w:outlineLvl w:val="3"/>
    </w:pPr>
  </w:style>
  <w:style w:type="paragraph" w:styleId="Heading5">
    <w:name w:val="heading 5"/>
    <w:basedOn w:val="Normal"/>
    <w:qFormat/>
    <w:rsid w:val="00011F2F"/>
    <w:pPr>
      <w:numPr>
        <w:ilvl w:val="4"/>
        <w:numId w:val="6"/>
      </w:numPr>
      <w:spacing w:after="240"/>
      <w:jc w:val="both"/>
      <w:outlineLvl w:val="4"/>
    </w:pPr>
  </w:style>
  <w:style w:type="paragraph" w:styleId="Heading6">
    <w:name w:val="heading 6"/>
    <w:basedOn w:val="Normal"/>
    <w:next w:val="Normal"/>
    <w:qFormat/>
    <w:rsid w:val="00011F2F"/>
    <w:pPr>
      <w:numPr>
        <w:ilvl w:val="5"/>
        <w:numId w:val="6"/>
      </w:numPr>
      <w:spacing w:before="240" w:after="60"/>
      <w:outlineLvl w:val="5"/>
    </w:pPr>
  </w:style>
  <w:style w:type="paragraph" w:styleId="Heading7">
    <w:name w:val="heading 7"/>
    <w:basedOn w:val="Normal"/>
    <w:next w:val="Normal"/>
    <w:qFormat/>
    <w:rsid w:val="00011F2F"/>
    <w:pPr>
      <w:numPr>
        <w:ilvl w:val="6"/>
        <w:numId w:val="6"/>
      </w:numPr>
      <w:spacing w:before="240" w:after="60"/>
      <w:outlineLvl w:val="6"/>
    </w:pPr>
  </w:style>
  <w:style w:type="paragraph" w:styleId="Heading8">
    <w:name w:val="heading 8"/>
    <w:basedOn w:val="Normal"/>
    <w:next w:val="Normal"/>
    <w:qFormat/>
    <w:rsid w:val="00011F2F"/>
    <w:pPr>
      <w:numPr>
        <w:ilvl w:val="7"/>
        <w:numId w:val="6"/>
      </w:numPr>
      <w:spacing w:before="240" w:after="60"/>
      <w:outlineLvl w:val="7"/>
    </w:pPr>
    <w:rPr>
      <w:b/>
    </w:rPr>
  </w:style>
  <w:style w:type="paragraph" w:styleId="Heading9">
    <w:name w:val="heading 9"/>
    <w:basedOn w:val="Normal"/>
    <w:next w:val="Normal"/>
    <w:qFormat/>
    <w:rsid w:val="00011F2F"/>
    <w:pPr>
      <w:numPr>
        <w:ilvl w:val="8"/>
        <w:numId w:val="6"/>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1F2F"/>
    <w:pPr>
      <w:tabs>
        <w:tab w:val="center" w:pos="4153"/>
        <w:tab w:val="right" w:pos="8306"/>
      </w:tabs>
    </w:pPr>
  </w:style>
  <w:style w:type="character" w:styleId="PageNumber">
    <w:name w:val="page number"/>
    <w:basedOn w:val="DefaultParagraphFont"/>
    <w:rsid w:val="00011F2F"/>
  </w:style>
  <w:style w:type="paragraph" w:customStyle="1" w:styleId="TFigures">
    <w:name w:val="T Figures"/>
    <w:basedOn w:val="Normal"/>
    <w:rsid w:val="00011F2F"/>
    <w:pPr>
      <w:jc w:val="right"/>
    </w:pPr>
  </w:style>
  <w:style w:type="paragraph" w:customStyle="1" w:styleId="THeadings">
    <w:name w:val="T Headings"/>
    <w:basedOn w:val="Normal"/>
    <w:rsid w:val="00011F2F"/>
    <w:pPr>
      <w:pBdr>
        <w:bottom w:val="single" w:sz="12" w:space="1" w:color="auto"/>
      </w:pBdr>
      <w:jc w:val="center"/>
    </w:pPr>
    <w:rPr>
      <w:b/>
    </w:rPr>
  </w:style>
  <w:style w:type="paragraph" w:customStyle="1" w:styleId="TSub-Total">
    <w:name w:val="T Sub-Total"/>
    <w:basedOn w:val="Normal"/>
    <w:rsid w:val="00011F2F"/>
    <w:rPr>
      <w:b/>
    </w:rPr>
  </w:style>
  <w:style w:type="paragraph" w:customStyle="1" w:styleId="TSub-TotalFigures">
    <w:name w:val="T Sub-Total Figures"/>
    <w:basedOn w:val="Normal"/>
    <w:rsid w:val="00011F2F"/>
    <w:pPr>
      <w:pBdr>
        <w:top w:val="single" w:sz="12" w:space="1" w:color="auto"/>
      </w:pBdr>
      <w:jc w:val="right"/>
    </w:pPr>
  </w:style>
  <w:style w:type="paragraph" w:customStyle="1" w:styleId="TTotal">
    <w:name w:val="T Total"/>
    <w:basedOn w:val="Normal"/>
    <w:rsid w:val="00011F2F"/>
    <w:rPr>
      <w:b/>
      <w:caps/>
    </w:rPr>
  </w:style>
  <w:style w:type="paragraph" w:customStyle="1" w:styleId="TTotalFigures">
    <w:name w:val="T Total Figures"/>
    <w:basedOn w:val="TTotal"/>
    <w:rsid w:val="00011F2F"/>
    <w:pPr>
      <w:jc w:val="right"/>
    </w:pPr>
  </w:style>
  <w:style w:type="paragraph" w:customStyle="1" w:styleId="Titleofpaper">
    <w:name w:val="Title of paper"/>
    <w:basedOn w:val="Normal"/>
    <w:rsid w:val="00011F2F"/>
    <w:pPr>
      <w:jc w:val="center"/>
    </w:pPr>
    <w:rPr>
      <w:b/>
      <w:caps/>
    </w:rPr>
  </w:style>
  <w:style w:type="paragraph" w:customStyle="1" w:styleId="SECTION0">
    <w:name w:val="SECTION"/>
    <w:basedOn w:val="Normal"/>
    <w:rsid w:val="00011F2F"/>
    <w:rPr>
      <w:b/>
    </w:rPr>
  </w:style>
  <w:style w:type="paragraph" w:customStyle="1" w:styleId="para">
    <w:name w:val="para"/>
    <w:basedOn w:val="Normal"/>
    <w:rsid w:val="00011F2F"/>
    <w:pPr>
      <w:ind w:left="720"/>
    </w:pPr>
  </w:style>
  <w:style w:type="paragraph" w:customStyle="1" w:styleId="subh">
    <w:name w:val="subh"/>
    <w:basedOn w:val="Normal"/>
    <w:rsid w:val="00011F2F"/>
    <w:pPr>
      <w:spacing w:after="240"/>
      <w:ind w:left="720"/>
    </w:pPr>
    <w:rPr>
      <w:b/>
    </w:rPr>
  </w:style>
  <w:style w:type="paragraph" w:styleId="Header">
    <w:name w:val="header"/>
    <w:basedOn w:val="Normal"/>
    <w:link w:val="HeaderChar"/>
    <w:uiPriority w:val="99"/>
    <w:rsid w:val="00744351"/>
    <w:pPr>
      <w:tabs>
        <w:tab w:val="center" w:pos="4153"/>
        <w:tab w:val="right" w:pos="8306"/>
      </w:tabs>
    </w:pPr>
  </w:style>
  <w:style w:type="table" w:styleId="TableGrid">
    <w:name w:val="Table Grid"/>
    <w:basedOn w:val="TableNormal"/>
    <w:uiPriority w:val="39"/>
    <w:rsid w:val="002B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IText">
    <w:name w:val="MOI Text"/>
    <w:basedOn w:val="Normal"/>
    <w:rsid w:val="0016695A"/>
    <w:pPr>
      <w:spacing w:before="60" w:after="60"/>
      <w:ind w:left="720"/>
      <w:jc w:val="both"/>
    </w:pPr>
    <w:rPr>
      <w:rFonts w:ascii="Arial" w:eastAsia="Times New Roman" w:hAnsi="Arial" w:cs="Arial"/>
      <w:sz w:val="22"/>
      <w:szCs w:val="22"/>
      <w:lang w:eastAsia="en-GB"/>
    </w:rPr>
  </w:style>
  <w:style w:type="character" w:styleId="Hyperlink">
    <w:name w:val="Hyperlink"/>
    <w:uiPriority w:val="99"/>
    <w:rsid w:val="0016695A"/>
    <w:rPr>
      <w:color w:val="0000FF"/>
      <w:u w:val="single"/>
    </w:rPr>
  </w:style>
  <w:style w:type="paragraph" w:customStyle="1" w:styleId="BulletMOI">
    <w:name w:val="Bullet MOI"/>
    <w:basedOn w:val="Normal"/>
    <w:rsid w:val="0016695A"/>
    <w:pPr>
      <w:numPr>
        <w:numId w:val="1"/>
      </w:numPr>
      <w:tabs>
        <w:tab w:val="left" w:pos="720"/>
      </w:tabs>
      <w:jc w:val="both"/>
    </w:pPr>
    <w:rPr>
      <w:rFonts w:ascii="Arial" w:eastAsia="Arial" w:hAnsi="Arial" w:cs="Arial"/>
      <w:sz w:val="22"/>
      <w:szCs w:val="22"/>
      <w:lang w:eastAsia="en-GB"/>
    </w:rPr>
  </w:style>
  <w:style w:type="paragraph" w:styleId="BodyTextIndent">
    <w:name w:val="Body Text Indent"/>
    <w:basedOn w:val="Normal"/>
    <w:rsid w:val="0016695A"/>
    <w:pPr>
      <w:spacing w:before="60" w:after="120"/>
      <w:ind w:left="283"/>
    </w:pPr>
    <w:rPr>
      <w:rFonts w:ascii="Arial" w:eastAsia="Arial" w:hAnsi="Arial" w:cs="Arial"/>
      <w:sz w:val="22"/>
      <w:szCs w:val="22"/>
      <w:lang w:eastAsia="en-GB"/>
    </w:rPr>
  </w:style>
  <w:style w:type="paragraph" w:customStyle="1" w:styleId="AnnexNorm">
    <w:name w:val="AnnexNorm"/>
    <w:basedOn w:val="Normal"/>
    <w:rsid w:val="0016695A"/>
    <w:pPr>
      <w:spacing w:before="60" w:after="60"/>
      <w:ind w:left="720"/>
      <w:jc w:val="both"/>
    </w:pPr>
    <w:rPr>
      <w:rFonts w:ascii="Arial" w:eastAsia="Times New Roman" w:hAnsi="Arial" w:cs="Arial"/>
      <w:sz w:val="22"/>
      <w:szCs w:val="22"/>
      <w:lang w:eastAsia="en-US"/>
    </w:rPr>
  </w:style>
  <w:style w:type="paragraph" w:customStyle="1" w:styleId="ITTnormal">
    <w:name w:val="ITT normal"/>
    <w:basedOn w:val="Normal"/>
    <w:link w:val="ITTnormalChar"/>
    <w:rsid w:val="0016695A"/>
    <w:pPr>
      <w:autoSpaceDE w:val="0"/>
      <w:autoSpaceDN w:val="0"/>
      <w:adjustRightInd w:val="0"/>
      <w:spacing w:before="60" w:after="60"/>
      <w:ind w:left="720"/>
      <w:jc w:val="both"/>
    </w:pPr>
    <w:rPr>
      <w:rFonts w:ascii="Arial" w:eastAsia="Arial" w:hAnsi="Arial" w:cs="Arial"/>
      <w:sz w:val="22"/>
      <w:szCs w:val="22"/>
      <w:lang w:eastAsia="en-GB"/>
    </w:rPr>
  </w:style>
  <w:style w:type="character" w:customStyle="1" w:styleId="ITTnormalChar">
    <w:name w:val="ITT normal Char"/>
    <w:link w:val="ITTnormal"/>
    <w:rsid w:val="0016695A"/>
    <w:rPr>
      <w:rFonts w:ascii="Arial" w:eastAsia="Arial" w:hAnsi="Arial" w:cs="Arial"/>
      <w:sz w:val="22"/>
      <w:szCs w:val="22"/>
      <w:lang w:val="en-GB" w:eastAsia="en-GB" w:bidi="ar-SA"/>
    </w:rPr>
  </w:style>
  <w:style w:type="paragraph" w:styleId="TOC1">
    <w:name w:val="toc 1"/>
    <w:basedOn w:val="Normal"/>
    <w:next w:val="Normal"/>
    <w:autoRedefine/>
    <w:semiHidden/>
    <w:rsid w:val="00C509D6"/>
    <w:pPr>
      <w:spacing w:before="120"/>
      <w:jc w:val="center"/>
    </w:pPr>
    <w:rPr>
      <w:rFonts w:ascii="Arial" w:eastAsia="Times New Roman" w:hAnsi="Arial" w:cs="Arial"/>
      <w:bCs/>
      <w:smallCaps/>
      <w:color w:val="3366FF"/>
      <w:lang w:eastAsia="en-GB"/>
    </w:rPr>
  </w:style>
  <w:style w:type="paragraph" w:styleId="BodyText">
    <w:name w:val="Body Text"/>
    <w:basedOn w:val="Normal"/>
    <w:link w:val="BodyTextChar"/>
    <w:rsid w:val="00A04425"/>
    <w:pPr>
      <w:spacing w:after="120"/>
    </w:pPr>
  </w:style>
  <w:style w:type="character" w:customStyle="1" w:styleId="Heading2Char1">
    <w:name w:val="Heading 2 Char1"/>
    <w:aliases w:val="Heading 2a Char, Char Char Char Char, Char Char,Heading 2 Char Char Char,MCheading2 Char,Heading 2 Char Char1,Char Char Char Char,Char Char"/>
    <w:link w:val="Heading2"/>
    <w:rsid w:val="00A04425"/>
    <w:rPr>
      <w:rFonts w:eastAsia="MS Mincho"/>
      <w:sz w:val="24"/>
      <w:szCs w:val="24"/>
      <w:lang w:eastAsia="ja-JP"/>
    </w:rPr>
  </w:style>
  <w:style w:type="paragraph" w:customStyle="1" w:styleId="Style1">
    <w:name w:val="Style1"/>
    <w:basedOn w:val="Normal"/>
    <w:link w:val="Style1Char"/>
    <w:rsid w:val="00A04425"/>
    <w:pPr>
      <w:spacing w:after="120"/>
    </w:pPr>
    <w:rPr>
      <w:rFonts w:ascii="Arial" w:eastAsia="Times New Roman" w:hAnsi="Arial"/>
      <w:sz w:val="22"/>
      <w:lang w:eastAsia="en-US"/>
    </w:rPr>
  </w:style>
  <w:style w:type="character" w:customStyle="1" w:styleId="Style1Char">
    <w:name w:val="Style1 Char"/>
    <w:link w:val="Style1"/>
    <w:rsid w:val="00A04425"/>
    <w:rPr>
      <w:rFonts w:ascii="Arial" w:hAnsi="Arial"/>
      <w:sz w:val="22"/>
      <w:szCs w:val="24"/>
      <w:lang w:val="en-GB" w:eastAsia="en-US" w:bidi="ar-SA"/>
    </w:rPr>
  </w:style>
  <w:style w:type="paragraph" w:customStyle="1" w:styleId="Pa5">
    <w:name w:val="Pa5"/>
    <w:basedOn w:val="Normal"/>
    <w:next w:val="Normal"/>
    <w:rsid w:val="00A04425"/>
    <w:pPr>
      <w:autoSpaceDE w:val="0"/>
      <w:autoSpaceDN w:val="0"/>
      <w:adjustRightInd w:val="0"/>
      <w:spacing w:line="241" w:lineRule="atLeast"/>
    </w:pPr>
    <w:rPr>
      <w:rFonts w:ascii="Apex Sans Book T" w:eastAsia="Times New Roman" w:hAnsi="Apex Sans Book T"/>
      <w:lang w:eastAsia="en-GB"/>
    </w:rPr>
  </w:style>
  <w:style w:type="paragraph" w:styleId="ListParagraph">
    <w:name w:val="List Paragraph"/>
    <w:basedOn w:val="Normal"/>
    <w:link w:val="ListParagraphChar"/>
    <w:uiPriority w:val="34"/>
    <w:qFormat/>
    <w:rsid w:val="00A04425"/>
    <w:pPr>
      <w:ind w:left="720"/>
    </w:pPr>
    <w:rPr>
      <w:rFonts w:ascii="Arial" w:eastAsia="Times New Roman" w:hAnsi="Arial" w:cs="Arial"/>
      <w:sz w:val="22"/>
      <w:szCs w:val="22"/>
      <w:lang w:eastAsia="en-US"/>
    </w:rPr>
  </w:style>
  <w:style w:type="paragraph" w:styleId="NormalWeb">
    <w:name w:val="Normal (Web)"/>
    <w:basedOn w:val="Normal"/>
    <w:uiPriority w:val="99"/>
    <w:rsid w:val="00A04425"/>
    <w:pPr>
      <w:spacing w:before="100" w:beforeAutospacing="1" w:after="100" w:afterAutospacing="1"/>
    </w:pPr>
    <w:rPr>
      <w:rFonts w:ascii="Arial" w:eastAsia="Times New Roman" w:hAnsi="Arial" w:cs="Arial"/>
      <w:lang w:eastAsia="en-GB"/>
    </w:rPr>
  </w:style>
  <w:style w:type="paragraph" w:styleId="BodyText2">
    <w:name w:val="Body Text 2"/>
    <w:basedOn w:val="Normal"/>
    <w:rsid w:val="00A04425"/>
    <w:pPr>
      <w:spacing w:after="120" w:line="480" w:lineRule="auto"/>
    </w:pPr>
    <w:rPr>
      <w:rFonts w:eastAsia="Times New Roman"/>
      <w:sz w:val="20"/>
      <w:szCs w:val="20"/>
      <w:lang w:eastAsia="en-US"/>
    </w:rPr>
  </w:style>
  <w:style w:type="paragraph" w:styleId="BodyTextFirstIndent">
    <w:name w:val="Body Text First Indent"/>
    <w:basedOn w:val="BodyText"/>
    <w:rsid w:val="00A04425"/>
    <w:pPr>
      <w:ind w:firstLine="210"/>
    </w:pPr>
    <w:rPr>
      <w:rFonts w:eastAsia="Times New Roman"/>
      <w:sz w:val="20"/>
      <w:szCs w:val="20"/>
      <w:lang w:eastAsia="en-US"/>
    </w:rPr>
  </w:style>
  <w:style w:type="paragraph" w:customStyle="1" w:styleId="Section">
    <w:name w:val="Section"/>
    <w:basedOn w:val="Normal"/>
    <w:next w:val="Normal"/>
    <w:rsid w:val="00C509D6"/>
    <w:pPr>
      <w:numPr>
        <w:numId w:val="2"/>
      </w:numPr>
      <w:tabs>
        <w:tab w:val="num" w:pos="2127"/>
      </w:tabs>
      <w:spacing w:before="120" w:after="120"/>
      <w:ind w:left="2127" w:hanging="1418"/>
    </w:pPr>
    <w:rPr>
      <w:rFonts w:ascii="Arial" w:eastAsia="Times New Roman" w:hAnsi="Arial"/>
      <w:lang w:eastAsia="en-GB"/>
    </w:rPr>
  </w:style>
  <w:style w:type="paragraph" w:customStyle="1" w:styleId="PQQHead1">
    <w:name w:val="PQQ Head 1"/>
    <w:basedOn w:val="Heading1"/>
    <w:autoRedefine/>
    <w:rsid w:val="00C509D6"/>
    <w:pPr>
      <w:keepNext/>
      <w:numPr>
        <w:numId w:val="0"/>
      </w:numPr>
      <w:jc w:val="center"/>
    </w:pPr>
    <w:rPr>
      <w:rFonts w:ascii="Arial" w:eastAsia="Arial" w:hAnsi="Arial"/>
      <w:caps w:val="0"/>
      <w:kern w:val="0"/>
      <w:lang w:eastAsia="en-GB"/>
    </w:rPr>
  </w:style>
  <w:style w:type="paragraph" w:customStyle="1" w:styleId="PQQJustified">
    <w:name w:val="PQQ Justified"/>
    <w:basedOn w:val="Normal"/>
    <w:link w:val="PQQJustifiedChar"/>
    <w:rsid w:val="00C509D6"/>
    <w:pPr>
      <w:spacing w:before="60" w:after="60"/>
      <w:ind w:left="709"/>
      <w:jc w:val="both"/>
    </w:pPr>
    <w:rPr>
      <w:rFonts w:ascii="Arial" w:eastAsia="Times New Roman" w:hAnsi="Arial"/>
      <w:sz w:val="22"/>
      <w:szCs w:val="22"/>
      <w:lang w:eastAsia="en-GB"/>
    </w:rPr>
  </w:style>
  <w:style w:type="paragraph" w:customStyle="1" w:styleId="PQQJustifiedBold">
    <w:name w:val="PQQ Justified Bold"/>
    <w:basedOn w:val="PQQJustified"/>
    <w:link w:val="PQQJustifiedBoldChar"/>
    <w:rsid w:val="00C509D6"/>
    <w:rPr>
      <w:b/>
      <w:bCs/>
    </w:rPr>
  </w:style>
  <w:style w:type="character" w:customStyle="1" w:styleId="PQQJustifiedChar">
    <w:name w:val="PQQ Justified Char"/>
    <w:link w:val="PQQJustified"/>
    <w:rsid w:val="00C509D6"/>
    <w:rPr>
      <w:rFonts w:ascii="Arial" w:hAnsi="Arial"/>
      <w:sz w:val="22"/>
      <w:szCs w:val="22"/>
      <w:lang w:val="en-GB" w:eastAsia="en-GB" w:bidi="ar-SA"/>
    </w:rPr>
  </w:style>
  <w:style w:type="character" w:customStyle="1" w:styleId="PQQJustifiedBoldChar">
    <w:name w:val="PQQ Justified Bold Char"/>
    <w:link w:val="PQQJustifiedBold"/>
    <w:rsid w:val="00C509D6"/>
    <w:rPr>
      <w:rFonts w:ascii="Arial" w:hAnsi="Arial"/>
      <w:b/>
      <w:bCs/>
      <w:sz w:val="22"/>
      <w:szCs w:val="22"/>
      <w:lang w:val="en-GB" w:eastAsia="en-GB" w:bidi="ar-SA"/>
    </w:rPr>
  </w:style>
  <w:style w:type="paragraph" w:customStyle="1" w:styleId="ResponseTable">
    <w:name w:val="Response Table"/>
    <w:basedOn w:val="Normal"/>
    <w:rsid w:val="00C509D6"/>
    <w:pPr>
      <w:spacing w:before="60" w:after="60"/>
    </w:pPr>
    <w:rPr>
      <w:rFonts w:ascii="Arial" w:eastAsia="Times New Roman" w:hAnsi="Arial"/>
      <w:color w:val="0000FF"/>
      <w:sz w:val="20"/>
      <w:szCs w:val="20"/>
      <w:lang w:eastAsia="en-GB"/>
    </w:rPr>
  </w:style>
  <w:style w:type="paragraph" w:customStyle="1" w:styleId="RoleText">
    <w:name w:val="Role Text"/>
    <w:basedOn w:val="Normal"/>
    <w:rsid w:val="00C509D6"/>
    <w:pPr>
      <w:spacing w:before="60" w:after="60" w:line="288" w:lineRule="auto"/>
      <w:jc w:val="both"/>
    </w:pPr>
    <w:rPr>
      <w:rFonts w:ascii="Arial" w:eastAsia="Times New Roman" w:hAnsi="Arial" w:cs="Arial"/>
      <w:sz w:val="20"/>
      <w:szCs w:val="20"/>
      <w:lang w:eastAsia="en-GB"/>
    </w:rPr>
  </w:style>
  <w:style w:type="paragraph" w:customStyle="1" w:styleId="PQQbullet">
    <w:name w:val="PQQ bullet"/>
    <w:basedOn w:val="Normal"/>
    <w:rsid w:val="00E60008"/>
    <w:pPr>
      <w:numPr>
        <w:numId w:val="3"/>
      </w:numPr>
      <w:jc w:val="both"/>
    </w:pPr>
    <w:rPr>
      <w:rFonts w:ascii="Arial" w:eastAsia="Times New Roman" w:hAnsi="Arial"/>
      <w:sz w:val="22"/>
      <w:szCs w:val="22"/>
      <w:lang w:eastAsia="en-GB"/>
    </w:rPr>
  </w:style>
  <w:style w:type="paragraph" w:customStyle="1" w:styleId="Style10ptBold">
    <w:name w:val="Style 10 pt Bold"/>
    <w:basedOn w:val="Normal"/>
    <w:rsid w:val="00E60008"/>
    <w:pPr>
      <w:spacing w:before="60" w:after="60"/>
    </w:pPr>
    <w:rPr>
      <w:rFonts w:ascii="Arial" w:eastAsia="Times New Roman" w:hAnsi="Arial"/>
      <w:b/>
      <w:bCs/>
      <w:sz w:val="20"/>
      <w:szCs w:val="20"/>
      <w:lang w:eastAsia="en-GB"/>
    </w:rPr>
  </w:style>
  <w:style w:type="paragraph" w:customStyle="1" w:styleId="LevelB1">
    <w:name w:val="Level B1"/>
    <w:basedOn w:val="Normal"/>
    <w:next w:val="Normal"/>
    <w:autoRedefine/>
    <w:rsid w:val="00E60008"/>
    <w:pPr>
      <w:jc w:val="both"/>
    </w:pPr>
    <w:rPr>
      <w:rFonts w:ascii="Arial" w:eastAsia="Times New Roman" w:hAnsi="Arial" w:cs="Arial"/>
      <w:b/>
      <w:bCs/>
      <w:sz w:val="22"/>
      <w:lang w:eastAsia="en-US"/>
    </w:rPr>
  </w:style>
  <w:style w:type="paragraph" w:customStyle="1" w:styleId="StyleJustifiedLeft127cm">
    <w:name w:val="Style Justified Left:  1.27 cm"/>
    <w:basedOn w:val="Normal"/>
    <w:rsid w:val="00E60008"/>
    <w:pPr>
      <w:spacing w:before="60" w:after="60"/>
      <w:ind w:left="567"/>
      <w:jc w:val="both"/>
    </w:pPr>
    <w:rPr>
      <w:rFonts w:ascii="Arial" w:eastAsia="Times New Roman" w:hAnsi="Arial"/>
      <w:sz w:val="22"/>
      <w:szCs w:val="20"/>
      <w:lang w:eastAsia="en-GB"/>
    </w:rPr>
  </w:style>
  <w:style w:type="paragraph" w:styleId="FootnoteText">
    <w:name w:val="footnote text"/>
    <w:basedOn w:val="Normal"/>
    <w:semiHidden/>
    <w:rsid w:val="001B7C40"/>
    <w:rPr>
      <w:sz w:val="20"/>
      <w:szCs w:val="20"/>
    </w:rPr>
  </w:style>
  <w:style w:type="character" w:styleId="FootnoteReference">
    <w:name w:val="footnote reference"/>
    <w:semiHidden/>
    <w:rsid w:val="001B7C40"/>
    <w:rPr>
      <w:vertAlign w:val="superscript"/>
    </w:rPr>
  </w:style>
  <w:style w:type="character" w:styleId="FollowedHyperlink">
    <w:name w:val="FollowedHyperlink"/>
    <w:rsid w:val="005A3338"/>
    <w:rPr>
      <w:color w:val="800080"/>
      <w:u w:val="single"/>
    </w:rPr>
  </w:style>
  <w:style w:type="character" w:styleId="CommentReference">
    <w:name w:val="annotation reference"/>
    <w:semiHidden/>
    <w:rsid w:val="00D37560"/>
    <w:rPr>
      <w:sz w:val="16"/>
      <w:szCs w:val="16"/>
    </w:rPr>
  </w:style>
  <w:style w:type="paragraph" w:styleId="CommentText">
    <w:name w:val="annotation text"/>
    <w:basedOn w:val="Normal"/>
    <w:semiHidden/>
    <w:rsid w:val="00D37560"/>
    <w:rPr>
      <w:sz w:val="20"/>
      <w:szCs w:val="20"/>
    </w:rPr>
  </w:style>
  <w:style w:type="paragraph" w:styleId="CommentSubject">
    <w:name w:val="annotation subject"/>
    <w:basedOn w:val="CommentText"/>
    <w:next w:val="CommentText"/>
    <w:semiHidden/>
    <w:rsid w:val="00D37560"/>
    <w:rPr>
      <w:b/>
      <w:bCs/>
    </w:rPr>
  </w:style>
  <w:style w:type="paragraph" w:styleId="BalloonText">
    <w:name w:val="Balloon Text"/>
    <w:basedOn w:val="Normal"/>
    <w:link w:val="BalloonTextChar"/>
    <w:uiPriority w:val="99"/>
    <w:semiHidden/>
    <w:rsid w:val="00D37560"/>
    <w:rPr>
      <w:rFonts w:ascii="Tahoma" w:hAnsi="Tahoma" w:cs="Tahoma"/>
      <w:sz w:val="16"/>
      <w:szCs w:val="16"/>
    </w:rPr>
  </w:style>
  <w:style w:type="paragraph" w:customStyle="1" w:styleId="DCHSBullet">
    <w:name w:val="DCHS Bullet"/>
    <w:basedOn w:val="Normal"/>
    <w:rsid w:val="00877342"/>
    <w:pPr>
      <w:numPr>
        <w:numId w:val="4"/>
      </w:numPr>
    </w:pPr>
    <w:rPr>
      <w:rFonts w:ascii="Arial" w:eastAsia="Times New Roman" w:hAnsi="Arial"/>
      <w:lang w:eastAsia="en-GB"/>
    </w:rPr>
  </w:style>
  <w:style w:type="paragraph" w:customStyle="1" w:styleId="01-Bullet4-BB">
    <w:name w:val="01-Bullet4-BB"/>
    <w:basedOn w:val="Normal"/>
    <w:semiHidden/>
    <w:rsid w:val="00417F87"/>
    <w:pPr>
      <w:numPr>
        <w:numId w:val="5"/>
      </w:numPr>
      <w:tabs>
        <w:tab w:val="num" w:pos="3240"/>
      </w:tabs>
      <w:spacing w:line="360" w:lineRule="auto"/>
      <w:ind w:left="3238" w:hanging="358"/>
      <w:jc w:val="both"/>
    </w:pPr>
    <w:rPr>
      <w:rFonts w:ascii="Arial" w:eastAsia="Times New Roman" w:hAnsi="Arial" w:cs="Arial"/>
      <w:sz w:val="22"/>
      <w:szCs w:val="22"/>
      <w:lang w:eastAsia="en-US"/>
    </w:rPr>
  </w:style>
  <w:style w:type="paragraph" w:customStyle="1" w:styleId="01-NormInd5-BB">
    <w:name w:val="01-NormInd5-BB"/>
    <w:basedOn w:val="Normal"/>
    <w:semiHidden/>
    <w:rsid w:val="00417F87"/>
    <w:pPr>
      <w:numPr>
        <w:ilvl w:val="1"/>
        <w:numId w:val="5"/>
      </w:numPr>
      <w:spacing w:line="360" w:lineRule="auto"/>
      <w:ind w:left="2880"/>
      <w:jc w:val="both"/>
    </w:pPr>
    <w:rPr>
      <w:rFonts w:ascii="Arial" w:eastAsia="Times New Roman" w:hAnsi="Arial" w:cs="Arial"/>
      <w:sz w:val="22"/>
      <w:szCs w:val="22"/>
      <w:lang w:eastAsia="en-US"/>
    </w:rPr>
  </w:style>
  <w:style w:type="paragraph" w:customStyle="1" w:styleId="01-Bullet5-BB">
    <w:name w:val="01-Bullet5-BB"/>
    <w:basedOn w:val="01-NormInd5-BB"/>
    <w:semiHidden/>
    <w:rsid w:val="00417F87"/>
    <w:pPr>
      <w:numPr>
        <w:ilvl w:val="2"/>
      </w:numPr>
      <w:tabs>
        <w:tab w:val="clear" w:pos="2880"/>
        <w:tab w:val="num" w:pos="1584"/>
        <w:tab w:val="num" w:pos="3240"/>
      </w:tabs>
      <w:ind w:left="3238" w:hanging="358"/>
    </w:pPr>
  </w:style>
  <w:style w:type="paragraph" w:customStyle="1" w:styleId="01-Level1-BB">
    <w:name w:val="01-Level1-BB"/>
    <w:basedOn w:val="Normal"/>
    <w:next w:val="Normal"/>
    <w:semiHidden/>
    <w:rsid w:val="00417F87"/>
    <w:pPr>
      <w:numPr>
        <w:ilvl w:val="3"/>
        <w:numId w:val="5"/>
      </w:numPr>
      <w:spacing w:line="360" w:lineRule="auto"/>
      <w:jc w:val="both"/>
    </w:pPr>
    <w:rPr>
      <w:rFonts w:ascii="Arial" w:eastAsia="Times New Roman" w:hAnsi="Arial" w:cs="Arial"/>
      <w:b/>
      <w:bCs/>
      <w:sz w:val="22"/>
      <w:szCs w:val="22"/>
      <w:lang w:eastAsia="en-US"/>
    </w:rPr>
  </w:style>
  <w:style w:type="paragraph" w:customStyle="1" w:styleId="01-Level2-BB">
    <w:name w:val="01-Level2-BB"/>
    <w:basedOn w:val="Normal"/>
    <w:next w:val="Normal"/>
    <w:semiHidden/>
    <w:rsid w:val="00417F87"/>
    <w:pPr>
      <w:numPr>
        <w:ilvl w:val="4"/>
        <w:numId w:val="5"/>
      </w:numPr>
      <w:spacing w:line="360" w:lineRule="auto"/>
      <w:jc w:val="both"/>
    </w:pPr>
    <w:rPr>
      <w:rFonts w:ascii="Arial" w:eastAsia="Times New Roman" w:hAnsi="Arial" w:cs="Arial"/>
      <w:sz w:val="22"/>
      <w:szCs w:val="22"/>
      <w:lang w:eastAsia="en-US"/>
    </w:rPr>
  </w:style>
  <w:style w:type="character" w:customStyle="1" w:styleId="Heading1Char">
    <w:name w:val="Heading 1 Char"/>
    <w:aliases w:val="MCheading1 Char"/>
    <w:link w:val="Heading1"/>
    <w:rsid w:val="001A4F08"/>
    <w:rPr>
      <w:rFonts w:asciiTheme="minorHAnsi" w:eastAsia="MS Mincho" w:hAnsiTheme="minorHAnsi" w:cs="Arial"/>
      <w:b/>
      <w:caps/>
      <w:kern w:val="28"/>
      <w:sz w:val="22"/>
      <w:szCs w:val="22"/>
      <w:lang w:eastAsia="ja-JP"/>
    </w:rPr>
  </w:style>
  <w:style w:type="paragraph" w:customStyle="1" w:styleId="Part">
    <w:name w:val="Part"/>
    <w:link w:val="PartChar"/>
    <w:rsid w:val="005668A4"/>
    <w:pPr>
      <w:widowControl w:val="0"/>
    </w:pPr>
    <w:rPr>
      <w:rFonts w:ascii="Arial" w:hAnsi="Arial" w:cs="Arial"/>
      <w:b/>
    </w:rPr>
  </w:style>
  <w:style w:type="character" w:customStyle="1" w:styleId="PartChar">
    <w:name w:val="Part Char"/>
    <w:link w:val="Part"/>
    <w:rsid w:val="005668A4"/>
    <w:rPr>
      <w:rFonts w:ascii="Arial" w:hAnsi="Arial" w:cs="Arial"/>
      <w:b/>
      <w:lang w:val="en-GB" w:eastAsia="en-GB" w:bidi="ar-SA"/>
    </w:rPr>
  </w:style>
  <w:style w:type="character" w:customStyle="1" w:styleId="FooterChar">
    <w:name w:val="Footer Char"/>
    <w:link w:val="Footer"/>
    <w:uiPriority w:val="99"/>
    <w:locked/>
    <w:rsid w:val="005668A4"/>
    <w:rPr>
      <w:rFonts w:eastAsia="MS Mincho"/>
      <w:sz w:val="24"/>
      <w:szCs w:val="24"/>
      <w:lang w:eastAsia="ja-JP"/>
    </w:rPr>
  </w:style>
  <w:style w:type="character" w:customStyle="1" w:styleId="HeaderChar">
    <w:name w:val="Header Char"/>
    <w:link w:val="Header"/>
    <w:uiPriority w:val="99"/>
    <w:locked/>
    <w:rsid w:val="005668A4"/>
    <w:rPr>
      <w:rFonts w:eastAsia="MS Mincho"/>
      <w:sz w:val="24"/>
      <w:szCs w:val="24"/>
      <w:lang w:eastAsia="ja-JP"/>
    </w:rPr>
  </w:style>
  <w:style w:type="character" w:customStyle="1" w:styleId="apple-style-span">
    <w:name w:val="apple-style-span"/>
    <w:basedOn w:val="DefaultParagraphFont"/>
    <w:rsid w:val="005668A4"/>
  </w:style>
  <w:style w:type="character" w:customStyle="1" w:styleId="BodyTextChar">
    <w:name w:val="Body Text Char"/>
    <w:link w:val="BodyText"/>
    <w:rsid w:val="006521CD"/>
    <w:rPr>
      <w:rFonts w:eastAsia="MS Mincho"/>
      <w:sz w:val="24"/>
      <w:szCs w:val="24"/>
      <w:lang w:eastAsia="ja-JP"/>
    </w:rPr>
  </w:style>
  <w:style w:type="character" w:customStyle="1" w:styleId="BalloonTextChar">
    <w:name w:val="Balloon Text Char"/>
    <w:link w:val="BalloonText"/>
    <w:uiPriority w:val="99"/>
    <w:semiHidden/>
    <w:rsid w:val="006521CD"/>
    <w:rPr>
      <w:rFonts w:ascii="Tahoma" w:eastAsia="MS Mincho" w:hAnsi="Tahoma" w:cs="Tahoma"/>
      <w:sz w:val="16"/>
      <w:szCs w:val="16"/>
      <w:lang w:eastAsia="ja-JP"/>
    </w:rPr>
  </w:style>
  <w:style w:type="paragraph" w:customStyle="1" w:styleId="FreeForm">
    <w:name w:val="Free Form"/>
    <w:rsid w:val="001F1E86"/>
    <w:pPr>
      <w:outlineLvl w:val="0"/>
    </w:pPr>
    <w:rPr>
      <w:rFonts w:ascii="Helvetica" w:hAnsi="Helvetica"/>
      <w:color w:val="000000"/>
      <w:sz w:val="24"/>
      <w:lang w:val="en-US"/>
    </w:rPr>
  </w:style>
  <w:style w:type="paragraph" w:customStyle="1" w:styleId="Default">
    <w:name w:val="Default"/>
    <w:rsid w:val="007432BE"/>
    <w:pPr>
      <w:autoSpaceDE w:val="0"/>
      <w:autoSpaceDN w:val="0"/>
      <w:adjustRightInd w:val="0"/>
    </w:pPr>
    <w:rPr>
      <w:rFonts w:ascii="Calibri" w:hAnsi="Calibri" w:cs="Calibri"/>
      <w:color w:val="000000"/>
      <w:sz w:val="24"/>
      <w:szCs w:val="24"/>
    </w:rPr>
  </w:style>
  <w:style w:type="character" w:customStyle="1" w:styleId="ipa">
    <w:name w:val="ipa"/>
    <w:basedOn w:val="DefaultParagraphFont"/>
    <w:rsid w:val="0096166B"/>
  </w:style>
  <w:style w:type="paragraph" w:styleId="NoSpacing">
    <w:name w:val="No Spacing"/>
    <w:uiPriority w:val="1"/>
    <w:qFormat/>
    <w:rsid w:val="00A53343"/>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rsid w:val="008A04DF"/>
    <w:rPr>
      <w:rFonts w:ascii="Arial" w:hAnsi="Arial" w:cs="Arial"/>
      <w:sz w:val="22"/>
      <w:szCs w:val="22"/>
      <w:lang w:eastAsia="en-US"/>
    </w:rPr>
  </w:style>
  <w:style w:type="character" w:styleId="Emphasis">
    <w:name w:val="Emphasis"/>
    <w:basedOn w:val="DefaultParagraphFont"/>
    <w:qFormat/>
    <w:rsid w:val="003E5F71"/>
    <w:rPr>
      <w:i/>
      <w:iCs/>
    </w:rPr>
  </w:style>
  <w:style w:type="character" w:styleId="UnresolvedMention">
    <w:name w:val="Unresolved Mention"/>
    <w:basedOn w:val="DefaultParagraphFont"/>
    <w:uiPriority w:val="99"/>
    <w:semiHidden/>
    <w:unhideWhenUsed/>
    <w:rsid w:val="00F44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1135">
      <w:bodyDiv w:val="1"/>
      <w:marLeft w:val="0"/>
      <w:marRight w:val="0"/>
      <w:marTop w:val="0"/>
      <w:marBottom w:val="0"/>
      <w:divBdr>
        <w:top w:val="none" w:sz="0" w:space="0" w:color="auto"/>
        <w:left w:val="none" w:sz="0" w:space="0" w:color="auto"/>
        <w:bottom w:val="none" w:sz="0" w:space="0" w:color="auto"/>
        <w:right w:val="none" w:sz="0" w:space="0" w:color="auto"/>
      </w:divBdr>
    </w:div>
    <w:div w:id="164713815">
      <w:bodyDiv w:val="1"/>
      <w:marLeft w:val="0"/>
      <w:marRight w:val="0"/>
      <w:marTop w:val="0"/>
      <w:marBottom w:val="0"/>
      <w:divBdr>
        <w:top w:val="none" w:sz="0" w:space="0" w:color="auto"/>
        <w:left w:val="none" w:sz="0" w:space="0" w:color="auto"/>
        <w:bottom w:val="none" w:sz="0" w:space="0" w:color="auto"/>
        <w:right w:val="none" w:sz="0" w:space="0" w:color="auto"/>
      </w:divBdr>
    </w:div>
    <w:div w:id="212814229">
      <w:bodyDiv w:val="1"/>
      <w:marLeft w:val="0"/>
      <w:marRight w:val="0"/>
      <w:marTop w:val="0"/>
      <w:marBottom w:val="0"/>
      <w:divBdr>
        <w:top w:val="none" w:sz="0" w:space="0" w:color="auto"/>
        <w:left w:val="none" w:sz="0" w:space="0" w:color="auto"/>
        <w:bottom w:val="none" w:sz="0" w:space="0" w:color="auto"/>
        <w:right w:val="none" w:sz="0" w:space="0" w:color="auto"/>
      </w:divBdr>
    </w:div>
    <w:div w:id="334194109">
      <w:bodyDiv w:val="1"/>
      <w:marLeft w:val="0"/>
      <w:marRight w:val="0"/>
      <w:marTop w:val="0"/>
      <w:marBottom w:val="0"/>
      <w:divBdr>
        <w:top w:val="none" w:sz="0" w:space="0" w:color="auto"/>
        <w:left w:val="none" w:sz="0" w:space="0" w:color="auto"/>
        <w:bottom w:val="none" w:sz="0" w:space="0" w:color="auto"/>
        <w:right w:val="none" w:sz="0" w:space="0" w:color="auto"/>
      </w:divBdr>
      <w:divsChild>
        <w:div w:id="449592760">
          <w:marLeft w:val="1166"/>
          <w:marRight w:val="0"/>
          <w:marTop w:val="0"/>
          <w:marBottom w:val="0"/>
          <w:divBdr>
            <w:top w:val="none" w:sz="0" w:space="0" w:color="auto"/>
            <w:left w:val="none" w:sz="0" w:space="0" w:color="auto"/>
            <w:bottom w:val="none" w:sz="0" w:space="0" w:color="auto"/>
            <w:right w:val="none" w:sz="0" w:space="0" w:color="auto"/>
          </w:divBdr>
        </w:div>
        <w:div w:id="1553225520">
          <w:marLeft w:val="1166"/>
          <w:marRight w:val="0"/>
          <w:marTop w:val="0"/>
          <w:marBottom w:val="0"/>
          <w:divBdr>
            <w:top w:val="none" w:sz="0" w:space="0" w:color="auto"/>
            <w:left w:val="none" w:sz="0" w:space="0" w:color="auto"/>
            <w:bottom w:val="none" w:sz="0" w:space="0" w:color="auto"/>
            <w:right w:val="none" w:sz="0" w:space="0" w:color="auto"/>
          </w:divBdr>
        </w:div>
        <w:div w:id="100758397">
          <w:marLeft w:val="1166"/>
          <w:marRight w:val="0"/>
          <w:marTop w:val="0"/>
          <w:marBottom w:val="0"/>
          <w:divBdr>
            <w:top w:val="none" w:sz="0" w:space="0" w:color="auto"/>
            <w:left w:val="none" w:sz="0" w:space="0" w:color="auto"/>
            <w:bottom w:val="none" w:sz="0" w:space="0" w:color="auto"/>
            <w:right w:val="none" w:sz="0" w:space="0" w:color="auto"/>
          </w:divBdr>
        </w:div>
        <w:div w:id="326247400">
          <w:marLeft w:val="1166"/>
          <w:marRight w:val="0"/>
          <w:marTop w:val="0"/>
          <w:marBottom w:val="0"/>
          <w:divBdr>
            <w:top w:val="none" w:sz="0" w:space="0" w:color="auto"/>
            <w:left w:val="none" w:sz="0" w:space="0" w:color="auto"/>
            <w:bottom w:val="none" w:sz="0" w:space="0" w:color="auto"/>
            <w:right w:val="none" w:sz="0" w:space="0" w:color="auto"/>
          </w:divBdr>
        </w:div>
        <w:div w:id="1788235111">
          <w:marLeft w:val="1166"/>
          <w:marRight w:val="0"/>
          <w:marTop w:val="0"/>
          <w:marBottom w:val="0"/>
          <w:divBdr>
            <w:top w:val="none" w:sz="0" w:space="0" w:color="auto"/>
            <w:left w:val="none" w:sz="0" w:space="0" w:color="auto"/>
            <w:bottom w:val="none" w:sz="0" w:space="0" w:color="auto"/>
            <w:right w:val="none" w:sz="0" w:space="0" w:color="auto"/>
          </w:divBdr>
        </w:div>
        <w:div w:id="1127116881">
          <w:marLeft w:val="1166"/>
          <w:marRight w:val="0"/>
          <w:marTop w:val="0"/>
          <w:marBottom w:val="0"/>
          <w:divBdr>
            <w:top w:val="none" w:sz="0" w:space="0" w:color="auto"/>
            <w:left w:val="none" w:sz="0" w:space="0" w:color="auto"/>
            <w:bottom w:val="none" w:sz="0" w:space="0" w:color="auto"/>
            <w:right w:val="none" w:sz="0" w:space="0" w:color="auto"/>
          </w:divBdr>
        </w:div>
        <w:div w:id="823156432">
          <w:marLeft w:val="1166"/>
          <w:marRight w:val="0"/>
          <w:marTop w:val="0"/>
          <w:marBottom w:val="0"/>
          <w:divBdr>
            <w:top w:val="none" w:sz="0" w:space="0" w:color="auto"/>
            <w:left w:val="none" w:sz="0" w:space="0" w:color="auto"/>
            <w:bottom w:val="none" w:sz="0" w:space="0" w:color="auto"/>
            <w:right w:val="none" w:sz="0" w:space="0" w:color="auto"/>
          </w:divBdr>
        </w:div>
        <w:div w:id="585001172">
          <w:marLeft w:val="1166"/>
          <w:marRight w:val="0"/>
          <w:marTop w:val="0"/>
          <w:marBottom w:val="0"/>
          <w:divBdr>
            <w:top w:val="none" w:sz="0" w:space="0" w:color="auto"/>
            <w:left w:val="none" w:sz="0" w:space="0" w:color="auto"/>
            <w:bottom w:val="none" w:sz="0" w:space="0" w:color="auto"/>
            <w:right w:val="none" w:sz="0" w:space="0" w:color="auto"/>
          </w:divBdr>
        </w:div>
        <w:div w:id="1461193042">
          <w:marLeft w:val="1166"/>
          <w:marRight w:val="0"/>
          <w:marTop w:val="0"/>
          <w:marBottom w:val="0"/>
          <w:divBdr>
            <w:top w:val="none" w:sz="0" w:space="0" w:color="auto"/>
            <w:left w:val="none" w:sz="0" w:space="0" w:color="auto"/>
            <w:bottom w:val="none" w:sz="0" w:space="0" w:color="auto"/>
            <w:right w:val="none" w:sz="0" w:space="0" w:color="auto"/>
          </w:divBdr>
        </w:div>
      </w:divsChild>
    </w:div>
    <w:div w:id="371343918">
      <w:bodyDiv w:val="1"/>
      <w:marLeft w:val="0"/>
      <w:marRight w:val="0"/>
      <w:marTop w:val="0"/>
      <w:marBottom w:val="0"/>
      <w:divBdr>
        <w:top w:val="none" w:sz="0" w:space="0" w:color="auto"/>
        <w:left w:val="none" w:sz="0" w:space="0" w:color="auto"/>
        <w:bottom w:val="none" w:sz="0" w:space="0" w:color="auto"/>
        <w:right w:val="none" w:sz="0" w:space="0" w:color="auto"/>
      </w:divBdr>
      <w:divsChild>
        <w:div w:id="741946625">
          <w:marLeft w:val="720"/>
          <w:marRight w:val="0"/>
          <w:marTop w:val="0"/>
          <w:marBottom w:val="0"/>
          <w:divBdr>
            <w:top w:val="none" w:sz="0" w:space="0" w:color="auto"/>
            <w:left w:val="none" w:sz="0" w:space="0" w:color="auto"/>
            <w:bottom w:val="none" w:sz="0" w:space="0" w:color="auto"/>
            <w:right w:val="none" w:sz="0" w:space="0" w:color="auto"/>
          </w:divBdr>
        </w:div>
        <w:div w:id="752776617">
          <w:marLeft w:val="720"/>
          <w:marRight w:val="0"/>
          <w:marTop w:val="0"/>
          <w:marBottom w:val="0"/>
          <w:divBdr>
            <w:top w:val="none" w:sz="0" w:space="0" w:color="auto"/>
            <w:left w:val="none" w:sz="0" w:space="0" w:color="auto"/>
            <w:bottom w:val="none" w:sz="0" w:space="0" w:color="auto"/>
            <w:right w:val="none" w:sz="0" w:space="0" w:color="auto"/>
          </w:divBdr>
        </w:div>
        <w:div w:id="768085018">
          <w:marLeft w:val="720"/>
          <w:marRight w:val="0"/>
          <w:marTop w:val="0"/>
          <w:marBottom w:val="0"/>
          <w:divBdr>
            <w:top w:val="none" w:sz="0" w:space="0" w:color="auto"/>
            <w:left w:val="none" w:sz="0" w:space="0" w:color="auto"/>
            <w:bottom w:val="none" w:sz="0" w:space="0" w:color="auto"/>
            <w:right w:val="none" w:sz="0" w:space="0" w:color="auto"/>
          </w:divBdr>
        </w:div>
        <w:div w:id="1822892326">
          <w:marLeft w:val="720"/>
          <w:marRight w:val="0"/>
          <w:marTop w:val="0"/>
          <w:marBottom w:val="0"/>
          <w:divBdr>
            <w:top w:val="none" w:sz="0" w:space="0" w:color="auto"/>
            <w:left w:val="none" w:sz="0" w:space="0" w:color="auto"/>
            <w:bottom w:val="none" w:sz="0" w:space="0" w:color="auto"/>
            <w:right w:val="none" w:sz="0" w:space="0" w:color="auto"/>
          </w:divBdr>
        </w:div>
        <w:div w:id="1450128615">
          <w:marLeft w:val="720"/>
          <w:marRight w:val="0"/>
          <w:marTop w:val="0"/>
          <w:marBottom w:val="0"/>
          <w:divBdr>
            <w:top w:val="none" w:sz="0" w:space="0" w:color="auto"/>
            <w:left w:val="none" w:sz="0" w:space="0" w:color="auto"/>
            <w:bottom w:val="none" w:sz="0" w:space="0" w:color="auto"/>
            <w:right w:val="none" w:sz="0" w:space="0" w:color="auto"/>
          </w:divBdr>
        </w:div>
      </w:divsChild>
    </w:div>
    <w:div w:id="600840117">
      <w:bodyDiv w:val="1"/>
      <w:marLeft w:val="0"/>
      <w:marRight w:val="0"/>
      <w:marTop w:val="0"/>
      <w:marBottom w:val="0"/>
      <w:divBdr>
        <w:top w:val="none" w:sz="0" w:space="0" w:color="auto"/>
        <w:left w:val="none" w:sz="0" w:space="0" w:color="auto"/>
        <w:bottom w:val="none" w:sz="0" w:space="0" w:color="auto"/>
        <w:right w:val="none" w:sz="0" w:space="0" w:color="auto"/>
      </w:divBdr>
    </w:div>
    <w:div w:id="1066345303">
      <w:bodyDiv w:val="1"/>
      <w:marLeft w:val="0"/>
      <w:marRight w:val="0"/>
      <w:marTop w:val="0"/>
      <w:marBottom w:val="0"/>
      <w:divBdr>
        <w:top w:val="none" w:sz="0" w:space="0" w:color="auto"/>
        <w:left w:val="none" w:sz="0" w:space="0" w:color="auto"/>
        <w:bottom w:val="none" w:sz="0" w:space="0" w:color="auto"/>
        <w:right w:val="none" w:sz="0" w:space="0" w:color="auto"/>
      </w:divBdr>
    </w:div>
    <w:div w:id="107119760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281499029">
      <w:bodyDiv w:val="1"/>
      <w:marLeft w:val="0"/>
      <w:marRight w:val="0"/>
      <w:marTop w:val="0"/>
      <w:marBottom w:val="0"/>
      <w:divBdr>
        <w:top w:val="none" w:sz="0" w:space="0" w:color="auto"/>
        <w:left w:val="none" w:sz="0" w:space="0" w:color="auto"/>
        <w:bottom w:val="none" w:sz="0" w:space="0" w:color="auto"/>
        <w:right w:val="none" w:sz="0" w:space="0" w:color="auto"/>
      </w:divBdr>
      <w:divsChild>
        <w:div w:id="1308825697">
          <w:marLeft w:val="720"/>
          <w:marRight w:val="0"/>
          <w:marTop w:val="0"/>
          <w:marBottom w:val="0"/>
          <w:divBdr>
            <w:top w:val="none" w:sz="0" w:space="0" w:color="auto"/>
            <w:left w:val="none" w:sz="0" w:space="0" w:color="auto"/>
            <w:bottom w:val="none" w:sz="0" w:space="0" w:color="auto"/>
            <w:right w:val="none" w:sz="0" w:space="0" w:color="auto"/>
          </w:divBdr>
        </w:div>
        <w:div w:id="684020724">
          <w:marLeft w:val="720"/>
          <w:marRight w:val="0"/>
          <w:marTop w:val="0"/>
          <w:marBottom w:val="0"/>
          <w:divBdr>
            <w:top w:val="none" w:sz="0" w:space="0" w:color="auto"/>
            <w:left w:val="none" w:sz="0" w:space="0" w:color="auto"/>
            <w:bottom w:val="none" w:sz="0" w:space="0" w:color="auto"/>
            <w:right w:val="none" w:sz="0" w:space="0" w:color="auto"/>
          </w:divBdr>
        </w:div>
        <w:div w:id="976375529">
          <w:marLeft w:val="720"/>
          <w:marRight w:val="0"/>
          <w:marTop w:val="0"/>
          <w:marBottom w:val="0"/>
          <w:divBdr>
            <w:top w:val="none" w:sz="0" w:space="0" w:color="auto"/>
            <w:left w:val="none" w:sz="0" w:space="0" w:color="auto"/>
            <w:bottom w:val="none" w:sz="0" w:space="0" w:color="auto"/>
            <w:right w:val="none" w:sz="0" w:space="0" w:color="auto"/>
          </w:divBdr>
        </w:div>
        <w:div w:id="1489978430">
          <w:marLeft w:val="720"/>
          <w:marRight w:val="0"/>
          <w:marTop w:val="0"/>
          <w:marBottom w:val="0"/>
          <w:divBdr>
            <w:top w:val="none" w:sz="0" w:space="0" w:color="auto"/>
            <w:left w:val="none" w:sz="0" w:space="0" w:color="auto"/>
            <w:bottom w:val="none" w:sz="0" w:space="0" w:color="auto"/>
            <w:right w:val="none" w:sz="0" w:space="0" w:color="auto"/>
          </w:divBdr>
        </w:div>
        <w:div w:id="240675959">
          <w:marLeft w:val="720"/>
          <w:marRight w:val="0"/>
          <w:marTop w:val="0"/>
          <w:marBottom w:val="0"/>
          <w:divBdr>
            <w:top w:val="none" w:sz="0" w:space="0" w:color="auto"/>
            <w:left w:val="none" w:sz="0" w:space="0" w:color="auto"/>
            <w:bottom w:val="none" w:sz="0" w:space="0" w:color="auto"/>
            <w:right w:val="none" w:sz="0" w:space="0" w:color="auto"/>
          </w:divBdr>
        </w:div>
        <w:div w:id="542444211">
          <w:marLeft w:val="720"/>
          <w:marRight w:val="0"/>
          <w:marTop w:val="0"/>
          <w:marBottom w:val="0"/>
          <w:divBdr>
            <w:top w:val="none" w:sz="0" w:space="0" w:color="auto"/>
            <w:left w:val="none" w:sz="0" w:space="0" w:color="auto"/>
            <w:bottom w:val="none" w:sz="0" w:space="0" w:color="auto"/>
            <w:right w:val="none" w:sz="0" w:space="0" w:color="auto"/>
          </w:divBdr>
        </w:div>
        <w:div w:id="1936017275">
          <w:marLeft w:val="720"/>
          <w:marRight w:val="0"/>
          <w:marTop w:val="0"/>
          <w:marBottom w:val="0"/>
          <w:divBdr>
            <w:top w:val="none" w:sz="0" w:space="0" w:color="auto"/>
            <w:left w:val="none" w:sz="0" w:space="0" w:color="auto"/>
            <w:bottom w:val="none" w:sz="0" w:space="0" w:color="auto"/>
            <w:right w:val="none" w:sz="0" w:space="0" w:color="auto"/>
          </w:divBdr>
        </w:div>
      </w:divsChild>
    </w:div>
    <w:div w:id="1343357707">
      <w:bodyDiv w:val="1"/>
      <w:marLeft w:val="0"/>
      <w:marRight w:val="0"/>
      <w:marTop w:val="0"/>
      <w:marBottom w:val="0"/>
      <w:divBdr>
        <w:top w:val="none" w:sz="0" w:space="0" w:color="auto"/>
        <w:left w:val="none" w:sz="0" w:space="0" w:color="auto"/>
        <w:bottom w:val="none" w:sz="0" w:space="0" w:color="auto"/>
        <w:right w:val="none" w:sz="0" w:space="0" w:color="auto"/>
      </w:divBdr>
    </w:div>
    <w:div w:id="1349286621">
      <w:bodyDiv w:val="1"/>
      <w:marLeft w:val="0"/>
      <w:marRight w:val="0"/>
      <w:marTop w:val="0"/>
      <w:marBottom w:val="0"/>
      <w:divBdr>
        <w:top w:val="none" w:sz="0" w:space="0" w:color="auto"/>
        <w:left w:val="none" w:sz="0" w:space="0" w:color="auto"/>
        <w:bottom w:val="none" w:sz="0" w:space="0" w:color="auto"/>
        <w:right w:val="none" w:sz="0" w:space="0" w:color="auto"/>
      </w:divBdr>
    </w:div>
    <w:div w:id="1366322477">
      <w:bodyDiv w:val="1"/>
      <w:marLeft w:val="0"/>
      <w:marRight w:val="0"/>
      <w:marTop w:val="0"/>
      <w:marBottom w:val="0"/>
      <w:divBdr>
        <w:top w:val="none" w:sz="0" w:space="0" w:color="auto"/>
        <w:left w:val="none" w:sz="0" w:space="0" w:color="auto"/>
        <w:bottom w:val="none" w:sz="0" w:space="0" w:color="auto"/>
        <w:right w:val="none" w:sz="0" w:space="0" w:color="auto"/>
      </w:divBdr>
    </w:div>
    <w:div w:id="1489790087">
      <w:bodyDiv w:val="1"/>
      <w:marLeft w:val="0"/>
      <w:marRight w:val="0"/>
      <w:marTop w:val="0"/>
      <w:marBottom w:val="0"/>
      <w:divBdr>
        <w:top w:val="none" w:sz="0" w:space="0" w:color="auto"/>
        <w:left w:val="none" w:sz="0" w:space="0" w:color="auto"/>
        <w:bottom w:val="none" w:sz="0" w:space="0" w:color="auto"/>
        <w:right w:val="none" w:sz="0" w:space="0" w:color="auto"/>
      </w:divBdr>
    </w:div>
    <w:div w:id="1643658585">
      <w:bodyDiv w:val="1"/>
      <w:marLeft w:val="0"/>
      <w:marRight w:val="0"/>
      <w:marTop w:val="0"/>
      <w:marBottom w:val="0"/>
      <w:divBdr>
        <w:top w:val="none" w:sz="0" w:space="0" w:color="auto"/>
        <w:left w:val="none" w:sz="0" w:space="0" w:color="auto"/>
        <w:bottom w:val="none" w:sz="0" w:space="0" w:color="auto"/>
        <w:right w:val="none" w:sz="0" w:space="0" w:color="auto"/>
      </w:divBdr>
      <w:divsChild>
        <w:div w:id="57749374">
          <w:marLeft w:val="446"/>
          <w:marRight w:val="0"/>
          <w:marTop w:val="0"/>
          <w:marBottom w:val="0"/>
          <w:divBdr>
            <w:top w:val="none" w:sz="0" w:space="0" w:color="auto"/>
            <w:left w:val="none" w:sz="0" w:space="0" w:color="auto"/>
            <w:bottom w:val="none" w:sz="0" w:space="0" w:color="auto"/>
            <w:right w:val="none" w:sz="0" w:space="0" w:color="auto"/>
          </w:divBdr>
        </w:div>
        <w:div w:id="261761715">
          <w:marLeft w:val="446"/>
          <w:marRight w:val="0"/>
          <w:marTop w:val="0"/>
          <w:marBottom w:val="0"/>
          <w:divBdr>
            <w:top w:val="none" w:sz="0" w:space="0" w:color="auto"/>
            <w:left w:val="none" w:sz="0" w:space="0" w:color="auto"/>
            <w:bottom w:val="none" w:sz="0" w:space="0" w:color="auto"/>
            <w:right w:val="none" w:sz="0" w:space="0" w:color="auto"/>
          </w:divBdr>
        </w:div>
        <w:div w:id="1166481055">
          <w:marLeft w:val="446"/>
          <w:marRight w:val="0"/>
          <w:marTop w:val="0"/>
          <w:marBottom w:val="0"/>
          <w:divBdr>
            <w:top w:val="none" w:sz="0" w:space="0" w:color="auto"/>
            <w:left w:val="none" w:sz="0" w:space="0" w:color="auto"/>
            <w:bottom w:val="none" w:sz="0" w:space="0" w:color="auto"/>
            <w:right w:val="none" w:sz="0" w:space="0" w:color="auto"/>
          </w:divBdr>
        </w:div>
        <w:div w:id="271130370">
          <w:marLeft w:val="446"/>
          <w:marRight w:val="0"/>
          <w:marTop w:val="0"/>
          <w:marBottom w:val="0"/>
          <w:divBdr>
            <w:top w:val="none" w:sz="0" w:space="0" w:color="auto"/>
            <w:left w:val="none" w:sz="0" w:space="0" w:color="auto"/>
            <w:bottom w:val="none" w:sz="0" w:space="0" w:color="auto"/>
            <w:right w:val="none" w:sz="0" w:space="0" w:color="auto"/>
          </w:divBdr>
        </w:div>
        <w:div w:id="23750772">
          <w:marLeft w:val="446"/>
          <w:marRight w:val="0"/>
          <w:marTop w:val="0"/>
          <w:marBottom w:val="0"/>
          <w:divBdr>
            <w:top w:val="none" w:sz="0" w:space="0" w:color="auto"/>
            <w:left w:val="none" w:sz="0" w:space="0" w:color="auto"/>
            <w:bottom w:val="none" w:sz="0" w:space="0" w:color="auto"/>
            <w:right w:val="none" w:sz="0" w:space="0" w:color="auto"/>
          </w:divBdr>
        </w:div>
        <w:div w:id="409936491">
          <w:marLeft w:val="446"/>
          <w:marRight w:val="0"/>
          <w:marTop w:val="0"/>
          <w:marBottom w:val="0"/>
          <w:divBdr>
            <w:top w:val="none" w:sz="0" w:space="0" w:color="auto"/>
            <w:left w:val="none" w:sz="0" w:space="0" w:color="auto"/>
            <w:bottom w:val="none" w:sz="0" w:space="0" w:color="auto"/>
            <w:right w:val="none" w:sz="0" w:space="0" w:color="auto"/>
          </w:divBdr>
        </w:div>
      </w:divsChild>
    </w:div>
    <w:div w:id="1721591918">
      <w:bodyDiv w:val="1"/>
      <w:marLeft w:val="0"/>
      <w:marRight w:val="0"/>
      <w:marTop w:val="0"/>
      <w:marBottom w:val="0"/>
      <w:divBdr>
        <w:top w:val="none" w:sz="0" w:space="0" w:color="auto"/>
        <w:left w:val="none" w:sz="0" w:space="0" w:color="auto"/>
        <w:bottom w:val="none" w:sz="0" w:space="0" w:color="auto"/>
        <w:right w:val="none" w:sz="0" w:space="0" w:color="auto"/>
      </w:divBdr>
    </w:div>
    <w:div w:id="1749958442">
      <w:bodyDiv w:val="1"/>
      <w:marLeft w:val="0"/>
      <w:marRight w:val="0"/>
      <w:marTop w:val="0"/>
      <w:marBottom w:val="0"/>
      <w:divBdr>
        <w:top w:val="none" w:sz="0" w:space="0" w:color="auto"/>
        <w:left w:val="none" w:sz="0" w:space="0" w:color="auto"/>
        <w:bottom w:val="none" w:sz="0" w:space="0" w:color="auto"/>
        <w:right w:val="none" w:sz="0" w:space="0" w:color="auto"/>
      </w:divBdr>
      <w:divsChild>
        <w:div w:id="859851241">
          <w:marLeft w:val="446"/>
          <w:marRight w:val="0"/>
          <w:marTop w:val="0"/>
          <w:marBottom w:val="0"/>
          <w:divBdr>
            <w:top w:val="none" w:sz="0" w:space="0" w:color="auto"/>
            <w:left w:val="none" w:sz="0" w:space="0" w:color="auto"/>
            <w:bottom w:val="none" w:sz="0" w:space="0" w:color="auto"/>
            <w:right w:val="none" w:sz="0" w:space="0" w:color="auto"/>
          </w:divBdr>
        </w:div>
        <w:div w:id="1118791099">
          <w:marLeft w:val="446"/>
          <w:marRight w:val="0"/>
          <w:marTop w:val="0"/>
          <w:marBottom w:val="0"/>
          <w:divBdr>
            <w:top w:val="none" w:sz="0" w:space="0" w:color="auto"/>
            <w:left w:val="none" w:sz="0" w:space="0" w:color="auto"/>
            <w:bottom w:val="none" w:sz="0" w:space="0" w:color="auto"/>
            <w:right w:val="none" w:sz="0" w:space="0" w:color="auto"/>
          </w:divBdr>
        </w:div>
        <w:div w:id="2020961208">
          <w:marLeft w:val="1354"/>
          <w:marRight w:val="0"/>
          <w:marTop w:val="0"/>
          <w:marBottom w:val="0"/>
          <w:divBdr>
            <w:top w:val="none" w:sz="0" w:space="0" w:color="auto"/>
            <w:left w:val="none" w:sz="0" w:space="0" w:color="auto"/>
            <w:bottom w:val="none" w:sz="0" w:space="0" w:color="auto"/>
            <w:right w:val="none" w:sz="0" w:space="0" w:color="auto"/>
          </w:divBdr>
        </w:div>
        <w:div w:id="1885022126">
          <w:marLeft w:val="1354"/>
          <w:marRight w:val="0"/>
          <w:marTop w:val="0"/>
          <w:marBottom w:val="0"/>
          <w:divBdr>
            <w:top w:val="none" w:sz="0" w:space="0" w:color="auto"/>
            <w:left w:val="none" w:sz="0" w:space="0" w:color="auto"/>
            <w:bottom w:val="none" w:sz="0" w:space="0" w:color="auto"/>
            <w:right w:val="none" w:sz="0" w:space="0" w:color="auto"/>
          </w:divBdr>
        </w:div>
        <w:div w:id="1061514471">
          <w:marLeft w:val="1354"/>
          <w:marRight w:val="0"/>
          <w:marTop w:val="0"/>
          <w:marBottom w:val="0"/>
          <w:divBdr>
            <w:top w:val="none" w:sz="0" w:space="0" w:color="auto"/>
            <w:left w:val="none" w:sz="0" w:space="0" w:color="auto"/>
            <w:bottom w:val="none" w:sz="0" w:space="0" w:color="auto"/>
            <w:right w:val="none" w:sz="0" w:space="0" w:color="auto"/>
          </w:divBdr>
        </w:div>
        <w:div w:id="61758893">
          <w:marLeft w:val="1354"/>
          <w:marRight w:val="0"/>
          <w:marTop w:val="0"/>
          <w:marBottom w:val="0"/>
          <w:divBdr>
            <w:top w:val="none" w:sz="0" w:space="0" w:color="auto"/>
            <w:left w:val="none" w:sz="0" w:space="0" w:color="auto"/>
            <w:bottom w:val="none" w:sz="0" w:space="0" w:color="auto"/>
            <w:right w:val="none" w:sz="0" w:space="0" w:color="auto"/>
          </w:divBdr>
        </w:div>
        <w:div w:id="2127043292">
          <w:marLeft w:val="1354"/>
          <w:marRight w:val="0"/>
          <w:marTop w:val="0"/>
          <w:marBottom w:val="0"/>
          <w:divBdr>
            <w:top w:val="none" w:sz="0" w:space="0" w:color="auto"/>
            <w:left w:val="none" w:sz="0" w:space="0" w:color="auto"/>
            <w:bottom w:val="none" w:sz="0" w:space="0" w:color="auto"/>
            <w:right w:val="none" w:sz="0" w:space="0" w:color="auto"/>
          </w:divBdr>
        </w:div>
        <w:div w:id="366805641">
          <w:marLeft w:val="1354"/>
          <w:marRight w:val="0"/>
          <w:marTop w:val="0"/>
          <w:marBottom w:val="0"/>
          <w:divBdr>
            <w:top w:val="none" w:sz="0" w:space="0" w:color="auto"/>
            <w:left w:val="none" w:sz="0" w:space="0" w:color="auto"/>
            <w:bottom w:val="none" w:sz="0" w:space="0" w:color="auto"/>
            <w:right w:val="none" w:sz="0" w:space="0" w:color="auto"/>
          </w:divBdr>
        </w:div>
        <w:div w:id="1435902784">
          <w:marLeft w:val="1354"/>
          <w:marRight w:val="0"/>
          <w:marTop w:val="0"/>
          <w:marBottom w:val="0"/>
          <w:divBdr>
            <w:top w:val="none" w:sz="0" w:space="0" w:color="auto"/>
            <w:left w:val="none" w:sz="0" w:space="0" w:color="auto"/>
            <w:bottom w:val="none" w:sz="0" w:space="0" w:color="auto"/>
            <w:right w:val="none" w:sz="0" w:space="0" w:color="auto"/>
          </w:divBdr>
        </w:div>
      </w:divsChild>
    </w:div>
    <w:div w:id="1750611408">
      <w:bodyDiv w:val="1"/>
      <w:marLeft w:val="0"/>
      <w:marRight w:val="0"/>
      <w:marTop w:val="0"/>
      <w:marBottom w:val="0"/>
      <w:divBdr>
        <w:top w:val="none" w:sz="0" w:space="0" w:color="auto"/>
        <w:left w:val="none" w:sz="0" w:space="0" w:color="auto"/>
        <w:bottom w:val="none" w:sz="0" w:space="0" w:color="auto"/>
        <w:right w:val="none" w:sz="0" w:space="0" w:color="auto"/>
      </w:divBdr>
    </w:div>
    <w:div w:id="1788041321">
      <w:bodyDiv w:val="1"/>
      <w:marLeft w:val="0"/>
      <w:marRight w:val="0"/>
      <w:marTop w:val="0"/>
      <w:marBottom w:val="0"/>
      <w:divBdr>
        <w:top w:val="none" w:sz="0" w:space="0" w:color="auto"/>
        <w:left w:val="none" w:sz="0" w:space="0" w:color="auto"/>
        <w:bottom w:val="none" w:sz="0" w:space="0" w:color="auto"/>
        <w:right w:val="none" w:sz="0" w:space="0" w:color="auto"/>
      </w:divBdr>
      <w:divsChild>
        <w:div w:id="226115110">
          <w:marLeft w:val="720"/>
          <w:marRight w:val="0"/>
          <w:marTop w:val="0"/>
          <w:marBottom w:val="0"/>
          <w:divBdr>
            <w:top w:val="none" w:sz="0" w:space="0" w:color="auto"/>
            <w:left w:val="none" w:sz="0" w:space="0" w:color="auto"/>
            <w:bottom w:val="none" w:sz="0" w:space="0" w:color="auto"/>
            <w:right w:val="none" w:sz="0" w:space="0" w:color="auto"/>
          </w:divBdr>
        </w:div>
        <w:div w:id="1161311052">
          <w:marLeft w:val="720"/>
          <w:marRight w:val="0"/>
          <w:marTop w:val="0"/>
          <w:marBottom w:val="0"/>
          <w:divBdr>
            <w:top w:val="none" w:sz="0" w:space="0" w:color="auto"/>
            <w:left w:val="none" w:sz="0" w:space="0" w:color="auto"/>
            <w:bottom w:val="none" w:sz="0" w:space="0" w:color="auto"/>
            <w:right w:val="none" w:sz="0" w:space="0" w:color="auto"/>
          </w:divBdr>
        </w:div>
        <w:div w:id="1615748416">
          <w:marLeft w:val="720"/>
          <w:marRight w:val="0"/>
          <w:marTop w:val="0"/>
          <w:marBottom w:val="0"/>
          <w:divBdr>
            <w:top w:val="none" w:sz="0" w:space="0" w:color="auto"/>
            <w:left w:val="none" w:sz="0" w:space="0" w:color="auto"/>
            <w:bottom w:val="none" w:sz="0" w:space="0" w:color="auto"/>
            <w:right w:val="none" w:sz="0" w:space="0" w:color="auto"/>
          </w:divBdr>
        </w:div>
        <w:div w:id="1428650077">
          <w:marLeft w:val="720"/>
          <w:marRight w:val="0"/>
          <w:marTop w:val="0"/>
          <w:marBottom w:val="0"/>
          <w:divBdr>
            <w:top w:val="none" w:sz="0" w:space="0" w:color="auto"/>
            <w:left w:val="none" w:sz="0" w:space="0" w:color="auto"/>
            <w:bottom w:val="none" w:sz="0" w:space="0" w:color="auto"/>
            <w:right w:val="none" w:sz="0" w:space="0" w:color="auto"/>
          </w:divBdr>
        </w:div>
        <w:div w:id="875771834">
          <w:marLeft w:val="720"/>
          <w:marRight w:val="0"/>
          <w:marTop w:val="0"/>
          <w:marBottom w:val="0"/>
          <w:divBdr>
            <w:top w:val="none" w:sz="0" w:space="0" w:color="auto"/>
            <w:left w:val="none" w:sz="0" w:space="0" w:color="auto"/>
            <w:bottom w:val="none" w:sz="0" w:space="0" w:color="auto"/>
            <w:right w:val="none" w:sz="0" w:space="0" w:color="auto"/>
          </w:divBdr>
        </w:div>
        <w:div w:id="895706152">
          <w:marLeft w:val="720"/>
          <w:marRight w:val="0"/>
          <w:marTop w:val="0"/>
          <w:marBottom w:val="0"/>
          <w:divBdr>
            <w:top w:val="none" w:sz="0" w:space="0" w:color="auto"/>
            <w:left w:val="none" w:sz="0" w:space="0" w:color="auto"/>
            <w:bottom w:val="none" w:sz="0" w:space="0" w:color="auto"/>
            <w:right w:val="none" w:sz="0" w:space="0" w:color="auto"/>
          </w:divBdr>
        </w:div>
        <w:div w:id="696781415">
          <w:marLeft w:val="720"/>
          <w:marRight w:val="0"/>
          <w:marTop w:val="0"/>
          <w:marBottom w:val="0"/>
          <w:divBdr>
            <w:top w:val="none" w:sz="0" w:space="0" w:color="auto"/>
            <w:left w:val="none" w:sz="0" w:space="0" w:color="auto"/>
            <w:bottom w:val="none" w:sz="0" w:space="0" w:color="auto"/>
            <w:right w:val="none" w:sz="0" w:space="0" w:color="auto"/>
          </w:divBdr>
        </w:div>
        <w:div w:id="420491395">
          <w:marLeft w:val="720"/>
          <w:marRight w:val="0"/>
          <w:marTop w:val="0"/>
          <w:marBottom w:val="0"/>
          <w:divBdr>
            <w:top w:val="none" w:sz="0" w:space="0" w:color="auto"/>
            <w:left w:val="none" w:sz="0" w:space="0" w:color="auto"/>
            <w:bottom w:val="none" w:sz="0" w:space="0" w:color="auto"/>
            <w:right w:val="none" w:sz="0" w:space="0" w:color="auto"/>
          </w:divBdr>
        </w:div>
        <w:div w:id="1391417304">
          <w:marLeft w:val="720"/>
          <w:marRight w:val="0"/>
          <w:marTop w:val="0"/>
          <w:marBottom w:val="0"/>
          <w:divBdr>
            <w:top w:val="none" w:sz="0" w:space="0" w:color="auto"/>
            <w:left w:val="none" w:sz="0" w:space="0" w:color="auto"/>
            <w:bottom w:val="none" w:sz="0" w:space="0" w:color="auto"/>
            <w:right w:val="none" w:sz="0" w:space="0" w:color="auto"/>
          </w:divBdr>
        </w:div>
        <w:div w:id="1063872824">
          <w:marLeft w:val="720"/>
          <w:marRight w:val="0"/>
          <w:marTop w:val="0"/>
          <w:marBottom w:val="0"/>
          <w:divBdr>
            <w:top w:val="none" w:sz="0" w:space="0" w:color="auto"/>
            <w:left w:val="none" w:sz="0" w:space="0" w:color="auto"/>
            <w:bottom w:val="none" w:sz="0" w:space="0" w:color="auto"/>
            <w:right w:val="none" w:sz="0" w:space="0" w:color="auto"/>
          </w:divBdr>
        </w:div>
        <w:div w:id="829979182">
          <w:marLeft w:val="720"/>
          <w:marRight w:val="0"/>
          <w:marTop w:val="0"/>
          <w:marBottom w:val="0"/>
          <w:divBdr>
            <w:top w:val="none" w:sz="0" w:space="0" w:color="auto"/>
            <w:left w:val="none" w:sz="0" w:space="0" w:color="auto"/>
            <w:bottom w:val="none" w:sz="0" w:space="0" w:color="auto"/>
            <w:right w:val="none" w:sz="0" w:space="0" w:color="auto"/>
          </w:divBdr>
        </w:div>
      </w:divsChild>
    </w:div>
    <w:div w:id="1902329237">
      <w:bodyDiv w:val="1"/>
      <w:marLeft w:val="0"/>
      <w:marRight w:val="0"/>
      <w:marTop w:val="0"/>
      <w:marBottom w:val="0"/>
      <w:divBdr>
        <w:top w:val="none" w:sz="0" w:space="0" w:color="auto"/>
        <w:left w:val="none" w:sz="0" w:space="0" w:color="auto"/>
        <w:bottom w:val="none" w:sz="0" w:space="0" w:color="auto"/>
        <w:right w:val="none" w:sz="0" w:space="0" w:color="auto"/>
      </w:divBdr>
    </w:div>
    <w:div w:id="2009364783">
      <w:bodyDiv w:val="1"/>
      <w:marLeft w:val="0"/>
      <w:marRight w:val="0"/>
      <w:marTop w:val="0"/>
      <w:marBottom w:val="0"/>
      <w:divBdr>
        <w:top w:val="none" w:sz="0" w:space="0" w:color="auto"/>
        <w:left w:val="none" w:sz="0" w:space="0" w:color="auto"/>
        <w:bottom w:val="none" w:sz="0" w:space="0" w:color="auto"/>
        <w:right w:val="none" w:sz="0" w:space="0" w:color="auto"/>
      </w:divBdr>
    </w:div>
    <w:div w:id="2010283269">
      <w:bodyDiv w:val="1"/>
      <w:marLeft w:val="0"/>
      <w:marRight w:val="0"/>
      <w:marTop w:val="0"/>
      <w:marBottom w:val="0"/>
      <w:divBdr>
        <w:top w:val="none" w:sz="0" w:space="0" w:color="auto"/>
        <w:left w:val="none" w:sz="0" w:space="0" w:color="auto"/>
        <w:bottom w:val="none" w:sz="0" w:space="0" w:color="auto"/>
        <w:right w:val="none" w:sz="0" w:space="0" w:color="auto"/>
      </w:divBdr>
      <w:divsChild>
        <w:div w:id="136916428">
          <w:marLeft w:val="0"/>
          <w:marRight w:val="0"/>
          <w:marTop w:val="0"/>
          <w:marBottom w:val="0"/>
          <w:divBdr>
            <w:top w:val="none" w:sz="0" w:space="0" w:color="auto"/>
            <w:left w:val="none" w:sz="0" w:space="0" w:color="auto"/>
            <w:bottom w:val="none" w:sz="0" w:space="0" w:color="auto"/>
            <w:right w:val="none" w:sz="0" w:space="0" w:color="auto"/>
          </w:divBdr>
          <w:divsChild>
            <w:div w:id="1263488859">
              <w:marLeft w:val="0"/>
              <w:marRight w:val="0"/>
              <w:marTop w:val="0"/>
              <w:marBottom w:val="0"/>
              <w:divBdr>
                <w:top w:val="none" w:sz="0" w:space="0" w:color="auto"/>
                <w:left w:val="none" w:sz="0" w:space="0" w:color="auto"/>
                <w:bottom w:val="none" w:sz="0" w:space="0" w:color="auto"/>
                <w:right w:val="none" w:sz="0" w:space="0" w:color="auto"/>
              </w:divBdr>
              <w:divsChild>
                <w:div w:id="7350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2383">
      <w:bodyDiv w:val="1"/>
      <w:marLeft w:val="0"/>
      <w:marRight w:val="0"/>
      <w:marTop w:val="0"/>
      <w:marBottom w:val="0"/>
      <w:divBdr>
        <w:top w:val="none" w:sz="0" w:space="0" w:color="auto"/>
        <w:left w:val="none" w:sz="0" w:space="0" w:color="auto"/>
        <w:bottom w:val="none" w:sz="0" w:space="0" w:color="auto"/>
        <w:right w:val="none" w:sz="0" w:space="0" w:color="auto"/>
      </w:divBdr>
      <w:divsChild>
        <w:div w:id="1516576911">
          <w:marLeft w:val="1354"/>
          <w:marRight w:val="0"/>
          <w:marTop w:val="0"/>
          <w:marBottom w:val="0"/>
          <w:divBdr>
            <w:top w:val="none" w:sz="0" w:space="0" w:color="auto"/>
            <w:left w:val="none" w:sz="0" w:space="0" w:color="auto"/>
            <w:bottom w:val="none" w:sz="0" w:space="0" w:color="auto"/>
            <w:right w:val="none" w:sz="0" w:space="0" w:color="auto"/>
          </w:divBdr>
        </w:div>
        <w:div w:id="605423737">
          <w:marLeft w:val="1354"/>
          <w:marRight w:val="0"/>
          <w:marTop w:val="0"/>
          <w:marBottom w:val="0"/>
          <w:divBdr>
            <w:top w:val="none" w:sz="0" w:space="0" w:color="auto"/>
            <w:left w:val="none" w:sz="0" w:space="0" w:color="auto"/>
            <w:bottom w:val="none" w:sz="0" w:space="0" w:color="auto"/>
            <w:right w:val="none" w:sz="0" w:space="0" w:color="auto"/>
          </w:divBdr>
        </w:div>
        <w:div w:id="1680815044">
          <w:marLeft w:val="1354"/>
          <w:marRight w:val="0"/>
          <w:marTop w:val="0"/>
          <w:marBottom w:val="0"/>
          <w:divBdr>
            <w:top w:val="none" w:sz="0" w:space="0" w:color="auto"/>
            <w:left w:val="none" w:sz="0" w:space="0" w:color="auto"/>
            <w:bottom w:val="none" w:sz="0" w:space="0" w:color="auto"/>
            <w:right w:val="none" w:sz="0" w:space="0" w:color="auto"/>
          </w:divBdr>
        </w:div>
      </w:divsChild>
    </w:div>
    <w:div w:id="2090106844">
      <w:bodyDiv w:val="1"/>
      <w:marLeft w:val="0"/>
      <w:marRight w:val="0"/>
      <w:marTop w:val="0"/>
      <w:marBottom w:val="0"/>
      <w:divBdr>
        <w:top w:val="none" w:sz="0" w:space="0" w:color="auto"/>
        <w:left w:val="none" w:sz="0" w:space="0" w:color="auto"/>
        <w:bottom w:val="none" w:sz="0" w:space="0" w:color="auto"/>
        <w:right w:val="none" w:sz="0" w:space="0" w:color="auto"/>
      </w:divBdr>
    </w:div>
    <w:div w:id="20917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s://health-family.force.com/s/Welco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mersetics.org.uk/" TargetMode="External"/><Relationship Id="rId17" Type="http://schemas.openxmlformats.org/officeDocument/2006/relationships/hyperlink" Target="https://view.officeapps.live.com/op/view.aspx?src=https%3A%2F%2Fwww.england.nhs.uk%2Fwp-content%2Fuploads%2F2017%2F11%2F1-commissioning-robust-sas.docx&amp;wdOrigin=BROWSELINK" TargetMode="External"/><Relationship Id="rId2" Type="http://schemas.openxmlformats.org/officeDocument/2006/relationships/numbering" Target="numbering.xml"/><Relationship Id="rId16" Type="http://schemas.openxmlformats.org/officeDocument/2006/relationships/hyperlink" Target="https://view.officeapps.live.com/op/view.aspx?src=https%3A%2F%2Fwww.england.nhs.uk%2Fwp-content%2Fuploads%2F2017%2F11%2FB1420-primary-medical-care-policy-and-guidance-manual-may-2022-v4.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merset.gov.uk/social-care-and-health/somerset-health-and-wellbeing-board/" TargetMode="External"/><Relationship Id="rId5" Type="http://schemas.openxmlformats.org/officeDocument/2006/relationships/webSettings" Target="webSettings.xml"/><Relationship Id="rId15" Type="http://schemas.openxmlformats.org/officeDocument/2006/relationships/hyperlink" Target="https://onedevon.org.uk/download/nhs-devon-ccg-constitution/" TargetMode="Externa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E10E-766A-47F5-A6EE-BB2D5543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2582</Words>
  <Characters>15374</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DORSET HEALTH AUTHORITY</vt:lpstr>
    </vt:vector>
  </TitlesOfParts>
  <Company>Bournemouth &amp; Poole PCT</Company>
  <LinksUpToDate>false</LinksUpToDate>
  <CharactersWithSpaces>17921</CharactersWithSpaces>
  <SharedDoc>false</SharedDoc>
  <HLinks>
    <vt:vector size="6" baseType="variant">
      <vt:variant>
        <vt:i4>5439606</vt:i4>
      </vt:variant>
      <vt:variant>
        <vt:i4>0</vt:i4>
      </vt:variant>
      <vt:variant>
        <vt:i4>0</vt:i4>
      </vt:variant>
      <vt:variant>
        <vt:i4>5</vt:i4>
      </vt:variant>
      <vt:variant>
        <vt:lpwstr>mailto:procurement@bp-pct.nhs.uk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HEALTH AUTHORITY</dc:title>
  <dc:creator>Tree.Larby</dc:creator>
  <cp:lastModifiedBy>NORTON, Kathryn (NHS SOUTH, CENTRAL AND WEST COMMISSIONING SUPPORT UNIT)</cp:lastModifiedBy>
  <cp:revision>8</cp:revision>
  <cp:lastPrinted>2014-11-17T14:59:00Z</cp:lastPrinted>
  <dcterms:created xsi:type="dcterms:W3CDTF">2022-09-14T07:59:00Z</dcterms:created>
  <dcterms:modified xsi:type="dcterms:W3CDTF">2022-09-16T07:47:00Z</dcterms:modified>
</cp:coreProperties>
</file>