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9E13F" w14:textId="77777777" w:rsidR="008052E8" w:rsidRPr="00404836" w:rsidRDefault="008052E8" w:rsidP="008052E8">
      <w:pPr>
        <w:jc w:val="both"/>
        <w:rPr>
          <w:rFonts w:cs="Arial"/>
          <w:b/>
          <w:szCs w:val="24"/>
          <w:u w:val="single"/>
        </w:rPr>
      </w:pPr>
      <w:bookmarkStart w:id="0" w:name="_GoBack"/>
      <w:bookmarkEnd w:id="0"/>
      <w:r w:rsidRPr="00404836">
        <w:rPr>
          <w:rFonts w:cs="Arial"/>
          <w:b/>
          <w:szCs w:val="24"/>
          <w:u w:val="single"/>
        </w:rPr>
        <w:t>REFORMED NATIONAL PROFESSIONAL QUALIFICATIONS (NPQs)</w:t>
      </w:r>
    </w:p>
    <w:p w14:paraId="30E2F658" w14:textId="77777777" w:rsidR="008052E8" w:rsidRPr="00404836" w:rsidRDefault="008052E8" w:rsidP="008052E8">
      <w:pPr>
        <w:jc w:val="both"/>
        <w:rPr>
          <w:rFonts w:cs="Arial"/>
          <w:b/>
          <w:szCs w:val="24"/>
          <w:u w:val="single"/>
        </w:rPr>
      </w:pPr>
    </w:p>
    <w:p w14:paraId="0E115A40" w14:textId="77777777" w:rsidR="008052E8" w:rsidRPr="00404836" w:rsidRDefault="008052E8" w:rsidP="008052E8">
      <w:pPr>
        <w:jc w:val="both"/>
        <w:rPr>
          <w:rFonts w:cs="Arial"/>
          <w:b/>
          <w:szCs w:val="24"/>
          <w:u w:val="single"/>
        </w:rPr>
      </w:pPr>
      <w:r w:rsidRPr="00404836">
        <w:rPr>
          <w:rFonts w:cs="Arial"/>
          <w:b/>
          <w:szCs w:val="24"/>
          <w:u w:val="single"/>
        </w:rPr>
        <w:t>Provider networking</w:t>
      </w:r>
    </w:p>
    <w:p w14:paraId="4ABFF947" w14:textId="77777777" w:rsidR="008052E8" w:rsidRPr="00404836" w:rsidRDefault="008052E8" w:rsidP="008052E8">
      <w:pPr>
        <w:jc w:val="both"/>
        <w:rPr>
          <w:rFonts w:cs="Arial"/>
          <w:b/>
          <w:szCs w:val="24"/>
          <w:u w:val="single"/>
        </w:rPr>
      </w:pPr>
    </w:p>
    <w:p w14:paraId="41CB0331" w14:textId="379EDFF9" w:rsidR="008052E8" w:rsidRPr="00404836" w:rsidRDefault="008052E8" w:rsidP="008052E8">
      <w:pPr>
        <w:jc w:val="both"/>
        <w:rPr>
          <w:rFonts w:cs="Arial"/>
          <w:szCs w:val="24"/>
        </w:rPr>
      </w:pPr>
      <w:r w:rsidRPr="00404836">
        <w:rPr>
          <w:rFonts w:cs="Arial"/>
          <w:szCs w:val="24"/>
        </w:rPr>
        <w:t xml:space="preserve">The purpose of this document is to facilitate networking </w:t>
      </w:r>
      <w:r w:rsidR="00404836" w:rsidRPr="00404836">
        <w:rPr>
          <w:rFonts w:cs="Arial"/>
          <w:szCs w:val="24"/>
        </w:rPr>
        <w:t xml:space="preserve">between </w:t>
      </w:r>
      <w:r w:rsidRPr="00404836">
        <w:rPr>
          <w:rFonts w:cs="Arial"/>
          <w:szCs w:val="24"/>
        </w:rPr>
        <w:t xml:space="preserve">potential providers </w:t>
      </w:r>
      <w:r w:rsidR="008902B0" w:rsidRPr="00404836">
        <w:rPr>
          <w:rFonts w:cs="Arial"/>
          <w:szCs w:val="24"/>
        </w:rPr>
        <w:t>and organisations</w:t>
      </w:r>
      <w:r w:rsidR="006E20DE">
        <w:rPr>
          <w:rFonts w:cs="Arial"/>
          <w:szCs w:val="24"/>
        </w:rPr>
        <w:t xml:space="preserve"> that wish to provide support or services </w:t>
      </w:r>
      <w:r w:rsidR="008902B0" w:rsidRPr="00404836">
        <w:rPr>
          <w:rFonts w:cs="Arial"/>
          <w:szCs w:val="24"/>
        </w:rPr>
        <w:t>to</w:t>
      </w:r>
      <w:r w:rsidR="006E20DE">
        <w:rPr>
          <w:rFonts w:cs="Arial"/>
          <w:szCs w:val="24"/>
        </w:rPr>
        <w:t xml:space="preserve"> potential</w:t>
      </w:r>
      <w:r w:rsidR="008902B0" w:rsidRPr="00404836">
        <w:rPr>
          <w:rFonts w:cs="Arial"/>
          <w:szCs w:val="24"/>
        </w:rPr>
        <w:t xml:space="preserve"> providers </w:t>
      </w:r>
      <w:r w:rsidRPr="00404836">
        <w:rPr>
          <w:rFonts w:cs="Arial"/>
          <w:szCs w:val="24"/>
        </w:rPr>
        <w:t xml:space="preserve">of the reformed NPQs. For further information on NPQs, please refer back to the </w:t>
      </w:r>
      <w:hyperlink r:id="rId7" w:history="1">
        <w:r w:rsidRPr="00404836">
          <w:rPr>
            <w:rStyle w:val="Hyperlink"/>
            <w:rFonts w:cs="Arial"/>
            <w:szCs w:val="24"/>
          </w:rPr>
          <w:t>Contracts Finder website</w:t>
        </w:r>
      </w:hyperlink>
      <w:r w:rsidRPr="00404836">
        <w:rPr>
          <w:rFonts w:cs="Arial"/>
          <w:szCs w:val="24"/>
        </w:rPr>
        <w:t>.</w:t>
      </w:r>
    </w:p>
    <w:p w14:paraId="244645F2" w14:textId="77777777" w:rsidR="00DC40D3" w:rsidRPr="00404836" w:rsidRDefault="00DC40D3">
      <w:pPr>
        <w:rPr>
          <w:rFonts w:cs="Arial"/>
          <w:szCs w:val="24"/>
        </w:rPr>
      </w:pPr>
    </w:p>
    <w:p w14:paraId="36F611E8" w14:textId="013F8F58" w:rsidR="008052E8" w:rsidRPr="00404836" w:rsidRDefault="008052E8" w:rsidP="00D71384">
      <w:pPr>
        <w:rPr>
          <w:rFonts w:cs="Arial"/>
          <w:szCs w:val="24"/>
        </w:rPr>
      </w:pPr>
      <w:r w:rsidRPr="00404836">
        <w:rPr>
          <w:rFonts w:cs="Arial"/>
          <w:szCs w:val="24"/>
        </w:rPr>
        <w:t>This document set</w:t>
      </w:r>
      <w:r w:rsidR="006E20DE">
        <w:rPr>
          <w:rFonts w:cs="Arial"/>
          <w:szCs w:val="24"/>
        </w:rPr>
        <w:t>s</w:t>
      </w:r>
      <w:r w:rsidRPr="00404836">
        <w:rPr>
          <w:rFonts w:cs="Arial"/>
          <w:szCs w:val="24"/>
        </w:rPr>
        <w:t xml:space="preserve"> out how you can publish your contact information on the </w:t>
      </w:r>
      <w:hyperlink r:id="rId8" w:history="1">
        <w:r w:rsidRPr="00404836">
          <w:rPr>
            <w:rStyle w:val="Hyperlink"/>
            <w:rFonts w:cs="Arial"/>
            <w:szCs w:val="24"/>
          </w:rPr>
          <w:t>NPQ Provider Networking document</w:t>
        </w:r>
      </w:hyperlink>
      <w:r w:rsidRPr="00404836">
        <w:rPr>
          <w:rFonts w:cs="Arial"/>
          <w:szCs w:val="24"/>
        </w:rPr>
        <w:t xml:space="preserve"> for </w:t>
      </w:r>
      <w:r w:rsidR="00404836" w:rsidRPr="00404836">
        <w:rPr>
          <w:rFonts w:cs="Arial"/>
          <w:szCs w:val="24"/>
        </w:rPr>
        <w:t>the Department for Education (DfE)</w:t>
      </w:r>
      <w:r w:rsidR="00404836">
        <w:rPr>
          <w:rFonts w:cs="Arial"/>
          <w:szCs w:val="24"/>
        </w:rPr>
        <w:t>, potential providers</w:t>
      </w:r>
      <w:r w:rsidR="00404836" w:rsidRPr="00404836">
        <w:rPr>
          <w:rFonts w:cs="Arial"/>
          <w:szCs w:val="24"/>
        </w:rPr>
        <w:t xml:space="preserve"> and </w:t>
      </w:r>
      <w:r w:rsidRPr="00404836">
        <w:rPr>
          <w:rFonts w:cs="Arial"/>
          <w:szCs w:val="24"/>
        </w:rPr>
        <w:t xml:space="preserve">other </w:t>
      </w:r>
      <w:r w:rsidR="00404836">
        <w:rPr>
          <w:rFonts w:cs="Arial"/>
          <w:szCs w:val="24"/>
        </w:rPr>
        <w:t>organisations to</w:t>
      </w:r>
      <w:r w:rsidRPr="00404836">
        <w:rPr>
          <w:rFonts w:cs="Arial"/>
          <w:szCs w:val="24"/>
        </w:rPr>
        <w:t xml:space="preserve"> contact you. </w:t>
      </w:r>
      <w:r w:rsidR="00D71384" w:rsidRPr="00404836">
        <w:rPr>
          <w:rFonts w:cs="Arial"/>
          <w:szCs w:val="24"/>
        </w:rPr>
        <w:t xml:space="preserve">If you would like to </w:t>
      </w:r>
      <w:r w:rsidR="00404836" w:rsidRPr="00404836">
        <w:rPr>
          <w:rFonts w:cs="Arial"/>
          <w:szCs w:val="24"/>
        </w:rPr>
        <w:t xml:space="preserve">include </w:t>
      </w:r>
      <w:r w:rsidR="00D71384" w:rsidRPr="00404836">
        <w:rPr>
          <w:rFonts w:cs="Arial"/>
          <w:szCs w:val="24"/>
        </w:rPr>
        <w:t xml:space="preserve">information </w:t>
      </w:r>
      <w:r w:rsidR="00404836">
        <w:rPr>
          <w:rFonts w:cs="Arial"/>
          <w:szCs w:val="24"/>
        </w:rPr>
        <w:t>in</w:t>
      </w:r>
      <w:r w:rsidR="00404836" w:rsidRPr="00404836">
        <w:rPr>
          <w:rFonts w:cs="Arial"/>
          <w:szCs w:val="24"/>
        </w:rPr>
        <w:t xml:space="preserve"> </w:t>
      </w:r>
      <w:r w:rsidR="00D71384" w:rsidRPr="00404836">
        <w:rPr>
          <w:rFonts w:cs="Arial"/>
          <w:szCs w:val="24"/>
        </w:rPr>
        <w:t>this document, please see instructions below.</w:t>
      </w:r>
    </w:p>
    <w:p w14:paraId="1919C594" w14:textId="77777777" w:rsidR="00D71384" w:rsidRPr="00404836" w:rsidRDefault="00D71384">
      <w:pPr>
        <w:rPr>
          <w:rFonts w:cs="Arial"/>
          <w:szCs w:val="24"/>
        </w:rPr>
      </w:pPr>
    </w:p>
    <w:p w14:paraId="0CBD7F82" w14:textId="7EC49089" w:rsidR="00D71384" w:rsidRPr="00404836" w:rsidRDefault="00D71384" w:rsidP="00404836">
      <w:pPr>
        <w:rPr>
          <w:rFonts w:cs="Arial"/>
          <w:szCs w:val="24"/>
        </w:rPr>
      </w:pPr>
      <w:r w:rsidRPr="00404836">
        <w:rPr>
          <w:rFonts w:cs="Arial"/>
          <w:szCs w:val="24"/>
        </w:rPr>
        <w:t xml:space="preserve">The NPQ Provider Networking document will </w:t>
      </w:r>
      <w:r w:rsidR="008902B0" w:rsidRPr="00404836">
        <w:rPr>
          <w:rFonts w:cs="Arial"/>
          <w:szCs w:val="24"/>
        </w:rPr>
        <w:t xml:space="preserve">be publicly available and will be </w:t>
      </w:r>
      <w:r w:rsidRPr="00404836">
        <w:rPr>
          <w:rFonts w:cs="Arial"/>
          <w:szCs w:val="24"/>
        </w:rPr>
        <w:t>maintained by the DfE</w:t>
      </w:r>
      <w:r w:rsidR="002A7AE2" w:rsidRPr="00404836">
        <w:rPr>
          <w:rFonts w:cs="Arial"/>
          <w:szCs w:val="24"/>
        </w:rPr>
        <w:t>.</w:t>
      </w:r>
      <w:r w:rsidRPr="00404836">
        <w:rPr>
          <w:rFonts w:cs="Arial"/>
          <w:szCs w:val="24"/>
        </w:rPr>
        <w:t xml:space="preserve"> </w:t>
      </w:r>
      <w:r w:rsidR="002A7AE2" w:rsidRPr="00404836">
        <w:rPr>
          <w:rFonts w:cs="Arial"/>
          <w:szCs w:val="24"/>
        </w:rPr>
        <w:t>O</w:t>
      </w:r>
      <w:r w:rsidRPr="00404836">
        <w:rPr>
          <w:rFonts w:cs="Arial"/>
          <w:szCs w:val="24"/>
        </w:rPr>
        <w:t xml:space="preserve">nly the DfE will have editing rights of this document. </w:t>
      </w:r>
      <w:r w:rsidR="00404836" w:rsidRPr="00404836">
        <w:rPr>
          <w:rFonts w:cs="Arial"/>
          <w:szCs w:val="24"/>
        </w:rPr>
        <w:t>The Provider Networking document will be deleted on 31 March 2017.</w:t>
      </w:r>
    </w:p>
    <w:p w14:paraId="5CD14F4E" w14:textId="77777777" w:rsidR="00D71384" w:rsidRPr="00404836" w:rsidRDefault="00D71384">
      <w:pPr>
        <w:rPr>
          <w:rFonts w:cs="Arial"/>
          <w:szCs w:val="24"/>
        </w:rPr>
      </w:pPr>
    </w:p>
    <w:p w14:paraId="0BEA6DA1" w14:textId="77777777" w:rsidR="00575A73" w:rsidRPr="00404836" w:rsidRDefault="00575A73">
      <w:pPr>
        <w:rPr>
          <w:rFonts w:cs="Arial"/>
          <w:szCs w:val="24"/>
        </w:rPr>
      </w:pPr>
      <w:r w:rsidRPr="00404836">
        <w:rPr>
          <w:rFonts w:cs="Arial"/>
          <w:szCs w:val="24"/>
        </w:rPr>
        <w:t>Please follow the following link to access the Provider Networking document:</w:t>
      </w:r>
    </w:p>
    <w:p w14:paraId="3B7C82D8" w14:textId="77777777" w:rsidR="00575A73" w:rsidRPr="00404836" w:rsidRDefault="00A53519">
      <w:pPr>
        <w:rPr>
          <w:rFonts w:cs="Arial"/>
          <w:szCs w:val="24"/>
        </w:rPr>
      </w:pPr>
      <w:hyperlink r:id="rId9" w:history="1">
        <w:r w:rsidR="00575A73" w:rsidRPr="00404836">
          <w:rPr>
            <w:rStyle w:val="Hyperlink"/>
            <w:rFonts w:cs="Arial"/>
            <w:szCs w:val="24"/>
          </w:rPr>
          <w:t>https://docs.google.com/spreadsheets/d/1TCLOqOIDWdTZHJe3bYZg6VgJPJTR4NVMAt6vN2iz_IM/edit?usp=sharing</w:t>
        </w:r>
      </w:hyperlink>
      <w:r w:rsidR="00575A73" w:rsidRPr="00404836">
        <w:rPr>
          <w:rFonts w:cs="Arial"/>
          <w:szCs w:val="24"/>
        </w:rPr>
        <w:t xml:space="preserve"> </w:t>
      </w:r>
    </w:p>
    <w:p w14:paraId="32B46BA4" w14:textId="77777777" w:rsidR="00F93060" w:rsidRPr="00404836" w:rsidRDefault="00F93060">
      <w:pPr>
        <w:rPr>
          <w:rFonts w:cs="Arial"/>
          <w:szCs w:val="24"/>
        </w:rPr>
      </w:pPr>
    </w:p>
    <w:p w14:paraId="4E923DE1" w14:textId="77777777" w:rsidR="00F93060" w:rsidRPr="00404836" w:rsidRDefault="00F93060" w:rsidP="00F93060">
      <w:pPr>
        <w:jc w:val="both"/>
        <w:rPr>
          <w:rFonts w:cs="Arial"/>
          <w:szCs w:val="24"/>
        </w:rPr>
      </w:pPr>
      <w:r w:rsidRPr="00404836">
        <w:rPr>
          <w:rFonts w:cs="Arial"/>
          <w:b/>
          <w:szCs w:val="24"/>
          <w:u w:val="single"/>
        </w:rPr>
        <w:t>Data Privacy</w:t>
      </w:r>
    </w:p>
    <w:p w14:paraId="5B5CCFA1" w14:textId="77777777" w:rsidR="00F93060" w:rsidRPr="00404836" w:rsidRDefault="00F93060">
      <w:pPr>
        <w:rPr>
          <w:rFonts w:cs="Arial"/>
          <w:szCs w:val="24"/>
        </w:rPr>
      </w:pPr>
    </w:p>
    <w:p w14:paraId="4726FC8D" w14:textId="64932B93" w:rsidR="00404836" w:rsidRDefault="00575A73">
      <w:pPr>
        <w:rPr>
          <w:rFonts w:cs="Arial"/>
          <w:szCs w:val="24"/>
        </w:rPr>
      </w:pPr>
      <w:r w:rsidRPr="00404836">
        <w:rPr>
          <w:rFonts w:cs="Arial"/>
          <w:szCs w:val="24"/>
        </w:rPr>
        <w:t xml:space="preserve">The Provider Networking </w:t>
      </w:r>
      <w:r w:rsidR="00404836">
        <w:rPr>
          <w:rFonts w:cs="Arial"/>
          <w:szCs w:val="24"/>
        </w:rPr>
        <w:t>d</w:t>
      </w:r>
      <w:r w:rsidRPr="00404836">
        <w:rPr>
          <w:rFonts w:cs="Arial"/>
          <w:szCs w:val="24"/>
        </w:rPr>
        <w:t xml:space="preserve">ocument is a publicly available document that is free for anyone to access. By submitting your information to be published you agree to your data being shared in a free and openly accessible document. The </w:t>
      </w:r>
      <w:r w:rsidR="006E20DE">
        <w:rPr>
          <w:rFonts w:cs="Arial"/>
          <w:szCs w:val="24"/>
        </w:rPr>
        <w:t>DfE</w:t>
      </w:r>
      <w:r w:rsidRPr="00404836">
        <w:rPr>
          <w:rFonts w:cs="Arial"/>
          <w:szCs w:val="24"/>
        </w:rPr>
        <w:t xml:space="preserve"> do</w:t>
      </w:r>
      <w:r w:rsidR="007C0AF0">
        <w:rPr>
          <w:rFonts w:cs="Arial"/>
          <w:szCs w:val="24"/>
        </w:rPr>
        <w:t>es</w:t>
      </w:r>
      <w:r w:rsidRPr="00404836">
        <w:rPr>
          <w:rFonts w:cs="Arial"/>
          <w:szCs w:val="24"/>
        </w:rPr>
        <w:t xml:space="preserve"> not take any responsibility for who may contact those included within the document. All those included in submitting the information take full responsibility for this. Anyone who has submitted their data may choose to have it removed from the document.</w:t>
      </w:r>
    </w:p>
    <w:p w14:paraId="4AFF02FB" w14:textId="77777777" w:rsidR="00404836" w:rsidRDefault="00404836" w:rsidP="00404836">
      <w:pPr>
        <w:rPr>
          <w:rFonts w:cs="Arial"/>
          <w:szCs w:val="24"/>
        </w:rPr>
      </w:pPr>
    </w:p>
    <w:p w14:paraId="51F1D13A" w14:textId="71C20578" w:rsidR="00404836" w:rsidRPr="00DF2A55" w:rsidRDefault="00404836" w:rsidP="00404836">
      <w:pPr>
        <w:rPr>
          <w:rFonts w:cs="Arial"/>
          <w:szCs w:val="24"/>
        </w:rPr>
      </w:pPr>
      <w:r w:rsidRPr="00DF2A55">
        <w:rPr>
          <w:rFonts w:cs="Arial"/>
          <w:szCs w:val="24"/>
        </w:rPr>
        <w:t>If you wish to remove your information</w:t>
      </w:r>
      <w:r>
        <w:rPr>
          <w:rFonts w:cs="Arial"/>
          <w:szCs w:val="24"/>
        </w:rPr>
        <w:t xml:space="preserve"> from the Provider Networking document</w:t>
      </w:r>
      <w:r w:rsidRPr="00DF2A55">
        <w:rPr>
          <w:rFonts w:cs="Arial"/>
          <w:szCs w:val="24"/>
        </w:rPr>
        <w:t xml:space="preserve">, please email </w:t>
      </w:r>
      <w:r w:rsidRPr="00404836">
        <w:rPr>
          <w:rFonts w:cs="Arial"/>
          <w:szCs w:val="24"/>
        </w:rPr>
        <w:t xml:space="preserve">the </w:t>
      </w:r>
      <w:hyperlink r:id="rId10" w:history="1">
        <w:r w:rsidRPr="00404836">
          <w:rPr>
            <w:rStyle w:val="Hyperlink"/>
            <w:rFonts w:cs="Arial"/>
            <w:szCs w:val="24"/>
          </w:rPr>
          <w:t>NPQ.Reform@education.gov.uk</w:t>
        </w:r>
      </w:hyperlink>
      <w:r w:rsidRPr="00404836">
        <w:rPr>
          <w:rFonts w:cs="Arial"/>
          <w:szCs w:val="24"/>
        </w:rPr>
        <w:t xml:space="preserve"> mailbox requesting this. </w:t>
      </w:r>
    </w:p>
    <w:p w14:paraId="52F6524A" w14:textId="77777777" w:rsidR="007549AE" w:rsidRDefault="007549AE">
      <w:pPr>
        <w:rPr>
          <w:rFonts w:cs="Arial"/>
          <w:szCs w:val="24"/>
        </w:rPr>
      </w:pPr>
    </w:p>
    <w:p w14:paraId="6A9CE046" w14:textId="026B9EE0" w:rsidR="007549AE" w:rsidRPr="00404836" w:rsidRDefault="007549AE" w:rsidP="007549AE">
      <w:pPr>
        <w:jc w:val="both"/>
        <w:rPr>
          <w:rFonts w:cs="Arial"/>
          <w:b/>
          <w:szCs w:val="24"/>
          <w:u w:val="single"/>
        </w:rPr>
      </w:pPr>
      <w:r w:rsidRPr="00404836">
        <w:rPr>
          <w:rFonts w:cs="Arial"/>
          <w:b/>
          <w:szCs w:val="24"/>
          <w:u w:val="single"/>
        </w:rPr>
        <w:t xml:space="preserve">How to </w:t>
      </w:r>
      <w:r>
        <w:rPr>
          <w:rFonts w:cs="Arial"/>
          <w:b/>
          <w:szCs w:val="24"/>
          <w:u w:val="single"/>
        </w:rPr>
        <w:t xml:space="preserve">interact with the </w:t>
      </w:r>
      <w:r w:rsidR="003E1B65">
        <w:rPr>
          <w:rFonts w:cs="Arial"/>
          <w:b/>
          <w:szCs w:val="24"/>
          <w:u w:val="single"/>
        </w:rPr>
        <w:t>sheet</w:t>
      </w:r>
    </w:p>
    <w:p w14:paraId="1F54DE15" w14:textId="77777777" w:rsidR="007549AE" w:rsidRDefault="007549AE" w:rsidP="007549AE">
      <w:pPr>
        <w:rPr>
          <w:rFonts w:cs="Arial"/>
          <w:szCs w:val="24"/>
        </w:rPr>
      </w:pPr>
    </w:p>
    <w:p w14:paraId="15D8A0C0" w14:textId="77777777" w:rsidR="007549AE" w:rsidRDefault="007549AE" w:rsidP="007549AE">
      <w:pPr>
        <w:rPr>
          <w:rFonts w:cs="Arial"/>
          <w:szCs w:val="24"/>
        </w:rPr>
      </w:pPr>
      <w:r>
        <w:rPr>
          <w:rFonts w:cs="Arial"/>
          <w:szCs w:val="24"/>
        </w:rPr>
        <w:t>Once you have opened the sheet within in google sheets, you will only be able to view the information and be able to edit it. To add a temporary filter to the data, allowing you to filter out a subset of the information, please use the temporary filter option included within the data tab. To do this, please follow online guidance here:</w:t>
      </w:r>
    </w:p>
    <w:p w14:paraId="329BA66A" w14:textId="77777777" w:rsidR="007549AE" w:rsidRDefault="007549AE" w:rsidP="007549AE">
      <w:pPr>
        <w:rPr>
          <w:rFonts w:cs="Arial"/>
          <w:szCs w:val="24"/>
        </w:rPr>
      </w:pPr>
    </w:p>
    <w:p w14:paraId="184C00FC" w14:textId="77777777" w:rsidR="007549AE" w:rsidRDefault="00A53519" w:rsidP="007549AE">
      <w:pPr>
        <w:rPr>
          <w:rFonts w:cs="Arial"/>
          <w:szCs w:val="24"/>
        </w:rPr>
      </w:pPr>
      <w:hyperlink r:id="rId11" w:history="1">
        <w:r w:rsidR="007549AE" w:rsidRPr="00320CF0">
          <w:rPr>
            <w:rStyle w:val="Hyperlink"/>
            <w:rFonts w:cs="Arial"/>
            <w:szCs w:val="24"/>
          </w:rPr>
          <w:t>https://plus.google.com/+GoogleDrive/posts/iGqVWUKLotd</w:t>
        </w:r>
      </w:hyperlink>
      <w:r w:rsidR="007549AE">
        <w:rPr>
          <w:rFonts w:cs="Arial"/>
          <w:szCs w:val="24"/>
        </w:rPr>
        <w:t xml:space="preserve"> </w:t>
      </w:r>
    </w:p>
    <w:p w14:paraId="36CE7A2C" w14:textId="77777777" w:rsidR="007549AE" w:rsidRDefault="007549AE" w:rsidP="007549AE">
      <w:pPr>
        <w:rPr>
          <w:rFonts w:cs="Arial"/>
          <w:szCs w:val="24"/>
        </w:rPr>
      </w:pPr>
    </w:p>
    <w:p w14:paraId="2A31AD6C" w14:textId="77777777" w:rsidR="007549AE" w:rsidRPr="00404836" w:rsidRDefault="007549AE" w:rsidP="007549AE">
      <w:pPr>
        <w:rPr>
          <w:rFonts w:cs="Arial"/>
          <w:szCs w:val="24"/>
        </w:rPr>
      </w:pPr>
      <w:r>
        <w:rPr>
          <w:rFonts w:cs="Arial"/>
          <w:szCs w:val="24"/>
        </w:rPr>
        <w:t xml:space="preserve">If you have any questions, please email </w:t>
      </w:r>
      <w:r w:rsidRPr="006E20DE">
        <w:rPr>
          <w:rFonts w:cs="Arial"/>
          <w:szCs w:val="24"/>
        </w:rPr>
        <w:t xml:space="preserve">the </w:t>
      </w:r>
      <w:hyperlink r:id="rId12" w:history="1">
        <w:r w:rsidRPr="006E20DE">
          <w:rPr>
            <w:rStyle w:val="Hyperlink"/>
            <w:rFonts w:cs="Arial"/>
            <w:szCs w:val="24"/>
          </w:rPr>
          <w:t>NPQ.Reform@education.gov.uk</w:t>
        </w:r>
      </w:hyperlink>
      <w:r w:rsidRPr="006E20DE">
        <w:rPr>
          <w:rFonts w:cs="Arial"/>
          <w:szCs w:val="24"/>
        </w:rPr>
        <w:t xml:space="preserve"> mailbox</w:t>
      </w:r>
      <w:r>
        <w:rPr>
          <w:rFonts w:cs="Arial"/>
          <w:szCs w:val="24"/>
        </w:rPr>
        <w:t>.</w:t>
      </w:r>
    </w:p>
    <w:p w14:paraId="12964D1A" w14:textId="4ED6CDFE" w:rsidR="00D71384" w:rsidRPr="00404836" w:rsidRDefault="007549AE" w:rsidP="007549AE">
      <w:pPr>
        <w:rPr>
          <w:rFonts w:cs="Arial"/>
          <w:szCs w:val="24"/>
        </w:rPr>
      </w:pPr>
      <w:r w:rsidRPr="00404836">
        <w:rPr>
          <w:rFonts w:cs="Arial"/>
          <w:szCs w:val="24"/>
        </w:rPr>
        <w:t xml:space="preserve"> </w:t>
      </w:r>
      <w:r w:rsidR="00D71384" w:rsidRPr="00404836">
        <w:rPr>
          <w:rFonts w:cs="Arial"/>
          <w:szCs w:val="24"/>
        </w:rPr>
        <w:br w:type="page"/>
      </w:r>
    </w:p>
    <w:p w14:paraId="2B188A5B" w14:textId="77777777" w:rsidR="008052E8" w:rsidRPr="00404836" w:rsidRDefault="008052E8" w:rsidP="008052E8">
      <w:pPr>
        <w:jc w:val="both"/>
        <w:rPr>
          <w:rFonts w:cs="Arial"/>
          <w:b/>
          <w:szCs w:val="24"/>
          <w:u w:val="single"/>
        </w:rPr>
      </w:pPr>
      <w:r w:rsidRPr="00404836">
        <w:rPr>
          <w:rFonts w:cs="Arial"/>
          <w:b/>
          <w:szCs w:val="24"/>
          <w:u w:val="single"/>
        </w:rPr>
        <w:lastRenderedPageBreak/>
        <w:t>How to publish your information</w:t>
      </w:r>
    </w:p>
    <w:p w14:paraId="67808977" w14:textId="77777777" w:rsidR="008052E8" w:rsidRPr="00404836" w:rsidRDefault="008052E8" w:rsidP="008052E8">
      <w:pPr>
        <w:jc w:val="both"/>
        <w:rPr>
          <w:rFonts w:cs="Arial"/>
          <w:b/>
          <w:szCs w:val="24"/>
          <w:u w:val="single"/>
        </w:rPr>
      </w:pPr>
    </w:p>
    <w:p w14:paraId="552283DB" w14:textId="7D6CF455" w:rsidR="00404836" w:rsidRPr="00404836" w:rsidRDefault="008052E8" w:rsidP="008052E8">
      <w:pPr>
        <w:rPr>
          <w:rFonts w:cs="Arial"/>
          <w:szCs w:val="24"/>
        </w:rPr>
      </w:pPr>
      <w:r w:rsidRPr="006E20DE">
        <w:rPr>
          <w:rFonts w:cs="Arial"/>
          <w:szCs w:val="24"/>
        </w:rPr>
        <w:t xml:space="preserve">If you would like your information </w:t>
      </w:r>
      <w:r w:rsidR="002A7AE2" w:rsidRPr="006E20DE">
        <w:t xml:space="preserve">to be made publicly available to enable </w:t>
      </w:r>
      <w:r w:rsidR="00404836" w:rsidRPr="006E20DE">
        <w:t xml:space="preserve">the </w:t>
      </w:r>
      <w:r w:rsidR="008902B0" w:rsidRPr="006E20DE">
        <w:t>DfE</w:t>
      </w:r>
      <w:r w:rsidR="00404836" w:rsidRPr="006E20DE">
        <w:t>,</w:t>
      </w:r>
      <w:r w:rsidR="008902B0" w:rsidRPr="006E20DE">
        <w:rPr>
          <w:rStyle w:val="Hyperlink"/>
          <w:rFonts w:cs="Arial"/>
          <w:szCs w:val="24"/>
        </w:rPr>
        <w:t xml:space="preserve"> </w:t>
      </w:r>
      <w:r w:rsidR="008902B0" w:rsidRPr="006E20DE">
        <w:rPr>
          <w:rFonts w:cs="Arial"/>
          <w:szCs w:val="24"/>
        </w:rPr>
        <w:t>potential providers and organisations wishing to provide</w:t>
      </w:r>
      <w:r w:rsidR="006E20DE" w:rsidRPr="006E20DE">
        <w:rPr>
          <w:rFonts w:cs="Arial"/>
          <w:szCs w:val="24"/>
        </w:rPr>
        <w:t xml:space="preserve"> support or</w:t>
      </w:r>
      <w:r w:rsidR="008902B0" w:rsidRPr="006E20DE">
        <w:rPr>
          <w:rFonts w:cs="Arial"/>
          <w:szCs w:val="24"/>
        </w:rPr>
        <w:t xml:space="preserve"> services to </w:t>
      </w:r>
      <w:r w:rsidR="006E20DE" w:rsidRPr="006E20DE">
        <w:rPr>
          <w:rFonts w:cs="Arial"/>
          <w:szCs w:val="24"/>
        </w:rPr>
        <w:t xml:space="preserve">potential </w:t>
      </w:r>
      <w:r w:rsidR="008902B0" w:rsidRPr="006E20DE">
        <w:rPr>
          <w:rFonts w:cs="Arial"/>
          <w:szCs w:val="24"/>
        </w:rPr>
        <w:t>providers to contact you</w:t>
      </w:r>
      <w:r w:rsidRPr="006E20DE">
        <w:rPr>
          <w:rFonts w:cs="Arial"/>
          <w:szCs w:val="24"/>
        </w:rPr>
        <w:t>, you will need to complete the template below and email</w:t>
      </w:r>
      <w:r w:rsidR="00575A73" w:rsidRPr="006E20DE">
        <w:rPr>
          <w:rFonts w:cs="Arial"/>
          <w:szCs w:val="24"/>
        </w:rPr>
        <w:t xml:space="preserve"> a copy</w:t>
      </w:r>
      <w:r w:rsidRPr="006E20DE">
        <w:rPr>
          <w:rFonts w:cs="Arial"/>
          <w:szCs w:val="24"/>
        </w:rPr>
        <w:t xml:space="preserve"> to the </w:t>
      </w:r>
      <w:hyperlink r:id="rId13" w:history="1">
        <w:r w:rsidRPr="006E20DE">
          <w:rPr>
            <w:rStyle w:val="Hyperlink"/>
            <w:rFonts w:cs="Arial"/>
            <w:szCs w:val="24"/>
          </w:rPr>
          <w:t>NPQ.Reform@education.gov.uk</w:t>
        </w:r>
      </w:hyperlink>
      <w:r w:rsidRPr="006E20DE">
        <w:rPr>
          <w:rFonts w:cs="Arial"/>
          <w:szCs w:val="24"/>
        </w:rPr>
        <w:t xml:space="preserve"> mailbox with “Submission of data to NPQ Provider Networking document” in the subject line</w:t>
      </w:r>
      <w:r w:rsidR="00D71384" w:rsidRPr="006E20DE">
        <w:rPr>
          <w:rFonts w:cs="Arial"/>
          <w:szCs w:val="24"/>
        </w:rPr>
        <w:t xml:space="preserve">. </w:t>
      </w:r>
      <w:r w:rsidR="00404836" w:rsidRPr="006E20DE">
        <w:rPr>
          <w:rFonts w:cs="Arial"/>
          <w:szCs w:val="24"/>
        </w:rPr>
        <w:t>All templates must</w:t>
      </w:r>
      <w:r w:rsidR="00404836" w:rsidRPr="00404836">
        <w:rPr>
          <w:rFonts w:cs="Arial"/>
          <w:szCs w:val="24"/>
        </w:rPr>
        <w:t xml:space="preserve"> follow the instructions in the table</w:t>
      </w:r>
      <w:r w:rsidR="00404836" w:rsidRPr="00404836">
        <w:rPr>
          <w:rFonts w:cs="Arial"/>
          <w:color w:val="FF0000"/>
          <w:szCs w:val="24"/>
        </w:rPr>
        <w:t xml:space="preserve"> </w:t>
      </w:r>
      <w:r w:rsidR="00404836" w:rsidRPr="00404836">
        <w:rPr>
          <w:rFonts w:cs="Arial"/>
          <w:szCs w:val="24"/>
        </w:rPr>
        <w:t>to be accepted. If they do not follow these instructions, they will be not</w:t>
      </w:r>
      <w:r w:rsidR="00404836">
        <w:rPr>
          <w:rFonts w:cs="Arial"/>
          <w:szCs w:val="24"/>
        </w:rPr>
        <w:t xml:space="preserve"> be</w:t>
      </w:r>
      <w:r w:rsidR="00404836" w:rsidRPr="00404836">
        <w:rPr>
          <w:rFonts w:cs="Arial"/>
          <w:szCs w:val="24"/>
        </w:rPr>
        <w:t xml:space="preserve"> included in the NPQ Provider Networking document. </w:t>
      </w:r>
      <w:r w:rsidR="00404836">
        <w:rPr>
          <w:rFonts w:cs="Arial"/>
          <w:szCs w:val="24"/>
        </w:rPr>
        <w:t>Organisations wishing to provide</w:t>
      </w:r>
      <w:r w:rsidR="006E20DE">
        <w:rPr>
          <w:rFonts w:cs="Arial"/>
          <w:szCs w:val="24"/>
        </w:rPr>
        <w:t xml:space="preserve"> support or</w:t>
      </w:r>
      <w:r w:rsidR="00404836">
        <w:rPr>
          <w:rFonts w:cs="Arial"/>
          <w:szCs w:val="24"/>
        </w:rPr>
        <w:t xml:space="preserve"> services to</w:t>
      </w:r>
      <w:r w:rsidR="006E20DE">
        <w:rPr>
          <w:rFonts w:cs="Arial"/>
          <w:szCs w:val="24"/>
        </w:rPr>
        <w:t xml:space="preserve"> potential</w:t>
      </w:r>
      <w:r w:rsidR="00404836">
        <w:rPr>
          <w:rFonts w:cs="Arial"/>
          <w:szCs w:val="24"/>
        </w:rPr>
        <w:t xml:space="preserve"> providers may select ‘Yes’ in the ‘Other interest’ field and then </w:t>
      </w:r>
      <w:r w:rsidR="006E20DE">
        <w:rPr>
          <w:rFonts w:cs="Arial"/>
          <w:szCs w:val="24"/>
        </w:rPr>
        <w:t>include</w:t>
      </w:r>
      <w:r w:rsidR="00404836">
        <w:rPr>
          <w:rFonts w:cs="Arial"/>
          <w:szCs w:val="24"/>
        </w:rPr>
        <w:t xml:space="preserve"> </w:t>
      </w:r>
      <w:r w:rsidR="006E20DE">
        <w:rPr>
          <w:rFonts w:cs="Arial"/>
          <w:szCs w:val="24"/>
        </w:rPr>
        <w:t xml:space="preserve">further details </w:t>
      </w:r>
      <w:r w:rsidR="00404836">
        <w:rPr>
          <w:rFonts w:cs="Arial"/>
          <w:szCs w:val="24"/>
        </w:rPr>
        <w:t xml:space="preserve">in the notes field. </w:t>
      </w:r>
    </w:p>
    <w:tbl>
      <w:tblPr>
        <w:tblW w:w="9551" w:type="dxa"/>
        <w:tblInd w:w="-5" w:type="dxa"/>
        <w:tblLook w:val="04A0" w:firstRow="1" w:lastRow="0" w:firstColumn="1" w:lastColumn="0" w:noHBand="0" w:noVBand="1"/>
      </w:tblPr>
      <w:tblGrid>
        <w:gridCol w:w="2510"/>
        <w:gridCol w:w="2735"/>
        <w:gridCol w:w="4306"/>
      </w:tblGrid>
      <w:tr w:rsidR="00F93060" w:rsidRPr="00404836" w14:paraId="1CCCC089" w14:textId="77777777" w:rsidTr="006E20DE">
        <w:trPr>
          <w:trHeight w:val="392"/>
        </w:trPr>
        <w:tc>
          <w:tcPr>
            <w:tcW w:w="2510" w:type="dxa"/>
            <w:tcBorders>
              <w:top w:val="single" w:sz="4" w:space="0" w:color="000000"/>
              <w:left w:val="single" w:sz="4" w:space="0" w:color="000000"/>
              <w:bottom w:val="single" w:sz="4" w:space="0" w:color="000000"/>
              <w:right w:val="single" w:sz="4" w:space="0" w:color="auto"/>
            </w:tcBorders>
            <w:shd w:val="clear" w:color="auto" w:fill="auto"/>
            <w:vAlign w:val="bottom"/>
          </w:tcPr>
          <w:p w14:paraId="68246C19" w14:textId="77777777" w:rsidR="00F93060" w:rsidRPr="00404836" w:rsidRDefault="00F93060" w:rsidP="00D71384">
            <w:pPr>
              <w:rPr>
                <w:rFonts w:cs="Arial"/>
                <w:b/>
                <w:bCs/>
                <w:color w:val="000000"/>
                <w:szCs w:val="24"/>
                <w:lang w:eastAsia="en-GB"/>
              </w:rPr>
            </w:pPr>
            <w:r w:rsidRPr="00404836">
              <w:rPr>
                <w:rFonts w:cs="Arial"/>
                <w:b/>
                <w:bCs/>
                <w:color w:val="000000"/>
                <w:szCs w:val="24"/>
                <w:lang w:eastAsia="en-GB"/>
              </w:rPr>
              <w:t>Field name</w:t>
            </w:r>
          </w:p>
        </w:tc>
        <w:tc>
          <w:tcPr>
            <w:tcW w:w="2735" w:type="dxa"/>
            <w:tcBorders>
              <w:top w:val="single" w:sz="4" w:space="0" w:color="auto"/>
              <w:left w:val="single" w:sz="4" w:space="0" w:color="auto"/>
              <w:right w:val="single" w:sz="4" w:space="0" w:color="auto"/>
            </w:tcBorders>
            <w:vAlign w:val="center"/>
          </w:tcPr>
          <w:p w14:paraId="5853F6F0" w14:textId="77777777" w:rsidR="00F93060" w:rsidRPr="00404836" w:rsidRDefault="00F93060" w:rsidP="00F93060">
            <w:pPr>
              <w:rPr>
                <w:rFonts w:cs="Arial"/>
                <w:b/>
                <w:szCs w:val="24"/>
                <w:lang w:eastAsia="en-GB"/>
              </w:rPr>
            </w:pPr>
            <w:r w:rsidRPr="00404836">
              <w:rPr>
                <w:rFonts w:cs="Arial"/>
                <w:b/>
                <w:szCs w:val="24"/>
                <w:lang w:eastAsia="en-GB"/>
              </w:rPr>
              <w:t>Instructions to complete template</w:t>
            </w:r>
          </w:p>
        </w:tc>
        <w:tc>
          <w:tcPr>
            <w:tcW w:w="4306" w:type="dxa"/>
            <w:tcBorders>
              <w:top w:val="single" w:sz="4" w:space="0" w:color="000000"/>
              <w:left w:val="single" w:sz="4" w:space="0" w:color="auto"/>
              <w:bottom w:val="single" w:sz="4" w:space="0" w:color="000000"/>
              <w:right w:val="single" w:sz="4" w:space="0" w:color="000000"/>
            </w:tcBorders>
            <w:shd w:val="clear" w:color="auto" w:fill="auto"/>
            <w:noWrap/>
            <w:vAlign w:val="bottom"/>
          </w:tcPr>
          <w:p w14:paraId="283538B2" w14:textId="77777777" w:rsidR="00F93060" w:rsidRPr="00404836" w:rsidRDefault="00F93060" w:rsidP="00D71384">
            <w:pPr>
              <w:rPr>
                <w:rFonts w:cs="Arial"/>
                <w:b/>
                <w:color w:val="000000"/>
                <w:szCs w:val="24"/>
                <w:lang w:eastAsia="en-GB"/>
              </w:rPr>
            </w:pPr>
            <w:r w:rsidRPr="00404836">
              <w:rPr>
                <w:rFonts w:cs="Arial"/>
                <w:b/>
                <w:color w:val="000000"/>
                <w:szCs w:val="24"/>
                <w:lang w:eastAsia="en-GB"/>
              </w:rPr>
              <w:t>Include data in these fields</w:t>
            </w:r>
          </w:p>
        </w:tc>
      </w:tr>
      <w:tr w:rsidR="00F93060" w:rsidRPr="00404836" w14:paraId="459B6D9E" w14:textId="77777777" w:rsidTr="006E20DE">
        <w:trPr>
          <w:trHeight w:val="392"/>
        </w:trPr>
        <w:tc>
          <w:tcPr>
            <w:tcW w:w="2510"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76030043" w14:textId="77777777" w:rsidR="00F93060" w:rsidRPr="00404836" w:rsidRDefault="00F93060" w:rsidP="00D71384">
            <w:pPr>
              <w:rPr>
                <w:rFonts w:cs="Arial"/>
                <w:bCs/>
                <w:color w:val="000000"/>
                <w:szCs w:val="24"/>
                <w:lang w:eastAsia="en-GB"/>
              </w:rPr>
            </w:pPr>
            <w:r w:rsidRPr="00404836">
              <w:rPr>
                <w:rFonts w:cs="Arial"/>
                <w:bCs/>
                <w:color w:val="000000"/>
                <w:szCs w:val="24"/>
                <w:lang w:eastAsia="en-GB"/>
              </w:rPr>
              <w:t>First name</w:t>
            </w:r>
          </w:p>
        </w:tc>
        <w:tc>
          <w:tcPr>
            <w:tcW w:w="2735" w:type="dxa"/>
            <w:vMerge w:val="restart"/>
            <w:tcBorders>
              <w:top w:val="single" w:sz="4" w:space="0" w:color="auto"/>
              <w:left w:val="single" w:sz="4" w:space="0" w:color="auto"/>
              <w:right w:val="single" w:sz="4" w:space="0" w:color="auto"/>
            </w:tcBorders>
            <w:vAlign w:val="center"/>
          </w:tcPr>
          <w:p w14:paraId="6C2E08E4" w14:textId="77777777" w:rsidR="00F93060" w:rsidRPr="00404836" w:rsidRDefault="00F93060" w:rsidP="00F93060">
            <w:pPr>
              <w:rPr>
                <w:rFonts w:cs="Arial"/>
                <w:szCs w:val="24"/>
                <w:lang w:eastAsia="en-GB"/>
              </w:rPr>
            </w:pPr>
            <w:r w:rsidRPr="00404836">
              <w:rPr>
                <w:rFonts w:cs="Arial"/>
                <w:szCs w:val="24"/>
                <w:lang w:eastAsia="en-GB"/>
              </w:rPr>
              <w:t>Please include a single named person only.</w:t>
            </w:r>
          </w:p>
          <w:p w14:paraId="3D180B17" w14:textId="77777777" w:rsidR="00F93060" w:rsidRPr="00404836" w:rsidRDefault="00F93060" w:rsidP="00F93060">
            <w:pPr>
              <w:rPr>
                <w:rFonts w:cs="Arial"/>
                <w:szCs w:val="24"/>
                <w:lang w:eastAsia="en-GB"/>
              </w:rPr>
            </w:pPr>
          </w:p>
        </w:tc>
        <w:tc>
          <w:tcPr>
            <w:tcW w:w="4306"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5E6E395C" w14:textId="77777777" w:rsidR="00F93060" w:rsidRPr="00404836" w:rsidRDefault="00F93060" w:rsidP="00D71384">
            <w:pPr>
              <w:rPr>
                <w:rFonts w:cs="Arial"/>
                <w:color w:val="000000"/>
                <w:szCs w:val="24"/>
                <w:lang w:eastAsia="en-GB"/>
              </w:rPr>
            </w:pPr>
          </w:p>
        </w:tc>
      </w:tr>
      <w:tr w:rsidR="00F93060" w:rsidRPr="00404836" w14:paraId="479FD64D"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76C90F27" w14:textId="77777777" w:rsidR="00F93060" w:rsidRPr="00404836" w:rsidRDefault="00F93060" w:rsidP="00D71384">
            <w:pPr>
              <w:rPr>
                <w:rFonts w:cs="Arial"/>
                <w:bCs/>
                <w:color w:val="000000"/>
                <w:szCs w:val="24"/>
                <w:lang w:eastAsia="en-GB"/>
              </w:rPr>
            </w:pPr>
            <w:r w:rsidRPr="00404836">
              <w:rPr>
                <w:rFonts w:cs="Arial"/>
                <w:bCs/>
                <w:color w:val="000000"/>
                <w:szCs w:val="24"/>
                <w:lang w:eastAsia="en-GB"/>
              </w:rPr>
              <w:t>Surname</w:t>
            </w:r>
          </w:p>
        </w:tc>
        <w:tc>
          <w:tcPr>
            <w:tcW w:w="2735" w:type="dxa"/>
            <w:vMerge/>
            <w:tcBorders>
              <w:left w:val="single" w:sz="4" w:space="0" w:color="auto"/>
              <w:bottom w:val="single" w:sz="4" w:space="0" w:color="auto"/>
              <w:right w:val="single" w:sz="4" w:space="0" w:color="auto"/>
            </w:tcBorders>
            <w:vAlign w:val="center"/>
          </w:tcPr>
          <w:p w14:paraId="1A573352" w14:textId="77777777" w:rsidR="00F93060" w:rsidRPr="00404836" w:rsidRDefault="00F93060" w:rsidP="00F93060">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1E5896D9" w14:textId="77777777" w:rsidR="00F93060" w:rsidRPr="00404836" w:rsidRDefault="00F93060" w:rsidP="00D71384">
            <w:pPr>
              <w:rPr>
                <w:rFonts w:cs="Arial"/>
                <w:color w:val="000000"/>
                <w:szCs w:val="24"/>
                <w:lang w:eastAsia="en-GB"/>
              </w:rPr>
            </w:pPr>
          </w:p>
        </w:tc>
      </w:tr>
      <w:tr w:rsidR="00F93060" w:rsidRPr="00404836" w14:paraId="43B928D5"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59ED2F26" w14:textId="77777777" w:rsidR="00F93060" w:rsidRPr="00404836" w:rsidRDefault="00F93060" w:rsidP="00D71384">
            <w:pPr>
              <w:rPr>
                <w:rFonts w:cs="Arial"/>
                <w:bCs/>
                <w:color w:val="000000"/>
                <w:szCs w:val="24"/>
                <w:lang w:eastAsia="en-GB"/>
              </w:rPr>
            </w:pPr>
            <w:r w:rsidRPr="00404836">
              <w:rPr>
                <w:rFonts w:cs="Arial"/>
                <w:bCs/>
                <w:color w:val="000000"/>
                <w:szCs w:val="24"/>
                <w:lang w:eastAsia="en-GB"/>
              </w:rPr>
              <w:t xml:space="preserve">email address </w:t>
            </w:r>
          </w:p>
        </w:tc>
        <w:tc>
          <w:tcPr>
            <w:tcW w:w="2735" w:type="dxa"/>
            <w:tcBorders>
              <w:top w:val="single" w:sz="4" w:space="0" w:color="auto"/>
              <w:left w:val="single" w:sz="4" w:space="0" w:color="auto"/>
              <w:bottom w:val="single" w:sz="4" w:space="0" w:color="auto"/>
              <w:right w:val="single" w:sz="4" w:space="0" w:color="auto"/>
            </w:tcBorders>
            <w:vAlign w:val="center"/>
          </w:tcPr>
          <w:p w14:paraId="7B36A336" w14:textId="77777777" w:rsidR="00F93060" w:rsidRPr="00404836" w:rsidRDefault="00F93060" w:rsidP="00F93060">
            <w:pPr>
              <w:rPr>
                <w:rFonts w:cs="Arial"/>
                <w:szCs w:val="24"/>
                <w:lang w:eastAsia="en-GB"/>
              </w:rPr>
            </w:pPr>
            <w:r w:rsidRPr="00404836">
              <w:rPr>
                <w:rFonts w:cs="Arial"/>
                <w:szCs w:val="24"/>
                <w:lang w:eastAsia="en-GB"/>
              </w:rPr>
              <w:t>Please include a single email address only.</w:t>
            </w: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7A2049B9" w14:textId="77777777" w:rsidR="00F93060" w:rsidRPr="00404836" w:rsidRDefault="00F93060" w:rsidP="00D71384">
            <w:pPr>
              <w:rPr>
                <w:rFonts w:cs="Arial"/>
                <w:color w:val="000000"/>
                <w:szCs w:val="24"/>
                <w:lang w:eastAsia="en-GB"/>
              </w:rPr>
            </w:pPr>
          </w:p>
        </w:tc>
      </w:tr>
      <w:tr w:rsidR="006E20DE" w:rsidRPr="00404836" w14:paraId="330B1D2C" w14:textId="77777777" w:rsidTr="006E20DE">
        <w:trPr>
          <w:trHeight w:val="278"/>
        </w:trPr>
        <w:tc>
          <w:tcPr>
            <w:tcW w:w="9551" w:type="dxa"/>
            <w:gridSpan w:val="3"/>
            <w:tcBorders>
              <w:top w:val="nil"/>
              <w:left w:val="single" w:sz="4" w:space="0" w:color="000000"/>
              <w:bottom w:val="single" w:sz="4" w:space="0" w:color="000000"/>
              <w:right w:val="single" w:sz="4" w:space="0" w:color="000000"/>
            </w:tcBorders>
            <w:shd w:val="clear" w:color="auto" w:fill="auto"/>
            <w:vAlign w:val="center"/>
          </w:tcPr>
          <w:p w14:paraId="5A66C11B" w14:textId="3D8FE468" w:rsidR="006E20DE" w:rsidRPr="006E20DE" w:rsidRDefault="006E20DE" w:rsidP="006E20DE">
            <w:pPr>
              <w:jc w:val="center"/>
              <w:rPr>
                <w:rFonts w:cs="Arial"/>
                <w:b/>
                <w:color w:val="000000"/>
                <w:szCs w:val="24"/>
                <w:lang w:eastAsia="en-GB"/>
              </w:rPr>
            </w:pPr>
            <w:r w:rsidRPr="006E20DE">
              <w:rPr>
                <w:rFonts w:cs="Arial"/>
                <w:b/>
                <w:color w:val="000000"/>
                <w:szCs w:val="24"/>
                <w:lang w:eastAsia="en-GB"/>
              </w:rPr>
              <w:t>Qualifications</w:t>
            </w:r>
            <w:r>
              <w:rPr>
                <w:rFonts w:cs="Arial"/>
                <w:b/>
                <w:color w:val="000000"/>
                <w:szCs w:val="24"/>
                <w:lang w:eastAsia="en-GB"/>
              </w:rPr>
              <w:t xml:space="preserve"> and areas you are intending to deliver</w:t>
            </w:r>
          </w:p>
        </w:tc>
      </w:tr>
      <w:tr w:rsidR="006E20DE" w:rsidRPr="00404836" w14:paraId="5AA6875A"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31603923"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NPQML</w:t>
            </w:r>
          </w:p>
        </w:tc>
        <w:tc>
          <w:tcPr>
            <w:tcW w:w="2735" w:type="dxa"/>
            <w:vMerge w:val="restart"/>
            <w:tcBorders>
              <w:top w:val="single" w:sz="4" w:space="0" w:color="auto"/>
              <w:left w:val="single" w:sz="4" w:space="0" w:color="auto"/>
              <w:right w:val="single" w:sz="4" w:space="0" w:color="auto"/>
            </w:tcBorders>
            <w:vAlign w:val="center"/>
          </w:tcPr>
          <w:p w14:paraId="3F9FD3DD" w14:textId="77777777" w:rsidR="006E20DE" w:rsidRDefault="006E20DE" w:rsidP="006E20DE">
            <w:pPr>
              <w:rPr>
                <w:rFonts w:ascii="Calibri" w:hAnsi="Calibri"/>
                <w:lang w:eastAsia="en-GB"/>
              </w:rPr>
            </w:pPr>
            <w:r w:rsidRPr="001351EA">
              <w:rPr>
                <w:rFonts w:ascii="Calibri" w:hAnsi="Calibri"/>
                <w:lang w:eastAsia="en-GB"/>
              </w:rPr>
              <w:t>Only ‘Yes’, ‘No’ or ‘</w:t>
            </w:r>
            <w:r>
              <w:rPr>
                <w:rFonts w:ascii="Calibri" w:hAnsi="Calibri"/>
                <w:lang w:eastAsia="en-GB"/>
              </w:rPr>
              <w:t>Considering’</w:t>
            </w:r>
            <w:r w:rsidRPr="001351EA">
              <w:rPr>
                <w:rFonts w:ascii="Calibri" w:hAnsi="Calibri"/>
                <w:lang w:eastAsia="en-GB"/>
              </w:rPr>
              <w:t xml:space="preserve"> answers will be accepted. Do not include further information within these fields. </w:t>
            </w:r>
          </w:p>
          <w:p w14:paraId="718FA9D6" w14:textId="77777777" w:rsidR="006E20DE" w:rsidRDefault="006E20DE" w:rsidP="006E20DE">
            <w:pPr>
              <w:rPr>
                <w:rFonts w:ascii="Calibri" w:hAnsi="Calibri"/>
                <w:lang w:eastAsia="en-GB"/>
              </w:rPr>
            </w:pPr>
            <w:r w:rsidRPr="001351EA">
              <w:rPr>
                <w:rFonts w:ascii="Calibri" w:hAnsi="Calibri"/>
                <w:lang w:eastAsia="en-GB"/>
              </w:rPr>
              <w:t xml:space="preserve">Please include all further information within the Notes field.    </w:t>
            </w:r>
          </w:p>
          <w:p w14:paraId="537CD1AD" w14:textId="2F736DCE" w:rsidR="006E20DE" w:rsidRPr="00404836" w:rsidRDefault="006E20DE" w:rsidP="00404836">
            <w:pPr>
              <w:rPr>
                <w:rFonts w:cs="Arial"/>
                <w:szCs w:val="24"/>
                <w:lang w:eastAsia="en-GB"/>
              </w:rPr>
            </w:pPr>
            <w:r w:rsidRPr="001351EA">
              <w:rPr>
                <w:rFonts w:ascii="Calibri" w:hAnsi="Calibri"/>
                <w:lang w:eastAsia="en-GB"/>
              </w:rPr>
              <w:t xml:space="preserve">The ‘Other interest’ </w:t>
            </w:r>
            <w:r>
              <w:rPr>
                <w:rFonts w:ascii="Calibri" w:hAnsi="Calibri"/>
                <w:lang w:eastAsia="en-GB"/>
              </w:rPr>
              <w:t>field</w:t>
            </w:r>
            <w:r w:rsidRPr="001351EA">
              <w:rPr>
                <w:rFonts w:ascii="Calibri" w:hAnsi="Calibri"/>
                <w:lang w:eastAsia="en-GB"/>
              </w:rPr>
              <w:t xml:space="preserve"> may be used by those wishing to offer services to providers of NPQs</w:t>
            </w:r>
            <w:r>
              <w:rPr>
                <w:rFonts w:ascii="Calibri" w:hAnsi="Calibri"/>
                <w:lang w:eastAsia="en-GB"/>
              </w:rPr>
              <w:t>.</w:t>
            </w: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7684AB24" w14:textId="2E029289"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1E41C39C"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41A36A87"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NPQSL</w:t>
            </w:r>
          </w:p>
        </w:tc>
        <w:tc>
          <w:tcPr>
            <w:tcW w:w="2735" w:type="dxa"/>
            <w:vMerge/>
            <w:tcBorders>
              <w:left w:val="single" w:sz="4" w:space="0" w:color="auto"/>
              <w:right w:val="single" w:sz="4" w:space="0" w:color="auto"/>
            </w:tcBorders>
            <w:vAlign w:val="center"/>
          </w:tcPr>
          <w:p w14:paraId="353A86EC" w14:textId="574FEA00"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2156E952" w14:textId="5CEC6330"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0C49836C"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5BFA02D3"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NPQH</w:t>
            </w:r>
          </w:p>
        </w:tc>
        <w:tc>
          <w:tcPr>
            <w:tcW w:w="2735" w:type="dxa"/>
            <w:vMerge/>
            <w:tcBorders>
              <w:left w:val="single" w:sz="4" w:space="0" w:color="auto"/>
              <w:right w:val="single" w:sz="4" w:space="0" w:color="auto"/>
            </w:tcBorders>
            <w:vAlign w:val="center"/>
          </w:tcPr>
          <w:p w14:paraId="214B399D" w14:textId="692E55DE"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5DEDF128" w14:textId="475DF9AA"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556064F7"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7B436B52"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NPQEL</w:t>
            </w:r>
          </w:p>
        </w:tc>
        <w:tc>
          <w:tcPr>
            <w:tcW w:w="2735" w:type="dxa"/>
            <w:vMerge/>
            <w:tcBorders>
              <w:left w:val="single" w:sz="4" w:space="0" w:color="auto"/>
              <w:right w:val="single" w:sz="4" w:space="0" w:color="auto"/>
            </w:tcBorders>
            <w:vAlign w:val="center"/>
          </w:tcPr>
          <w:p w14:paraId="6479259E" w14:textId="21BDE1C1"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16A50FEB" w14:textId="5ABFD314"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0F1327EA"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6E0E3337"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National</w:t>
            </w:r>
          </w:p>
        </w:tc>
        <w:tc>
          <w:tcPr>
            <w:tcW w:w="2735" w:type="dxa"/>
            <w:vMerge/>
            <w:tcBorders>
              <w:left w:val="single" w:sz="4" w:space="0" w:color="auto"/>
              <w:right w:val="single" w:sz="4" w:space="0" w:color="auto"/>
            </w:tcBorders>
            <w:vAlign w:val="center"/>
          </w:tcPr>
          <w:p w14:paraId="31CFBCDE" w14:textId="225F0119"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098D5C1B" w14:textId="17C54DF7"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60BF28B0"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6CEF0702"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East of England and North East London</w:t>
            </w:r>
          </w:p>
        </w:tc>
        <w:tc>
          <w:tcPr>
            <w:tcW w:w="2735" w:type="dxa"/>
            <w:vMerge/>
            <w:tcBorders>
              <w:left w:val="single" w:sz="4" w:space="0" w:color="auto"/>
              <w:right w:val="single" w:sz="4" w:space="0" w:color="auto"/>
            </w:tcBorders>
            <w:vAlign w:val="center"/>
          </w:tcPr>
          <w:p w14:paraId="28ECD11D" w14:textId="26C4E191"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201F02E7" w14:textId="24A06C76"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30AB306F" w14:textId="77777777" w:rsidTr="006E20DE">
        <w:trPr>
          <w:trHeight w:val="40"/>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2088E0CD"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South East and South London</w:t>
            </w:r>
          </w:p>
        </w:tc>
        <w:tc>
          <w:tcPr>
            <w:tcW w:w="2735" w:type="dxa"/>
            <w:vMerge/>
            <w:tcBorders>
              <w:left w:val="single" w:sz="4" w:space="0" w:color="auto"/>
              <w:right w:val="single" w:sz="4" w:space="0" w:color="auto"/>
            </w:tcBorders>
            <w:vAlign w:val="center"/>
          </w:tcPr>
          <w:p w14:paraId="3E24CB6D" w14:textId="24DC47D2"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249CDBDB" w14:textId="40ECBEC6"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5ECE21E5"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326DDDEE"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South Central and North West London</w:t>
            </w:r>
          </w:p>
        </w:tc>
        <w:tc>
          <w:tcPr>
            <w:tcW w:w="2735" w:type="dxa"/>
            <w:vMerge/>
            <w:tcBorders>
              <w:left w:val="single" w:sz="4" w:space="0" w:color="auto"/>
              <w:right w:val="single" w:sz="4" w:space="0" w:color="auto"/>
            </w:tcBorders>
            <w:vAlign w:val="center"/>
          </w:tcPr>
          <w:p w14:paraId="3BE7B181" w14:textId="08F64370"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429164A0" w14:textId="4DC11364"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02332B77"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24F72AE1"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South West</w:t>
            </w:r>
          </w:p>
        </w:tc>
        <w:tc>
          <w:tcPr>
            <w:tcW w:w="2735" w:type="dxa"/>
            <w:vMerge/>
            <w:tcBorders>
              <w:left w:val="single" w:sz="4" w:space="0" w:color="auto"/>
              <w:right w:val="single" w:sz="4" w:space="0" w:color="auto"/>
            </w:tcBorders>
            <w:vAlign w:val="center"/>
          </w:tcPr>
          <w:p w14:paraId="3934C7AA" w14:textId="77777777"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38DC9B00" w14:textId="5E2AC2E8"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1B56DA1B"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00172D41"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West Midlands</w:t>
            </w:r>
          </w:p>
        </w:tc>
        <w:tc>
          <w:tcPr>
            <w:tcW w:w="2735" w:type="dxa"/>
            <w:vMerge/>
            <w:tcBorders>
              <w:left w:val="single" w:sz="4" w:space="0" w:color="auto"/>
              <w:right w:val="single" w:sz="4" w:space="0" w:color="auto"/>
            </w:tcBorders>
            <w:vAlign w:val="center"/>
          </w:tcPr>
          <w:p w14:paraId="142FD2DC" w14:textId="77777777"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09B90DE6" w14:textId="4F24DD54"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3EC888A5"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6DF9F9B6" w14:textId="544BBA2E" w:rsidR="006E20DE" w:rsidRPr="00404836" w:rsidRDefault="006E20DE" w:rsidP="00404836">
            <w:pPr>
              <w:rPr>
                <w:rFonts w:cs="Arial"/>
                <w:bCs/>
                <w:color w:val="000000"/>
                <w:szCs w:val="24"/>
                <w:lang w:eastAsia="en-GB"/>
              </w:rPr>
            </w:pPr>
            <w:r w:rsidRPr="00404836">
              <w:rPr>
                <w:rFonts w:cs="Arial"/>
                <w:bCs/>
                <w:color w:val="000000"/>
                <w:szCs w:val="24"/>
                <w:lang w:eastAsia="en-GB"/>
              </w:rPr>
              <w:t>Lancashire and West Yorkshire</w:t>
            </w:r>
          </w:p>
        </w:tc>
        <w:tc>
          <w:tcPr>
            <w:tcW w:w="2735" w:type="dxa"/>
            <w:vMerge/>
            <w:tcBorders>
              <w:left w:val="single" w:sz="4" w:space="0" w:color="auto"/>
              <w:right w:val="single" w:sz="4" w:space="0" w:color="auto"/>
            </w:tcBorders>
            <w:vAlign w:val="center"/>
          </w:tcPr>
          <w:p w14:paraId="29EDB0A5" w14:textId="77777777"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1E9E6D01" w14:textId="3C0CD11F"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7F636199"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2E2EEE25"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North</w:t>
            </w:r>
          </w:p>
        </w:tc>
        <w:tc>
          <w:tcPr>
            <w:tcW w:w="2735" w:type="dxa"/>
            <w:vMerge/>
            <w:tcBorders>
              <w:left w:val="single" w:sz="4" w:space="0" w:color="auto"/>
              <w:right w:val="single" w:sz="4" w:space="0" w:color="auto"/>
            </w:tcBorders>
            <w:vAlign w:val="center"/>
          </w:tcPr>
          <w:p w14:paraId="5972D0DD" w14:textId="77777777"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24C39CCE" w14:textId="1383800E"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209F06B3"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22A437D3"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East Midlands and Humber</w:t>
            </w:r>
          </w:p>
        </w:tc>
        <w:tc>
          <w:tcPr>
            <w:tcW w:w="2735" w:type="dxa"/>
            <w:vMerge/>
            <w:tcBorders>
              <w:left w:val="single" w:sz="4" w:space="0" w:color="auto"/>
              <w:right w:val="single" w:sz="4" w:space="0" w:color="auto"/>
            </w:tcBorders>
            <w:vAlign w:val="center"/>
          </w:tcPr>
          <w:p w14:paraId="10FE5C44" w14:textId="77777777"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0926628A" w14:textId="07FD53D6"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6E20DE" w:rsidRPr="00404836" w14:paraId="6FD7FFAA"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0FD0CE35" w14:textId="77777777" w:rsidR="006E20DE" w:rsidRPr="00404836" w:rsidRDefault="006E20DE" w:rsidP="00404836">
            <w:pPr>
              <w:rPr>
                <w:rFonts w:cs="Arial"/>
                <w:bCs/>
                <w:color w:val="000000"/>
                <w:szCs w:val="24"/>
                <w:lang w:eastAsia="en-GB"/>
              </w:rPr>
            </w:pPr>
            <w:r w:rsidRPr="00404836">
              <w:rPr>
                <w:rFonts w:cs="Arial"/>
                <w:bCs/>
                <w:color w:val="000000"/>
                <w:szCs w:val="24"/>
                <w:lang w:eastAsia="en-GB"/>
              </w:rPr>
              <w:t>Other interest</w:t>
            </w:r>
          </w:p>
        </w:tc>
        <w:tc>
          <w:tcPr>
            <w:tcW w:w="2735" w:type="dxa"/>
            <w:vMerge/>
            <w:tcBorders>
              <w:left w:val="single" w:sz="4" w:space="0" w:color="auto"/>
              <w:bottom w:val="single" w:sz="4" w:space="0" w:color="auto"/>
              <w:right w:val="single" w:sz="4" w:space="0" w:color="auto"/>
            </w:tcBorders>
            <w:vAlign w:val="center"/>
          </w:tcPr>
          <w:p w14:paraId="58837E2D" w14:textId="77777777" w:rsidR="006E20DE" w:rsidRPr="00404836" w:rsidRDefault="006E20DE" w:rsidP="00404836">
            <w:pPr>
              <w:rPr>
                <w:rFonts w:cs="Arial"/>
                <w:szCs w:val="24"/>
                <w:lang w:eastAsia="en-GB"/>
              </w:rPr>
            </w:pPr>
          </w:p>
        </w:tc>
        <w:tc>
          <w:tcPr>
            <w:tcW w:w="4306" w:type="dxa"/>
            <w:tcBorders>
              <w:top w:val="nil"/>
              <w:left w:val="single" w:sz="4" w:space="0" w:color="auto"/>
              <w:bottom w:val="single" w:sz="4" w:space="0" w:color="000000"/>
              <w:right w:val="single" w:sz="4" w:space="0" w:color="000000"/>
            </w:tcBorders>
            <w:shd w:val="clear" w:color="auto" w:fill="auto"/>
            <w:noWrap/>
            <w:vAlign w:val="bottom"/>
            <w:hideMark/>
          </w:tcPr>
          <w:p w14:paraId="478C63A8" w14:textId="57AFFE6E" w:rsidR="006E20DE" w:rsidRPr="00404836" w:rsidRDefault="006E20DE" w:rsidP="00404836">
            <w:pPr>
              <w:rPr>
                <w:rFonts w:cs="Arial"/>
                <w:color w:val="000000"/>
                <w:szCs w:val="24"/>
                <w:lang w:eastAsia="en-GB"/>
              </w:rPr>
            </w:pPr>
            <w:r w:rsidRPr="00404836">
              <w:rPr>
                <w:rFonts w:cs="Arial"/>
                <w:color w:val="000000"/>
                <w:szCs w:val="24"/>
                <w:lang w:eastAsia="en-GB"/>
              </w:rPr>
              <w:t> Yes/No/Considering</w:t>
            </w:r>
          </w:p>
        </w:tc>
      </w:tr>
      <w:tr w:rsidR="00F93060" w:rsidRPr="00404836" w14:paraId="0382A69E" w14:textId="77777777" w:rsidTr="006E20DE">
        <w:trPr>
          <w:trHeight w:val="278"/>
        </w:trPr>
        <w:tc>
          <w:tcPr>
            <w:tcW w:w="2510" w:type="dxa"/>
            <w:tcBorders>
              <w:top w:val="nil"/>
              <w:left w:val="single" w:sz="4" w:space="0" w:color="000000"/>
              <w:bottom w:val="single" w:sz="4" w:space="0" w:color="000000"/>
              <w:right w:val="single" w:sz="4" w:space="0" w:color="auto"/>
            </w:tcBorders>
            <w:shd w:val="clear" w:color="auto" w:fill="auto"/>
            <w:vAlign w:val="bottom"/>
            <w:hideMark/>
          </w:tcPr>
          <w:p w14:paraId="4C782294" w14:textId="77777777" w:rsidR="00F93060" w:rsidRPr="00404836" w:rsidRDefault="00F93060" w:rsidP="00D71384">
            <w:pPr>
              <w:rPr>
                <w:rFonts w:cs="Arial"/>
                <w:bCs/>
                <w:color w:val="000000"/>
                <w:szCs w:val="24"/>
                <w:lang w:eastAsia="en-GB"/>
              </w:rPr>
            </w:pPr>
            <w:r w:rsidRPr="00404836">
              <w:rPr>
                <w:rFonts w:cs="Arial"/>
                <w:bCs/>
                <w:color w:val="000000"/>
                <w:szCs w:val="24"/>
                <w:lang w:eastAsia="en-GB"/>
              </w:rPr>
              <w:t xml:space="preserve">Notes </w:t>
            </w:r>
            <w:r w:rsidRPr="00404836">
              <w:rPr>
                <w:rFonts w:cs="Arial"/>
                <w:bCs/>
                <w:color w:val="000000"/>
                <w:szCs w:val="24"/>
                <w:lang w:eastAsia="en-GB"/>
              </w:rPr>
              <w:br/>
              <w:t>(Max 1500 characters with spaces)</w:t>
            </w:r>
          </w:p>
        </w:tc>
        <w:tc>
          <w:tcPr>
            <w:tcW w:w="2735" w:type="dxa"/>
            <w:tcBorders>
              <w:top w:val="single" w:sz="4" w:space="0" w:color="auto"/>
              <w:left w:val="single" w:sz="4" w:space="0" w:color="auto"/>
              <w:bottom w:val="single" w:sz="4" w:space="0" w:color="auto"/>
              <w:right w:val="single" w:sz="4" w:space="0" w:color="auto"/>
            </w:tcBorders>
            <w:vAlign w:val="center"/>
          </w:tcPr>
          <w:p w14:paraId="37D3717E" w14:textId="77777777" w:rsidR="00F93060" w:rsidRPr="00404836" w:rsidRDefault="00F93060" w:rsidP="00F93060">
            <w:pPr>
              <w:rPr>
                <w:rFonts w:cs="Arial"/>
                <w:szCs w:val="24"/>
                <w:lang w:eastAsia="en-GB"/>
              </w:rPr>
            </w:pPr>
            <w:r w:rsidRPr="00404836">
              <w:rPr>
                <w:rFonts w:cs="Arial"/>
                <w:szCs w:val="24"/>
                <w:lang w:eastAsia="en-GB"/>
              </w:rPr>
              <w:t>Use this section to give further details.</w:t>
            </w:r>
          </w:p>
          <w:p w14:paraId="45B5AD90" w14:textId="77777777" w:rsidR="00F93060" w:rsidRPr="00404836" w:rsidRDefault="00F93060" w:rsidP="00F93060">
            <w:pPr>
              <w:rPr>
                <w:rFonts w:cs="Arial"/>
                <w:szCs w:val="24"/>
                <w:lang w:eastAsia="en-GB"/>
              </w:rPr>
            </w:pPr>
            <w:r w:rsidRPr="00404836">
              <w:rPr>
                <w:rFonts w:cs="Arial"/>
                <w:szCs w:val="24"/>
                <w:lang w:eastAsia="en-GB"/>
              </w:rPr>
              <w:t>This field is limited to 1500 characters (including spaces). Any characters beyond this will be deleted.</w:t>
            </w:r>
          </w:p>
        </w:tc>
        <w:tc>
          <w:tcPr>
            <w:tcW w:w="4306" w:type="dxa"/>
            <w:tcBorders>
              <w:top w:val="nil"/>
              <w:left w:val="single" w:sz="4" w:space="0" w:color="auto"/>
              <w:bottom w:val="single" w:sz="4" w:space="0" w:color="000000"/>
              <w:right w:val="single" w:sz="4" w:space="0" w:color="000000"/>
            </w:tcBorders>
            <w:shd w:val="clear" w:color="auto" w:fill="auto"/>
            <w:vAlign w:val="bottom"/>
            <w:hideMark/>
          </w:tcPr>
          <w:p w14:paraId="65D04F64" w14:textId="77777777" w:rsidR="00F93060" w:rsidRPr="00404836" w:rsidRDefault="00F93060" w:rsidP="00D71384">
            <w:pPr>
              <w:rPr>
                <w:rFonts w:cs="Arial"/>
                <w:color w:val="000000"/>
                <w:szCs w:val="24"/>
                <w:lang w:eastAsia="en-GB"/>
              </w:rPr>
            </w:pPr>
          </w:p>
        </w:tc>
      </w:tr>
    </w:tbl>
    <w:p w14:paraId="72E137E4" w14:textId="0884A0BC" w:rsidR="00F93060" w:rsidRDefault="00F93060" w:rsidP="00404836">
      <w:pPr>
        <w:rPr>
          <w:rFonts w:cs="Arial"/>
          <w:szCs w:val="24"/>
        </w:rPr>
      </w:pPr>
    </w:p>
    <w:p w14:paraId="63170DC8" w14:textId="2F29BE8D" w:rsidR="007549AE" w:rsidRDefault="007549AE" w:rsidP="00404836">
      <w:pPr>
        <w:rPr>
          <w:rFonts w:cs="Arial"/>
          <w:szCs w:val="24"/>
        </w:rPr>
      </w:pPr>
    </w:p>
    <w:p w14:paraId="6F7FFC30" w14:textId="287F6DCA" w:rsidR="007549AE" w:rsidRDefault="007549AE" w:rsidP="00404836">
      <w:pPr>
        <w:rPr>
          <w:rFonts w:cs="Arial"/>
          <w:szCs w:val="24"/>
        </w:rPr>
      </w:pPr>
    </w:p>
    <w:sectPr w:rsidR="007549A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AD0AA" w14:textId="77777777" w:rsidR="00F93060" w:rsidRDefault="00F93060" w:rsidP="008052E8">
      <w:r>
        <w:separator/>
      </w:r>
    </w:p>
  </w:endnote>
  <w:endnote w:type="continuationSeparator" w:id="0">
    <w:p w14:paraId="5BF55D91" w14:textId="77777777" w:rsidR="00F93060" w:rsidRDefault="00F93060" w:rsidP="0080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615971"/>
      <w:docPartObj>
        <w:docPartGallery w:val="Page Numbers (Bottom of Page)"/>
        <w:docPartUnique/>
      </w:docPartObj>
    </w:sdtPr>
    <w:sdtEndPr>
      <w:rPr>
        <w:noProof/>
      </w:rPr>
    </w:sdtEndPr>
    <w:sdtContent>
      <w:p w14:paraId="58ABF7F2" w14:textId="72E593CD" w:rsidR="00F93060" w:rsidRDefault="00F93060" w:rsidP="008052E8">
        <w:pPr>
          <w:pStyle w:val="Footer"/>
          <w:jc w:val="right"/>
        </w:pPr>
        <w:r>
          <w:fldChar w:fldCharType="begin"/>
        </w:r>
        <w:r>
          <w:instrText xml:space="preserve"> PAGE   \* MERGEFORMAT </w:instrText>
        </w:r>
        <w:r>
          <w:fldChar w:fldCharType="separate"/>
        </w:r>
        <w:r w:rsidR="00A5351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6403F" w14:textId="77777777" w:rsidR="00F93060" w:rsidRDefault="00F93060" w:rsidP="008052E8">
      <w:r>
        <w:separator/>
      </w:r>
    </w:p>
  </w:footnote>
  <w:footnote w:type="continuationSeparator" w:id="0">
    <w:p w14:paraId="18435F33" w14:textId="77777777" w:rsidR="00F93060" w:rsidRDefault="00F93060" w:rsidP="00805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518D"/>
    <w:multiLevelType w:val="hybridMultilevel"/>
    <w:tmpl w:val="C8A2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E8"/>
    <w:rsid w:val="002A7AE2"/>
    <w:rsid w:val="003E1B65"/>
    <w:rsid w:val="00404836"/>
    <w:rsid w:val="00575A73"/>
    <w:rsid w:val="006E20DE"/>
    <w:rsid w:val="0074060A"/>
    <w:rsid w:val="007549AE"/>
    <w:rsid w:val="007C0AF0"/>
    <w:rsid w:val="008052E8"/>
    <w:rsid w:val="008902B0"/>
    <w:rsid w:val="00A53519"/>
    <w:rsid w:val="00D71384"/>
    <w:rsid w:val="00DC40D3"/>
    <w:rsid w:val="00DC4AD6"/>
    <w:rsid w:val="00F93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B755"/>
  <w15:docId w15:val="{AFA4A18C-57F0-48CE-A433-11865267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2E8"/>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5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2E8"/>
    <w:pPr>
      <w:tabs>
        <w:tab w:val="center" w:pos="4513"/>
        <w:tab w:val="right" w:pos="9026"/>
      </w:tabs>
    </w:pPr>
  </w:style>
  <w:style w:type="character" w:customStyle="1" w:styleId="HeaderChar">
    <w:name w:val="Header Char"/>
    <w:basedOn w:val="DefaultParagraphFont"/>
    <w:link w:val="Header"/>
    <w:uiPriority w:val="99"/>
    <w:rsid w:val="008052E8"/>
    <w:rPr>
      <w:rFonts w:ascii="Arial" w:eastAsia="Times New Roman" w:hAnsi="Arial" w:cs="Times New Roman"/>
      <w:sz w:val="24"/>
      <w:szCs w:val="20"/>
    </w:rPr>
  </w:style>
  <w:style w:type="paragraph" w:styleId="Footer">
    <w:name w:val="footer"/>
    <w:basedOn w:val="Normal"/>
    <w:link w:val="FooterChar"/>
    <w:uiPriority w:val="99"/>
    <w:unhideWhenUsed/>
    <w:rsid w:val="008052E8"/>
    <w:pPr>
      <w:tabs>
        <w:tab w:val="center" w:pos="4513"/>
        <w:tab w:val="right" w:pos="9026"/>
      </w:tabs>
    </w:pPr>
  </w:style>
  <w:style w:type="character" w:customStyle="1" w:styleId="FooterChar">
    <w:name w:val="Footer Char"/>
    <w:basedOn w:val="DefaultParagraphFont"/>
    <w:link w:val="Footer"/>
    <w:uiPriority w:val="99"/>
    <w:rsid w:val="008052E8"/>
    <w:rPr>
      <w:rFonts w:ascii="Arial" w:eastAsia="Times New Roman" w:hAnsi="Arial" w:cs="Times New Roman"/>
      <w:sz w:val="24"/>
      <w:szCs w:val="20"/>
    </w:rPr>
  </w:style>
  <w:style w:type="character" w:styleId="Hyperlink">
    <w:name w:val="Hyperlink"/>
    <w:uiPriority w:val="99"/>
    <w:unhideWhenUsed/>
    <w:rsid w:val="008052E8"/>
    <w:rPr>
      <w:color w:val="0000FF"/>
      <w:u w:val="single"/>
    </w:rPr>
  </w:style>
  <w:style w:type="paragraph" w:styleId="ListParagraph">
    <w:name w:val="List Paragraph"/>
    <w:basedOn w:val="Normal"/>
    <w:uiPriority w:val="34"/>
    <w:qFormat/>
    <w:rsid w:val="00D71384"/>
    <w:pPr>
      <w:ind w:left="720"/>
      <w:contextualSpacing/>
    </w:pPr>
  </w:style>
  <w:style w:type="character" w:styleId="CommentReference">
    <w:name w:val="annotation reference"/>
    <w:basedOn w:val="DefaultParagraphFont"/>
    <w:uiPriority w:val="99"/>
    <w:semiHidden/>
    <w:unhideWhenUsed/>
    <w:rsid w:val="0074060A"/>
    <w:rPr>
      <w:sz w:val="16"/>
      <w:szCs w:val="16"/>
    </w:rPr>
  </w:style>
  <w:style w:type="paragraph" w:styleId="CommentText">
    <w:name w:val="annotation text"/>
    <w:basedOn w:val="Normal"/>
    <w:link w:val="CommentTextChar"/>
    <w:uiPriority w:val="99"/>
    <w:semiHidden/>
    <w:unhideWhenUsed/>
    <w:rsid w:val="0074060A"/>
    <w:rPr>
      <w:sz w:val="20"/>
    </w:rPr>
  </w:style>
  <w:style w:type="character" w:customStyle="1" w:styleId="CommentTextChar">
    <w:name w:val="Comment Text Char"/>
    <w:basedOn w:val="DefaultParagraphFont"/>
    <w:link w:val="CommentText"/>
    <w:uiPriority w:val="99"/>
    <w:semiHidden/>
    <w:rsid w:val="0074060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4060A"/>
    <w:rPr>
      <w:b/>
      <w:bCs/>
    </w:rPr>
  </w:style>
  <w:style w:type="character" w:customStyle="1" w:styleId="CommentSubjectChar">
    <w:name w:val="Comment Subject Char"/>
    <w:basedOn w:val="CommentTextChar"/>
    <w:link w:val="CommentSubject"/>
    <w:uiPriority w:val="99"/>
    <w:semiHidden/>
    <w:rsid w:val="0074060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4060A"/>
    <w:rPr>
      <w:rFonts w:ascii="Tahoma" w:hAnsi="Tahoma" w:cs="Tahoma"/>
      <w:sz w:val="16"/>
      <w:szCs w:val="16"/>
    </w:rPr>
  </w:style>
  <w:style w:type="character" w:customStyle="1" w:styleId="BalloonTextChar">
    <w:name w:val="Balloon Text Char"/>
    <w:basedOn w:val="DefaultParagraphFont"/>
    <w:link w:val="BalloonText"/>
    <w:uiPriority w:val="99"/>
    <w:semiHidden/>
    <w:rsid w:val="0074060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549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TCLOqOIDWdTZHJe3bYZg6VgJPJTR4NVMAt6vN2iz_IM/edit?usp=sharing" TargetMode="External"/><Relationship Id="rId13" Type="http://schemas.openxmlformats.org/officeDocument/2006/relationships/hyperlink" Target="mailto:NPQ.Reform@education.gov.uk" TargetMode="External"/><Relationship Id="rId3" Type="http://schemas.openxmlformats.org/officeDocument/2006/relationships/settings" Target="settings.xml"/><Relationship Id="rId7" Type="http://schemas.openxmlformats.org/officeDocument/2006/relationships/hyperlink" Target="https://www.contractsfinder.service.gov.uk/Notice/88023b42-0bbd-4dd9-b368-48ccdc503aaa" TargetMode="External"/><Relationship Id="rId12" Type="http://schemas.openxmlformats.org/officeDocument/2006/relationships/hyperlink" Target="mailto:NPQ.Reform@education.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us.google.com/+GoogleDrive/posts/iGqVWUKLot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PQ.Reform@education.gov.uk" TargetMode="External"/><Relationship Id="rId4" Type="http://schemas.openxmlformats.org/officeDocument/2006/relationships/webSettings" Target="webSettings.xml"/><Relationship Id="rId9" Type="http://schemas.openxmlformats.org/officeDocument/2006/relationships/hyperlink" Target="https://docs.google.com/spreadsheets/d/1TCLOqOIDWdTZHJe3bYZg6VgJPJTR4NVMAt6vN2iz_IM/edit?usp=shar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GROENEWALD, Eben</dc:creator>
  <cp:lastModifiedBy>ARROWSMITH, Morgan</cp:lastModifiedBy>
  <cp:revision>2</cp:revision>
  <dcterms:created xsi:type="dcterms:W3CDTF">2017-02-20T09:54:00Z</dcterms:created>
  <dcterms:modified xsi:type="dcterms:W3CDTF">2017-02-20T09:54:00Z</dcterms:modified>
</cp:coreProperties>
</file>