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072DB"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0D32CFF" w14:textId="77777777" w:rsidR="009F273E" w:rsidRDefault="009F273E" w:rsidP="009F273E">
      <w:pPr>
        <w:spacing w:after="0" w:line="259" w:lineRule="auto"/>
        <w:rPr>
          <w:rFonts w:ascii="Arial" w:hAnsi="Arial" w:cs="Arial"/>
          <w:b/>
          <w:sz w:val="36"/>
        </w:rPr>
      </w:pPr>
    </w:p>
    <w:p w14:paraId="70723323"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6820B355" w14:textId="77777777" w:rsidR="009F273E" w:rsidRPr="009F273E" w:rsidRDefault="009F273E">
      <w:pPr>
        <w:spacing w:after="0" w:line="259" w:lineRule="auto"/>
        <w:rPr>
          <w:rFonts w:ascii="Arial" w:hAnsi="Arial" w:cs="Arial"/>
          <w:b/>
          <w:sz w:val="24"/>
          <w:szCs w:val="24"/>
        </w:rPr>
      </w:pPr>
    </w:p>
    <w:p w14:paraId="47E0F99F" w14:textId="14B19FAB" w:rsidR="005F37C9" w:rsidRPr="004D169E" w:rsidRDefault="005F37C9" w:rsidP="009D33B4">
      <w:pPr>
        <w:spacing w:after="0" w:line="256" w:lineRule="auto"/>
        <w:ind w:left="3600" w:hanging="3600"/>
        <w:rPr>
          <w:rFonts w:ascii="Arial" w:hAnsi="Arial" w:cs="Arial"/>
          <w:bCs/>
          <w:sz w:val="24"/>
          <w:szCs w:val="24"/>
        </w:rPr>
      </w:pPr>
      <w:r>
        <w:rPr>
          <w:rFonts w:ascii="Arial" w:hAnsi="Arial" w:cs="Arial"/>
          <w:sz w:val="24"/>
          <w:szCs w:val="24"/>
        </w:rPr>
        <w:t>CALL-OFF REFERENCE:</w:t>
      </w:r>
      <w:r>
        <w:rPr>
          <w:rFonts w:ascii="Arial" w:hAnsi="Arial" w:cs="Arial"/>
          <w:sz w:val="24"/>
          <w:szCs w:val="24"/>
        </w:rPr>
        <w:tab/>
      </w:r>
      <w:r w:rsidRPr="00274E7A">
        <w:rPr>
          <w:rFonts w:ascii="Arial" w:hAnsi="Arial" w:cs="Arial"/>
          <w:bCs/>
          <w:sz w:val="24"/>
          <w:szCs w:val="24"/>
        </w:rPr>
        <w:t>PS/21/</w:t>
      </w:r>
      <w:r w:rsidR="009D33B4" w:rsidRPr="00274E7A">
        <w:rPr>
          <w:rFonts w:ascii="Arial" w:hAnsi="Arial" w:cs="Arial"/>
          <w:bCs/>
          <w:sz w:val="24"/>
          <w:szCs w:val="24"/>
        </w:rPr>
        <w:t>210</w:t>
      </w:r>
      <w:r w:rsidR="00EB3779" w:rsidRPr="00274E7A">
        <w:rPr>
          <w:rFonts w:ascii="Arial" w:hAnsi="Arial" w:cs="Arial"/>
          <w:bCs/>
          <w:sz w:val="24"/>
          <w:szCs w:val="24"/>
        </w:rPr>
        <w:t>A</w:t>
      </w:r>
      <w:r w:rsidR="00440745">
        <w:rPr>
          <w:rFonts w:ascii="Arial" w:hAnsi="Arial" w:cs="Arial"/>
          <w:bCs/>
          <w:sz w:val="24"/>
          <w:szCs w:val="24"/>
        </w:rPr>
        <w:t xml:space="preserve"> – Provision of </w:t>
      </w:r>
      <w:r w:rsidR="009D33B4">
        <w:rPr>
          <w:rFonts w:ascii="Arial" w:hAnsi="Arial" w:cs="Arial"/>
          <w:bCs/>
          <w:sz w:val="24"/>
          <w:szCs w:val="24"/>
        </w:rPr>
        <w:t>Birmingham End User IT</w:t>
      </w:r>
    </w:p>
    <w:p w14:paraId="1CD53676" w14:textId="77777777" w:rsidR="005F37C9" w:rsidRPr="004D169E" w:rsidRDefault="005F37C9" w:rsidP="005F37C9">
      <w:pPr>
        <w:spacing w:after="0" w:line="256" w:lineRule="auto"/>
        <w:rPr>
          <w:rFonts w:ascii="Arial" w:hAnsi="Arial" w:cs="Arial"/>
          <w:bCs/>
          <w:sz w:val="24"/>
          <w:szCs w:val="24"/>
        </w:rPr>
      </w:pPr>
    </w:p>
    <w:p w14:paraId="3A96FD59" w14:textId="77777777" w:rsidR="005F37C9" w:rsidRPr="004D169E" w:rsidRDefault="005F37C9" w:rsidP="005F37C9">
      <w:pPr>
        <w:spacing w:after="0" w:line="256" w:lineRule="auto"/>
        <w:rPr>
          <w:rFonts w:ascii="Arial" w:hAnsi="Arial" w:cs="Arial"/>
          <w:bCs/>
          <w:sz w:val="24"/>
          <w:szCs w:val="24"/>
        </w:rPr>
      </w:pPr>
      <w:r w:rsidRPr="004D169E">
        <w:rPr>
          <w:rFonts w:ascii="Arial" w:hAnsi="Arial" w:cs="Arial"/>
          <w:bCs/>
          <w:sz w:val="24"/>
          <w:szCs w:val="24"/>
        </w:rPr>
        <w:t>THE BUYER:</w:t>
      </w:r>
      <w:r w:rsidRPr="004D169E">
        <w:rPr>
          <w:rFonts w:ascii="Arial" w:hAnsi="Arial" w:cs="Arial"/>
          <w:bCs/>
          <w:sz w:val="24"/>
          <w:szCs w:val="24"/>
        </w:rPr>
        <w:tab/>
      </w:r>
      <w:r w:rsidRPr="004D169E">
        <w:rPr>
          <w:rFonts w:ascii="Arial" w:hAnsi="Arial" w:cs="Arial"/>
          <w:bCs/>
          <w:sz w:val="24"/>
          <w:szCs w:val="24"/>
        </w:rPr>
        <w:tab/>
      </w:r>
      <w:r w:rsidRPr="004D169E">
        <w:rPr>
          <w:rFonts w:ascii="Arial" w:hAnsi="Arial" w:cs="Arial"/>
          <w:bCs/>
          <w:sz w:val="24"/>
          <w:szCs w:val="24"/>
        </w:rPr>
        <w:tab/>
        <w:t>Driver and Vehicle Licensing Agency (DVLA)</w:t>
      </w:r>
    </w:p>
    <w:p w14:paraId="4D8206D0" w14:textId="77777777" w:rsidR="005F37C9" w:rsidRDefault="005F37C9" w:rsidP="005F37C9">
      <w:pPr>
        <w:spacing w:after="0" w:line="256" w:lineRule="auto"/>
        <w:rPr>
          <w:rFonts w:ascii="Arial" w:hAnsi="Arial" w:cs="Arial"/>
          <w:sz w:val="24"/>
          <w:szCs w:val="24"/>
        </w:rPr>
      </w:pPr>
      <w:r>
        <w:rPr>
          <w:rFonts w:ascii="Arial" w:hAnsi="Arial" w:cs="Arial"/>
          <w:sz w:val="24"/>
          <w:szCs w:val="24"/>
        </w:rPr>
        <w:t xml:space="preserve"> </w:t>
      </w:r>
    </w:p>
    <w:p w14:paraId="104C3E58" w14:textId="77777777" w:rsidR="005F37C9" w:rsidRDefault="005F37C9" w:rsidP="005F37C9">
      <w:pPr>
        <w:spacing w:after="0" w:line="256" w:lineRule="auto"/>
        <w:rPr>
          <w:rFonts w:ascii="Arial" w:hAnsi="Arial" w:cs="Arial"/>
          <w:sz w:val="24"/>
          <w:szCs w:val="24"/>
        </w:rPr>
      </w:pPr>
      <w:r>
        <w:rPr>
          <w:rFonts w:ascii="Arial" w:hAnsi="Arial" w:cs="Arial"/>
          <w:sz w:val="24"/>
          <w:szCs w:val="24"/>
        </w:rPr>
        <w:t>BUYER ADDRESS</w:t>
      </w:r>
      <w:r>
        <w:rPr>
          <w:rFonts w:ascii="Arial" w:hAnsi="Arial" w:cs="Arial"/>
          <w:sz w:val="24"/>
          <w:szCs w:val="24"/>
        </w:rPr>
        <w:tab/>
      </w:r>
      <w:r>
        <w:rPr>
          <w:rFonts w:ascii="Arial" w:hAnsi="Arial" w:cs="Arial"/>
          <w:sz w:val="24"/>
          <w:szCs w:val="24"/>
        </w:rPr>
        <w:tab/>
      </w:r>
      <w:r>
        <w:rPr>
          <w:rFonts w:ascii="Arial" w:hAnsi="Arial" w:cs="Arial"/>
          <w:sz w:val="24"/>
          <w:szCs w:val="24"/>
        </w:rPr>
        <w:tab/>
        <w:t>Longview Road, Swansea SA6 7JL</w:t>
      </w:r>
    </w:p>
    <w:p w14:paraId="5E1929E8" w14:textId="77777777" w:rsidR="00FE264D" w:rsidRPr="009F273E" w:rsidRDefault="00FE264D">
      <w:pPr>
        <w:spacing w:after="0" w:line="259" w:lineRule="auto"/>
        <w:rPr>
          <w:rFonts w:ascii="Arial" w:hAnsi="Arial" w:cs="Arial"/>
          <w:sz w:val="24"/>
          <w:szCs w:val="24"/>
        </w:rPr>
      </w:pPr>
    </w:p>
    <w:p w14:paraId="06699448" w14:textId="7500C439" w:rsidR="004A4734" w:rsidRPr="005F37C9"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CB3FC9" w:rsidRPr="00CB3FC9">
        <w:rPr>
          <w:rFonts w:ascii="Arial" w:hAnsi="Arial" w:cs="Arial"/>
          <w:b/>
          <w:bCs/>
          <w:sz w:val="24"/>
          <w:szCs w:val="24"/>
        </w:rPr>
        <w:t>Insight Direct (UK) LTD</w:t>
      </w:r>
    </w:p>
    <w:p w14:paraId="1B6A5052" w14:textId="59527BC0" w:rsidR="004A4734" w:rsidRPr="00CB3FC9" w:rsidRDefault="00D500B0" w:rsidP="00CB3FC9">
      <w:pPr>
        <w:spacing w:line="240" w:lineRule="auto"/>
        <w:ind w:left="3600" w:hanging="3600"/>
        <w:rPr>
          <w:rFonts w:ascii="Arial" w:hAnsi="Arial" w:cs="Arial"/>
          <w:b/>
          <w:sz w:val="24"/>
          <w:szCs w:val="24"/>
        </w:rPr>
      </w:pPr>
      <w:r w:rsidRPr="005F37C9">
        <w:rPr>
          <w:rFonts w:ascii="Arial" w:hAnsi="Arial" w:cs="Arial"/>
          <w:sz w:val="24"/>
          <w:szCs w:val="24"/>
        </w:rPr>
        <w:t>SUPPLIER ADDRESS</w:t>
      </w:r>
      <w:r w:rsidR="00CB39A4" w:rsidRPr="005F37C9">
        <w:rPr>
          <w:rFonts w:ascii="Arial" w:hAnsi="Arial" w:cs="Arial"/>
          <w:sz w:val="24"/>
          <w:szCs w:val="24"/>
        </w:rPr>
        <w:t>:</w:t>
      </w:r>
      <w:r w:rsidR="00CB39A4" w:rsidRPr="005F37C9">
        <w:rPr>
          <w:rFonts w:ascii="Arial" w:hAnsi="Arial" w:cs="Arial"/>
          <w:b/>
          <w:sz w:val="24"/>
          <w:szCs w:val="24"/>
        </w:rPr>
        <w:t xml:space="preserve"> </w:t>
      </w:r>
      <w:r w:rsidRPr="005F37C9">
        <w:rPr>
          <w:rFonts w:ascii="Arial" w:hAnsi="Arial" w:cs="Arial"/>
          <w:b/>
          <w:sz w:val="24"/>
          <w:szCs w:val="24"/>
        </w:rPr>
        <w:tab/>
      </w:r>
      <w:r w:rsidR="00CB3FC9" w:rsidRPr="00CB3FC9">
        <w:rPr>
          <w:rFonts w:ascii="Arial" w:hAnsi="Arial" w:cs="Arial"/>
          <w:b/>
          <w:sz w:val="24"/>
          <w:szCs w:val="24"/>
        </w:rPr>
        <w:t xml:space="preserve">4th floor The Charter </w:t>
      </w:r>
      <w:proofErr w:type="spellStart"/>
      <w:r w:rsidR="00CB3FC9" w:rsidRPr="00CB3FC9">
        <w:rPr>
          <w:rFonts w:ascii="Arial" w:hAnsi="Arial" w:cs="Arial"/>
          <w:b/>
          <w:sz w:val="24"/>
          <w:szCs w:val="24"/>
        </w:rPr>
        <w:t>Building</w:t>
      </w:r>
      <w:r w:rsidR="00CB3FC9">
        <w:rPr>
          <w:rFonts w:ascii="Arial" w:hAnsi="Arial" w:cs="Arial"/>
          <w:b/>
          <w:sz w:val="24"/>
          <w:szCs w:val="24"/>
        </w:rPr>
        <w:t>,</w:t>
      </w:r>
      <w:r w:rsidR="00CB3FC9" w:rsidRPr="00CB3FC9">
        <w:rPr>
          <w:rFonts w:ascii="Arial" w:hAnsi="Arial" w:cs="Arial"/>
          <w:b/>
          <w:sz w:val="24"/>
          <w:szCs w:val="24"/>
        </w:rPr>
        <w:t>Charter</w:t>
      </w:r>
      <w:proofErr w:type="spellEnd"/>
      <w:r w:rsidR="00CB3FC9" w:rsidRPr="00CB3FC9">
        <w:rPr>
          <w:rFonts w:ascii="Arial" w:hAnsi="Arial" w:cs="Arial"/>
          <w:b/>
          <w:sz w:val="24"/>
          <w:szCs w:val="24"/>
        </w:rPr>
        <w:t xml:space="preserve"> Place</w:t>
      </w:r>
      <w:r w:rsidR="00CB3FC9">
        <w:rPr>
          <w:rFonts w:ascii="Arial" w:hAnsi="Arial" w:cs="Arial"/>
          <w:b/>
          <w:sz w:val="24"/>
          <w:szCs w:val="24"/>
        </w:rPr>
        <w:t xml:space="preserve">, </w:t>
      </w:r>
      <w:r w:rsidR="00CB3FC9" w:rsidRPr="00CB3FC9">
        <w:rPr>
          <w:rFonts w:ascii="Arial" w:hAnsi="Arial" w:cs="Arial"/>
          <w:b/>
          <w:sz w:val="24"/>
          <w:szCs w:val="24"/>
        </w:rPr>
        <w:t>Uxbridge</w:t>
      </w:r>
      <w:r w:rsidR="00CB3FC9">
        <w:rPr>
          <w:rFonts w:ascii="Arial" w:hAnsi="Arial" w:cs="Arial"/>
          <w:b/>
          <w:sz w:val="24"/>
          <w:szCs w:val="24"/>
        </w:rPr>
        <w:t xml:space="preserve">. </w:t>
      </w:r>
      <w:r w:rsidR="00CB3FC9" w:rsidRPr="00CB3FC9">
        <w:rPr>
          <w:rFonts w:ascii="Arial" w:hAnsi="Arial" w:cs="Arial"/>
          <w:b/>
          <w:sz w:val="24"/>
          <w:szCs w:val="24"/>
        </w:rPr>
        <w:t>UB8 1JG</w:t>
      </w:r>
    </w:p>
    <w:p w14:paraId="58981C2D" w14:textId="7B0F742D" w:rsidR="004A4734" w:rsidRPr="005F37C9" w:rsidRDefault="006C1CBB">
      <w:pPr>
        <w:spacing w:line="240" w:lineRule="auto"/>
        <w:rPr>
          <w:rFonts w:ascii="Arial" w:hAnsi="Arial" w:cs="Arial"/>
          <w:b/>
          <w:sz w:val="24"/>
          <w:szCs w:val="24"/>
        </w:rPr>
      </w:pPr>
      <w:r w:rsidRPr="005F37C9">
        <w:rPr>
          <w:rFonts w:ascii="Arial" w:hAnsi="Arial" w:cs="Arial"/>
          <w:sz w:val="24"/>
          <w:szCs w:val="24"/>
        </w:rPr>
        <w:t>REGISTRATION NUMBER</w:t>
      </w:r>
      <w:r w:rsidR="00CB39A4" w:rsidRPr="005F37C9">
        <w:rPr>
          <w:rFonts w:ascii="Arial" w:hAnsi="Arial" w:cs="Arial"/>
          <w:sz w:val="24"/>
          <w:szCs w:val="24"/>
        </w:rPr>
        <w:t>:</w:t>
      </w:r>
      <w:r w:rsidR="00CB39A4" w:rsidRPr="005F37C9">
        <w:rPr>
          <w:rFonts w:ascii="Arial" w:hAnsi="Arial" w:cs="Arial"/>
          <w:b/>
          <w:sz w:val="24"/>
          <w:szCs w:val="24"/>
        </w:rPr>
        <w:t xml:space="preserve"> </w:t>
      </w:r>
      <w:r w:rsidR="00D500B0" w:rsidRPr="005F37C9">
        <w:rPr>
          <w:rFonts w:ascii="Arial" w:hAnsi="Arial" w:cs="Arial"/>
          <w:b/>
          <w:sz w:val="24"/>
          <w:szCs w:val="24"/>
        </w:rPr>
        <w:tab/>
      </w:r>
      <w:r w:rsidR="007D2E98" w:rsidRPr="005F37C9">
        <w:rPr>
          <w:rFonts w:ascii="Arial" w:hAnsi="Arial" w:cs="Arial"/>
          <w:b/>
          <w:sz w:val="24"/>
          <w:szCs w:val="24"/>
        </w:rPr>
        <w:t xml:space="preserve"> </w:t>
      </w:r>
      <w:r w:rsidR="00CB3FC9" w:rsidRPr="00CB3FC9">
        <w:rPr>
          <w:rFonts w:ascii="Arial" w:hAnsi="Arial" w:cs="Arial"/>
          <w:b/>
          <w:sz w:val="24"/>
          <w:szCs w:val="24"/>
        </w:rPr>
        <w:t>2579852</w:t>
      </w:r>
    </w:p>
    <w:p w14:paraId="5E7DC1A3" w14:textId="653924E8" w:rsidR="004A4734" w:rsidRPr="005F37C9" w:rsidRDefault="008A7999">
      <w:pPr>
        <w:spacing w:line="240" w:lineRule="auto"/>
        <w:rPr>
          <w:rFonts w:ascii="Arial" w:hAnsi="Arial" w:cs="Arial"/>
          <w:sz w:val="24"/>
          <w:szCs w:val="24"/>
        </w:rPr>
      </w:pPr>
      <w:r w:rsidRPr="005F37C9">
        <w:rPr>
          <w:rFonts w:ascii="Arial" w:hAnsi="Arial" w:cs="Arial"/>
          <w:sz w:val="24"/>
          <w:szCs w:val="24"/>
        </w:rPr>
        <w:t xml:space="preserve">DUNS </w:t>
      </w:r>
      <w:r w:rsidR="003E73F1" w:rsidRPr="005F37C9">
        <w:rPr>
          <w:rFonts w:ascii="Arial" w:hAnsi="Arial" w:cs="Arial"/>
          <w:sz w:val="24"/>
          <w:szCs w:val="24"/>
        </w:rPr>
        <w:t>NUMBER</w:t>
      </w:r>
      <w:r w:rsidR="00CB39A4" w:rsidRPr="005F37C9">
        <w:rPr>
          <w:rFonts w:ascii="Arial" w:hAnsi="Arial" w:cs="Arial"/>
          <w:sz w:val="24"/>
          <w:szCs w:val="24"/>
        </w:rPr>
        <w:t xml:space="preserve">: </w:t>
      </w:r>
      <w:r w:rsidR="00FE264D" w:rsidRPr="005F37C9">
        <w:rPr>
          <w:rFonts w:ascii="Arial" w:hAnsi="Arial" w:cs="Arial"/>
          <w:sz w:val="24"/>
          <w:szCs w:val="24"/>
        </w:rPr>
        <w:t xml:space="preserve">      </w:t>
      </w:r>
      <w:r w:rsidR="003E73F1" w:rsidRPr="005F37C9">
        <w:rPr>
          <w:rFonts w:ascii="Arial" w:hAnsi="Arial" w:cs="Arial"/>
          <w:sz w:val="24"/>
          <w:szCs w:val="24"/>
        </w:rPr>
        <w:tab/>
      </w:r>
      <w:r w:rsidR="003E73F1" w:rsidRPr="005F37C9">
        <w:rPr>
          <w:rFonts w:ascii="Arial" w:hAnsi="Arial" w:cs="Arial"/>
          <w:sz w:val="24"/>
          <w:szCs w:val="24"/>
        </w:rPr>
        <w:tab/>
      </w:r>
      <w:r w:rsidR="00D743C5" w:rsidRPr="005F37C9">
        <w:rPr>
          <w:rFonts w:ascii="Arial" w:hAnsi="Arial" w:cs="Arial"/>
          <w:b/>
          <w:sz w:val="24"/>
          <w:szCs w:val="24"/>
        </w:rPr>
        <w:t>​</w:t>
      </w:r>
      <w:r w:rsidR="00CB3FC9" w:rsidRPr="00CB3FC9">
        <w:rPr>
          <w:rFonts w:ascii="Arial" w:hAnsi="Arial" w:cs="Arial"/>
          <w:b/>
          <w:sz w:val="24"/>
          <w:szCs w:val="24"/>
        </w:rPr>
        <w:t>769387739</w:t>
      </w:r>
    </w:p>
    <w:p w14:paraId="197A7B82" w14:textId="687B6785" w:rsidR="003676A4" w:rsidRPr="00894443" w:rsidRDefault="003676A4">
      <w:pPr>
        <w:spacing w:line="240" w:lineRule="auto"/>
        <w:rPr>
          <w:rFonts w:ascii="Arial" w:hAnsi="Arial" w:cs="Arial"/>
          <w:sz w:val="24"/>
          <w:szCs w:val="24"/>
        </w:rPr>
      </w:pPr>
      <w:r w:rsidRPr="005F37C9">
        <w:rPr>
          <w:rFonts w:ascii="Arial" w:hAnsi="Arial" w:cs="Arial"/>
          <w:sz w:val="24"/>
          <w:szCs w:val="24"/>
        </w:rPr>
        <w:t>SID4GOV ID:</w:t>
      </w:r>
      <w:r w:rsidR="003E73F1" w:rsidRPr="005F37C9">
        <w:rPr>
          <w:rFonts w:ascii="Arial" w:hAnsi="Arial" w:cs="Arial"/>
          <w:b/>
          <w:sz w:val="24"/>
          <w:szCs w:val="24"/>
        </w:rPr>
        <w:t xml:space="preserve">                 </w:t>
      </w:r>
      <w:r w:rsidR="003E73F1" w:rsidRPr="005F37C9">
        <w:rPr>
          <w:rFonts w:ascii="Arial" w:hAnsi="Arial" w:cs="Arial"/>
          <w:b/>
          <w:sz w:val="24"/>
          <w:szCs w:val="24"/>
        </w:rPr>
        <w:tab/>
      </w:r>
      <w:r w:rsidR="003E73F1" w:rsidRPr="005F37C9">
        <w:rPr>
          <w:rFonts w:ascii="Arial" w:hAnsi="Arial" w:cs="Arial"/>
          <w:b/>
          <w:sz w:val="24"/>
          <w:szCs w:val="24"/>
        </w:rPr>
        <w:tab/>
      </w:r>
      <w:r w:rsidR="00CB3FC9" w:rsidRPr="00CB3FC9">
        <w:rPr>
          <w:rFonts w:ascii="Arial" w:hAnsi="Arial" w:cs="Arial"/>
          <w:b/>
          <w:sz w:val="24"/>
          <w:szCs w:val="24"/>
        </w:rPr>
        <w:t>208171</w:t>
      </w:r>
    </w:p>
    <w:p w14:paraId="5F86C338" w14:textId="7257909E" w:rsidR="003E73F1" w:rsidRDefault="003E73F1" w:rsidP="00023D0A">
      <w:pPr>
        <w:spacing w:after="0" w:line="259" w:lineRule="auto"/>
        <w:jc w:val="both"/>
        <w:rPr>
          <w:rFonts w:ascii="Arial" w:hAnsi="Arial" w:cs="Arial"/>
          <w:sz w:val="24"/>
          <w:szCs w:val="24"/>
        </w:rPr>
      </w:pPr>
      <w:r>
        <w:rPr>
          <w:rFonts w:ascii="Arial" w:hAnsi="Arial" w:cs="Arial"/>
          <w:sz w:val="24"/>
          <w:szCs w:val="24"/>
        </w:rPr>
        <w:t>APPLICABLE FRAMEWORK CONTRACT</w:t>
      </w:r>
    </w:p>
    <w:p w14:paraId="2453E63A" w14:textId="77777777" w:rsidR="00754DDD" w:rsidRPr="003E73F1" w:rsidRDefault="00754DDD" w:rsidP="00023D0A">
      <w:pPr>
        <w:spacing w:after="0" w:line="259" w:lineRule="auto"/>
        <w:jc w:val="both"/>
        <w:rPr>
          <w:rFonts w:ascii="Arial" w:hAnsi="Arial" w:cs="Arial"/>
          <w:sz w:val="24"/>
          <w:szCs w:val="24"/>
        </w:rPr>
      </w:pPr>
    </w:p>
    <w:p w14:paraId="1909CC9B" w14:textId="3CCFD570" w:rsidR="004A4734" w:rsidRPr="009F273E" w:rsidRDefault="00CB39A4" w:rsidP="00023D0A">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D87F38">
        <w:rPr>
          <w:rFonts w:ascii="Arial" w:hAnsi="Arial" w:cs="Arial"/>
          <w:sz w:val="24"/>
          <w:szCs w:val="24"/>
        </w:rPr>
        <w:t>the date of last signature</w:t>
      </w:r>
      <w:r w:rsidR="003E73F1">
        <w:rPr>
          <w:rFonts w:ascii="Arial" w:hAnsi="Arial" w:cs="Arial"/>
          <w:sz w:val="24"/>
          <w:szCs w:val="24"/>
        </w:rPr>
        <w:t>. It’s</w:t>
      </w:r>
      <w:r w:rsidR="003E73F1" w:rsidRPr="009F273E">
        <w:rPr>
          <w:rFonts w:ascii="Arial" w:hAnsi="Arial" w:cs="Arial"/>
          <w:sz w:val="24"/>
          <w:szCs w:val="24"/>
        </w:rPr>
        <w:t xml:space="preserve"> </w:t>
      </w:r>
      <w:r w:rsidRPr="009F273E">
        <w:rPr>
          <w:rFonts w:ascii="Arial" w:hAnsi="Arial" w:cs="Arial"/>
          <w:sz w:val="24"/>
          <w:szCs w:val="24"/>
        </w:rPr>
        <w:t xml:space="preserve">issued </w:t>
      </w:r>
      <w:r w:rsidR="003E73F1">
        <w:rPr>
          <w:rFonts w:ascii="Arial" w:hAnsi="Arial" w:cs="Arial"/>
          <w:sz w:val="24"/>
          <w:szCs w:val="24"/>
        </w:rPr>
        <w:t>under</w:t>
      </w:r>
      <w:r w:rsidRPr="009F273E">
        <w:rPr>
          <w:rFonts w:ascii="Arial" w:hAnsi="Arial" w:cs="Arial"/>
          <w:sz w:val="24"/>
          <w:szCs w:val="24"/>
        </w:rPr>
        <w:t xml:space="preserve"> </w:t>
      </w:r>
      <w:r w:rsidR="003E73F1">
        <w:rPr>
          <w:rFonts w:ascii="Arial" w:hAnsi="Arial" w:cs="Arial"/>
          <w:sz w:val="24"/>
          <w:szCs w:val="24"/>
        </w:rPr>
        <w:t xml:space="preserve">the </w:t>
      </w:r>
      <w:r w:rsidRPr="009F273E">
        <w:rPr>
          <w:rFonts w:ascii="Arial" w:hAnsi="Arial" w:cs="Arial"/>
          <w:sz w:val="24"/>
          <w:szCs w:val="24"/>
        </w:rPr>
        <w:t xml:space="preserve">Framework Contract with the reference </w:t>
      </w:r>
      <w:r w:rsidR="007D2E98" w:rsidRPr="009F273E">
        <w:rPr>
          <w:rFonts w:ascii="Arial" w:hAnsi="Arial" w:cs="Arial"/>
          <w:sz w:val="24"/>
          <w:szCs w:val="24"/>
        </w:rPr>
        <w:t>number</w:t>
      </w:r>
      <w:r w:rsidR="00063AF2">
        <w:rPr>
          <w:rFonts w:ascii="Arial" w:hAnsi="Arial" w:cs="Arial"/>
          <w:sz w:val="24"/>
          <w:szCs w:val="24"/>
        </w:rPr>
        <w:t xml:space="preserve"> RM6068</w:t>
      </w:r>
      <w:r w:rsidR="007D2E98" w:rsidRPr="009F273E">
        <w:rPr>
          <w:rFonts w:ascii="Arial" w:hAnsi="Arial" w:cs="Arial"/>
          <w:sz w:val="24"/>
          <w:szCs w:val="24"/>
        </w:rPr>
        <w:t xml:space="preserve"> </w:t>
      </w:r>
      <w:r w:rsidRPr="009F273E">
        <w:rPr>
          <w:rFonts w:ascii="Arial" w:hAnsi="Arial" w:cs="Arial"/>
          <w:sz w:val="24"/>
          <w:szCs w:val="24"/>
        </w:rPr>
        <w:t>for the provision o</w:t>
      </w:r>
      <w:r w:rsidR="00063AF2">
        <w:rPr>
          <w:rFonts w:ascii="Arial" w:hAnsi="Arial" w:cs="Arial"/>
          <w:sz w:val="24"/>
          <w:szCs w:val="24"/>
        </w:rPr>
        <w:t xml:space="preserve">f Technology Products and </w:t>
      </w:r>
      <w:r w:rsidR="003F583A">
        <w:rPr>
          <w:rFonts w:ascii="Arial" w:hAnsi="Arial" w:cs="Arial"/>
          <w:sz w:val="24"/>
          <w:szCs w:val="24"/>
        </w:rPr>
        <w:t xml:space="preserve">Associated </w:t>
      </w:r>
      <w:r w:rsidR="00063AF2">
        <w:rPr>
          <w:rFonts w:ascii="Arial" w:hAnsi="Arial" w:cs="Arial"/>
          <w:sz w:val="24"/>
          <w:szCs w:val="24"/>
        </w:rPr>
        <w:t>Services</w:t>
      </w:r>
      <w:r w:rsidR="007941E3" w:rsidRPr="009F273E">
        <w:rPr>
          <w:rFonts w:ascii="Arial" w:hAnsi="Arial" w:cs="Arial"/>
          <w:sz w:val="24"/>
          <w:szCs w:val="24"/>
        </w:rPr>
        <w:t>.</w:t>
      </w:r>
      <w:r w:rsidR="00F00201" w:rsidRPr="009F273E">
        <w:rPr>
          <w:rFonts w:ascii="Arial" w:hAnsi="Arial" w:cs="Arial"/>
          <w:sz w:val="24"/>
          <w:szCs w:val="24"/>
        </w:rPr>
        <w:t xml:space="preserve">   </w:t>
      </w:r>
    </w:p>
    <w:p w14:paraId="27FB103B" w14:textId="77777777" w:rsidR="004A4734" w:rsidRPr="009F273E" w:rsidRDefault="004A4734" w:rsidP="00023D0A">
      <w:pPr>
        <w:tabs>
          <w:tab w:val="left" w:pos="2257"/>
        </w:tabs>
        <w:spacing w:after="0" w:line="259" w:lineRule="auto"/>
        <w:jc w:val="both"/>
        <w:rPr>
          <w:rFonts w:ascii="Arial" w:hAnsi="Arial" w:cs="Arial"/>
          <w:b/>
          <w:sz w:val="24"/>
          <w:szCs w:val="24"/>
        </w:rPr>
      </w:pPr>
    </w:p>
    <w:p w14:paraId="65AA6A91" w14:textId="77777777" w:rsidR="004304AB" w:rsidRDefault="00CB39A4" w:rsidP="00023D0A">
      <w:pPr>
        <w:tabs>
          <w:tab w:val="left" w:pos="2257"/>
        </w:tabs>
        <w:spacing w:after="240" w:line="259" w:lineRule="auto"/>
        <w:ind w:left="2880" w:hanging="2880"/>
        <w:jc w:val="both"/>
        <w:rPr>
          <w:rFonts w:ascii="Arial" w:hAnsi="Arial" w:cs="Arial"/>
          <w:sz w:val="24"/>
          <w:szCs w:val="24"/>
        </w:rPr>
      </w:pPr>
      <w:r w:rsidRPr="00894443">
        <w:rPr>
          <w:rFonts w:ascii="Arial" w:hAnsi="Arial" w:cs="Arial"/>
          <w:sz w:val="24"/>
          <w:szCs w:val="24"/>
        </w:rPr>
        <w:t>CALL-OFF LOT(S):</w:t>
      </w:r>
    </w:p>
    <w:p w14:paraId="779481EF" w14:textId="70BC30D0" w:rsidR="002315F2" w:rsidRPr="005F37C9" w:rsidRDefault="002315F2" w:rsidP="00023D0A">
      <w:pPr>
        <w:numPr>
          <w:ilvl w:val="0"/>
          <w:numId w:val="14"/>
        </w:numPr>
        <w:suppressAutoHyphens/>
        <w:autoSpaceDN w:val="0"/>
        <w:spacing w:after="0" w:line="240" w:lineRule="auto"/>
        <w:jc w:val="both"/>
        <w:textAlignment w:val="baseline"/>
        <w:rPr>
          <w:rFonts w:ascii="Arial" w:eastAsia="STZhongsong" w:hAnsi="Arial" w:cs="Arial"/>
          <w:sz w:val="24"/>
          <w:szCs w:val="24"/>
          <w:lang w:eastAsia="zh-CN"/>
        </w:rPr>
      </w:pPr>
      <w:r w:rsidRPr="005F37C9">
        <w:rPr>
          <w:rFonts w:ascii="Arial" w:eastAsia="STZhongsong" w:hAnsi="Arial" w:cs="Arial"/>
          <w:sz w:val="24"/>
          <w:szCs w:val="24"/>
          <w:lang w:eastAsia="zh-CN"/>
        </w:rPr>
        <w:t xml:space="preserve">Lot </w:t>
      </w:r>
      <w:r w:rsidR="00EA0D19">
        <w:rPr>
          <w:rFonts w:ascii="Arial" w:eastAsia="STZhongsong" w:hAnsi="Arial" w:cs="Arial"/>
          <w:sz w:val="24"/>
          <w:szCs w:val="24"/>
          <w:lang w:eastAsia="zh-CN"/>
        </w:rPr>
        <w:t>2</w:t>
      </w:r>
      <w:r w:rsidRPr="005F37C9">
        <w:rPr>
          <w:rFonts w:ascii="Arial" w:eastAsia="STZhongsong" w:hAnsi="Arial" w:cs="Arial"/>
          <w:sz w:val="24"/>
          <w:szCs w:val="24"/>
          <w:lang w:eastAsia="zh-CN"/>
        </w:rPr>
        <w:t xml:space="preserve"> </w:t>
      </w:r>
      <w:r w:rsidR="00EA0D19">
        <w:rPr>
          <w:rFonts w:ascii="Arial" w:eastAsia="STZhongsong" w:hAnsi="Arial" w:cs="Arial"/>
          <w:sz w:val="24"/>
          <w:szCs w:val="24"/>
          <w:lang w:eastAsia="zh-CN"/>
        </w:rPr>
        <w:t>Hardware</w:t>
      </w:r>
      <w:r w:rsidRPr="005F37C9">
        <w:rPr>
          <w:rFonts w:ascii="Arial" w:eastAsia="STZhongsong" w:hAnsi="Arial" w:cs="Arial"/>
          <w:sz w:val="24"/>
          <w:szCs w:val="24"/>
          <w:lang w:eastAsia="zh-CN"/>
        </w:rPr>
        <w:t xml:space="preserve"> &amp; Associated Services</w:t>
      </w:r>
    </w:p>
    <w:p w14:paraId="39151E5D" w14:textId="77777777" w:rsidR="001C05B6" w:rsidRDefault="001C05B6" w:rsidP="00023D0A">
      <w:pPr>
        <w:keepNext/>
        <w:spacing w:after="0" w:line="259" w:lineRule="auto"/>
        <w:jc w:val="both"/>
        <w:rPr>
          <w:rFonts w:ascii="Arial" w:hAnsi="Arial" w:cs="Arial"/>
          <w:sz w:val="24"/>
          <w:szCs w:val="24"/>
        </w:rPr>
      </w:pPr>
    </w:p>
    <w:p w14:paraId="74DF8487" w14:textId="1F025F77" w:rsidR="005B7837" w:rsidRPr="005B7837" w:rsidRDefault="00CB39A4" w:rsidP="00023D0A">
      <w:pPr>
        <w:keepNext/>
        <w:spacing w:after="0" w:line="259" w:lineRule="auto"/>
        <w:jc w:val="both"/>
        <w:rPr>
          <w:rFonts w:ascii="Arial" w:hAnsi="Arial" w:cs="Arial"/>
          <w:sz w:val="24"/>
          <w:szCs w:val="24"/>
        </w:rPr>
      </w:pPr>
      <w:r w:rsidRPr="005B7837">
        <w:rPr>
          <w:rFonts w:ascii="Arial" w:hAnsi="Arial" w:cs="Arial"/>
          <w:sz w:val="24"/>
          <w:szCs w:val="24"/>
        </w:rPr>
        <w:t>CALL-OFF INCORPORATED TERMS</w:t>
      </w:r>
    </w:p>
    <w:p w14:paraId="3DEC1A0B" w14:textId="77777777" w:rsidR="00003A25" w:rsidRDefault="00CB39A4" w:rsidP="00023D0A">
      <w:pPr>
        <w:jc w:val="both"/>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0C8C1D24" w14:textId="77777777" w:rsidR="006311A9" w:rsidRPr="00003A25" w:rsidRDefault="006311A9" w:rsidP="006311A9">
      <w:pPr>
        <w:pStyle w:val="ListParagraph"/>
        <w:numPr>
          <w:ilvl w:val="0"/>
          <w:numId w:val="5"/>
        </w:numPr>
        <w:jc w:val="both"/>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764694AA" w14:textId="77777777" w:rsidR="006311A9" w:rsidRPr="00003A25" w:rsidRDefault="006311A9" w:rsidP="006311A9">
      <w:pPr>
        <w:pStyle w:val="ListParagraph"/>
        <w:numPr>
          <w:ilvl w:val="0"/>
          <w:numId w:val="5"/>
        </w:numPr>
        <w:spacing w:after="0" w:line="259" w:lineRule="auto"/>
        <w:jc w:val="both"/>
        <w:rPr>
          <w:rFonts w:ascii="Arial" w:hAnsi="Arial" w:cs="Arial"/>
          <w:sz w:val="24"/>
          <w:szCs w:val="24"/>
        </w:rPr>
      </w:pPr>
      <w:r w:rsidRPr="00003A25">
        <w:rPr>
          <w:rStyle w:val="Emphasis"/>
          <w:rFonts w:ascii="Arial" w:hAnsi="Arial" w:cs="Arial"/>
          <w:i w:val="0"/>
          <w:sz w:val="24"/>
          <w:szCs w:val="24"/>
        </w:rPr>
        <w:t xml:space="preserve">Joint Schedule 1(Definitions and Interpretation) </w:t>
      </w:r>
      <w:r>
        <w:rPr>
          <w:rStyle w:val="Emphasis"/>
          <w:rFonts w:ascii="Arial" w:hAnsi="Arial" w:cs="Arial"/>
          <w:i w:val="0"/>
          <w:iCs w:val="0"/>
          <w:sz w:val="24"/>
          <w:szCs w:val="24"/>
        </w:rPr>
        <w:t>RM6068</w:t>
      </w:r>
    </w:p>
    <w:p w14:paraId="4C009471" w14:textId="69843393" w:rsidR="00B61168" w:rsidRPr="00DF2308" w:rsidRDefault="00B61168" w:rsidP="00B61168">
      <w:pPr>
        <w:pStyle w:val="ListParagraph"/>
        <w:keepNext/>
        <w:numPr>
          <w:ilvl w:val="0"/>
          <w:numId w:val="5"/>
        </w:numPr>
        <w:spacing w:after="0" w:line="259" w:lineRule="auto"/>
        <w:rPr>
          <w:rStyle w:val="Emphasis"/>
          <w:rFonts w:ascii="Arial" w:hAnsi="Arial" w:cs="Arial"/>
          <w:i w:val="0"/>
          <w:iCs w:val="0"/>
          <w:sz w:val="24"/>
          <w:szCs w:val="24"/>
        </w:rPr>
      </w:pPr>
      <w:r>
        <w:rPr>
          <w:rFonts w:ascii="Arial" w:hAnsi="Arial" w:cs="Arial"/>
          <w:sz w:val="24"/>
          <w:szCs w:val="24"/>
        </w:rPr>
        <w:t xml:space="preserve"> </w:t>
      </w:r>
      <w:r w:rsidRPr="009F273E">
        <w:rPr>
          <w:rStyle w:val="Emphasis"/>
          <w:rFonts w:ascii="Arial" w:hAnsi="Arial" w:cs="Arial"/>
          <w:i w:val="0"/>
          <w:sz w:val="24"/>
          <w:szCs w:val="24"/>
        </w:rPr>
        <w:t>The following Schedule</w:t>
      </w:r>
      <w:r>
        <w:rPr>
          <w:rStyle w:val="Emphasis"/>
          <w:rFonts w:ascii="Arial" w:hAnsi="Arial" w:cs="Arial"/>
          <w:i w:val="0"/>
          <w:sz w:val="24"/>
          <w:szCs w:val="24"/>
        </w:rPr>
        <w:t>s in equal order of precedence:</w:t>
      </w:r>
    </w:p>
    <w:p w14:paraId="1033CF61" w14:textId="77777777" w:rsidR="00B61168" w:rsidRPr="0054312C" w:rsidRDefault="00B61168" w:rsidP="00B61168">
      <w:pPr>
        <w:pStyle w:val="ListParagraph"/>
        <w:numPr>
          <w:ilvl w:val="0"/>
          <w:numId w:val="10"/>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Pr>
          <w:rStyle w:val="Emphasis"/>
          <w:rFonts w:ascii="Arial" w:hAnsi="Arial" w:cs="Arial"/>
          <w:i w:val="0"/>
          <w:iCs w:val="0"/>
          <w:sz w:val="24"/>
          <w:szCs w:val="24"/>
        </w:rPr>
        <w:t xml:space="preserve"> for RM6068</w:t>
      </w:r>
      <w:r w:rsidRPr="0054312C">
        <w:rPr>
          <w:rStyle w:val="Emphasis"/>
          <w:rFonts w:ascii="Arial" w:hAnsi="Arial" w:cs="Arial"/>
          <w:i w:val="0"/>
          <w:iCs w:val="0"/>
          <w:sz w:val="24"/>
          <w:szCs w:val="24"/>
        </w:rPr>
        <w:t xml:space="preserve"> </w:t>
      </w:r>
    </w:p>
    <w:p w14:paraId="2EA76D9E" w14:textId="77777777" w:rsidR="00B61168" w:rsidRPr="009F273E" w:rsidRDefault="00B61168" w:rsidP="00B61168">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Pr>
          <w:rStyle w:val="Emphasis"/>
          <w:rFonts w:ascii="Arial" w:hAnsi="Arial" w:cs="Arial"/>
          <w:i w:val="0"/>
          <w:sz w:val="24"/>
          <w:szCs w:val="24"/>
        </w:rPr>
        <w:t xml:space="preserve"> </w:t>
      </w:r>
    </w:p>
    <w:p w14:paraId="682514C5" w14:textId="77777777" w:rsidR="00B61168" w:rsidRPr="009F273E" w:rsidRDefault="00B61168" w:rsidP="00B61168">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 3 (Insurance Requirements)</w:t>
      </w:r>
    </w:p>
    <w:p w14:paraId="719AC99E" w14:textId="77777777" w:rsidR="00B61168" w:rsidRPr="009F273E" w:rsidRDefault="00B61168" w:rsidP="00B61168">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Joint Schedule 4 (Commercially Sensitive Information)</w:t>
      </w:r>
    </w:p>
    <w:p w14:paraId="5A359C7F" w14:textId="77777777" w:rsidR="00B61168" w:rsidRPr="00DD397E" w:rsidRDefault="00B61168" w:rsidP="00B61168">
      <w:pPr>
        <w:pStyle w:val="ListParagraph"/>
        <w:numPr>
          <w:ilvl w:val="1"/>
          <w:numId w:val="10"/>
        </w:numPr>
        <w:pBdr>
          <w:bottom w:val="single" w:sz="4" w:space="1" w:color="auto"/>
        </w:pBdr>
        <w:spacing w:after="0" w:line="259" w:lineRule="auto"/>
        <w:rPr>
          <w:rStyle w:val="Emphasis"/>
          <w:rFonts w:ascii="Arial" w:hAnsi="Arial" w:cs="Arial"/>
          <w:i w:val="0"/>
          <w:sz w:val="24"/>
          <w:szCs w:val="24"/>
        </w:rPr>
      </w:pPr>
      <w:r w:rsidRPr="00DD397E">
        <w:rPr>
          <w:rStyle w:val="Emphasis"/>
          <w:rFonts w:ascii="Arial" w:hAnsi="Arial" w:cs="Arial"/>
          <w:i w:val="0"/>
          <w:sz w:val="24"/>
          <w:szCs w:val="24"/>
        </w:rPr>
        <w:t xml:space="preserve">Joint Schedule 7 (Financial Difficulties) </w:t>
      </w:r>
      <w:r w:rsidRPr="00DD397E">
        <w:rPr>
          <w:rStyle w:val="Emphasis"/>
          <w:rFonts w:ascii="Arial" w:hAnsi="Arial" w:cs="Arial"/>
          <w:i w:val="0"/>
          <w:sz w:val="24"/>
          <w:szCs w:val="24"/>
        </w:rPr>
        <w:tab/>
      </w:r>
      <w:r w:rsidRPr="00DD397E">
        <w:rPr>
          <w:rStyle w:val="Emphasis"/>
          <w:rFonts w:ascii="Arial" w:hAnsi="Arial" w:cs="Arial"/>
          <w:i w:val="0"/>
          <w:sz w:val="24"/>
          <w:szCs w:val="24"/>
        </w:rPr>
        <w:tab/>
      </w:r>
      <w:r w:rsidRPr="00DD397E">
        <w:rPr>
          <w:rStyle w:val="Emphasis"/>
          <w:rFonts w:ascii="Arial" w:hAnsi="Arial" w:cs="Arial"/>
          <w:i w:val="0"/>
          <w:sz w:val="24"/>
          <w:szCs w:val="24"/>
        </w:rPr>
        <w:tab/>
      </w:r>
    </w:p>
    <w:p w14:paraId="55C195C4" w14:textId="6331ECA3" w:rsidR="00B61168" w:rsidRPr="0054312C" w:rsidRDefault="00B61168" w:rsidP="00B61168">
      <w:pPr>
        <w:pStyle w:val="ListParagraph"/>
        <w:numPr>
          <w:ilvl w:val="0"/>
          <w:numId w:val="10"/>
        </w:numPr>
        <w:rPr>
          <w:rStyle w:val="Emphasis"/>
          <w:rFonts w:ascii="Arial" w:hAnsi="Arial" w:cs="Arial"/>
          <w:i w:val="0"/>
          <w:iCs w:val="0"/>
          <w:sz w:val="24"/>
          <w:szCs w:val="24"/>
        </w:rPr>
      </w:pPr>
      <w:r>
        <w:rPr>
          <w:rStyle w:val="Emphasis"/>
          <w:rFonts w:ascii="Arial" w:hAnsi="Arial" w:cs="Arial"/>
          <w:i w:val="0"/>
          <w:iCs w:val="0"/>
          <w:sz w:val="24"/>
          <w:szCs w:val="24"/>
        </w:rPr>
        <w:lastRenderedPageBreak/>
        <w:t xml:space="preserve">Call-Off Schedules </w:t>
      </w:r>
      <w:r w:rsidRPr="001930BA">
        <w:rPr>
          <w:rStyle w:val="Emphasis"/>
          <w:rFonts w:ascii="Arial" w:hAnsi="Arial" w:cs="Arial"/>
          <w:i w:val="0"/>
          <w:iCs w:val="0"/>
          <w:sz w:val="24"/>
          <w:szCs w:val="24"/>
        </w:rPr>
        <w:t>for</w:t>
      </w:r>
      <w:r w:rsidR="000F1682">
        <w:rPr>
          <w:rStyle w:val="Emphasis"/>
          <w:rFonts w:ascii="Arial" w:hAnsi="Arial" w:cs="Arial"/>
          <w:bCs/>
          <w:i w:val="0"/>
          <w:iCs w:val="0"/>
          <w:sz w:val="24"/>
          <w:szCs w:val="24"/>
        </w:rPr>
        <w:t xml:space="preserve"> </w:t>
      </w:r>
      <w:r w:rsidR="00E6041E">
        <w:rPr>
          <w:rStyle w:val="Emphasis"/>
          <w:rFonts w:ascii="Arial" w:hAnsi="Arial" w:cs="Arial"/>
          <w:i w:val="0"/>
          <w:sz w:val="24"/>
          <w:szCs w:val="24"/>
        </w:rPr>
        <w:t>PS/21/</w:t>
      </w:r>
      <w:r w:rsidR="009D33B4">
        <w:rPr>
          <w:rStyle w:val="Emphasis"/>
          <w:rFonts w:ascii="Arial" w:hAnsi="Arial" w:cs="Arial"/>
          <w:i w:val="0"/>
          <w:sz w:val="24"/>
          <w:szCs w:val="24"/>
        </w:rPr>
        <w:t>210</w:t>
      </w:r>
      <w:r w:rsidR="00E6041E">
        <w:rPr>
          <w:rStyle w:val="Emphasis"/>
          <w:rFonts w:ascii="Arial" w:hAnsi="Arial" w:cs="Arial"/>
          <w:i w:val="0"/>
          <w:sz w:val="24"/>
          <w:szCs w:val="24"/>
        </w:rPr>
        <w:t xml:space="preserve"> – </w:t>
      </w:r>
      <w:r w:rsidR="00C97EA2">
        <w:rPr>
          <w:rStyle w:val="Emphasis"/>
          <w:rFonts w:ascii="Arial" w:hAnsi="Arial" w:cs="Arial"/>
          <w:i w:val="0"/>
          <w:sz w:val="24"/>
          <w:szCs w:val="24"/>
        </w:rPr>
        <w:t xml:space="preserve">Provision of </w:t>
      </w:r>
      <w:r w:rsidR="009D33B4">
        <w:rPr>
          <w:rStyle w:val="Emphasis"/>
          <w:rFonts w:ascii="Arial" w:hAnsi="Arial" w:cs="Arial"/>
          <w:i w:val="0"/>
          <w:sz w:val="24"/>
          <w:szCs w:val="24"/>
        </w:rPr>
        <w:t>Birmingham End User IT</w:t>
      </w:r>
    </w:p>
    <w:p w14:paraId="7E9B740A" w14:textId="77777777" w:rsidR="00B61168" w:rsidRPr="00EE7FFB" w:rsidRDefault="00B61168" w:rsidP="00B61168">
      <w:pPr>
        <w:pStyle w:val="ListParagraph"/>
        <w:numPr>
          <w:ilvl w:val="1"/>
          <w:numId w:val="10"/>
        </w:numPr>
        <w:spacing w:after="0" w:line="259" w:lineRule="auto"/>
        <w:rPr>
          <w:rStyle w:val="Emphasis"/>
          <w:rFonts w:ascii="Arial" w:hAnsi="Arial" w:cs="Arial"/>
          <w:i w:val="0"/>
          <w:sz w:val="24"/>
          <w:szCs w:val="24"/>
        </w:rPr>
      </w:pPr>
      <w:r w:rsidRPr="00EE7FFB">
        <w:rPr>
          <w:rStyle w:val="Emphasis"/>
          <w:rFonts w:ascii="Arial" w:hAnsi="Arial" w:cs="Arial"/>
          <w:i w:val="0"/>
          <w:sz w:val="24"/>
          <w:szCs w:val="24"/>
        </w:rPr>
        <w:t>Call-Off Schedule 5 (Pricing Details)</w:t>
      </w:r>
      <w:r w:rsidRPr="00EE7FFB">
        <w:rPr>
          <w:rStyle w:val="Emphasis"/>
          <w:rFonts w:ascii="Arial" w:hAnsi="Arial" w:cs="Arial"/>
          <w:i w:val="0"/>
          <w:sz w:val="24"/>
          <w:szCs w:val="24"/>
        </w:rPr>
        <w:tab/>
      </w:r>
      <w:r w:rsidRPr="00EE7FFB">
        <w:rPr>
          <w:rStyle w:val="Emphasis"/>
          <w:rFonts w:ascii="Arial" w:hAnsi="Arial" w:cs="Arial"/>
          <w:i w:val="0"/>
          <w:sz w:val="24"/>
          <w:szCs w:val="24"/>
        </w:rPr>
        <w:tab/>
      </w:r>
      <w:r w:rsidRPr="00EE7FFB">
        <w:rPr>
          <w:rStyle w:val="Emphasis"/>
          <w:rFonts w:ascii="Arial" w:hAnsi="Arial" w:cs="Arial"/>
          <w:i w:val="0"/>
          <w:sz w:val="24"/>
          <w:szCs w:val="24"/>
        </w:rPr>
        <w:tab/>
      </w:r>
    </w:p>
    <w:p w14:paraId="4DB165ED" w14:textId="77777777" w:rsidR="00B61168" w:rsidRPr="00EE7FFB" w:rsidRDefault="00B61168" w:rsidP="00B61168">
      <w:pPr>
        <w:pStyle w:val="ListParagraph"/>
        <w:numPr>
          <w:ilvl w:val="1"/>
          <w:numId w:val="10"/>
        </w:numPr>
        <w:spacing w:after="0" w:line="259" w:lineRule="auto"/>
        <w:rPr>
          <w:rStyle w:val="Emphasis"/>
          <w:rFonts w:ascii="Arial" w:hAnsi="Arial" w:cs="Arial"/>
          <w:i w:val="0"/>
          <w:sz w:val="24"/>
          <w:szCs w:val="24"/>
        </w:rPr>
      </w:pPr>
      <w:r w:rsidRPr="00EE7FFB">
        <w:rPr>
          <w:rStyle w:val="Emphasis"/>
          <w:rFonts w:ascii="Arial" w:hAnsi="Arial" w:cs="Arial"/>
          <w:i w:val="0"/>
          <w:sz w:val="24"/>
          <w:szCs w:val="24"/>
        </w:rPr>
        <w:t>Call-Off Schedule 20 (Call-Off Specification)</w:t>
      </w:r>
    </w:p>
    <w:p w14:paraId="29A01049" w14:textId="77777777" w:rsidR="00B61168" w:rsidRPr="009F273E" w:rsidRDefault="00B61168" w:rsidP="00B61168">
      <w:pPr>
        <w:pStyle w:val="ListParagraph"/>
        <w:numPr>
          <w:ilvl w:val="0"/>
          <w:numId w:val="5"/>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Pr>
          <w:rFonts w:ascii="Arial" w:hAnsi="Arial" w:cs="Arial"/>
          <w:sz w:val="24"/>
          <w:szCs w:val="24"/>
        </w:rPr>
        <w:t>ersion 3.0.6</w:t>
      </w:r>
      <w:r w:rsidRPr="009F273E">
        <w:rPr>
          <w:rFonts w:ascii="Arial" w:hAnsi="Arial" w:cs="Arial"/>
          <w:sz w:val="24"/>
          <w:szCs w:val="24"/>
        </w:rPr>
        <w:t>)</w:t>
      </w:r>
    </w:p>
    <w:p w14:paraId="7C9D9C87" w14:textId="77777777" w:rsidR="00B61168" w:rsidRPr="009F273E" w:rsidRDefault="00B61168" w:rsidP="00B61168">
      <w:pPr>
        <w:pStyle w:val="ListParagraph"/>
        <w:numPr>
          <w:ilvl w:val="0"/>
          <w:numId w:val="5"/>
        </w:numPr>
        <w:spacing w:after="0" w:line="259" w:lineRule="auto"/>
        <w:rPr>
          <w:rFonts w:ascii="Arial" w:hAnsi="Arial" w:cs="Arial"/>
          <w:sz w:val="24"/>
          <w:szCs w:val="24"/>
        </w:rPr>
      </w:pPr>
      <w:r w:rsidRPr="009F273E">
        <w:rPr>
          <w:rStyle w:val="Emphasis"/>
          <w:rFonts w:ascii="Arial" w:hAnsi="Arial" w:cs="Arial"/>
          <w:i w:val="0"/>
          <w:sz w:val="24"/>
          <w:szCs w:val="24"/>
        </w:rPr>
        <w:t>Joint Schedule 5 (C</w:t>
      </w:r>
      <w:r>
        <w:rPr>
          <w:rStyle w:val="Emphasis"/>
          <w:rFonts w:ascii="Arial" w:hAnsi="Arial" w:cs="Arial"/>
          <w:i w:val="0"/>
          <w:sz w:val="24"/>
          <w:szCs w:val="24"/>
        </w:rPr>
        <w:t xml:space="preserve">orporate Social Responsibility) RM6068 </w:t>
      </w:r>
    </w:p>
    <w:p w14:paraId="458AE958" w14:textId="77777777" w:rsidR="00B61168" w:rsidRPr="00DD397E" w:rsidRDefault="00B61168" w:rsidP="00B61168">
      <w:pPr>
        <w:pStyle w:val="ListParagraph"/>
        <w:numPr>
          <w:ilvl w:val="0"/>
          <w:numId w:val="5"/>
        </w:numPr>
        <w:spacing w:after="0" w:line="259" w:lineRule="auto"/>
        <w:rPr>
          <w:rFonts w:ascii="Arial" w:hAnsi="Arial" w:cs="Arial"/>
          <w:sz w:val="24"/>
          <w:szCs w:val="24"/>
        </w:rPr>
      </w:pPr>
      <w:r w:rsidRPr="00DD397E">
        <w:rPr>
          <w:rFonts w:ascii="Arial" w:hAnsi="Arial" w:cs="Arial"/>
          <w:sz w:val="24"/>
          <w:szCs w:val="24"/>
        </w:rPr>
        <w:t>Annexes A to E Call-Off Schedule 6 (ICT Services)</w:t>
      </w:r>
    </w:p>
    <w:p w14:paraId="69570FCF" w14:textId="77777777" w:rsidR="004304AB" w:rsidRPr="009F273E" w:rsidRDefault="004304AB" w:rsidP="00023D0A">
      <w:pPr>
        <w:pStyle w:val="ListParagraph"/>
        <w:spacing w:after="0" w:line="259" w:lineRule="auto"/>
        <w:jc w:val="both"/>
        <w:rPr>
          <w:rFonts w:ascii="Arial" w:hAnsi="Arial" w:cs="Arial"/>
          <w:sz w:val="24"/>
          <w:szCs w:val="24"/>
          <w:highlight w:val="yellow"/>
        </w:rPr>
      </w:pPr>
    </w:p>
    <w:p w14:paraId="4C066418" w14:textId="77777777" w:rsidR="004A4734" w:rsidRPr="009F273E" w:rsidRDefault="00CB39A4" w:rsidP="00023D0A">
      <w:pPr>
        <w:tabs>
          <w:tab w:val="left" w:pos="2257"/>
        </w:tabs>
        <w:spacing w:after="0" w:line="259" w:lineRule="auto"/>
        <w:jc w:val="both"/>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2C3ADC23" w14:textId="77777777" w:rsidR="004A4734" w:rsidRPr="003809EC" w:rsidRDefault="004A4734" w:rsidP="00023D0A">
      <w:pPr>
        <w:tabs>
          <w:tab w:val="left" w:pos="2257"/>
        </w:tabs>
        <w:spacing w:after="0" w:line="259" w:lineRule="auto"/>
        <w:jc w:val="both"/>
        <w:rPr>
          <w:rFonts w:ascii="Arial" w:hAnsi="Arial" w:cs="Arial"/>
          <w:sz w:val="24"/>
          <w:szCs w:val="24"/>
        </w:rPr>
      </w:pPr>
    </w:p>
    <w:p w14:paraId="691C085F" w14:textId="7FFA02B4" w:rsidR="004A4734" w:rsidRPr="003809EC" w:rsidRDefault="003809EC" w:rsidP="00023D0A">
      <w:pPr>
        <w:tabs>
          <w:tab w:val="left" w:pos="2257"/>
        </w:tabs>
        <w:spacing w:after="0" w:line="259" w:lineRule="auto"/>
        <w:jc w:val="both"/>
        <w:rPr>
          <w:rFonts w:ascii="Arial" w:hAnsi="Arial" w:cs="Arial"/>
          <w:sz w:val="24"/>
          <w:szCs w:val="24"/>
        </w:rPr>
      </w:pPr>
      <w:r>
        <w:rPr>
          <w:rFonts w:ascii="Arial" w:hAnsi="Arial" w:cs="Arial"/>
          <w:sz w:val="24"/>
          <w:szCs w:val="24"/>
        </w:rPr>
        <w:t>CALL-OFF SPECIAL TERMS</w:t>
      </w:r>
      <w:r w:rsidR="000D058B">
        <w:rPr>
          <w:rFonts w:ascii="Arial" w:hAnsi="Arial" w:cs="Arial"/>
          <w:sz w:val="24"/>
          <w:szCs w:val="24"/>
        </w:rPr>
        <w:t>: N/A</w:t>
      </w:r>
    </w:p>
    <w:p w14:paraId="358431E4" w14:textId="77777777" w:rsidR="001D1C8E" w:rsidRDefault="001D1C8E" w:rsidP="001D1C8E">
      <w:pPr>
        <w:spacing w:after="0"/>
        <w:jc w:val="both"/>
        <w:rPr>
          <w:rFonts w:ascii="Arial" w:hAnsi="Arial" w:cs="Arial"/>
          <w:sz w:val="24"/>
          <w:szCs w:val="24"/>
        </w:rPr>
      </w:pPr>
      <w:bookmarkStart w:id="0" w:name="LASTCURSORPOSITION"/>
      <w:bookmarkEnd w:id="0"/>
    </w:p>
    <w:p w14:paraId="3C09AB33" w14:textId="097457A9" w:rsidR="00730A4E" w:rsidRPr="0069102F" w:rsidRDefault="00730A4E" w:rsidP="00730A4E">
      <w:pPr>
        <w:spacing w:after="0" w:line="256" w:lineRule="auto"/>
        <w:rPr>
          <w:rFonts w:ascii="Arial" w:hAnsi="Arial" w:cs="Arial"/>
          <w:b/>
          <w:sz w:val="24"/>
          <w:szCs w:val="24"/>
        </w:rPr>
      </w:pPr>
      <w:r w:rsidRPr="0069102F">
        <w:rPr>
          <w:rFonts w:ascii="Arial" w:hAnsi="Arial" w:cs="Arial"/>
          <w:sz w:val="24"/>
          <w:szCs w:val="24"/>
        </w:rPr>
        <w:t>CALL-OFF START DATE:</w:t>
      </w:r>
      <w:r w:rsidRPr="0069102F">
        <w:rPr>
          <w:rFonts w:ascii="Arial" w:hAnsi="Arial" w:cs="Arial"/>
          <w:sz w:val="24"/>
          <w:szCs w:val="24"/>
        </w:rPr>
        <w:tab/>
      </w:r>
      <w:r w:rsidR="000D058B">
        <w:rPr>
          <w:rFonts w:ascii="Arial" w:hAnsi="Arial" w:cs="Arial"/>
          <w:sz w:val="24"/>
          <w:szCs w:val="24"/>
        </w:rPr>
        <w:t>10/12/2021</w:t>
      </w:r>
      <w:r w:rsidRPr="0069102F">
        <w:rPr>
          <w:rFonts w:ascii="Arial" w:hAnsi="Arial" w:cs="Arial"/>
          <w:sz w:val="24"/>
          <w:szCs w:val="24"/>
        </w:rPr>
        <w:tab/>
      </w:r>
      <w:r w:rsidRPr="0069102F">
        <w:rPr>
          <w:rFonts w:ascii="Arial" w:hAnsi="Arial" w:cs="Arial"/>
          <w:sz w:val="24"/>
          <w:szCs w:val="24"/>
        </w:rPr>
        <w:tab/>
      </w:r>
    </w:p>
    <w:p w14:paraId="30FD1100" w14:textId="77777777" w:rsidR="00730A4E" w:rsidRPr="00694763" w:rsidRDefault="00730A4E" w:rsidP="00730A4E">
      <w:pPr>
        <w:spacing w:after="0" w:line="256" w:lineRule="auto"/>
        <w:rPr>
          <w:rFonts w:ascii="Arial" w:hAnsi="Arial" w:cs="Arial"/>
          <w:sz w:val="24"/>
          <w:szCs w:val="24"/>
        </w:rPr>
      </w:pPr>
    </w:p>
    <w:p w14:paraId="59F9956C" w14:textId="082125FC" w:rsidR="00730A4E" w:rsidRPr="00694763" w:rsidRDefault="00730A4E" w:rsidP="00730A4E">
      <w:pPr>
        <w:spacing w:after="0" w:line="256" w:lineRule="auto"/>
        <w:rPr>
          <w:rFonts w:ascii="Arial" w:hAnsi="Arial" w:cs="Arial"/>
          <w:sz w:val="24"/>
          <w:szCs w:val="24"/>
        </w:rPr>
      </w:pPr>
      <w:r w:rsidRPr="00694763">
        <w:rPr>
          <w:rFonts w:ascii="Arial" w:hAnsi="Arial" w:cs="Arial"/>
          <w:sz w:val="24"/>
          <w:szCs w:val="24"/>
        </w:rPr>
        <w:t xml:space="preserve">CALL-OFF EXPIRY DATE: </w:t>
      </w:r>
      <w:r w:rsidR="000D058B">
        <w:rPr>
          <w:rFonts w:ascii="Arial" w:hAnsi="Arial" w:cs="Arial"/>
          <w:sz w:val="24"/>
          <w:szCs w:val="24"/>
        </w:rPr>
        <w:t>09/12/2022</w:t>
      </w:r>
      <w:r w:rsidRPr="00694763">
        <w:rPr>
          <w:rFonts w:ascii="Arial" w:hAnsi="Arial" w:cs="Arial"/>
          <w:sz w:val="24"/>
          <w:szCs w:val="24"/>
        </w:rPr>
        <w:tab/>
      </w:r>
      <w:r w:rsidRPr="00694763">
        <w:rPr>
          <w:rFonts w:ascii="Arial" w:hAnsi="Arial" w:cs="Arial"/>
          <w:sz w:val="24"/>
          <w:szCs w:val="24"/>
        </w:rPr>
        <w:tab/>
      </w:r>
    </w:p>
    <w:p w14:paraId="56E63E87" w14:textId="77777777" w:rsidR="00730A4E" w:rsidRPr="00694763" w:rsidRDefault="00730A4E" w:rsidP="00730A4E">
      <w:pPr>
        <w:spacing w:after="0" w:line="256" w:lineRule="auto"/>
        <w:rPr>
          <w:rFonts w:ascii="Arial" w:hAnsi="Arial" w:cs="Arial"/>
          <w:sz w:val="24"/>
          <w:szCs w:val="24"/>
        </w:rPr>
      </w:pPr>
    </w:p>
    <w:p w14:paraId="59F9A944" w14:textId="28E4FA1A" w:rsidR="00730A4E" w:rsidRPr="00694763" w:rsidRDefault="00730A4E" w:rsidP="00730A4E">
      <w:pPr>
        <w:spacing w:after="0" w:line="256" w:lineRule="auto"/>
        <w:rPr>
          <w:rFonts w:ascii="Arial" w:hAnsi="Arial" w:cs="Arial"/>
          <w:sz w:val="24"/>
          <w:szCs w:val="24"/>
        </w:rPr>
      </w:pPr>
      <w:r w:rsidRPr="00694763">
        <w:rPr>
          <w:rFonts w:ascii="Arial" w:hAnsi="Arial" w:cs="Arial"/>
          <w:sz w:val="24"/>
          <w:szCs w:val="24"/>
        </w:rPr>
        <w:t>CALL-OFF INITIAL PERIOD:</w:t>
      </w:r>
      <w:r w:rsidRPr="00694763">
        <w:rPr>
          <w:rFonts w:ascii="Arial" w:hAnsi="Arial" w:cs="Arial"/>
          <w:sz w:val="24"/>
          <w:szCs w:val="24"/>
        </w:rPr>
        <w:tab/>
      </w:r>
      <w:r w:rsidR="000D058B">
        <w:rPr>
          <w:rFonts w:ascii="Arial" w:hAnsi="Arial" w:cs="Arial"/>
          <w:sz w:val="24"/>
          <w:szCs w:val="24"/>
        </w:rPr>
        <w:t>1 year only</w:t>
      </w:r>
      <w:r w:rsidRPr="00694763">
        <w:rPr>
          <w:rFonts w:ascii="Arial" w:hAnsi="Arial" w:cs="Arial"/>
          <w:sz w:val="24"/>
          <w:szCs w:val="24"/>
        </w:rPr>
        <w:tab/>
      </w:r>
    </w:p>
    <w:p w14:paraId="59DF88F1" w14:textId="77777777" w:rsidR="00730A4E" w:rsidRPr="00694763" w:rsidRDefault="00730A4E" w:rsidP="00730A4E">
      <w:pPr>
        <w:spacing w:after="0" w:line="256" w:lineRule="auto"/>
        <w:rPr>
          <w:rFonts w:ascii="Arial" w:hAnsi="Arial" w:cs="Arial"/>
          <w:sz w:val="24"/>
          <w:szCs w:val="24"/>
        </w:rPr>
      </w:pPr>
    </w:p>
    <w:p w14:paraId="6F956D53" w14:textId="3EBF295A" w:rsidR="00730A4E" w:rsidRPr="00694763" w:rsidRDefault="00730A4E" w:rsidP="00730A4E">
      <w:pPr>
        <w:spacing w:after="0" w:line="256" w:lineRule="auto"/>
        <w:rPr>
          <w:rFonts w:ascii="Arial" w:hAnsi="Arial" w:cs="Arial"/>
          <w:sz w:val="24"/>
          <w:szCs w:val="24"/>
        </w:rPr>
      </w:pPr>
      <w:r w:rsidRPr="00694763">
        <w:rPr>
          <w:rFonts w:ascii="Arial" w:hAnsi="Arial" w:cs="Arial"/>
          <w:sz w:val="24"/>
          <w:szCs w:val="24"/>
        </w:rPr>
        <w:t>CALL-OFF OPTIONAL EXTENSION</w:t>
      </w:r>
      <w:r w:rsidR="000D058B">
        <w:rPr>
          <w:rFonts w:ascii="Arial" w:hAnsi="Arial" w:cs="Arial"/>
          <w:sz w:val="24"/>
          <w:szCs w:val="24"/>
        </w:rPr>
        <w:t>: N/A</w:t>
      </w:r>
      <w:r w:rsidRPr="00694763">
        <w:rPr>
          <w:rFonts w:ascii="Arial" w:hAnsi="Arial" w:cs="Arial"/>
          <w:sz w:val="24"/>
          <w:szCs w:val="24"/>
        </w:rPr>
        <w:tab/>
      </w:r>
    </w:p>
    <w:p w14:paraId="528FF8F2" w14:textId="77777777" w:rsidR="00730A4E" w:rsidRDefault="00730A4E" w:rsidP="00730A4E">
      <w:pPr>
        <w:spacing w:after="0" w:line="256" w:lineRule="auto"/>
        <w:rPr>
          <w:rFonts w:ascii="Arial" w:hAnsi="Arial" w:cs="Arial"/>
          <w:sz w:val="24"/>
          <w:szCs w:val="24"/>
        </w:rPr>
      </w:pPr>
      <w:r w:rsidRPr="0069102F">
        <w:rPr>
          <w:rFonts w:ascii="Arial" w:hAnsi="Arial" w:cs="Arial"/>
          <w:sz w:val="24"/>
          <w:szCs w:val="24"/>
        </w:rPr>
        <w:t>PERIOD</w:t>
      </w:r>
    </w:p>
    <w:p w14:paraId="13DFAD41" w14:textId="77777777" w:rsidR="006635AE" w:rsidRPr="00D87F38" w:rsidRDefault="006635AE" w:rsidP="00023D0A">
      <w:pPr>
        <w:spacing w:after="0" w:line="259" w:lineRule="auto"/>
        <w:jc w:val="both"/>
        <w:rPr>
          <w:rFonts w:ascii="Arial" w:hAnsi="Arial" w:cs="Arial"/>
          <w:sz w:val="24"/>
          <w:szCs w:val="24"/>
        </w:rPr>
      </w:pPr>
    </w:p>
    <w:p w14:paraId="2E4D802E" w14:textId="187EF789" w:rsidR="00101313" w:rsidRPr="00754DDD" w:rsidRDefault="001D084D" w:rsidP="00754DDD">
      <w:pPr>
        <w:spacing w:after="0" w:line="259" w:lineRule="auto"/>
        <w:jc w:val="both"/>
        <w:rPr>
          <w:rFonts w:ascii="Arial" w:hAnsi="Arial" w:cs="Arial"/>
          <w:sz w:val="24"/>
          <w:szCs w:val="24"/>
        </w:rPr>
      </w:pPr>
      <w:r w:rsidRPr="00D87F38">
        <w:rPr>
          <w:rFonts w:ascii="Arial" w:hAnsi="Arial" w:cs="Arial"/>
          <w:sz w:val="24"/>
          <w:szCs w:val="24"/>
        </w:rPr>
        <w:t xml:space="preserve">CALL-OFF DELIVERABLES </w:t>
      </w:r>
    </w:p>
    <w:p w14:paraId="6E3B2FB6" w14:textId="42D4FFD9" w:rsidR="00101313" w:rsidRDefault="00101313" w:rsidP="00101313">
      <w:pPr>
        <w:tabs>
          <w:tab w:val="left" w:pos="2257"/>
        </w:tabs>
        <w:spacing w:after="0" w:line="259" w:lineRule="auto"/>
        <w:rPr>
          <w:rFonts w:ascii="Arial" w:hAnsi="Arial" w:cs="Arial"/>
          <w:sz w:val="24"/>
          <w:szCs w:val="24"/>
        </w:rPr>
      </w:pPr>
      <w:r w:rsidRPr="00101313">
        <w:rPr>
          <w:rFonts w:ascii="Arial" w:hAnsi="Arial" w:cs="Arial"/>
          <w:sz w:val="24"/>
          <w:szCs w:val="24"/>
        </w:rPr>
        <w:t xml:space="preserve">A purchase of </w:t>
      </w:r>
      <w:r w:rsidR="009D33B4">
        <w:rPr>
          <w:rFonts w:ascii="Arial" w:hAnsi="Arial" w:cs="Arial"/>
          <w:sz w:val="24"/>
          <w:szCs w:val="24"/>
        </w:rPr>
        <w:t>the items listed below.</w:t>
      </w:r>
    </w:p>
    <w:p w14:paraId="00A59A0A" w14:textId="31A21734" w:rsidR="00101313" w:rsidRDefault="00101313" w:rsidP="00101313">
      <w:pPr>
        <w:tabs>
          <w:tab w:val="left" w:pos="2257"/>
        </w:tabs>
        <w:spacing w:after="0" w:line="259" w:lineRule="auto"/>
        <w:rPr>
          <w:rFonts w:ascii="Arial" w:hAnsi="Arial" w:cs="Arial"/>
          <w:sz w:val="24"/>
          <w:szCs w:val="24"/>
        </w:rPr>
      </w:pPr>
    </w:p>
    <w:tbl>
      <w:tblPr>
        <w:tblW w:w="81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1423"/>
        <w:gridCol w:w="378"/>
        <w:gridCol w:w="989"/>
        <w:gridCol w:w="1576"/>
      </w:tblGrid>
      <w:tr w:rsidR="009D33B4" w:rsidRPr="008C6530" w14:paraId="2A68949A" w14:textId="053D81FC" w:rsidTr="009D33B4">
        <w:trPr>
          <w:trHeight w:val="369"/>
        </w:trPr>
        <w:tc>
          <w:tcPr>
            <w:tcW w:w="3828" w:type="dxa"/>
            <w:shd w:val="clear" w:color="auto" w:fill="D9D9D9"/>
            <w:noWrap/>
            <w:tcMar>
              <w:top w:w="0" w:type="dxa"/>
              <w:left w:w="108" w:type="dxa"/>
              <w:bottom w:w="0" w:type="dxa"/>
              <w:right w:w="108" w:type="dxa"/>
            </w:tcMar>
            <w:vAlign w:val="center"/>
            <w:hideMark/>
          </w:tcPr>
          <w:p w14:paraId="5CA216C2" w14:textId="77777777" w:rsidR="009D33B4" w:rsidRPr="008C6530" w:rsidRDefault="009D33B4" w:rsidP="009D33B4">
            <w:pPr>
              <w:pStyle w:val="bodystrongcentred"/>
              <w:spacing w:line="276" w:lineRule="auto"/>
              <w:jc w:val="left"/>
              <w:rPr>
                <w:rFonts w:cs="Arial"/>
                <w:b w:val="0"/>
              </w:rPr>
            </w:pPr>
            <w:r w:rsidRPr="008C6530">
              <w:rPr>
                <w:rFonts w:cs="Arial"/>
                <w:b w:val="0"/>
              </w:rPr>
              <w:t>Description</w:t>
            </w:r>
          </w:p>
        </w:tc>
        <w:tc>
          <w:tcPr>
            <w:tcW w:w="1520" w:type="dxa"/>
            <w:shd w:val="clear" w:color="auto" w:fill="D9D9D9"/>
            <w:vAlign w:val="center"/>
          </w:tcPr>
          <w:p w14:paraId="39118057" w14:textId="5D5E8BC3" w:rsidR="009D33B4" w:rsidRPr="008C6530" w:rsidRDefault="009D33B4" w:rsidP="009D33B4">
            <w:pPr>
              <w:pStyle w:val="bodystrongcentred"/>
              <w:tabs>
                <w:tab w:val="left" w:pos="1276"/>
              </w:tabs>
              <w:spacing w:line="276" w:lineRule="auto"/>
              <w:jc w:val="left"/>
              <w:rPr>
                <w:rFonts w:cs="Arial"/>
                <w:b w:val="0"/>
              </w:rPr>
            </w:pPr>
            <w:r w:rsidRPr="008C6530">
              <w:rPr>
                <w:rFonts w:cs="Arial"/>
                <w:b w:val="0"/>
              </w:rPr>
              <w:t>Detailed Spec</w:t>
            </w:r>
          </w:p>
        </w:tc>
        <w:tc>
          <w:tcPr>
            <w:tcW w:w="378" w:type="dxa"/>
            <w:shd w:val="clear" w:color="auto" w:fill="D9D9D9"/>
            <w:vAlign w:val="center"/>
          </w:tcPr>
          <w:p w14:paraId="143E6E48" w14:textId="7E6A782D" w:rsidR="009D33B4" w:rsidRPr="008C6530" w:rsidRDefault="009D33B4" w:rsidP="009D33B4">
            <w:pPr>
              <w:pStyle w:val="bodystrongcentred"/>
              <w:tabs>
                <w:tab w:val="left" w:pos="1276"/>
              </w:tabs>
              <w:spacing w:line="276" w:lineRule="auto"/>
              <w:jc w:val="left"/>
              <w:rPr>
                <w:rFonts w:cs="Arial"/>
                <w:b w:val="0"/>
              </w:rPr>
            </w:pPr>
            <w:r w:rsidRPr="008C6530">
              <w:rPr>
                <w:rFonts w:cs="Arial"/>
                <w:b w:val="0"/>
              </w:rPr>
              <w:t>Qty</w:t>
            </w:r>
          </w:p>
        </w:tc>
        <w:tc>
          <w:tcPr>
            <w:tcW w:w="806" w:type="dxa"/>
            <w:shd w:val="clear" w:color="auto" w:fill="D9D9D9"/>
            <w:vAlign w:val="center"/>
          </w:tcPr>
          <w:p w14:paraId="5B6442B0" w14:textId="7CCDC903" w:rsidR="009D33B4" w:rsidRPr="008C6530" w:rsidRDefault="009D33B4" w:rsidP="009D33B4">
            <w:pPr>
              <w:pStyle w:val="bodystrongcentred"/>
              <w:tabs>
                <w:tab w:val="left" w:pos="1276"/>
              </w:tabs>
              <w:spacing w:line="276" w:lineRule="auto"/>
              <w:jc w:val="left"/>
              <w:rPr>
                <w:rFonts w:cs="Arial"/>
                <w:b w:val="0"/>
              </w:rPr>
            </w:pPr>
            <w:r>
              <w:rPr>
                <w:rFonts w:cs="Arial"/>
                <w:b w:val="0"/>
              </w:rPr>
              <w:t>Price</w:t>
            </w:r>
          </w:p>
        </w:tc>
        <w:tc>
          <w:tcPr>
            <w:tcW w:w="1662" w:type="dxa"/>
            <w:shd w:val="clear" w:color="auto" w:fill="D9D9D9"/>
            <w:vAlign w:val="center"/>
          </w:tcPr>
          <w:p w14:paraId="23B054D9" w14:textId="4CAB2249" w:rsidR="009D33B4" w:rsidRPr="008C6530" w:rsidRDefault="009D33B4" w:rsidP="009D33B4">
            <w:pPr>
              <w:pStyle w:val="bodystrongcentred"/>
              <w:spacing w:line="276" w:lineRule="auto"/>
              <w:jc w:val="left"/>
              <w:rPr>
                <w:rFonts w:cs="Arial"/>
                <w:b w:val="0"/>
              </w:rPr>
            </w:pPr>
            <w:r>
              <w:rPr>
                <w:rFonts w:cs="Arial"/>
                <w:b w:val="0"/>
              </w:rPr>
              <w:t>Total Price</w:t>
            </w:r>
          </w:p>
        </w:tc>
      </w:tr>
      <w:tr w:rsidR="009D33B4" w:rsidRPr="008C6530" w14:paraId="4A6C662F" w14:textId="77777777" w:rsidTr="009D33B4">
        <w:trPr>
          <w:trHeight w:val="240"/>
        </w:trPr>
        <w:tc>
          <w:tcPr>
            <w:tcW w:w="3828" w:type="dxa"/>
            <w:shd w:val="clear" w:color="auto" w:fill="auto"/>
            <w:noWrap/>
            <w:tcMar>
              <w:top w:w="0" w:type="dxa"/>
              <w:left w:w="108" w:type="dxa"/>
              <w:bottom w:w="0" w:type="dxa"/>
              <w:right w:w="108" w:type="dxa"/>
            </w:tcMar>
            <w:vAlign w:val="center"/>
          </w:tcPr>
          <w:p w14:paraId="60CF36BD" w14:textId="77777777" w:rsidR="00E8595A" w:rsidRPr="000A2B2B" w:rsidRDefault="00E8595A" w:rsidP="00E8595A">
            <w:pPr>
              <w:rPr>
                <w:b/>
                <w:bCs/>
                <w:color w:val="000000"/>
                <w:lang w:eastAsia="en-GB"/>
              </w:rPr>
            </w:pPr>
            <w:r w:rsidRPr="00274E7A">
              <w:rPr>
                <w:b/>
                <w:bCs/>
                <w:color w:val="000000"/>
                <w:lang w:eastAsia="en-GB"/>
              </w:rPr>
              <w:t>Dell OptiPlex 3090:</w:t>
            </w:r>
            <w:r w:rsidRPr="000A2B2B">
              <w:rPr>
                <w:b/>
                <w:bCs/>
                <w:color w:val="000000"/>
                <w:lang w:eastAsia="en-GB"/>
              </w:rPr>
              <w:t xml:space="preserve"> </w:t>
            </w:r>
          </w:p>
          <w:p w14:paraId="0873E0E8" w14:textId="77777777" w:rsidR="00E8595A" w:rsidRDefault="00E8595A" w:rsidP="00E8595A">
            <w:pPr>
              <w:rPr>
                <w:color w:val="000000"/>
                <w:lang w:eastAsia="en-GB"/>
              </w:rPr>
            </w:pPr>
            <w:r>
              <w:rPr>
                <w:color w:val="000000"/>
                <w:lang w:eastAsia="en-GB"/>
              </w:rPr>
              <w:t xml:space="preserve">MFF (Micro Form Factor) desktop with Intel Core i5-10500T, 16Gb memory, M.2 256Gb PCIe </w:t>
            </w:r>
            <w:proofErr w:type="spellStart"/>
            <w:r>
              <w:rPr>
                <w:color w:val="000000"/>
                <w:lang w:eastAsia="en-GB"/>
              </w:rPr>
              <w:t>NVMe</w:t>
            </w:r>
            <w:proofErr w:type="spellEnd"/>
            <w:r>
              <w:rPr>
                <w:color w:val="000000"/>
                <w:lang w:eastAsia="en-GB"/>
              </w:rPr>
              <w:t xml:space="preserve"> Class 35 SSD, optional VGA port </w:t>
            </w:r>
          </w:p>
          <w:p w14:paraId="6087DB80" w14:textId="77777777" w:rsidR="00E8595A" w:rsidRDefault="00E8595A" w:rsidP="00E8595A">
            <w:pPr>
              <w:spacing w:after="0" w:line="240" w:lineRule="auto"/>
              <w:rPr>
                <w:color w:val="000000"/>
                <w:lang w:eastAsia="en-GB"/>
              </w:rPr>
            </w:pPr>
            <w:r>
              <w:rPr>
                <w:color w:val="000000"/>
                <w:lang w:eastAsia="en-GB"/>
              </w:rPr>
              <w:t>***</w:t>
            </w:r>
            <w:r>
              <w:rPr>
                <w:b/>
                <w:bCs/>
                <w:color w:val="000000"/>
                <w:lang w:eastAsia="en-GB"/>
              </w:rPr>
              <w:t>All units to have identical chipsets TO PS/21/170 PROCUREMENT</w:t>
            </w:r>
            <w:r>
              <w:rPr>
                <w:color w:val="000000"/>
                <w:lang w:eastAsia="en-GB"/>
              </w:rPr>
              <w:t>***</w:t>
            </w:r>
          </w:p>
          <w:p w14:paraId="6141796C" w14:textId="77777777" w:rsidR="009D33B4" w:rsidRPr="00EB3779" w:rsidRDefault="009D33B4" w:rsidP="009D33B4">
            <w:pPr>
              <w:pStyle w:val="bodystrongcentred"/>
              <w:spacing w:line="276" w:lineRule="auto"/>
              <w:jc w:val="left"/>
              <w:rPr>
                <w:rFonts w:cs="Arial"/>
                <w:b w:val="0"/>
                <w:highlight w:val="yellow"/>
              </w:rPr>
            </w:pPr>
          </w:p>
        </w:tc>
        <w:tc>
          <w:tcPr>
            <w:tcW w:w="1520" w:type="dxa"/>
            <w:vAlign w:val="center"/>
          </w:tcPr>
          <w:p w14:paraId="27DC0F89" w14:textId="113FB1D8" w:rsidR="009D33B4" w:rsidRPr="008C6530" w:rsidRDefault="009D33B4" w:rsidP="009D33B4">
            <w:pPr>
              <w:pStyle w:val="bodystrongcentred"/>
              <w:tabs>
                <w:tab w:val="left" w:pos="1276"/>
              </w:tabs>
              <w:spacing w:line="276" w:lineRule="auto"/>
              <w:jc w:val="left"/>
              <w:rPr>
                <w:rFonts w:cs="Arial"/>
                <w:b w:val="0"/>
              </w:rPr>
            </w:pPr>
          </w:p>
        </w:tc>
        <w:tc>
          <w:tcPr>
            <w:tcW w:w="378" w:type="dxa"/>
            <w:vAlign w:val="center"/>
          </w:tcPr>
          <w:p w14:paraId="404CB271" w14:textId="37B4C444" w:rsidR="009D33B4" w:rsidRDefault="009D33B4" w:rsidP="009D33B4">
            <w:pPr>
              <w:pStyle w:val="bodystrongcentred"/>
              <w:tabs>
                <w:tab w:val="left" w:pos="1276"/>
              </w:tabs>
              <w:spacing w:line="276" w:lineRule="auto"/>
              <w:jc w:val="left"/>
              <w:rPr>
                <w:rFonts w:cs="Arial"/>
                <w:b w:val="0"/>
              </w:rPr>
            </w:pPr>
            <w:r>
              <w:rPr>
                <w:rFonts w:cs="Arial"/>
                <w:b w:val="0"/>
              </w:rPr>
              <w:t>150</w:t>
            </w:r>
          </w:p>
        </w:tc>
        <w:tc>
          <w:tcPr>
            <w:tcW w:w="806" w:type="dxa"/>
            <w:vAlign w:val="center"/>
          </w:tcPr>
          <w:p w14:paraId="59667151" w14:textId="2FF759E5" w:rsidR="009D33B4" w:rsidRDefault="009D33B4" w:rsidP="009D33B4">
            <w:pPr>
              <w:pStyle w:val="bodystrongcentred"/>
              <w:tabs>
                <w:tab w:val="left" w:pos="1276"/>
              </w:tabs>
              <w:spacing w:line="276" w:lineRule="auto"/>
              <w:jc w:val="left"/>
              <w:rPr>
                <w:rFonts w:cs="Arial"/>
                <w:b w:val="0"/>
              </w:rPr>
            </w:pPr>
            <w:r>
              <w:rPr>
                <w:rFonts w:cs="Arial"/>
                <w:b w:val="0"/>
              </w:rPr>
              <w:t>£</w:t>
            </w:r>
            <w:r w:rsidR="000D058B">
              <w:rPr>
                <w:rFonts w:cs="Arial"/>
                <w:b w:val="0"/>
              </w:rPr>
              <w:t>448.08</w:t>
            </w:r>
          </w:p>
        </w:tc>
        <w:tc>
          <w:tcPr>
            <w:tcW w:w="1662" w:type="dxa"/>
            <w:vAlign w:val="center"/>
          </w:tcPr>
          <w:p w14:paraId="4A160937" w14:textId="28AF3460" w:rsidR="009D33B4" w:rsidRDefault="000D058B" w:rsidP="009D33B4">
            <w:pPr>
              <w:pStyle w:val="bodystrongcentred"/>
              <w:tabs>
                <w:tab w:val="left" w:pos="1276"/>
              </w:tabs>
              <w:spacing w:line="276" w:lineRule="auto"/>
              <w:jc w:val="left"/>
              <w:rPr>
                <w:rFonts w:cs="Arial"/>
                <w:b w:val="0"/>
              </w:rPr>
            </w:pPr>
            <w:r>
              <w:rPr>
                <w:rFonts w:cs="Arial"/>
                <w:b w:val="0"/>
              </w:rPr>
              <w:t>£67,212.00</w:t>
            </w:r>
          </w:p>
        </w:tc>
      </w:tr>
      <w:tr w:rsidR="009D33B4" w:rsidRPr="008C6530" w14:paraId="0F4A1EB5" w14:textId="77777777" w:rsidTr="009D33B4">
        <w:trPr>
          <w:trHeight w:val="240"/>
        </w:trPr>
        <w:tc>
          <w:tcPr>
            <w:tcW w:w="3828" w:type="dxa"/>
            <w:shd w:val="clear" w:color="auto" w:fill="auto"/>
            <w:noWrap/>
            <w:tcMar>
              <w:top w:w="0" w:type="dxa"/>
              <w:left w:w="108" w:type="dxa"/>
              <w:bottom w:w="0" w:type="dxa"/>
              <w:right w:w="108" w:type="dxa"/>
            </w:tcMar>
            <w:vAlign w:val="center"/>
          </w:tcPr>
          <w:p w14:paraId="2CDA357A" w14:textId="77777777" w:rsidR="009D33B4" w:rsidRPr="00FE046A" w:rsidRDefault="009D33B4" w:rsidP="009D33B4">
            <w:pPr>
              <w:pStyle w:val="bodystrongcentred"/>
              <w:tabs>
                <w:tab w:val="left" w:pos="1276"/>
              </w:tabs>
              <w:spacing w:line="276" w:lineRule="auto"/>
              <w:jc w:val="left"/>
              <w:rPr>
                <w:rFonts w:cs="Arial"/>
                <w:b w:val="0"/>
              </w:rPr>
            </w:pPr>
            <w:r w:rsidRPr="00FE046A">
              <w:rPr>
                <w:rFonts w:cs="Arial"/>
                <w:b w:val="0"/>
              </w:rPr>
              <w:t>24-inch Monitors (Dell or equivalent):</w:t>
            </w:r>
          </w:p>
          <w:p w14:paraId="4A425BD1" w14:textId="77777777" w:rsidR="009D33B4" w:rsidRPr="00FE046A" w:rsidRDefault="009D33B4" w:rsidP="009D33B4">
            <w:pPr>
              <w:pStyle w:val="bodystrongcentred"/>
              <w:tabs>
                <w:tab w:val="left" w:pos="1276"/>
              </w:tabs>
              <w:spacing w:line="276" w:lineRule="auto"/>
              <w:jc w:val="left"/>
              <w:rPr>
                <w:rFonts w:cs="Arial"/>
                <w:b w:val="0"/>
              </w:rPr>
            </w:pPr>
            <w:r w:rsidRPr="00FE046A">
              <w:rPr>
                <w:rFonts w:cs="Arial"/>
                <w:b w:val="0"/>
              </w:rPr>
              <w:t xml:space="preserve">Resolution: Full HD (1080p) 1920 x 1080, Contrast: 1000:1, Input Connectors: HDMI, Display Port, (VGA optional), Anti-glare coating, Response time: 8ms to 5ms </w:t>
            </w:r>
          </w:p>
          <w:p w14:paraId="6EC93A3D" w14:textId="77777777" w:rsidR="009D33B4" w:rsidRPr="00FE046A" w:rsidRDefault="009D33B4" w:rsidP="009D33B4">
            <w:pPr>
              <w:pStyle w:val="bodystrongcentred"/>
              <w:tabs>
                <w:tab w:val="left" w:pos="1276"/>
              </w:tabs>
              <w:spacing w:line="276" w:lineRule="auto"/>
              <w:jc w:val="left"/>
              <w:rPr>
                <w:rFonts w:cs="Arial"/>
                <w:b w:val="0"/>
              </w:rPr>
            </w:pPr>
            <w:r w:rsidRPr="00FE046A">
              <w:rPr>
                <w:rFonts w:cs="Arial"/>
                <w:b w:val="0"/>
              </w:rPr>
              <w:t>With Stand</w:t>
            </w:r>
          </w:p>
          <w:p w14:paraId="38CC23C8" w14:textId="77777777" w:rsidR="009D33B4" w:rsidRDefault="009D33B4" w:rsidP="009D33B4">
            <w:pPr>
              <w:pStyle w:val="bodystrongcentred"/>
              <w:tabs>
                <w:tab w:val="left" w:pos="1276"/>
              </w:tabs>
              <w:spacing w:line="276" w:lineRule="auto"/>
              <w:jc w:val="left"/>
              <w:rPr>
                <w:rFonts w:cs="Arial"/>
                <w:b w:val="0"/>
              </w:rPr>
            </w:pPr>
            <w:r w:rsidRPr="00FE046A">
              <w:rPr>
                <w:rFonts w:cs="Arial"/>
                <w:b w:val="0"/>
              </w:rPr>
              <w:t>VESA 100 X 100 mount plate compatible (optional)</w:t>
            </w:r>
          </w:p>
          <w:p w14:paraId="009CC6B6" w14:textId="77777777" w:rsidR="009D33B4" w:rsidRPr="008C6530" w:rsidRDefault="009D33B4" w:rsidP="009D33B4">
            <w:pPr>
              <w:pStyle w:val="bodystrongcentred"/>
              <w:spacing w:line="276" w:lineRule="auto"/>
              <w:jc w:val="left"/>
              <w:rPr>
                <w:rFonts w:cs="Arial"/>
                <w:b w:val="0"/>
              </w:rPr>
            </w:pPr>
          </w:p>
        </w:tc>
        <w:tc>
          <w:tcPr>
            <w:tcW w:w="1520" w:type="dxa"/>
            <w:vAlign w:val="center"/>
          </w:tcPr>
          <w:p w14:paraId="197FEA98" w14:textId="0A857F9C" w:rsidR="009D33B4" w:rsidRPr="008C6530" w:rsidRDefault="009D33B4" w:rsidP="009D33B4">
            <w:pPr>
              <w:pStyle w:val="bodystrongcentred"/>
              <w:tabs>
                <w:tab w:val="left" w:pos="1276"/>
              </w:tabs>
              <w:spacing w:line="276" w:lineRule="auto"/>
              <w:jc w:val="left"/>
              <w:rPr>
                <w:rFonts w:cs="Arial"/>
                <w:b w:val="0"/>
              </w:rPr>
            </w:pPr>
            <w:r>
              <w:rPr>
                <w:rFonts w:cs="Arial"/>
                <w:b w:val="0"/>
              </w:rPr>
              <w:t>N/A</w:t>
            </w:r>
          </w:p>
        </w:tc>
        <w:tc>
          <w:tcPr>
            <w:tcW w:w="378" w:type="dxa"/>
            <w:vAlign w:val="center"/>
          </w:tcPr>
          <w:p w14:paraId="5B577EB8" w14:textId="3E7D2FE1" w:rsidR="009D33B4" w:rsidRDefault="009D33B4" w:rsidP="009D33B4">
            <w:pPr>
              <w:pStyle w:val="bodystrongcentred"/>
              <w:tabs>
                <w:tab w:val="left" w:pos="1276"/>
              </w:tabs>
              <w:spacing w:line="276" w:lineRule="auto"/>
              <w:jc w:val="left"/>
              <w:rPr>
                <w:rFonts w:cs="Arial"/>
                <w:b w:val="0"/>
              </w:rPr>
            </w:pPr>
            <w:r>
              <w:rPr>
                <w:rFonts w:cs="Arial"/>
                <w:b w:val="0"/>
              </w:rPr>
              <w:t>300</w:t>
            </w:r>
          </w:p>
        </w:tc>
        <w:tc>
          <w:tcPr>
            <w:tcW w:w="806" w:type="dxa"/>
            <w:vAlign w:val="center"/>
          </w:tcPr>
          <w:p w14:paraId="46A53258" w14:textId="567FDD24" w:rsidR="009D33B4" w:rsidRDefault="000D058B" w:rsidP="009D33B4">
            <w:pPr>
              <w:pStyle w:val="bodystrongcentred"/>
              <w:tabs>
                <w:tab w:val="left" w:pos="1276"/>
              </w:tabs>
              <w:spacing w:line="276" w:lineRule="auto"/>
              <w:jc w:val="left"/>
              <w:rPr>
                <w:rFonts w:cs="Arial"/>
                <w:b w:val="0"/>
              </w:rPr>
            </w:pPr>
            <w:r>
              <w:rPr>
                <w:rFonts w:cs="Arial"/>
                <w:b w:val="0"/>
              </w:rPr>
              <w:t>£142.19</w:t>
            </w:r>
          </w:p>
        </w:tc>
        <w:tc>
          <w:tcPr>
            <w:tcW w:w="1662" w:type="dxa"/>
            <w:vAlign w:val="center"/>
          </w:tcPr>
          <w:p w14:paraId="4A8945DD" w14:textId="7A58B979" w:rsidR="009D33B4" w:rsidRDefault="000D058B" w:rsidP="009D33B4">
            <w:pPr>
              <w:pStyle w:val="bodystrongcentred"/>
              <w:tabs>
                <w:tab w:val="left" w:pos="1276"/>
              </w:tabs>
              <w:spacing w:line="276" w:lineRule="auto"/>
              <w:jc w:val="left"/>
              <w:rPr>
                <w:rFonts w:cs="Arial"/>
                <w:b w:val="0"/>
              </w:rPr>
            </w:pPr>
            <w:r>
              <w:rPr>
                <w:rFonts w:cs="Arial"/>
                <w:b w:val="0"/>
              </w:rPr>
              <w:t>£42,657.00</w:t>
            </w:r>
          </w:p>
        </w:tc>
      </w:tr>
      <w:tr w:rsidR="009D33B4" w:rsidRPr="008C6530" w14:paraId="5F7E5548" w14:textId="77777777" w:rsidTr="009D33B4">
        <w:trPr>
          <w:trHeight w:val="240"/>
        </w:trPr>
        <w:tc>
          <w:tcPr>
            <w:tcW w:w="3828" w:type="dxa"/>
            <w:shd w:val="clear" w:color="auto" w:fill="auto"/>
            <w:noWrap/>
            <w:tcMar>
              <w:top w:w="0" w:type="dxa"/>
              <w:left w:w="108" w:type="dxa"/>
              <w:bottom w:w="0" w:type="dxa"/>
              <w:right w:w="108" w:type="dxa"/>
            </w:tcMar>
            <w:vAlign w:val="center"/>
          </w:tcPr>
          <w:p w14:paraId="1454F5F4" w14:textId="63A2AB05" w:rsidR="009D33B4" w:rsidRPr="008C6530" w:rsidRDefault="009D33B4" w:rsidP="009D33B4">
            <w:pPr>
              <w:pStyle w:val="bodystrongcentred"/>
              <w:spacing w:line="276" w:lineRule="auto"/>
              <w:jc w:val="left"/>
              <w:rPr>
                <w:rFonts w:cs="Arial"/>
                <w:b w:val="0"/>
              </w:rPr>
            </w:pPr>
            <w:r w:rsidRPr="00667CD9">
              <w:rPr>
                <w:rFonts w:cs="Arial"/>
                <w:b w:val="0"/>
              </w:rPr>
              <w:t>Keyboard 600 wired UK (Microsoft ANB-00006 or equivalent)</w:t>
            </w:r>
          </w:p>
        </w:tc>
        <w:tc>
          <w:tcPr>
            <w:tcW w:w="1520" w:type="dxa"/>
            <w:vAlign w:val="center"/>
          </w:tcPr>
          <w:p w14:paraId="1A6C583A" w14:textId="7287C850" w:rsidR="009D33B4" w:rsidRPr="008C6530" w:rsidRDefault="009D33B4" w:rsidP="009D33B4">
            <w:pPr>
              <w:pStyle w:val="bodystrongcentred"/>
              <w:tabs>
                <w:tab w:val="left" w:pos="1276"/>
              </w:tabs>
              <w:spacing w:line="276" w:lineRule="auto"/>
              <w:jc w:val="left"/>
              <w:rPr>
                <w:rFonts w:cs="Arial"/>
                <w:b w:val="0"/>
              </w:rPr>
            </w:pPr>
            <w:r>
              <w:rPr>
                <w:rFonts w:cs="Arial"/>
                <w:b w:val="0"/>
              </w:rPr>
              <w:t>N/A</w:t>
            </w:r>
          </w:p>
        </w:tc>
        <w:tc>
          <w:tcPr>
            <w:tcW w:w="378" w:type="dxa"/>
            <w:vAlign w:val="center"/>
          </w:tcPr>
          <w:p w14:paraId="49816098" w14:textId="5E1C9BAC" w:rsidR="009D33B4" w:rsidRDefault="009D33B4" w:rsidP="009D33B4">
            <w:pPr>
              <w:pStyle w:val="bodystrongcentred"/>
              <w:tabs>
                <w:tab w:val="left" w:pos="1276"/>
              </w:tabs>
              <w:spacing w:line="276" w:lineRule="auto"/>
              <w:jc w:val="left"/>
              <w:rPr>
                <w:rFonts w:cs="Arial"/>
                <w:b w:val="0"/>
              </w:rPr>
            </w:pPr>
            <w:r>
              <w:rPr>
                <w:rFonts w:cs="Arial"/>
                <w:b w:val="0"/>
              </w:rPr>
              <w:t>150</w:t>
            </w:r>
          </w:p>
        </w:tc>
        <w:tc>
          <w:tcPr>
            <w:tcW w:w="806" w:type="dxa"/>
            <w:vAlign w:val="center"/>
          </w:tcPr>
          <w:p w14:paraId="0363718D" w14:textId="16D396A7" w:rsidR="009D33B4" w:rsidRDefault="000D058B" w:rsidP="009D33B4">
            <w:pPr>
              <w:pStyle w:val="bodystrongcentred"/>
              <w:tabs>
                <w:tab w:val="left" w:pos="1276"/>
              </w:tabs>
              <w:spacing w:line="276" w:lineRule="auto"/>
              <w:jc w:val="left"/>
              <w:rPr>
                <w:rFonts w:cs="Arial"/>
                <w:b w:val="0"/>
              </w:rPr>
            </w:pPr>
            <w:r>
              <w:rPr>
                <w:rFonts w:cs="Arial"/>
                <w:b w:val="0"/>
              </w:rPr>
              <w:t>£7.99</w:t>
            </w:r>
          </w:p>
        </w:tc>
        <w:tc>
          <w:tcPr>
            <w:tcW w:w="1662" w:type="dxa"/>
            <w:vAlign w:val="center"/>
          </w:tcPr>
          <w:p w14:paraId="1907E8E5" w14:textId="783E6942" w:rsidR="009D33B4" w:rsidRDefault="000D058B" w:rsidP="009D33B4">
            <w:pPr>
              <w:pStyle w:val="bodystrongcentred"/>
              <w:tabs>
                <w:tab w:val="left" w:pos="1276"/>
              </w:tabs>
              <w:spacing w:line="276" w:lineRule="auto"/>
              <w:jc w:val="left"/>
              <w:rPr>
                <w:rFonts w:cs="Arial"/>
                <w:b w:val="0"/>
              </w:rPr>
            </w:pPr>
            <w:r>
              <w:rPr>
                <w:rFonts w:cs="Arial"/>
                <w:b w:val="0"/>
              </w:rPr>
              <w:t>£1,198.50</w:t>
            </w:r>
          </w:p>
        </w:tc>
      </w:tr>
      <w:tr w:rsidR="009D33B4" w:rsidRPr="008C6530" w14:paraId="569C1135" w14:textId="77777777" w:rsidTr="009D33B4">
        <w:trPr>
          <w:trHeight w:val="240"/>
        </w:trPr>
        <w:tc>
          <w:tcPr>
            <w:tcW w:w="3828" w:type="dxa"/>
            <w:shd w:val="clear" w:color="auto" w:fill="auto"/>
            <w:noWrap/>
            <w:tcMar>
              <w:top w:w="0" w:type="dxa"/>
              <w:left w:w="108" w:type="dxa"/>
              <w:bottom w:w="0" w:type="dxa"/>
              <w:right w:w="108" w:type="dxa"/>
            </w:tcMar>
            <w:vAlign w:val="center"/>
          </w:tcPr>
          <w:p w14:paraId="0A8D0402" w14:textId="77777777" w:rsidR="009D33B4" w:rsidRDefault="009D33B4" w:rsidP="009D33B4">
            <w:pPr>
              <w:pStyle w:val="bodystrongcentred"/>
              <w:tabs>
                <w:tab w:val="left" w:pos="1276"/>
              </w:tabs>
              <w:spacing w:line="276" w:lineRule="auto"/>
              <w:jc w:val="left"/>
              <w:rPr>
                <w:rFonts w:cs="Arial"/>
                <w:b w:val="0"/>
              </w:rPr>
            </w:pPr>
            <w:r w:rsidRPr="00AB395A">
              <w:rPr>
                <w:rFonts w:cs="Arial"/>
                <w:b w:val="0"/>
              </w:rPr>
              <w:lastRenderedPageBreak/>
              <w:t>Wired Mice (HP MOFYOU or equivalent)</w:t>
            </w:r>
          </w:p>
          <w:p w14:paraId="1241D9CF" w14:textId="77777777" w:rsidR="009D33B4" w:rsidRPr="008C6530" w:rsidRDefault="009D33B4" w:rsidP="009D33B4">
            <w:pPr>
              <w:pStyle w:val="bodystrongcentred"/>
              <w:spacing w:line="276" w:lineRule="auto"/>
              <w:jc w:val="left"/>
              <w:rPr>
                <w:rFonts w:cs="Arial"/>
                <w:b w:val="0"/>
              </w:rPr>
            </w:pPr>
          </w:p>
        </w:tc>
        <w:tc>
          <w:tcPr>
            <w:tcW w:w="1520" w:type="dxa"/>
            <w:vAlign w:val="center"/>
          </w:tcPr>
          <w:p w14:paraId="034D9F23" w14:textId="5EDF7121" w:rsidR="009D33B4" w:rsidRPr="008C6530" w:rsidRDefault="009D33B4" w:rsidP="009D33B4">
            <w:pPr>
              <w:pStyle w:val="bodystrongcentred"/>
              <w:tabs>
                <w:tab w:val="left" w:pos="1276"/>
              </w:tabs>
              <w:spacing w:line="276" w:lineRule="auto"/>
              <w:jc w:val="left"/>
              <w:rPr>
                <w:rFonts w:cs="Arial"/>
                <w:b w:val="0"/>
              </w:rPr>
            </w:pPr>
            <w:r>
              <w:rPr>
                <w:rFonts w:cs="Arial"/>
                <w:b w:val="0"/>
              </w:rPr>
              <w:t>N/A</w:t>
            </w:r>
          </w:p>
        </w:tc>
        <w:tc>
          <w:tcPr>
            <w:tcW w:w="378" w:type="dxa"/>
            <w:vAlign w:val="center"/>
          </w:tcPr>
          <w:p w14:paraId="53DEB963" w14:textId="3D03E5DE" w:rsidR="009D33B4" w:rsidRDefault="009D33B4" w:rsidP="009D33B4">
            <w:pPr>
              <w:pStyle w:val="bodystrongcentred"/>
              <w:tabs>
                <w:tab w:val="left" w:pos="1276"/>
              </w:tabs>
              <w:spacing w:line="276" w:lineRule="auto"/>
              <w:jc w:val="left"/>
              <w:rPr>
                <w:rFonts w:cs="Arial"/>
                <w:b w:val="0"/>
              </w:rPr>
            </w:pPr>
            <w:r>
              <w:rPr>
                <w:rFonts w:cs="Arial"/>
                <w:b w:val="0"/>
              </w:rPr>
              <w:t>150</w:t>
            </w:r>
          </w:p>
        </w:tc>
        <w:tc>
          <w:tcPr>
            <w:tcW w:w="806" w:type="dxa"/>
            <w:vAlign w:val="center"/>
          </w:tcPr>
          <w:p w14:paraId="227AE33C" w14:textId="0DA3EFFC" w:rsidR="009D33B4" w:rsidRDefault="000D058B" w:rsidP="009D33B4">
            <w:pPr>
              <w:pStyle w:val="bodystrongcentred"/>
              <w:tabs>
                <w:tab w:val="left" w:pos="1276"/>
              </w:tabs>
              <w:spacing w:line="276" w:lineRule="auto"/>
              <w:jc w:val="left"/>
              <w:rPr>
                <w:rFonts w:cs="Arial"/>
                <w:b w:val="0"/>
              </w:rPr>
            </w:pPr>
            <w:r>
              <w:rPr>
                <w:rFonts w:cs="Arial"/>
                <w:b w:val="0"/>
              </w:rPr>
              <w:t>£4.29</w:t>
            </w:r>
          </w:p>
        </w:tc>
        <w:tc>
          <w:tcPr>
            <w:tcW w:w="1662" w:type="dxa"/>
            <w:vAlign w:val="center"/>
          </w:tcPr>
          <w:p w14:paraId="5F6C3E3A" w14:textId="226DD2ED" w:rsidR="009D33B4" w:rsidRDefault="000D058B" w:rsidP="009D33B4">
            <w:pPr>
              <w:pStyle w:val="bodystrongcentred"/>
              <w:tabs>
                <w:tab w:val="left" w:pos="1276"/>
              </w:tabs>
              <w:spacing w:line="276" w:lineRule="auto"/>
              <w:jc w:val="left"/>
              <w:rPr>
                <w:rFonts w:cs="Arial"/>
                <w:b w:val="0"/>
              </w:rPr>
            </w:pPr>
            <w:r>
              <w:rPr>
                <w:rFonts w:cs="Arial"/>
                <w:b w:val="0"/>
              </w:rPr>
              <w:t>£643.50</w:t>
            </w:r>
          </w:p>
        </w:tc>
      </w:tr>
      <w:tr w:rsidR="009D33B4" w:rsidRPr="008C6530" w14:paraId="502DFF9E" w14:textId="77777777" w:rsidTr="009D33B4">
        <w:trPr>
          <w:trHeight w:val="240"/>
        </w:trPr>
        <w:tc>
          <w:tcPr>
            <w:tcW w:w="3828" w:type="dxa"/>
            <w:shd w:val="clear" w:color="auto" w:fill="auto"/>
            <w:noWrap/>
            <w:tcMar>
              <w:top w:w="0" w:type="dxa"/>
              <w:left w:w="108" w:type="dxa"/>
              <w:bottom w:w="0" w:type="dxa"/>
              <w:right w:w="108" w:type="dxa"/>
            </w:tcMar>
            <w:vAlign w:val="center"/>
          </w:tcPr>
          <w:p w14:paraId="3C4D0BCD" w14:textId="5996382F" w:rsidR="009D33B4" w:rsidRPr="008C6530" w:rsidRDefault="009D33B4" w:rsidP="009D33B4">
            <w:pPr>
              <w:pStyle w:val="bodystrongcentred"/>
              <w:spacing w:line="276" w:lineRule="auto"/>
              <w:jc w:val="left"/>
              <w:rPr>
                <w:rFonts w:cs="Arial"/>
                <w:b w:val="0"/>
              </w:rPr>
            </w:pPr>
            <w:r w:rsidRPr="00AC16A4">
              <w:rPr>
                <w:rFonts w:cs="Arial"/>
                <w:b w:val="0"/>
              </w:rPr>
              <w:t xml:space="preserve">Printers Lexmark MS826 DE and </w:t>
            </w:r>
            <w:r>
              <w:rPr>
                <w:rFonts w:cs="Arial"/>
                <w:b w:val="0"/>
              </w:rPr>
              <w:t>Accessories (See embedded doc)</w:t>
            </w:r>
          </w:p>
        </w:tc>
        <w:tc>
          <w:tcPr>
            <w:tcW w:w="1520" w:type="dxa"/>
            <w:vAlign w:val="center"/>
          </w:tcPr>
          <w:p w14:paraId="72CA8060" w14:textId="53967785" w:rsidR="009D33B4" w:rsidRPr="008C6530" w:rsidRDefault="009D33B4" w:rsidP="009D33B4">
            <w:pPr>
              <w:pStyle w:val="bodystrongcentred"/>
              <w:tabs>
                <w:tab w:val="left" w:pos="1276"/>
              </w:tabs>
              <w:spacing w:line="276" w:lineRule="auto"/>
              <w:jc w:val="left"/>
              <w:rPr>
                <w:rFonts w:cs="Arial"/>
                <w:b w:val="0"/>
              </w:rPr>
            </w:pPr>
          </w:p>
        </w:tc>
        <w:tc>
          <w:tcPr>
            <w:tcW w:w="378" w:type="dxa"/>
            <w:vAlign w:val="center"/>
          </w:tcPr>
          <w:p w14:paraId="5DABD8F6" w14:textId="62880221" w:rsidR="009D33B4" w:rsidRDefault="009D33B4" w:rsidP="009D33B4">
            <w:pPr>
              <w:pStyle w:val="bodystrongcentred"/>
              <w:tabs>
                <w:tab w:val="left" w:pos="1276"/>
              </w:tabs>
              <w:spacing w:line="276" w:lineRule="auto"/>
              <w:jc w:val="left"/>
              <w:rPr>
                <w:rFonts w:cs="Arial"/>
                <w:b w:val="0"/>
              </w:rPr>
            </w:pPr>
            <w:r>
              <w:rPr>
                <w:rFonts w:cs="Arial"/>
                <w:b w:val="0"/>
              </w:rPr>
              <w:t>5</w:t>
            </w:r>
          </w:p>
        </w:tc>
        <w:tc>
          <w:tcPr>
            <w:tcW w:w="806" w:type="dxa"/>
            <w:vAlign w:val="center"/>
          </w:tcPr>
          <w:p w14:paraId="24AF3966" w14:textId="517962A1" w:rsidR="009D33B4" w:rsidRDefault="000D058B" w:rsidP="009D33B4">
            <w:pPr>
              <w:pStyle w:val="bodystrongcentred"/>
              <w:tabs>
                <w:tab w:val="left" w:pos="1276"/>
              </w:tabs>
              <w:spacing w:line="276" w:lineRule="auto"/>
              <w:jc w:val="left"/>
              <w:rPr>
                <w:rFonts w:cs="Arial"/>
                <w:b w:val="0"/>
              </w:rPr>
            </w:pPr>
            <w:r>
              <w:rPr>
                <w:rFonts w:cs="Arial"/>
                <w:b w:val="0"/>
              </w:rPr>
              <w:t>£2,480.41</w:t>
            </w:r>
          </w:p>
        </w:tc>
        <w:tc>
          <w:tcPr>
            <w:tcW w:w="1662" w:type="dxa"/>
            <w:vAlign w:val="center"/>
          </w:tcPr>
          <w:p w14:paraId="7139C456" w14:textId="4BAEB507" w:rsidR="009D33B4" w:rsidRDefault="000D058B" w:rsidP="009D33B4">
            <w:pPr>
              <w:pStyle w:val="bodystrongcentred"/>
              <w:tabs>
                <w:tab w:val="left" w:pos="1276"/>
              </w:tabs>
              <w:spacing w:line="276" w:lineRule="auto"/>
              <w:jc w:val="left"/>
              <w:rPr>
                <w:rFonts w:cs="Arial"/>
                <w:b w:val="0"/>
              </w:rPr>
            </w:pPr>
            <w:r>
              <w:rPr>
                <w:rFonts w:cs="Arial"/>
                <w:b w:val="0"/>
              </w:rPr>
              <w:t>£12,402.05</w:t>
            </w:r>
          </w:p>
        </w:tc>
      </w:tr>
      <w:tr w:rsidR="009D33B4" w:rsidRPr="008C6530" w14:paraId="5E39842A" w14:textId="77777777" w:rsidTr="009D33B4">
        <w:trPr>
          <w:trHeight w:val="240"/>
        </w:trPr>
        <w:tc>
          <w:tcPr>
            <w:tcW w:w="3828" w:type="dxa"/>
            <w:shd w:val="clear" w:color="auto" w:fill="auto"/>
            <w:noWrap/>
            <w:tcMar>
              <w:top w:w="0" w:type="dxa"/>
              <w:left w:w="108" w:type="dxa"/>
              <w:bottom w:w="0" w:type="dxa"/>
              <w:right w:w="108" w:type="dxa"/>
            </w:tcMar>
            <w:vAlign w:val="center"/>
          </w:tcPr>
          <w:p w14:paraId="0FB42B4A" w14:textId="16C69ACF" w:rsidR="009D33B4" w:rsidRPr="008C6530" w:rsidRDefault="009D33B4" w:rsidP="009D33B4">
            <w:pPr>
              <w:pStyle w:val="bodystrongcentred"/>
              <w:spacing w:line="276" w:lineRule="auto"/>
              <w:jc w:val="left"/>
              <w:rPr>
                <w:rFonts w:cs="Arial"/>
                <w:b w:val="0"/>
              </w:rPr>
            </w:pPr>
            <w:r w:rsidRPr="00AC16A4">
              <w:rPr>
                <w:rFonts w:cs="Arial"/>
                <w:b w:val="0"/>
              </w:rPr>
              <w:t>Printers Lexmark MS826 DE Form</w:t>
            </w:r>
            <w:r>
              <w:rPr>
                <w:rFonts w:cs="Arial"/>
                <w:b w:val="0"/>
              </w:rPr>
              <w:t xml:space="preserve"> and Bar </w:t>
            </w:r>
            <w:r w:rsidRPr="00AC16A4">
              <w:rPr>
                <w:rFonts w:cs="Arial"/>
                <w:b w:val="0"/>
              </w:rPr>
              <w:t>C</w:t>
            </w:r>
            <w:r>
              <w:rPr>
                <w:rFonts w:cs="Arial"/>
                <w:b w:val="0"/>
              </w:rPr>
              <w:t>ode Card</w:t>
            </w:r>
          </w:p>
        </w:tc>
        <w:tc>
          <w:tcPr>
            <w:tcW w:w="1520" w:type="dxa"/>
            <w:vAlign w:val="center"/>
          </w:tcPr>
          <w:p w14:paraId="0DED7606" w14:textId="5C2DC37A" w:rsidR="009D33B4" w:rsidRPr="008C6530" w:rsidRDefault="009D33B4" w:rsidP="009D33B4">
            <w:pPr>
              <w:pStyle w:val="bodystrongcentred"/>
              <w:tabs>
                <w:tab w:val="left" w:pos="1276"/>
              </w:tabs>
              <w:spacing w:line="276" w:lineRule="auto"/>
              <w:jc w:val="left"/>
              <w:rPr>
                <w:rFonts w:cs="Arial"/>
                <w:b w:val="0"/>
              </w:rPr>
            </w:pPr>
            <w:r>
              <w:rPr>
                <w:rFonts w:cs="Arial"/>
                <w:b w:val="0"/>
              </w:rPr>
              <w:t xml:space="preserve">Part No: </w:t>
            </w:r>
            <w:r w:rsidRPr="008072E8">
              <w:rPr>
                <w:rFonts w:cs="Arial"/>
                <w:b w:val="0"/>
              </w:rPr>
              <w:t>40C9200</w:t>
            </w:r>
          </w:p>
        </w:tc>
        <w:tc>
          <w:tcPr>
            <w:tcW w:w="378" w:type="dxa"/>
            <w:vAlign w:val="center"/>
          </w:tcPr>
          <w:p w14:paraId="69D58A3C" w14:textId="62B0F5B6" w:rsidR="009D33B4" w:rsidRDefault="009D33B4" w:rsidP="009D33B4">
            <w:pPr>
              <w:pStyle w:val="bodystrongcentred"/>
              <w:tabs>
                <w:tab w:val="left" w:pos="1276"/>
              </w:tabs>
              <w:spacing w:line="276" w:lineRule="auto"/>
              <w:jc w:val="left"/>
              <w:rPr>
                <w:rFonts w:cs="Arial"/>
                <w:b w:val="0"/>
              </w:rPr>
            </w:pPr>
            <w:r>
              <w:rPr>
                <w:rFonts w:cs="Arial"/>
                <w:b w:val="0"/>
              </w:rPr>
              <w:t>5</w:t>
            </w:r>
          </w:p>
        </w:tc>
        <w:tc>
          <w:tcPr>
            <w:tcW w:w="806" w:type="dxa"/>
            <w:vAlign w:val="center"/>
          </w:tcPr>
          <w:p w14:paraId="402519A1" w14:textId="607D7A69" w:rsidR="009D33B4" w:rsidRDefault="000D058B" w:rsidP="009D33B4">
            <w:pPr>
              <w:pStyle w:val="bodystrongcentred"/>
              <w:tabs>
                <w:tab w:val="left" w:pos="1276"/>
              </w:tabs>
              <w:spacing w:line="276" w:lineRule="auto"/>
              <w:jc w:val="left"/>
              <w:rPr>
                <w:rFonts w:cs="Arial"/>
                <w:b w:val="0"/>
              </w:rPr>
            </w:pPr>
            <w:r>
              <w:rPr>
                <w:rFonts w:cs="Arial"/>
                <w:b w:val="0"/>
              </w:rPr>
              <w:t>£262.37</w:t>
            </w:r>
          </w:p>
        </w:tc>
        <w:tc>
          <w:tcPr>
            <w:tcW w:w="1662" w:type="dxa"/>
            <w:vAlign w:val="center"/>
          </w:tcPr>
          <w:p w14:paraId="6A551CAA" w14:textId="3B6B3F02" w:rsidR="009D33B4" w:rsidRDefault="000D058B" w:rsidP="009D33B4">
            <w:pPr>
              <w:pStyle w:val="bodystrongcentred"/>
              <w:tabs>
                <w:tab w:val="left" w:pos="1276"/>
              </w:tabs>
              <w:spacing w:line="276" w:lineRule="auto"/>
              <w:jc w:val="left"/>
              <w:rPr>
                <w:rFonts w:cs="Arial"/>
                <w:b w:val="0"/>
              </w:rPr>
            </w:pPr>
            <w:r>
              <w:rPr>
                <w:rFonts w:cs="Arial"/>
                <w:b w:val="0"/>
              </w:rPr>
              <w:t>£1,311.85</w:t>
            </w:r>
          </w:p>
        </w:tc>
      </w:tr>
    </w:tbl>
    <w:p w14:paraId="6ADA27FD" w14:textId="77777777" w:rsidR="00F770A7" w:rsidRPr="00101313" w:rsidRDefault="00F770A7" w:rsidP="00101313">
      <w:pPr>
        <w:tabs>
          <w:tab w:val="left" w:pos="2257"/>
        </w:tabs>
        <w:spacing w:after="0" w:line="259" w:lineRule="auto"/>
        <w:rPr>
          <w:rFonts w:ascii="Arial" w:hAnsi="Arial" w:cs="Arial"/>
          <w:sz w:val="24"/>
          <w:szCs w:val="24"/>
        </w:rPr>
      </w:pPr>
    </w:p>
    <w:p w14:paraId="3109381A" w14:textId="2C83CF2F" w:rsidR="006635AE" w:rsidRPr="00D87F38" w:rsidRDefault="006635AE" w:rsidP="00023D0A">
      <w:pPr>
        <w:tabs>
          <w:tab w:val="left" w:pos="2257"/>
        </w:tabs>
        <w:spacing w:after="0" w:line="259" w:lineRule="auto"/>
        <w:jc w:val="both"/>
        <w:rPr>
          <w:rFonts w:ascii="Arial" w:hAnsi="Arial" w:cs="Arial"/>
          <w:sz w:val="24"/>
          <w:szCs w:val="24"/>
        </w:rPr>
      </w:pPr>
      <w:r w:rsidRPr="00D87F38">
        <w:rPr>
          <w:rFonts w:ascii="Arial" w:hAnsi="Arial" w:cs="Arial"/>
          <w:sz w:val="24"/>
          <w:szCs w:val="24"/>
        </w:rPr>
        <w:t>LOCATION FOR DELIVERY</w:t>
      </w:r>
    </w:p>
    <w:p w14:paraId="3B235696" w14:textId="0AC4FB9A" w:rsidR="00A80FCF" w:rsidRDefault="00191FDA" w:rsidP="00A80FCF">
      <w:pPr>
        <w:tabs>
          <w:tab w:val="left" w:pos="2257"/>
        </w:tabs>
        <w:spacing w:after="0" w:line="256" w:lineRule="auto"/>
        <w:rPr>
          <w:rFonts w:ascii="Arial" w:hAnsi="Arial" w:cs="Arial"/>
          <w:bCs/>
          <w:sz w:val="24"/>
          <w:szCs w:val="24"/>
        </w:rPr>
      </w:pPr>
      <w:r>
        <w:rPr>
          <w:rFonts w:ascii="Arial" w:hAnsi="Arial" w:cs="Arial"/>
          <w:bCs/>
          <w:sz w:val="24"/>
          <w:szCs w:val="24"/>
        </w:rPr>
        <w:t xml:space="preserve">IT Stores, </w:t>
      </w:r>
      <w:r w:rsidR="00A80FCF" w:rsidRPr="00E247B9">
        <w:rPr>
          <w:rFonts w:ascii="Arial" w:hAnsi="Arial" w:cs="Arial"/>
          <w:bCs/>
          <w:sz w:val="24"/>
          <w:szCs w:val="24"/>
        </w:rPr>
        <w:t>Driver and Vehicle Licensing Agency, Longview Road, Swansea SA6 7JL</w:t>
      </w:r>
      <w:r w:rsidR="00A80FCF" w:rsidRPr="00E247B9">
        <w:rPr>
          <w:rFonts w:ascii="Arial" w:hAnsi="Arial" w:cs="Arial"/>
          <w:bCs/>
          <w:sz w:val="24"/>
          <w:szCs w:val="24"/>
          <w:highlight w:val="yellow"/>
        </w:rPr>
        <w:t xml:space="preserve"> </w:t>
      </w:r>
    </w:p>
    <w:p w14:paraId="12E709B5" w14:textId="77777777" w:rsidR="00E247B9" w:rsidRPr="00E247B9" w:rsidRDefault="00E247B9" w:rsidP="00A80FCF">
      <w:pPr>
        <w:tabs>
          <w:tab w:val="left" w:pos="2257"/>
        </w:tabs>
        <w:spacing w:after="0" w:line="256" w:lineRule="auto"/>
        <w:rPr>
          <w:rFonts w:ascii="Arial" w:hAnsi="Arial" w:cs="Arial"/>
          <w:bCs/>
          <w:sz w:val="24"/>
          <w:szCs w:val="24"/>
        </w:rPr>
      </w:pPr>
    </w:p>
    <w:p w14:paraId="447F4E18" w14:textId="66AB7195" w:rsidR="002922CA" w:rsidRDefault="002922CA" w:rsidP="00023D0A">
      <w:pPr>
        <w:tabs>
          <w:tab w:val="left" w:pos="2257"/>
        </w:tabs>
        <w:spacing w:after="0" w:line="259" w:lineRule="auto"/>
        <w:jc w:val="both"/>
        <w:rPr>
          <w:rFonts w:ascii="Arial" w:hAnsi="Arial" w:cs="Arial"/>
          <w:color w:val="000000" w:themeColor="text1"/>
          <w:sz w:val="24"/>
          <w:szCs w:val="24"/>
        </w:rPr>
      </w:pPr>
      <w:r w:rsidRPr="00E247B9">
        <w:rPr>
          <w:rFonts w:ascii="Arial" w:hAnsi="Arial" w:cs="Arial"/>
          <w:color w:val="000000" w:themeColor="text1"/>
          <w:sz w:val="24"/>
          <w:szCs w:val="24"/>
        </w:rPr>
        <w:t xml:space="preserve">Title to Goods is transferred to the </w:t>
      </w:r>
      <w:r w:rsidR="00882D0D" w:rsidRPr="00E247B9">
        <w:rPr>
          <w:rFonts w:ascii="Arial" w:hAnsi="Arial" w:cs="Arial"/>
          <w:color w:val="000000" w:themeColor="text1"/>
          <w:sz w:val="24"/>
          <w:szCs w:val="24"/>
        </w:rPr>
        <w:t>Buyer</w:t>
      </w:r>
      <w:r w:rsidRPr="00E247B9">
        <w:rPr>
          <w:rFonts w:ascii="Arial" w:hAnsi="Arial" w:cs="Arial"/>
          <w:color w:val="000000" w:themeColor="text1"/>
          <w:sz w:val="24"/>
          <w:szCs w:val="24"/>
        </w:rPr>
        <w:t xml:space="preserve"> on payment to the Supplier in full (save in respect of software where title to the same shall remain at all times with the relevant licensor).</w:t>
      </w:r>
    </w:p>
    <w:p w14:paraId="5A3155F1" w14:textId="31BADF36" w:rsidR="00191FDA" w:rsidRDefault="00191FDA" w:rsidP="00023D0A">
      <w:pPr>
        <w:tabs>
          <w:tab w:val="left" w:pos="2257"/>
        </w:tabs>
        <w:spacing w:after="0" w:line="259" w:lineRule="auto"/>
        <w:jc w:val="both"/>
        <w:rPr>
          <w:rFonts w:ascii="Arial" w:hAnsi="Arial" w:cs="Arial"/>
          <w:color w:val="000000" w:themeColor="text1"/>
          <w:sz w:val="24"/>
          <w:szCs w:val="24"/>
        </w:rPr>
      </w:pPr>
    </w:p>
    <w:p w14:paraId="1295B5EB" w14:textId="5CE497FC" w:rsidR="00B31816" w:rsidRPr="007E23A4" w:rsidRDefault="00191FDA" w:rsidP="007E23A4">
      <w:pPr>
        <w:tabs>
          <w:tab w:val="left" w:pos="2257"/>
        </w:tabs>
        <w:spacing w:after="0" w:line="259" w:lineRule="auto"/>
        <w:jc w:val="both"/>
        <w:rPr>
          <w:rFonts w:ascii="Arial" w:hAnsi="Arial" w:cs="Arial"/>
          <w:color w:val="000000" w:themeColor="text1"/>
          <w:sz w:val="24"/>
          <w:szCs w:val="24"/>
        </w:rPr>
      </w:pPr>
      <w:r w:rsidRPr="007E23A4">
        <w:rPr>
          <w:rFonts w:ascii="Arial" w:hAnsi="Arial" w:cs="Arial"/>
          <w:color w:val="000000" w:themeColor="text1"/>
          <w:sz w:val="24"/>
          <w:szCs w:val="24"/>
        </w:rPr>
        <w:t>DELIVERY REQUIREMENTS</w:t>
      </w:r>
    </w:p>
    <w:p w14:paraId="2958A9F9" w14:textId="77777777" w:rsidR="00FC2DBC" w:rsidRDefault="00B31816" w:rsidP="00FC2DBC">
      <w:pPr>
        <w:tabs>
          <w:tab w:val="left" w:pos="2257"/>
        </w:tabs>
        <w:spacing w:after="0" w:line="259" w:lineRule="auto"/>
        <w:jc w:val="both"/>
        <w:rPr>
          <w:rFonts w:ascii="Arial" w:hAnsi="Arial" w:cs="Arial"/>
          <w:color w:val="000000" w:themeColor="text1"/>
          <w:sz w:val="24"/>
          <w:szCs w:val="24"/>
        </w:rPr>
      </w:pPr>
      <w:r w:rsidRPr="007E23A4">
        <w:rPr>
          <w:rFonts w:ascii="Arial" w:hAnsi="Arial" w:cs="Arial"/>
          <w:color w:val="000000" w:themeColor="text1"/>
          <w:sz w:val="24"/>
          <w:szCs w:val="24"/>
        </w:rPr>
        <w:t>Delivery Location: DVLA, ITS Stores, Longview Road, Morriston, Swansea, SA6 7JL</w:t>
      </w:r>
      <w:r w:rsidR="00FC2DBC">
        <w:rPr>
          <w:rFonts w:ascii="Arial" w:hAnsi="Arial" w:cs="Arial"/>
          <w:color w:val="000000" w:themeColor="text1"/>
          <w:sz w:val="24"/>
          <w:szCs w:val="24"/>
        </w:rPr>
        <w:t>.</w:t>
      </w:r>
    </w:p>
    <w:p w14:paraId="6FD854D3" w14:textId="77777777" w:rsidR="00FC2DBC" w:rsidRDefault="00FC2DBC" w:rsidP="00FC2DBC">
      <w:pPr>
        <w:tabs>
          <w:tab w:val="left" w:pos="2257"/>
        </w:tabs>
        <w:spacing w:after="0" w:line="259" w:lineRule="auto"/>
        <w:jc w:val="both"/>
        <w:rPr>
          <w:rFonts w:ascii="Arial" w:hAnsi="Arial" w:cs="Arial"/>
          <w:color w:val="000000" w:themeColor="text1"/>
          <w:sz w:val="24"/>
          <w:szCs w:val="24"/>
        </w:rPr>
      </w:pPr>
    </w:p>
    <w:p w14:paraId="20502C03" w14:textId="687F7DD3" w:rsidR="00FC2DBC" w:rsidRDefault="00FC2DBC" w:rsidP="00FC2DBC">
      <w:pPr>
        <w:tabs>
          <w:tab w:val="left" w:pos="2257"/>
        </w:tabs>
        <w:spacing w:after="0" w:line="259" w:lineRule="auto"/>
        <w:jc w:val="both"/>
        <w:rPr>
          <w:rFonts w:ascii="Arial" w:hAnsi="Arial" w:cs="Arial"/>
          <w:color w:val="000000" w:themeColor="text1"/>
          <w:sz w:val="24"/>
          <w:szCs w:val="24"/>
        </w:rPr>
      </w:pPr>
      <w:r w:rsidRPr="00FF1B13">
        <w:rPr>
          <w:rFonts w:ascii="Arial" w:hAnsi="Arial" w:cs="Arial"/>
          <w:color w:val="000000" w:themeColor="text1"/>
          <w:sz w:val="24"/>
          <w:szCs w:val="24"/>
        </w:rPr>
        <w:t>The Supplier must provide the Buyer with advanced notice of at least 2 days for all deliveries. All deliveries must have a delivery note attached that specifies the Purchase Order number. The Supplier must deliver the Goods during the Buyer’s working hours between 07:00hrs and 15:00hrs</w:t>
      </w:r>
    </w:p>
    <w:p w14:paraId="7E0AFFD5" w14:textId="07059C12" w:rsidR="000D058B" w:rsidRDefault="000D058B" w:rsidP="00FC2DBC">
      <w:pPr>
        <w:tabs>
          <w:tab w:val="left" w:pos="2257"/>
        </w:tabs>
        <w:spacing w:after="0" w:line="259" w:lineRule="auto"/>
        <w:jc w:val="both"/>
        <w:rPr>
          <w:rFonts w:ascii="Arial" w:hAnsi="Arial" w:cs="Arial"/>
          <w:color w:val="000000" w:themeColor="text1"/>
          <w:sz w:val="24"/>
          <w:szCs w:val="24"/>
        </w:rPr>
      </w:pPr>
    </w:p>
    <w:p w14:paraId="51FF515A" w14:textId="77777777" w:rsidR="000D058B" w:rsidRDefault="000D058B" w:rsidP="000D058B">
      <w:pPr>
        <w:rPr>
          <w:rFonts w:ascii="Arial" w:hAnsi="Arial" w:cs="Arial"/>
        </w:rPr>
      </w:pPr>
      <w:r w:rsidRPr="00D61BC5">
        <w:rPr>
          <w:rFonts w:ascii="Arial" w:hAnsi="Arial" w:cs="Arial"/>
        </w:rPr>
        <w:t>Palletised delivery</w:t>
      </w:r>
      <w:r w:rsidRPr="00010FD3">
        <w:rPr>
          <w:rFonts w:ascii="Arial" w:hAnsi="Arial" w:cs="Arial"/>
        </w:rPr>
        <w:t xml:space="preserve"> must be on 4</w:t>
      </w:r>
      <w:r>
        <w:rPr>
          <w:rFonts w:ascii="Arial" w:hAnsi="Arial" w:cs="Arial"/>
        </w:rPr>
        <w:t>-</w:t>
      </w:r>
      <w:r w:rsidRPr="00010FD3">
        <w:rPr>
          <w:rFonts w:ascii="Arial" w:hAnsi="Arial" w:cs="Arial"/>
        </w:rPr>
        <w:t>way single deck non-returnable pallets with a base</w:t>
      </w:r>
      <w:r>
        <w:rPr>
          <w:rFonts w:ascii="Arial" w:hAnsi="Arial" w:cs="Arial"/>
        </w:rPr>
        <w:t xml:space="preserve"> </w:t>
      </w:r>
      <w:r w:rsidRPr="00010FD3">
        <w:rPr>
          <w:rFonts w:ascii="Arial" w:hAnsi="Arial" w:cs="Arial"/>
        </w:rPr>
        <w:t>size</w:t>
      </w:r>
      <w:r>
        <w:rPr>
          <w:rFonts w:ascii="Arial" w:hAnsi="Arial" w:cs="Arial"/>
        </w:rPr>
        <w:t xml:space="preserve"> </w:t>
      </w:r>
      <w:r w:rsidRPr="00010FD3">
        <w:rPr>
          <w:rFonts w:ascii="Arial" w:hAnsi="Arial" w:cs="Arial"/>
        </w:rPr>
        <w:t>of</w:t>
      </w:r>
      <w:r>
        <w:rPr>
          <w:rFonts w:ascii="Arial" w:hAnsi="Arial" w:cs="Arial"/>
        </w:rPr>
        <w:t xml:space="preserve"> </w:t>
      </w:r>
      <w:r w:rsidRPr="00010FD3">
        <w:rPr>
          <w:rFonts w:ascii="Arial" w:hAnsi="Arial" w:cs="Arial"/>
        </w:rPr>
        <w:t>1200mm</w:t>
      </w:r>
      <w:r>
        <w:rPr>
          <w:rFonts w:ascii="Arial" w:hAnsi="Arial" w:cs="Arial"/>
        </w:rPr>
        <w:t xml:space="preserve"> </w:t>
      </w:r>
      <w:r w:rsidRPr="00010FD3">
        <w:rPr>
          <w:rFonts w:ascii="Arial" w:hAnsi="Arial" w:cs="Arial"/>
        </w:rPr>
        <w:t>x</w:t>
      </w:r>
      <w:r>
        <w:rPr>
          <w:rFonts w:ascii="Arial" w:hAnsi="Arial" w:cs="Arial"/>
        </w:rPr>
        <w:t xml:space="preserve"> </w:t>
      </w:r>
      <w:r w:rsidRPr="00010FD3">
        <w:rPr>
          <w:rFonts w:ascii="Arial" w:hAnsi="Arial" w:cs="Arial"/>
        </w:rPr>
        <w:t>1000mm.</w:t>
      </w:r>
      <w:r>
        <w:rPr>
          <w:rFonts w:ascii="Arial" w:hAnsi="Arial" w:cs="Arial"/>
        </w:rPr>
        <w:t xml:space="preserve"> </w:t>
      </w:r>
      <w:r w:rsidRPr="00010FD3">
        <w:rPr>
          <w:rFonts w:ascii="Arial" w:hAnsi="Arial" w:cs="Arial"/>
        </w:rPr>
        <w:t>Maximum</w:t>
      </w:r>
      <w:r>
        <w:rPr>
          <w:rFonts w:ascii="Arial" w:hAnsi="Arial" w:cs="Arial"/>
        </w:rPr>
        <w:t xml:space="preserve"> </w:t>
      </w:r>
      <w:r w:rsidRPr="00010FD3">
        <w:rPr>
          <w:rFonts w:ascii="Arial" w:hAnsi="Arial" w:cs="Arial"/>
        </w:rPr>
        <w:t>weight</w:t>
      </w:r>
      <w:r>
        <w:rPr>
          <w:rFonts w:ascii="Arial" w:hAnsi="Arial" w:cs="Arial"/>
        </w:rPr>
        <w:t xml:space="preserve"> </w:t>
      </w:r>
      <w:r w:rsidRPr="00010FD3">
        <w:rPr>
          <w:rFonts w:ascii="Arial" w:hAnsi="Arial" w:cs="Arial"/>
        </w:rPr>
        <w:t>(including</w:t>
      </w:r>
      <w:r>
        <w:rPr>
          <w:rFonts w:ascii="Arial" w:hAnsi="Arial" w:cs="Arial"/>
        </w:rPr>
        <w:t xml:space="preserve"> </w:t>
      </w:r>
      <w:r w:rsidRPr="00010FD3">
        <w:rPr>
          <w:rFonts w:ascii="Arial" w:hAnsi="Arial" w:cs="Arial"/>
        </w:rPr>
        <w:t>pallet)</w:t>
      </w:r>
      <w:r>
        <w:rPr>
          <w:rFonts w:ascii="Arial" w:hAnsi="Arial" w:cs="Arial"/>
        </w:rPr>
        <w:t xml:space="preserve"> </w:t>
      </w:r>
      <w:r w:rsidRPr="00010FD3">
        <w:rPr>
          <w:rFonts w:ascii="Arial" w:hAnsi="Arial" w:cs="Arial"/>
        </w:rPr>
        <w:t>1000</w:t>
      </w:r>
      <w:r>
        <w:rPr>
          <w:rFonts w:ascii="Arial" w:hAnsi="Arial" w:cs="Arial"/>
        </w:rPr>
        <w:t xml:space="preserve"> </w:t>
      </w:r>
      <w:r w:rsidRPr="00010FD3">
        <w:rPr>
          <w:rFonts w:ascii="Arial" w:hAnsi="Arial" w:cs="Arial"/>
        </w:rPr>
        <w:t>kilogrammes,</w:t>
      </w:r>
      <w:r>
        <w:rPr>
          <w:rFonts w:ascii="Arial" w:hAnsi="Arial" w:cs="Arial"/>
        </w:rPr>
        <w:t xml:space="preserve"> </w:t>
      </w:r>
      <w:r w:rsidRPr="00010FD3">
        <w:rPr>
          <w:rFonts w:ascii="Arial" w:hAnsi="Arial" w:cs="Arial"/>
        </w:rPr>
        <w:t>maximum height (including pallet) 1060mm. Cartons when stacked must not overlap the pallet.</w:t>
      </w:r>
    </w:p>
    <w:p w14:paraId="7D412498" w14:textId="77777777" w:rsidR="000D058B" w:rsidRPr="00FF1B13" w:rsidRDefault="000D058B" w:rsidP="00FC2DBC">
      <w:pPr>
        <w:tabs>
          <w:tab w:val="left" w:pos="2257"/>
        </w:tabs>
        <w:spacing w:after="0" w:line="259" w:lineRule="auto"/>
        <w:jc w:val="both"/>
        <w:rPr>
          <w:rFonts w:ascii="Arial" w:hAnsi="Arial" w:cs="Arial"/>
          <w:color w:val="000000" w:themeColor="text1"/>
          <w:sz w:val="24"/>
          <w:szCs w:val="24"/>
        </w:rPr>
      </w:pPr>
    </w:p>
    <w:p w14:paraId="6BFE92BC" w14:textId="77777777" w:rsidR="00FC2DBC" w:rsidRPr="007E23A4" w:rsidRDefault="00FC2DBC" w:rsidP="007E23A4">
      <w:pPr>
        <w:tabs>
          <w:tab w:val="left" w:pos="2257"/>
        </w:tabs>
        <w:spacing w:after="0" w:line="259" w:lineRule="auto"/>
        <w:jc w:val="both"/>
        <w:rPr>
          <w:rFonts w:ascii="Arial" w:hAnsi="Arial" w:cs="Arial"/>
          <w:color w:val="000000" w:themeColor="text1"/>
          <w:sz w:val="24"/>
          <w:szCs w:val="24"/>
        </w:rPr>
      </w:pPr>
    </w:p>
    <w:p w14:paraId="431F8CCD" w14:textId="04F93C00" w:rsidR="006635AE" w:rsidRPr="00D87F38" w:rsidRDefault="006635AE" w:rsidP="00023D0A">
      <w:pPr>
        <w:tabs>
          <w:tab w:val="left" w:pos="2257"/>
        </w:tabs>
        <w:spacing w:after="0" w:line="259" w:lineRule="auto"/>
        <w:jc w:val="both"/>
        <w:rPr>
          <w:rFonts w:ascii="Arial" w:hAnsi="Arial" w:cs="Arial"/>
          <w:sz w:val="24"/>
          <w:szCs w:val="24"/>
        </w:rPr>
      </w:pPr>
      <w:r w:rsidRPr="00D87F38">
        <w:rPr>
          <w:rFonts w:ascii="Arial" w:hAnsi="Arial" w:cs="Arial"/>
          <w:sz w:val="24"/>
          <w:szCs w:val="24"/>
        </w:rPr>
        <w:t>DATES FOR DELIVERY OF THE DELIVERABLES</w:t>
      </w:r>
      <w:r w:rsidR="000D058B">
        <w:rPr>
          <w:rFonts w:ascii="Arial" w:hAnsi="Arial" w:cs="Arial"/>
          <w:sz w:val="24"/>
          <w:szCs w:val="24"/>
        </w:rPr>
        <w:t>: TBC</w:t>
      </w:r>
    </w:p>
    <w:p w14:paraId="2FD023C5" w14:textId="77777777" w:rsidR="00654F88" w:rsidRDefault="00654F88" w:rsidP="00023D0A">
      <w:pPr>
        <w:tabs>
          <w:tab w:val="left" w:pos="2257"/>
        </w:tabs>
        <w:spacing w:after="0" w:line="259" w:lineRule="auto"/>
        <w:jc w:val="both"/>
        <w:rPr>
          <w:rFonts w:ascii="Arial" w:hAnsi="Arial" w:cs="Arial"/>
          <w:sz w:val="24"/>
          <w:szCs w:val="24"/>
        </w:rPr>
      </w:pPr>
    </w:p>
    <w:p w14:paraId="0D56B443" w14:textId="0067F935" w:rsidR="006635AE" w:rsidRPr="00D87F38" w:rsidRDefault="006635AE" w:rsidP="00023D0A">
      <w:pPr>
        <w:tabs>
          <w:tab w:val="left" w:pos="2257"/>
        </w:tabs>
        <w:spacing w:after="0" w:line="259" w:lineRule="auto"/>
        <w:jc w:val="both"/>
        <w:rPr>
          <w:rFonts w:ascii="Arial" w:hAnsi="Arial" w:cs="Arial"/>
          <w:sz w:val="24"/>
          <w:szCs w:val="24"/>
        </w:rPr>
      </w:pPr>
      <w:r w:rsidRPr="00D87F38">
        <w:rPr>
          <w:rFonts w:ascii="Arial" w:hAnsi="Arial" w:cs="Arial"/>
          <w:sz w:val="24"/>
          <w:szCs w:val="24"/>
        </w:rPr>
        <w:t>TESTING OF DELIVERABLES</w:t>
      </w:r>
    </w:p>
    <w:p w14:paraId="107579C8" w14:textId="4E5DDA98" w:rsidR="00A4458B" w:rsidRPr="00D87F38" w:rsidRDefault="00A4458B" w:rsidP="00023D0A">
      <w:pPr>
        <w:tabs>
          <w:tab w:val="left" w:pos="2257"/>
        </w:tabs>
        <w:spacing w:after="0" w:line="259" w:lineRule="auto"/>
        <w:jc w:val="both"/>
        <w:rPr>
          <w:rFonts w:ascii="Arial" w:hAnsi="Arial" w:cs="Arial"/>
          <w:sz w:val="24"/>
          <w:szCs w:val="24"/>
        </w:rPr>
      </w:pPr>
      <w:r w:rsidRPr="007142D0">
        <w:rPr>
          <w:rFonts w:ascii="Arial" w:hAnsi="Arial" w:cs="Arial"/>
          <w:sz w:val="24"/>
          <w:szCs w:val="24"/>
        </w:rPr>
        <w:t>None</w:t>
      </w:r>
    </w:p>
    <w:p w14:paraId="163D38FC" w14:textId="77777777" w:rsidR="006635AE" w:rsidRPr="00D87F38" w:rsidRDefault="006635AE" w:rsidP="00023D0A">
      <w:pPr>
        <w:tabs>
          <w:tab w:val="left" w:pos="2257"/>
        </w:tabs>
        <w:spacing w:after="0" w:line="259" w:lineRule="auto"/>
        <w:jc w:val="both"/>
        <w:rPr>
          <w:rFonts w:ascii="Arial" w:hAnsi="Arial" w:cs="Arial"/>
          <w:b/>
          <w:sz w:val="24"/>
          <w:szCs w:val="24"/>
        </w:rPr>
      </w:pPr>
    </w:p>
    <w:p w14:paraId="6A536C67" w14:textId="77777777" w:rsidR="006635AE" w:rsidRPr="00D87F38" w:rsidRDefault="006635AE" w:rsidP="00023D0A">
      <w:pPr>
        <w:tabs>
          <w:tab w:val="left" w:pos="2257"/>
        </w:tabs>
        <w:spacing w:after="0" w:line="259" w:lineRule="auto"/>
        <w:jc w:val="both"/>
        <w:rPr>
          <w:rFonts w:ascii="Arial" w:hAnsi="Arial" w:cs="Arial"/>
          <w:sz w:val="24"/>
          <w:szCs w:val="24"/>
        </w:rPr>
      </w:pPr>
      <w:r w:rsidRPr="00D87F38">
        <w:rPr>
          <w:rFonts w:ascii="Arial" w:hAnsi="Arial" w:cs="Arial"/>
          <w:sz w:val="24"/>
          <w:szCs w:val="24"/>
        </w:rPr>
        <w:t>WARRANTY PERIOD</w:t>
      </w:r>
    </w:p>
    <w:p w14:paraId="626DA42B" w14:textId="59CA0D9B" w:rsidR="006635AE" w:rsidRPr="00FF1B13" w:rsidRDefault="006635AE" w:rsidP="00023D0A">
      <w:pPr>
        <w:tabs>
          <w:tab w:val="left" w:pos="2257"/>
        </w:tabs>
        <w:spacing w:after="0" w:line="259" w:lineRule="auto"/>
        <w:jc w:val="both"/>
        <w:rPr>
          <w:rFonts w:ascii="Arial" w:hAnsi="Arial" w:cs="Arial"/>
          <w:sz w:val="24"/>
          <w:szCs w:val="24"/>
        </w:rPr>
      </w:pPr>
      <w:r w:rsidRPr="007142D0">
        <w:rPr>
          <w:rFonts w:ascii="Arial" w:hAnsi="Arial" w:cs="Arial"/>
          <w:sz w:val="24"/>
          <w:szCs w:val="24"/>
        </w:rPr>
        <w:t>The warranty period for the purposes of Clause 3.1.2 of the Core Terms shall be</w:t>
      </w:r>
      <w:r w:rsidR="000C35C9" w:rsidRPr="007142D0">
        <w:rPr>
          <w:rFonts w:ascii="Arial" w:hAnsi="Arial" w:cs="Arial"/>
          <w:sz w:val="24"/>
          <w:szCs w:val="24"/>
        </w:rPr>
        <w:t xml:space="preserve"> the duration of any guarantee or warranty period the Supplier has received from the third party</w:t>
      </w:r>
      <w:r w:rsidR="000C35C9" w:rsidRPr="00FF1B13">
        <w:rPr>
          <w:rFonts w:ascii="Arial" w:hAnsi="Arial" w:cs="Arial"/>
          <w:sz w:val="24"/>
          <w:szCs w:val="24"/>
        </w:rPr>
        <w:t xml:space="preserve"> </w:t>
      </w:r>
      <w:r w:rsidR="000C35C9" w:rsidRPr="007142D0">
        <w:rPr>
          <w:rFonts w:ascii="Arial" w:hAnsi="Arial" w:cs="Arial"/>
          <w:sz w:val="24"/>
          <w:szCs w:val="24"/>
        </w:rPr>
        <w:t>manufacturer or supplier</w:t>
      </w:r>
      <w:r w:rsidR="000C35C9" w:rsidRPr="00FF1B13">
        <w:rPr>
          <w:rFonts w:ascii="Arial" w:hAnsi="Arial" w:cs="Arial"/>
          <w:sz w:val="24"/>
          <w:szCs w:val="24"/>
        </w:rPr>
        <w:t>.</w:t>
      </w:r>
      <w:r w:rsidR="004340A8" w:rsidRPr="00FF1B13">
        <w:rPr>
          <w:rFonts w:ascii="Arial" w:hAnsi="Arial" w:cs="Arial"/>
          <w:sz w:val="24"/>
          <w:szCs w:val="24"/>
        </w:rPr>
        <w:t xml:space="preserve"> For Clarity this includes 3 years Pro support</w:t>
      </w:r>
      <w:r w:rsidR="009020CA" w:rsidRPr="00FF1B13">
        <w:rPr>
          <w:rFonts w:ascii="Arial" w:hAnsi="Arial" w:cs="Arial"/>
          <w:sz w:val="24"/>
          <w:szCs w:val="24"/>
        </w:rPr>
        <w:t xml:space="preserve"> as detailed in the specification attached.</w:t>
      </w:r>
    </w:p>
    <w:p w14:paraId="591BB54D" w14:textId="17071F6B" w:rsidR="00FB0348" w:rsidRDefault="00FB0348" w:rsidP="00023D0A">
      <w:pPr>
        <w:tabs>
          <w:tab w:val="left" w:pos="2257"/>
        </w:tabs>
        <w:spacing w:after="0" w:line="259" w:lineRule="auto"/>
        <w:jc w:val="both"/>
        <w:rPr>
          <w:color w:val="000000" w:themeColor="text1"/>
        </w:rPr>
      </w:pPr>
    </w:p>
    <w:p w14:paraId="6F157829" w14:textId="106BDB28" w:rsidR="00710B03" w:rsidRDefault="00710B03" w:rsidP="00023D0A">
      <w:pPr>
        <w:tabs>
          <w:tab w:val="left" w:pos="2257"/>
        </w:tabs>
        <w:spacing w:after="0" w:line="259" w:lineRule="auto"/>
        <w:jc w:val="both"/>
        <w:rPr>
          <w:rFonts w:ascii="Arial" w:hAnsi="Arial" w:cs="Arial"/>
          <w:sz w:val="24"/>
          <w:szCs w:val="24"/>
        </w:rPr>
      </w:pPr>
      <w:r w:rsidRPr="007142D0">
        <w:rPr>
          <w:rFonts w:ascii="Arial" w:hAnsi="Arial" w:cs="Arial"/>
          <w:sz w:val="24"/>
          <w:szCs w:val="24"/>
        </w:rPr>
        <w:t xml:space="preserve">MAXIMUM LIABILITY </w:t>
      </w:r>
    </w:p>
    <w:p w14:paraId="14C33C4A" w14:textId="77777777" w:rsidR="00FB0348" w:rsidRPr="007142D0" w:rsidRDefault="00FB0348" w:rsidP="00023D0A">
      <w:pPr>
        <w:tabs>
          <w:tab w:val="left" w:pos="2257"/>
        </w:tabs>
        <w:spacing w:after="0" w:line="259" w:lineRule="auto"/>
        <w:jc w:val="both"/>
        <w:rPr>
          <w:rFonts w:ascii="Arial" w:hAnsi="Arial" w:cs="Arial"/>
          <w:sz w:val="24"/>
          <w:szCs w:val="24"/>
        </w:rPr>
      </w:pPr>
    </w:p>
    <w:p w14:paraId="24A31E65" w14:textId="78849821" w:rsidR="00710B03" w:rsidRPr="007142D0" w:rsidRDefault="00B3590A" w:rsidP="00023D0A">
      <w:pPr>
        <w:tabs>
          <w:tab w:val="left" w:pos="2257"/>
        </w:tabs>
        <w:spacing w:after="0" w:line="259" w:lineRule="auto"/>
        <w:jc w:val="both"/>
        <w:rPr>
          <w:rFonts w:ascii="Arial" w:hAnsi="Arial" w:cs="Arial"/>
          <w:sz w:val="24"/>
          <w:szCs w:val="24"/>
        </w:rPr>
      </w:pPr>
      <w:bookmarkStart w:id="1" w:name="_Hlk34931589"/>
      <w:r w:rsidRPr="007142D0">
        <w:rPr>
          <w:rFonts w:ascii="Arial" w:hAnsi="Arial" w:cs="Arial"/>
          <w:sz w:val="24"/>
          <w:szCs w:val="24"/>
        </w:rPr>
        <w:t>Each Party's total aggregate liability in each Contract Year under this Call-Off Contract (whether in tort, contract or otherwise) is no more than the lower of £5 million or 125% of the Estimated Yearly Charges.</w:t>
      </w:r>
    </w:p>
    <w:bookmarkEnd w:id="1"/>
    <w:p w14:paraId="5BCBBE93" w14:textId="77777777" w:rsidR="00B3590A" w:rsidRPr="007142D0" w:rsidRDefault="00B3590A" w:rsidP="00023D0A">
      <w:pPr>
        <w:tabs>
          <w:tab w:val="left" w:pos="2257"/>
        </w:tabs>
        <w:spacing w:after="0" w:line="259" w:lineRule="auto"/>
        <w:jc w:val="both"/>
        <w:rPr>
          <w:rFonts w:ascii="Arial" w:hAnsi="Arial" w:cs="Arial"/>
          <w:sz w:val="24"/>
          <w:szCs w:val="24"/>
        </w:rPr>
      </w:pPr>
    </w:p>
    <w:p w14:paraId="20D1C576" w14:textId="4061A065" w:rsidR="00710B03" w:rsidRPr="00D87F38" w:rsidRDefault="00710B03" w:rsidP="00023D0A">
      <w:pPr>
        <w:tabs>
          <w:tab w:val="left" w:pos="2257"/>
        </w:tabs>
        <w:spacing w:after="0" w:line="259" w:lineRule="auto"/>
        <w:jc w:val="both"/>
        <w:rPr>
          <w:rFonts w:ascii="Arial" w:hAnsi="Arial" w:cs="Arial"/>
          <w:b/>
          <w:sz w:val="24"/>
          <w:szCs w:val="24"/>
        </w:rPr>
      </w:pPr>
      <w:r w:rsidRPr="007142D0">
        <w:rPr>
          <w:rFonts w:ascii="Arial" w:hAnsi="Arial" w:cs="Arial"/>
          <w:sz w:val="24"/>
          <w:szCs w:val="24"/>
        </w:rPr>
        <w:lastRenderedPageBreak/>
        <w:t>The Estimated Year 1 C</w:t>
      </w:r>
      <w:r w:rsidR="00633EE5" w:rsidRPr="007142D0">
        <w:rPr>
          <w:rFonts w:ascii="Arial" w:hAnsi="Arial" w:cs="Arial"/>
          <w:sz w:val="24"/>
          <w:szCs w:val="24"/>
        </w:rPr>
        <w:t xml:space="preserve">harges used to calculate </w:t>
      </w:r>
      <w:r w:rsidRPr="007142D0">
        <w:rPr>
          <w:rFonts w:ascii="Arial" w:hAnsi="Arial" w:cs="Arial"/>
          <w:sz w:val="24"/>
          <w:szCs w:val="24"/>
        </w:rPr>
        <w:t xml:space="preserve">liability in the first Contract Year </w:t>
      </w:r>
      <w:r w:rsidR="002212F8" w:rsidRPr="007142D0">
        <w:rPr>
          <w:rFonts w:ascii="Arial" w:hAnsi="Arial" w:cs="Arial"/>
          <w:sz w:val="24"/>
          <w:szCs w:val="24"/>
        </w:rPr>
        <w:t xml:space="preserve">shall be the total aggregate Charges paid or payable by the </w:t>
      </w:r>
      <w:r w:rsidR="00882D0D" w:rsidRPr="007142D0">
        <w:rPr>
          <w:rFonts w:ascii="Arial" w:hAnsi="Arial" w:cs="Arial"/>
          <w:sz w:val="24"/>
          <w:szCs w:val="24"/>
        </w:rPr>
        <w:t>Buyer</w:t>
      </w:r>
      <w:r w:rsidR="002212F8" w:rsidRPr="007142D0">
        <w:rPr>
          <w:rFonts w:ascii="Arial" w:hAnsi="Arial" w:cs="Arial"/>
          <w:sz w:val="24"/>
          <w:szCs w:val="24"/>
        </w:rPr>
        <w:t xml:space="preserve"> from the Call</w:t>
      </w:r>
      <w:r w:rsidR="00481159" w:rsidRPr="007142D0">
        <w:rPr>
          <w:rFonts w:ascii="Arial" w:hAnsi="Arial" w:cs="Arial"/>
          <w:sz w:val="24"/>
          <w:szCs w:val="24"/>
        </w:rPr>
        <w:t>-</w:t>
      </w:r>
      <w:r w:rsidR="002212F8" w:rsidRPr="007142D0">
        <w:rPr>
          <w:rFonts w:ascii="Arial" w:hAnsi="Arial" w:cs="Arial"/>
          <w:sz w:val="24"/>
          <w:szCs w:val="24"/>
        </w:rPr>
        <w:t xml:space="preserve">Off </w:t>
      </w:r>
      <w:r w:rsidR="00481159" w:rsidRPr="007142D0">
        <w:rPr>
          <w:rFonts w:ascii="Arial" w:hAnsi="Arial" w:cs="Arial"/>
          <w:sz w:val="24"/>
          <w:szCs w:val="24"/>
        </w:rPr>
        <w:t>Start</w:t>
      </w:r>
      <w:r w:rsidR="002212F8" w:rsidRPr="007142D0">
        <w:rPr>
          <w:rFonts w:ascii="Arial" w:hAnsi="Arial" w:cs="Arial"/>
          <w:sz w:val="24"/>
          <w:szCs w:val="24"/>
        </w:rPr>
        <w:t xml:space="preserve"> Date until the end of the first Call</w:t>
      </w:r>
      <w:r w:rsidR="00481159" w:rsidRPr="007142D0">
        <w:rPr>
          <w:rFonts w:ascii="Arial" w:hAnsi="Arial" w:cs="Arial"/>
          <w:sz w:val="24"/>
          <w:szCs w:val="24"/>
        </w:rPr>
        <w:t>-</w:t>
      </w:r>
      <w:r w:rsidR="002212F8" w:rsidRPr="007142D0">
        <w:rPr>
          <w:rFonts w:ascii="Arial" w:hAnsi="Arial" w:cs="Arial"/>
          <w:sz w:val="24"/>
          <w:szCs w:val="24"/>
        </w:rPr>
        <w:t>Off Contract Year.</w:t>
      </w:r>
    </w:p>
    <w:p w14:paraId="2A90FF42" w14:textId="77777777" w:rsidR="001D084D" w:rsidRPr="00D87F38" w:rsidRDefault="001D084D" w:rsidP="00023D0A">
      <w:pPr>
        <w:tabs>
          <w:tab w:val="left" w:pos="2257"/>
        </w:tabs>
        <w:spacing w:after="0" w:line="259" w:lineRule="auto"/>
        <w:jc w:val="both"/>
        <w:rPr>
          <w:rFonts w:ascii="Arial" w:hAnsi="Arial" w:cs="Arial"/>
          <w:b/>
          <w:sz w:val="24"/>
          <w:szCs w:val="24"/>
        </w:rPr>
      </w:pPr>
    </w:p>
    <w:p w14:paraId="179D5415" w14:textId="77777777" w:rsidR="001D084D" w:rsidRPr="00D87F38" w:rsidRDefault="001D084D" w:rsidP="00023D0A">
      <w:pPr>
        <w:tabs>
          <w:tab w:val="left" w:pos="2257"/>
        </w:tabs>
        <w:spacing w:after="0" w:line="259" w:lineRule="auto"/>
        <w:jc w:val="both"/>
        <w:rPr>
          <w:rFonts w:ascii="Arial" w:hAnsi="Arial" w:cs="Arial"/>
          <w:sz w:val="24"/>
          <w:szCs w:val="24"/>
        </w:rPr>
      </w:pPr>
      <w:r w:rsidRPr="00D87F38">
        <w:rPr>
          <w:rFonts w:ascii="Arial" w:hAnsi="Arial" w:cs="Arial"/>
          <w:sz w:val="24"/>
          <w:szCs w:val="24"/>
        </w:rPr>
        <w:t>CALL-OFF CHARGES</w:t>
      </w:r>
    </w:p>
    <w:p w14:paraId="02208830" w14:textId="3040E9EA" w:rsidR="00AA088E" w:rsidRPr="00274E7A" w:rsidRDefault="00654F88" w:rsidP="00754DDD">
      <w:pPr>
        <w:tabs>
          <w:tab w:val="left" w:pos="2257"/>
        </w:tabs>
        <w:spacing w:after="0" w:line="259" w:lineRule="auto"/>
        <w:jc w:val="both"/>
        <w:rPr>
          <w:rFonts w:ascii="Arial" w:hAnsi="Arial" w:cs="Arial"/>
          <w:sz w:val="24"/>
          <w:szCs w:val="24"/>
        </w:rPr>
      </w:pPr>
      <w:r w:rsidRPr="00274E7A">
        <w:rPr>
          <w:rFonts w:ascii="Arial" w:hAnsi="Arial" w:cs="Arial"/>
          <w:sz w:val="24"/>
          <w:szCs w:val="24"/>
        </w:rPr>
        <w:t>The total</w:t>
      </w:r>
      <w:r w:rsidR="00754DDD" w:rsidRPr="00274E7A">
        <w:rPr>
          <w:rFonts w:ascii="Arial" w:hAnsi="Arial" w:cs="Arial"/>
          <w:sz w:val="24"/>
          <w:szCs w:val="24"/>
        </w:rPr>
        <w:t xml:space="preserve"> contract value </w:t>
      </w:r>
      <w:r w:rsidRPr="00274E7A">
        <w:rPr>
          <w:rFonts w:ascii="Arial" w:hAnsi="Arial" w:cs="Arial"/>
          <w:sz w:val="24"/>
          <w:szCs w:val="24"/>
        </w:rPr>
        <w:t>is</w:t>
      </w:r>
      <w:r w:rsidR="00754DDD" w:rsidRPr="00274E7A">
        <w:rPr>
          <w:rFonts w:ascii="Arial" w:hAnsi="Arial" w:cs="Arial"/>
          <w:sz w:val="24"/>
          <w:szCs w:val="24"/>
        </w:rPr>
        <w:t xml:space="preserve"> £</w:t>
      </w:r>
      <w:r w:rsidR="00253B44" w:rsidRPr="00274E7A">
        <w:rPr>
          <w:rFonts w:ascii="Arial" w:hAnsi="Arial" w:cs="Arial"/>
          <w:sz w:val="24"/>
          <w:szCs w:val="24"/>
        </w:rPr>
        <w:t>125,424.90 ex vat</w:t>
      </w:r>
      <w:r w:rsidR="00754DDD" w:rsidRPr="00274E7A">
        <w:rPr>
          <w:rFonts w:ascii="Arial" w:hAnsi="Arial" w:cs="Arial"/>
          <w:sz w:val="24"/>
          <w:szCs w:val="24"/>
        </w:rPr>
        <w:t xml:space="preserve"> as per above table. </w:t>
      </w:r>
    </w:p>
    <w:p w14:paraId="252E00FF" w14:textId="77777777" w:rsidR="00FB0348" w:rsidRPr="00EB3779" w:rsidRDefault="00FB0348" w:rsidP="00524EBB">
      <w:pPr>
        <w:tabs>
          <w:tab w:val="left" w:pos="2257"/>
        </w:tabs>
        <w:spacing w:after="0" w:line="256" w:lineRule="auto"/>
        <w:rPr>
          <w:rFonts w:ascii="Arial" w:hAnsi="Arial" w:cs="Arial"/>
          <w:sz w:val="24"/>
          <w:szCs w:val="24"/>
          <w:highlight w:val="yellow"/>
        </w:rPr>
      </w:pPr>
    </w:p>
    <w:p w14:paraId="5BAD6662" w14:textId="18730599" w:rsidR="001D084D" w:rsidRPr="00D87F38" w:rsidRDefault="001D084D" w:rsidP="001838FE">
      <w:pPr>
        <w:spacing w:after="0" w:line="259" w:lineRule="auto"/>
        <w:jc w:val="both"/>
        <w:rPr>
          <w:rFonts w:ascii="Arial" w:hAnsi="Arial" w:cs="Arial"/>
          <w:sz w:val="24"/>
          <w:szCs w:val="24"/>
        </w:rPr>
      </w:pPr>
      <w:r w:rsidRPr="00D87F38">
        <w:rPr>
          <w:rFonts w:ascii="Arial" w:hAnsi="Arial" w:cs="Arial"/>
          <w:sz w:val="24"/>
          <w:szCs w:val="24"/>
        </w:rPr>
        <w:t>The Charges will not be impacted by any change to the Framework Prices. The Charges can only be changed by agreement in writing between the Buyer and the Supplier because of</w:t>
      </w:r>
      <w:r w:rsidR="000434E4" w:rsidRPr="00D87F38">
        <w:rPr>
          <w:rFonts w:ascii="Arial" w:hAnsi="Arial" w:cs="Arial"/>
          <w:sz w:val="24"/>
          <w:szCs w:val="24"/>
        </w:rPr>
        <w:t xml:space="preserve"> a</w:t>
      </w:r>
      <w:r w:rsidR="00957E10" w:rsidRPr="00D87F38">
        <w:rPr>
          <w:rFonts w:ascii="Arial" w:hAnsi="Arial" w:cs="Arial"/>
          <w:sz w:val="24"/>
          <w:szCs w:val="24"/>
        </w:rPr>
        <w:t xml:space="preserve"> </w:t>
      </w:r>
      <w:r w:rsidRPr="00D87F38">
        <w:rPr>
          <w:rFonts w:ascii="Arial" w:hAnsi="Arial" w:cs="Arial"/>
          <w:sz w:val="24"/>
          <w:szCs w:val="24"/>
        </w:rPr>
        <w:t>Specific Change in Law</w:t>
      </w:r>
      <w:r w:rsidR="000434E4" w:rsidRPr="00D87F38">
        <w:rPr>
          <w:rFonts w:ascii="Arial" w:hAnsi="Arial" w:cs="Arial"/>
          <w:sz w:val="24"/>
          <w:szCs w:val="24"/>
        </w:rPr>
        <w:t xml:space="preserve"> or </w:t>
      </w:r>
      <w:r w:rsidRPr="00D87F38">
        <w:rPr>
          <w:rFonts w:ascii="Arial" w:hAnsi="Arial" w:cs="Arial"/>
          <w:sz w:val="24"/>
          <w:szCs w:val="24"/>
        </w:rPr>
        <w:t>Benchmarking using Call-Off Schedule 16 (Benchmarking)</w:t>
      </w:r>
      <w:r w:rsidR="000434E4" w:rsidRPr="00D87F38">
        <w:rPr>
          <w:rFonts w:ascii="Arial" w:hAnsi="Arial" w:cs="Arial"/>
          <w:sz w:val="24"/>
          <w:szCs w:val="24"/>
        </w:rPr>
        <w:t xml:space="preserve"> where this is used.</w:t>
      </w:r>
    </w:p>
    <w:p w14:paraId="263DA9A6" w14:textId="77777777" w:rsidR="001D084D" w:rsidRPr="00D87F38" w:rsidRDefault="001D084D" w:rsidP="00023D0A">
      <w:pPr>
        <w:tabs>
          <w:tab w:val="left" w:pos="2257"/>
        </w:tabs>
        <w:spacing w:after="0" w:line="259" w:lineRule="auto"/>
        <w:jc w:val="both"/>
        <w:rPr>
          <w:rFonts w:ascii="Arial" w:hAnsi="Arial" w:cs="Arial"/>
          <w:sz w:val="24"/>
          <w:szCs w:val="24"/>
        </w:rPr>
      </w:pPr>
    </w:p>
    <w:p w14:paraId="26A21C4C" w14:textId="77777777" w:rsidR="001D084D" w:rsidRPr="00524EBB" w:rsidRDefault="001D084D" w:rsidP="00023D0A">
      <w:pPr>
        <w:tabs>
          <w:tab w:val="left" w:pos="2257"/>
        </w:tabs>
        <w:spacing w:after="0" w:line="259" w:lineRule="auto"/>
        <w:jc w:val="both"/>
        <w:rPr>
          <w:rFonts w:ascii="Arial" w:hAnsi="Arial" w:cs="Arial"/>
          <w:sz w:val="24"/>
          <w:szCs w:val="24"/>
        </w:rPr>
      </w:pPr>
      <w:r w:rsidRPr="00524EBB">
        <w:rPr>
          <w:rFonts w:ascii="Arial" w:hAnsi="Arial" w:cs="Arial"/>
          <w:sz w:val="24"/>
          <w:szCs w:val="24"/>
        </w:rPr>
        <w:t>REIMBURSABLE EXPENSES</w:t>
      </w:r>
    </w:p>
    <w:p w14:paraId="73449A14" w14:textId="77777777" w:rsidR="001D084D" w:rsidRPr="00524EBB" w:rsidRDefault="001D084D" w:rsidP="00023D0A">
      <w:pPr>
        <w:tabs>
          <w:tab w:val="left" w:pos="2257"/>
        </w:tabs>
        <w:spacing w:after="0" w:line="259" w:lineRule="auto"/>
        <w:jc w:val="both"/>
        <w:rPr>
          <w:rFonts w:ascii="Arial" w:hAnsi="Arial" w:cs="Arial"/>
          <w:b/>
          <w:sz w:val="24"/>
          <w:szCs w:val="24"/>
        </w:rPr>
      </w:pPr>
    </w:p>
    <w:p w14:paraId="29D7D79F" w14:textId="77777777" w:rsidR="001D084D" w:rsidRPr="00736060" w:rsidRDefault="001D084D" w:rsidP="00023D0A">
      <w:pPr>
        <w:tabs>
          <w:tab w:val="left" w:pos="2257"/>
        </w:tabs>
        <w:spacing w:after="0" w:line="259" w:lineRule="auto"/>
        <w:jc w:val="both"/>
        <w:rPr>
          <w:rFonts w:ascii="Arial" w:hAnsi="Arial" w:cs="Arial"/>
          <w:color w:val="EEECE1" w:themeColor="background2"/>
          <w:sz w:val="24"/>
          <w:szCs w:val="24"/>
        </w:rPr>
      </w:pPr>
      <w:r w:rsidRPr="00524EBB">
        <w:rPr>
          <w:rFonts w:ascii="Arial" w:hAnsi="Arial" w:cs="Arial"/>
          <w:sz w:val="24"/>
          <w:szCs w:val="24"/>
        </w:rPr>
        <w:t>PAYMENT METHOD</w:t>
      </w:r>
    </w:p>
    <w:p w14:paraId="17710A16" w14:textId="7CE3178C" w:rsidR="003E789E" w:rsidRPr="00D87F38" w:rsidRDefault="003E789E" w:rsidP="00023D0A">
      <w:pPr>
        <w:tabs>
          <w:tab w:val="left" w:pos="2257"/>
        </w:tabs>
        <w:spacing w:after="0" w:line="259" w:lineRule="auto"/>
        <w:jc w:val="both"/>
        <w:rPr>
          <w:rFonts w:ascii="Arial" w:hAnsi="Arial" w:cs="Arial"/>
          <w:sz w:val="24"/>
          <w:szCs w:val="24"/>
        </w:rPr>
      </w:pPr>
      <w:r w:rsidRPr="00524EBB">
        <w:rPr>
          <w:rFonts w:ascii="Arial" w:hAnsi="Arial" w:cs="Arial"/>
          <w:sz w:val="24"/>
          <w:szCs w:val="24"/>
        </w:rPr>
        <w:t xml:space="preserve">The Supplier shall submit invoices directly to the billing address as per the </w:t>
      </w:r>
      <w:r w:rsidR="00882D0D" w:rsidRPr="00524EBB">
        <w:rPr>
          <w:rFonts w:ascii="Arial" w:hAnsi="Arial" w:cs="Arial"/>
          <w:sz w:val="24"/>
          <w:szCs w:val="24"/>
        </w:rPr>
        <w:t>Buyer</w:t>
      </w:r>
      <w:r w:rsidRPr="00524EBB">
        <w:rPr>
          <w:rFonts w:ascii="Arial" w:hAnsi="Arial" w:cs="Arial"/>
          <w:sz w:val="24"/>
          <w:szCs w:val="24"/>
        </w:rPr>
        <w:t>’s order.</w:t>
      </w:r>
      <w:r w:rsidR="001838FE" w:rsidRPr="00524EBB">
        <w:rPr>
          <w:rFonts w:ascii="Arial" w:hAnsi="Arial" w:cs="Arial"/>
          <w:sz w:val="24"/>
          <w:szCs w:val="24"/>
        </w:rPr>
        <w:t xml:space="preserve"> </w:t>
      </w:r>
      <w:r w:rsidRPr="00524EBB">
        <w:rPr>
          <w:rFonts w:ascii="Arial" w:hAnsi="Arial" w:cs="Arial"/>
          <w:sz w:val="24"/>
          <w:szCs w:val="24"/>
        </w:rPr>
        <w:t xml:space="preserve">The Supplier shall invoice the </w:t>
      </w:r>
      <w:r w:rsidR="00882D0D" w:rsidRPr="00524EBB">
        <w:rPr>
          <w:rFonts w:ascii="Arial" w:hAnsi="Arial" w:cs="Arial"/>
          <w:sz w:val="24"/>
          <w:szCs w:val="24"/>
        </w:rPr>
        <w:t>Buyer</w:t>
      </w:r>
      <w:r w:rsidRPr="00524EBB">
        <w:rPr>
          <w:rFonts w:ascii="Arial" w:hAnsi="Arial" w:cs="Arial"/>
          <w:sz w:val="24"/>
          <w:szCs w:val="24"/>
        </w:rPr>
        <w:t xml:space="preserve"> for Goods on despatch and for Services as per Supplier’s quotation.</w:t>
      </w:r>
      <w:r w:rsidR="001838FE" w:rsidRPr="00524EBB">
        <w:rPr>
          <w:rFonts w:ascii="Arial" w:hAnsi="Arial" w:cs="Arial"/>
          <w:sz w:val="24"/>
          <w:szCs w:val="24"/>
        </w:rPr>
        <w:t xml:space="preserve"> </w:t>
      </w:r>
      <w:r w:rsidRPr="00524EBB">
        <w:rPr>
          <w:rFonts w:ascii="Arial" w:hAnsi="Arial" w:cs="Arial"/>
          <w:sz w:val="24"/>
          <w:szCs w:val="24"/>
        </w:rPr>
        <w:t>Payment to be made by BACS payment</w:t>
      </w:r>
      <w:r w:rsidR="00B3590A" w:rsidRPr="00524EBB">
        <w:rPr>
          <w:rFonts w:ascii="Arial" w:hAnsi="Arial" w:cs="Arial"/>
          <w:sz w:val="24"/>
          <w:szCs w:val="24"/>
        </w:rPr>
        <w:t>.</w:t>
      </w:r>
    </w:p>
    <w:p w14:paraId="014FC78F" w14:textId="77777777" w:rsidR="004A4734" w:rsidRPr="00D87F38" w:rsidRDefault="004A4734" w:rsidP="00023D0A">
      <w:pPr>
        <w:tabs>
          <w:tab w:val="left" w:pos="2257"/>
        </w:tabs>
        <w:spacing w:after="0" w:line="259" w:lineRule="auto"/>
        <w:jc w:val="both"/>
        <w:rPr>
          <w:rFonts w:ascii="Arial" w:hAnsi="Arial" w:cs="Arial"/>
          <w:b/>
          <w:sz w:val="24"/>
          <w:szCs w:val="24"/>
        </w:rPr>
      </w:pPr>
    </w:p>
    <w:p w14:paraId="69E977C0" w14:textId="77777777" w:rsidR="00CF52CD" w:rsidRDefault="00CF52CD" w:rsidP="00CF52CD">
      <w:pPr>
        <w:tabs>
          <w:tab w:val="left" w:pos="2257"/>
        </w:tabs>
        <w:spacing w:after="0" w:line="256" w:lineRule="auto"/>
        <w:rPr>
          <w:rFonts w:ascii="Arial" w:hAnsi="Arial" w:cs="Arial"/>
          <w:sz w:val="24"/>
          <w:szCs w:val="24"/>
        </w:rPr>
      </w:pPr>
      <w:r>
        <w:rPr>
          <w:rFonts w:ascii="Arial" w:hAnsi="Arial" w:cs="Arial"/>
          <w:sz w:val="24"/>
          <w:szCs w:val="24"/>
        </w:rPr>
        <w:t xml:space="preserve">BUYER’S INVOICE ADDRESS: </w:t>
      </w:r>
    </w:p>
    <w:p w14:paraId="3CA3FB42" w14:textId="77777777" w:rsidR="00CF52CD" w:rsidRDefault="00CF52CD" w:rsidP="00CF52CD">
      <w:pPr>
        <w:tabs>
          <w:tab w:val="left" w:pos="2257"/>
        </w:tabs>
        <w:spacing w:after="0" w:line="256" w:lineRule="auto"/>
        <w:rPr>
          <w:rFonts w:ascii="Arial" w:hAnsi="Arial" w:cs="Arial"/>
          <w:sz w:val="24"/>
          <w:szCs w:val="24"/>
        </w:rPr>
      </w:pPr>
      <w:r>
        <w:rPr>
          <w:rFonts w:ascii="Arial" w:hAnsi="Arial" w:cs="Arial"/>
          <w:sz w:val="24"/>
          <w:szCs w:val="24"/>
        </w:rPr>
        <w:t xml:space="preserve">Email Address: </w:t>
      </w:r>
      <w:hyperlink r:id="rId11" w:history="1">
        <w:r>
          <w:rPr>
            <w:rStyle w:val="Hyperlink"/>
            <w:rFonts w:ascii="Arial" w:hAnsi="Arial" w:cs="Arial"/>
            <w:sz w:val="24"/>
            <w:szCs w:val="24"/>
          </w:rPr>
          <w:t>ssa.invoice@sharedservicesarvato.co.uk</w:t>
        </w:r>
      </w:hyperlink>
      <w:r>
        <w:rPr>
          <w:rFonts w:ascii="Arial" w:hAnsi="Arial" w:cs="Arial"/>
          <w:sz w:val="24"/>
          <w:szCs w:val="24"/>
        </w:rPr>
        <w:t xml:space="preserve"> </w:t>
      </w:r>
    </w:p>
    <w:p w14:paraId="1A17B222" w14:textId="77777777" w:rsidR="00FB0348" w:rsidRDefault="00FB0348" w:rsidP="00CF52CD">
      <w:pPr>
        <w:tabs>
          <w:tab w:val="left" w:pos="2257"/>
        </w:tabs>
        <w:spacing w:after="0" w:line="256" w:lineRule="auto"/>
        <w:rPr>
          <w:rFonts w:ascii="Arial" w:hAnsi="Arial" w:cs="Arial"/>
          <w:sz w:val="24"/>
          <w:szCs w:val="24"/>
        </w:rPr>
      </w:pPr>
    </w:p>
    <w:p w14:paraId="79EAEC23" w14:textId="615BCEC1" w:rsidR="00CF52CD" w:rsidRDefault="00CF52CD" w:rsidP="00CF52CD">
      <w:pPr>
        <w:tabs>
          <w:tab w:val="left" w:pos="2257"/>
        </w:tabs>
        <w:spacing w:after="0" w:line="256" w:lineRule="auto"/>
        <w:rPr>
          <w:rFonts w:ascii="Arial" w:hAnsi="Arial" w:cs="Arial"/>
          <w:sz w:val="24"/>
          <w:szCs w:val="24"/>
        </w:rPr>
      </w:pPr>
      <w:r>
        <w:rPr>
          <w:rFonts w:ascii="Arial" w:hAnsi="Arial" w:cs="Arial"/>
          <w:sz w:val="24"/>
          <w:szCs w:val="24"/>
        </w:rPr>
        <w:t>Invoice Procedures embedded below:</w:t>
      </w:r>
    </w:p>
    <w:p w14:paraId="447200C3" w14:textId="77777777" w:rsidR="00CF52CD" w:rsidRDefault="00CF52CD" w:rsidP="00CF52CD">
      <w:pPr>
        <w:tabs>
          <w:tab w:val="left" w:pos="2257"/>
        </w:tabs>
        <w:spacing w:after="0" w:line="256" w:lineRule="auto"/>
        <w:rPr>
          <w:rFonts w:ascii="Arial" w:hAnsi="Arial" w:cs="Arial"/>
          <w:sz w:val="24"/>
          <w:szCs w:val="24"/>
        </w:rPr>
      </w:pPr>
    </w:p>
    <w:p w14:paraId="64941107" w14:textId="4E74112B" w:rsidR="00CF52CD" w:rsidRDefault="00CF52CD" w:rsidP="00CF52CD">
      <w:pPr>
        <w:tabs>
          <w:tab w:val="left" w:pos="2257"/>
        </w:tabs>
        <w:spacing w:after="0" w:line="256" w:lineRule="auto"/>
        <w:rPr>
          <w:rFonts w:ascii="Arial" w:hAnsi="Arial" w:cs="Arial"/>
          <w:sz w:val="24"/>
          <w:szCs w:val="24"/>
        </w:rPr>
      </w:pPr>
    </w:p>
    <w:p w14:paraId="1F5E31BB" w14:textId="77777777" w:rsidR="00CF52CD" w:rsidRDefault="00CF52CD" w:rsidP="00CF52CD">
      <w:pPr>
        <w:tabs>
          <w:tab w:val="left" w:pos="2257"/>
        </w:tabs>
        <w:spacing w:after="0" w:line="256" w:lineRule="auto"/>
        <w:rPr>
          <w:rFonts w:ascii="Arial" w:hAnsi="Arial" w:cs="Arial"/>
          <w:sz w:val="24"/>
          <w:szCs w:val="24"/>
        </w:rPr>
      </w:pPr>
    </w:p>
    <w:p w14:paraId="7BA693E5" w14:textId="19C4D738" w:rsidR="00CF52CD" w:rsidRDefault="00CF52CD" w:rsidP="00CF52CD">
      <w:pPr>
        <w:tabs>
          <w:tab w:val="left" w:pos="2257"/>
        </w:tabs>
        <w:spacing w:after="0" w:line="256" w:lineRule="auto"/>
        <w:rPr>
          <w:rFonts w:ascii="Arial" w:hAnsi="Arial" w:cs="Arial"/>
          <w:sz w:val="24"/>
          <w:szCs w:val="24"/>
        </w:rPr>
      </w:pPr>
      <w:r w:rsidRPr="00537808">
        <w:rPr>
          <w:rFonts w:ascii="Arial" w:hAnsi="Arial" w:cs="Arial"/>
          <w:sz w:val="24"/>
          <w:szCs w:val="24"/>
        </w:rPr>
        <w:t>BUYER’S AUTHORISED REPRESENTATIVE</w:t>
      </w:r>
    </w:p>
    <w:p w14:paraId="5087CC5B" w14:textId="77777777" w:rsidR="00403C1A" w:rsidRDefault="00403C1A" w:rsidP="00403C1A">
      <w:pPr>
        <w:tabs>
          <w:tab w:val="left" w:pos="2257"/>
        </w:tabs>
        <w:spacing w:after="0" w:line="254" w:lineRule="auto"/>
        <w:rPr>
          <w:rStyle w:val="12POINTCORPORATEBOLD"/>
          <w:rFonts w:cstheme="minorBidi"/>
          <w:b w:val="0"/>
          <w:bCs/>
        </w:rPr>
      </w:pPr>
      <w:proofErr w:type="spellStart"/>
      <w:r>
        <w:rPr>
          <w:rStyle w:val="12POINTCORPORATEBOLD"/>
          <w:rFonts w:cstheme="minorBidi"/>
          <w:bCs/>
        </w:rPr>
        <w:t>XXXXXXRedacted</w:t>
      </w:r>
      <w:proofErr w:type="spellEnd"/>
      <w:r>
        <w:rPr>
          <w:rStyle w:val="12POINTCORPORATEBOLD"/>
          <w:rFonts w:cstheme="minorBidi"/>
          <w:bCs/>
        </w:rPr>
        <w:t xml:space="preserve"> under FOIA Section 40</w:t>
      </w:r>
    </w:p>
    <w:p w14:paraId="04B794A1" w14:textId="77777777" w:rsidR="00403C1A" w:rsidRPr="00754DDD" w:rsidRDefault="00403C1A" w:rsidP="00403C1A">
      <w:pPr>
        <w:tabs>
          <w:tab w:val="left" w:pos="2257"/>
        </w:tabs>
        <w:spacing w:after="0" w:line="259" w:lineRule="auto"/>
        <w:jc w:val="both"/>
        <w:rPr>
          <w:rFonts w:ascii="Arial" w:hAnsi="Arial" w:cs="Arial"/>
          <w:sz w:val="24"/>
          <w:szCs w:val="24"/>
        </w:rPr>
      </w:pPr>
      <w:r w:rsidRPr="00754DDD">
        <w:rPr>
          <w:rFonts w:ascii="Arial" w:hAnsi="Arial" w:cs="Arial"/>
          <w:sz w:val="24"/>
          <w:szCs w:val="24"/>
        </w:rPr>
        <w:t>IT Controls</w:t>
      </w:r>
    </w:p>
    <w:p w14:paraId="11CDA89A" w14:textId="77777777" w:rsidR="00403C1A" w:rsidRDefault="00403C1A" w:rsidP="00403C1A">
      <w:pPr>
        <w:tabs>
          <w:tab w:val="left" w:pos="2257"/>
        </w:tabs>
        <w:spacing w:after="0" w:line="254" w:lineRule="auto"/>
        <w:rPr>
          <w:rStyle w:val="12POINTCORPORATEBOLD"/>
          <w:rFonts w:cstheme="minorBidi"/>
          <w:b w:val="0"/>
          <w:bCs/>
        </w:rPr>
      </w:pPr>
      <w:proofErr w:type="spellStart"/>
      <w:r>
        <w:rPr>
          <w:rStyle w:val="12POINTCORPORATEBOLD"/>
          <w:rFonts w:cstheme="minorBidi"/>
          <w:bCs/>
        </w:rPr>
        <w:t>XXXXXXRedacted</w:t>
      </w:r>
      <w:proofErr w:type="spellEnd"/>
      <w:r>
        <w:rPr>
          <w:rStyle w:val="12POINTCORPORATEBOLD"/>
          <w:rFonts w:cstheme="minorBidi"/>
          <w:bCs/>
        </w:rPr>
        <w:t xml:space="preserve"> under FOIA Section 40</w:t>
      </w:r>
    </w:p>
    <w:p w14:paraId="1495F42B" w14:textId="24288AD4" w:rsidR="00D071B3" w:rsidRPr="00DF6CFB" w:rsidRDefault="00D071B3" w:rsidP="00CF52CD">
      <w:pPr>
        <w:tabs>
          <w:tab w:val="left" w:pos="2257"/>
        </w:tabs>
        <w:spacing w:after="0" w:line="259" w:lineRule="auto"/>
        <w:jc w:val="both"/>
        <w:rPr>
          <w:rFonts w:ascii="Arial" w:hAnsi="Arial" w:cs="Arial"/>
          <w:sz w:val="24"/>
          <w:szCs w:val="24"/>
        </w:rPr>
      </w:pPr>
      <w:r w:rsidRPr="00D071B3">
        <w:rPr>
          <w:rFonts w:ascii="Arial" w:hAnsi="Arial" w:cs="Arial"/>
          <w:sz w:val="24"/>
          <w:szCs w:val="24"/>
        </w:rPr>
        <w:t>BUYER’S ENVIRONMENTAL POLICY</w:t>
      </w:r>
    </w:p>
    <w:p w14:paraId="5F916F55" w14:textId="77C45BB5" w:rsidR="004A4734" w:rsidRPr="00CF52CD" w:rsidRDefault="00B3590A" w:rsidP="00023D0A">
      <w:pPr>
        <w:tabs>
          <w:tab w:val="left" w:pos="2257"/>
        </w:tabs>
        <w:spacing w:after="0" w:line="259" w:lineRule="auto"/>
        <w:jc w:val="both"/>
        <w:rPr>
          <w:rFonts w:ascii="Arial" w:hAnsi="Arial" w:cs="Arial"/>
          <w:sz w:val="24"/>
          <w:szCs w:val="24"/>
        </w:rPr>
      </w:pPr>
      <w:bookmarkStart w:id="2" w:name="_Hlk34933094"/>
      <w:r w:rsidRPr="00CF52CD">
        <w:rPr>
          <w:rFonts w:ascii="Arial" w:hAnsi="Arial" w:cs="Arial"/>
          <w:sz w:val="24"/>
          <w:szCs w:val="24"/>
        </w:rPr>
        <w:t>Not applicable for standard supply transactions.</w:t>
      </w:r>
    </w:p>
    <w:bookmarkEnd w:id="2"/>
    <w:p w14:paraId="74DDA98B" w14:textId="77777777" w:rsidR="00B3590A" w:rsidRPr="00CF52CD" w:rsidRDefault="00B3590A" w:rsidP="00023D0A">
      <w:pPr>
        <w:tabs>
          <w:tab w:val="left" w:pos="2257"/>
        </w:tabs>
        <w:spacing w:after="0" w:line="259" w:lineRule="auto"/>
        <w:jc w:val="both"/>
        <w:rPr>
          <w:rFonts w:ascii="Arial" w:hAnsi="Arial" w:cs="Arial"/>
          <w:sz w:val="24"/>
          <w:szCs w:val="24"/>
        </w:rPr>
      </w:pPr>
    </w:p>
    <w:p w14:paraId="69690570" w14:textId="77777777" w:rsidR="004A4734" w:rsidRPr="00CF52CD" w:rsidRDefault="00CB39A4" w:rsidP="00023D0A">
      <w:pPr>
        <w:tabs>
          <w:tab w:val="left" w:pos="2257"/>
        </w:tabs>
        <w:spacing w:after="0" w:line="259" w:lineRule="auto"/>
        <w:jc w:val="both"/>
        <w:rPr>
          <w:rFonts w:ascii="Arial" w:hAnsi="Arial" w:cs="Arial"/>
          <w:sz w:val="24"/>
          <w:szCs w:val="24"/>
        </w:rPr>
      </w:pPr>
      <w:r w:rsidRPr="00CF52CD">
        <w:rPr>
          <w:rFonts w:ascii="Arial" w:hAnsi="Arial" w:cs="Arial"/>
          <w:sz w:val="24"/>
          <w:szCs w:val="24"/>
        </w:rPr>
        <w:t>BUYER</w:t>
      </w:r>
      <w:r w:rsidR="00BC41BF" w:rsidRPr="00CF52CD">
        <w:rPr>
          <w:rFonts w:ascii="Arial" w:hAnsi="Arial" w:cs="Arial"/>
          <w:sz w:val="24"/>
          <w:szCs w:val="24"/>
        </w:rPr>
        <w:t>’S SECURITY POLICY</w:t>
      </w:r>
    </w:p>
    <w:p w14:paraId="67CDF1E3" w14:textId="4DDA6AF5" w:rsidR="008B5AA5" w:rsidRPr="00B3590A" w:rsidRDefault="00B3590A" w:rsidP="00023D0A">
      <w:pPr>
        <w:tabs>
          <w:tab w:val="left" w:pos="2257"/>
        </w:tabs>
        <w:spacing w:after="0" w:line="259" w:lineRule="auto"/>
        <w:jc w:val="both"/>
        <w:rPr>
          <w:rFonts w:ascii="Arial" w:hAnsi="Arial" w:cs="Arial"/>
          <w:sz w:val="24"/>
          <w:szCs w:val="24"/>
        </w:rPr>
      </w:pPr>
      <w:bookmarkStart w:id="3" w:name="_Hlk34933132"/>
      <w:r w:rsidRPr="00CF52CD">
        <w:rPr>
          <w:rFonts w:ascii="Arial" w:hAnsi="Arial" w:cs="Arial"/>
          <w:sz w:val="24"/>
          <w:szCs w:val="24"/>
        </w:rPr>
        <w:t>Not applicable for standard supply transactions.</w:t>
      </w:r>
    </w:p>
    <w:bookmarkEnd w:id="3"/>
    <w:p w14:paraId="62C5774A" w14:textId="77777777" w:rsidR="004A4734" w:rsidRPr="00D87F38" w:rsidRDefault="004A4734" w:rsidP="00023D0A">
      <w:pPr>
        <w:tabs>
          <w:tab w:val="left" w:pos="2257"/>
        </w:tabs>
        <w:spacing w:after="0" w:line="259" w:lineRule="auto"/>
        <w:jc w:val="both"/>
        <w:rPr>
          <w:rFonts w:ascii="Arial" w:hAnsi="Arial" w:cs="Arial"/>
          <w:sz w:val="24"/>
          <w:szCs w:val="24"/>
        </w:rPr>
      </w:pPr>
    </w:p>
    <w:p w14:paraId="4C7E4C51" w14:textId="77777777" w:rsidR="006D0F65" w:rsidRPr="00D87F38" w:rsidRDefault="006D0F65" w:rsidP="00023D0A">
      <w:pPr>
        <w:tabs>
          <w:tab w:val="left" w:pos="2257"/>
        </w:tabs>
        <w:spacing w:after="0" w:line="259" w:lineRule="auto"/>
        <w:jc w:val="both"/>
        <w:rPr>
          <w:rFonts w:ascii="Arial" w:hAnsi="Arial" w:cs="Arial"/>
          <w:sz w:val="24"/>
          <w:szCs w:val="24"/>
        </w:rPr>
      </w:pPr>
      <w:r w:rsidRPr="00D87F38">
        <w:rPr>
          <w:rFonts w:ascii="Arial" w:hAnsi="Arial" w:cs="Arial"/>
          <w:sz w:val="24"/>
          <w:szCs w:val="24"/>
        </w:rPr>
        <w:t>SUPP</w:t>
      </w:r>
      <w:r w:rsidR="00BC41BF" w:rsidRPr="00D87F38">
        <w:rPr>
          <w:rFonts w:ascii="Arial" w:hAnsi="Arial" w:cs="Arial"/>
          <w:sz w:val="24"/>
          <w:szCs w:val="24"/>
        </w:rPr>
        <w:t>LIER’S</w:t>
      </w:r>
      <w:r w:rsidR="00A340BA" w:rsidRPr="00D87F38">
        <w:rPr>
          <w:rFonts w:ascii="Arial" w:hAnsi="Arial" w:cs="Arial"/>
          <w:sz w:val="24"/>
          <w:szCs w:val="24"/>
        </w:rPr>
        <w:t xml:space="preserve"> AUTHORISED REPRESENTATIVE</w:t>
      </w:r>
    </w:p>
    <w:p w14:paraId="3279A887" w14:textId="77777777" w:rsidR="00403C1A" w:rsidRDefault="00403C1A" w:rsidP="00403C1A">
      <w:pPr>
        <w:tabs>
          <w:tab w:val="left" w:pos="2257"/>
        </w:tabs>
        <w:spacing w:after="0" w:line="254" w:lineRule="auto"/>
        <w:rPr>
          <w:rStyle w:val="12POINTCORPORATEBOLD"/>
          <w:rFonts w:cstheme="minorBidi"/>
          <w:b w:val="0"/>
          <w:bCs/>
        </w:rPr>
      </w:pPr>
      <w:proofErr w:type="spellStart"/>
      <w:r>
        <w:rPr>
          <w:rStyle w:val="12POINTCORPORATEBOLD"/>
          <w:rFonts w:cstheme="minorBidi"/>
          <w:bCs/>
        </w:rPr>
        <w:t>XXXXXXRedacted</w:t>
      </w:r>
      <w:proofErr w:type="spellEnd"/>
      <w:r>
        <w:rPr>
          <w:rStyle w:val="12POINTCORPORATEBOLD"/>
          <w:rFonts w:cstheme="minorBidi"/>
          <w:bCs/>
        </w:rPr>
        <w:t xml:space="preserve"> under FOIA Section 40</w:t>
      </w:r>
    </w:p>
    <w:p w14:paraId="004307C2" w14:textId="77777777" w:rsidR="00403C1A" w:rsidRPr="00131B0F" w:rsidRDefault="00403C1A" w:rsidP="00403C1A">
      <w:pPr>
        <w:tabs>
          <w:tab w:val="left" w:pos="2257"/>
        </w:tabs>
        <w:spacing w:after="0" w:line="259" w:lineRule="auto"/>
        <w:jc w:val="both"/>
        <w:rPr>
          <w:rFonts w:ascii="Arial" w:hAnsi="Arial" w:cs="Arial"/>
          <w:bCs/>
          <w:sz w:val="24"/>
          <w:szCs w:val="24"/>
        </w:rPr>
      </w:pPr>
      <w:r w:rsidRPr="00131B0F">
        <w:rPr>
          <w:rFonts w:ascii="Arial" w:hAnsi="Arial" w:cs="Arial"/>
          <w:bCs/>
          <w:sz w:val="24"/>
          <w:szCs w:val="24"/>
        </w:rPr>
        <w:t>Account Manager</w:t>
      </w:r>
    </w:p>
    <w:p w14:paraId="268D403F" w14:textId="77777777" w:rsidR="00403C1A" w:rsidRDefault="00403C1A" w:rsidP="00403C1A">
      <w:pPr>
        <w:tabs>
          <w:tab w:val="left" w:pos="2257"/>
        </w:tabs>
        <w:spacing w:after="0" w:line="254" w:lineRule="auto"/>
        <w:rPr>
          <w:rStyle w:val="12POINTCORPORATEBOLD"/>
          <w:rFonts w:cstheme="minorBidi"/>
          <w:b w:val="0"/>
          <w:bCs/>
        </w:rPr>
      </w:pPr>
      <w:proofErr w:type="spellStart"/>
      <w:r>
        <w:rPr>
          <w:rStyle w:val="12POINTCORPORATEBOLD"/>
          <w:rFonts w:cstheme="minorBidi"/>
          <w:bCs/>
        </w:rPr>
        <w:t>XXXXXXRedacted</w:t>
      </w:r>
      <w:proofErr w:type="spellEnd"/>
      <w:r>
        <w:rPr>
          <w:rStyle w:val="12POINTCORPORATEBOLD"/>
          <w:rFonts w:cstheme="minorBidi"/>
          <w:bCs/>
        </w:rPr>
        <w:t xml:space="preserve"> under FOIA Section 40</w:t>
      </w:r>
    </w:p>
    <w:p w14:paraId="38C10030" w14:textId="099C3783" w:rsidR="00CF52CD" w:rsidRDefault="00B65D09" w:rsidP="00B65D09">
      <w:pPr>
        <w:tabs>
          <w:tab w:val="left" w:pos="2257"/>
        </w:tabs>
        <w:spacing w:after="0" w:line="259" w:lineRule="auto"/>
        <w:jc w:val="both"/>
        <w:rPr>
          <w:rFonts w:ascii="Arial" w:hAnsi="Arial" w:cs="Arial"/>
          <w:sz w:val="24"/>
          <w:szCs w:val="24"/>
        </w:rPr>
      </w:pPr>
      <w:r w:rsidRPr="00B65D09">
        <w:rPr>
          <w:rFonts w:ascii="Arial" w:hAnsi="Arial" w:cs="Arial"/>
          <w:sz w:val="24"/>
          <w:szCs w:val="24"/>
        </w:rPr>
        <w:t>4th Floor, The Charter Building, Charter Place, Uxbridge, UB8 1JG</w:t>
      </w:r>
    </w:p>
    <w:p w14:paraId="490A541D" w14:textId="2C49A6DE" w:rsidR="00B65D09" w:rsidRDefault="00B65D09" w:rsidP="00B65D09">
      <w:pPr>
        <w:tabs>
          <w:tab w:val="left" w:pos="2257"/>
        </w:tabs>
        <w:spacing w:after="0" w:line="259" w:lineRule="auto"/>
        <w:jc w:val="both"/>
        <w:rPr>
          <w:rFonts w:ascii="Arial" w:hAnsi="Arial" w:cs="Arial"/>
          <w:sz w:val="24"/>
          <w:szCs w:val="24"/>
        </w:rPr>
      </w:pPr>
    </w:p>
    <w:p w14:paraId="7DF66609" w14:textId="77777777" w:rsidR="00403C1A" w:rsidRDefault="00403C1A" w:rsidP="00403C1A">
      <w:pPr>
        <w:tabs>
          <w:tab w:val="left" w:pos="2257"/>
        </w:tabs>
        <w:spacing w:after="0" w:line="254" w:lineRule="auto"/>
        <w:rPr>
          <w:rStyle w:val="12POINTCORPORATEBOLD"/>
          <w:rFonts w:cstheme="minorBidi"/>
          <w:b w:val="0"/>
          <w:bCs/>
        </w:rPr>
      </w:pPr>
      <w:proofErr w:type="spellStart"/>
      <w:r>
        <w:rPr>
          <w:rStyle w:val="12POINTCORPORATEBOLD"/>
          <w:rFonts w:cstheme="minorBidi"/>
          <w:bCs/>
        </w:rPr>
        <w:t>XXXXXXRedacted</w:t>
      </w:r>
      <w:proofErr w:type="spellEnd"/>
      <w:r>
        <w:rPr>
          <w:rStyle w:val="12POINTCORPORATEBOLD"/>
          <w:rFonts w:cstheme="minorBidi"/>
          <w:bCs/>
        </w:rPr>
        <w:t xml:space="preserve"> under FOIA Section 40</w:t>
      </w:r>
    </w:p>
    <w:p w14:paraId="70B56406" w14:textId="77777777" w:rsidR="00403C1A" w:rsidRPr="00131B0F" w:rsidRDefault="00403C1A" w:rsidP="00403C1A">
      <w:pPr>
        <w:tabs>
          <w:tab w:val="left" w:pos="2257"/>
        </w:tabs>
        <w:spacing w:after="0" w:line="259" w:lineRule="auto"/>
        <w:jc w:val="both"/>
        <w:rPr>
          <w:rFonts w:ascii="Arial" w:hAnsi="Arial" w:cs="Arial"/>
          <w:bCs/>
          <w:sz w:val="24"/>
          <w:szCs w:val="24"/>
        </w:rPr>
      </w:pPr>
      <w:r w:rsidRPr="00131B0F">
        <w:rPr>
          <w:rFonts w:ascii="Arial" w:hAnsi="Arial" w:cs="Arial"/>
          <w:bCs/>
          <w:sz w:val="24"/>
          <w:szCs w:val="24"/>
        </w:rPr>
        <w:t>Account Manager</w:t>
      </w:r>
    </w:p>
    <w:p w14:paraId="79CB24A6" w14:textId="77777777" w:rsidR="00403C1A" w:rsidRDefault="00403C1A" w:rsidP="00403C1A">
      <w:pPr>
        <w:tabs>
          <w:tab w:val="left" w:pos="2257"/>
        </w:tabs>
        <w:spacing w:after="0" w:line="254" w:lineRule="auto"/>
        <w:rPr>
          <w:rStyle w:val="12POINTCORPORATEBOLD"/>
          <w:rFonts w:cstheme="minorBidi"/>
          <w:b w:val="0"/>
          <w:bCs/>
        </w:rPr>
      </w:pPr>
      <w:proofErr w:type="spellStart"/>
      <w:r>
        <w:rPr>
          <w:rStyle w:val="12POINTCORPORATEBOLD"/>
          <w:rFonts w:cstheme="minorBidi"/>
          <w:bCs/>
        </w:rPr>
        <w:t>XXXXXXRedacted</w:t>
      </w:r>
      <w:proofErr w:type="spellEnd"/>
      <w:r>
        <w:rPr>
          <w:rStyle w:val="12POINTCORPORATEBOLD"/>
          <w:rFonts w:cstheme="minorBidi"/>
          <w:bCs/>
        </w:rPr>
        <w:t xml:space="preserve"> under FOIA Section 40</w:t>
      </w:r>
    </w:p>
    <w:p w14:paraId="20934D52" w14:textId="1994ABA1" w:rsidR="00B65D09" w:rsidRPr="00CF52CD" w:rsidRDefault="00B65D09" w:rsidP="00B65D09">
      <w:pPr>
        <w:tabs>
          <w:tab w:val="left" w:pos="2257"/>
        </w:tabs>
        <w:spacing w:after="0" w:line="259" w:lineRule="auto"/>
        <w:jc w:val="both"/>
        <w:rPr>
          <w:rFonts w:ascii="Arial" w:hAnsi="Arial" w:cs="Arial"/>
          <w:sz w:val="24"/>
          <w:szCs w:val="24"/>
        </w:rPr>
      </w:pPr>
      <w:r w:rsidRPr="00B65D09">
        <w:rPr>
          <w:rFonts w:ascii="Arial" w:hAnsi="Arial" w:cs="Arial"/>
          <w:sz w:val="24"/>
          <w:szCs w:val="24"/>
        </w:rPr>
        <w:t>4th Floor, The Charter Building, Charter Place, Uxbridge, UB8 1JG</w:t>
      </w:r>
    </w:p>
    <w:p w14:paraId="0CC7FB94" w14:textId="77777777" w:rsidR="008B5AA5" w:rsidRPr="00CF52CD" w:rsidRDefault="008B5AA5" w:rsidP="00023D0A">
      <w:pPr>
        <w:tabs>
          <w:tab w:val="left" w:pos="2257"/>
        </w:tabs>
        <w:spacing w:after="0" w:line="259" w:lineRule="auto"/>
        <w:jc w:val="both"/>
        <w:rPr>
          <w:rFonts w:ascii="Arial" w:hAnsi="Arial" w:cs="Arial"/>
          <w:sz w:val="24"/>
          <w:szCs w:val="24"/>
        </w:rPr>
      </w:pPr>
    </w:p>
    <w:p w14:paraId="6F0B2080" w14:textId="77777777" w:rsidR="006D0F65" w:rsidRPr="00CF52CD" w:rsidRDefault="00BC41BF" w:rsidP="00023D0A">
      <w:pPr>
        <w:tabs>
          <w:tab w:val="left" w:pos="2257"/>
        </w:tabs>
        <w:spacing w:after="0" w:line="259" w:lineRule="auto"/>
        <w:jc w:val="both"/>
        <w:rPr>
          <w:rFonts w:ascii="Arial" w:hAnsi="Arial" w:cs="Arial"/>
          <w:sz w:val="24"/>
          <w:szCs w:val="24"/>
        </w:rPr>
      </w:pPr>
      <w:r w:rsidRPr="00CF52CD">
        <w:rPr>
          <w:rFonts w:ascii="Arial" w:hAnsi="Arial" w:cs="Arial"/>
          <w:sz w:val="24"/>
          <w:szCs w:val="24"/>
        </w:rPr>
        <w:lastRenderedPageBreak/>
        <w:t>SUPPLIER’S CONTRACT MANAGER</w:t>
      </w:r>
    </w:p>
    <w:p w14:paraId="1EC460B2" w14:textId="77777777" w:rsidR="00403C1A" w:rsidRDefault="00403C1A" w:rsidP="00403C1A">
      <w:pPr>
        <w:tabs>
          <w:tab w:val="left" w:pos="2257"/>
        </w:tabs>
        <w:spacing w:after="0" w:line="254" w:lineRule="auto"/>
        <w:rPr>
          <w:rStyle w:val="12POINTCORPORATEBOLD"/>
          <w:rFonts w:cstheme="minorBidi"/>
          <w:b w:val="0"/>
          <w:bCs/>
        </w:rPr>
      </w:pPr>
      <w:bookmarkStart w:id="4" w:name="_Hlk76652292"/>
      <w:proofErr w:type="spellStart"/>
      <w:r>
        <w:rPr>
          <w:rStyle w:val="12POINTCORPORATEBOLD"/>
          <w:rFonts w:cstheme="minorBidi"/>
          <w:bCs/>
        </w:rPr>
        <w:t>XXXXXXRedacted</w:t>
      </w:r>
      <w:proofErr w:type="spellEnd"/>
      <w:r>
        <w:rPr>
          <w:rStyle w:val="12POINTCORPORATEBOLD"/>
          <w:rFonts w:cstheme="minorBidi"/>
          <w:bCs/>
        </w:rPr>
        <w:t xml:space="preserve"> under FOIA Section 40</w:t>
      </w:r>
    </w:p>
    <w:p w14:paraId="6EBE46A8" w14:textId="77777777" w:rsidR="00403C1A" w:rsidRPr="00131B0F" w:rsidRDefault="00403C1A" w:rsidP="00403C1A">
      <w:pPr>
        <w:tabs>
          <w:tab w:val="left" w:pos="2257"/>
        </w:tabs>
        <w:spacing w:after="0" w:line="259" w:lineRule="auto"/>
        <w:jc w:val="both"/>
        <w:rPr>
          <w:rFonts w:ascii="Arial" w:hAnsi="Arial" w:cs="Arial"/>
          <w:bCs/>
          <w:sz w:val="24"/>
          <w:szCs w:val="24"/>
        </w:rPr>
      </w:pPr>
      <w:r w:rsidRPr="00131B0F">
        <w:rPr>
          <w:rFonts w:ascii="Arial" w:hAnsi="Arial" w:cs="Arial"/>
          <w:bCs/>
          <w:sz w:val="24"/>
          <w:szCs w:val="24"/>
        </w:rPr>
        <w:t>Account Manager</w:t>
      </w:r>
    </w:p>
    <w:p w14:paraId="14A98B80" w14:textId="77777777" w:rsidR="00403C1A" w:rsidRDefault="00403C1A" w:rsidP="00403C1A">
      <w:pPr>
        <w:tabs>
          <w:tab w:val="left" w:pos="2257"/>
        </w:tabs>
        <w:spacing w:after="0" w:line="254" w:lineRule="auto"/>
        <w:rPr>
          <w:rStyle w:val="12POINTCORPORATEBOLD"/>
          <w:rFonts w:cstheme="minorBidi"/>
          <w:b w:val="0"/>
          <w:bCs/>
        </w:rPr>
      </w:pPr>
      <w:proofErr w:type="spellStart"/>
      <w:r>
        <w:rPr>
          <w:rStyle w:val="12POINTCORPORATEBOLD"/>
          <w:rFonts w:cstheme="minorBidi"/>
          <w:bCs/>
        </w:rPr>
        <w:t>XXXXXXRedacted</w:t>
      </w:r>
      <w:proofErr w:type="spellEnd"/>
      <w:r>
        <w:rPr>
          <w:rStyle w:val="12POINTCORPORATEBOLD"/>
          <w:rFonts w:cstheme="minorBidi"/>
          <w:bCs/>
        </w:rPr>
        <w:t xml:space="preserve"> under FOIA Section 40</w:t>
      </w:r>
    </w:p>
    <w:p w14:paraId="49FF599C" w14:textId="77777777" w:rsidR="00B65D09" w:rsidRPr="00B65D09" w:rsidRDefault="00B65D09" w:rsidP="00B65D09">
      <w:pPr>
        <w:tabs>
          <w:tab w:val="left" w:pos="2257"/>
        </w:tabs>
        <w:spacing w:after="0" w:line="259" w:lineRule="auto"/>
        <w:jc w:val="both"/>
        <w:rPr>
          <w:rFonts w:ascii="Arial" w:hAnsi="Arial" w:cs="Arial"/>
          <w:sz w:val="24"/>
          <w:szCs w:val="24"/>
        </w:rPr>
      </w:pPr>
      <w:r w:rsidRPr="00B65D09">
        <w:rPr>
          <w:rFonts w:ascii="Arial" w:hAnsi="Arial" w:cs="Arial"/>
          <w:sz w:val="24"/>
          <w:szCs w:val="24"/>
        </w:rPr>
        <w:t>4th floor The Charter Building</w:t>
      </w:r>
    </w:p>
    <w:p w14:paraId="641DA52A" w14:textId="77777777" w:rsidR="00B65D09" w:rsidRPr="00B65D09" w:rsidRDefault="00B65D09" w:rsidP="00B65D09">
      <w:pPr>
        <w:tabs>
          <w:tab w:val="left" w:pos="2257"/>
        </w:tabs>
        <w:spacing w:after="0" w:line="259" w:lineRule="auto"/>
        <w:jc w:val="both"/>
        <w:rPr>
          <w:rFonts w:ascii="Arial" w:hAnsi="Arial" w:cs="Arial"/>
          <w:sz w:val="24"/>
          <w:szCs w:val="24"/>
        </w:rPr>
      </w:pPr>
      <w:r w:rsidRPr="00B65D09">
        <w:rPr>
          <w:rFonts w:ascii="Arial" w:hAnsi="Arial" w:cs="Arial"/>
          <w:sz w:val="24"/>
          <w:szCs w:val="24"/>
        </w:rPr>
        <w:t>Charter Place</w:t>
      </w:r>
    </w:p>
    <w:p w14:paraId="605620E3" w14:textId="77777777" w:rsidR="00B65D09" w:rsidRPr="00B65D09" w:rsidRDefault="00B65D09" w:rsidP="00B65D09">
      <w:pPr>
        <w:tabs>
          <w:tab w:val="left" w:pos="2257"/>
        </w:tabs>
        <w:spacing w:after="0" w:line="259" w:lineRule="auto"/>
        <w:jc w:val="both"/>
        <w:rPr>
          <w:rFonts w:ascii="Arial" w:hAnsi="Arial" w:cs="Arial"/>
          <w:sz w:val="24"/>
          <w:szCs w:val="24"/>
        </w:rPr>
      </w:pPr>
      <w:r w:rsidRPr="00B65D09">
        <w:rPr>
          <w:rFonts w:ascii="Arial" w:hAnsi="Arial" w:cs="Arial"/>
          <w:sz w:val="24"/>
          <w:szCs w:val="24"/>
        </w:rPr>
        <w:t>Uxbridge</w:t>
      </w:r>
    </w:p>
    <w:p w14:paraId="63387C21" w14:textId="77777777" w:rsidR="00B65D09" w:rsidRPr="00B65D09" w:rsidRDefault="00B65D09" w:rsidP="00B65D09">
      <w:pPr>
        <w:tabs>
          <w:tab w:val="left" w:pos="2257"/>
        </w:tabs>
        <w:spacing w:after="0" w:line="259" w:lineRule="auto"/>
        <w:jc w:val="both"/>
        <w:rPr>
          <w:rFonts w:ascii="Arial" w:hAnsi="Arial" w:cs="Arial"/>
          <w:sz w:val="24"/>
          <w:szCs w:val="24"/>
        </w:rPr>
      </w:pPr>
      <w:r w:rsidRPr="00B65D09">
        <w:rPr>
          <w:rFonts w:ascii="Arial" w:hAnsi="Arial" w:cs="Arial"/>
          <w:sz w:val="24"/>
          <w:szCs w:val="24"/>
        </w:rPr>
        <w:t>UB8 1JG</w:t>
      </w:r>
    </w:p>
    <w:p w14:paraId="08FEEBC3" w14:textId="77777777" w:rsidR="00B65D09" w:rsidRPr="00B65D09" w:rsidRDefault="00B65D09" w:rsidP="00B65D09">
      <w:pPr>
        <w:tabs>
          <w:tab w:val="left" w:pos="2257"/>
        </w:tabs>
        <w:spacing w:after="0" w:line="259" w:lineRule="auto"/>
        <w:jc w:val="both"/>
        <w:rPr>
          <w:rFonts w:ascii="Arial" w:hAnsi="Arial" w:cs="Arial"/>
          <w:sz w:val="24"/>
          <w:szCs w:val="24"/>
        </w:rPr>
      </w:pPr>
      <w:r w:rsidRPr="00B65D09">
        <w:rPr>
          <w:rFonts w:ascii="Arial" w:hAnsi="Arial" w:cs="Arial"/>
          <w:sz w:val="24"/>
          <w:szCs w:val="24"/>
        </w:rPr>
        <w:t>United Kingdom</w:t>
      </w:r>
    </w:p>
    <w:p w14:paraId="0D50A508" w14:textId="77777777" w:rsidR="00403C1A" w:rsidRDefault="00403C1A" w:rsidP="00403C1A">
      <w:pPr>
        <w:tabs>
          <w:tab w:val="left" w:pos="2257"/>
        </w:tabs>
        <w:spacing w:after="0" w:line="254" w:lineRule="auto"/>
        <w:rPr>
          <w:rStyle w:val="12POINTCORPORATEBOLD"/>
          <w:rFonts w:cstheme="minorBidi"/>
          <w:b w:val="0"/>
          <w:bCs/>
        </w:rPr>
      </w:pPr>
      <w:proofErr w:type="spellStart"/>
      <w:r>
        <w:rPr>
          <w:rStyle w:val="12POINTCORPORATEBOLD"/>
          <w:rFonts w:cstheme="minorBidi"/>
          <w:bCs/>
        </w:rPr>
        <w:t>XXXXXXRedacted</w:t>
      </w:r>
      <w:proofErr w:type="spellEnd"/>
      <w:r>
        <w:rPr>
          <w:rStyle w:val="12POINTCORPORATEBOLD"/>
          <w:rFonts w:cstheme="minorBidi"/>
          <w:bCs/>
        </w:rPr>
        <w:t xml:space="preserve"> under FOIA Section 40</w:t>
      </w:r>
    </w:p>
    <w:p w14:paraId="69D7DB34" w14:textId="77777777" w:rsidR="00403C1A" w:rsidRPr="00131B0F" w:rsidRDefault="00403C1A" w:rsidP="00403C1A">
      <w:pPr>
        <w:tabs>
          <w:tab w:val="left" w:pos="2257"/>
        </w:tabs>
        <w:spacing w:after="0" w:line="259" w:lineRule="auto"/>
        <w:jc w:val="both"/>
        <w:rPr>
          <w:rFonts w:ascii="Arial" w:hAnsi="Arial" w:cs="Arial"/>
          <w:bCs/>
          <w:sz w:val="24"/>
          <w:szCs w:val="24"/>
        </w:rPr>
      </w:pPr>
      <w:r w:rsidRPr="00131B0F">
        <w:rPr>
          <w:rFonts w:ascii="Arial" w:hAnsi="Arial" w:cs="Arial"/>
          <w:bCs/>
          <w:sz w:val="24"/>
          <w:szCs w:val="24"/>
        </w:rPr>
        <w:t>Account Manager</w:t>
      </w:r>
    </w:p>
    <w:p w14:paraId="1901412F" w14:textId="77777777" w:rsidR="00403C1A" w:rsidRDefault="00403C1A" w:rsidP="00403C1A">
      <w:pPr>
        <w:tabs>
          <w:tab w:val="left" w:pos="2257"/>
        </w:tabs>
        <w:spacing w:after="0" w:line="254" w:lineRule="auto"/>
        <w:rPr>
          <w:rStyle w:val="12POINTCORPORATEBOLD"/>
          <w:rFonts w:cstheme="minorBidi"/>
          <w:b w:val="0"/>
          <w:bCs/>
        </w:rPr>
      </w:pPr>
      <w:proofErr w:type="spellStart"/>
      <w:r>
        <w:rPr>
          <w:rStyle w:val="12POINTCORPORATEBOLD"/>
          <w:rFonts w:cstheme="minorBidi"/>
          <w:bCs/>
        </w:rPr>
        <w:t>XXXXXXRedacted</w:t>
      </w:r>
      <w:proofErr w:type="spellEnd"/>
      <w:r>
        <w:rPr>
          <w:rStyle w:val="12POINTCORPORATEBOLD"/>
          <w:rFonts w:cstheme="minorBidi"/>
          <w:bCs/>
        </w:rPr>
        <w:t xml:space="preserve"> under FOIA Section 40</w:t>
      </w:r>
    </w:p>
    <w:bookmarkEnd w:id="4"/>
    <w:p w14:paraId="74AC4D0B" w14:textId="77777777" w:rsidR="006D0F65" w:rsidRPr="00CF52CD" w:rsidRDefault="006D0F65" w:rsidP="00023D0A">
      <w:pPr>
        <w:tabs>
          <w:tab w:val="left" w:pos="2257"/>
        </w:tabs>
        <w:spacing w:after="0" w:line="259" w:lineRule="auto"/>
        <w:jc w:val="both"/>
        <w:rPr>
          <w:rFonts w:ascii="Arial" w:hAnsi="Arial" w:cs="Arial"/>
          <w:sz w:val="24"/>
          <w:szCs w:val="24"/>
        </w:rPr>
      </w:pPr>
    </w:p>
    <w:p w14:paraId="11148AF9" w14:textId="7E68C61A" w:rsidR="004A4734" w:rsidRPr="00CF52CD" w:rsidRDefault="00BC41BF" w:rsidP="00023D0A">
      <w:pPr>
        <w:tabs>
          <w:tab w:val="left" w:pos="2257"/>
        </w:tabs>
        <w:spacing w:after="0" w:line="259" w:lineRule="auto"/>
        <w:jc w:val="both"/>
        <w:rPr>
          <w:rFonts w:ascii="Arial" w:hAnsi="Arial" w:cs="Arial"/>
          <w:sz w:val="24"/>
          <w:szCs w:val="24"/>
        </w:rPr>
      </w:pPr>
      <w:r w:rsidRPr="00CF52CD">
        <w:rPr>
          <w:rFonts w:ascii="Arial" w:hAnsi="Arial" w:cs="Arial"/>
          <w:sz w:val="24"/>
          <w:szCs w:val="24"/>
        </w:rPr>
        <w:t>PROGRESS REPORT FREQUENCY</w:t>
      </w:r>
      <w:r w:rsidR="00FE44C8">
        <w:rPr>
          <w:rFonts w:ascii="Arial" w:hAnsi="Arial" w:cs="Arial"/>
          <w:sz w:val="24"/>
          <w:szCs w:val="24"/>
        </w:rPr>
        <w:t>: N/A</w:t>
      </w:r>
    </w:p>
    <w:p w14:paraId="705A644E" w14:textId="77777777" w:rsidR="004A4734" w:rsidRPr="00CF52CD" w:rsidRDefault="004A4734" w:rsidP="00023D0A">
      <w:pPr>
        <w:tabs>
          <w:tab w:val="left" w:pos="2257"/>
        </w:tabs>
        <w:spacing w:after="0" w:line="259" w:lineRule="auto"/>
        <w:jc w:val="both"/>
        <w:rPr>
          <w:rFonts w:ascii="Arial" w:hAnsi="Arial" w:cs="Arial"/>
          <w:b/>
          <w:sz w:val="24"/>
          <w:szCs w:val="24"/>
        </w:rPr>
      </w:pPr>
    </w:p>
    <w:p w14:paraId="56C702BD" w14:textId="70622B58" w:rsidR="004A4734" w:rsidRPr="00CF52CD" w:rsidRDefault="00BC41BF" w:rsidP="00023D0A">
      <w:pPr>
        <w:tabs>
          <w:tab w:val="left" w:pos="2257"/>
        </w:tabs>
        <w:spacing w:after="0" w:line="259" w:lineRule="auto"/>
        <w:jc w:val="both"/>
        <w:rPr>
          <w:rFonts w:ascii="Arial" w:hAnsi="Arial" w:cs="Arial"/>
          <w:sz w:val="24"/>
          <w:szCs w:val="24"/>
        </w:rPr>
      </w:pPr>
      <w:r w:rsidRPr="00CF52CD">
        <w:rPr>
          <w:rFonts w:ascii="Arial" w:hAnsi="Arial" w:cs="Arial"/>
          <w:sz w:val="24"/>
          <w:szCs w:val="24"/>
        </w:rPr>
        <w:t>PROGRESS MEETING FREQUENCY</w:t>
      </w:r>
      <w:r w:rsidR="00FE44C8">
        <w:rPr>
          <w:rFonts w:ascii="Arial" w:hAnsi="Arial" w:cs="Arial"/>
          <w:sz w:val="24"/>
          <w:szCs w:val="24"/>
        </w:rPr>
        <w:t>: N/A</w:t>
      </w:r>
    </w:p>
    <w:p w14:paraId="24CFF1B9" w14:textId="77777777" w:rsidR="004A4734" w:rsidRPr="00CF52CD" w:rsidRDefault="004A4734" w:rsidP="00023D0A">
      <w:pPr>
        <w:tabs>
          <w:tab w:val="left" w:pos="2257"/>
        </w:tabs>
        <w:spacing w:after="0" w:line="259" w:lineRule="auto"/>
        <w:jc w:val="both"/>
        <w:rPr>
          <w:rFonts w:ascii="Arial" w:hAnsi="Arial" w:cs="Arial"/>
          <w:b/>
          <w:sz w:val="24"/>
          <w:szCs w:val="24"/>
        </w:rPr>
      </w:pPr>
    </w:p>
    <w:p w14:paraId="58790752" w14:textId="10D9E326" w:rsidR="004A4734" w:rsidRPr="00CF52CD" w:rsidRDefault="00BC41BF" w:rsidP="00023D0A">
      <w:pPr>
        <w:tabs>
          <w:tab w:val="left" w:pos="2257"/>
        </w:tabs>
        <w:spacing w:after="0" w:line="259" w:lineRule="auto"/>
        <w:jc w:val="both"/>
        <w:rPr>
          <w:rFonts w:ascii="Arial" w:hAnsi="Arial" w:cs="Arial"/>
          <w:sz w:val="24"/>
          <w:szCs w:val="24"/>
        </w:rPr>
      </w:pPr>
      <w:r w:rsidRPr="00CF52CD">
        <w:rPr>
          <w:rFonts w:ascii="Arial" w:hAnsi="Arial" w:cs="Arial"/>
          <w:sz w:val="24"/>
          <w:szCs w:val="24"/>
        </w:rPr>
        <w:t>KEY STAFF</w:t>
      </w:r>
      <w:r w:rsidR="00FE44C8">
        <w:rPr>
          <w:rFonts w:ascii="Arial" w:hAnsi="Arial" w:cs="Arial"/>
          <w:sz w:val="24"/>
          <w:szCs w:val="24"/>
        </w:rPr>
        <w:t>: N/A</w:t>
      </w:r>
    </w:p>
    <w:p w14:paraId="0355A603" w14:textId="77777777" w:rsidR="00B3590A" w:rsidRPr="00CF52CD" w:rsidRDefault="00B3590A" w:rsidP="00023D0A">
      <w:pPr>
        <w:tabs>
          <w:tab w:val="left" w:pos="2257"/>
        </w:tabs>
        <w:spacing w:after="0" w:line="259" w:lineRule="auto"/>
        <w:jc w:val="both"/>
        <w:rPr>
          <w:rFonts w:ascii="Arial" w:hAnsi="Arial" w:cs="Arial"/>
          <w:sz w:val="24"/>
          <w:szCs w:val="24"/>
        </w:rPr>
      </w:pPr>
    </w:p>
    <w:p w14:paraId="47301651" w14:textId="77777777" w:rsidR="004A4734" w:rsidRPr="00CF52CD" w:rsidRDefault="00CB39A4" w:rsidP="00023D0A">
      <w:pPr>
        <w:tabs>
          <w:tab w:val="left" w:pos="2257"/>
        </w:tabs>
        <w:spacing w:after="0" w:line="259" w:lineRule="auto"/>
        <w:jc w:val="both"/>
        <w:rPr>
          <w:rFonts w:ascii="Arial" w:hAnsi="Arial" w:cs="Arial"/>
          <w:sz w:val="24"/>
          <w:szCs w:val="24"/>
        </w:rPr>
      </w:pPr>
      <w:r w:rsidRPr="00CF52CD">
        <w:rPr>
          <w:rFonts w:ascii="Arial" w:hAnsi="Arial" w:cs="Arial"/>
          <w:sz w:val="24"/>
          <w:szCs w:val="24"/>
        </w:rPr>
        <w:t>KEY SUBCONTRACTOR</w:t>
      </w:r>
      <w:r w:rsidR="00BC41BF" w:rsidRPr="00CF52CD">
        <w:rPr>
          <w:rFonts w:ascii="Arial" w:hAnsi="Arial" w:cs="Arial"/>
          <w:sz w:val="24"/>
          <w:szCs w:val="24"/>
        </w:rPr>
        <w:t>(</w:t>
      </w:r>
      <w:r w:rsidRPr="00CF52CD">
        <w:rPr>
          <w:rFonts w:ascii="Arial" w:hAnsi="Arial" w:cs="Arial"/>
          <w:sz w:val="24"/>
          <w:szCs w:val="24"/>
        </w:rPr>
        <w:t>S</w:t>
      </w:r>
      <w:r w:rsidR="00BC41BF" w:rsidRPr="00CF52CD">
        <w:rPr>
          <w:rFonts w:ascii="Arial" w:hAnsi="Arial" w:cs="Arial"/>
          <w:sz w:val="24"/>
          <w:szCs w:val="24"/>
        </w:rPr>
        <w:t>)</w:t>
      </w:r>
    </w:p>
    <w:p w14:paraId="311777F3" w14:textId="77777777" w:rsidR="00B3590A" w:rsidRPr="00CF52CD" w:rsidRDefault="00B3590A" w:rsidP="00B3590A">
      <w:pPr>
        <w:tabs>
          <w:tab w:val="left" w:pos="2257"/>
        </w:tabs>
        <w:spacing w:after="0" w:line="259" w:lineRule="auto"/>
        <w:jc w:val="both"/>
        <w:rPr>
          <w:rFonts w:ascii="Arial" w:hAnsi="Arial" w:cs="Arial"/>
          <w:sz w:val="24"/>
          <w:szCs w:val="24"/>
        </w:rPr>
      </w:pPr>
      <w:r w:rsidRPr="00CF52CD">
        <w:rPr>
          <w:rFonts w:ascii="Arial" w:hAnsi="Arial" w:cs="Arial"/>
          <w:sz w:val="24"/>
          <w:szCs w:val="24"/>
        </w:rPr>
        <w:t>Not applicable for standard supply transactions.</w:t>
      </w:r>
    </w:p>
    <w:p w14:paraId="78FA22E3" w14:textId="77777777" w:rsidR="004A4734" w:rsidRPr="00CF52CD" w:rsidRDefault="004A4734" w:rsidP="00023D0A">
      <w:pPr>
        <w:tabs>
          <w:tab w:val="left" w:pos="2257"/>
        </w:tabs>
        <w:spacing w:after="0" w:line="259" w:lineRule="auto"/>
        <w:jc w:val="both"/>
        <w:rPr>
          <w:rFonts w:ascii="Arial" w:hAnsi="Arial" w:cs="Arial"/>
          <w:b/>
          <w:sz w:val="24"/>
          <w:szCs w:val="24"/>
        </w:rPr>
      </w:pPr>
    </w:p>
    <w:p w14:paraId="2F195D05" w14:textId="2D097171" w:rsidR="004A4734" w:rsidRPr="00CF52CD" w:rsidRDefault="00CB39A4" w:rsidP="00023D0A">
      <w:pPr>
        <w:tabs>
          <w:tab w:val="left" w:pos="2257"/>
        </w:tabs>
        <w:spacing w:after="0" w:line="259" w:lineRule="auto"/>
        <w:jc w:val="both"/>
        <w:rPr>
          <w:rFonts w:ascii="Arial" w:hAnsi="Arial" w:cs="Arial"/>
          <w:sz w:val="24"/>
          <w:szCs w:val="24"/>
        </w:rPr>
      </w:pPr>
      <w:r w:rsidRPr="00CF52CD">
        <w:rPr>
          <w:rFonts w:ascii="Arial" w:hAnsi="Arial" w:cs="Arial"/>
          <w:sz w:val="24"/>
          <w:szCs w:val="24"/>
        </w:rPr>
        <w:t>COM</w:t>
      </w:r>
      <w:r w:rsidR="00A340BA" w:rsidRPr="00CF52CD">
        <w:rPr>
          <w:rFonts w:ascii="Arial" w:hAnsi="Arial" w:cs="Arial"/>
          <w:sz w:val="24"/>
          <w:szCs w:val="24"/>
        </w:rPr>
        <w:t>MERCIALLY SENSITIVE INFORMATION</w:t>
      </w:r>
      <w:r w:rsidR="00FE44C8">
        <w:rPr>
          <w:rFonts w:ascii="Arial" w:hAnsi="Arial" w:cs="Arial"/>
          <w:sz w:val="24"/>
          <w:szCs w:val="24"/>
        </w:rPr>
        <w:t>: N/A</w:t>
      </w:r>
    </w:p>
    <w:p w14:paraId="63658E92" w14:textId="77777777" w:rsidR="002F68FB" w:rsidRPr="00CF52CD" w:rsidRDefault="002F68FB" w:rsidP="00894443">
      <w:pPr>
        <w:tabs>
          <w:tab w:val="left" w:pos="2257"/>
        </w:tabs>
        <w:spacing w:after="0" w:line="259" w:lineRule="auto"/>
        <w:jc w:val="both"/>
        <w:rPr>
          <w:sz w:val="24"/>
          <w:szCs w:val="24"/>
        </w:rPr>
      </w:pPr>
    </w:p>
    <w:p w14:paraId="444A325F" w14:textId="26E1A8A3" w:rsidR="00C92729" w:rsidRPr="00CF52CD" w:rsidRDefault="00A340BA" w:rsidP="00023D0A">
      <w:pPr>
        <w:tabs>
          <w:tab w:val="left" w:pos="2257"/>
        </w:tabs>
        <w:spacing w:after="0" w:line="259" w:lineRule="auto"/>
        <w:jc w:val="both"/>
        <w:rPr>
          <w:rFonts w:ascii="Arial" w:hAnsi="Arial" w:cs="Arial"/>
          <w:sz w:val="24"/>
          <w:szCs w:val="24"/>
        </w:rPr>
      </w:pPr>
      <w:r w:rsidRPr="00CF52CD">
        <w:rPr>
          <w:rFonts w:ascii="Arial" w:hAnsi="Arial" w:cs="Arial"/>
          <w:sz w:val="24"/>
          <w:szCs w:val="24"/>
        </w:rPr>
        <w:t>SERVICE CREDITS</w:t>
      </w:r>
      <w:r w:rsidR="00FE44C8">
        <w:rPr>
          <w:rFonts w:ascii="Arial" w:hAnsi="Arial" w:cs="Arial"/>
          <w:sz w:val="24"/>
          <w:szCs w:val="24"/>
        </w:rPr>
        <w:t>: N/A</w:t>
      </w:r>
    </w:p>
    <w:p w14:paraId="34ACED3B" w14:textId="77777777" w:rsidR="002D516A" w:rsidRPr="00CF52CD" w:rsidRDefault="002D516A" w:rsidP="00023D0A">
      <w:pPr>
        <w:tabs>
          <w:tab w:val="left" w:pos="2257"/>
        </w:tabs>
        <w:spacing w:after="0" w:line="259" w:lineRule="auto"/>
        <w:jc w:val="both"/>
        <w:rPr>
          <w:rFonts w:ascii="Arial" w:hAnsi="Arial" w:cs="Arial"/>
          <w:b/>
          <w:sz w:val="24"/>
          <w:szCs w:val="24"/>
        </w:rPr>
      </w:pPr>
    </w:p>
    <w:p w14:paraId="6915B9B6" w14:textId="171814F7" w:rsidR="00D24C81" w:rsidRPr="00CF52CD" w:rsidRDefault="00D24C81" w:rsidP="00023D0A">
      <w:pPr>
        <w:tabs>
          <w:tab w:val="left" w:pos="2257"/>
        </w:tabs>
        <w:spacing w:after="0" w:line="259" w:lineRule="auto"/>
        <w:jc w:val="both"/>
        <w:rPr>
          <w:rFonts w:ascii="Arial" w:hAnsi="Arial" w:cs="Arial"/>
          <w:sz w:val="24"/>
          <w:szCs w:val="24"/>
        </w:rPr>
      </w:pPr>
      <w:r w:rsidRPr="00CF52CD">
        <w:rPr>
          <w:rFonts w:ascii="Arial" w:hAnsi="Arial" w:cs="Arial"/>
          <w:sz w:val="24"/>
          <w:szCs w:val="24"/>
        </w:rPr>
        <w:t>ADDITIONAL INSURANCES</w:t>
      </w:r>
      <w:r w:rsidR="00FE44C8">
        <w:rPr>
          <w:rFonts w:ascii="Arial" w:hAnsi="Arial" w:cs="Arial"/>
          <w:sz w:val="24"/>
          <w:szCs w:val="24"/>
        </w:rPr>
        <w:t>: N/A</w:t>
      </w:r>
    </w:p>
    <w:p w14:paraId="01826DB0" w14:textId="39A9B5BA" w:rsidR="00D24C81" w:rsidRPr="00CF52CD" w:rsidRDefault="00D24C81" w:rsidP="00023D0A">
      <w:pPr>
        <w:spacing w:after="0" w:line="259" w:lineRule="auto"/>
        <w:jc w:val="both"/>
        <w:rPr>
          <w:rFonts w:ascii="Arial" w:hAnsi="Arial" w:cs="Arial"/>
          <w:sz w:val="24"/>
          <w:szCs w:val="24"/>
        </w:rPr>
      </w:pPr>
    </w:p>
    <w:p w14:paraId="1071A229" w14:textId="77777777" w:rsidR="00D24C81" w:rsidRPr="00CF52CD" w:rsidRDefault="00D24C81" w:rsidP="00023D0A">
      <w:pPr>
        <w:spacing w:after="0" w:line="240" w:lineRule="auto"/>
        <w:jc w:val="both"/>
        <w:rPr>
          <w:rFonts w:ascii="Arial" w:hAnsi="Arial" w:cs="Arial"/>
          <w:sz w:val="24"/>
          <w:szCs w:val="24"/>
        </w:rPr>
      </w:pPr>
    </w:p>
    <w:p w14:paraId="7266BACB" w14:textId="3A381AAB" w:rsidR="008C1605" w:rsidRPr="00CF52CD" w:rsidRDefault="008C1605" w:rsidP="00023D0A">
      <w:pPr>
        <w:spacing w:after="0" w:line="240" w:lineRule="auto"/>
        <w:jc w:val="both"/>
        <w:rPr>
          <w:rFonts w:ascii="Arial" w:hAnsi="Arial" w:cs="Arial"/>
          <w:sz w:val="24"/>
          <w:szCs w:val="24"/>
        </w:rPr>
      </w:pPr>
      <w:r w:rsidRPr="00CF52CD">
        <w:rPr>
          <w:rFonts w:ascii="Arial" w:hAnsi="Arial" w:cs="Arial"/>
          <w:sz w:val="24"/>
          <w:szCs w:val="24"/>
        </w:rPr>
        <w:t>GUARANTEE</w:t>
      </w:r>
      <w:r w:rsidR="00FE44C8">
        <w:rPr>
          <w:rFonts w:ascii="Arial" w:hAnsi="Arial" w:cs="Arial"/>
          <w:sz w:val="24"/>
          <w:szCs w:val="24"/>
        </w:rPr>
        <w:t>: N/A</w:t>
      </w:r>
    </w:p>
    <w:p w14:paraId="785B1E4A" w14:textId="77777777" w:rsidR="004A4734" w:rsidRPr="00CF52CD" w:rsidRDefault="004A4734" w:rsidP="00023D0A">
      <w:pPr>
        <w:spacing w:after="0" w:line="259" w:lineRule="auto"/>
        <w:jc w:val="both"/>
        <w:rPr>
          <w:rFonts w:ascii="Arial" w:hAnsi="Arial" w:cs="Arial"/>
          <w:b/>
          <w:sz w:val="24"/>
          <w:szCs w:val="24"/>
        </w:rPr>
      </w:pPr>
    </w:p>
    <w:p w14:paraId="5AA5FF42" w14:textId="47A3142D" w:rsidR="008C1605" w:rsidRPr="00CF52CD" w:rsidRDefault="00CB39A4" w:rsidP="00023D0A">
      <w:pPr>
        <w:spacing w:after="0" w:line="240" w:lineRule="auto"/>
        <w:jc w:val="both"/>
        <w:rPr>
          <w:rFonts w:ascii="Arial" w:hAnsi="Arial" w:cs="Arial"/>
          <w:sz w:val="24"/>
          <w:szCs w:val="24"/>
        </w:rPr>
      </w:pPr>
      <w:r w:rsidRPr="00CF52CD">
        <w:rPr>
          <w:rFonts w:ascii="Arial" w:hAnsi="Arial" w:cs="Arial"/>
          <w:sz w:val="24"/>
          <w:szCs w:val="24"/>
        </w:rPr>
        <w:t>SOCIAL VALUE COMMITMENT</w:t>
      </w:r>
      <w:r w:rsidR="00FE44C8">
        <w:rPr>
          <w:rFonts w:ascii="Arial" w:hAnsi="Arial" w:cs="Arial"/>
          <w:sz w:val="24"/>
          <w:szCs w:val="24"/>
        </w:rPr>
        <w:t>: N/A</w:t>
      </w:r>
    </w:p>
    <w:p w14:paraId="4D657FFA" w14:textId="77777777" w:rsidR="00BB1B63" w:rsidRPr="00D87F38" w:rsidRDefault="00BB1B63" w:rsidP="00023D0A">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D87F38"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D87F38" w:rsidRDefault="00CB39A4" w:rsidP="00023D0A">
            <w:pPr>
              <w:pStyle w:val="MarginText"/>
              <w:ind w:left="0"/>
              <w:rPr>
                <w:rFonts w:cs="Arial"/>
                <w:sz w:val="24"/>
                <w:szCs w:val="24"/>
              </w:rPr>
            </w:pPr>
            <w:r w:rsidRPr="00D87F38">
              <w:rPr>
                <w:rFonts w:cs="Arial"/>
                <w:b/>
                <w:sz w:val="24"/>
                <w:szCs w:val="24"/>
              </w:rPr>
              <w:lastRenderedPageBreak/>
              <w:t>For and on behalf of the Supplier:</w:t>
            </w:r>
          </w:p>
        </w:tc>
        <w:tc>
          <w:tcPr>
            <w:tcW w:w="4664" w:type="dxa"/>
            <w:gridSpan w:val="2"/>
          </w:tcPr>
          <w:p w14:paraId="68A42D5C" w14:textId="77777777" w:rsidR="004A4734" w:rsidRPr="00D87F38" w:rsidRDefault="00CB39A4" w:rsidP="00023D0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D87F38">
              <w:rPr>
                <w:rFonts w:ascii="Arial" w:hAnsi="Arial" w:cs="Arial"/>
                <w:b/>
                <w:sz w:val="24"/>
                <w:szCs w:val="24"/>
              </w:rPr>
              <w:t>For and on behalf of the Buyer:</w:t>
            </w:r>
          </w:p>
        </w:tc>
      </w:tr>
      <w:tr w:rsidR="00403C1A" w:rsidRPr="00D87F38"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03C1A" w:rsidRPr="00D87F38" w:rsidRDefault="00403C1A" w:rsidP="00403C1A">
            <w:pPr>
              <w:pStyle w:val="MarginText"/>
              <w:ind w:left="0"/>
              <w:rPr>
                <w:rFonts w:cs="Arial"/>
                <w:sz w:val="24"/>
                <w:szCs w:val="24"/>
              </w:rPr>
            </w:pPr>
            <w:r w:rsidRPr="00D87F38">
              <w:rPr>
                <w:rFonts w:cs="Arial"/>
                <w:sz w:val="24"/>
                <w:szCs w:val="24"/>
              </w:rPr>
              <w:t>Signature:</w:t>
            </w:r>
          </w:p>
        </w:tc>
        <w:tc>
          <w:tcPr>
            <w:tcW w:w="2980" w:type="dxa"/>
          </w:tcPr>
          <w:p w14:paraId="5D23B60E" w14:textId="77777777" w:rsidR="00403C1A" w:rsidRDefault="00403C1A" w:rsidP="00403C1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p w14:paraId="4A6CF25A" w14:textId="77777777" w:rsidR="00403C1A" w:rsidRDefault="00403C1A" w:rsidP="00403C1A">
            <w:pPr>
              <w:tabs>
                <w:tab w:val="left" w:pos="2257"/>
              </w:tabs>
              <w:spacing w:line="254" w:lineRule="auto"/>
              <w:cnfStyle w:val="000000000000" w:firstRow="0" w:lastRow="0" w:firstColumn="0" w:lastColumn="0" w:oddVBand="0" w:evenVBand="0" w:oddHBand="0" w:evenHBand="0" w:firstRowFirstColumn="0" w:firstRowLastColumn="0" w:lastRowFirstColumn="0" w:lastRowLastColumn="0"/>
              <w:rPr>
                <w:rStyle w:val="12POINTCORPORATEBOLD"/>
                <w:rFonts w:cstheme="minorBidi"/>
                <w:b w:val="0"/>
                <w:bCs/>
              </w:rPr>
            </w:pPr>
            <w:bookmarkStart w:id="5" w:name="_Hlk79582905"/>
            <w:proofErr w:type="spellStart"/>
            <w:r>
              <w:rPr>
                <w:rStyle w:val="12POINTCORPORATEBOLD"/>
                <w:rFonts w:cstheme="minorBidi"/>
                <w:bCs/>
              </w:rPr>
              <w:t>XXXXXXRedacted</w:t>
            </w:r>
            <w:proofErr w:type="spellEnd"/>
            <w:r>
              <w:rPr>
                <w:rStyle w:val="12POINTCORPORATEBOLD"/>
                <w:rFonts w:cstheme="minorBidi"/>
                <w:bCs/>
              </w:rPr>
              <w:t xml:space="preserve"> under FOIA Section 40</w:t>
            </w:r>
          </w:p>
          <w:p w14:paraId="509A4255" w14:textId="77777777" w:rsidR="00403C1A" w:rsidRPr="00131B0F" w:rsidRDefault="00403C1A" w:rsidP="00403C1A">
            <w:pPr>
              <w:tabs>
                <w:tab w:val="left" w:pos="2257"/>
              </w:tabs>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31B0F">
              <w:rPr>
                <w:rFonts w:ascii="Arial" w:hAnsi="Arial" w:cs="Arial"/>
                <w:bCs/>
                <w:sz w:val="24"/>
                <w:szCs w:val="24"/>
              </w:rPr>
              <w:t>Account Manager</w:t>
            </w:r>
          </w:p>
          <w:p w14:paraId="146E5122" w14:textId="7D7A6367" w:rsidR="00403C1A" w:rsidRPr="00274E7A" w:rsidRDefault="00403C1A" w:rsidP="00274E7A">
            <w:pPr>
              <w:tabs>
                <w:tab w:val="left" w:pos="2257"/>
              </w:tabs>
              <w:spacing w:line="254" w:lineRule="auto"/>
              <w:cnfStyle w:val="000000000000" w:firstRow="0" w:lastRow="0" w:firstColumn="0" w:lastColumn="0" w:oddVBand="0" w:evenVBand="0" w:oddHBand="0" w:evenHBand="0" w:firstRowFirstColumn="0" w:firstRowLastColumn="0" w:lastRowFirstColumn="0" w:lastRowLastColumn="0"/>
              <w:rPr>
                <w:rFonts w:cstheme="minorBidi"/>
                <w:bCs/>
                <w:color w:val="000000"/>
                <w:sz w:val="24"/>
              </w:rPr>
            </w:pPr>
            <w:proofErr w:type="spellStart"/>
            <w:r>
              <w:rPr>
                <w:rStyle w:val="12POINTCORPORATEBOLD"/>
                <w:rFonts w:cstheme="minorBidi"/>
                <w:bCs/>
              </w:rPr>
              <w:t>XXXXXXRedacted</w:t>
            </w:r>
            <w:proofErr w:type="spellEnd"/>
            <w:r>
              <w:rPr>
                <w:rStyle w:val="12POINTCORPORATEBOLD"/>
                <w:rFonts w:cstheme="minorBidi"/>
                <w:bCs/>
              </w:rPr>
              <w:t xml:space="preserve"> under FOIA Section 40</w:t>
            </w:r>
            <w:bookmarkEnd w:id="5"/>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03C1A" w:rsidRPr="00D87F38" w:rsidRDefault="00403C1A" w:rsidP="00403C1A">
            <w:pPr>
              <w:pStyle w:val="MarginText"/>
              <w:rPr>
                <w:rFonts w:cs="Arial"/>
                <w:sz w:val="24"/>
                <w:szCs w:val="24"/>
              </w:rPr>
            </w:pPr>
            <w:r w:rsidRPr="00D87F38">
              <w:rPr>
                <w:rFonts w:cs="Arial"/>
                <w:sz w:val="24"/>
                <w:szCs w:val="24"/>
              </w:rPr>
              <w:t>Signature:</w:t>
            </w:r>
          </w:p>
        </w:tc>
        <w:tc>
          <w:tcPr>
            <w:tcW w:w="3108" w:type="dxa"/>
          </w:tcPr>
          <w:p w14:paraId="7E98707D" w14:textId="77777777" w:rsidR="00403C1A" w:rsidRDefault="00403C1A" w:rsidP="00403C1A">
            <w:pPr>
              <w:tabs>
                <w:tab w:val="left" w:pos="2257"/>
              </w:tabs>
              <w:spacing w:line="254" w:lineRule="auto"/>
              <w:cnfStyle w:val="000000000000" w:firstRow="0" w:lastRow="0" w:firstColumn="0" w:lastColumn="0" w:oddVBand="0" w:evenVBand="0" w:oddHBand="0" w:evenHBand="0" w:firstRowFirstColumn="0" w:firstRowLastColumn="0" w:lastRowFirstColumn="0" w:lastRowLastColumn="0"/>
              <w:rPr>
                <w:rStyle w:val="12POINTCORPORATEBOLD"/>
                <w:rFonts w:cstheme="minorBidi"/>
                <w:b w:val="0"/>
                <w:bCs/>
              </w:rPr>
            </w:pPr>
            <w:proofErr w:type="spellStart"/>
            <w:r>
              <w:rPr>
                <w:rStyle w:val="12POINTCORPORATEBOLD"/>
                <w:rFonts w:cstheme="minorBidi"/>
                <w:bCs/>
              </w:rPr>
              <w:t>XXXXXXRedacted</w:t>
            </w:r>
            <w:proofErr w:type="spellEnd"/>
            <w:r>
              <w:rPr>
                <w:rStyle w:val="12POINTCORPORATEBOLD"/>
                <w:rFonts w:cstheme="minorBidi"/>
                <w:bCs/>
              </w:rPr>
              <w:t xml:space="preserve"> under FOIA Section 40</w:t>
            </w:r>
          </w:p>
          <w:p w14:paraId="0254F5FE" w14:textId="77777777" w:rsidR="00403C1A" w:rsidRPr="00D87F38" w:rsidRDefault="00403C1A" w:rsidP="00274E7A">
            <w:pPr>
              <w:pStyle w:val="Pla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03C1A" w:rsidRPr="00D87F38"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03C1A" w:rsidRPr="00D87F38" w:rsidRDefault="00403C1A" w:rsidP="00403C1A">
            <w:pPr>
              <w:pStyle w:val="MarginText"/>
              <w:ind w:left="0"/>
              <w:rPr>
                <w:rFonts w:cs="Arial"/>
                <w:sz w:val="24"/>
                <w:szCs w:val="24"/>
              </w:rPr>
            </w:pPr>
            <w:r w:rsidRPr="00D87F38">
              <w:rPr>
                <w:rFonts w:cs="Arial"/>
                <w:sz w:val="24"/>
                <w:szCs w:val="24"/>
              </w:rPr>
              <w:t>Name:</w:t>
            </w:r>
          </w:p>
        </w:tc>
        <w:tc>
          <w:tcPr>
            <w:tcW w:w="2980" w:type="dxa"/>
          </w:tcPr>
          <w:p w14:paraId="4AEE4E67" w14:textId="79869F21" w:rsidR="00403C1A" w:rsidRDefault="00403C1A" w:rsidP="00403C1A">
            <w:pPr>
              <w:tabs>
                <w:tab w:val="left" w:pos="2257"/>
              </w:tabs>
              <w:spacing w:line="254" w:lineRule="auto"/>
              <w:cnfStyle w:val="000000100000" w:firstRow="0" w:lastRow="0" w:firstColumn="0" w:lastColumn="0" w:oddVBand="0" w:evenVBand="0" w:oddHBand="1" w:evenHBand="0" w:firstRowFirstColumn="0" w:firstRowLastColumn="0" w:lastRowFirstColumn="0" w:lastRowLastColumn="0"/>
              <w:rPr>
                <w:rStyle w:val="12POINTCORPORATEBOLD"/>
                <w:rFonts w:cstheme="minorBidi"/>
                <w:b w:val="0"/>
                <w:bCs/>
              </w:rPr>
            </w:pPr>
            <w:proofErr w:type="spellStart"/>
            <w:r>
              <w:rPr>
                <w:rStyle w:val="12POINTCORPORATEBOLD"/>
                <w:rFonts w:cstheme="minorBidi"/>
                <w:bCs/>
              </w:rPr>
              <w:t>XXXXXXRedacted</w:t>
            </w:r>
            <w:proofErr w:type="spellEnd"/>
            <w:r>
              <w:rPr>
                <w:rStyle w:val="12POINTCORPORATEBOLD"/>
                <w:rFonts w:cstheme="minorBidi"/>
                <w:bCs/>
              </w:rPr>
              <w:t xml:space="preserve"> under FOIA Section 40</w:t>
            </w:r>
          </w:p>
          <w:p w14:paraId="33429598" w14:textId="77777777" w:rsidR="00403C1A" w:rsidRPr="00131B0F" w:rsidRDefault="00403C1A" w:rsidP="00403C1A">
            <w:pPr>
              <w:tabs>
                <w:tab w:val="left" w:pos="2257"/>
              </w:tabs>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31B0F">
              <w:rPr>
                <w:rFonts w:ascii="Arial" w:hAnsi="Arial" w:cs="Arial"/>
                <w:bCs/>
                <w:sz w:val="24"/>
                <w:szCs w:val="24"/>
              </w:rPr>
              <w:t>Account Manager</w:t>
            </w:r>
          </w:p>
          <w:p w14:paraId="1C71A955" w14:textId="77777777" w:rsidR="00403C1A" w:rsidRDefault="00403C1A" w:rsidP="00403C1A">
            <w:pPr>
              <w:tabs>
                <w:tab w:val="left" w:pos="2257"/>
              </w:tabs>
              <w:spacing w:line="254" w:lineRule="auto"/>
              <w:cnfStyle w:val="000000100000" w:firstRow="0" w:lastRow="0" w:firstColumn="0" w:lastColumn="0" w:oddVBand="0" w:evenVBand="0" w:oddHBand="1" w:evenHBand="0" w:firstRowFirstColumn="0" w:firstRowLastColumn="0" w:lastRowFirstColumn="0" w:lastRowLastColumn="0"/>
              <w:rPr>
                <w:rStyle w:val="12POINTCORPORATEBOLD"/>
                <w:rFonts w:cstheme="minorBidi"/>
                <w:b w:val="0"/>
                <w:bCs/>
              </w:rPr>
            </w:pPr>
            <w:proofErr w:type="spellStart"/>
            <w:r>
              <w:rPr>
                <w:rStyle w:val="12POINTCORPORATEBOLD"/>
                <w:rFonts w:cstheme="minorBidi"/>
                <w:bCs/>
              </w:rPr>
              <w:t>XXXXXXRedacted</w:t>
            </w:r>
            <w:proofErr w:type="spellEnd"/>
            <w:r>
              <w:rPr>
                <w:rStyle w:val="12POINTCORPORATEBOLD"/>
                <w:rFonts w:cstheme="minorBidi"/>
                <w:bCs/>
              </w:rPr>
              <w:t xml:space="preserve"> under FOIA Section 40</w:t>
            </w:r>
          </w:p>
          <w:p w14:paraId="14FBC643" w14:textId="3C93AD8C" w:rsidR="00403C1A" w:rsidRPr="00D87F38" w:rsidRDefault="00403C1A" w:rsidP="00274E7A">
            <w:pPr>
              <w:pStyle w:val="MarginText"/>
              <w:ind w:left="0"/>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03C1A" w:rsidRPr="00D87F38" w:rsidRDefault="00403C1A" w:rsidP="00403C1A">
            <w:pPr>
              <w:pStyle w:val="MarginText"/>
              <w:rPr>
                <w:rFonts w:cs="Arial"/>
                <w:sz w:val="24"/>
                <w:szCs w:val="24"/>
              </w:rPr>
            </w:pPr>
            <w:r w:rsidRPr="00D87F38">
              <w:rPr>
                <w:rFonts w:cs="Arial"/>
                <w:sz w:val="24"/>
                <w:szCs w:val="24"/>
              </w:rPr>
              <w:t>Name:</w:t>
            </w:r>
          </w:p>
        </w:tc>
        <w:tc>
          <w:tcPr>
            <w:tcW w:w="3108" w:type="dxa"/>
          </w:tcPr>
          <w:p w14:paraId="5033E1A7" w14:textId="77777777" w:rsidR="00403C1A" w:rsidRDefault="00403C1A" w:rsidP="00403C1A">
            <w:pPr>
              <w:tabs>
                <w:tab w:val="left" w:pos="2257"/>
              </w:tabs>
              <w:spacing w:line="254" w:lineRule="auto"/>
              <w:cnfStyle w:val="000000100000" w:firstRow="0" w:lastRow="0" w:firstColumn="0" w:lastColumn="0" w:oddVBand="0" w:evenVBand="0" w:oddHBand="1" w:evenHBand="0" w:firstRowFirstColumn="0" w:firstRowLastColumn="0" w:lastRowFirstColumn="0" w:lastRowLastColumn="0"/>
              <w:rPr>
                <w:rStyle w:val="12POINTCORPORATEBOLD"/>
                <w:rFonts w:cstheme="minorBidi"/>
                <w:b w:val="0"/>
                <w:bCs/>
              </w:rPr>
            </w:pPr>
            <w:proofErr w:type="spellStart"/>
            <w:r>
              <w:rPr>
                <w:rStyle w:val="12POINTCORPORATEBOLD"/>
                <w:rFonts w:cstheme="minorBidi"/>
                <w:bCs/>
              </w:rPr>
              <w:t>XXXXXXRedacted</w:t>
            </w:r>
            <w:proofErr w:type="spellEnd"/>
            <w:r>
              <w:rPr>
                <w:rStyle w:val="12POINTCORPORATEBOLD"/>
                <w:rFonts w:cstheme="minorBidi"/>
                <w:bCs/>
              </w:rPr>
              <w:t xml:space="preserve"> under FOIA Section 40</w:t>
            </w:r>
          </w:p>
          <w:p w14:paraId="66482EE2" w14:textId="70FEA891" w:rsidR="00403C1A" w:rsidRPr="00D87F38" w:rsidRDefault="00403C1A" w:rsidP="00403C1A">
            <w:pPr>
              <w:pStyle w:val="MarginText"/>
              <w:ind w:left="0"/>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03C1A" w:rsidRPr="00D87F38"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03C1A" w:rsidRPr="00D87F38" w:rsidRDefault="00403C1A" w:rsidP="00403C1A">
            <w:pPr>
              <w:pStyle w:val="MarginText"/>
              <w:ind w:left="0"/>
              <w:rPr>
                <w:rFonts w:cs="Arial"/>
                <w:sz w:val="24"/>
                <w:szCs w:val="24"/>
              </w:rPr>
            </w:pPr>
            <w:r w:rsidRPr="00D87F38">
              <w:rPr>
                <w:rFonts w:cs="Arial"/>
                <w:sz w:val="24"/>
                <w:szCs w:val="24"/>
              </w:rPr>
              <w:t>Role:</w:t>
            </w:r>
          </w:p>
        </w:tc>
        <w:tc>
          <w:tcPr>
            <w:tcW w:w="2980" w:type="dxa"/>
          </w:tcPr>
          <w:p w14:paraId="4E056964" w14:textId="77777777" w:rsidR="00403C1A" w:rsidRDefault="00403C1A" w:rsidP="00403C1A">
            <w:pPr>
              <w:tabs>
                <w:tab w:val="left" w:pos="2257"/>
              </w:tabs>
              <w:spacing w:line="254" w:lineRule="auto"/>
              <w:cnfStyle w:val="000000000000" w:firstRow="0" w:lastRow="0" w:firstColumn="0" w:lastColumn="0" w:oddVBand="0" w:evenVBand="0" w:oddHBand="0" w:evenHBand="0" w:firstRowFirstColumn="0" w:firstRowLastColumn="0" w:lastRowFirstColumn="0" w:lastRowLastColumn="0"/>
              <w:rPr>
                <w:rStyle w:val="12POINTCORPORATEBOLD"/>
                <w:rFonts w:cstheme="minorBidi"/>
                <w:b w:val="0"/>
                <w:bCs/>
              </w:rPr>
            </w:pPr>
            <w:proofErr w:type="spellStart"/>
            <w:r>
              <w:rPr>
                <w:rStyle w:val="12POINTCORPORATEBOLD"/>
                <w:rFonts w:cstheme="minorBidi"/>
                <w:bCs/>
              </w:rPr>
              <w:t>XXXXXXRedacted</w:t>
            </w:r>
            <w:proofErr w:type="spellEnd"/>
            <w:r>
              <w:rPr>
                <w:rStyle w:val="12POINTCORPORATEBOLD"/>
                <w:rFonts w:cstheme="minorBidi"/>
                <w:bCs/>
              </w:rPr>
              <w:t xml:space="preserve"> under FOIA Section 40</w:t>
            </w:r>
          </w:p>
          <w:p w14:paraId="0FB2BF5A" w14:textId="0875B7BE" w:rsidR="00403C1A" w:rsidRPr="00D87F38" w:rsidRDefault="00403C1A" w:rsidP="00403C1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03C1A" w:rsidRPr="00D87F38" w:rsidRDefault="00403C1A" w:rsidP="00403C1A">
            <w:pPr>
              <w:pStyle w:val="MarginText"/>
              <w:rPr>
                <w:rFonts w:cs="Arial"/>
                <w:sz w:val="24"/>
                <w:szCs w:val="24"/>
              </w:rPr>
            </w:pPr>
            <w:r w:rsidRPr="00D87F38">
              <w:rPr>
                <w:rFonts w:cs="Arial"/>
                <w:sz w:val="24"/>
                <w:szCs w:val="24"/>
              </w:rPr>
              <w:t>Role:</w:t>
            </w:r>
          </w:p>
        </w:tc>
        <w:tc>
          <w:tcPr>
            <w:tcW w:w="3108" w:type="dxa"/>
          </w:tcPr>
          <w:p w14:paraId="1FD42447" w14:textId="77777777" w:rsidR="00403C1A" w:rsidRDefault="00403C1A" w:rsidP="00403C1A">
            <w:pPr>
              <w:tabs>
                <w:tab w:val="left" w:pos="2257"/>
              </w:tabs>
              <w:spacing w:line="254" w:lineRule="auto"/>
              <w:cnfStyle w:val="000000000000" w:firstRow="0" w:lastRow="0" w:firstColumn="0" w:lastColumn="0" w:oddVBand="0" w:evenVBand="0" w:oddHBand="0" w:evenHBand="0" w:firstRowFirstColumn="0" w:firstRowLastColumn="0" w:lastRowFirstColumn="0" w:lastRowLastColumn="0"/>
              <w:rPr>
                <w:rStyle w:val="12POINTCORPORATEBOLD"/>
                <w:rFonts w:cstheme="minorBidi"/>
                <w:b w:val="0"/>
                <w:bCs/>
              </w:rPr>
            </w:pPr>
            <w:proofErr w:type="spellStart"/>
            <w:r>
              <w:rPr>
                <w:rStyle w:val="12POINTCORPORATEBOLD"/>
                <w:rFonts w:cstheme="minorBidi"/>
                <w:bCs/>
              </w:rPr>
              <w:t>XXXXXXRedacted</w:t>
            </w:r>
            <w:proofErr w:type="spellEnd"/>
            <w:r>
              <w:rPr>
                <w:rStyle w:val="12POINTCORPORATEBOLD"/>
                <w:rFonts w:cstheme="minorBidi"/>
                <w:bCs/>
              </w:rPr>
              <w:t xml:space="preserve"> under FOIA Section 40</w:t>
            </w:r>
          </w:p>
          <w:p w14:paraId="212EBAE0" w14:textId="68B3D56B" w:rsidR="00403C1A" w:rsidRPr="00D87F38" w:rsidRDefault="00403C1A" w:rsidP="00403C1A">
            <w:pPr>
              <w:pStyle w:val="MarginText"/>
              <w:ind w:left="0"/>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03C1A" w:rsidRPr="00D87F38"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03C1A" w:rsidRPr="00D87F38" w:rsidRDefault="00403C1A" w:rsidP="00403C1A">
            <w:pPr>
              <w:pStyle w:val="MarginText"/>
              <w:ind w:left="0"/>
              <w:rPr>
                <w:rFonts w:cs="Arial"/>
                <w:sz w:val="24"/>
                <w:szCs w:val="24"/>
              </w:rPr>
            </w:pPr>
            <w:r w:rsidRPr="00D87F38">
              <w:rPr>
                <w:rFonts w:cs="Arial"/>
                <w:sz w:val="24"/>
                <w:szCs w:val="24"/>
              </w:rPr>
              <w:t>Date:</w:t>
            </w:r>
          </w:p>
        </w:tc>
        <w:tc>
          <w:tcPr>
            <w:tcW w:w="2980" w:type="dxa"/>
          </w:tcPr>
          <w:p w14:paraId="0831FD0C" w14:textId="77777777" w:rsidR="00403C1A" w:rsidRDefault="00403C1A" w:rsidP="00403C1A">
            <w:pPr>
              <w:tabs>
                <w:tab w:val="left" w:pos="2257"/>
              </w:tabs>
              <w:spacing w:line="254" w:lineRule="auto"/>
              <w:cnfStyle w:val="000000100000" w:firstRow="0" w:lastRow="0" w:firstColumn="0" w:lastColumn="0" w:oddVBand="0" w:evenVBand="0" w:oddHBand="1" w:evenHBand="0" w:firstRowFirstColumn="0" w:firstRowLastColumn="0" w:lastRowFirstColumn="0" w:lastRowLastColumn="0"/>
              <w:rPr>
                <w:rStyle w:val="12POINTCORPORATEBOLD"/>
                <w:rFonts w:cstheme="minorBidi"/>
                <w:b w:val="0"/>
                <w:bCs/>
              </w:rPr>
            </w:pPr>
            <w:proofErr w:type="spellStart"/>
            <w:r>
              <w:rPr>
                <w:rStyle w:val="12POINTCORPORATEBOLD"/>
                <w:rFonts w:cstheme="minorBidi"/>
                <w:bCs/>
              </w:rPr>
              <w:t>XXXXXXRedacted</w:t>
            </w:r>
            <w:proofErr w:type="spellEnd"/>
            <w:r>
              <w:rPr>
                <w:rStyle w:val="12POINTCORPORATEBOLD"/>
                <w:rFonts w:cstheme="minorBidi"/>
                <w:bCs/>
              </w:rPr>
              <w:t xml:space="preserve"> under FOIA Section 40</w:t>
            </w:r>
          </w:p>
          <w:p w14:paraId="18B3B379" w14:textId="2716AC5F" w:rsidR="00403C1A" w:rsidRPr="00D87F38" w:rsidRDefault="00403C1A" w:rsidP="00403C1A">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03C1A" w:rsidRPr="00D87F38" w:rsidRDefault="00403C1A" w:rsidP="00403C1A">
            <w:pPr>
              <w:pStyle w:val="MarginText"/>
              <w:rPr>
                <w:rFonts w:cs="Arial"/>
                <w:sz w:val="24"/>
                <w:szCs w:val="24"/>
              </w:rPr>
            </w:pPr>
            <w:r w:rsidRPr="00D87F38">
              <w:rPr>
                <w:rFonts w:cs="Arial"/>
                <w:sz w:val="24"/>
                <w:szCs w:val="24"/>
              </w:rPr>
              <w:t>Date:</w:t>
            </w:r>
          </w:p>
        </w:tc>
        <w:tc>
          <w:tcPr>
            <w:tcW w:w="3108" w:type="dxa"/>
          </w:tcPr>
          <w:p w14:paraId="100E81A0" w14:textId="77777777" w:rsidR="00403C1A" w:rsidRDefault="00403C1A" w:rsidP="00403C1A">
            <w:pPr>
              <w:tabs>
                <w:tab w:val="left" w:pos="2257"/>
              </w:tabs>
              <w:spacing w:line="254" w:lineRule="auto"/>
              <w:cnfStyle w:val="000000100000" w:firstRow="0" w:lastRow="0" w:firstColumn="0" w:lastColumn="0" w:oddVBand="0" w:evenVBand="0" w:oddHBand="1" w:evenHBand="0" w:firstRowFirstColumn="0" w:firstRowLastColumn="0" w:lastRowFirstColumn="0" w:lastRowLastColumn="0"/>
              <w:rPr>
                <w:rStyle w:val="12POINTCORPORATEBOLD"/>
                <w:rFonts w:cstheme="minorBidi"/>
                <w:b w:val="0"/>
                <w:bCs/>
              </w:rPr>
            </w:pPr>
            <w:proofErr w:type="spellStart"/>
            <w:r>
              <w:rPr>
                <w:rStyle w:val="12POINTCORPORATEBOLD"/>
                <w:rFonts w:cstheme="minorBidi"/>
                <w:bCs/>
              </w:rPr>
              <w:t>XXXXXXRedacted</w:t>
            </w:r>
            <w:proofErr w:type="spellEnd"/>
            <w:r>
              <w:rPr>
                <w:rStyle w:val="12POINTCORPORATEBOLD"/>
                <w:rFonts w:cstheme="minorBidi"/>
                <w:bCs/>
              </w:rPr>
              <w:t xml:space="preserve"> under FOIA Section 40</w:t>
            </w:r>
          </w:p>
          <w:p w14:paraId="2694DB58" w14:textId="7A471CEB" w:rsidR="00403C1A" w:rsidRPr="00D87F38" w:rsidRDefault="00403C1A" w:rsidP="00403C1A">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61788911" w14:textId="5992690E" w:rsidR="003B6DBC" w:rsidRDefault="003B6DBC" w:rsidP="00DD584C">
      <w:pPr>
        <w:jc w:val="both"/>
        <w:rPr>
          <w:rFonts w:ascii="Arial" w:hAnsi="Arial" w:cs="Arial"/>
          <w:color w:val="1F497D"/>
          <w:sz w:val="24"/>
          <w:szCs w:val="24"/>
        </w:rPr>
      </w:pPr>
    </w:p>
    <w:p w14:paraId="60D53166" w14:textId="6DD504CC" w:rsidR="00525511" w:rsidRDefault="00525511" w:rsidP="00DD584C">
      <w:pPr>
        <w:jc w:val="both"/>
        <w:rPr>
          <w:rFonts w:ascii="Arial" w:hAnsi="Arial" w:cs="Arial"/>
          <w:color w:val="1F497D"/>
          <w:sz w:val="24"/>
          <w:szCs w:val="24"/>
        </w:rPr>
      </w:pPr>
    </w:p>
    <w:p w14:paraId="3D68C3DA" w14:textId="772E4D92" w:rsidR="00525511" w:rsidRDefault="00525511" w:rsidP="00DD584C">
      <w:pPr>
        <w:jc w:val="both"/>
        <w:rPr>
          <w:rFonts w:ascii="Arial" w:hAnsi="Arial" w:cs="Arial"/>
          <w:color w:val="1F497D"/>
          <w:sz w:val="24"/>
          <w:szCs w:val="24"/>
        </w:rPr>
      </w:pPr>
    </w:p>
    <w:p w14:paraId="4662CFE7" w14:textId="57CEA01E" w:rsidR="00525511" w:rsidRDefault="00525511" w:rsidP="00DD584C">
      <w:pPr>
        <w:jc w:val="both"/>
        <w:rPr>
          <w:rFonts w:ascii="Arial" w:hAnsi="Arial" w:cs="Arial"/>
          <w:color w:val="1F497D"/>
          <w:sz w:val="24"/>
          <w:szCs w:val="24"/>
        </w:rPr>
      </w:pPr>
    </w:p>
    <w:p w14:paraId="2CE17884" w14:textId="60D91CB8" w:rsidR="00525511" w:rsidRDefault="00525511" w:rsidP="00DD584C">
      <w:pPr>
        <w:jc w:val="both"/>
        <w:rPr>
          <w:rFonts w:ascii="Arial" w:hAnsi="Arial" w:cs="Arial"/>
          <w:color w:val="1F497D"/>
          <w:sz w:val="24"/>
          <w:szCs w:val="24"/>
        </w:rPr>
      </w:pPr>
    </w:p>
    <w:p w14:paraId="62726173" w14:textId="77777777" w:rsidR="00DB4540" w:rsidRPr="00D87F38" w:rsidRDefault="00DB4540" w:rsidP="00654F88">
      <w:pPr>
        <w:jc w:val="center"/>
        <w:rPr>
          <w:rFonts w:ascii="Arial" w:hAnsi="Arial" w:cs="Arial"/>
          <w:color w:val="1F497D"/>
          <w:sz w:val="24"/>
          <w:szCs w:val="24"/>
        </w:rPr>
      </w:pPr>
    </w:p>
    <w:sectPr w:rsidR="00DB4540" w:rsidRPr="00D87F38" w:rsidSect="00623ED5">
      <w:headerReference w:type="default"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BDE9E5" w14:textId="77777777" w:rsidR="002C4C71" w:rsidRDefault="002C4C71">
      <w:pPr>
        <w:spacing w:after="0" w:line="240" w:lineRule="auto"/>
      </w:pPr>
      <w:r>
        <w:separator/>
      </w:r>
    </w:p>
  </w:endnote>
  <w:endnote w:type="continuationSeparator" w:id="0">
    <w:p w14:paraId="6E033768" w14:textId="77777777" w:rsidR="002C4C71" w:rsidRDefault="002C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EE34B" w14:textId="77777777" w:rsidR="00EC6826" w:rsidRPr="00623ED5" w:rsidRDefault="00EC6826"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r w:rsidRPr="00623ED5">
      <w:rPr>
        <w:rFonts w:ascii="Arial" w:hAnsi="Arial" w:cs="Arial"/>
        <w:sz w:val="20"/>
        <w:szCs w:val="20"/>
      </w:rPr>
      <w:tab/>
      <w:t xml:space="preserve">                                           </w:t>
    </w:r>
  </w:p>
  <w:p w14:paraId="2592A41E" w14:textId="74561BAE" w:rsidR="00EC6826" w:rsidRPr="00623ED5" w:rsidRDefault="00EC6826" w:rsidP="009A32AB">
    <w:pPr>
      <w:pStyle w:val="Footer"/>
      <w:rPr>
        <w:rFonts w:ascii="Arial" w:hAnsi="Arial" w:cs="Arial"/>
        <w:sz w:val="20"/>
        <w:szCs w:val="20"/>
      </w:rPr>
    </w:pPr>
    <w:r w:rsidRPr="00623ED5">
      <w:rPr>
        <w:rFonts w:ascii="Arial" w:hAnsi="Arial" w:cs="Arial"/>
        <w:sz w:val="20"/>
        <w:szCs w:val="20"/>
      </w:rPr>
      <w:t>Project Version: v</w:t>
    </w:r>
    <w:r>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7</w:t>
    </w:r>
    <w:r w:rsidRPr="00623ED5">
      <w:rPr>
        <w:rFonts w:ascii="Arial" w:hAnsi="Arial" w:cs="Arial"/>
        <w:noProof/>
        <w:sz w:val="20"/>
        <w:szCs w:val="20"/>
      </w:rPr>
      <w:fldChar w:fldCharType="end"/>
    </w:r>
  </w:p>
  <w:p w14:paraId="05AECDA5" w14:textId="77777777" w:rsidR="00EC6826" w:rsidRPr="00623ED5" w:rsidRDefault="00EC6826"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Pr>
        <w:rFonts w:ascii="Arial" w:hAnsi="Arial" w:cs="Arial"/>
        <w:sz w:val="20"/>
        <w:szCs w:val="20"/>
      </w:rPr>
      <w:t>v3.2</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A55AD" w14:textId="77777777" w:rsidR="00EC6826" w:rsidRPr="008A7999" w:rsidRDefault="00EC6826" w:rsidP="008C5D8E">
    <w:pPr>
      <w:tabs>
        <w:tab w:val="center" w:pos="4513"/>
        <w:tab w:val="right" w:pos="9026"/>
      </w:tabs>
      <w:overflowPunct w:val="0"/>
      <w:autoSpaceDE w:val="0"/>
      <w:autoSpaceDN w:val="0"/>
      <w:adjustRightInd w:val="0"/>
      <w:spacing w:after="0"/>
      <w:jc w:val="both"/>
      <w:rPr>
        <w:color w:val="A6A6A6" w:themeColor="background1" w:themeShade="A6"/>
      </w:rPr>
    </w:pPr>
  </w:p>
  <w:p w14:paraId="5C15A07E" w14:textId="77777777" w:rsidR="00EC6826" w:rsidRPr="00623ED5" w:rsidRDefault="00EC6826"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EC6826" w:rsidRPr="00623ED5" w:rsidRDefault="00EC6826"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518A708F" w14:textId="77777777" w:rsidR="00EC6826" w:rsidRPr="00623ED5" w:rsidRDefault="00EC6826"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E31B91" w14:textId="77777777" w:rsidR="002C4C71" w:rsidRDefault="002C4C71">
      <w:pPr>
        <w:spacing w:after="0" w:line="240" w:lineRule="auto"/>
      </w:pPr>
      <w:r>
        <w:separator/>
      </w:r>
    </w:p>
  </w:footnote>
  <w:footnote w:type="continuationSeparator" w:id="0">
    <w:p w14:paraId="7C9CA879" w14:textId="77777777" w:rsidR="002C4C71" w:rsidRDefault="002C4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9CEA1" w14:textId="77777777" w:rsidR="00EC6826" w:rsidRPr="00623ED5" w:rsidRDefault="00EC6826">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5A87619C" w:rsidR="00EC6826" w:rsidRPr="00623ED5" w:rsidRDefault="00EC6826">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Pr>
        <w:rFonts w:ascii="Arial" w:hAnsi="Arial" w:cs="Arial"/>
        <w:sz w:val="20"/>
        <w:szCs w:val="16"/>
        <w:lang w:eastAsia="en-GB"/>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14DA4" w14:textId="77777777" w:rsidR="00EC6826" w:rsidRPr="00623ED5" w:rsidRDefault="00EC6826"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EC6826" w:rsidRPr="00623ED5" w:rsidRDefault="00EC6826"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32177"/>
    <w:multiLevelType w:val="hybridMultilevel"/>
    <w:tmpl w:val="ED102F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228CBC0A">
      <w:numFmt w:val="bullet"/>
      <w:lvlText w:val="•"/>
      <w:lvlJc w:val="left"/>
      <w:pPr>
        <w:ind w:left="4410" w:hanging="2250"/>
      </w:pPr>
      <w:rPr>
        <w:rFonts w:ascii="Arial" w:eastAsia="Calibr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F67E6"/>
    <w:multiLevelType w:val="hybridMultilevel"/>
    <w:tmpl w:val="7814F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97BF9"/>
    <w:multiLevelType w:val="hybridMultilevel"/>
    <w:tmpl w:val="B38E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E3667"/>
    <w:multiLevelType w:val="hybridMultilevel"/>
    <w:tmpl w:val="9712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43814"/>
    <w:multiLevelType w:val="hybridMultilevel"/>
    <w:tmpl w:val="36C81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580CEE"/>
    <w:multiLevelType w:val="hybridMultilevel"/>
    <w:tmpl w:val="8022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0A2037"/>
    <w:multiLevelType w:val="hybridMultilevel"/>
    <w:tmpl w:val="1E6A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8"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3"/>
  </w:num>
  <w:num w:numId="3">
    <w:abstractNumId w:val="16"/>
  </w:num>
  <w:num w:numId="4">
    <w:abstractNumId w:val="10"/>
  </w:num>
  <w:num w:numId="5">
    <w:abstractNumId w:val="8"/>
  </w:num>
  <w:num w:numId="6">
    <w:abstractNumId w:val="17"/>
  </w:num>
  <w:num w:numId="7">
    <w:abstractNumId w:val="15"/>
  </w:num>
  <w:num w:numId="8">
    <w:abstractNumId w:val="5"/>
  </w:num>
  <w:num w:numId="9">
    <w:abstractNumId w:val="17"/>
  </w:num>
  <w:num w:numId="10">
    <w:abstractNumId w:val="0"/>
  </w:num>
  <w:num w:numId="11">
    <w:abstractNumId w:val="1"/>
  </w:num>
  <w:num w:numId="12">
    <w:abstractNumId w:val="12"/>
  </w:num>
  <w:num w:numId="13">
    <w:abstractNumId w:val="14"/>
  </w:num>
  <w:num w:numId="14">
    <w:abstractNumId w:val="2"/>
  </w:num>
  <w:num w:numId="15">
    <w:abstractNumId w:val="7"/>
  </w:num>
  <w:num w:numId="16">
    <w:abstractNumId w:val="6"/>
  </w:num>
  <w:num w:numId="17">
    <w:abstractNumId w:val="9"/>
  </w:num>
  <w:num w:numId="18">
    <w:abstractNumId w:val="3"/>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36D4"/>
    <w:rsid w:val="00015276"/>
    <w:rsid w:val="00023D0A"/>
    <w:rsid w:val="000274C8"/>
    <w:rsid w:val="00036EBD"/>
    <w:rsid w:val="000434E4"/>
    <w:rsid w:val="0004550C"/>
    <w:rsid w:val="00050771"/>
    <w:rsid w:val="00051257"/>
    <w:rsid w:val="00051CE8"/>
    <w:rsid w:val="00057E65"/>
    <w:rsid w:val="00063AF2"/>
    <w:rsid w:val="00066570"/>
    <w:rsid w:val="000741A2"/>
    <w:rsid w:val="000851C3"/>
    <w:rsid w:val="000851E7"/>
    <w:rsid w:val="00085747"/>
    <w:rsid w:val="000976BD"/>
    <w:rsid w:val="000978E0"/>
    <w:rsid w:val="0009790D"/>
    <w:rsid w:val="00097D55"/>
    <w:rsid w:val="000A0404"/>
    <w:rsid w:val="000A27D0"/>
    <w:rsid w:val="000C35C9"/>
    <w:rsid w:val="000C5BD5"/>
    <w:rsid w:val="000C6319"/>
    <w:rsid w:val="000C665A"/>
    <w:rsid w:val="000C764F"/>
    <w:rsid w:val="000D058B"/>
    <w:rsid w:val="000D11F9"/>
    <w:rsid w:val="000F1682"/>
    <w:rsid w:val="000F1851"/>
    <w:rsid w:val="00101313"/>
    <w:rsid w:val="00110B3B"/>
    <w:rsid w:val="001151DD"/>
    <w:rsid w:val="001172EA"/>
    <w:rsid w:val="001260E5"/>
    <w:rsid w:val="00126B1A"/>
    <w:rsid w:val="00131B0F"/>
    <w:rsid w:val="001320FC"/>
    <w:rsid w:val="00134BC0"/>
    <w:rsid w:val="001447CA"/>
    <w:rsid w:val="00145308"/>
    <w:rsid w:val="00162E55"/>
    <w:rsid w:val="001838FE"/>
    <w:rsid w:val="00183C8E"/>
    <w:rsid w:val="00191FDA"/>
    <w:rsid w:val="001930BA"/>
    <w:rsid w:val="0019744D"/>
    <w:rsid w:val="001A006D"/>
    <w:rsid w:val="001A6C3C"/>
    <w:rsid w:val="001C05B6"/>
    <w:rsid w:val="001C2AC0"/>
    <w:rsid w:val="001D084D"/>
    <w:rsid w:val="001D1C8E"/>
    <w:rsid w:val="001D1CA4"/>
    <w:rsid w:val="001E0368"/>
    <w:rsid w:val="001E0399"/>
    <w:rsid w:val="001E4597"/>
    <w:rsid w:val="001F5BDD"/>
    <w:rsid w:val="001F5C4A"/>
    <w:rsid w:val="00201358"/>
    <w:rsid w:val="00202C90"/>
    <w:rsid w:val="002212F8"/>
    <w:rsid w:val="00225271"/>
    <w:rsid w:val="0022702F"/>
    <w:rsid w:val="002315F2"/>
    <w:rsid w:val="002322D4"/>
    <w:rsid w:val="00232CB2"/>
    <w:rsid w:val="00234F0B"/>
    <w:rsid w:val="002415F9"/>
    <w:rsid w:val="00243621"/>
    <w:rsid w:val="00244905"/>
    <w:rsid w:val="00250F10"/>
    <w:rsid w:val="002515FB"/>
    <w:rsid w:val="00253B44"/>
    <w:rsid w:val="0025642B"/>
    <w:rsid w:val="00257B9C"/>
    <w:rsid w:val="0026049C"/>
    <w:rsid w:val="00264DF4"/>
    <w:rsid w:val="00274E7A"/>
    <w:rsid w:val="00280331"/>
    <w:rsid w:val="002922CA"/>
    <w:rsid w:val="00297896"/>
    <w:rsid w:val="002A7E71"/>
    <w:rsid w:val="002B3C24"/>
    <w:rsid w:val="002B7731"/>
    <w:rsid w:val="002C3D52"/>
    <w:rsid w:val="002C4C71"/>
    <w:rsid w:val="002C5708"/>
    <w:rsid w:val="002C6E98"/>
    <w:rsid w:val="002D516A"/>
    <w:rsid w:val="002E567F"/>
    <w:rsid w:val="002E59D1"/>
    <w:rsid w:val="002E7F17"/>
    <w:rsid w:val="002F68FB"/>
    <w:rsid w:val="003132FF"/>
    <w:rsid w:val="003270FC"/>
    <w:rsid w:val="0033088C"/>
    <w:rsid w:val="003321CB"/>
    <w:rsid w:val="0033393C"/>
    <w:rsid w:val="003647BB"/>
    <w:rsid w:val="003676A4"/>
    <w:rsid w:val="003708AB"/>
    <w:rsid w:val="00371B75"/>
    <w:rsid w:val="00377A85"/>
    <w:rsid w:val="003809EC"/>
    <w:rsid w:val="00387762"/>
    <w:rsid w:val="003A2178"/>
    <w:rsid w:val="003A53B9"/>
    <w:rsid w:val="003A5483"/>
    <w:rsid w:val="003B1167"/>
    <w:rsid w:val="003B6DBC"/>
    <w:rsid w:val="003C1C7D"/>
    <w:rsid w:val="003C3049"/>
    <w:rsid w:val="003C50AE"/>
    <w:rsid w:val="003D27F8"/>
    <w:rsid w:val="003D7714"/>
    <w:rsid w:val="003E5C61"/>
    <w:rsid w:val="003E73F1"/>
    <w:rsid w:val="003E789E"/>
    <w:rsid w:val="003E7CBB"/>
    <w:rsid w:val="003F397E"/>
    <w:rsid w:val="003F4954"/>
    <w:rsid w:val="003F583A"/>
    <w:rsid w:val="00400E8E"/>
    <w:rsid w:val="00403C1A"/>
    <w:rsid w:val="00413B89"/>
    <w:rsid w:val="00414FF6"/>
    <w:rsid w:val="00422D16"/>
    <w:rsid w:val="004237DC"/>
    <w:rsid w:val="004304AB"/>
    <w:rsid w:val="00433FE8"/>
    <w:rsid w:val="004340A8"/>
    <w:rsid w:val="0043710D"/>
    <w:rsid w:val="00440745"/>
    <w:rsid w:val="004410B0"/>
    <w:rsid w:val="00453DDE"/>
    <w:rsid w:val="00454018"/>
    <w:rsid w:val="00463599"/>
    <w:rsid w:val="00471B07"/>
    <w:rsid w:val="00475B07"/>
    <w:rsid w:val="00481159"/>
    <w:rsid w:val="00486B15"/>
    <w:rsid w:val="00487447"/>
    <w:rsid w:val="004963C4"/>
    <w:rsid w:val="004A3795"/>
    <w:rsid w:val="004A4734"/>
    <w:rsid w:val="004B0B75"/>
    <w:rsid w:val="004B2DEC"/>
    <w:rsid w:val="004B7595"/>
    <w:rsid w:val="004D169E"/>
    <w:rsid w:val="004D5E48"/>
    <w:rsid w:val="004E06B5"/>
    <w:rsid w:val="004E55EB"/>
    <w:rsid w:val="004F254C"/>
    <w:rsid w:val="004F26E1"/>
    <w:rsid w:val="004F4D64"/>
    <w:rsid w:val="005031D0"/>
    <w:rsid w:val="00504ABB"/>
    <w:rsid w:val="00512CE8"/>
    <w:rsid w:val="005139DD"/>
    <w:rsid w:val="0052301B"/>
    <w:rsid w:val="00524EBB"/>
    <w:rsid w:val="00525511"/>
    <w:rsid w:val="00530CF8"/>
    <w:rsid w:val="00531C4D"/>
    <w:rsid w:val="0053394A"/>
    <w:rsid w:val="00537808"/>
    <w:rsid w:val="00541B17"/>
    <w:rsid w:val="0054312C"/>
    <w:rsid w:val="005443A0"/>
    <w:rsid w:val="00544956"/>
    <w:rsid w:val="005503B8"/>
    <w:rsid w:val="00553075"/>
    <w:rsid w:val="00553C34"/>
    <w:rsid w:val="00561644"/>
    <w:rsid w:val="0056265C"/>
    <w:rsid w:val="00563DA5"/>
    <w:rsid w:val="00572E27"/>
    <w:rsid w:val="00581ED7"/>
    <w:rsid w:val="005B7837"/>
    <w:rsid w:val="005C0DB5"/>
    <w:rsid w:val="005C303F"/>
    <w:rsid w:val="005C55E7"/>
    <w:rsid w:val="005D18C4"/>
    <w:rsid w:val="005D3051"/>
    <w:rsid w:val="005D6282"/>
    <w:rsid w:val="005D70EA"/>
    <w:rsid w:val="005E0AE8"/>
    <w:rsid w:val="005F37C9"/>
    <w:rsid w:val="005F77C2"/>
    <w:rsid w:val="00606769"/>
    <w:rsid w:val="00615B10"/>
    <w:rsid w:val="00623ED5"/>
    <w:rsid w:val="00624BF7"/>
    <w:rsid w:val="00624D9D"/>
    <w:rsid w:val="00630660"/>
    <w:rsid w:val="00630A5E"/>
    <w:rsid w:val="006311A9"/>
    <w:rsid w:val="006326C6"/>
    <w:rsid w:val="00633183"/>
    <w:rsid w:val="00633EE5"/>
    <w:rsid w:val="00641086"/>
    <w:rsid w:val="006451C4"/>
    <w:rsid w:val="006472C5"/>
    <w:rsid w:val="00654F88"/>
    <w:rsid w:val="006564D2"/>
    <w:rsid w:val="00656A42"/>
    <w:rsid w:val="006635AE"/>
    <w:rsid w:val="00664398"/>
    <w:rsid w:val="00666476"/>
    <w:rsid w:val="00667337"/>
    <w:rsid w:val="0067704B"/>
    <w:rsid w:val="0069102F"/>
    <w:rsid w:val="00694763"/>
    <w:rsid w:val="00695ED8"/>
    <w:rsid w:val="006A054C"/>
    <w:rsid w:val="006B3A24"/>
    <w:rsid w:val="006C1CBB"/>
    <w:rsid w:val="006D021B"/>
    <w:rsid w:val="006D0226"/>
    <w:rsid w:val="006D03C9"/>
    <w:rsid w:val="006D0F65"/>
    <w:rsid w:val="006D4FE2"/>
    <w:rsid w:val="006E18A6"/>
    <w:rsid w:val="006E4C0D"/>
    <w:rsid w:val="006F149F"/>
    <w:rsid w:val="006F5E05"/>
    <w:rsid w:val="00702E70"/>
    <w:rsid w:val="007050C7"/>
    <w:rsid w:val="00710B03"/>
    <w:rsid w:val="00711829"/>
    <w:rsid w:val="007142D0"/>
    <w:rsid w:val="007149DD"/>
    <w:rsid w:val="007202F6"/>
    <w:rsid w:val="00722A87"/>
    <w:rsid w:val="00730A4E"/>
    <w:rsid w:val="00732082"/>
    <w:rsid w:val="00734499"/>
    <w:rsid w:val="00736060"/>
    <w:rsid w:val="00741E22"/>
    <w:rsid w:val="00751C07"/>
    <w:rsid w:val="00754DDD"/>
    <w:rsid w:val="00757B89"/>
    <w:rsid w:val="007619A9"/>
    <w:rsid w:val="00770631"/>
    <w:rsid w:val="007733CD"/>
    <w:rsid w:val="007763FC"/>
    <w:rsid w:val="00783044"/>
    <w:rsid w:val="007912AF"/>
    <w:rsid w:val="00792EC4"/>
    <w:rsid w:val="007941E3"/>
    <w:rsid w:val="00796FC9"/>
    <w:rsid w:val="007A28C5"/>
    <w:rsid w:val="007A4E86"/>
    <w:rsid w:val="007B6046"/>
    <w:rsid w:val="007B72C1"/>
    <w:rsid w:val="007C078C"/>
    <w:rsid w:val="007C46B2"/>
    <w:rsid w:val="007C6148"/>
    <w:rsid w:val="007D2E98"/>
    <w:rsid w:val="007E23A4"/>
    <w:rsid w:val="007E5DFC"/>
    <w:rsid w:val="007E630D"/>
    <w:rsid w:val="007F5FA7"/>
    <w:rsid w:val="00802637"/>
    <w:rsid w:val="008050B8"/>
    <w:rsid w:val="0081468F"/>
    <w:rsid w:val="00825518"/>
    <w:rsid w:val="00853A9B"/>
    <w:rsid w:val="0086685F"/>
    <w:rsid w:val="00873886"/>
    <w:rsid w:val="00877E2B"/>
    <w:rsid w:val="00882D0D"/>
    <w:rsid w:val="008861B9"/>
    <w:rsid w:val="00887E19"/>
    <w:rsid w:val="008925D4"/>
    <w:rsid w:val="00894443"/>
    <w:rsid w:val="00895069"/>
    <w:rsid w:val="0089735C"/>
    <w:rsid w:val="008A2560"/>
    <w:rsid w:val="008A7999"/>
    <w:rsid w:val="008B1374"/>
    <w:rsid w:val="008B5AA5"/>
    <w:rsid w:val="008B7262"/>
    <w:rsid w:val="008C1605"/>
    <w:rsid w:val="008C5D8E"/>
    <w:rsid w:val="008D3906"/>
    <w:rsid w:val="008D407A"/>
    <w:rsid w:val="008D4854"/>
    <w:rsid w:val="008D4A20"/>
    <w:rsid w:val="008D5AF0"/>
    <w:rsid w:val="008D6250"/>
    <w:rsid w:val="008E3131"/>
    <w:rsid w:val="008E3839"/>
    <w:rsid w:val="008E50C0"/>
    <w:rsid w:val="008F0EA0"/>
    <w:rsid w:val="008F40CF"/>
    <w:rsid w:val="00900602"/>
    <w:rsid w:val="0090151D"/>
    <w:rsid w:val="00901EED"/>
    <w:rsid w:val="009020CA"/>
    <w:rsid w:val="009437E0"/>
    <w:rsid w:val="00957E10"/>
    <w:rsid w:val="00957FC0"/>
    <w:rsid w:val="00961082"/>
    <w:rsid w:val="0096468C"/>
    <w:rsid w:val="00983172"/>
    <w:rsid w:val="009911DE"/>
    <w:rsid w:val="009A05C3"/>
    <w:rsid w:val="009A32AB"/>
    <w:rsid w:val="009B0D98"/>
    <w:rsid w:val="009B52EA"/>
    <w:rsid w:val="009C07AD"/>
    <w:rsid w:val="009D33B4"/>
    <w:rsid w:val="009E0D6A"/>
    <w:rsid w:val="009E660A"/>
    <w:rsid w:val="009F1802"/>
    <w:rsid w:val="009F273E"/>
    <w:rsid w:val="009F27E0"/>
    <w:rsid w:val="00A22ED8"/>
    <w:rsid w:val="00A33B01"/>
    <w:rsid w:val="00A340BA"/>
    <w:rsid w:val="00A4458B"/>
    <w:rsid w:val="00A551C2"/>
    <w:rsid w:val="00A56C49"/>
    <w:rsid w:val="00A57E9C"/>
    <w:rsid w:val="00A621D7"/>
    <w:rsid w:val="00A70226"/>
    <w:rsid w:val="00A75F69"/>
    <w:rsid w:val="00A80FCF"/>
    <w:rsid w:val="00A82F1C"/>
    <w:rsid w:val="00AA088E"/>
    <w:rsid w:val="00AA119C"/>
    <w:rsid w:val="00AA20E4"/>
    <w:rsid w:val="00AB0BC2"/>
    <w:rsid w:val="00AB3435"/>
    <w:rsid w:val="00AB4ED6"/>
    <w:rsid w:val="00AB7EFB"/>
    <w:rsid w:val="00AC0970"/>
    <w:rsid w:val="00AC2BF9"/>
    <w:rsid w:val="00AC6F60"/>
    <w:rsid w:val="00AE0E10"/>
    <w:rsid w:val="00AE54F9"/>
    <w:rsid w:val="00AE585A"/>
    <w:rsid w:val="00AF0DB6"/>
    <w:rsid w:val="00B011D2"/>
    <w:rsid w:val="00B05637"/>
    <w:rsid w:val="00B16AD6"/>
    <w:rsid w:val="00B20032"/>
    <w:rsid w:val="00B254B3"/>
    <w:rsid w:val="00B25F4F"/>
    <w:rsid w:val="00B30B0D"/>
    <w:rsid w:val="00B31816"/>
    <w:rsid w:val="00B339BD"/>
    <w:rsid w:val="00B33B59"/>
    <w:rsid w:val="00B3590A"/>
    <w:rsid w:val="00B37328"/>
    <w:rsid w:val="00B37824"/>
    <w:rsid w:val="00B52B7A"/>
    <w:rsid w:val="00B539D9"/>
    <w:rsid w:val="00B54F58"/>
    <w:rsid w:val="00B550C0"/>
    <w:rsid w:val="00B61168"/>
    <w:rsid w:val="00B6437B"/>
    <w:rsid w:val="00B65D09"/>
    <w:rsid w:val="00B6655A"/>
    <w:rsid w:val="00B66BED"/>
    <w:rsid w:val="00B714E9"/>
    <w:rsid w:val="00B85BD7"/>
    <w:rsid w:val="00B87349"/>
    <w:rsid w:val="00B87C37"/>
    <w:rsid w:val="00B87D1B"/>
    <w:rsid w:val="00B9523A"/>
    <w:rsid w:val="00BA15CD"/>
    <w:rsid w:val="00BA7AFD"/>
    <w:rsid w:val="00BB1B63"/>
    <w:rsid w:val="00BB2688"/>
    <w:rsid w:val="00BC1895"/>
    <w:rsid w:val="00BC41BF"/>
    <w:rsid w:val="00BE671C"/>
    <w:rsid w:val="00BE704D"/>
    <w:rsid w:val="00BF51B8"/>
    <w:rsid w:val="00C318BA"/>
    <w:rsid w:val="00C41001"/>
    <w:rsid w:val="00C42BF4"/>
    <w:rsid w:val="00C50AB4"/>
    <w:rsid w:val="00C51CEE"/>
    <w:rsid w:val="00C53595"/>
    <w:rsid w:val="00C543F9"/>
    <w:rsid w:val="00C57A0D"/>
    <w:rsid w:val="00C61919"/>
    <w:rsid w:val="00C70192"/>
    <w:rsid w:val="00C7655F"/>
    <w:rsid w:val="00C92729"/>
    <w:rsid w:val="00C97EA2"/>
    <w:rsid w:val="00CA1BB2"/>
    <w:rsid w:val="00CB23C3"/>
    <w:rsid w:val="00CB39A4"/>
    <w:rsid w:val="00CB3FC9"/>
    <w:rsid w:val="00CC54B7"/>
    <w:rsid w:val="00CC60F0"/>
    <w:rsid w:val="00CD62A1"/>
    <w:rsid w:val="00CD7897"/>
    <w:rsid w:val="00CE6859"/>
    <w:rsid w:val="00CF2A02"/>
    <w:rsid w:val="00CF52CD"/>
    <w:rsid w:val="00CF63FC"/>
    <w:rsid w:val="00D071B3"/>
    <w:rsid w:val="00D14953"/>
    <w:rsid w:val="00D17FF8"/>
    <w:rsid w:val="00D2166E"/>
    <w:rsid w:val="00D238A1"/>
    <w:rsid w:val="00D24C81"/>
    <w:rsid w:val="00D26568"/>
    <w:rsid w:val="00D3696B"/>
    <w:rsid w:val="00D36D2A"/>
    <w:rsid w:val="00D409B8"/>
    <w:rsid w:val="00D500B0"/>
    <w:rsid w:val="00D51727"/>
    <w:rsid w:val="00D52B71"/>
    <w:rsid w:val="00D5783D"/>
    <w:rsid w:val="00D6485B"/>
    <w:rsid w:val="00D73327"/>
    <w:rsid w:val="00D743C5"/>
    <w:rsid w:val="00D87F38"/>
    <w:rsid w:val="00D91FF4"/>
    <w:rsid w:val="00D95A88"/>
    <w:rsid w:val="00D969C7"/>
    <w:rsid w:val="00DB4540"/>
    <w:rsid w:val="00DD09CC"/>
    <w:rsid w:val="00DD394A"/>
    <w:rsid w:val="00DD57E5"/>
    <w:rsid w:val="00DD584C"/>
    <w:rsid w:val="00DF2308"/>
    <w:rsid w:val="00DF6CFB"/>
    <w:rsid w:val="00E023CD"/>
    <w:rsid w:val="00E077F1"/>
    <w:rsid w:val="00E1097C"/>
    <w:rsid w:val="00E10DB2"/>
    <w:rsid w:val="00E12A58"/>
    <w:rsid w:val="00E14F60"/>
    <w:rsid w:val="00E2135D"/>
    <w:rsid w:val="00E21475"/>
    <w:rsid w:val="00E247B9"/>
    <w:rsid w:val="00E31130"/>
    <w:rsid w:val="00E36190"/>
    <w:rsid w:val="00E4117B"/>
    <w:rsid w:val="00E46FDC"/>
    <w:rsid w:val="00E5118A"/>
    <w:rsid w:val="00E51C2C"/>
    <w:rsid w:val="00E521BC"/>
    <w:rsid w:val="00E6041E"/>
    <w:rsid w:val="00E61A49"/>
    <w:rsid w:val="00E64EDA"/>
    <w:rsid w:val="00E72574"/>
    <w:rsid w:val="00E8595A"/>
    <w:rsid w:val="00E86F84"/>
    <w:rsid w:val="00E9588A"/>
    <w:rsid w:val="00EA0D19"/>
    <w:rsid w:val="00EB3779"/>
    <w:rsid w:val="00EC0702"/>
    <w:rsid w:val="00EC6826"/>
    <w:rsid w:val="00ED3177"/>
    <w:rsid w:val="00ED3390"/>
    <w:rsid w:val="00ED3675"/>
    <w:rsid w:val="00ED3813"/>
    <w:rsid w:val="00ED3FC9"/>
    <w:rsid w:val="00ED6C41"/>
    <w:rsid w:val="00EE0570"/>
    <w:rsid w:val="00EE65F1"/>
    <w:rsid w:val="00EE7B0E"/>
    <w:rsid w:val="00EF53FC"/>
    <w:rsid w:val="00EF7D50"/>
    <w:rsid w:val="00F00201"/>
    <w:rsid w:val="00F0116D"/>
    <w:rsid w:val="00F076AB"/>
    <w:rsid w:val="00F16C70"/>
    <w:rsid w:val="00F255B3"/>
    <w:rsid w:val="00F624A8"/>
    <w:rsid w:val="00F63402"/>
    <w:rsid w:val="00F75FF4"/>
    <w:rsid w:val="00F770A7"/>
    <w:rsid w:val="00F914EA"/>
    <w:rsid w:val="00F91DD8"/>
    <w:rsid w:val="00F95EE0"/>
    <w:rsid w:val="00FA3FFA"/>
    <w:rsid w:val="00FB0348"/>
    <w:rsid w:val="00FB0503"/>
    <w:rsid w:val="00FB201C"/>
    <w:rsid w:val="00FB406A"/>
    <w:rsid w:val="00FB6C6C"/>
    <w:rsid w:val="00FB6CC0"/>
    <w:rsid w:val="00FC0A88"/>
    <w:rsid w:val="00FC2411"/>
    <w:rsid w:val="00FC2DBC"/>
    <w:rsid w:val="00FC5096"/>
    <w:rsid w:val="00FE264D"/>
    <w:rsid w:val="00FE2714"/>
    <w:rsid w:val="00FE2FA2"/>
    <w:rsid w:val="00FE44C8"/>
    <w:rsid w:val="00FF1B13"/>
    <w:rsid w:val="00FF24DB"/>
    <w:rsid w:val="00FF57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8D7599A"/>
  <w15:docId w15:val="{38384828-60FE-4A9D-B4FD-BF8A08D5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6B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Strong">
    <w:name w:val="Strong"/>
    <w:basedOn w:val="DefaultParagraphFont"/>
    <w:uiPriority w:val="22"/>
    <w:qFormat/>
    <w:rsid w:val="003132FF"/>
    <w:rPr>
      <w:b/>
      <w:bCs/>
    </w:rPr>
  </w:style>
  <w:style w:type="paragraph" w:styleId="BodyText">
    <w:name w:val="Body Text"/>
    <w:basedOn w:val="Normal"/>
    <w:link w:val="BodyTextChar"/>
    <w:uiPriority w:val="1"/>
    <w:qFormat/>
    <w:rsid w:val="003A53B9"/>
    <w:pPr>
      <w:widowControl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3A53B9"/>
    <w:rPr>
      <w:rFonts w:ascii="Arial" w:eastAsia="Arial" w:hAnsi="Arial" w:cs="Arial"/>
      <w:lang w:val="en-US"/>
    </w:rPr>
  </w:style>
  <w:style w:type="paragraph" w:customStyle="1" w:styleId="TableParagraph">
    <w:name w:val="Table Paragraph"/>
    <w:basedOn w:val="Normal"/>
    <w:uiPriority w:val="1"/>
    <w:qFormat/>
    <w:rsid w:val="0025642B"/>
    <w:pPr>
      <w:widowControl w:val="0"/>
      <w:spacing w:after="0" w:line="240" w:lineRule="auto"/>
      <w:ind w:left="108"/>
    </w:pPr>
    <w:rPr>
      <w:rFonts w:ascii="Arial" w:eastAsia="Arial" w:hAnsi="Arial" w:cs="Arial"/>
      <w:lang w:val="en-US"/>
    </w:rPr>
  </w:style>
  <w:style w:type="character" w:styleId="Hyperlink">
    <w:name w:val="Hyperlink"/>
    <w:basedOn w:val="DefaultParagraphFont"/>
    <w:uiPriority w:val="99"/>
    <w:unhideWhenUsed/>
    <w:rsid w:val="00CF52CD"/>
    <w:rPr>
      <w:color w:val="0000FF" w:themeColor="hyperlink"/>
      <w:u w:val="single"/>
    </w:rPr>
  </w:style>
  <w:style w:type="paragraph" w:customStyle="1" w:styleId="bodystrongcentred">
    <w:name w:val="body strong centred"/>
    <w:basedOn w:val="Normal"/>
    <w:rsid w:val="00191FDA"/>
    <w:pPr>
      <w:spacing w:after="0" w:line="240" w:lineRule="auto"/>
      <w:jc w:val="center"/>
    </w:pPr>
    <w:rPr>
      <w:rFonts w:ascii="Arial" w:eastAsia="SimSun" w:hAnsi="Arial"/>
      <w:b/>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553C34"/>
    <w:rPr>
      <w:rFonts w:ascii="Calibri" w:eastAsia="Calibri" w:hAnsi="Calibri" w:cs="Times New Roman"/>
    </w:rPr>
  </w:style>
  <w:style w:type="paragraph" w:customStyle="1" w:styleId="Default">
    <w:name w:val="Default"/>
    <w:rsid w:val="008D3906"/>
    <w:pPr>
      <w:autoSpaceDE w:val="0"/>
      <w:autoSpaceDN w:val="0"/>
      <w:adjustRightInd w:val="0"/>
      <w:spacing w:after="0" w:line="240" w:lineRule="auto"/>
    </w:pPr>
    <w:rPr>
      <w:rFonts w:ascii="Arial" w:eastAsia="Calibri" w:hAnsi="Arial" w:cs="Arial"/>
      <w:color w:val="000000"/>
      <w:sz w:val="24"/>
      <w:szCs w:val="24"/>
      <w:lang w:eastAsia="en-GB"/>
    </w:rPr>
  </w:style>
  <w:style w:type="character" w:styleId="UnresolvedMention">
    <w:name w:val="Unresolved Mention"/>
    <w:basedOn w:val="DefaultParagraphFont"/>
    <w:uiPriority w:val="99"/>
    <w:semiHidden/>
    <w:unhideWhenUsed/>
    <w:rsid w:val="00D238A1"/>
    <w:rPr>
      <w:color w:val="605E5C"/>
      <w:shd w:val="clear" w:color="auto" w:fill="E1DFDD"/>
    </w:rPr>
  </w:style>
  <w:style w:type="character" w:customStyle="1" w:styleId="12POINTCORPORATEBOLD">
    <w:name w:val="12POINTCORPORATEBOLD"/>
    <w:basedOn w:val="DefaultParagraphFont"/>
    <w:uiPriority w:val="1"/>
    <w:rsid w:val="00403C1A"/>
    <w:rPr>
      <w:rFonts w:ascii="Arial" w:hAnsi="Arial" w:cs="Arial" w:hint="default"/>
      <w:b/>
      <w:bCs w:val="0"/>
      <w:color w:val="000000"/>
      <w:sz w:val="24"/>
    </w:rPr>
  </w:style>
  <w:style w:type="paragraph" w:styleId="PlainText">
    <w:name w:val="Plain Text"/>
    <w:basedOn w:val="Normal"/>
    <w:link w:val="PlainTextChar"/>
    <w:uiPriority w:val="99"/>
    <w:semiHidden/>
    <w:unhideWhenUsed/>
    <w:rsid w:val="00403C1A"/>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403C1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38827042">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344749737">
      <w:bodyDiv w:val="1"/>
      <w:marLeft w:val="0"/>
      <w:marRight w:val="0"/>
      <w:marTop w:val="0"/>
      <w:marBottom w:val="0"/>
      <w:divBdr>
        <w:top w:val="none" w:sz="0" w:space="0" w:color="auto"/>
        <w:left w:val="none" w:sz="0" w:space="0" w:color="auto"/>
        <w:bottom w:val="none" w:sz="0" w:space="0" w:color="auto"/>
        <w:right w:val="none" w:sz="0" w:space="0" w:color="auto"/>
      </w:divBdr>
    </w:div>
    <w:div w:id="347488547">
      <w:bodyDiv w:val="1"/>
      <w:marLeft w:val="0"/>
      <w:marRight w:val="0"/>
      <w:marTop w:val="0"/>
      <w:marBottom w:val="0"/>
      <w:divBdr>
        <w:top w:val="none" w:sz="0" w:space="0" w:color="auto"/>
        <w:left w:val="none" w:sz="0" w:space="0" w:color="auto"/>
        <w:bottom w:val="none" w:sz="0" w:space="0" w:color="auto"/>
        <w:right w:val="none" w:sz="0" w:space="0" w:color="auto"/>
      </w:divBdr>
    </w:div>
    <w:div w:id="382482338">
      <w:bodyDiv w:val="1"/>
      <w:marLeft w:val="0"/>
      <w:marRight w:val="0"/>
      <w:marTop w:val="0"/>
      <w:marBottom w:val="0"/>
      <w:divBdr>
        <w:top w:val="none" w:sz="0" w:space="0" w:color="auto"/>
        <w:left w:val="none" w:sz="0" w:space="0" w:color="auto"/>
        <w:bottom w:val="none" w:sz="0" w:space="0" w:color="auto"/>
        <w:right w:val="none" w:sz="0" w:space="0" w:color="auto"/>
      </w:divBdr>
      <w:divsChild>
        <w:div w:id="1857499477">
          <w:marLeft w:val="0"/>
          <w:marRight w:val="0"/>
          <w:marTop w:val="0"/>
          <w:marBottom w:val="0"/>
          <w:divBdr>
            <w:top w:val="none" w:sz="0" w:space="0" w:color="auto"/>
            <w:left w:val="none" w:sz="0" w:space="0" w:color="auto"/>
            <w:bottom w:val="none" w:sz="0" w:space="0" w:color="auto"/>
            <w:right w:val="none" w:sz="0" w:space="0" w:color="auto"/>
          </w:divBdr>
        </w:div>
      </w:divsChild>
    </w:div>
    <w:div w:id="467479941">
      <w:bodyDiv w:val="1"/>
      <w:marLeft w:val="0"/>
      <w:marRight w:val="0"/>
      <w:marTop w:val="0"/>
      <w:marBottom w:val="0"/>
      <w:divBdr>
        <w:top w:val="none" w:sz="0" w:space="0" w:color="auto"/>
        <w:left w:val="none" w:sz="0" w:space="0" w:color="auto"/>
        <w:bottom w:val="none" w:sz="0" w:space="0" w:color="auto"/>
        <w:right w:val="none" w:sz="0" w:space="0" w:color="auto"/>
      </w:divBdr>
    </w:div>
    <w:div w:id="497159379">
      <w:bodyDiv w:val="1"/>
      <w:marLeft w:val="0"/>
      <w:marRight w:val="0"/>
      <w:marTop w:val="0"/>
      <w:marBottom w:val="0"/>
      <w:divBdr>
        <w:top w:val="none" w:sz="0" w:space="0" w:color="auto"/>
        <w:left w:val="none" w:sz="0" w:space="0" w:color="auto"/>
        <w:bottom w:val="none" w:sz="0" w:space="0" w:color="auto"/>
        <w:right w:val="none" w:sz="0" w:space="0" w:color="auto"/>
      </w:divBdr>
    </w:div>
    <w:div w:id="528375218">
      <w:bodyDiv w:val="1"/>
      <w:marLeft w:val="0"/>
      <w:marRight w:val="0"/>
      <w:marTop w:val="0"/>
      <w:marBottom w:val="0"/>
      <w:divBdr>
        <w:top w:val="none" w:sz="0" w:space="0" w:color="auto"/>
        <w:left w:val="none" w:sz="0" w:space="0" w:color="auto"/>
        <w:bottom w:val="none" w:sz="0" w:space="0" w:color="auto"/>
        <w:right w:val="none" w:sz="0" w:space="0" w:color="auto"/>
      </w:divBdr>
    </w:div>
    <w:div w:id="626085007">
      <w:bodyDiv w:val="1"/>
      <w:marLeft w:val="0"/>
      <w:marRight w:val="0"/>
      <w:marTop w:val="0"/>
      <w:marBottom w:val="0"/>
      <w:divBdr>
        <w:top w:val="none" w:sz="0" w:space="0" w:color="auto"/>
        <w:left w:val="none" w:sz="0" w:space="0" w:color="auto"/>
        <w:bottom w:val="none" w:sz="0" w:space="0" w:color="auto"/>
        <w:right w:val="none" w:sz="0" w:space="0" w:color="auto"/>
      </w:divBdr>
    </w:div>
    <w:div w:id="688067868">
      <w:bodyDiv w:val="1"/>
      <w:marLeft w:val="0"/>
      <w:marRight w:val="0"/>
      <w:marTop w:val="0"/>
      <w:marBottom w:val="0"/>
      <w:divBdr>
        <w:top w:val="none" w:sz="0" w:space="0" w:color="auto"/>
        <w:left w:val="none" w:sz="0" w:space="0" w:color="auto"/>
        <w:bottom w:val="none" w:sz="0" w:space="0" w:color="auto"/>
        <w:right w:val="none" w:sz="0" w:space="0" w:color="auto"/>
      </w:divBdr>
    </w:div>
    <w:div w:id="706568108">
      <w:bodyDiv w:val="1"/>
      <w:marLeft w:val="0"/>
      <w:marRight w:val="0"/>
      <w:marTop w:val="0"/>
      <w:marBottom w:val="0"/>
      <w:divBdr>
        <w:top w:val="none" w:sz="0" w:space="0" w:color="auto"/>
        <w:left w:val="none" w:sz="0" w:space="0" w:color="auto"/>
        <w:bottom w:val="none" w:sz="0" w:space="0" w:color="auto"/>
        <w:right w:val="none" w:sz="0" w:space="0" w:color="auto"/>
      </w:divBdr>
    </w:div>
    <w:div w:id="753892918">
      <w:bodyDiv w:val="1"/>
      <w:marLeft w:val="0"/>
      <w:marRight w:val="0"/>
      <w:marTop w:val="0"/>
      <w:marBottom w:val="0"/>
      <w:divBdr>
        <w:top w:val="none" w:sz="0" w:space="0" w:color="auto"/>
        <w:left w:val="none" w:sz="0" w:space="0" w:color="auto"/>
        <w:bottom w:val="none" w:sz="0" w:space="0" w:color="auto"/>
        <w:right w:val="none" w:sz="0" w:space="0" w:color="auto"/>
      </w:divBdr>
    </w:div>
    <w:div w:id="788403100">
      <w:bodyDiv w:val="1"/>
      <w:marLeft w:val="0"/>
      <w:marRight w:val="0"/>
      <w:marTop w:val="0"/>
      <w:marBottom w:val="0"/>
      <w:divBdr>
        <w:top w:val="none" w:sz="0" w:space="0" w:color="auto"/>
        <w:left w:val="none" w:sz="0" w:space="0" w:color="auto"/>
        <w:bottom w:val="none" w:sz="0" w:space="0" w:color="auto"/>
        <w:right w:val="none" w:sz="0" w:space="0" w:color="auto"/>
      </w:divBdr>
    </w:div>
    <w:div w:id="802503717">
      <w:bodyDiv w:val="1"/>
      <w:marLeft w:val="0"/>
      <w:marRight w:val="0"/>
      <w:marTop w:val="0"/>
      <w:marBottom w:val="0"/>
      <w:divBdr>
        <w:top w:val="none" w:sz="0" w:space="0" w:color="auto"/>
        <w:left w:val="none" w:sz="0" w:space="0" w:color="auto"/>
        <w:bottom w:val="none" w:sz="0" w:space="0" w:color="auto"/>
        <w:right w:val="none" w:sz="0" w:space="0" w:color="auto"/>
      </w:divBdr>
    </w:div>
    <w:div w:id="836188009">
      <w:bodyDiv w:val="1"/>
      <w:marLeft w:val="0"/>
      <w:marRight w:val="0"/>
      <w:marTop w:val="0"/>
      <w:marBottom w:val="0"/>
      <w:divBdr>
        <w:top w:val="none" w:sz="0" w:space="0" w:color="auto"/>
        <w:left w:val="none" w:sz="0" w:space="0" w:color="auto"/>
        <w:bottom w:val="none" w:sz="0" w:space="0" w:color="auto"/>
        <w:right w:val="none" w:sz="0" w:space="0" w:color="auto"/>
      </w:divBdr>
    </w:div>
    <w:div w:id="911623232">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951279738">
      <w:bodyDiv w:val="1"/>
      <w:marLeft w:val="0"/>
      <w:marRight w:val="0"/>
      <w:marTop w:val="0"/>
      <w:marBottom w:val="0"/>
      <w:divBdr>
        <w:top w:val="none" w:sz="0" w:space="0" w:color="auto"/>
        <w:left w:val="none" w:sz="0" w:space="0" w:color="auto"/>
        <w:bottom w:val="none" w:sz="0" w:space="0" w:color="auto"/>
        <w:right w:val="none" w:sz="0" w:space="0" w:color="auto"/>
      </w:divBdr>
    </w:div>
    <w:div w:id="1028025435">
      <w:bodyDiv w:val="1"/>
      <w:marLeft w:val="0"/>
      <w:marRight w:val="0"/>
      <w:marTop w:val="0"/>
      <w:marBottom w:val="0"/>
      <w:divBdr>
        <w:top w:val="none" w:sz="0" w:space="0" w:color="auto"/>
        <w:left w:val="none" w:sz="0" w:space="0" w:color="auto"/>
        <w:bottom w:val="none" w:sz="0" w:space="0" w:color="auto"/>
        <w:right w:val="none" w:sz="0" w:space="0" w:color="auto"/>
      </w:divBdr>
    </w:div>
    <w:div w:id="1224754110">
      <w:bodyDiv w:val="1"/>
      <w:marLeft w:val="0"/>
      <w:marRight w:val="0"/>
      <w:marTop w:val="0"/>
      <w:marBottom w:val="0"/>
      <w:divBdr>
        <w:top w:val="none" w:sz="0" w:space="0" w:color="auto"/>
        <w:left w:val="none" w:sz="0" w:space="0" w:color="auto"/>
        <w:bottom w:val="none" w:sz="0" w:space="0" w:color="auto"/>
        <w:right w:val="none" w:sz="0" w:space="0" w:color="auto"/>
      </w:divBdr>
    </w:div>
    <w:div w:id="1308707945">
      <w:bodyDiv w:val="1"/>
      <w:marLeft w:val="0"/>
      <w:marRight w:val="0"/>
      <w:marTop w:val="0"/>
      <w:marBottom w:val="0"/>
      <w:divBdr>
        <w:top w:val="none" w:sz="0" w:space="0" w:color="auto"/>
        <w:left w:val="none" w:sz="0" w:space="0" w:color="auto"/>
        <w:bottom w:val="none" w:sz="0" w:space="0" w:color="auto"/>
        <w:right w:val="none" w:sz="0" w:space="0" w:color="auto"/>
      </w:divBdr>
    </w:div>
    <w:div w:id="1593471026">
      <w:bodyDiv w:val="1"/>
      <w:marLeft w:val="0"/>
      <w:marRight w:val="0"/>
      <w:marTop w:val="0"/>
      <w:marBottom w:val="0"/>
      <w:divBdr>
        <w:top w:val="none" w:sz="0" w:space="0" w:color="auto"/>
        <w:left w:val="none" w:sz="0" w:space="0" w:color="auto"/>
        <w:bottom w:val="none" w:sz="0" w:space="0" w:color="auto"/>
        <w:right w:val="none" w:sz="0" w:space="0" w:color="auto"/>
      </w:divBdr>
    </w:div>
    <w:div w:id="1598295258">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664549291">
      <w:bodyDiv w:val="1"/>
      <w:marLeft w:val="0"/>
      <w:marRight w:val="0"/>
      <w:marTop w:val="0"/>
      <w:marBottom w:val="0"/>
      <w:divBdr>
        <w:top w:val="none" w:sz="0" w:space="0" w:color="auto"/>
        <w:left w:val="none" w:sz="0" w:space="0" w:color="auto"/>
        <w:bottom w:val="none" w:sz="0" w:space="0" w:color="auto"/>
        <w:right w:val="none" w:sz="0" w:space="0" w:color="auto"/>
      </w:divBdr>
    </w:div>
    <w:div w:id="1665401398">
      <w:bodyDiv w:val="1"/>
      <w:marLeft w:val="0"/>
      <w:marRight w:val="0"/>
      <w:marTop w:val="0"/>
      <w:marBottom w:val="0"/>
      <w:divBdr>
        <w:top w:val="none" w:sz="0" w:space="0" w:color="auto"/>
        <w:left w:val="none" w:sz="0" w:space="0" w:color="auto"/>
        <w:bottom w:val="none" w:sz="0" w:space="0" w:color="auto"/>
        <w:right w:val="none" w:sz="0" w:space="0" w:color="auto"/>
      </w:divBdr>
    </w:div>
    <w:div w:id="1783916591">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899775999">
      <w:bodyDiv w:val="1"/>
      <w:marLeft w:val="0"/>
      <w:marRight w:val="0"/>
      <w:marTop w:val="0"/>
      <w:marBottom w:val="0"/>
      <w:divBdr>
        <w:top w:val="none" w:sz="0" w:space="0" w:color="auto"/>
        <w:left w:val="none" w:sz="0" w:space="0" w:color="auto"/>
        <w:bottom w:val="none" w:sz="0" w:space="0" w:color="auto"/>
        <w:right w:val="none" w:sz="0" w:space="0" w:color="auto"/>
      </w:divBdr>
    </w:div>
    <w:div w:id="1983196519">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a.invoice@sharedservicesarvato.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2E62BFB3ED4E4FAE3444EBF01BAF26" ma:contentTypeVersion="14" ma:contentTypeDescription="Create a new document." ma:contentTypeScope="" ma:versionID="e95fd991869ab4b7c86d6fef19b42dfe">
  <xsd:schema xmlns:xsd="http://www.w3.org/2001/XMLSchema" xmlns:xs="http://www.w3.org/2001/XMLSchema" xmlns:p="http://schemas.microsoft.com/office/2006/metadata/properties" xmlns:ns3="8b76a06a-ed24-450e-b38e-9cc8d6a1ffeb" xmlns:ns4="c1df77a5-a490-48f0-adf8-65e15ebb40d5" targetNamespace="http://schemas.microsoft.com/office/2006/metadata/properties" ma:root="true" ma:fieldsID="96e4dfe0988d81865660497d910ddbc9" ns3:_="" ns4:_="">
    <xsd:import namespace="8b76a06a-ed24-450e-b38e-9cc8d6a1ffeb"/>
    <xsd:import namespace="c1df77a5-a490-48f0-adf8-65e15ebb40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6a06a-ed24-450e-b38e-9cc8d6a1ff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df77a5-a490-48f0-adf8-65e15ebb40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1A3B5-5FFE-4338-8308-CF0B23D3805F}">
  <ds:schemaRefs>
    <ds:schemaRef ds:uri="http://schemas.microsoft.com/sharepoint/v3/contenttype/forms"/>
  </ds:schemaRefs>
</ds:datastoreItem>
</file>

<file path=customXml/itemProps2.xml><?xml version="1.0" encoding="utf-8"?>
<ds:datastoreItem xmlns:ds="http://schemas.openxmlformats.org/officeDocument/2006/customXml" ds:itemID="{65B80D68-C242-43EA-993F-AEC2878C7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6a06a-ed24-450e-b38e-9cc8d6a1ffeb"/>
    <ds:schemaRef ds:uri="c1df77a5-a490-48f0-adf8-65e15ebb4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4556B-EE1B-49D9-85B5-32A6FAF57AE3}">
  <ds:schemaRefs>
    <ds:schemaRef ds:uri="http://schemas.openxmlformats.org/officeDocument/2006/bibliography"/>
  </ds:schemaRefs>
</ds:datastoreItem>
</file>

<file path=customXml/itemProps4.xml><?xml version="1.0" encoding="utf-8"?>
<ds:datastoreItem xmlns:ds="http://schemas.openxmlformats.org/officeDocument/2006/customXml" ds:itemID="{724C667E-56CE-4980-99CA-9624BD66911F}">
  <ds:schemaRefs>
    <ds:schemaRef ds:uri="http://schemas.openxmlformats.org/package/2006/metadata/core-properties"/>
    <ds:schemaRef ds:uri="http://schemas.microsoft.com/office/2006/documentManagement/types"/>
    <ds:schemaRef ds:uri="8b76a06a-ed24-450e-b38e-9cc8d6a1ffeb"/>
    <ds:schemaRef ds:uri="http://purl.org/dc/elements/1.1/"/>
    <ds:schemaRef ds:uri="http://schemas.microsoft.com/office/2006/metadata/properties"/>
    <ds:schemaRef ds:uri="http://schemas.microsoft.com/office/infopath/2007/PartnerControls"/>
    <ds:schemaRef ds:uri="http://purl.org/dc/terms/"/>
    <ds:schemaRef ds:uri="c1df77a5-a490-48f0-adf8-65e15ebb40d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Couling, Geoffrey</dc:creator>
  <cp:lastModifiedBy>Alun John Davies</cp:lastModifiedBy>
  <cp:revision>4</cp:revision>
  <dcterms:created xsi:type="dcterms:W3CDTF">2021-12-21T12:15:00Z</dcterms:created>
  <dcterms:modified xsi:type="dcterms:W3CDTF">2021-12-22T10:26:00Z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210e4fd-1ff5-4324-97e9-6e0860215bae_Enabled">
    <vt:lpwstr>True</vt:lpwstr>
  </property>
  <property fmtid="{D5CDD505-2E9C-101B-9397-08002B2CF9AE}" pid="4" name="MSIP_Label_d210e4fd-1ff5-4324-97e9-6e0860215bae_SiteId">
    <vt:lpwstr>8e656664-5f36-4a5b-954c-c5405fd29206</vt:lpwstr>
  </property>
  <property fmtid="{D5CDD505-2E9C-101B-9397-08002B2CF9AE}" pid="5" name="MSIP_Label_d210e4fd-1ff5-4324-97e9-6e0860215bae_Owner">
    <vt:lpwstr>GCOULING@gb.computacenter.co.uk</vt:lpwstr>
  </property>
  <property fmtid="{D5CDD505-2E9C-101B-9397-08002B2CF9AE}" pid="6" name="MSIP_Label_d210e4fd-1ff5-4324-97e9-6e0860215bae_SetDate">
    <vt:lpwstr>2020-01-06T14:45:00.2181327Z</vt:lpwstr>
  </property>
  <property fmtid="{D5CDD505-2E9C-101B-9397-08002B2CF9AE}" pid="7" name="MSIP_Label_d210e4fd-1ff5-4324-97e9-6e0860215bae_Name">
    <vt:lpwstr>Confidential</vt:lpwstr>
  </property>
  <property fmtid="{D5CDD505-2E9C-101B-9397-08002B2CF9AE}" pid="8" name="MSIP_Label_d210e4fd-1ff5-4324-97e9-6e0860215bae_Application">
    <vt:lpwstr>Microsoft Azure Information Protection</vt:lpwstr>
  </property>
  <property fmtid="{D5CDD505-2E9C-101B-9397-08002B2CF9AE}" pid="9" name="MSIP_Label_d210e4fd-1ff5-4324-97e9-6e0860215bae_Extended_MSFT_Method">
    <vt:lpwstr>Automatic</vt:lpwstr>
  </property>
  <property fmtid="{D5CDD505-2E9C-101B-9397-08002B2CF9AE}" pid="10" name="Sensitivity">
    <vt:lpwstr>Confidential</vt:lpwstr>
  </property>
  <property fmtid="{D5CDD505-2E9C-101B-9397-08002B2CF9AE}" pid="11" name="_NewReviewCycle">
    <vt:lpwstr/>
  </property>
  <property fmtid="{D5CDD505-2E9C-101B-9397-08002B2CF9AE}" pid="12" name="ContentTypeId">
    <vt:lpwstr>0x0101009B2E62BFB3ED4E4FAE3444EBF01BAF26</vt:lpwstr>
  </property>
</Properties>
</file>