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2731" w:rsidP="00C72731" w:rsidRDefault="00C72731" w14:paraId="109C025C" w14:textId="77777777"/>
    <w:p w:rsidRPr="00951ABE" w:rsidR="00C72731" w:rsidP="00C72731" w:rsidRDefault="003D719C" w14:paraId="253655B7" w14:textId="0C7AC47C">
      <w:pPr>
        <w:jc w:val="right"/>
        <w:rPr>
          <w:rFonts w:ascii="Arial" w:hAnsi="Arial" w:cs="Arial"/>
        </w:rPr>
      </w:pPr>
      <w:r w:rsidRPr="6843BD01" w:rsidR="6843BD01">
        <w:rPr>
          <w:rFonts w:ascii="Arial" w:hAnsi="Arial" w:cs="Arial"/>
        </w:rPr>
        <w:t>30 June 2022</w:t>
      </w:r>
    </w:p>
    <w:p w:rsidRPr="00951ABE" w:rsidR="00C72731" w:rsidP="00C72731" w:rsidRDefault="00C72731" w14:paraId="30831B2F" w14:textId="130FA55B">
      <w:pPr>
        <w:rPr>
          <w:rFonts w:ascii="Arial" w:hAnsi="Arial" w:cs="Arial"/>
        </w:rPr>
      </w:pPr>
      <w:r w:rsidRPr="00951ABE">
        <w:rPr>
          <w:rFonts w:ascii="Arial" w:hAnsi="Arial" w:cs="Arial"/>
        </w:rPr>
        <w:t>FAO</w:t>
      </w:r>
      <w:r w:rsidR="00951ABE">
        <w:rPr>
          <w:rFonts w:ascii="Arial" w:hAnsi="Arial" w:cs="Arial"/>
        </w:rPr>
        <w:t xml:space="preserve"> </w:t>
      </w:r>
      <w:r w:rsidRPr="00951ABE" w:rsidR="00951ABE">
        <w:rPr>
          <w:rFonts w:ascii="Arial" w:hAnsi="Arial" w:cs="Arial"/>
        </w:rPr>
        <w:t>[REDACTED]</w:t>
      </w:r>
    </w:p>
    <w:p w:rsidRPr="00951ABE" w:rsidR="00C72731" w:rsidP="00C72731" w:rsidRDefault="00C72731" w14:paraId="30B69B6A" w14:textId="77777777">
      <w:pPr>
        <w:rPr>
          <w:rFonts w:ascii="Arial" w:hAnsi="Arial" w:cs="Arial" w:eastAsiaTheme="minorEastAsia"/>
          <w:lang w:eastAsia="en-GB"/>
        </w:rPr>
      </w:pPr>
    </w:p>
    <w:p w:rsidRPr="00951ABE" w:rsidR="00C72731" w:rsidP="00C72731" w:rsidRDefault="00C72731" w14:paraId="6874F3F8" w14:textId="77777777">
      <w:pPr>
        <w:rPr>
          <w:rFonts w:ascii="Arial" w:hAnsi="Arial" w:cs="Arial"/>
        </w:rPr>
      </w:pPr>
    </w:p>
    <w:p w:rsidRPr="00951ABE" w:rsidR="00C72731" w:rsidP="00C72731" w:rsidRDefault="00C72731" w14:paraId="69C04F5A" w14:textId="6FB75EFF">
      <w:pPr>
        <w:pStyle w:val="Body4"/>
        <w:widowControl w:val="0"/>
        <w:spacing w:after="240"/>
        <w:ind w:left="0"/>
        <w:jc w:val="left"/>
        <w:rPr>
          <w:rFonts w:ascii="Arial" w:hAnsi="Arial" w:cs="Arial"/>
          <w:iCs/>
          <w:sz w:val="24"/>
          <w:szCs w:val="24"/>
        </w:rPr>
      </w:pPr>
      <w:r w:rsidRPr="00951ABE">
        <w:rPr>
          <w:rFonts w:ascii="Arial" w:hAnsi="Arial" w:cs="Arial"/>
          <w:color w:val="000000"/>
          <w:sz w:val="24"/>
          <w:szCs w:val="24"/>
        </w:rPr>
        <w:t>(</w:t>
      </w:r>
      <w:proofErr w:type="gramStart"/>
      <w:r w:rsidRPr="00951ABE">
        <w:rPr>
          <w:rFonts w:ascii="Arial" w:hAnsi="Arial" w:cs="Arial"/>
          <w:color w:val="000000"/>
          <w:sz w:val="24"/>
          <w:szCs w:val="24"/>
        </w:rPr>
        <w:t>by</w:t>
      </w:r>
      <w:proofErr w:type="gramEnd"/>
      <w:r w:rsidRPr="00951ABE">
        <w:rPr>
          <w:rFonts w:ascii="Arial" w:hAnsi="Arial" w:cs="Arial"/>
          <w:color w:val="000000"/>
          <w:sz w:val="24"/>
          <w:szCs w:val="24"/>
        </w:rPr>
        <w:t xml:space="preserve"> email to </w:t>
      </w:r>
      <w:r w:rsidRPr="00951ABE" w:rsidR="00951ABE">
        <w:rPr>
          <w:rFonts w:ascii="Arial" w:hAnsi="Arial" w:cs="Arial"/>
          <w:sz w:val="24"/>
          <w:szCs w:val="24"/>
        </w:rPr>
        <w:t>[REDACTED]</w:t>
      </w:r>
      <w:r w:rsidRPr="00951ABE">
        <w:rPr>
          <w:rFonts w:ascii="Arial" w:hAnsi="Arial" w:cs="Arial"/>
          <w:color w:val="000000"/>
          <w:sz w:val="24"/>
          <w:szCs w:val="24"/>
        </w:rPr>
        <w:t>)</w:t>
      </w:r>
    </w:p>
    <w:p w:rsidRPr="00851F75" w:rsidR="00C72731" w:rsidP="00C72731" w:rsidRDefault="00C72731" w14:paraId="11B11CDE" w14:textId="77777777">
      <w:pPr>
        <w:rPr>
          <w:rFonts w:ascii="Arial" w:hAnsi="Arial" w:cs="Arial"/>
          <w:color w:val="000000"/>
        </w:rPr>
      </w:pPr>
    </w:p>
    <w:p w:rsidRPr="0019771F" w:rsidR="00C72731" w:rsidP="00C72731" w:rsidRDefault="00C72731" w14:paraId="52AD3D13" w14:textId="2A072AC7">
      <w:pPr>
        <w:spacing w:before="240" w:after="240"/>
        <w:rPr>
          <w:rFonts w:ascii="Arial" w:hAnsi="Arial" w:cs="Arial"/>
          <w:b/>
          <w:u w:val="single"/>
        </w:rPr>
      </w:pPr>
      <w:r w:rsidRPr="00851F75">
        <w:rPr>
          <w:rFonts w:ascii="Arial" w:hAnsi="Arial" w:cs="Arial"/>
          <w:b/>
          <w:u w:val="single"/>
        </w:rPr>
        <w:t xml:space="preserve">CHANGE AUTHORISATION LETTER: </w:t>
      </w:r>
      <w:r w:rsidRPr="0019771F" w:rsidR="00F00B77">
        <w:rPr>
          <w:rFonts w:ascii="Arial" w:hAnsi="Arial" w:cs="Arial"/>
          <w:b/>
          <w:u w:val="single"/>
        </w:rPr>
        <w:t>RCV-4a-016-A04</w:t>
      </w:r>
    </w:p>
    <w:p w:rsidRPr="0019771F" w:rsidR="00C72731" w:rsidP="00C72731" w:rsidRDefault="00C72731" w14:paraId="5B0CE63B" w14:textId="23A1E156">
      <w:pPr>
        <w:spacing w:before="240" w:after="240"/>
        <w:rPr>
          <w:rFonts w:ascii="Arial" w:hAnsi="Arial" w:cs="Arial"/>
          <w:b/>
          <w:bCs/>
          <w:color w:val="000000"/>
        </w:rPr>
      </w:pPr>
      <w:r w:rsidRPr="0019771F">
        <w:rPr>
          <w:rFonts w:ascii="Arial" w:hAnsi="Arial" w:cs="Arial"/>
          <w:b/>
          <w:bCs/>
          <w:color w:val="000000"/>
        </w:rPr>
        <w:t>The contract Restart CPA</w:t>
      </w:r>
      <w:r w:rsidRPr="0019771F" w:rsidR="00E53329">
        <w:rPr>
          <w:rFonts w:ascii="Arial" w:hAnsi="Arial" w:cs="Arial"/>
          <w:b/>
          <w:bCs/>
          <w:color w:val="000000"/>
        </w:rPr>
        <w:t xml:space="preserve"> 4a</w:t>
      </w:r>
      <w:r w:rsidRPr="0019771F">
        <w:rPr>
          <w:rFonts w:ascii="Arial" w:hAnsi="Arial" w:cs="Arial"/>
          <w:b/>
          <w:bCs/>
          <w:color w:val="000000"/>
        </w:rPr>
        <w:t xml:space="preserve"> (</w:t>
      </w:r>
      <w:r w:rsidRPr="0019771F" w:rsidR="00E53329">
        <w:rPr>
          <w:rFonts w:ascii="Arial" w:hAnsi="Arial" w:cs="Arial"/>
          <w:b/>
          <w:bCs/>
          <w:color w:val="000000"/>
        </w:rPr>
        <w:t>UI_DWP_22480_4a)</w:t>
      </w:r>
      <w:r w:rsidRPr="0019771F">
        <w:rPr>
          <w:rFonts w:ascii="Arial" w:hAnsi="Arial" w:cs="Arial"/>
          <w:b/>
          <w:bCs/>
          <w:color w:val="000000"/>
        </w:rPr>
        <w:t xml:space="preserve"> (as varied) (the “Contract”) between (1) Secretary of State for Work and Pensions (the “Authority”) and (2) </w:t>
      </w:r>
      <w:r w:rsidRPr="0019771F" w:rsidR="006E6693">
        <w:rPr>
          <w:rFonts w:ascii="Arial" w:hAnsi="Arial" w:cs="Arial"/>
          <w:b/>
          <w:bCs/>
          <w:color w:val="000000"/>
        </w:rPr>
        <w:t>Seetec Pluss L</w:t>
      </w:r>
      <w:r w:rsidR="00E40AA6">
        <w:rPr>
          <w:rFonts w:ascii="Arial" w:hAnsi="Arial" w:cs="Arial"/>
          <w:b/>
          <w:bCs/>
          <w:color w:val="000000"/>
        </w:rPr>
        <w:t>imited</w:t>
      </w:r>
      <w:r w:rsidRPr="0019771F">
        <w:rPr>
          <w:rFonts w:ascii="Arial" w:hAnsi="Arial" w:cs="Arial"/>
          <w:b/>
          <w:bCs/>
          <w:color w:val="000000"/>
        </w:rPr>
        <w:t xml:space="preserve"> (the “Supplier”) </w:t>
      </w:r>
    </w:p>
    <w:p w:rsidRPr="0019771F" w:rsidR="00C72731" w:rsidP="00C72731" w:rsidRDefault="00C72731" w14:paraId="18E94798" w14:textId="6BEEB0E0">
      <w:pPr>
        <w:numPr>
          <w:ilvl w:val="0"/>
          <w:numId w:val="9"/>
        </w:numPr>
        <w:spacing w:before="240" w:after="240"/>
        <w:ind w:hanging="720"/>
        <w:rPr>
          <w:rFonts w:ascii="Arial" w:hAnsi="Arial" w:cs="Arial"/>
          <w:b/>
        </w:rPr>
      </w:pPr>
      <w:r w:rsidRPr="0019771F">
        <w:rPr>
          <w:rFonts w:ascii="Arial" w:hAnsi="Arial" w:cs="Arial"/>
        </w:rPr>
        <w:t>The Supplier wishes to amend the Contract in accordance with this Change Authorisation Letter (</w:t>
      </w:r>
      <w:bookmarkStart w:name="_Hlk104372228" w:id="0"/>
      <w:r w:rsidRPr="0019771F" w:rsidR="00F00B77">
        <w:rPr>
          <w:rFonts w:ascii="Arial" w:hAnsi="Arial" w:cs="Arial"/>
        </w:rPr>
        <w:t>RCV-4a-016-A04</w:t>
      </w:r>
      <w:bookmarkEnd w:id="0"/>
      <w:r w:rsidRPr="0019771F">
        <w:rPr>
          <w:rFonts w:ascii="Arial" w:hAnsi="Arial" w:cs="Arial"/>
        </w:rPr>
        <w:t>).</w:t>
      </w:r>
    </w:p>
    <w:p w:rsidRPr="00851F75" w:rsidR="00C72731" w:rsidP="00C72731" w:rsidRDefault="00C72731" w14:paraId="486C43BF" w14:textId="77777777">
      <w:pPr>
        <w:pStyle w:val="ListParagraph"/>
        <w:numPr>
          <w:ilvl w:val="0"/>
          <w:numId w:val="9"/>
        </w:numPr>
        <w:spacing w:before="240" w:after="240" w:line="240" w:lineRule="auto"/>
        <w:ind w:hanging="720"/>
        <w:rPr>
          <w:rFonts w:ascii="Arial" w:hAnsi="Arial" w:cs="Arial"/>
        </w:rPr>
      </w:pPr>
      <w:r w:rsidRPr="00851F75">
        <w:rPr>
          <w:rFonts w:ascii="Arial" w:hAnsi="Arial" w:cs="Arial"/>
        </w:rPr>
        <w:t>Terms used but not otherwise defined in this letter have the same meaning as set out in the Contract.</w:t>
      </w:r>
    </w:p>
    <w:p w:rsidRPr="00851F75" w:rsidR="00C72731" w:rsidP="00C72731" w:rsidRDefault="00C72731" w14:paraId="7C6FD2B2" w14:textId="77777777">
      <w:pPr>
        <w:spacing w:before="240" w:after="240"/>
        <w:rPr>
          <w:rFonts w:ascii="Arial" w:hAnsi="Arial" w:cs="Arial"/>
          <w:b/>
        </w:rPr>
      </w:pPr>
      <w:r w:rsidRPr="00851F75">
        <w:rPr>
          <w:rFonts w:ascii="Arial" w:hAnsi="Arial" w:cs="Arial"/>
          <w:b/>
        </w:rPr>
        <w:t>Background</w:t>
      </w:r>
    </w:p>
    <w:p w:rsidRPr="00851F75" w:rsidR="00C72731" w:rsidP="00C72731" w:rsidRDefault="00C72731" w14:paraId="68F2EE79" w14:textId="77777777">
      <w:pPr>
        <w:numPr>
          <w:ilvl w:val="0"/>
          <w:numId w:val="9"/>
        </w:numPr>
        <w:spacing w:before="240" w:after="240"/>
        <w:ind w:hanging="720"/>
        <w:rPr>
          <w:rFonts w:ascii="Arial" w:hAnsi="Arial" w:cs="Arial"/>
          <w:color w:val="000000"/>
        </w:rPr>
      </w:pPr>
      <w:r w:rsidRPr="00851F75">
        <w:rPr>
          <w:rFonts w:ascii="Arial" w:hAnsi="Arial" w:cs="Arial"/>
          <w:color w:val="000000"/>
        </w:rPr>
        <w:t xml:space="preserve">Schedule 8.2 (Change Control Procedure) to the Contract sets out the process for making </w:t>
      </w:r>
      <w:r w:rsidRPr="00851F75">
        <w:rPr>
          <w:rFonts w:ascii="Arial" w:hAnsi="Arial" w:cs="Arial"/>
          <w:color w:val="000000"/>
          <w:lang w:bidi="ks-Deva"/>
        </w:rPr>
        <w:t>Contract Changes by way of a Change Authorisation Letter.</w:t>
      </w:r>
    </w:p>
    <w:p w:rsidRPr="00EB3108" w:rsidR="00C72731" w:rsidP="00C72731" w:rsidRDefault="00C72731" w14:paraId="4AB382E1" w14:textId="5D18997C">
      <w:pPr>
        <w:numPr>
          <w:ilvl w:val="0"/>
          <w:numId w:val="9"/>
        </w:numPr>
        <w:spacing w:before="240" w:after="240"/>
        <w:ind w:hanging="720"/>
        <w:rPr>
          <w:rFonts w:ascii="Arial" w:hAnsi="Arial" w:cs="Arial"/>
          <w:color w:val="000000"/>
        </w:rPr>
      </w:pPr>
      <w:r w:rsidRPr="00EB3108">
        <w:rPr>
          <w:rFonts w:ascii="Arial" w:hAnsi="Arial" w:cs="Arial"/>
          <w:color w:val="000000"/>
        </w:rPr>
        <w:t xml:space="preserve">This </w:t>
      </w:r>
      <w:r w:rsidRPr="00EB3108" w:rsidR="00F00B77">
        <w:rPr>
          <w:rFonts w:ascii="Arial" w:hAnsi="Arial" w:cs="Arial"/>
        </w:rPr>
        <w:t>RCV-4a-016-A04</w:t>
      </w:r>
      <w:r w:rsidRPr="00EB3108">
        <w:rPr>
          <w:rFonts w:ascii="Arial" w:hAnsi="Arial" w:cs="Arial"/>
          <w:color w:val="000000"/>
        </w:rPr>
        <w:t>has been set out in accordance with that Schedule 8.2 (Change Control Procedure).</w:t>
      </w:r>
    </w:p>
    <w:p w:rsidRPr="00EB3108" w:rsidR="00C72731" w:rsidP="00C72731" w:rsidRDefault="00C72731" w14:paraId="63B0D34B" w14:textId="09B41BD0">
      <w:pPr>
        <w:numPr>
          <w:ilvl w:val="0"/>
          <w:numId w:val="9"/>
        </w:numPr>
        <w:spacing w:before="240" w:after="240"/>
        <w:ind w:hanging="720"/>
        <w:rPr>
          <w:rFonts w:ascii="Arial" w:hAnsi="Arial" w:cs="Arial"/>
          <w:color w:val="000000"/>
        </w:rPr>
      </w:pPr>
      <w:r w:rsidRPr="00EB3108">
        <w:rPr>
          <w:rFonts w:ascii="Arial" w:hAnsi="Arial" w:cs="Arial"/>
          <w:color w:val="000000"/>
        </w:rPr>
        <w:t xml:space="preserve">The proposed amendments to the Contract are detailed in Schedule 1 of this </w:t>
      </w:r>
      <w:r w:rsidRPr="00EB3108" w:rsidR="00F00B77">
        <w:rPr>
          <w:rFonts w:ascii="Arial" w:hAnsi="Arial" w:cs="Arial"/>
        </w:rPr>
        <w:t>RCV-4a-016-A04</w:t>
      </w:r>
      <w:r w:rsidRPr="00EB3108">
        <w:rPr>
          <w:rFonts w:ascii="Arial" w:hAnsi="Arial" w:cs="Arial"/>
          <w:color w:val="000000"/>
        </w:rPr>
        <w:t>.</w:t>
      </w:r>
    </w:p>
    <w:p w:rsidRPr="00EB3108" w:rsidR="00C72731" w:rsidP="00C72731" w:rsidRDefault="00C72731" w14:paraId="11A6D11F" w14:textId="03046E1D">
      <w:pPr>
        <w:pStyle w:val="ListParagraph"/>
        <w:numPr>
          <w:ilvl w:val="0"/>
          <w:numId w:val="9"/>
        </w:numPr>
        <w:spacing w:before="240" w:after="240" w:line="240" w:lineRule="auto"/>
        <w:ind w:hanging="720"/>
        <w:rPr>
          <w:rFonts w:ascii="Arial" w:hAnsi="Arial" w:cs="Arial"/>
          <w:color w:val="auto"/>
        </w:rPr>
      </w:pPr>
      <w:r w:rsidRPr="00EB3108">
        <w:rPr>
          <w:rFonts w:ascii="Arial" w:hAnsi="Arial" w:cs="Arial"/>
        </w:rPr>
        <w:t xml:space="preserve">This </w:t>
      </w:r>
      <w:r w:rsidRPr="00EB3108" w:rsidR="00F00B77">
        <w:rPr>
          <w:rFonts w:ascii="Arial" w:hAnsi="Arial" w:cs="Arial"/>
        </w:rPr>
        <w:t xml:space="preserve">RCV-4a-016-A04 </w:t>
      </w:r>
      <w:r w:rsidRPr="00EB3108">
        <w:rPr>
          <w:rFonts w:ascii="Arial" w:hAnsi="Arial" w:cs="Arial"/>
          <w:color w:val="auto"/>
        </w:rPr>
        <w:t>shall be interpreted and construed so that it varies the Contract.</w:t>
      </w:r>
    </w:p>
    <w:p w:rsidRPr="00EB3108" w:rsidR="00C72731" w:rsidP="00C72731" w:rsidRDefault="00C72731" w14:paraId="47B142D1" w14:textId="2FC50719">
      <w:pPr>
        <w:pStyle w:val="ListParagraph"/>
        <w:numPr>
          <w:ilvl w:val="0"/>
          <w:numId w:val="9"/>
        </w:numPr>
        <w:spacing w:before="240" w:after="240" w:line="240" w:lineRule="auto"/>
        <w:ind w:hanging="720"/>
        <w:rPr>
          <w:rFonts w:ascii="Arial" w:hAnsi="Arial" w:cs="Arial"/>
          <w:color w:val="auto"/>
        </w:rPr>
      </w:pPr>
      <w:r w:rsidRPr="00EB3108">
        <w:rPr>
          <w:rFonts w:ascii="Arial" w:hAnsi="Arial" w:cs="Arial"/>
          <w:color w:val="auto"/>
        </w:rPr>
        <w:t xml:space="preserve">The Contract, including any previous variations, will remain effective and unaltered except as amended by </w:t>
      </w:r>
      <w:r w:rsidRPr="00EB3108" w:rsidR="00F00B77">
        <w:rPr>
          <w:rFonts w:ascii="Arial" w:hAnsi="Arial" w:cs="Arial"/>
        </w:rPr>
        <w:t>RCV-4a-016-A04</w:t>
      </w:r>
      <w:r w:rsidRPr="00EB3108">
        <w:rPr>
          <w:rFonts w:ascii="Arial" w:hAnsi="Arial" w:cs="Arial"/>
          <w:color w:val="auto"/>
        </w:rPr>
        <w:t>.</w:t>
      </w:r>
    </w:p>
    <w:p w:rsidRPr="00EB3108" w:rsidR="00C72731" w:rsidP="00C72731" w:rsidRDefault="00C72731" w14:paraId="765D1A5F" w14:textId="3EC7632D">
      <w:pPr>
        <w:spacing w:before="240" w:after="240"/>
        <w:rPr>
          <w:rFonts w:ascii="Arial" w:hAnsi="Arial" w:cs="Arial"/>
          <w:b/>
        </w:rPr>
      </w:pPr>
      <w:r w:rsidRPr="00851F75">
        <w:rPr>
          <w:rFonts w:ascii="Arial" w:hAnsi="Arial" w:cs="Arial"/>
          <w:b/>
        </w:rPr>
        <w:t xml:space="preserve">Schedules attached to </w:t>
      </w:r>
      <w:r w:rsidRPr="00EB3108" w:rsidR="00F00B77">
        <w:rPr>
          <w:rFonts w:ascii="Arial" w:hAnsi="Arial" w:cs="Arial"/>
          <w:b/>
          <w:bCs/>
        </w:rPr>
        <w:t>RCV-4a-016-A04</w:t>
      </w:r>
    </w:p>
    <w:p w:rsidRPr="00EB3108" w:rsidR="00C72731" w:rsidP="00C72731" w:rsidRDefault="00C72731" w14:paraId="6CC9B588" w14:textId="173D6B11">
      <w:pPr>
        <w:pStyle w:val="ListParagraph"/>
        <w:numPr>
          <w:ilvl w:val="0"/>
          <w:numId w:val="9"/>
        </w:numPr>
        <w:spacing w:before="240" w:after="240" w:line="240" w:lineRule="auto"/>
        <w:ind w:hanging="720"/>
        <w:rPr>
          <w:rFonts w:ascii="Arial" w:hAnsi="Arial" w:cs="Arial"/>
        </w:rPr>
      </w:pPr>
      <w:r w:rsidRPr="00EB3108">
        <w:rPr>
          <w:rFonts w:ascii="Arial" w:hAnsi="Arial" w:cs="Arial"/>
        </w:rPr>
        <w:t xml:space="preserve">The following schedule is attached to this </w:t>
      </w:r>
      <w:r w:rsidRPr="00EB3108" w:rsidR="00F00B77">
        <w:rPr>
          <w:rFonts w:ascii="Arial" w:hAnsi="Arial" w:cs="Arial"/>
        </w:rPr>
        <w:t>RCV-4a-016-A04</w:t>
      </w:r>
      <w:r w:rsidRPr="00EB3108">
        <w:rPr>
          <w:rFonts w:ascii="Arial" w:hAnsi="Arial" w:cs="Arial"/>
        </w:rPr>
        <w:t>:</w:t>
      </w:r>
    </w:p>
    <w:p w:rsidRPr="00EB3108" w:rsidR="00C72731" w:rsidP="00C72731" w:rsidRDefault="00C72731" w14:paraId="11460889" w14:textId="21DA2B20">
      <w:pPr>
        <w:pStyle w:val="ListParagraph"/>
        <w:numPr>
          <w:ilvl w:val="1"/>
          <w:numId w:val="8"/>
        </w:numPr>
        <w:spacing w:before="240" w:after="240" w:line="240" w:lineRule="auto"/>
        <w:rPr>
          <w:rFonts w:ascii="Arial" w:hAnsi="Arial" w:cs="Arial"/>
        </w:rPr>
      </w:pPr>
      <w:r w:rsidRPr="00EB3108">
        <w:rPr>
          <w:rFonts w:ascii="Arial" w:hAnsi="Arial" w:cs="Arial"/>
        </w:rPr>
        <w:t xml:space="preserve">Schedule 1: Contract provision(s) modified by </w:t>
      </w:r>
      <w:r w:rsidRPr="00EB3108" w:rsidR="00F00B77">
        <w:rPr>
          <w:rFonts w:ascii="Arial" w:hAnsi="Arial" w:cs="Arial"/>
        </w:rPr>
        <w:t>RCV-4a-016-A04</w:t>
      </w:r>
      <w:r w:rsidRPr="00EB3108">
        <w:rPr>
          <w:rFonts w:ascii="Arial" w:hAnsi="Arial" w:cs="Arial"/>
        </w:rPr>
        <w:t>.</w:t>
      </w:r>
    </w:p>
    <w:p w:rsidRPr="00EB3108" w:rsidR="00C72731" w:rsidP="00C72731" w:rsidRDefault="00C72731" w14:paraId="46C2396D" w14:textId="77777777">
      <w:pPr>
        <w:spacing w:before="240" w:after="240"/>
        <w:rPr>
          <w:rFonts w:ascii="Arial" w:hAnsi="Arial" w:cs="Arial"/>
        </w:rPr>
      </w:pPr>
      <w:r w:rsidRPr="00EB3108">
        <w:rPr>
          <w:rFonts w:ascii="Arial" w:hAnsi="Arial" w:cs="Arial"/>
          <w:b/>
        </w:rPr>
        <w:t>Miscellaneous</w:t>
      </w:r>
    </w:p>
    <w:p w:rsidRPr="00851F75" w:rsidR="00C72731" w:rsidP="00C72731" w:rsidRDefault="00C72731" w14:paraId="2421D348" w14:textId="41C39A1F">
      <w:pPr>
        <w:pStyle w:val="ListParagraph"/>
        <w:numPr>
          <w:ilvl w:val="0"/>
          <w:numId w:val="9"/>
        </w:numPr>
        <w:spacing w:before="240" w:after="240" w:line="240" w:lineRule="auto"/>
        <w:ind w:hanging="720"/>
        <w:rPr>
          <w:rFonts w:ascii="Arial" w:hAnsi="Arial" w:eastAsia="Arial" w:cs="Arial"/>
          <w:lang w:bidi="ks-Deva"/>
        </w:rPr>
      </w:pPr>
      <w:r w:rsidRPr="00EB3108">
        <w:rPr>
          <w:rFonts w:ascii="Arial" w:hAnsi="Arial" w:cs="Arial"/>
        </w:rPr>
        <w:t xml:space="preserve">The terms of </w:t>
      </w:r>
      <w:r w:rsidRPr="00EB3108" w:rsidR="00F00B77">
        <w:rPr>
          <w:rFonts w:ascii="Arial" w:hAnsi="Arial" w:cs="Arial"/>
        </w:rPr>
        <w:t xml:space="preserve">RCV-4a-016-A04 </w:t>
      </w:r>
      <w:r w:rsidRPr="00EB3108">
        <w:rPr>
          <w:rFonts w:ascii="Arial" w:hAnsi="Arial" w:cs="Arial"/>
        </w:rPr>
        <w:t xml:space="preserve">take effect from the date </w:t>
      </w:r>
      <w:r w:rsidRPr="00EB3108" w:rsidR="00F00B77">
        <w:rPr>
          <w:rFonts w:ascii="Arial" w:hAnsi="Arial" w:cs="Arial"/>
        </w:rPr>
        <w:t xml:space="preserve">RCV-4a-016-A04 </w:t>
      </w:r>
      <w:r w:rsidRPr="00EB3108">
        <w:rPr>
          <w:rFonts w:ascii="Arial" w:hAnsi="Arial" w:cs="Arial"/>
          <w:lang w:bidi="ks-Deva"/>
        </w:rPr>
        <w:t>has been signed by both Parties and received by the First Party from the Second</w:t>
      </w:r>
      <w:r w:rsidRPr="00851F75">
        <w:rPr>
          <w:rFonts w:ascii="Arial" w:hAnsi="Arial" w:cs="Arial"/>
          <w:lang w:bidi="ks-Deva"/>
        </w:rPr>
        <w:t xml:space="preserve"> Party.</w:t>
      </w:r>
    </w:p>
    <w:p w:rsidRPr="00EB3108" w:rsidR="00C72731" w:rsidP="00C72731" w:rsidRDefault="004F1150" w14:paraId="40B32BFA" w14:textId="790D7AFE">
      <w:pPr>
        <w:pStyle w:val="ListParagraph"/>
        <w:numPr>
          <w:ilvl w:val="0"/>
          <w:numId w:val="9"/>
        </w:numPr>
        <w:spacing w:before="240" w:after="240" w:line="240" w:lineRule="auto"/>
        <w:ind w:hanging="720"/>
        <w:rPr>
          <w:rFonts w:ascii="Arial" w:hAnsi="Arial" w:cs="Arial"/>
        </w:rPr>
      </w:pPr>
      <w:r w:rsidRPr="00EB3108">
        <w:rPr>
          <w:rFonts w:ascii="Arial" w:hAnsi="Arial" w:cs="Arial"/>
        </w:rPr>
        <w:lastRenderedPageBreak/>
        <w:t xml:space="preserve">RCV-4a-016-A04 </w:t>
      </w:r>
      <w:r w:rsidRPr="00EB3108" w:rsidR="00C72731">
        <w:rPr>
          <w:rFonts w:ascii="Arial" w:hAnsi="Arial" w:cs="Arial"/>
        </w:rPr>
        <w:t xml:space="preserve">shall not constitute a waiver of any right or remedy of the Authority or the Supplier arising before, during or after the change, except to the extent set out in </w:t>
      </w:r>
      <w:r w:rsidRPr="00EB3108">
        <w:rPr>
          <w:rFonts w:ascii="Arial" w:hAnsi="Arial" w:cs="Arial"/>
        </w:rPr>
        <w:t>RCV-4a-016-A04</w:t>
      </w:r>
      <w:r w:rsidRPr="00EB3108" w:rsidR="00C72731">
        <w:rPr>
          <w:rFonts w:ascii="Arial" w:hAnsi="Arial" w:cs="Arial"/>
        </w:rPr>
        <w:t>.</w:t>
      </w:r>
    </w:p>
    <w:p w:rsidRPr="00EB3108" w:rsidR="00C72731" w:rsidP="00C72731" w:rsidRDefault="00C72731" w14:paraId="34AADFDA" w14:textId="149BE0B1">
      <w:pPr>
        <w:pStyle w:val="ListParagraph"/>
        <w:numPr>
          <w:ilvl w:val="0"/>
          <w:numId w:val="9"/>
        </w:numPr>
        <w:spacing w:before="240" w:after="240" w:line="240" w:lineRule="auto"/>
        <w:ind w:hanging="720"/>
        <w:rPr>
          <w:rFonts w:ascii="Arial" w:hAnsi="Arial" w:cs="Arial"/>
        </w:rPr>
      </w:pPr>
      <w:r w:rsidRPr="00EB3108">
        <w:rPr>
          <w:rFonts w:ascii="Arial" w:hAnsi="Arial" w:cs="Arial"/>
        </w:rPr>
        <w:t xml:space="preserve">The Supplier undertakes to procure the consent of the Guarantor to the Changes contained in this </w:t>
      </w:r>
      <w:r w:rsidRPr="00EB3108" w:rsidR="004F1150">
        <w:rPr>
          <w:rFonts w:ascii="Arial" w:hAnsi="Arial" w:cs="Arial"/>
        </w:rPr>
        <w:t>RCV-4a-016-A04</w:t>
      </w:r>
      <w:r w:rsidRPr="00EB3108">
        <w:rPr>
          <w:rFonts w:ascii="Arial" w:hAnsi="Arial" w:cs="Arial"/>
        </w:rPr>
        <w:t>.</w:t>
      </w:r>
    </w:p>
    <w:p w:rsidRPr="00851F75" w:rsidR="00C72731" w:rsidP="00C72731" w:rsidRDefault="00C72731" w14:paraId="1A5A735B" w14:textId="6E599352">
      <w:pPr>
        <w:spacing w:before="240" w:after="240"/>
        <w:rPr>
          <w:rFonts w:ascii="Arial" w:hAnsi="Arial" w:cs="Arial"/>
        </w:rPr>
      </w:pPr>
      <w:r w:rsidRPr="00EB3108">
        <w:rPr>
          <w:rFonts w:ascii="Arial" w:hAnsi="Arial" w:cs="Arial"/>
        </w:rPr>
        <w:t xml:space="preserve">Please confirm your acceptance of </w:t>
      </w:r>
      <w:r w:rsidRPr="00EB3108" w:rsidR="004F1150">
        <w:rPr>
          <w:rFonts w:ascii="Arial" w:hAnsi="Arial" w:cs="Arial"/>
        </w:rPr>
        <w:t xml:space="preserve">RCV-4a-016-A04 </w:t>
      </w:r>
      <w:r w:rsidRPr="00EB3108">
        <w:rPr>
          <w:rFonts w:ascii="Arial" w:hAnsi="Arial" w:cs="Arial"/>
        </w:rPr>
        <w:t>by</w:t>
      </w:r>
      <w:r w:rsidRPr="00851F75">
        <w:rPr>
          <w:rFonts w:ascii="Arial" w:hAnsi="Arial" w:cs="Arial"/>
        </w:rPr>
        <w:t xml:space="preserve"> countersigning this letter and returning it by email to </w:t>
      </w:r>
      <w:r w:rsidRPr="00951ABE" w:rsidR="00951ABE">
        <w:rPr>
          <w:rFonts w:ascii="Arial" w:hAnsi="Arial" w:cs="Arial"/>
        </w:rPr>
        <w:t>[REDACTED]</w:t>
      </w:r>
      <w:r w:rsidRPr="00851F75">
        <w:rPr>
          <w:rFonts w:ascii="Arial" w:hAnsi="Arial" w:cs="Arial"/>
        </w:rPr>
        <w:t xml:space="preserve">, in accordance with the provisions of Clause J10 (Notices) of the Contract.  </w:t>
      </w:r>
    </w:p>
    <w:p w:rsidRPr="00851F75" w:rsidR="00C72731" w:rsidP="00C72731" w:rsidRDefault="00C72731" w14:paraId="1B0836A3" w14:textId="77777777">
      <w:pPr>
        <w:spacing w:before="240" w:after="240"/>
        <w:rPr>
          <w:rFonts w:ascii="Arial" w:hAnsi="Arial" w:eastAsia="Calibri" w:cs="Arial"/>
          <w:color w:val="000000"/>
        </w:rPr>
      </w:pPr>
      <w:r w:rsidRPr="00851F75">
        <w:rPr>
          <w:rFonts w:ascii="Arial" w:hAnsi="Arial" w:eastAsia="Calibri" w:cs="Arial"/>
          <w:color w:val="000000"/>
        </w:rPr>
        <w:t>Yours sincerely,</w:t>
      </w:r>
    </w:p>
    <w:p w:rsidRPr="00851F75" w:rsidR="00C72731" w:rsidP="00C72731" w:rsidRDefault="00951ABE" w14:paraId="2524D71F" w14:textId="7D75A2C0">
      <w:pPr>
        <w:rPr>
          <w:rFonts w:ascii="Arial" w:hAnsi="Arial" w:cs="Arial"/>
          <w:noProof/>
          <w:lang w:eastAsia="en-GB"/>
        </w:rPr>
      </w:pPr>
      <w:r w:rsidRPr="00951ABE">
        <w:rPr>
          <w:rFonts w:ascii="Arial" w:hAnsi="Arial" w:cs="Arial"/>
        </w:rPr>
        <w:t>[REDACTED]</w:t>
      </w:r>
    </w:p>
    <w:p w:rsidRPr="00851F75" w:rsidR="00C72731" w:rsidP="00C72731" w:rsidRDefault="00C72731" w14:paraId="115D73D1" w14:textId="77777777">
      <w:pPr>
        <w:rPr>
          <w:rFonts w:ascii="Arial" w:hAnsi="Arial" w:eastAsia="Calibri" w:cs="Arial"/>
          <w:color w:val="000000"/>
        </w:rPr>
      </w:pPr>
    </w:p>
    <w:p w:rsidR="00951ABE" w:rsidP="00C72731" w:rsidRDefault="00951ABE" w14:paraId="32C68C21" w14:textId="77777777">
      <w:pPr>
        <w:rPr>
          <w:rFonts w:ascii="Arial" w:hAnsi="Arial" w:cs="Arial"/>
        </w:rPr>
      </w:pPr>
      <w:r w:rsidRPr="00951ABE">
        <w:rPr>
          <w:rFonts w:ascii="Arial" w:hAnsi="Arial" w:cs="Arial"/>
        </w:rPr>
        <w:t>[REDACTED]</w:t>
      </w:r>
    </w:p>
    <w:p w:rsidRPr="00A62881" w:rsidR="00C72731" w:rsidP="00C72731" w:rsidRDefault="00F60E6F" w14:paraId="737F767E" w14:textId="5DB63971">
      <w:pPr>
        <w:rPr>
          <w:rFonts w:ascii="Arial" w:hAnsi="Arial" w:eastAsia="Calibri" w:cs="Arial"/>
          <w:color w:val="000000"/>
        </w:rPr>
      </w:pPr>
      <w:r w:rsidRPr="00A62881">
        <w:rPr>
          <w:rFonts w:ascii="Arial" w:hAnsi="Arial" w:eastAsia="Calibri" w:cs="Arial"/>
          <w:color w:val="000000"/>
        </w:rPr>
        <w:t>CEO</w:t>
      </w:r>
    </w:p>
    <w:p w:rsidRPr="00A62881" w:rsidR="00C72731" w:rsidP="00C72731" w:rsidRDefault="00C72731" w14:paraId="7BF1AE70" w14:textId="77777777">
      <w:pPr>
        <w:rPr>
          <w:rFonts w:ascii="Arial" w:hAnsi="Arial" w:eastAsia="Calibri" w:cs="Arial"/>
          <w:color w:val="000000"/>
        </w:rPr>
      </w:pPr>
      <w:r w:rsidRPr="00A62881">
        <w:rPr>
          <w:rFonts w:ascii="Arial" w:hAnsi="Arial" w:eastAsia="Calibri" w:cs="Arial"/>
          <w:color w:val="000000"/>
        </w:rPr>
        <w:t>For and on behalf of the Supplier</w:t>
      </w:r>
    </w:p>
    <w:p w:rsidRPr="00A62881" w:rsidR="00C72731" w:rsidP="00C72731" w:rsidRDefault="00C72731" w14:paraId="01BE09D5" w14:textId="77777777">
      <w:pPr>
        <w:rPr>
          <w:rFonts w:ascii="Arial" w:hAnsi="Arial" w:eastAsia="Calibri" w:cs="Arial"/>
          <w:color w:val="000000"/>
        </w:rPr>
      </w:pPr>
    </w:p>
    <w:p w:rsidRPr="00A62881" w:rsidR="00C72731" w:rsidP="00C72731" w:rsidRDefault="00C72731" w14:paraId="728BEFB1" w14:textId="77777777">
      <w:pPr>
        <w:rPr>
          <w:rFonts w:ascii="Arial" w:hAnsi="Arial" w:eastAsia="Calibri" w:cs="Arial"/>
          <w:color w:val="000000"/>
        </w:rPr>
      </w:pPr>
    </w:p>
    <w:p w:rsidRPr="00A62881" w:rsidR="00C72731" w:rsidP="00C72731" w:rsidRDefault="00C72731" w14:paraId="7D7745CC" w14:textId="77777777">
      <w:pPr>
        <w:rPr>
          <w:rFonts w:ascii="Arial" w:hAnsi="Arial" w:eastAsia="Calibri" w:cs="Arial"/>
          <w:color w:val="000000"/>
        </w:rPr>
      </w:pPr>
    </w:p>
    <w:p w:rsidRPr="00851F75" w:rsidR="00C72731" w:rsidP="00C72731" w:rsidRDefault="00C72731" w14:paraId="63BD94A0" w14:textId="462BD61F">
      <w:pPr>
        <w:rPr>
          <w:rFonts w:ascii="Arial" w:hAnsi="Arial" w:eastAsia="Calibri" w:cs="Arial"/>
          <w:color w:val="000000"/>
        </w:rPr>
      </w:pPr>
      <w:r w:rsidRPr="00A62881">
        <w:rPr>
          <w:rFonts w:ascii="Arial" w:hAnsi="Arial" w:eastAsia="Calibri" w:cs="Arial"/>
          <w:color w:val="000000"/>
        </w:rPr>
        <w:t xml:space="preserve">We hereby acknowledge receipt of this </w:t>
      </w:r>
      <w:r w:rsidRPr="00A62881" w:rsidR="001906F3">
        <w:rPr>
          <w:rFonts w:ascii="Arial" w:hAnsi="Arial" w:cs="Arial"/>
        </w:rPr>
        <w:t xml:space="preserve">RCV-4a-016-A04 </w:t>
      </w:r>
      <w:r w:rsidRPr="00A62881">
        <w:rPr>
          <w:rFonts w:ascii="Arial" w:hAnsi="Arial" w:eastAsia="Calibri" w:cs="Arial"/>
          <w:color w:val="000000"/>
        </w:rPr>
        <w:t>and, in consideration of the mutual rights and obligations created by it, accept its terms.</w:t>
      </w:r>
    </w:p>
    <w:p w:rsidRPr="00851F75" w:rsidR="00C72731" w:rsidP="00C72731" w:rsidRDefault="00C72731" w14:paraId="7AFB9F27" w14:textId="77777777">
      <w:pPr>
        <w:rPr>
          <w:rFonts w:ascii="Arial" w:hAnsi="Arial" w:eastAsia="Calibri" w:cs="Arial"/>
          <w:color w:val="000000"/>
        </w:rPr>
      </w:pPr>
    </w:p>
    <w:p w:rsidRPr="00851F75" w:rsidR="00C72731" w:rsidP="00C72731" w:rsidRDefault="00C72731" w14:paraId="2215A3FD" w14:textId="77777777">
      <w:pPr>
        <w:rPr>
          <w:rFonts w:ascii="Arial" w:hAnsi="Arial" w:eastAsia="Calibri" w:cs="Arial"/>
          <w:color w:val="000000"/>
        </w:rPr>
      </w:pPr>
    </w:p>
    <w:p w:rsidRPr="00851F75" w:rsidR="00C72731" w:rsidP="00C72731" w:rsidRDefault="00C72731" w14:paraId="3340EE76" w14:textId="05FA8CEF">
      <w:pPr>
        <w:rPr>
          <w:rFonts w:ascii="Arial" w:hAnsi="Arial" w:eastAsia="Calibri" w:cs="Arial"/>
          <w:color w:val="000000"/>
        </w:rPr>
      </w:pPr>
      <w:r w:rsidRPr="00851F75">
        <w:rPr>
          <w:rFonts w:ascii="Arial" w:hAnsi="Arial" w:eastAsia="Calibri" w:cs="Arial"/>
          <w:color w:val="000000"/>
        </w:rPr>
        <w:t>Signed: _________</w:t>
      </w:r>
      <w:r w:rsidRPr="00951ABE" w:rsidR="00951ABE">
        <w:rPr>
          <w:rFonts w:ascii="Arial" w:hAnsi="Arial" w:cs="Arial"/>
        </w:rPr>
        <w:t>[REDACTED]</w:t>
      </w:r>
      <w:r w:rsidRPr="00851F75">
        <w:rPr>
          <w:rFonts w:ascii="Arial" w:hAnsi="Arial" w:eastAsia="Calibri" w:cs="Arial"/>
          <w:color w:val="000000"/>
        </w:rPr>
        <w:t>__________</w:t>
      </w:r>
    </w:p>
    <w:p w:rsidRPr="00851F75" w:rsidR="00C72731" w:rsidP="00C72731" w:rsidRDefault="00C72731" w14:paraId="5D08FEA1" w14:textId="77777777">
      <w:pPr>
        <w:rPr>
          <w:rFonts w:ascii="Arial" w:hAnsi="Arial" w:eastAsia="Calibri" w:cs="Arial"/>
        </w:rPr>
      </w:pPr>
      <w:r w:rsidRPr="00851F75">
        <w:rPr>
          <w:rFonts w:ascii="Arial" w:hAnsi="Arial" w:cs="Arial"/>
        </w:rPr>
        <w:t>For and on behalf of the Authority</w:t>
      </w:r>
    </w:p>
    <w:p w:rsidRPr="00851F75" w:rsidR="00C72731" w:rsidP="00C72731" w:rsidRDefault="00C72731" w14:paraId="3D1D578E" w14:textId="77777777">
      <w:pPr>
        <w:rPr>
          <w:rFonts w:ascii="Arial" w:hAnsi="Arial" w:cs="Arial"/>
        </w:rPr>
      </w:pPr>
    </w:p>
    <w:p w:rsidRPr="00851F75" w:rsidR="00C72731" w:rsidP="00C72731" w:rsidRDefault="00C72731" w14:paraId="29B4C019" w14:textId="4BF75794">
      <w:pPr>
        <w:rPr>
          <w:rFonts w:ascii="Arial" w:hAnsi="Arial" w:cs="Arial"/>
        </w:rPr>
      </w:pPr>
      <w:r w:rsidRPr="00851F75">
        <w:rPr>
          <w:rFonts w:ascii="Arial" w:hAnsi="Arial" w:cs="Arial"/>
        </w:rPr>
        <w:t>Name:</w:t>
      </w:r>
      <w:r w:rsidRPr="00951ABE" w:rsidR="00951ABE">
        <w:rPr>
          <w:rFonts w:ascii="Arial" w:hAnsi="Arial" w:cs="Arial"/>
        </w:rPr>
        <w:t xml:space="preserve"> </w:t>
      </w:r>
      <w:r w:rsidRPr="00951ABE" w:rsidR="00951ABE">
        <w:rPr>
          <w:rFonts w:ascii="Arial" w:hAnsi="Arial" w:cs="Arial"/>
        </w:rPr>
        <w:t>[REDACTED]</w:t>
      </w:r>
    </w:p>
    <w:p w:rsidRPr="00851F75" w:rsidR="00C72731" w:rsidP="00C72731" w:rsidRDefault="00C72731" w14:paraId="163A4CEF" w14:textId="77777777">
      <w:pPr>
        <w:rPr>
          <w:rFonts w:ascii="Arial" w:hAnsi="Arial" w:cs="Arial"/>
        </w:rPr>
      </w:pPr>
    </w:p>
    <w:p w:rsidRPr="00851F75" w:rsidR="00C72731" w:rsidP="00C72731" w:rsidRDefault="00C72731" w14:paraId="55A63C19" w14:textId="1ABF3A4B">
      <w:pPr>
        <w:rPr>
          <w:rFonts w:ascii="Arial" w:hAnsi="Arial" w:cs="Arial"/>
        </w:rPr>
      </w:pPr>
      <w:r w:rsidRPr="00851F75">
        <w:rPr>
          <w:rFonts w:ascii="Arial" w:hAnsi="Arial" w:cs="Arial"/>
        </w:rPr>
        <w:t>Position:</w:t>
      </w:r>
      <w:r w:rsidR="00951ABE">
        <w:rPr>
          <w:rFonts w:ascii="Arial" w:hAnsi="Arial" w:cs="Arial"/>
        </w:rPr>
        <w:t xml:space="preserve"> Deputy Director – Employment </w:t>
      </w:r>
      <w:r w:rsidR="00CC5C14">
        <w:rPr>
          <w:rFonts w:ascii="Arial" w:hAnsi="Arial" w:cs="Arial"/>
        </w:rPr>
        <w:t>Category, Commercial Directorate</w:t>
      </w:r>
    </w:p>
    <w:p w:rsidRPr="00851F75" w:rsidR="00C72731" w:rsidP="00C72731" w:rsidRDefault="00C72731" w14:paraId="655C6BAA" w14:textId="77777777">
      <w:pPr>
        <w:rPr>
          <w:rFonts w:ascii="Arial" w:hAnsi="Arial" w:cs="Arial"/>
        </w:rPr>
      </w:pPr>
    </w:p>
    <w:p w:rsidRPr="006B0552" w:rsidR="00C72731" w:rsidP="6843BD01" w:rsidRDefault="00CC5C14" w14:paraId="4EB74054" w14:textId="3A1E560A">
      <w:pPr>
        <w:rPr>
          <w:color w:val="000000"/>
          <w:highlight w:val="yellow"/>
        </w:rPr>
        <w:sectPr w:rsidRPr="006B0552" w:rsidR="00C72731">
          <w:headerReference w:type="default" r:id="rId10"/>
          <w:headerReference w:type="first" r:id="rId11"/>
          <w:pgSz w:w="11906" w:h="16838" w:orient="portrait"/>
          <w:pgMar w:top="1440" w:right="1440" w:bottom="1440" w:left="1440" w:header="708" w:footer="708" w:gutter="0"/>
          <w:cols w:space="720"/>
        </w:sectPr>
      </w:pPr>
      <w:proofErr w:type="spellStart"/>
      <w:r w:rsidRPr="6843BD01" w:rsidR="00C72731">
        <w:rPr>
          <w:rFonts w:ascii="Arial" w:hAnsi="Arial" w:cs="Arial"/>
        </w:rPr>
        <w:t>Date: 1 July 2022</w:t>
      </w:r>
      <w:proofErr w:type="spellEnd"/>
    </w:p>
    <w:p w:rsidRPr="00EE07EF" w:rsidR="00C72731" w:rsidP="00C72731" w:rsidRDefault="00C72731" w14:paraId="672BC675" w14:textId="2641FC0E">
      <w:pPr>
        <w:rPr>
          <w:rFonts w:ascii="Arial" w:hAnsi="Arial" w:cs="Arial"/>
          <w:b/>
          <w:u w:val="single"/>
        </w:rPr>
      </w:pPr>
      <w:r w:rsidRPr="00EE07EF">
        <w:rPr>
          <w:rFonts w:ascii="Arial" w:hAnsi="Arial" w:cs="Arial"/>
          <w:b/>
          <w:u w:val="single"/>
        </w:rPr>
        <w:lastRenderedPageBreak/>
        <w:t xml:space="preserve">Schedule 1: Contract provision(s) modified by </w:t>
      </w:r>
      <w:r w:rsidRPr="00A62881" w:rsidR="001906F3">
        <w:rPr>
          <w:rFonts w:ascii="Arial" w:hAnsi="Arial" w:cs="Arial"/>
          <w:b/>
          <w:bCs/>
          <w:u w:val="single"/>
        </w:rPr>
        <w:t>RCV-4a-016-A04</w:t>
      </w:r>
    </w:p>
    <w:p w:rsidRPr="001906F3" w:rsidR="00C72731" w:rsidP="00C72731" w:rsidRDefault="00C72731" w14:paraId="15695E95" w14:textId="77777777">
      <w:pPr>
        <w:rPr>
          <w:rFonts w:ascii="Arial" w:hAnsi="Arial" w:cs="Arial"/>
          <w:bCs/>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60"/>
        <w:gridCol w:w="12310"/>
      </w:tblGrid>
      <w:tr w:rsidRPr="00EE07EF" w:rsidR="00C72731" w:rsidTr="3BCCE7C3" w14:paraId="532C13D8" w14:textId="77777777">
        <w:trPr>
          <w:tblHeader/>
        </w:trPr>
        <w:tc>
          <w:tcPr>
            <w:tcW w:w="1860" w:type="dxa"/>
            <w:tcBorders>
              <w:top w:val="single" w:color="auto" w:sz="12" w:space="0"/>
              <w:bottom w:val="single" w:color="auto" w:sz="12" w:space="0"/>
            </w:tcBorders>
            <w:tcMar>
              <w:top w:w="85" w:type="dxa"/>
              <w:bottom w:w="85" w:type="dxa"/>
            </w:tcMar>
            <w:vAlign w:val="center"/>
          </w:tcPr>
          <w:p w:rsidRPr="00EE07EF" w:rsidR="00C72731" w:rsidP="00C542D4" w:rsidRDefault="00C72731" w14:paraId="065E3913" w14:textId="77777777">
            <w:pPr>
              <w:rPr>
                <w:rFonts w:cs="Arial"/>
                <w:b/>
                <w:sz w:val="24"/>
                <w:szCs w:val="24"/>
                <w:u w:val="single"/>
              </w:rPr>
            </w:pPr>
            <w:r w:rsidRPr="00EE07EF">
              <w:rPr>
                <w:rFonts w:cs="Arial"/>
                <w:b/>
                <w:sz w:val="24"/>
                <w:szCs w:val="24"/>
              </w:rPr>
              <w:t>Contract provision</w:t>
            </w:r>
          </w:p>
        </w:tc>
        <w:tc>
          <w:tcPr>
            <w:tcW w:w="12310" w:type="dxa"/>
            <w:tcBorders>
              <w:top w:val="single" w:color="auto" w:sz="12" w:space="0"/>
              <w:bottom w:val="single" w:color="auto" w:sz="12" w:space="0"/>
            </w:tcBorders>
            <w:tcMar>
              <w:top w:w="85" w:type="dxa"/>
              <w:bottom w:w="85" w:type="dxa"/>
            </w:tcMar>
            <w:vAlign w:val="center"/>
          </w:tcPr>
          <w:p w:rsidRPr="00EE07EF" w:rsidR="00C72731" w:rsidP="00C542D4" w:rsidRDefault="00C72731" w14:paraId="67C03131" w14:textId="77777777">
            <w:pPr>
              <w:rPr>
                <w:rFonts w:cs="Arial"/>
                <w:b/>
                <w:sz w:val="24"/>
                <w:szCs w:val="24"/>
              </w:rPr>
            </w:pPr>
            <w:r w:rsidRPr="00EE07EF">
              <w:rPr>
                <w:rFonts w:cs="Arial"/>
                <w:b/>
                <w:sz w:val="24"/>
                <w:szCs w:val="24"/>
              </w:rPr>
              <w:t>Modification</w:t>
            </w:r>
          </w:p>
        </w:tc>
      </w:tr>
      <w:tr w:rsidRPr="00EE07EF" w:rsidR="00C72731" w:rsidTr="3BCCE7C3" w14:paraId="6C9B195A" w14:textId="77777777">
        <w:tc>
          <w:tcPr>
            <w:tcW w:w="1860" w:type="dxa"/>
            <w:tcBorders>
              <w:top w:val="single" w:color="auto" w:sz="12" w:space="0"/>
              <w:bottom w:val="single" w:color="auto" w:sz="12" w:space="0"/>
            </w:tcBorders>
            <w:tcMar>
              <w:top w:w="85" w:type="dxa"/>
              <w:bottom w:w="85" w:type="dxa"/>
            </w:tcMar>
          </w:tcPr>
          <w:p w:rsidRPr="00EE07EF" w:rsidR="00C72731" w:rsidP="00C542D4" w:rsidRDefault="00C72731" w14:paraId="5D0226A6" w14:textId="77777777">
            <w:pPr>
              <w:rPr>
                <w:rFonts w:cs="Arial"/>
                <w:bCs/>
                <w:sz w:val="24"/>
                <w:szCs w:val="24"/>
              </w:rPr>
            </w:pPr>
            <w:r w:rsidRPr="00EE07EF">
              <w:rPr>
                <w:rFonts w:cs="Arial"/>
                <w:bCs/>
                <w:sz w:val="24"/>
                <w:szCs w:val="24"/>
              </w:rPr>
              <w:t>Contents, Section C</w:t>
            </w: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36919EB3" w14:textId="77777777">
            <w:pPr>
              <w:pStyle w:val="SchdLevel2"/>
              <w:spacing w:after="0" w:line="240" w:lineRule="auto"/>
              <w:ind w:left="0" w:firstLine="0"/>
              <w:jc w:val="left"/>
              <w:rPr>
                <w:rFonts w:cs="Arial"/>
                <w:i/>
                <w:sz w:val="24"/>
                <w:szCs w:val="24"/>
              </w:rPr>
            </w:pPr>
            <w:r w:rsidRPr="00EE07EF">
              <w:rPr>
                <w:rFonts w:cs="Arial"/>
                <w:i/>
                <w:sz w:val="24"/>
                <w:szCs w:val="24"/>
              </w:rPr>
              <w:t>The following item shall be added:</w:t>
            </w:r>
          </w:p>
          <w:p w:rsidRPr="00EE07EF" w:rsidR="00C72731" w:rsidP="00C542D4" w:rsidRDefault="00C72731" w14:paraId="0B81FE31" w14:textId="77777777">
            <w:pPr>
              <w:pStyle w:val="SchdLevel2"/>
              <w:spacing w:after="0" w:line="240" w:lineRule="auto"/>
              <w:ind w:left="0" w:firstLine="0"/>
              <w:jc w:val="left"/>
              <w:rPr>
                <w:rFonts w:cs="Arial"/>
                <w:i/>
                <w:sz w:val="24"/>
                <w:szCs w:val="24"/>
              </w:rPr>
            </w:pPr>
          </w:p>
          <w:p w:rsidRPr="00EE07EF" w:rsidR="00C72731" w:rsidP="00C542D4" w:rsidRDefault="00C72731" w14:paraId="15014404" w14:textId="77777777">
            <w:pPr>
              <w:pStyle w:val="SchdLevel2"/>
              <w:spacing w:after="0" w:line="240" w:lineRule="auto"/>
              <w:ind w:left="0" w:firstLine="0"/>
              <w:jc w:val="left"/>
              <w:rPr>
                <w:rFonts w:cs="Arial"/>
                <w:i/>
                <w:sz w:val="24"/>
                <w:szCs w:val="24"/>
              </w:rPr>
            </w:pPr>
            <w:r w:rsidRPr="00EE07EF">
              <w:rPr>
                <w:rFonts w:cs="Arial"/>
                <w:bCs/>
                <w:color w:val="000000" w:themeColor="text1"/>
                <w:sz w:val="24"/>
                <w:szCs w:val="24"/>
              </w:rPr>
              <w:t xml:space="preserve">C12. </w:t>
            </w:r>
            <w:r w:rsidRPr="00EE07EF">
              <w:rPr>
                <w:rFonts w:cs="Arial"/>
                <w:bCs/>
                <w:color w:val="000000" w:themeColor="text1"/>
                <w:sz w:val="24"/>
                <w:szCs w:val="24"/>
              </w:rPr>
              <w:tab/>
            </w:r>
            <w:r w:rsidRPr="00EE07EF">
              <w:rPr>
                <w:rFonts w:cs="Arial"/>
                <w:bCs/>
                <w:color w:val="000000" w:themeColor="text1"/>
                <w:sz w:val="24"/>
                <w:szCs w:val="24"/>
              </w:rPr>
              <w:t>STRANDED COSTS IN CCR</w:t>
            </w:r>
          </w:p>
        </w:tc>
      </w:tr>
      <w:tr w:rsidRPr="00EE07EF" w:rsidR="00C72731" w:rsidTr="3BCCE7C3" w14:paraId="7F87CCD6" w14:textId="77777777">
        <w:tc>
          <w:tcPr>
            <w:tcW w:w="1860" w:type="dxa"/>
            <w:tcBorders>
              <w:top w:val="single" w:color="auto" w:sz="12" w:space="0"/>
              <w:bottom w:val="single" w:color="auto" w:sz="12" w:space="0"/>
            </w:tcBorders>
            <w:tcMar>
              <w:top w:w="85" w:type="dxa"/>
              <w:bottom w:w="85" w:type="dxa"/>
            </w:tcMar>
          </w:tcPr>
          <w:p w:rsidRPr="00EE07EF" w:rsidR="00C72731" w:rsidP="00C542D4" w:rsidRDefault="00C72731" w14:paraId="152891FA" w14:textId="77777777">
            <w:pPr>
              <w:rPr>
                <w:rFonts w:cs="Arial"/>
                <w:bCs/>
                <w:sz w:val="24"/>
                <w:szCs w:val="24"/>
              </w:rPr>
            </w:pPr>
            <w:r w:rsidRPr="00EE07EF">
              <w:rPr>
                <w:rFonts w:cs="Arial"/>
                <w:bCs/>
                <w:sz w:val="24"/>
                <w:szCs w:val="24"/>
              </w:rPr>
              <w:t>Contents, Schedule 7 – Financial Matters</w:t>
            </w: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5074D619" w14:textId="77777777">
            <w:pPr>
              <w:pStyle w:val="SchdLevel2"/>
              <w:spacing w:after="0" w:line="240" w:lineRule="auto"/>
              <w:ind w:left="0" w:firstLine="0"/>
              <w:jc w:val="left"/>
              <w:rPr>
                <w:rFonts w:cs="Arial"/>
                <w:i/>
                <w:sz w:val="24"/>
                <w:szCs w:val="24"/>
              </w:rPr>
            </w:pPr>
            <w:r w:rsidRPr="00EE07EF">
              <w:rPr>
                <w:rFonts w:cs="Arial"/>
                <w:i/>
                <w:sz w:val="24"/>
                <w:szCs w:val="24"/>
              </w:rPr>
              <w:t>The following item shall be added:</w:t>
            </w:r>
          </w:p>
          <w:p w:rsidRPr="00EE07EF" w:rsidR="00C72731" w:rsidP="00C542D4" w:rsidRDefault="00C72731" w14:paraId="2D46525A" w14:textId="77777777">
            <w:pPr>
              <w:pStyle w:val="SchdLevel2"/>
              <w:spacing w:after="0" w:line="240" w:lineRule="auto"/>
              <w:ind w:left="0" w:firstLine="0"/>
              <w:jc w:val="left"/>
              <w:rPr>
                <w:rFonts w:cs="Arial"/>
                <w:iCs/>
                <w:sz w:val="24"/>
                <w:szCs w:val="24"/>
              </w:rPr>
            </w:pPr>
          </w:p>
          <w:p w:rsidRPr="00EE07EF" w:rsidR="00C72731" w:rsidP="00C542D4" w:rsidRDefault="00C72731" w14:paraId="7DD2154B" w14:textId="77777777">
            <w:pPr>
              <w:pStyle w:val="SchdLevel2"/>
              <w:spacing w:after="0" w:line="240" w:lineRule="auto"/>
              <w:ind w:left="0" w:firstLine="0"/>
              <w:jc w:val="left"/>
              <w:rPr>
                <w:rFonts w:cs="Arial"/>
                <w:i/>
                <w:sz w:val="24"/>
                <w:szCs w:val="24"/>
              </w:rPr>
            </w:pPr>
            <w:r w:rsidRPr="00EE07EF">
              <w:rPr>
                <w:rFonts w:cs="Arial"/>
                <w:color w:val="000000" w:themeColor="text1"/>
                <w:sz w:val="24"/>
                <w:szCs w:val="24"/>
              </w:rPr>
              <w:t xml:space="preserve">7.8 </w:t>
            </w:r>
            <w:r w:rsidRPr="00EE07EF">
              <w:rPr>
                <w:rFonts w:cs="Arial"/>
                <w:color w:val="000000" w:themeColor="text1"/>
                <w:sz w:val="24"/>
                <w:szCs w:val="24"/>
              </w:rPr>
              <w:tab/>
            </w:r>
            <w:r w:rsidRPr="00EE07EF">
              <w:rPr>
                <w:rFonts w:cs="Arial"/>
                <w:color w:val="000000" w:themeColor="text1"/>
                <w:sz w:val="24"/>
                <w:szCs w:val="24"/>
              </w:rPr>
              <w:t>Stranded Costs in CCR</w:t>
            </w:r>
          </w:p>
        </w:tc>
      </w:tr>
      <w:tr w:rsidRPr="00EE07EF" w:rsidR="00C72731" w:rsidTr="3BCCE7C3" w14:paraId="28183EA9" w14:textId="77777777">
        <w:tc>
          <w:tcPr>
            <w:tcW w:w="1860" w:type="dxa"/>
            <w:tcBorders>
              <w:top w:val="single" w:color="auto" w:sz="12" w:space="0"/>
              <w:bottom w:val="single" w:color="auto" w:sz="12" w:space="0"/>
            </w:tcBorders>
            <w:tcMar>
              <w:top w:w="85" w:type="dxa"/>
              <w:bottom w:w="85" w:type="dxa"/>
            </w:tcMar>
          </w:tcPr>
          <w:p w:rsidRPr="00EE07EF" w:rsidR="00C72731" w:rsidP="00C542D4" w:rsidRDefault="00C72731" w14:paraId="17CA31D8" w14:textId="77777777">
            <w:pPr>
              <w:rPr>
                <w:rFonts w:cs="Arial"/>
                <w:bCs/>
                <w:sz w:val="24"/>
                <w:szCs w:val="24"/>
              </w:rPr>
            </w:pPr>
            <w:r w:rsidRPr="00EE07EF">
              <w:rPr>
                <w:rFonts w:cs="Arial"/>
                <w:bCs/>
                <w:sz w:val="24"/>
                <w:szCs w:val="24"/>
              </w:rPr>
              <w:t>Clause B8 (No Guarantee of Levels, Values or Exclusivity)</w:t>
            </w: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42E6E7F0" w14:textId="77777777">
            <w:pPr>
              <w:pStyle w:val="SchdLevel2"/>
              <w:spacing w:after="0" w:line="240" w:lineRule="auto"/>
              <w:ind w:left="0" w:firstLine="0"/>
              <w:jc w:val="left"/>
              <w:rPr>
                <w:rFonts w:cs="Arial"/>
                <w:i/>
                <w:sz w:val="24"/>
                <w:szCs w:val="24"/>
              </w:rPr>
            </w:pPr>
            <w:r w:rsidRPr="00EE07EF">
              <w:rPr>
                <w:rFonts w:cs="Arial"/>
                <w:i/>
                <w:sz w:val="24"/>
                <w:szCs w:val="24"/>
              </w:rPr>
              <w:t>Existing Clause B8.2 shall be replaced with the following:</w:t>
            </w:r>
          </w:p>
          <w:p w:rsidRPr="00EE07EF" w:rsidR="00C72731" w:rsidP="00C542D4" w:rsidRDefault="00C72731" w14:paraId="2F5CAC11" w14:textId="77777777">
            <w:pPr>
              <w:pStyle w:val="SchdLevel2"/>
              <w:spacing w:after="0" w:line="240" w:lineRule="auto"/>
              <w:ind w:left="0" w:firstLine="0"/>
              <w:jc w:val="left"/>
              <w:rPr>
                <w:rFonts w:cs="Arial"/>
                <w:i/>
                <w:sz w:val="24"/>
                <w:szCs w:val="24"/>
              </w:rPr>
            </w:pPr>
          </w:p>
          <w:p w:rsidRPr="00EE07EF" w:rsidR="00C72731" w:rsidP="00C542D4" w:rsidRDefault="00C72731" w14:paraId="1141E5C4" w14:textId="77777777">
            <w:pPr>
              <w:pStyle w:val="SchdLevel2"/>
              <w:spacing w:after="0" w:line="240" w:lineRule="auto"/>
              <w:ind w:left="0" w:firstLine="0"/>
              <w:jc w:val="left"/>
              <w:rPr>
                <w:rFonts w:cs="Arial"/>
                <w:i/>
                <w:sz w:val="24"/>
                <w:szCs w:val="24"/>
              </w:rPr>
            </w:pPr>
            <w:r w:rsidRPr="00EE07EF">
              <w:rPr>
                <w:rFonts w:cs="Arial"/>
                <w:iCs/>
                <w:sz w:val="24"/>
                <w:szCs w:val="24"/>
              </w:rPr>
              <w:t>The Supplier acknowledges and has submitted its Best and Final Offer and Updated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Pr="00EE07EF" w:rsidR="00C72731" w:rsidTr="3BCCE7C3" w14:paraId="30B6387D" w14:textId="77777777">
        <w:tc>
          <w:tcPr>
            <w:tcW w:w="1860" w:type="dxa"/>
            <w:tcBorders>
              <w:top w:val="single" w:color="auto" w:sz="12" w:space="0"/>
              <w:bottom w:val="single" w:color="auto" w:sz="12" w:space="0"/>
            </w:tcBorders>
            <w:tcMar>
              <w:top w:w="85" w:type="dxa"/>
              <w:bottom w:w="85" w:type="dxa"/>
            </w:tcMar>
          </w:tcPr>
          <w:p w:rsidRPr="00EE07EF" w:rsidR="00C72731" w:rsidP="00C542D4" w:rsidRDefault="00C72731" w14:paraId="4528A48C" w14:textId="77777777">
            <w:pPr>
              <w:rPr>
                <w:rFonts w:cs="Arial"/>
                <w:bCs/>
                <w:sz w:val="24"/>
                <w:szCs w:val="24"/>
              </w:rPr>
            </w:pPr>
            <w:r w:rsidRPr="00EE07EF">
              <w:rPr>
                <w:rFonts w:cs="Arial"/>
                <w:bCs/>
                <w:sz w:val="24"/>
                <w:szCs w:val="24"/>
              </w:rPr>
              <w:t>New Clause C12 (Stranded Costs in CCR)</w:t>
            </w: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433D6FD1" w14:textId="77777777">
            <w:pPr>
              <w:pStyle w:val="SchdLevel2"/>
              <w:spacing w:after="0" w:line="240" w:lineRule="auto"/>
              <w:ind w:left="0" w:firstLine="0"/>
              <w:jc w:val="left"/>
              <w:rPr>
                <w:rFonts w:cs="Arial"/>
                <w:i/>
                <w:sz w:val="24"/>
                <w:szCs w:val="24"/>
              </w:rPr>
            </w:pPr>
            <w:r w:rsidRPr="00EE07EF">
              <w:rPr>
                <w:rFonts w:cs="Arial"/>
                <w:i/>
                <w:sz w:val="24"/>
                <w:szCs w:val="24"/>
              </w:rPr>
              <w:t>A new Clause C12 shall be added as follows:</w:t>
            </w:r>
          </w:p>
          <w:p w:rsidRPr="00EE07EF" w:rsidR="00C72731" w:rsidP="00C542D4" w:rsidRDefault="00C72731" w14:paraId="26F7806A" w14:textId="77777777">
            <w:pPr>
              <w:pStyle w:val="SchdLevel2"/>
              <w:spacing w:after="0" w:line="240" w:lineRule="auto"/>
              <w:ind w:left="0" w:firstLine="0"/>
              <w:jc w:val="left"/>
              <w:rPr>
                <w:rFonts w:cs="Arial"/>
                <w:i/>
                <w:sz w:val="24"/>
                <w:szCs w:val="24"/>
              </w:rPr>
            </w:pPr>
          </w:p>
          <w:p w:rsidRPr="00EE07EF" w:rsidR="00C72731" w:rsidP="00C542D4" w:rsidRDefault="00C72731" w14:paraId="00063409" w14:textId="77777777">
            <w:pPr>
              <w:pStyle w:val="Heading3"/>
              <w:ind w:left="0" w:firstLine="0"/>
              <w:outlineLvl w:val="2"/>
              <w:rPr>
                <w:rFonts w:cs="Arial"/>
                <w:b w:val="0"/>
                <w:bCs/>
                <w:color w:val="365F91"/>
                <w:sz w:val="32"/>
                <w:szCs w:val="32"/>
              </w:rPr>
            </w:pPr>
            <w:r w:rsidRPr="00EE07EF">
              <w:rPr>
                <w:rFonts w:cs="Arial"/>
                <w:b w:val="0"/>
                <w:bCs/>
                <w:color w:val="365F91"/>
                <w:sz w:val="32"/>
                <w:szCs w:val="32"/>
              </w:rPr>
              <w:t>C12.  Stranded Costs in CCR</w:t>
            </w:r>
          </w:p>
          <w:p w:rsidRPr="00EE07EF" w:rsidR="00C72731" w:rsidP="00C542D4" w:rsidRDefault="00C72731" w14:paraId="0906E25D" w14:textId="77777777">
            <w:pPr>
              <w:pStyle w:val="SchdLevel2"/>
              <w:spacing w:after="0" w:line="240" w:lineRule="auto"/>
              <w:ind w:left="0" w:firstLine="0"/>
              <w:jc w:val="left"/>
              <w:rPr>
                <w:rFonts w:cs="Arial"/>
                <w:i/>
                <w:sz w:val="24"/>
                <w:szCs w:val="24"/>
              </w:rPr>
            </w:pPr>
          </w:p>
          <w:p w:rsidRPr="00EE07EF" w:rsidR="00C72731" w:rsidP="00C542D4" w:rsidRDefault="00C72731" w14:paraId="6826B9E3" w14:textId="77777777">
            <w:pPr>
              <w:pStyle w:val="SchdLevel2"/>
              <w:spacing w:after="0" w:line="240" w:lineRule="auto"/>
              <w:ind w:left="0" w:firstLine="0"/>
              <w:jc w:val="left"/>
              <w:rPr>
                <w:rFonts w:cs="Arial"/>
                <w:iCs/>
                <w:sz w:val="24"/>
                <w:szCs w:val="24"/>
              </w:rPr>
            </w:pPr>
            <w:r w:rsidRPr="00EE07EF">
              <w:rPr>
                <w:rFonts w:cs="Arial"/>
                <w:iCs/>
                <w:sz w:val="24"/>
                <w:szCs w:val="24"/>
              </w:rPr>
              <w:t xml:space="preserve">C12.1   </w:t>
            </w:r>
            <w:r w:rsidRPr="00EE07EF">
              <w:rPr>
                <w:rFonts w:cs="Arial"/>
                <w:color w:val="000000" w:themeColor="text1"/>
                <w:sz w:val="24"/>
                <w:szCs w:val="24"/>
              </w:rPr>
              <w:t>The Parties shall comply with the provisions of Schedule 7.8 (Stranded Costs in CCR).</w:t>
            </w:r>
          </w:p>
        </w:tc>
      </w:tr>
      <w:tr w:rsidRPr="00EE07EF" w:rsidR="00C72731" w:rsidTr="3BCCE7C3" w14:paraId="3C5A44F4" w14:textId="77777777">
        <w:tc>
          <w:tcPr>
            <w:tcW w:w="1860" w:type="dxa"/>
            <w:tcBorders>
              <w:top w:val="single" w:color="auto" w:sz="12" w:space="0"/>
              <w:bottom w:val="single" w:color="auto" w:sz="12" w:space="0"/>
            </w:tcBorders>
            <w:tcMar>
              <w:top w:w="85" w:type="dxa"/>
              <w:bottom w:w="85" w:type="dxa"/>
            </w:tcMar>
          </w:tcPr>
          <w:p w:rsidRPr="00EE07EF" w:rsidR="00C72731" w:rsidP="00C542D4" w:rsidRDefault="00C72731" w14:paraId="59A1E0CF" w14:textId="77777777">
            <w:pPr>
              <w:rPr>
                <w:rFonts w:cs="Arial"/>
                <w:bCs/>
                <w:sz w:val="24"/>
                <w:szCs w:val="24"/>
              </w:rPr>
            </w:pPr>
            <w:r w:rsidRPr="00EE07EF">
              <w:rPr>
                <w:rFonts w:cs="Arial"/>
                <w:bCs/>
                <w:sz w:val="24"/>
                <w:szCs w:val="24"/>
              </w:rPr>
              <w:t>Clause J10 (Notices)</w:t>
            </w:r>
          </w:p>
        </w:tc>
        <w:tc>
          <w:tcPr>
            <w:tcW w:w="12310" w:type="dxa"/>
            <w:tcBorders>
              <w:top w:val="single" w:color="auto" w:sz="12" w:space="0"/>
              <w:bottom w:val="single" w:color="auto" w:sz="12" w:space="0"/>
            </w:tcBorders>
            <w:tcMar>
              <w:top w:w="85" w:type="dxa"/>
              <w:bottom w:w="85" w:type="dxa"/>
            </w:tcMar>
          </w:tcPr>
          <w:p w:rsidR="00C72731" w:rsidP="00C542D4" w:rsidRDefault="00C72731" w14:paraId="323A5764" w14:textId="749092A9">
            <w:pPr>
              <w:pStyle w:val="SchdLevel2"/>
              <w:spacing w:after="0" w:line="240" w:lineRule="auto"/>
              <w:ind w:left="0" w:firstLine="0"/>
              <w:jc w:val="left"/>
              <w:rPr>
                <w:rFonts w:cs="Arial"/>
                <w:i/>
                <w:sz w:val="24"/>
                <w:szCs w:val="24"/>
              </w:rPr>
            </w:pPr>
            <w:r w:rsidRPr="00EE07EF">
              <w:rPr>
                <w:rFonts w:cs="Arial"/>
                <w:i/>
                <w:sz w:val="24"/>
                <w:szCs w:val="24"/>
              </w:rPr>
              <w:t xml:space="preserve">Following the Authority’s notice </w:t>
            </w:r>
            <w:r w:rsidRPr="00A62881">
              <w:rPr>
                <w:rFonts w:cs="Arial"/>
                <w:i/>
                <w:sz w:val="24"/>
                <w:szCs w:val="24"/>
              </w:rPr>
              <w:t xml:space="preserve">dated </w:t>
            </w:r>
            <w:r w:rsidRPr="00A62881" w:rsidR="00390273">
              <w:rPr>
                <w:rFonts w:cs="Arial"/>
                <w:i/>
                <w:sz w:val="24"/>
                <w:szCs w:val="24"/>
              </w:rPr>
              <w:t>17</w:t>
            </w:r>
            <w:r w:rsidRPr="00A62881" w:rsidR="00390273">
              <w:rPr>
                <w:rFonts w:cs="Arial"/>
                <w:i/>
                <w:sz w:val="24"/>
                <w:szCs w:val="24"/>
                <w:vertAlign w:val="superscript"/>
              </w:rPr>
              <w:t>th</w:t>
            </w:r>
            <w:r w:rsidRPr="00A62881" w:rsidR="00390273">
              <w:rPr>
                <w:rFonts w:cs="Arial"/>
                <w:i/>
                <w:sz w:val="24"/>
                <w:szCs w:val="24"/>
              </w:rPr>
              <w:t xml:space="preserve"> May 2022</w:t>
            </w:r>
            <w:r w:rsidRPr="00A62881">
              <w:rPr>
                <w:rFonts w:cs="Arial"/>
                <w:i/>
                <w:sz w:val="24"/>
                <w:szCs w:val="24"/>
              </w:rPr>
              <w:t>,</w:t>
            </w:r>
            <w:r w:rsidRPr="00EE07EF">
              <w:rPr>
                <w:rFonts w:cs="Arial"/>
                <w:i/>
                <w:sz w:val="24"/>
                <w:szCs w:val="24"/>
              </w:rPr>
              <w:t xml:space="preserve"> the existing table in Clause J10.3 shall be replaced with the following:</w:t>
            </w:r>
          </w:p>
          <w:p w:rsidRPr="00EE07EF" w:rsidR="00390273" w:rsidP="00C542D4" w:rsidRDefault="00390273" w14:paraId="69575354" w14:textId="77777777">
            <w:pPr>
              <w:pStyle w:val="SchdLevel2"/>
              <w:spacing w:after="0" w:line="240" w:lineRule="auto"/>
              <w:ind w:left="0" w:firstLine="0"/>
              <w:jc w:val="left"/>
              <w:rPr>
                <w:rFonts w:cs="Arial"/>
                <w:i/>
                <w:sz w:val="24"/>
                <w:szCs w:val="24"/>
              </w:rPr>
            </w:pPr>
          </w:p>
          <w:p w:rsidRPr="00EE07EF" w:rsidR="00C72731" w:rsidP="00C542D4" w:rsidRDefault="00C72731" w14:paraId="03376A47" w14:textId="77777777">
            <w:pPr>
              <w:pStyle w:val="SchdLevel2"/>
              <w:spacing w:after="0" w:line="240" w:lineRule="auto"/>
              <w:ind w:left="0" w:firstLine="0"/>
              <w:jc w:val="left"/>
              <w:rPr>
                <w:rFonts w:cs="Arial"/>
                <w:i/>
                <w:sz w:val="24"/>
                <w:szCs w:val="24"/>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6"/>
              <w:gridCol w:w="2858"/>
              <w:gridCol w:w="2915"/>
            </w:tblGrid>
            <w:tr w:rsidRPr="00EE07EF" w:rsidR="00C72731" w:rsidTr="381BAF12" w14:paraId="73A5123A" w14:textId="77777777">
              <w:tc>
                <w:tcPr>
                  <w:tcW w:w="2506" w:type="dxa"/>
                  <w:tcBorders>
                    <w:top w:val="nil"/>
                    <w:left w:val="nil"/>
                  </w:tcBorders>
                </w:tcPr>
                <w:p w:rsidRPr="00EE07EF" w:rsidR="00C72731" w:rsidP="00C542D4" w:rsidRDefault="00C72731" w14:paraId="7FF4DC30" w14:textId="77777777">
                  <w:pPr>
                    <w:pStyle w:val="Body4"/>
                    <w:widowControl w:val="0"/>
                    <w:spacing w:after="240"/>
                    <w:ind w:left="0"/>
                    <w:jc w:val="left"/>
                    <w:rPr>
                      <w:rFonts w:ascii="Arial" w:hAnsi="Arial" w:cs="Arial"/>
                      <w:bCs/>
                      <w:iCs/>
                      <w:color w:val="000000" w:themeColor="text1"/>
                      <w:sz w:val="24"/>
                      <w:szCs w:val="24"/>
                    </w:rPr>
                  </w:pPr>
                </w:p>
              </w:tc>
              <w:tc>
                <w:tcPr>
                  <w:tcW w:w="2858" w:type="dxa"/>
                  <w:shd w:val="clear" w:color="auto" w:fill="D9D9D9" w:themeFill="background1" w:themeFillShade="D9"/>
                </w:tcPr>
                <w:p w:rsidRPr="00EE07EF" w:rsidR="00C72731" w:rsidP="00C542D4" w:rsidRDefault="00C72731" w14:paraId="6FB018B2" w14:textId="77777777">
                  <w:pPr>
                    <w:pStyle w:val="Body4"/>
                    <w:widowControl w:val="0"/>
                    <w:spacing w:after="240"/>
                    <w:ind w:left="0"/>
                    <w:jc w:val="left"/>
                    <w:rPr>
                      <w:rFonts w:ascii="Arial" w:hAnsi="Arial" w:cs="Arial"/>
                      <w:b/>
                      <w:bCs/>
                      <w:iCs/>
                      <w:color w:val="000000" w:themeColor="text1"/>
                      <w:sz w:val="24"/>
                      <w:szCs w:val="24"/>
                    </w:rPr>
                  </w:pPr>
                  <w:r w:rsidRPr="00EE07EF">
                    <w:rPr>
                      <w:rFonts w:ascii="Arial" w:hAnsi="Arial" w:cs="Arial"/>
                      <w:b/>
                      <w:bCs/>
                      <w:iCs/>
                      <w:color w:val="000000" w:themeColor="text1"/>
                      <w:sz w:val="24"/>
                      <w:szCs w:val="24"/>
                    </w:rPr>
                    <w:t>Supplier</w:t>
                  </w:r>
                </w:p>
              </w:tc>
              <w:tc>
                <w:tcPr>
                  <w:tcW w:w="2915" w:type="dxa"/>
                  <w:shd w:val="clear" w:color="auto" w:fill="D9D9D9" w:themeFill="background1" w:themeFillShade="D9"/>
                </w:tcPr>
                <w:p w:rsidRPr="00EE07EF" w:rsidR="00C72731" w:rsidP="00C542D4" w:rsidRDefault="00C72731" w14:paraId="51B04DCA" w14:textId="77777777">
                  <w:pPr>
                    <w:pStyle w:val="Body4"/>
                    <w:widowControl w:val="0"/>
                    <w:spacing w:after="240"/>
                    <w:ind w:left="0"/>
                    <w:jc w:val="left"/>
                    <w:rPr>
                      <w:rFonts w:ascii="Arial" w:hAnsi="Arial" w:cs="Arial"/>
                      <w:b/>
                      <w:bCs/>
                      <w:iCs/>
                      <w:color w:val="000000" w:themeColor="text1"/>
                      <w:sz w:val="24"/>
                      <w:szCs w:val="24"/>
                    </w:rPr>
                  </w:pPr>
                  <w:r w:rsidRPr="00EE07EF">
                    <w:rPr>
                      <w:rFonts w:ascii="Arial" w:hAnsi="Arial" w:cs="Arial"/>
                      <w:b/>
                      <w:bCs/>
                      <w:iCs/>
                      <w:color w:val="000000" w:themeColor="text1"/>
                      <w:sz w:val="24"/>
                      <w:szCs w:val="24"/>
                    </w:rPr>
                    <w:t>Authority</w:t>
                  </w:r>
                </w:p>
              </w:tc>
            </w:tr>
            <w:tr w:rsidRPr="00EE07EF" w:rsidR="00C72731" w:rsidTr="00C542D4" w14:paraId="3CC58A7F" w14:textId="77777777">
              <w:tc>
                <w:tcPr>
                  <w:tcW w:w="2506" w:type="dxa"/>
                  <w:shd w:val="clear" w:color="auto" w:fill="D9D9D9" w:themeFill="background1" w:themeFillShade="D9"/>
                </w:tcPr>
                <w:p w:rsidRPr="00EE07EF" w:rsidR="00C72731" w:rsidP="00C542D4" w:rsidRDefault="00C72731" w14:paraId="1EB91EBA" w14:textId="77777777">
                  <w:pPr>
                    <w:pStyle w:val="Body4"/>
                    <w:widowControl w:val="0"/>
                    <w:spacing w:after="240"/>
                    <w:ind w:left="0"/>
                    <w:jc w:val="left"/>
                    <w:rPr>
                      <w:rFonts w:ascii="Arial" w:hAnsi="Arial" w:cs="Arial"/>
                      <w:b/>
                      <w:bCs/>
                      <w:iCs/>
                      <w:color w:val="000000" w:themeColor="text1"/>
                      <w:sz w:val="24"/>
                      <w:szCs w:val="24"/>
                    </w:rPr>
                  </w:pPr>
                  <w:r w:rsidRPr="00EE07EF">
                    <w:rPr>
                      <w:rFonts w:ascii="Arial" w:hAnsi="Arial" w:cs="Arial"/>
                      <w:b/>
                      <w:bCs/>
                      <w:iCs/>
                      <w:color w:val="000000" w:themeColor="text1"/>
                      <w:sz w:val="24"/>
                      <w:szCs w:val="24"/>
                    </w:rPr>
                    <w:t>Contact</w:t>
                  </w:r>
                </w:p>
              </w:tc>
              <w:tc>
                <w:tcPr>
                  <w:tcW w:w="2858" w:type="dxa"/>
                </w:tcPr>
                <w:p w:rsidRPr="00A62881" w:rsidR="00A62881" w:rsidP="00C542D4" w:rsidRDefault="00CC5C14" w14:paraId="3EDC8F86" w14:textId="347FBB1D">
                  <w:pPr>
                    <w:pStyle w:val="Body4"/>
                    <w:widowControl w:val="0"/>
                    <w:spacing w:after="240"/>
                    <w:ind w:left="0"/>
                    <w:jc w:val="left"/>
                    <w:rPr>
                      <w:rFonts w:ascii="Arial" w:hAnsi="Arial" w:cs="Arial"/>
                      <w:bCs/>
                      <w:color w:val="000000" w:themeColor="text1"/>
                      <w:sz w:val="24"/>
                      <w:szCs w:val="24"/>
                    </w:rPr>
                  </w:pPr>
                  <w:r w:rsidRPr="00951ABE">
                    <w:rPr>
                      <w:rFonts w:ascii="Arial" w:hAnsi="Arial" w:cs="Arial"/>
                      <w:sz w:val="24"/>
                      <w:szCs w:val="24"/>
                    </w:rPr>
                    <w:t>[REDACTED]</w:t>
                  </w:r>
                </w:p>
              </w:tc>
              <w:tc>
                <w:tcPr>
                  <w:tcW w:w="2915" w:type="dxa"/>
                </w:tcPr>
                <w:p w:rsidRPr="00A62881" w:rsidR="00C72731" w:rsidP="00C542D4" w:rsidRDefault="00CC5C14" w14:paraId="2E7AEC3C" w14:textId="072ADC8B">
                  <w:pPr>
                    <w:pStyle w:val="Body4"/>
                    <w:widowControl w:val="0"/>
                    <w:spacing w:after="240"/>
                    <w:ind w:left="0"/>
                    <w:jc w:val="left"/>
                    <w:rPr>
                      <w:rFonts w:ascii="Arial" w:hAnsi="Arial" w:cs="Arial"/>
                      <w:bCs/>
                      <w:iCs/>
                      <w:color w:val="000000" w:themeColor="text1"/>
                      <w:sz w:val="24"/>
                      <w:szCs w:val="24"/>
                    </w:rPr>
                  </w:pPr>
                  <w:r w:rsidRPr="00951ABE">
                    <w:rPr>
                      <w:rFonts w:ascii="Arial" w:hAnsi="Arial" w:cs="Arial"/>
                      <w:sz w:val="24"/>
                      <w:szCs w:val="24"/>
                    </w:rPr>
                    <w:t>[REDACTED]</w:t>
                  </w:r>
                </w:p>
              </w:tc>
            </w:tr>
            <w:tr w:rsidRPr="00EE07EF" w:rsidR="00C72731" w:rsidTr="00C542D4" w14:paraId="2141D442" w14:textId="77777777">
              <w:trPr>
                <w:trHeight w:val="85"/>
              </w:trPr>
              <w:tc>
                <w:tcPr>
                  <w:tcW w:w="2506" w:type="dxa"/>
                  <w:shd w:val="clear" w:color="auto" w:fill="D9D9D9" w:themeFill="background1" w:themeFillShade="D9"/>
                </w:tcPr>
                <w:p w:rsidRPr="00EE07EF" w:rsidR="00C72731" w:rsidP="00C542D4" w:rsidRDefault="00C72731" w14:paraId="015EF5AB" w14:textId="77777777">
                  <w:pPr>
                    <w:pStyle w:val="Body4"/>
                    <w:widowControl w:val="0"/>
                    <w:spacing w:after="240"/>
                    <w:ind w:left="0"/>
                    <w:jc w:val="left"/>
                    <w:rPr>
                      <w:rFonts w:ascii="Arial" w:hAnsi="Arial" w:cs="Arial"/>
                      <w:b/>
                      <w:bCs/>
                      <w:iCs/>
                      <w:color w:val="000000" w:themeColor="text1"/>
                      <w:sz w:val="24"/>
                      <w:szCs w:val="24"/>
                    </w:rPr>
                  </w:pPr>
                  <w:r w:rsidRPr="00EE07EF">
                    <w:rPr>
                      <w:rFonts w:ascii="Arial" w:hAnsi="Arial" w:cs="Arial"/>
                      <w:b/>
                      <w:bCs/>
                      <w:iCs/>
                      <w:color w:val="000000" w:themeColor="text1"/>
                      <w:sz w:val="24"/>
                      <w:szCs w:val="24"/>
                    </w:rPr>
                    <w:t>Address</w:t>
                  </w:r>
                </w:p>
              </w:tc>
              <w:tc>
                <w:tcPr>
                  <w:tcW w:w="2858" w:type="dxa"/>
                </w:tcPr>
                <w:p w:rsidRPr="00A62881" w:rsidR="00A62881" w:rsidP="00C542D4" w:rsidRDefault="00A62881" w14:paraId="33035832" w14:textId="54FA3566">
                  <w:pPr>
                    <w:pStyle w:val="Body4"/>
                    <w:widowControl w:val="0"/>
                    <w:spacing w:after="240"/>
                    <w:ind w:left="0"/>
                    <w:jc w:val="left"/>
                    <w:rPr>
                      <w:rFonts w:ascii="Arial" w:hAnsi="Arial" w:cs="Arial"/>
                      <w:bCs/>
                      <w:color w:val="000000" w:themeColor="text1"/>
                      <w:sz w:val="24"/>
                      <w:szCs w:val="24"/>
                    </w:rPr>
                  </w:pPr>
                  <w:r w:rsidRPr="00A62881">
                    <w:rPr>
                      <w:rFonts w:ascii="Arial" w:hAnsi="Arial" w:cs="Arial"/>
                      <w:bCs/>
                      <w:color w:val="000000" w:themeColor="text1"/>
                      <w:sz w:val="24"/>
                      <w:szCs w:val="24"/>
                    </w:rPr>
                    <w:t>75/77 Main Road, Hockley, Essex, SS5 4RG</w:t>
                  </w:r>
                </w:p>
              </w:tc>
              <w:tc>
                <w:tcPr>
                  <w:tcW w:w="2915" w:type="dxa"/>
                </w:tcPr>
                <w:p w:rsidRPr="00A62881" w:rsidR="00C72731" w:rsidP="00C542D4" w:rsidRDefault="00D54B07" w14:paraId="225B3D0D" w14:textId="1EBC3258">
                  <w:pPr>
                    <w:pStyle w:val="Body4"/>
                    <w:widowControl w:val="0"/>
                    <w:spacing w:after="240"/>
                    <w:ind w:left="0"/>
                    <w:jc w:val="left"/>
                    <w:rPr>
                      <w:rFonts w:ascii="Arial" w:hAnsi="Arial" w:cs="Arial"/>
                      <w:bCs/>
                      <w:color w:val="000000" w:themeColor="text1"/>
                      <w:sz w:val="24"/>
                      <w:szCs w:val="24"/>
                    </w:rPr>
                  </w:pPr>
                  <w:r w:rsidRPr="00A62881">
                    <w:rPr>
                      <w:rStyle w:val="normaltextrun"/>
                      <w:rFonts w:ascii="Arial" w:hAnsi="Arial" w:cs="Arial"/>
                      <w:color w:val="000000"/>
                      <w:sz w:val="24"/>
                      <w:szCs w:val="24"/>
                    </w:rPr>
                    <w:t>Quarry House, Quarry Hill, Leeds, LS2 7UE</w:t>
                  </w:r>
                </w:p>
              </w:tc>
            </w:tr>
            <w:tr w:rsidRPr="00EE07EF" w:rsidR="00C72731" w:rsidTr="00C542D4" w14:paraId="48B9158C" w14:textId="77777777">
              <w:tc>
                <w:tcPr>
                  <w:tcW w:w="2506" w:type="dxa"/>
                  <w:shd w:val="clear" w:color="auto" w:fill="D9D9D9" w:themeFill="background1" w:themeFillShade="D9"/>
                </w:tcPr>
                <w:p w:rsidRPr="00EE07EF" w:rsidR="00C72731" w:rsidP="00C542D4" w:rsidRDefault="00C72731" w14:paraId="7578B077" w14:textId="77777777">
                  <w:pPr>
                    <w:pStyle w:val="Body4"/>
                    <w:widowControl w:val="0"/>
                    <w:spacing w:after="240"/>
                    <w:ind w:left="0"/>
                    <w:jc w:val="left"/>
                    <w:rPr>
                      <w:rFonts w:ascii="Arial" w:hAnsi="Arial" w:cs="Arial"/>
                      <w:b/>
                      <w:bCs/>
                      <w:iCs/>
                      <w:color w:val="000000" w:themeColor="text1"/>
                      <w:sz w:val="24"/>
                      <w:szCs w:val="24"/>
                    </w:rPr>
                  </w:pPr>
                  <w:r w:rsidRPr="00EE07EF">
                    <w:rPr>
                      <w:rFonts w:ascii="Arial" w:hAnsi="Arial" w:cs="Arial"/>
                      <w:b/>
                      <w:bCs/>
                      <w:iCs/>
                      <w:color w:val="000000" w:themeColor="text1"/>
                      <w:sz w:val="24"/>
                      <w:szCs w:val="24"/>
                    </w:rPr>
                    <w:t>Email</w:t>
                  </w:r>
                </w:p>
              </w:tc>
              <w:tc>
                <w:tcPr>
                  <w:tcW w:w="2858" w:type="dxa"/>
                </w:tcPr>
                <w:p w:rsidR="00950066" w:rsidP="00D54B07" w:rsidRDefault="00CC5C14" w14:paraId="0A6EB2CF" w14:textId="2FFB23D5">
                  <w:pPr>
                    <w:pStyle w:val="Body4"/>
                    <w:widowControl w:val="0"/>
                    <w:spacing w:after="240"/>
                    <w:ind w:left="0"/>
                    <w:rPr>
                      <w:rFonts w:ascii="Arial" w:hAnsi="Arial" w:cs="Arial"/>
                      <w:sz w:val="24"/>
                      <w:szCs w:val="24"/>
                    </w:rPr>
                  </w:pPr>
                  <w:r w:rsidRPr="00951ABE">
                    <w:rPr>
                      <w:rFonts w:ascii="Arial" w:hAnsi="Arial" w:cs="Arial"/>
                      <w:sz w:val="24"/>
                      <w:szCs w:val="24"/>
                    </w:rPr>
                    <w:t>[REDACTED]</w:t>
                  </w:r>
                </w:p>
                <w:p w:rsidRPr="00A62881" w:rsidR="00CC5C14" w:rsidP="00D54B07" w:rsidRDefault="00CC5C14" w14:paraId="509A7D91" w14:textId="51CFFFB0">
                  <w:pPr>
                    <w:pStyle w:val="Body4"/>
                    <w:widowControl w:val="0"/>
                    <w:spacing w:after="240"/>
                    <w:ind w:left="0"/>
                    <w:rPr>
                      <w:rStyle w:val="normaltextrun"/>
                      <w:rFonts w:ascii="Arial" w:hAnsi="Arial" w:cs="Arial"/>
                      <w:color w:val="000000"/>
                      <w:sz w:val="24"/>
                      <w:szCs w:val="24"/>
                      <w:shd w:val="clear" w:color="auto" w:fill="FFFF00"/>
                    </w:rPr>
                  </w:pPr>
                  <w:r w:rsidRPr="00951ABE">
                    <w:rPr>
                      <w:rFonts w:ascii="Arial" w:hAnsi="Arial" w:cs="Arial"/>
                      <w:sz w:val="24"/>
                      <w:szCs w:val="24"/>
                    </w:rPr>
                    <w:t>[REDACTED]</w:t>
                  </w:r>
                </w:p>
                <w:p w:rsidRPr="00A62881" w:rsidR="00C72731" w:rsidP="00D54B07" w:rsidRDefault="00C72731" w14:paraId="3216CE8A" w14:textId="6864E4D3">
                  <w:pPr>
                    <w:pStyle w:val="Body4"/>
                    <w:widowControl w:val="0"/>
                    <w:spacing w:after="240"/>
                    <w:ind w:left="0"/>
                    <w:jc w:val="left"/>
                    <w:rPr>
                      <w:rStyle w:val="normaltextrun"/>
                      <w:rFonts w:ascii="Arial" w:hAnsi="Arial" w:cs="Arial"/>
                      <w:color w:val="000000" w:themeColor="text1"/>
                      <w:sz w:val="24"/>
                      <w:szCs w:val="24"/>
                    </w:rPr>
                  </w:pPr>
                </w:p>
              </w:tc>
              <w:tc>
                <w:tcPr>
                  <w:tcW w:w="2915" w:type="dxa"/>
                </w:tcPr>
                <w:p w:rsidRPr="00A62881" w:rsidR="00C72731" w:rsidP="00C542D4" w:rsidRDefault="00CC5C14" w14:paraId="2FFE4566" w14:textId="57C30C58">
                  <w:pPr>
                    <w:pStyle w:val="Body4"/>
                    <w:widowControl w:val="0"/>
                    <w:spacing w:after="240"/>
                    <w:ind w:left="0"/>
                    <w:jc w:val="left"/>
                    <w:rPr>
                      <w:rFonts w:ascii="Arial" w:hAnsi="Arial" w:cs="Arial"/>
                      <w:bCs/>
                      <w:iCs/>
                      <w:sz w:val="24"/>
                      <w:szCs w:val="24"/>
                    </w:rPr>
                  </w:pPr>
                  <w:r w:rsidRPr="00951ABE">
                    <w:rPr>
                      <w:rFonts w:ascii="Arial" w:hAnsi="Arial" w:cs="Arial"/>
                      <w:sz w:val="24"/>
                      <w:szCs w:val="24"/>
                    </w:rPr>
                    <w:t>[REDACTED]</w:t>
                  </w:r>
                </w:p>
              </w:tc>
            </w:tr>
          </w:tbl>
          <w:p w:rsidRPr="00EE07EF" w:rsidR="00C72731" w:rsidP="00C542D4" w:rsidRDefault="00C72731" w14:paraId="7F7C7E3D" w14:textId="77777777">
            <w:pPr>
              <w:pStyle w:val="SchdLevel2"/>
              <w:spacing w:after="0" w:line="240" w:lineRule="auto"/>
              <w:ind w:left="0" w:firstLine="0"/>
              <w:jc w:val="left"/>
              <w:rPr>
                <w:rFonts w:cs="Arial"/>
                <w:i/>
                <w:sz w:val="24"/>
                <w:szCs w:val="24"/>
              </w:rPr>
            </w:pPr>
          </w:p>
          <w:p w:rsidRPr="00EE07EF" w:rsidR="00C72731" w:rsidP="00C542D4" w:rsidRDefault="00C72731" w14:paraId="6603D6F4" w14:textId="77777777">
            <w:pPr>
              <w:pStyle w:val="SchdLevel2"/>
              <w:spacing w:after="0" w:line="240" w:lineRule="auto"/>
              <w:ind w:left="0" w:firstLine="0"/>
              <w:jc w:val="left"/>
              <w:rPr>
                <w:rFonts w:cs="Arial"/>
                <w:i/>
                <w:sz w:val="24"/>
                <w:szCs w:val="24"/>
              </w:rPr>
            </w:pPr>
            <w:r w:rsidRPr="00EE07EF">
              <w:rPr>
                <w:rFonts w:cs="Arial"/>
                <w:i/>
                <w:sz w:val="24"/>
                <w:szCs w:val="24"/>
              </w:rPr>
              <w:t xml:space="preserve">  </w:t>
            </w:r>
          </w:p>
        </w:tc>
      </w:tr>
      <w:tr w:rsidRPr="00EE07EF" w:rsidR="00C72731" w:rsidTr="3BCCE7C3" w14:paraId="5EF45FDC" w14:textId="77777777">
        <w:tc>
          <w:tcPr>
            <w:tcW w:w="1860" w:type="dxa"/>
            <w:vMerge w:val="restart"/>
            <w:tcBorders>
              <w:top w:val="single" w:color="auto" w:sz="12" w:space="0"/>
            </w:tcBorders>
            <w:tcMar>
              <w:top w:w="85" w:type="dxa"/>
              <w:bottom w:w="85" w:type="dxa"/>
            </w:tcMar>
          </w:tcPr>
          <w:p w:rsidRPr="00EE07EF" w:rsidR="00C72731" w:rsidP="00C542D4" w:rsidRDefault="00C72731" w14:paraId="6E141736" w14:textId="77777777">
            <w:pPr>
              <w:rPr>
                <w:rFonts w:cs="Arial"/>
                <w:bCs/>
                <w:sz w:val="24"/>
                <w:szCs w:val="24"/>
              </w:rPr>
            </w:pPr>
            <w:r w:rsidRPr="00EE07EF">
              <w:rPr>
                <w:rFonts w:cs="Arial"/>
                <w:bCs/>
                <w:sz w:val="24"/>
                <w:szCs w:val="24"/>
              </w:rPr>
              <w:lastRenderedPageBreak/>
              <w:t>Schedule 1 (Definitions)</w:t>
            </w: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13CB52E7" w14:textId="77777777">
            <w:pPr>
              <w:pStyle w:val="SchdLevel2"/>
              <w:spacing w:after="0" w:line="240" w:lineRule="auto"/>
              <w:ind w:left="0" w:firstLine="0"/>
              <w:jc w:val="left"/>
              <w:rPr>
                <w:rFonts w:cs="Arial"/>
                <w:i/>
                <w:sz w:val="24"/>
                <w:szCs w:val="24"/>
              </w:rPr>
            </w:pPr>
            <w:r w:rsidRPr="00EE07EF">
              <w:rPr>
                <w:rFonts w:cs="Arial"/>
                <w:i/>
                <w:sz w:val="24"/>
                <w:szCs w:val="24"/>
              </w:rPr>
              <w:t>The existing definition of “Anticipated Contract Value” shall be replaced with the following:</w:t>
            </w:r>
          </w:p>
          <w:p w:rsidRPr="00EE07EF" w:rsidR="00C72731" w:rsidP="00C542D4" w:rsidRDefault="00C72731" w14:paraId="7A382B20"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EE07EF" w:rsidR="00C72731" w:rsidTr="00C542D4" w14:paraId="13857728" w14:textId="77777777">
              <w:tc>
                <w:tcPr>
                  <w:tcW w:w="2246" w:type="dxa"/>
                </w:tcPr>
                <w:p w:rsidRPr="00EE07EF" w:rsidR="00C72731" w:rsidP="00C542D4" w:rsidRDefault="00C72731" w14:paraId="57DB6834" w14:textId="77777777">
                  <w:pPr>
                    <w:pStyle w:val="SchdLevel2"/>
                    <w:spacing w:after="0" w:line="240" w:lineRule="auto"/>
                    <w:ind w:left="0" w:firstLine="0"/>
                    <w:jc w:val="left"/>
                    <w:rPr>
                      <w:rFonts w:cs="Arial"/>
                      <w:b/>
                      <w:bCs/>
                      <w:iCs/>
                      <w:sz w:val="24"/>
                      <w:szCs w:val="24"/>
                    </w:rPr>
                  </w:pPr>
                  <w:r w:rsidRPr="00EE07EF">
                    <w:rPr>
                      <w:rFonts w:cs="Arial"/>
                      <w:b/>
                      <w:bCs/>
                      <w:iCs/>
                      <w:sz w:val="24"/>
                      <w:szCs w:val="24"/>
                    </w:rPr>
                    <w:t>“Anticipated Contract Value”</w:t>
                  </w:r>
                </w:p>
              </w:tc>
              <w:tc>
                <w:tcPr>
                  <w:tcW w:w="9961" w:type="dxa"/>
                </w:tcPr>
                <w:p w:rsidRPr="00EE07EF" w:rsidR="00C72731" w:rsidP="00C542D4" w:rsidRDefault="00C72731" w14:paraId="17397D37" w14:textId="350F64DE">
                  <w:pPr>
                    <w:pStyle w:val="SchdLevel2"/>
                    <w:spacing w:after="0" w:line="240" w:lineRule="auto"/>
                    <w:ind w:left="0" w:firstLine="0"/>
                    <w:jc w:val="left"/>
                    <w:rPr>
                      <w:rFonts w:cs="Arial"/>
                      <w:iCs/>
                      <w:sz w:val="24"/>
                      <w:szCs w:val="24"/>
                    </w:rPr>
                  </w:pPr>
                  <w:r w:rsidRPr="00EE07EF">
                    <w:rPr>
                      <w:rFonts w:cs="Arial"/>
                      <w:iCs/>
                      <w:sz w:val="24"/>
                      <w:szCs w:val="24"/>
                    </w:rPr>
                    <w:t xml:space="preserve">the sum of </w:t>
                  </w:r>
                  <w:r w:rsidRPr="00EC0AC6">
                    <w:rPr>
                      <w:rFonts w:cs="Arial"/>
                      <w:iCs/>
                      <w:sz w:val="24"/>
                      <w:szCs w:val="24"/>
                    </w:rPr>
                    <w:t>£</w:t>
                  </w:r>
                  <w:r w:rsidRPr="00EC0AC6" w:rsidR="001A0B95">
                    <w:rPr>
                      <w:rFonts w:cs="Arial"/>
                      <w:iCs/>
                      <w:sz w:val="24"/>
                      <w:szCs w:val="24"/>
                    </w:rPr>
                    <w:t>100,279,438</w:t>
                  </w:r>
                </w:p>
              </w:tc>
            </w:tr>
          </w:tbl>
          <w:p w:rsidRPr="00EE07EF" w:rsidR="00C72731" w:rsidP="00C542D4" w:rsidRDefault="00C72731" w14:paraId="0238FAA6" w14:textId="77777777">
            <w:pPr>
              <w:pStyle w:val="SchdLevel2"/>
              <w:spacing w:line="240" w:lineRule="auto"/>
              <w:ind w:left="0" w:firstLine="0"/>
              <w:jc w:val="left"/>
              <w:rPr>
                <w:rFonts w:cs="Arial"/>
                <w:i/>
                <w:sz w:val="24"/>
                <w:szCs w:val="24"/>
              </w:rPr>
            </w:pPr>
          </w:p>
        </w:tc>
      </w:tr>
      <w:tr w:rsidRPr="00EE07EF" w:rsidR="00C72731" w:rsidTr="3BCCE7C3" w14:paraId="0B5F0C99" w14:textId="77777777">
        <w:tc>
          <w:tcPr>
            <w:tcW w:w="1860" w:type="dxa"/>
            <w:vMerge/>
            <w:tcMar>
              <w:top w:w="85" w:type="dxa"/>
              <w:bottom w:w="85" w:type="dxa"/>
            </w:tcMar>
          </w:tcPr>
          <w:p w:rsidRPr="00EE07EF" w:rsidR="00C72731" w:rsidP="00C542D4" w:rsidRDefault="00C72731" w14:paraId="600E658C"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235A888C" w14:textId="77777777">
            <w:pPr>
              <w:pStyle w:val="SchdLevel2"/>
              <w:spacing w:after="0" w:line="240" w:lineRule="auto"/>
              <w:ind w:left="0" w:firstLine="0"/>
              <w:jc w:val="left"/>
              <w:rPr>
                <w:rFonts w:cs="Arial"/>
                <w:i/>
                <w:sz w:val="24"/>
                <w:szCs w:val="24"/>
              </w:rPr>
            </w:pPr>
            <w:r w:rsidRPr="00EE07EF">
              <w:rPr>
                <w:rFonts w:cs="Arial"/>
                <w:i/>
                <w:sz w:val="24"/>
                <w:szCs w:val="24"/>
              </w:rPr>
              <w:t>The following definition shall be added:</w:t>
            </w:r>
          </w:p>
          <w:p w:rsidRPr="00EE07EF" w:rsidR="00C72731" w:rsidP="00C542D4" w:rsidRDefault="00C72731" w14:paraId="633530C8"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EE07EF" w:rsidR="00C72731" w:rsidTr="00C542D4" w14:paraId="3CC672DB" w14:textId="77777777">
              <w:tc>
                <w:tcPr>
                  <w:tcW w:w="2246" w:type="dxa"/>
                </w:tcPr>
                <w:p w:rsidRPr="00EE07EF" w:rsidR="00C72731" w:rsidP="00C542D4" w:rsidRDefault="00C72731" w14:paraId="0A9D6544" w14:textId="77777777">
                  <w:pPr>
                    <w:pStyle w:val="SchdLevel2"/>
                    <w:spacing w:after="0" w:line="240" w:lineRule="auto"/>
                    <w:ind w:left="0" w:firstLine="0"/>
                    <w:jc w:val="left"/>
                    <w:rPr>
                      <w:rFonts w:cs="Arial"/>
                      <w:b/>
                      <w:bCs/>
                      <w:iCs/>
                      <w:sz w:val="24"/>
                      <w:szCs w:val="24"/>
                    </w:rPr>
                  </w:pPr>
                  <w:r w:rsidRPr="00EE07EF">
                    <w:rPr>
                      <w:rFonts w:cs="Arial"/>
                      <w:b/>
                      <w:bCs/>
                      <w:iCs/>
                      <w:sz w:val="24"/>
                      <w:szCs w:val="24"/>
                    </w:rPr>
                    <w:t>“Outcome Payment Adjustment Date”</w:t>
                  </w:r>
                </w:p>
              </w:tc>
              <w:tc>
                <w:tcPr>
                  <w:tcW w:w="9961" w:type="dxa"/>
                </w:tcPr>
                <w:p w:rsidRPr="00EE07EF" w:rsidR="00C72731" w:rsidP="00C542D4" w:rsidRDefault="00C72731" w14:paraId="534297CD" w14:textId="77777777">
                  <w:pPr>
                    <w:rPr>
                      <w:rFonts w:cs="Arial"/>
                      <w:b/>
                      <w:sz w:val="24"/>
                      <w:szCs w:val="24"/>
                      <w:u w:val="single"/>
                    </w:rPr>
                  </w:pPr>
                  <w:r w:rsidRPr="00EE07EF">
                    <w:rPr>
                      <w:rFonts w:cs="Arial"/>
                      <w:iCs/>
                      <w:sz w:val="24"/>
                      <w:szCs w:val="24"/>
                    </w:rPr>
                    <w:t>1 July 2022;</w:t>
                  </w:r>
                </w:p>
              </w:tc>
            </w:tr>
          </w:tbl>
          <w:p w:rsidRPr="00EE07EF" w:rsidR="00C72731" w:rsidP="00C542D4" w:rsidRDefault="00C72731" w14:paraId="24311E2B" w14:textId="77777777">
            <w:pPr>
              <w:pStyle w:val="SchdLevel2"/>
              <w:spacing w:after="0" w:line="240" w:lineRule="auto"/>
              <w:ind w:left="0" w:firstLine="0"/>
              <w:jc w:val="left"/>
              <w:rPr>
                <w:rFonts w:cs="Arial"/>
                <w:i/>
                <w:sz w:val="24"/>
                <w:szCs w:val="24"/>
              </w:rPr>
            </w:pPr>
          </w:p>
        </w:tc>
      </w:tr>
      <w:tr w:rsidRPr="00EE07EF" w:rsidR="00C72731" w:rsidTr="3BCCE7C3" w14:paraId="63453F24" w14:textId="77777777">
        <w:tc>
          <w:tcPr>
            <w:tcW w:w="1860" w:type="dxa"/>
            <w:vMerge/>
            <w:tcMar>
              <w:top w:w="85" w:type="dxa"/>
              <w:bottom w:w="85" w:type="dxa"/>
            </w:tcMar>
          </w:tcPr>
          <w:p w:rsidRPr="00EE07EF" w:rsidR="00C72731" w:rsidP="00C542D4" w:rsidRDefault="00C72731" w14:paraId="58730D2B"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50CCFE51" w14:textId="77777777">
            <w:pPr>
              <w:pStyle w:val="SchdLevel2"/>
              <w:spacing w:after="0" w:line="240" w:lineRule="auto"/>
              <w:ind w:left="0" w:firstLine="0"/>
              <w:jc w:val="left"/>
              <w:rPr>
                <w:rFonts w:cs="Arial"/>
                <w:i/>
                <w:sz w:val="24"/>
                <w:szCs w:val="24"/>
              </w:rPr>
            </w:pPr>
            <w:r w:rsidRPr="00EE07EF">
              <w:rPr>
                <w:rFonts w:cs="Arial"/>
                <w:i/>
                <w:sz w:val="24"/>
                <w:szCs w:val="24"/>
              </w:rPr>
              <w:t>The existing definition of “Projected TRNOs” shall be deleted without replacement.</w:t>
            </w:r>
          </w:p>
        </w:tc>
      </w:tr>
      <w:tr w:rsidRPr="00EE07EF" w:rsidR="00C72731" w:rsidTr="3BCCE7C3" w14:paraId="40D6991F" w14:textId="77777777">
        <w:tc>
          <w:tcPr>
            <w:tcW w:w="1860" w:type="dxa"/>
            <w:vMerge/>
            <w:tcMar>
              <w:top w:w="85" w:type="dxa"/>
              <w:bottom w:w="85" w:type="dxa"/>
            </w:tcMar>
          </w:tcPr>
          <w:p w:rsidRPr="00EE07EF" w:rsidR="00C72731" w:rsidP="00C542D4" w:rsidRDefault="00C72731" w14:paraId="7294407C"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3C7AD147" w14:textId="77777777">
            <w:pPr>
              <w:pStyle w:val="SchdLevel2"/>
              <w:spacing w:after="0" w:line="240" w:lineRule="auto"/>
              <w:ind w:left="0" w:firstLine="0"/>
              <w:jc w:val="left"/>
              <w:rPr>
                <w:rFonts w:cs="Arial"/>
                <w:i/>
                <w:sz w:val="24"/>
                <w:szCs w:val="24"/>
              </w:rPr>
            </w:pPr>
            <w:r w:rsidRPr="00EE07EF">
              <w:rPr>
                <w:rFonts w:cs="Arial"/>
                <w:i/>
                <w:sz w:val="24"/>
                <w:szCs w:val="24"/>
              </w:rPr>
              <w:t>The following definition shall be added:</w:t>
            </w:r>
          </w:p>
          <w:p w:rsidRPr="00EE07EF" w:rsidR="00C72731" w:rsidP="00C542D4" w:rsidRDefault="00C72731" w14:paraId="4EBB70ED"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9859"/>
            </w:tblGrid>
            <w:tr w:rsidRPr="00EE07EF" w:rsidR="00C72731" w:rsidTr="00C542D4" w14:paraId="5BB531CC" w14:textId="77777777">
              <w:tc>
                <w:tcPr>
                  <w:tcW w:w="2246" w:type="dxa"/>
                </w:tcPr>
                <w:p w:rsidRPr="00EE07EF" w:rsidR="00C72731" w:rsidP="00C542D4" w:rsidRDefault="00C72731" w14:paraId="07E80FAA" w14:textId="77777777">
                  <w:pPr>
                    <w:pStyle w:val="SchdLevel2"/>
                    <w:spacing w:after="0" w:line="240" w:lineRule="auto"/>
                    <w:ind w:left="0" w:firstLine="0"/>
                    <w:jc w:val="left"/>
                    <w:rPr>
                      <w:rFonts w:cs="Arial"/>
                      <w:b/>
                      <w:bCs/>
                      <w:iCs/>
                      <w:sz w:val="24"/>
                      <w:szCs w:val="24"/>
                    </w:rPr>
                  </w:pPr>
                  <w:r w:rsidRPr="00EE07EF">
                    <w:rPr>
                      <w:rFonts w:cs="Arial"/>
                      <w:b/>
                      <w:bCs/>
                      <w:iCs/>
                      <w:sz w:val="24"/>
                      <w:szCs w:val="24"/>
                    </w:rPr>
                    <w:t>“Selected TRNOs”</w:t>
                  </w:r>
                </w:p>
              </w:tc>
              <w:tc>
                <w:tcPr>
                  <w:tcW w:w="9961" w:type="dxa"/>
                </w:tcPr>
                <w:p w:rsidRPr="00EE07EF" w:rsidR="00C72731" w:rsidP="00C542D4" w:rsidRDefault="00C72731" w14:paraId="6CAD9EE2" w14:textId="77777777">
                  <w:pPr>
                    <w:pStyle w:val="SchdLevel2"/>
                    <w:spacing w:after="0" w:line="240" w:lineRule="auto"/>
                    <w:ind w:left="0" w:firstLine="0"/>
                    <w:jc w:val="left"/>
                    <w:rPr>
                      <w:rFonts w:cs="Arial"/>
                      <w:iCs/>
                      <w:sz w:val="24"/>
                      <w:szCs w:val="24"/>
                    </w:rPr>
                  </w:pPr>
                  <w:r w:rsidRPr="00EE07EF">
                    <w:rPr>
                      <w:rFonts w:cs="Arial"/>
                      <w:iCs/>
                      <w:sz w:val="24"/>
                      <w:szCs w:val="24"/>
                    </w:rPr>
                    <w:t>the selected TRNOs used for calculating the number of First Earnings Events required for a month for the purposes of the First Earnings Performance Indicator, as more particularly described in Annex 1 to Schedule 2.2 (Performance);</w:t>
                  </w:r>
                </w:p>
              </w:tc>
            </w:tr>
          </w:tbl>
          <w:p w:rsidRPr="00EE07EF" w:rsidR="00C72731" w:rsidP="00C542D4" w:rsidRDefault="00C72731" w14:paraId="514435F3" w14:textId="77777777">
            <w:pPr>
              <w:pStyle w:val="SchdLevel2"/>
              <w:spacing w:after="0" w:line="240" w:lineRule="auto"/>
              <w:ind w:left="0" w:firstLine="0"/>
              <w:jc w:val="left"/>
              <w:rPr>
                <w:rFonts w:cs="Arial"/>
                <w:i/>
                <w:sz w:val="24"/>
                <w:szCs w:val="24"/>
              </w:rPr>
            </w:pPr>
          </w:p>
        </w:tc>
      </w:tr>
      <w:tr w:rsidRPr="00EE07EF" w:rsidR="00C72731" w:rsidTr="3BCCE7C3" w14:paraId="07977851" w14:textId="77777777">
        <w:tc>
          <w:tcPr>
            <w:tcW w:w="1860" w:type="dxa"/>
            <w:vMerge/>
            <w:tcMar>
              <w:top w:w="85" w:type="dxa"/>
              <w:bottom w:w="85" w:type="dxa"/>
            </w:tcMar>
          </w:tcPr>
          <w:p w:rsidRPr="00EE07EF" w:rsidR="00C72731" w:rsidP="00C542D4" w:rsidRDefault="00C72731" w14:paraId="03BD1F0B"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095CA83D" w14:textId="77777777">
            <w:pPr>
              <w:pStyle w:val="SchdLevel2"/>
              <w:spacing w:after="0" w:line="240" w:lineRule="auto"/>
              <w:ind w:left="0" w:firstLine="0"/>
              <w:jc w:val="left"/>
              <w:rPr>
                <w:rFonts w:cs="Arial"/>
                <w:i/>
                <w:sz w:val="24"/>
                <w:szCs w:val="24"/>
              </w:rPr>
            </w:pPr>
            <w:r w:rsidRPr="00EE07EF">
              <w:rPr>
                <w:rFonts w:cs="Arial"/>
                <w:i/>
                <w:sz w:val="24"/>
                <w:szCs w:val="24"/>
              </w:rPr>
              <w:t>The following definition shall be added:</w:t>
            </w:r>
          </w:p>
          <w:p w:rsidRPr="00EE07EF" w:rsidR="00C72731" w:rsidP="00C542D4" w:rsidRDefault="00C72731" w14:paraId="42AEEB53"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4"/>
              <w:gridCol w:w="9850"/>
            </w:tblGrid>
            <w:tr w:rsidRPr="00EE07EF" w:rsidR="00C72731" w:rsidTr="00C542D4" w14:paraId="3C28D16A" w14:textId="77777777">
              <w:tc>
                <w:tcPr>
                  <w:tcW w:w="2246" w:type="dxa"/>
                </w:tcPr>
                <w:p w:rsidRPr="00EE07EF" w:rsidR="00C72731" w:rsidP="00C542D4" w:rsidRDefault="00C72731" w14:paraId="4B86ADB6" w14:textId="77777777">
                  <w:pPr>
                    <w:pStyle w:val="SchdLevel2"/>
                    <w:spacing w:after="0" w:line="240" w:lineRule="auto"/>
                    <w:ind w:left="0" w:firstLine="0"/>
                    <w:jc w:val="left"/>
                    <w:rPr>
                      <w:rFonts w:cs="Arial"/>
                      <w:b/>
                      <w:bCs/>
                      <w:iCs/>
                      <w:sz w:val="24"/>
                      <w:szCs w:val="24"/>
                    </w:rPr>
                  </w:pPr>
                  <w:r w:rsidRPr="00EE07EF">
                    <w:rPr>
                      <w:rFonts w:cs="Arial"/>
                      <w:b/>
                      <w:bCs/>
                      <w:iCs/>
                      <w:sz w:val="24"/>
                      <w:szCs w:val="24"/>
                    </w:rPr>
                    <w:t>“Updated Contract Cost Register Documentation”</w:t>
                  </w:r>
                </w:p>
              </w:tc>
              <w:tc>
                <w:tcPr>
                  <w:tcW w:w="9961" w:type="dxa"/>
                </w:tcPr>
                <w:p w:rsidRPr="00EE07EF" w:rsidR="00C72731" w:rsidP="00C542D4" w:rsidRDefault="00C72731" w14:paraId="08C301CD" w14:textId="77777777">
                  <w:pPr>
                    <w:pStyle w:val="SchdLevel2"/>
                    <w:spacing w:after="0" w:line="240" w:lineRule="auto"/>
                    <w:ind w:left="0" w:firstLine="0"/>
                    <w:jc w:val="left"/>
                    <w:rPr>
                      <w:rFonts w:cs="Arial"/>
                      <w:iCs/>
                      <w:sz w:val="24"/>
                      <w:szCs w:val="24"/>
                    </w:rPr>
                  </w:pPr>
                  <w:r w:rsidRPr="00EE07EF">
                    <w:rPr>
                      <w:rFonts w:cs="Arial"/>
                      <w:iCs/>
                      <w:sz w:val="24"/>
                      <w:szCs w:val="24"/>
                    </w:rPr>
                    <w:t>the updated contract cost register documentation referred to in Schedule 4.1 (Supplier Solution (Tender));</w:t>
                  </w:r>
                </w:p>
              </w:tc>
            </w:tr>
          </w:tbl>
          <w:p w:rsidRPr="00EE07EF" w:rsidR="00C72731" w:rsidP="00C542D4" w:rsidRDefault="00C72731" w14:paraId="04F6B557" w14:textId="77777777">
            <w:pPr>
              <w:pStyle w:val="SchdLevel2"/>
              <w:spacing w:after="0" w:line="240" w:lineRule="auto"/>
              <w:ind w:left="0" w:firstLine="0"/>
              <w:jc w:val="left"/>
              <w:rPr>
                <w:rFonts w:cs="Arial"/>
                <w:i/>
                <w:sz w:val="24"/>
                <w:szCs w:val="24"/>
              </w:rPr>
            </w:pPr>
          </w:p>
        </w:tc>
      </w:tr>
      <w:tr w:rsidRPr="00EE07EF" w:rsidR="00C72731" w:rsidTr="3BCCE7C3" w14:paraId="3FFDFA66" w14:textId="77777777">
        <w:tc>
          <w:tcPr>
            <w:tcW w:w="1860" w:type="dxa"/>
            <w:tcBorders>
              <w:top w:val="single" w:color="auto" w:sz="12" w:space="0"/>
              <w:bottom w:val="single" w:color="auto" w:sz="12" w:space="0"/>
            </w:tcBorders>
            <w:tcMar>
              <w:top w:w="85" w:type="dxa"/>
              <w:bottom w:w="85" w:type="dxa"/>
            </w:tcMar>
          </w:tcPr>
          <w:p w:rsidRPr="00EE07EF" w:rsidR="00C72731" w:rsidP="00C542D4" w:rsidRDefault="00C72731" w14:paraId="58EF6742" w14:textId="77777777">
            <w:pPr>
              <w:rPr>
                <w:rFonts w:cs="Arial"/>
                <w:bCs/>
                <w:sz w:val="24"/>
                <w:szCs w:val="24"/>
              </w:rPr>
            </w:pPr>
            <w:r w:rsidRPr="00EE07EF">
              <w:rPr>
                <w:rFonts w:cs="Arial"/>
                <w:bCs/>
                <w:sz w:val="24"/>
                <w:szCs w:val="24"/>
              </w:rPr>
              <w:t>Schedule 2.1 (Services Description (Specification))</w:t>
            </w: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735932C7" w14:textId="67BF114F">
            <w:pPr>
              <w:pStyle w:val="SchdLevel2"/>
              <w:spacing w:after="0" w:line="240" w:lineRule="auto"/>
              <w:ind w:left="0" w:firstLine="0"/>
              <w:jc w:val="left"/>
              <w:rPr>
                <w:rFonts w:cs="Arial"/>
                <w:i/>
                <w:sz w:val="24"/>
                <w:szCs w:val="24"/>
              </w:rPr>
            </w:pPr>
            <w:r w:rsidRPr="00EE07EF">
              <w:rPr>
                <w:rFonts w:cs="Arial"/>
                <w:i/>
                <w:sz w:val="24"/>
                <w:szCs w:val="24"/>
              </w:rPr>
              <w:t xml:space="preserve">The existing Specification at Annex A shall be modified in accordance with the Annex to this Schedule 1 of </w:t>
            </w:r>
            <w:r w:rsidRPr="00EC0AC6" w:rsidR="001906F3">
              <w:rPr>
                <w:rFonts w:cs="Arial"/>
                <w:i/>
                <w:iCs/>
                <w:sz w:val="24"/>
                <w:szCs w:val="24"/>
              </w:rPr>
              <w:t>RCV-4a-016-A04</w:t>
            </w:r>
            <w:r w:rsidRPr="00EC0AC6">
              <w:rPr>
                <w:rFonts w:cs="Arial"/>
                <w:i/>
                <w:iCs/>
                <w:sz w:val="24"/>
                <w:szCs w:val="24"/>
              </w:rPr>
              <w:t>.</w:t>
            </w:r>
          </w:p>
        </w:tc>
      </w:tr>
      <w:tr w:rsidR="00C72731" w:rsidTr="3BCCE7C3" w14:paraId="5BC7AC6E" w14:textId="77777777">
        <w:tc>
          <w:tcPr>
            <w:tcW w:w="1860" w:type="dxa"/>
            <w:vMerge w:val="restart"/>
            <w:tcBorders>
              <w:top w:val="single" w:color="auto" w:sz="12" w:space="0"/>
            </w:tcBorders>
            <w:tcMar>
              <w:top w:w="85" w:type="dxa"/>
              <w:bottom w:w="85" w:type="dxa"/>
            </w:tcMar>
          </w:tcPr>
          <w:p w:rsidR="00C72731" w:rsidP="00C542D4" w:rsidRDefault="00C72731" w14:paraId="0D7BE982" w14:textId="77777777">
            <w:pPr>
              <w:rPr>
                <w:bCs/>
              </w:rPr>
            </w:pPr>
            <w:r w:rsidRPr="00EE07EF">
              <w:rPr>
                <w:bCs/>
                <w:sz w:val="24"/>
                <w:szCs w:val="24"/>
              </w:rPr>
              <w:t>Schedule 2.2 (Performance)</w:t>
            </w: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65B9DA85" w14:textId="77777777">
            <w:pPr>
              <w:pStyle w:val="SchdLevel2"/>
              <w:spacing w:after="0" w:line="240" w:lineRule="auto"/>
              <w:ind w:left="0" w:firstLine="0"/>
              <w:jc w:val="left"/>
              <w:rPr>
                <w:rFonts w:cs="Arial"/>
                <w:i/>
                <w:sz w:val="24"/>
                <w:szCs w:val="24"/>
              </w:rPr>
            </w:pPr>
            <w:r w:rsidRPr="00EE07EF">
              <w:rPr>
                <w:rFonts w:cs="Arial"/>
                <w:i/>
                <w:sz w:val="24"/>
                <w:szCs w:val="24"/>
              </w:rPr>
              <w:t>The existing box in paragraph 1 (including its text) shall be replaced with the following:</w:t>
            </w:r>
          </w:p>
          <w:p w:rsidRPr="00EE07EF" w:rsidR="00C72731" w:rsidP="00C542D4" w:rsidRDefault="00C72731" w14:paraId="2601064C" w14:textId="77777777">
            <w:pPr>
              <w:pStyle w:val="SchdLevel2"/>
              <w:spacing w:after="0" w:line="240" w:lineRule="auto"/>
              <w:ind w:left="0" w:firstLine="0"/>
              <w:jc w:val="left"/>
              <w:rPr>
                <w:rFonts w:cs="Arial"/>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93"/>
            </w:tblGrid>
            <w:tr w:rsidRPr="00EE07EF" w:rsidR="00C72731" w:rsidTr="00C542D4" w14:paraId="57A55763" w14:textId="77777777">
              <w:trPr>
                <w:trHeight w:val="85"/>
              </w:trPr>
              <w:tc>
                <w:tcPr>
                  <w:tcW w:w="10393" w:type="dxa"/>
                  <w:tcBorders>
                    <w:top w:val="single" w:color="auto" w:sz="4" w:space="0"/>
                    <w:left w:val="single" w:color="auto" w:sz="4" w:space="0"/>
                    <w:bottom w:val="single" w:color="auto" w:sz="4" w:space="0"/>
                    <w:right w:val="single" w:color="auto" w:sz="4" w:space="0"/>
                  </w:tcBorders>
                </w:tcPr>
                <w:p w:rsidRPr="00EE07EF" w:rsidR="00C72731" w:rsidP="00C542D4" w:rsidRDefault="00C72731" w14:paraId="105B4D41" w14:textId="77777777">
                  <w:pPr>
                    <w:widowControl w:val="0"/>
                    <w:rPr>
                      <w:rFonts w:ascii="Arial" w:hAnsi="Arial" w:cs="Arial"/>
                    </w:rPr>
                  </w:pPr>
                  <w:r w:rsidRPr="00EE07EF">
                    <w:rPr>
                      <w:rFonts w:ascii="Arial" w:hAnsi="Arial" w:cs="Arial"/>
                      <w:b/>
                    </w:rPr>
                    <w:t>Minimum Performance Expectation:</w:t>
                  </w:r>
                  <w:r w:rsidRPr="00EE07EF">
                    <w:rPr>
                      <w:rFonts w:ascii="Arial" w:hAnsi="Arial" w:cs="Arial"/>
                    </w:rPr>
                    <w:t xml:space="preserve"> </w:t>
                  </w:r>
                </w:p>
                <w:tbl>
                  <w:tblPr>
                    <w:tblStyle w:val="TableGrid"/>
                    <w:tblW w:w="0" w:type="auto"/>
                    <w:tblLook w:val="04A0" w:firstRow="1" w:lastRow="0" w:firstColumn="1" w:lastColumn="0" w:noHBand="0" w:noVBand="1"/>
                  </w:tblPr>
                  <w:tblGrid>
                    <w:gridCol w:w="3725"/>
                    <w:gridCol w:w="3725"/>
                  </w:tblGrid>
                  <w:tr w:rsidRPr="00EE07EF" w:rsidR="00C72731" w:rsidTr="00C542D4" w14:paraId="568EEB21" w14:textId="77777777">
                    <w:tc>
                      <w:tcPr>
                        <w:tcW w:w="3725" w:type="dxa"/>
                        <w:tcBorders>
                          <w:top w:val="single" w:color="auto" w:sz="4" w:space="0"/>
                          <w:left w:val="single" w:color="auto" w:sz="4" w:space="0"/>
                          <w:bottom w:val="single" w:color="auto" w:sz="4" w:space="0"/>
                          <w:right w:val="single" w:color="auto" w:sz="4" w:space="0"/>
                        </w:tcBorders>
                      </w:tcPr>
                      <w:p w:rsidRPr="00EE07EF" w:rsidR="00C72731" w:rsidP="00C542D4" w:rsidRDefault="00C72731" w14:paraId="19AF8092" w14:textId="77777777">
                        <w:pPr>
                          <w:widowControl w:val="0"/>
                          <w:rPr>
                            <w:rFonts w:cs="Arial"/>
                            <w:sz w:val="18"/>
                            <w:szCs w:val="18"/>
                          </w:rPr>
                        </w:pP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7CE41F3A" w14:textId="77777777">
                        <w:pPr>
                          <w:widowControl w:val="0"/>
                          <w:rPr>
                            <w:rFonts w:cs="Arial"/>
                            <w:bCs/>
                            <w:sz w:val="18"/>
                            <w:szCs w:val="18"/>
                          </w:rPr>
                        </w:pPr>
                        <w:r w:rsidRPr="00EE07EF">
                          <w:rPr>
                            <w:rFonts w:cs="Arial"/>
                            <w:bCs/>
                            <w:sz w:val="18"/>
                            <w:szCs w:val="18"/>
                          </w:rPr>
                          <w:t>Relevant percentage</w:t>
                        </w:r>
                      </w:p>
                    </w:tc>
                  </w:tr>
                  <w:tr w:rsidRPr="00EE07EF" w:rsidR="00C72731" w:rsidTr="00C542D4" w14:paraId="2F68E21F"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43DF42F4" w14:textId="77777777">
                        <w:pPr>
                          <w:widowControl w:val="0"/>
                          <w:rPr>
                            <w:rFonts w:cs="Arial"/>
                            <w:sz w:val="18"/>
                            <w:szCs w:val="18"/>
                          </w:rPr>
                        </w:pPr>
                        <w:r w:rsidRPr="00EE07EF">
                          <w:rPr>
                            <w:rFonts w:cs="Arial"/>
                            <w:sz w:val="18"/>
                            <w:szCs w:val="18"/>
                          </w:rPr>
                          <w:t>For each Start Cohort starting before July 2022</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67186F0B" w14:textId="77777777">
                        <w:pPr>
                          <w:widowControl w:val="0"/>
                          <w:rPr>
                            <w:rFonts w:cs="Arial"/>
                            <w:bCs/>
                            <w:sz w:val="18"/>
                            <w:szCs w:val="18"/>
                          </w:rPr>
                        </w:pPr>
                        <w:r w:rsidRPr="00EE07EF">
                          <w:rPr>
                            <w:rFonts w:cs="Arial"/>
                            <w:bCs/>
                            <w:sz w:val="18"/>
                            <w:szCs w:val="18"/>
                          </w:rPr>
                          <w:t>25%</w:t>
                        </w:r>
                      </w:p>
                    </w:tc>
                  </w:tr>
                  <w:tr w:rsidRPr="00EE07EF" w:rsidR="00C72731" w:rsidTr="00C542D4" w14:paraId="17227326"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65B79308" w14:textId="77777777">
                        <w:pPr>
                          <w:widowControl w:val="0"/>
                          <w:rPr>
                            <w:rFonts w:cs="Arial"/>
                            <w:sz w:val="18"/>
                            <w:szCs w:val="18"/>
                          </w:rPr>
                        </w:pPr>
                        <w:r w:rsidRPr="00EE07EF">
                          <w:rPr>
                            <w:rFonts w:cs="Arial"/>
                            <w:sz w:val="18"/>
                            <w:szCs w:val="18"/>
                          </w:rPr>
                          <w:t>For the Start Cohort starting in July 2022 and each Start Cohort starting after July 2022</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4E907698" w14:textId="77777777">
                        <w:pPr>
                          <w:widowControl w:val="0"/>
                          <w:rPr>
                            <w:rFonts w:cs="Arial"/>
                            <w:bCs/>
                            <w:sz w:val="18"/>
                            <w:szCs w:val="18"/>
                          </w:rPr>
                        </w:pPr>
                        <w:r w:rsidRPr="00EE07EF">
                          <w:rPr>
                            <w:rFonts w:cs="Arial"/>
                            <w:bCs/>
                            <w:sz w:val="18"/>
                            <w:szCs w:val="18"/>
                          </w:rPr>
                          <w:t>27%</w:t>
                        </w:r>
                      </w:p>
                    </w:tc>
                  </w:tr>
                </w:tbl>
                <w:p w:rsidRPr="00EE07EF" w:rsidR="00C72731" w:rsidP="00C542D4" w:rsidRDefault="00C72731" w14:paraId="1FA828B0" w14:textId="77777777">
                  <w:pPr>
                    <w:widowControl w:val="0"/>
                    <w:rPr>
                      <w:rFonts w:ascii="Arial" w:hAnsi="Arial" w:cs="Arial"/>
                      <w:b/>
                      <w:bCs/>
                    </w:rPr>
                  </w:pPr>
                </w:p>
                <w:p w:rsidRPr="00EE07EF" w:rsidR="00C72731" w:rsidP="00C542D4" w:rsidRDefault="00C72731" w14:paraId="112D9E0A" w14:textId="77777777">
                  <w:pPr>
                    <w:widowControl w:val="0"/>
                    <w:rPr>
                      <w:rFonts w:ascii="Arial" w:hAnsi="Arial" w:cs="Arial"/>
                    </w:rPr>
                  </w:pPr>
                  <w:r w:rsidRPr="00EE07EF">
                    <w:rPr>
                      <w:rFonts w:ascii="Arial" w:hAnsi="Arial" w:cs="Arial"/>
                      <w:b/>
                    </w:rPr>
                    <w:t>Tender Performance Expectation:</w:t>
                  </w:r>
                  <w:r w:rsidRPr="00EE07EF">
                    <w:rPr>
                      <w:rFonts w:ascii="Arial" w:hAnsi="Arial" w:cs="Arial"/>
                    </w:rPr>
                    <w:t xml:space="preserve"> </w:t>
                  </w:r>
                </w:p>
                <w:tbl>
                  <w:tblPr>
                    <w:tblStyle w:val="TableGrid"/>
                    <w:tblW w:w="0" w:type="auto"/>
                    <w:tblLook w:val="04A0" w:firstRow="1" w:lastRow="0" w:firstColumn="1" w:lastColumn="0" w:noHBand="0" w:noVBand="1"/>
                  </w:tblPr>
                  <w:tblGrid>
                    <w:gridCol w:w="3725"/>
                    <w:gridCol w:w="3725"/>
                  </w:tblGrid>
                  <w:tr w:rsidRPr="00EE07EF" w:rsidR="00C72731" w:rsidTr="00C542D4" w14:paraId="51490BC4" w14:textId="77777777">
                    <w:tc>
                      <w:tcPr>
                        <w:tcW w:w="3725" w:type="dxa"/>
                        <w:tcBorders>
                          <w:top w:val="single" w:color="auto" w:sz="4" w:space="0"/>
                          <w:left w:val="single" w:color="auto" w:sz="4" w:space="0"/>
                          <w:bottom w:val="single" w:color="auto" w:sz="4" w:space="0"/>
                          <w:right w:val="single" w:color="auto" w:sz="4" w:space="0"/>
                        </w:tcBorders>
                      </w:tcPr>
                      <w:p w:rsidRPr="00EE07EF" w:rsidR="00C72731" w:rsidP="00C542D4" w:rsidRDefault="00C72731" w14:paraId="1E149EA8" w14:textId="77777777">
                        <w:pPr>
                          <w:widowControl w:val="0"/>
                          <w:rPr>
                            <w:rFonts w:cs="Arial"/>
                            <w:sz w:val="18"/>
                            <w:szCs w:val="18"/>
                          </w:rPr>
                        </w:pP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18174F47" w14:textId="77777777">
                        <w:pPr>
                          <w:widowControl w:val="0"/>
                          <w:rPr>
                            <w:rFonts w:cs="Arial"/>
                            <w:bCs/>
                            <w:sz w:val="18"/>
                            <w:szCs w:val="18"/>
                          </w:rPr>
                        </w:pPr>
                        <w:r w:rsidRPr="00EE07EF">
                          <w:rPr>
                            <w:rFonts w:cs="Arial"/>
                            <w:bCs/>
                            <w:sz w:val="18"/>
                            <w:szCs w:val="18"/>
                          </w:rPr>
                          <w:t>Relevant percentage</w:t>
                        </w:r>
                      </w:p>
                    </w:tc>
                  </w:tr>
                  <w:tr w:rsidRPr="00EE07EF" w:rsidR="00C72731" w:rsidTr="00C542D4" w14:paraId="71759B13"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7A554826" w14:textId="77777777">
                        <w:pPr>
                          <w:widowControl w:val="0"/>
                          <w:rPr>
                            <w:rFonts w:cs="Arial"/>
                            <w:sz w:val="18"/>
                            <w:szCs w:val="18"/>
                          </w:rPr>
                        </w:pPr>
                        <w:r w:rsidRPr="00EE07EF">
                          <w:rPr>
                            <w:rFonts w:cs="Arial"/>
                            <w:sz w:val="18"/>
                            <w:szCs w:val="18"/>
                          </w:rPr>
                          <w:t xml:space="preserve">For each Start Cohort starting before July </w:t>
                        </w:r>
                        <w:r w:rsidRPr="00EE07EF">
                          <w:rPr>
                            <w:rFonts w:cs="Arial"/>
                            <w:sz w:val="18"/>
                            <w:szCs w:val="18"/>
                          </w:rPr>
                          <w:lastRenderedPageBreak/>
                          <w:t>2022</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C5C14" w14:paraId="34BDD3DD" w14:textId="7E0BCE9D">
                        <w:pPr>
                          <w:widowControl w:val="0"/>
                          <w:rPr>
                            <w:rFonts w:cs="Arial"/>
                            <w:bCs/>
                            <w:sz w:val="18"/>
                            <w:szCs w:val="18"/>
                          </w:rPr>
                        </w:pPr>
                        <w:r w:rsidRPr="00951ABE">
                          <w:rPr>
                            <w:rFonts w:cs="Arial"/>
                            <w:sz w:val="24"/>
                            <w:szCs w:val="24"/>
                          </w:rPr>
                          <w:lastRenderedPageBreak/>
                          <w:t>[REDACTED]</w:t>
                        </w:r>
                      </w:p>
                    </w:tc>
                  </w:tr>
                  <w:tr w:rsidRPr="00EE07EF" w:rsidR="00C72731" w:rsidTr="00C542D4" w14:paraId="67116C46"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47CB2748" w14:textId="77777777">
                        <w:pPr>
                          <w:widowControl w:val="0"/>
                          <w:rPr>
                            <w:rFonts w:cs="Arial"/>
                            <w:sz w:val="18"/>
                            <w:szCs w:val="18"/>
                          </w:rPr>
                        </w:pPr>
                        <w:r w:rsidRPr="00EE07EF">
                          <w:rPr>
                            <w:rFonts w:cs="Arial"/>
                            <w:sz w:val="18"/>
                            <w:szCs w:val="18"/>
                          </w:rPr>
                          <w:t>For the Start Cohort starting in July 2022 and each Start Cohort starting after July 2022</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C5C14" w14:paraId="57AEC6E7" w14:textId="2CDAC92A">
                        <w:pPr>
                          <w:widowControl w:val="0"/>
                          <w:rPr>
                            <w:rFonts w:cs="Arial"/>
                            <w:bCs/>
                            <w:sz w:val="18"/>
                            <w:szCs w:val="18"/>
                          </w:rPr>
                        </w:pPr>
                        <w:r w:rsidRPr="00951ABE">
                          <w:rPr>
                            <w:rFonts w:cs="Arial"/>
                            <w:sz w:val="24"/>
                            <w:szCs w:val="24"/>
                          </w:rPr>
                          <w:t>[REDACTED]</w:t>
                        </w:r>
                      </w:p>
                    </w:tc>
                  </w:tr>
                </w:tbl>
                <w:p w:rsidRPr="00EE07EF" w:rsidR="00C72731" w:rsidP="00C542D4" w:rsidRDefault="00C72731" w14:paraId="2273A9E6" w14:textId="77777777">
                  <w:pPr>
                    <w:widowControl w:val="0"/>
                    <w:rPr>
                      <w:rFonts w:ascii="Arial" w:hAnsi="Arial" w:cs="Arial"/>
                      <w:b/>
                    </w:rPr>
                  </w:pPr>
                </w:p>
                <w:p w:rsidRPr="00EE07EF" w:rsidR="00C72731" w:rsidP="00C542D4" w:rsidRDefault="00C72731" w14:paraId="4A49A8AE" w14:textId="77777777">
                  <w:pPr>
                    <w:widowControl w:val="0"/>
                    <w:rPr>
                      <w:rFonts w:ascii="Arial" w:hAnsi="Arial" w:cs="Arial"/>
                      <w:b/>
                    </w:rPr>
                  </w:pPr>
                  <w:r w:rsidRPr="00EE07EF">
                    <w:rPr>
                      <w:rFonts w:ascii="Arial" w:hAnsi="Arial" w:cs="Arial"/>
                      <w:b/>
                    </w:rPr>
                    <w:t xml:space="preserve">Performance Curve Percentages: </w:t>
                  </w:r>
                </w:p>
                <w:tbl>
                  <w:tblPr>
                    <w:tblStyle w:val="TableGrid"/>
                    <w:tblW w:w="0" w:type="auto"/>
                    <w:tblLook w:val="04A0" w:firstRow="1" w:lastRow="0" w:firstColumn="1" w:lastColumn="0" w:noHBand="0" w:noVBand="1"/>
                  </w:tblPr>
                  <w:tblGrid>
                    <w:gridCol w:w="3725"/>
                    <w:gridCol w:w="3725"/>
                  </w:tblGrid>
                  <w:tr w:rsidRPr="00EE07EF" w:rsidR="00C72731" w:rsidTr="00C542D4" w14:paraId="221828A2"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06D90A09" w14:textId="77777777">
                        <w:pPr>
                          <w:widowControl w:val="0"/>
                          <w:rPr>
                            <w:rFonts w:cs="Arial"/>
                            <w:sz w:val="18"/>
                            <w:szCs w:val="18"/>
                          </w:rPr>
                        </w:pPr>
                        <w:r w:rsidRPr="00EE07EF">
                          <w:rPr>
                            <w:rFonts w:cs="Arial"/>
                            <w:sz w:val="18"/>
                            <w:szCs w:val="18"/>
                          </w:rPr>
                          <w:t>Months</w:t>
                        </w:r>
                      </w:p>
                      <w:p w:rsidRPr="00EE07EF" w:rsidR="00C72731" w:rsidP="00C542D4" w:rsidRDefault="00C72731" w14:paraId="4F62A12F" w14:textId="77777777">
                        <w:pPr>
                          <w:widowControl w:val="0"/>
                          <w:rPr>
                            <w:rFonts w:cs="Arial"/>
                            <w:sz w:val="18"/>
                            <w:szCs w:val="18"/>
                          </w:rPr>
                        </w:pPr>
                        <w:r w:rsidRPr="00EE07EF">
                          <w:rPr>
                            <w:rFonts w:cs="Arial"/>
                            <w:sz w:val="18"/>
                            <w:szCs w:val="18"/>
                          </w:rPr>
                          <w:t>(</w:t>
                        </w:r>
                        <w:proofErr w:type="gramStart"/>
                        <w:r w:rsidRPr="00EE07EF">
                          <w:rPr>
                            <w:rFonts w:cs="Arial"/>
                            <w:sz w:val="18"/>
                            <w:szCs w:val="18"/>
                          </w:rPr>
                          <w:t>month</w:t>
                        </w:r>
                        <w:proofErr w:type="gramEnd"/>
                        <w:r w:rsidRPr="00EE07EF">
                          <w:rPr>
                            <w:rFonts w:cs="Arial"/>
                            <w:sz w:val="18"/>
                            <w:szCs w:val="18"/>
                          </w:rPr>
                          <w:t xml:space="preserve"> 1 being the month in which the Start Cohort starts, and the following months to be read accordingly)</w:t>
                        </w:r>
                      </w:p>
                    </w:tc>
                    <w:tc>
                      <w:tcPr>
                        <w:tcW w:w="3725" w:type="dxa"/>
                        <w:tcBorders>
                          <w:top w:val="single" w:color="auto" w:sz="4" w:space="0"/>
                          <w:left w:val="single" w:color="auto" w:sz="4" w:space="0"/>
                          <w:bottom w:val="single" w:color="auto" w:sz="4" w:space="0"/>
                          <w:right w:val="single" w:color="auto" w:sz="4" w:space="0"/>
                        </w:tcBorders>
                      </w:tcPr>
                      <w:p w:rsidRPr="00EE07EF" w:rsidR="00C72731" w:rsidP="00C542D4" w:rsidRDefault="00C72731" w14:paraId="15CE5E78" w14:textId="77777777">
                        <w:pPr>
                          <w:widowControl w:val="0"/>
                          <w:rPr>
                            <w:rFonts w:cs="Arial"/>
                            <w:sz w:val="18"/>
                            <w:szCs w:val="18"/>
                          </w:rPr>
                        </w:pPr>
                        <w:r w:rsidRPr="00EE07EF">
                          <w:rPr>
                            <w:rFonts w:cs="Arial"/>
                            <w:sz w:val="18"/>
                            <w:szCs w:val="18"/>
                          </w:rPr>
                          <w:t>Performance Curve Percentage</w:t>
                        </w:r>
                      </w:p>
                      <w:p w:rsidRPr="00EE07EF" w:rsidR="00C72731" w:rsidP="00C542D4" w:rsidRDefault="00C72731" w14:paraId="290AE5A1" w14:textId="77777777">
                        <w:pPr>
                          <w:widowControl w:val="0"/>
                          <w:rPr>
                            <w:rFonts w:cs="Arial"/>
                            <w:sz w:val="18"/>
                            <w:szCs w:val="18"/>
                          </w:rPr>
                        </w:pPr>
                      </w:p>
                    </w:tc>
                  </w:tr>
                  <w:tr w:rsidRPr="00EE07EF" w:rsidR="00C72731" w:rsidTr="00C542D4" w14:paraId="12006CF2"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13DB8BD9" w14:textId="77777777">
                        <w:pPr>
                          <w:widowControl w:val="0"/>
                          <w:rPr>
                            <w:rFonts w:cs="Arial"/>
                            <w:sz w:val="18"/>
                            <w:szCs w:val="18"/>
                          </w:rPr>
                        </w:pPr>
                        <w:r w:rsidRPr="00EE07EF">
                          <w:rPr>
                            <w:rFonts w:cs="Arial"/>
                            <w:sz w:val="18"/>
                            <w:szCs w:val="18"/>
                          </w:rPr>
                          <w:t>1</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6890B1C3" w14:textId="77777777">
                        <w:pPr>
                          <w:widowControl w:val="0"/>
                          <w:rPr>
                            <w:rFonts w:cs="Arial"/>
                            <w:b/>
                            <w:sz w:val="18"/>
                            <w:szCs w:val="18"/>
                          </w:rPr>
                        </w:pPr>
                        <w:r w:rsidRPr="00EE07EF">
                          <w:rPr>
                            <w:rFonts w:cs="Arial"/>
                            <w:sz w:val="18"/>
                            <w:szCs w:val="18"/>
                          </w:rPr>
                          <w:t>0.05%</w:t>
                        </w:r>
                      </w:p>
                    </w:tc>
                  </w:tr>
                  <w:tr w:rsidRPr="00EE07EF" w:rsidR="00C72731" w:rsidTr="00C542D4" w14:paraId="471C7DE3"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356030FE" w14:textId="77777777">
                        <w:pPr>
                          <w:widowControl w:val="0"/>
                          <w:rPr>
                            <w:rFonts w:cs="Arial"/>
                            <w:sz w:val="18"/>
                            <w:szCs w:val="18"/>
                          </w:rPr>
                        </w:pPr>
                        <w:r w:rsidRPr="00EE07EF">
                          <w:rPr>
                            <w:rFonts w:cs="Arial"/>
                            <w:sz w:val="18"/>
                            <w:szCs w:val="18"/>
                          </w:rPr>
                          <w:t>2</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46445923" w14:textId="77777777">
                        <w:pPr>
                          <w:widowControl w:val="0"/>
                          <w:rPr>
                            <w:rFonts w:cs="Arial"/>
                            <w:b/>
                            <w:sz w:val="18"/>
                            <w:szCs w:val="18"/>
                          </w:rPr>
                        </w:pPr>
                        <w:r w:rsidRPr="00EE07EF">
                          <w:rPr>
                            <w:rFonts w:cs="Arial"/>
                            <w:sz w:val="18"/>
                            <w:szCs w:val="18"/>
                          </w:rPr>
                          <w:t>0.26%</w:t>
                        </w:r>
                      </w:p>
                    </w:tc>
                  </w:tr>
                  <w:tr w:rsidRPr="00EE07EF" w:rsidR="00C72731" w:rsidTr="00C542D4" w14:paraId="32589B94"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2B165611" w14:textId="77777777">
                        <w:pPr>
                          <w:widowControl w:val="0"/>
                          <w:rPr>
                            <w:rFonts w:cs="Arial"/>
                            <w:sz w:val="18"/>
                            <w:szCs w:val="18"/>
                          </w:rPr>
                        </w:pPr>
                        <w:r w:rsidRPr="00EE07EF">
                          <w:rPr>
                            <w:rFonts w:cs="Arial"/>
                            <w:sz w:val="18"/>
                            <w:szCs w:val="18"/>
                          </w:rPr>
                          <w:t>3</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12F09389" w14:textId="77777777">
                        <w:pPr>
                          <w:widowControl w:val="0"/>
                          <w:rPr>
                            <w:rFonts w:cs="Arial"/>
                            <w:b/>
                            <w:sz w:val="18"/>
                            <w:szCs w:val="18"/>
                          </w:rPr>
                        </w:pPr>
                        <w:r w:rsidRPr="00EE07EF">
                          <w:rPr>
                            <w:rFonts w:cs="Arial"/>
                            <w:sz w:val="18"/>
                            <w:szCs w:val="18"/>
                          </w:rPr>
                          <w:t>1.50%</w:t>
                        </w:r>
                      </w:p>
                    </w:tc>
                  </w:tr>
                  <w:tr w:rsidRPr="00EE07EF" w:rsidR="00C72731" w:rsidTr="00C542D4" w14:paraId="190EBCC9"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0C554812" w14:textId="77777777">
                        <w:pPr>
                          <w:widowControl w:val="0"/>
                          <w:rPr>
                            <w:rFonts w:cs="Arial"/>
                            <w:sz w:val="18"/>
                            <w:szCs w:val="18"/>
                          </w:rPr>
                        </w:pPr>
                        <w:r w:rsidRPr="00EE07EF">
                          <w:rPr>
                            <w:rFonts w:cs="Arial"/>
                            <w:sz w:val="18"/>
                            <w:szCs w:val="18"/>
                          </w:rPr>
                          <w:t>4</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3EBAA312" w14:textId="77777777">
                        <w:pPr>
                          <w:widowControl w:val="0"/>
                          <w:rPr>
                            <w:rFonts w:cs="Arial"/>
                            <w:b/>
                            <w:sz w:val="18"/>
                            <w:szCs w:val="18"/>
                          </w:rPr>
                        </w:pPr>
                        <w:r w:rsidRPr="00EE07EF">
                          <w:rPr>
                            <w:rFonts w:cs="Arial"/>
                            <w:sz w:val="18"/>
                            <w:szCs w:val="18"/>
                          </w:rPr>
                          <w:t>3.44%</w:t>
                        </w:r>
                      </w:p>
                    </w:tc>
                  </w:tr>
                  <w:tr w:rsidRPr="00EE07EF" w:rsidR="00C72731" w:rsidTr="00C542D4" w14:paraId="4ED242A7"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656D3D4A" w14:textId="77777777">
                        <w:pPr>
                          <w:widowControl w:val="0"/>
                          <w:rPr>
                            <w:rFonts w:cs="Arial"/>
                            <w:sz w:val="18"/>
                            <w:szCs w:val="18"/>
                          </w:rPr>
                        </w:pPr>
                        <w:r w:rsidRPr="00EE07EF">
                          <w:rPr>
                            <w:rFonts w:cs="Arial"/>
                            <w:sz w:val="18"/>
                            <w:szCs w:val="18"/>
                          </w:rPr>
                          <w:t>5</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2AD52AA8" w14:textId="77777777">
                        <w:pPr>
                          <w:widowControl w:val="0"/>
                          <w:rPr>
                            <w:rFonts w:cs="Arial"/>
                            <w:b/>
                            <w:sz w:val="18"/>
                            <w:szCs w:val="18"/>
                          </w:rPr>
                        </w:pPr>
                        <w:r w:rsidRPr="00EE07EF">
                          <w:rPr>
                            <w:rFonts w:cs="Arial"/>
                            <w:sz w:val="18"/>
                            <w:szCs w:val="18"/>
                          </w:rPr>
                          <w:t>5.15%</w:t>
                        </w:r>
                      </w:p>
                    </w:tc>
                  </w:tr>
                  <w:tr w:rsidRPr="00EE07EF" w:rsidR="00C72731" w:rsidTr="00C542D4" w14:paraId="1B45DF47"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7353CF6A" w14:textId="77777777">
                        <w:pPr>
                          <w:widowControl w:val="0"/>
                          <w:rPr>
                            <w:rFonts w:cs="Arial"/>
                            <w:sz w:val="18"/>
                            <w:szCs w:val="18"/>
                          </w:rPr>
                        </w:pPr>
                        <w:r w:rsidRPr="00EE07EF">
                          <w:rPr>
                            <w:rFonts w:cs="Arial"/>
                            <w:sz w:val="18"/>
                            <w:szCs w:val="18"/>
                          </w:rPr>
                          <w:t>6</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71491209" w14:textId="77777777">
                        <w:pPr>
                          <w:widowControl w:val="0"/>
                          <w:rPr>
                            <w:rFonts w:cs="Arial"/>
                            <w:b/>
                            <w:sz w:val="18"/>
                            <w:szCs w:val="18"/>
                          </w:rPr>
                        </w:pPr>
                        <w:r w:rsidRPr="00EE07EF">
                          <w:rPr>
                            <w:rFonts w:cs="Arial"/>
                            <w:sz w:val="18"/>
                            <w:szCs w:val="18"/>
                          </w:rPr>
                          <w:t>6.91%</w:t>
                        </w:r>
                      </w:p>
                    </w:tc>
                  </w:tr>
                  <w:tr w:rsidRPr="00EE07EF" w:rsidR="00C72731" w:rsidTr="00C542D4" w14:paraId="56911380"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629371F2" w14:textId="77777777">
                        <w:pPr>
                          <w:widowControl w:val="0"/>
                          <w:rPr>
                            <w:rFonts w:cs="Arial"/>
                            <w:sz w:val="18"/>
                            <w:szCs w:val="18"/>
                          </w:rPr>
                        </w:pPr>
                        <w:r w:rsidRPr="00EE07EF">
                          <w:rPr>
                            <w:rFonts w:cs="Arial"/>
                            <w:sz w:val="18"/>
                            <w:szCs w:val="18"/>
                          </w:rPr>
                          <w:t>7</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4D8731DF" w14:textId="77777777">
                        <w:pPr>
                          <w:widowControl w:val="0"/>
                          <w:rPr>
                            <w:rFonts w:cs="Arial"/>
                            <w:b/>
                            <w:sz w:val="18"/>
                            <w:szCs w:val="18"/>
                          </w:rPr>
                        </w:pPr>
                        <w:r w:rsidRPr="00EE07EF">
                          <w:rPr>
                            <w:rFonts w:cs="Arial"/>
                            <w:sz w:val="18"/>
                            <w:szCs w:val="18"/>
                          </w:rPr>
                          <w:t>8.07%</w:t>
                        </w:r>
                      </w:p>
                    </w:tc>
                  </w:tr>
                  <w:tr w:rsidRPr="00EE07EF" w:rsidR="00C72731" w:rsidTr="00C542D4" w14:paraId="1431C952"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16A5E706" w14:textId="77777777">
                        <w:pPr>
                          <w:widowControl w:val="0"/>
                          <w:rPr>
                            <w:rFonts w:cs="Arial"/>
                            <w:sz w:val="18"/>
                            <w:szCs w:val="18"/>
                          </w:rPr>
                        </w:pPr>
                        <w:r w:rsidRPr="00EE07EF">
                          <w:rPr>
                            <w:rFonts w:cs="Arial"/>
                            <w:sz w:val="18"/>
                            <w:szCs w:val="18"/>
                          </w:rPr>
                          <w:t>8</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759C9CA1" w14:textId="77777777">
                        <w:pPr>
                          <w:widowControl w:val="0"/>
                          <w:rPr>
                            <w:rFonts w:cs="Arial"/>
                            <w:b/>
                            <w:sz w:val="18"/>
                            <w:szCs w:val="18"/>
                          </w:rPr>
                        </w:pPr>
                        <w:r w:rsidRPr="00EE07EF">
                          <w:rPr>
                            <w:rFonts w:cs="Arial"/>
                            <w:sz w:val="18"/>
                            <w:szCs w:val="18"/>
                          </w:rPr>
                          <w:t>8.87%</w:t>
                        </w:r>
                      </w:p>
                    </w:tc>
                  </w:tr>
                  <w:tr w:rsidRPr="00EE07EF" w:rsidR="00C72731" w:rsidTr="00C542D4" w14:paraId="6D163DB6"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550519F1" w14:textId="77777777">
                        <w:pPr>
                          <w:widowControl w:val="0"/>
                          <w:rPr>
                            <w:rFonts w:cs="Arial"/>
                            <w:sz w:val="18"/>
                            <w:szCs w:val="18"/>
                          </w:rPr>
                        </w:pPr>
                        <w:r w:rsidRPr="00EE07EF">
                          <w:rPr>
                            <w:rFonts w:cs="Arial"/>
                            <w:sz w:val="18"/>
                            <w:szCs w:val="18"/>
                          </w:rPr>
                          <w:t>9</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3FC11382" w14:textId="77777777">
                        <w:pPr>
                          <w:widowControl w:val="0"/>
                          <w:rPr>
                            <w:rFonts w:cs="Arial"/>
                            <w:b/>
                            <w:sz w:val="18"/>
                            <w:szCs w:val="18"/>
                          </w:rPr>
                        </w:pPr>
                        <w:r w:rsidRPr="00EE07EF">
                          <w:rPr>
                            <w:rFonts w:cs="Arial"/>
                            <w:sz w:val="18"/>
                            <w:szCs w:val="18"/>
                          </w:rPr>
                          <w:t>8.62%</w:t>
                        </w:r>
                      </w:p>
                    </w:tc>
                  </w:tr>
                  <w:tr w:rsidRPr="00EE07EF" w:rsidR="00C72731" w:rsidTr="00C542D4" w14:paraId="6D1B9464"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094A6702" w14:textId="77777777">
                        <w:pPr>
                          <w:widowControl w:val="0"/>
                          <w:rPr>
                            <w:rFonts w:cs="Arial"/>
                            <w:sz w:val="18"/>
                            <w:szCs w:val="18"/>
                          </w:rPr>
                        </w:pPr>
                        <w:r w:rsidRPr="00EE07EF">
                          <w:rPr>
                            <w:rFonts w:cs="Arial"/>
                            <w:sz w:val="18"/>
                            <w:szCs w:val="18"/>
                          </w:rPr>
                          <w:t>10</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065E5CD2" w14:textId="77777777">
                        <w:pPr>
                          <w:widowControl w:val="0"/>
                          <w:rPr>
                            <w:rFonts w:cs="Arial"/>
                            <w:b/>
                            <w:sz w:val="18"/>
                            <w:szCs w:val="18"/>
                          </w:rPr>
                        </w:pPr>
                        <w:r w:rsidRPr="00EE07EF">
                          <w:rPr>
                            <w:rFonts w:cs="Arial"/>
                            <w:sz w:val="18"/>
                            <w:szCs w:val="18"/>
                          </w:rPr>
                          <w:t>8.27%</w:t>
                        </w:r>
                      </w:p>
                    </w:tc>
                  </w:tr>
                  <w:tr w:rsidRPr="00EE07EF" w:rsidR="00C72731" w:rsidTr="00C542D4" w14:paraId="386D192D"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5618B1B2" w14:textId="77777777">
                        <w:pPr>
                          <w:widowControl w:val="0"/>
                          <w:rPr>
                            <w:rFonts w:cs="Arial"/>
                            <w:sz w:val="18"/>
                            <w:szCs w:val="18"/>
                          </w:rPr>
                        </w:pPr>
                        <w:r w:rsidRPr="00EE07EF">
                          <w:rPr>
                            <w:rFonts w:cs="Arial"/>
                            <w:sz w:val="18"/>
                            <w:szCs w:val="18"/>
                          </w:rPr>
                          <w:t>11</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0C65CCC3" w14:textId="77777777">
                        <w:pPr>
                          <w:widowControl w:val="0"/>
                          <w:rPr>
                            <w:rFonts w:cs="Arial"/>
                            <w:b/>
                            <w:sz w:val="18"/>
                            <w:szCs w:val="18"/>
                          </w:rPr>
                        </w:pPr>
                        <w:r w:rsidRPr="00EE07EF">
                          <w:rPr>
                            <w:rFonts w:cs="Arial"/>
                            <w:sz w:val="18"/>
                            <w:szCs w:val="18"/>
                          </w:rPr>
                          <w:t>7.79%</w:t>
                        </w:r>
                      </w:p>
                    </w:tc>
                  </w:tr>
                  <w:tr w:rsidRPr="00EE07EF" w:rsidR="00C72731" w:rsidTr="00C542D4" w14:paraId="2BA32ACE"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4C6BA000" w14:textId="77777777">
                        <w:pPr>
                          <w:widowControl w:val="0"/>
                          <w:rPr>
                            <w:rFonts w:cs="Arial"/>
                            <w:sz w:val="18"/>
                            <w:szCs w:val="18"/>
                          </w:rPr>
                        </w:pPr>
                        <w:r w:rsidRPr="00EE07EF">
                          <w:rPr>
                            <w:rFonts w:cs="Arial"/>
                            <w:sz w:val="18"/>
                            <w:szCs w:val="18"/>
                          </w:rPr>
                          <w:t>12</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57E5F2DF" w14:textId="77777777">
                        <w:pPr>
                          <w:widowControl w:val="0"/>
                          <w:rPr>
                            <w:rFonts w:cs="Arial"/>
                            <w:b/>
                            <w:sz w:val="18"/>
                            <w:szCs w:val="18"/>
                          </w:rPr>
                        </w:pPr>
                        <w:r w:rsidRPr="00EE07EF">
                          <w:rPr>
                            <w:rFonts w:cs="Arial"/>
                            <w:sz w:val="18"/>
                            <w:szCs w:val="18"/>
                          </w:rPr>
                          <w:t>7.21%</w:t>
                        </w:r>
                      </w:p>
                    </w:tc>
                  </w:tr>
                  <w:tr w:rsidRPr="00EE07EF" w:rsidR="00C72731" w:rsidTr="00C542D4" w14:paraId="508C8AE8"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2DADF9DA" w14:textId="77777777">
                        <w:pPr>
                          <w:widowControl w:val="0"/>
                          <w:rPr>
                            <w:rFonts w:cs="Arial"/>
                            <w:sz w:val="18"/>
                            <w:szCs w:val="18"/>
                          </w:rPr>
                        </w:pPr>
                        <w:r w:rsidRPr="00EE07EF">
                          <w:rPr>
                            <w:rFonts w:cs="Arial"/>
                            <w:sz w:val="18"/>
                            <w:szCs w:val="18"/>
                          </w:rPr>
                          <w:t>13</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0656F1F2" w14:textId="77777777">
                        <w:pPr>
                          <w:widowControl w:val="0"/>
                          <w:rPr>
                            <w:rFonts w:cs="Arial"/>
                            <w:b/>
                            <w:sz w:val="18"/>
                            <w:szCs w:val="18"/>
                          </w:rPr>
                        </w:pPr>
                        <w:r w:rsidRPr="00EE07EF">
                          <w:rPr>
                            <w:rFonts w:cs="Arial"/>
                            <w:sz w:val="18"/>
                            <w:szCs w:val="18"/>
                          </w:rPr>
                          <w:t>6.90%</w:t>
                        </w:r>
                      </w:p>
                    </w:tc>
                  </w:tr>
                  <w:tr w:rsidRPr="00EE07EF" w:rsidR="00C72731" w:rsidTr="00C542D4" w14:paraId="1DB53332"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3AB9D6C0" w14:textId="77777777">
                        <w:pPr>
                          <w:widowControl w:val="0"/>
                          <w:rPr>
                            <w:rFonts w:cs="Arial"/>
                            <w:sz w:val="18"/>
                            <w:szCs w:val="18"/>
                          </w:rPr>
                        </w:pPr>
                        <w:r w:rsidRPr="00EE07EF">
                          <w:rPr>
                            <w:rFonts w:cs="Arial"/>
                            <w:sz w:val="18"/>
                            <w:szCs w:val="18"/>
                          </w:rPr>
                          <w:t>14</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06704FE2" w14:textId="77777777">
                        <w:pPr>
                          <w:widowControl w:val="0"/>
                          <w:rPr>
                            <w:rFonts w:cs="Arial"/>
                            <w:b/>
                            <w:sz w:val="18"/>
                            <w:szCs w:val="18"/>
                          </w:rPr>
                        </w:pPr>
                        <w:r w:rsidRPr="00EE07EF">
                          <w:rPr>
                            <w:rFonts w:cs="Arial"/>
                            <w:sz w:val="18"/>
                            <w:szCs w:val="18"/>
                          </w:rPr>
                          <w:t>6.32%</w:t>
                        </w:r>
                      </w:p>
                    </w:tc>
                  </w:tr>
                  <w:tr w:rsidRPr="00EE07EF" w:rsidR="00C72731" w:rsidTr="00C542D4" w14:paraId="011E8374"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4B79D171" w14:textId="77777777">
                        <w:pPr>
                          <w:widowControl w:val="0"/>
                          <w:rPr>
                            <w:rFonts w:cs="Arial"/>
                            <w:sz w:val="18"/>
                            <w:szCs w:val="18"/>
                          </w:rPr>
                        </w:pPr>
                        <w:r w:rsidRPr="00EE07EF">
                          <w:rPr>
                            <w:rFonts w:cs="Arial"/>
                            <w:sz w:val="18"/>
                            <w:szCs w:val="18"/>
                          </w:rPr>
                          <w:t>15</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1B64B272" w14:textId="77777777">
                        <w:pPr>
                          <w:widowControl w:val="0"/>
                          <w:rPr>
                            <w:rFonts w:cs="Arial"/>
                            <w:b/>
                            <w:sz w:val="18"/>
                            <w:szCs w:val="18"/>
                          </w:rPr>
                        </w:pPr>
                        <w:r w:rsidRPr="00EE07EF">
                          <w:rPr>
                            <w:rFonts w:cs="Arial"/>
                            <w:sz w:val="18"/>
                            <w:szCs w:val="18"/>
                          </w:rPr>
                          <w:t>5.86%</w:t>
                        </w:r>
                      </w:p>
                    </w:tc>
                  </w:tr>
                  <w:tr w:rsidRPr="00EE07EF" w:rsidR="00C72731" w:rsidTr="00C542D4" w14:paraId="6054E25D"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0AA5A9EC" w14:textId="77777777">
                        <w:pPr>
                          <w:widowControl w:val="0"/>
                          <w:rPr>
                            <w:rFonts w:cs="Arial"/>
                            <w:sz w:val="18"/>
                            <w:szCs w:val="18"/>
                          </w:rPr>
                        </w:pPr>
                        <w:r w:rsidRPr="00EE07EF">
                          <w:rPr>
                            <w:rFonts w:cs="Arial"/>
                            <w:sz w:val="18"/>
                            <w:szCs w:val="18"/>
                          </w:rPr>
                          <w:t>16</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10747FBB" w14:textId="77777777">
                        <w:pPr>
                          <w:widowControl w:val="0"/>
                          <w:rPr>
                            <w:rFonts w:cs="Arial"/>
                            <w:b/>
                            <w:sz w:val="18"/>
                            <w:szCs w:val="18"/>
                          </w:rPr>
                        </w:pPr>
                        <w:r w:rsidRPr="00EE07EF">
                          <w:rPr>
                            <w:rFonts w:cs="Arial"/>
                            <w:sz w:val="18"/>
                            <w:szCs w:val="18"/>
                          </w:rPr>
                          <w:t>5.29%</w:t>
                        </w:r>
                      </w:p>
                    </w:tc>
                  </w:tr>
                  <w:tr w:rsidRPr="00EE07EF" w:rsidR="00C72731" w:rsidTr="00C542D4" w14:paraId="60C409D5"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337CFF89" w14:textId="77777777">
                        <w:pPr>
                          <w:widowControl w:val="0"/>
                          <w:rPr>
                            <w:rFonts w:cs="Arial"/>
                            <w:sz w:val="18"/>
                            <w:szCs w:val="18"/>
                          </w:rPr>
                        </w:pPr>
                        <w:r w:rsidRPr="00EE07EF">
                          <w:rPr>
                            <w:rFonts w:cs="Arial"/>
                            <w:sz w:val="18"/>
                            <w:szCs w:val="18"/>
                          </w:rPr>
                          <w:t>17</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5D640296" w14:textId="77777777">
                        <w:pPr>
                          <w:widowControl w:val="0"/>
                          <w:rPr>
                            <w:rFonts w:cs="Arial"/>
                            <w:b/>
                            <w:sz w:val="18"/>
                            <w:szCs w:val="18"/>
                          </w:rPr>
                        </w:pPr>
                        <w:r w:rsidRPr="00EE07EF">
                          <w:rPr>
                            <w:rFonts w:cs="Arial"/>
                            <w:sz w:val="18"/>
                            <w:szCs w:val="18"/>
                          </w:rPr>
                          <w:t>4.59%</w:t>
                        </w:r>
                      </w:p>
                    </w:tc>
                  </w:tr>
                  <w:tr w:rsidRPr="00EE07EF" w:rsidR="00C72731" w:rsidTr="00C542D4" w14:paraId="6B601F18"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5BBA2C4F" w14:textId="77777777">
                        <w:pPr>
                          <w:widowControl w:val="0"/>
                          <w:rPr>
                            <w:rFonts w:cs="Arial"/>
                            <w:sz w:val="18"/>
                            <w:szCs w:val="18"/>
                          </w:rPr>
                        </w:pPr>
                        <w:r w:rsidRPr="00EE07EF">
                          <w:rPr>
                            <w:rFonts w:cs="Arial"/>
                            <w:sz w:val="18"/>
                            <w:szCs w:val="18"/>
                          </w:rPr>
                          <w:t>18</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1042BD2D" w14:textId="77777777">
                        <w:pPr>
                          <w:widowControl w:val="0"/>
                          <w:rPr>
                            <w:rFonts w:cs="Arial"/>
                            <w:b/>
                            <w:sz w:val="18"/>
                            <w:szCs w:val="18"/>
                          </w:rPr>
                        </w:pPr>
                        <w:r w:rsidRPr="00EE07EF">
                          <w:rPr>
                            <w:rFonts w:cs="Arial"/>
                            <w:sz w:val="18"/>
                            <w:szCs w:val="18"/>
                          </w:rPr>
                          <w:t>4.31%</w:t>
                        </w:r>
                      </w:p>
                    </w:tc>
                  </w:tr>
                  <w:tr w:rsidRPr="00EE07EF" w:rsidR="00C72731" w:rsidTr="00C542D4" w14:paraId="3FEC5526"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6195BAF3" w14:textId="77777777">
                        <w:pPr>
                          <w:widowControl w:val="0"/>
                          <w:rPr>
                            <w:rFonts w:cs="Arial"/>
                            <w:sz w:val="18"/>
                            <w:szCs w:val="18"/>
                          </w:rPr>
                        </w:pPr>
                        <w:r w:rsidRPr="00EE07EF">
                          <w:rPr>
                            <w:rFonts w:cs="Arial"/>
                            <w:sz w:val="18"/>
                            <w:szCs w:val="18"/>
                          </w:rPr>
                          <w:t>19</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4831F762" w14:textId="77777777">
                        <w:pPr>
                          <w:widowControl w:val="0"/>
                          <w:rPr>
                            <w:rFonts w:cs="Arial"/>
                            <w:b/>
                            <w:sz w:val="18"/>
                            <w:szCs w:val="18"/>
                          </w:rPr>
                        </w:pPr>
                        <w:r w:rsidRPr="00EE07EF">
                          <w:rPr>
                            <w:rFonts w:cs="Arial"/>
                            <w:sz w:val="18"/>
                            <w:szCs w:val="18"/>
                          </w:rPr>
                          <w:t>0.56%</w:t>
                        </w:r>
                      </w:p>
                    </w:tc>
                  </w:tr>
                  <w:tr w:rsidRPr="00EE07EF" w:rsidR="00C72731" w:rsidTr="00C542D4" w14:paraId="3FDFB706"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688B77E1" w14:textId="77777777">
                        <w:pPr>
                          <w:widowControl w:val="0"/>
                          <w:rPr>
                            <w:rFonts w:cs="Arial"/>
                            <w:sz w:val="18"/>
                            <w:szCs w:val="18"/>
                          </w:rPr>
                        </w:pPr>
                        <w:r w:rsidRPr="00EE07EF">
                          <w:rPr>
                            <w:rFonts w:cs="Arial"/>
                            <w:sz w:val="18"/>
                            <w:szCs w:val="18"/>
                          </w:rPr>
                          <w:t>20</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4982F437" w14:textId="77777777">
                        <w:pPr>
                          <w:widowControl w:val="0"/>
                          <w:rPr>
                            <w:rFonts w:cs="Arial"/>
                            <w:b/>
                            <w:sz w:val="18"/>
                            <w:szCs w:val="18"/>
                          </w:rPr>
                        </w:pPr>
                        <w:r w:rsidRPr="00EE07EF">
                          <w:rPr>
                            <w:rFonts w:cs="Arial"/>
                            <w:sz w:val="18"/>
                            <w:szCs w:val="18"/>
                          </w:rPr>
                          <w:t>0.03%</w:t>
                        </w:r>
                      </w:p>
                    </w:tc>
                  </w:tr>
                  <w:tr w:rsidRPr="00EE07EF" w:rsidR="00C72731" w:rsidTr="00C542D4" w14:paraId="3349E9BA"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047D413E" w14:textId="77777777">
                        <w:pPr>
                          <w:widowControl w:val="0"/>
                          <w:rPr>
                            <w:rFonts w:cs="Arial"/>
                            <w:sz w:val="18"/>
                            <w:szCs w:val="18"/>
                          </w:rPr>
                        </w:pPr>
                        <w:r w:rsidRPr="00EE07EF">
                          <w:rPr>
                            <w:rFonts w:cs="Arial"/>
                            <w:sz w:val="18"/>
                            <w:szCs w:val="18"/>
                          </w:rPr>
                          <w:t>21</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543C95C1" w14:textId="77777777">
                        <w:pPr>
                          <w:widowControl w:val="0"/>
                          <w:rPr>
                            <w:rFonts w:cs="Arial"/>
                            <w:b/>
                            <w:sz w:val="18"/>
                            <w:szCs w:val="18"/>
                          </w:rPr>
                        </w:pPr>
                        <w:r w:rsidRPr="00EE07EF">
                          <w:rPr>
                            <w:rFonts w:cs="Arial"/>
                            <w:sz w:val="18"/>
                            <w:szCs w:val="18"/>
                          </w:rPr>
                          <w:t>0.01%</w:t>
                        </w:r>
                      </w:p>
                    </w:tc>
                  </w:tr>
                </w:tbl>
                <w:p w:rsidRPr="00EE07EF" w:rsidR="00C72731" w:rsidP="00C542D4" w:rsidRDefault="00C72731" w14:paraId="35984B87" w14:textId="77777777">
                  <w:pPr>
                    <w:widowControl w:val="0"/>
                    <w:rPr>
                      <w:rFonts w:ascii="Arial" w:hAnsi="Arial" w:cs="Arial"/>
                      <w:b/>
                      <w:sz w:val="22"/>
                      <w:szCs w:val="22"/>
                    </w:rPr>
                  </w:pPr>
                </w:p>
                <w:p w:rsidRPr="00EE07EF" w:rsidR="00C72731" w:rsidP="00C542D4" w:rsidRDefault="00C72731" w14:paraId="2E965468" w14:textId="77777777">
                  <w:pPr>
                    <w:widowControl w:val="0"/>
                    <w:rPr>
                      <w:rFonts w:ascii="Arial" w:hAnsi="Arial" w:cs="Arial"/>
                      <w:b/>
                    </w:rPr>
                  </w:pPr>
                  <w:r w:rsidRPr="00EE07EF">
                    <w:rPr>
                      <w:rFonts w:ascii="Arial" w:hAnsi="Arial" w:cs="Arial"/>
                      <w:b/>
                    </w:rPr>
                    <w:t>Staging Percentages:</w:t>
                  </w:r>
                </w:p>
                <w:tbl>
                  <w:tblPr>
                    <w:tblStyle w:val="TableGrid"/>
                    <w:tblW w:w="0" w:type="auto"/>
                    <w:tblLook w:val="04A0" w:firstRow="1" w:lastRow="0" w:firstColumn="1" w:lastColumn="0" w:noHBand="0" w:noVBand="1"/>
                  </w:tblPr>
                  <w:tblGrid>
                    <w:gridCol w:w="3725"/>
                    <w:gridCol w:w="3725"/>
                  </w:tblGrid>
                  <w:tr w:rsidRPr="00EE07EF" w:rsidR="00C72731" w:rsidTr="00C542D4" w14:paraId="70749BC9"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5830F5DE" w14:textId="77777777">
                        <w:pPr>
                          <w:widowControl w:val="0"/>
                          <w:rPr>
                            <w:rFonts w:cs="Arial"/>
                            <w:sz w:val="18"/>
                            <w:szCs w:val="18"/>
                          </w:rPr>
                        </w:pPr>
                        <w:r w:rsidRPr="00EE07EF">
                          <w:rPr>
                            <w:rFonts w:cs="Arial"/>
                            <w:sz w:val="18"/>
                            <w:szCs w:val="18"/>
                          </w:rPr>
                          <w:t>Months</w:t>
                        </w:r>
                      </w:p>
                      <w:p w:rsidRPr="00EE07EF" w:rsidR="00C72731" w:rsidP="00C542D4" w:rsidRDefault="00C72731" w14:paraId="6955288D" w14:textId="77777777">
                        <w:pPr>
                          <w:widowControl w:val="0"/>
                          <w:rPr>
                            <w:rFonts w:cs="Arial"/>
                            <w:sz w:val="18"/>
                            <w:szCs w:val="18"/>
                          </w:rPr>
                        </w:pPr>
                        <w:r w:rsidRPr="00EE07EF">
                          <w:rPr>
                            <w:rFonts w:cs="Arial"/>
                            <w:sz w:val="18"/>
                            <w:szCs w:val="18"/>
                          </w:rPr>
                          <w:t>(</w:t>
                        </w:r>
                        <w:proofErr w:type="gramStart"/>
                        <w:r w:rsidRPr="00EE07EF">
                          <w:rPr>
                            <w:rFonts w:cs="Arial"/>
                            <w:sz w:val="18"/>
                            <w:szCs w:val="18"/>
                          </w:rPr>
                          <w:t>month</w:t>
                        </w:r>
                        <w:proofErr w:type="gramEnd"/>
                        <w:r w:rsidRPr="00EE07EF">
                          <w:rPr>
                            <w:rFonts w:cs="Arial"/>
                            <w:sz w:val="18"/>
                            <w:szCs w:val="18"/>
                          </w:rPr>
                          <w:t xml:space="preserve"> 1 being the month in which the Referral Period Start Date falls, and the </w:t>
                        </w:r>
                        <w:r w:rsidRPr="00EE07EF">
                          <w:rPr>
                            <w:rFonts w:cs="Arial"/>
                            <w:sz w:val="18"/>
                            <w:szCs w:val="18"/>
                          </w:rPr>
                          <w:lastRenderedPageBreak/>
                          <w:t xml:space="preserve">following months to be read accordingly) </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0301A070" w14:textId="77777777">
                        <w:pPr>
                          <w:widowControl w:val="0"/>
                          <w:rPr>
                            <w:rFonts w:cs="Arial"/>
                            <w:sz w:val="18"/>
                            <w:szCs w:val="18"/>
                          </w:rPr>
                        </w:pPr>
                        <w:r w:rsidRPr="00EE07EF">
                          <w:rPr>
                            <w:rFonts w:cs="Arial"/>
                            <w:sz w:val="18"/>
                            <w:szCs w:val="18"/>
                          </w:rPr>
                          <w:lastRenderedPageBreak/>
                          <w:t>Staging Percentage</w:t>
                        </w:r>
                      </w:p>
                    </w:tc>
                  </w:tr>
                  <w:tr w:rsidRPr="00EE07EF" w:rsidR="00C72731" w:rsidTr="00C542D4" w14:paraId="4407FFB4"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44896994" w14:textId="77777777">
                        <w:pPr>
                          <w:widowControl w:val="0"/>
                          <w:rPr>
                            <w:rFonts w:cs="Arial"/>
                            <w:sz w:val="18"/>
                            <w:szCs w:val="18"/>
                          </w:rPr>
                        </w:pPr>
                        <w:r w:rsidRPr="00EE07EF">
                          <w:rPr>
                            <w:rFonts w:cs="Arial"/>
                            <w:sz w:val="18"/>
                            <w:szCs w:val="18"/>
                          </w:rPr>
                          <w:t>1 – 12</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66A43166" w14:textId="77777777">
                        <w:pPr>
                          <w:widowControl w:val="0"/>
                          <w:rPr>
                            <w:rFonts w:cs="Arial"/>
                            <w:sz w:val="18"/>
                            <w:szCs w:val="18"/>
                          </w:rPr>
                        </w:pPr>
                        <w:r w:rsidRPr="00EE07EF">
                          <w:rPr>
                            <w:rFonts w:cs="Arial"/>
                            <w:sz w:val="18"/>
                            <w:szCs w:val="18"/>
                          </w:rPr>
                          <w:t>85%</w:t>
                        </w:r>
                      </w:p>
                    </w:tc>
                  </w:tr>
                  <w:tr w:rsidRPr="00EE07EF" w:rsidR="00C72731" w:rsidTr="00C542D4" w14:paraId="0B64EDDD"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01E97A94" w14:textId="77777777">
                        <w:pPr>
                          <w:widowControl w:val="0"/>
                          <w:rPr>
                            <w:rFonts w:cs="Arial"/>
                            <w:sz w:val="18"/>
                            <w:szCs w:val="18"/>
                          </w:rPr>
                        </w:pPr>
                        <w:r w:rsidRPr="00EE07EF">
                          <w:rPr>
                            <w:rFonts w:cs="Arial"/>
                            <w:sz w:val="18"/>
                            <w:szCs w:val="18"/>
                          </w:rPr>
                          <w:t>13 – 24</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75103F9A" w14:textId="77777777">
                        <w:pPr>
                          <w:widowControl w:val="0"/>
                          <w:rPr>
                            <w:rFonts w:cs="Arial"/>
                            <w:sz w:val="18"/>
                            <w:szCs w:val="18"/>
                          </w:rPr>
                        </w:pPr>
                        <w:r w:rsidRPr="00EE07EF">
                          <w:rPr>
                            <w:rFonts w:cs="Arial"/>
                            <w:sz w:val="18"/>
                            <w:szCs w:val="18"/>
                          </w:rPr>
                          <w:t>90%</w:t>
                        </w:r>
                      </w:p>
                    </w:tc>
                  </w:tr>
                  <w:tr w:rsidRPr="00EE07EF" w:rsidR="00C72731" w:rsidTr="00C542D4" w14:paraId="1207E2A3"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3A05E584" w14:textId="77777777">
                        <w:pPr>
                          <w:widowControl w:val="0"/>
                          <w:rPr>
                            <w:rFonts w:cs="Arial"/>
                            <w:sz w:val="18"/>
                            <w:szCs w:val="18"/>
                          </w:rPr>
                        </w:pPr>
                        <w:r w:rsidRPr="00EE07EF">
                          <w:rPr>
                            <w:rFonts w:cs="Arial"/>
                            <w:sz w:val="18"/>
                            <w:szCs w:val="18"/>
                          </w:rPr>
                          <w:t>25 – 36</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0F42D591" w14:textId="77777777">
                        <w:pPr>
                          <w:widowControl w:val="0"/>
                          <w:rPr>
                            <w:rFonts w:cs="Arial"/>
                            <w:sz w:val="18"/>
                            <w:szCs w:val="18"/>
                          </w:rPr>
                        </w:pPr>
                        <w:r w:rsidRPr="00EE07EF">
                          <w:rPr>
                            <w:rFonts w:cs="Arial"/>
                            <w:sz w:val="18"/>
                            <w:szCs w:val="18"/>
                          </w:rPr>
                          <w:t>100%</w:t>
                        </w:r>
                      </w:p>
                    </w:tc>
                  </w:tr>
                  <w:tr w:rsidRPr="00EE07EF" w:rsidR="00C72731" w:rsidTr="00C542D4" w14:paraId="34D13415"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538E3B37" w14:textId="77777777">
                        <w:pPr>
                          <w:widowControl w:val="0"/>
                          <w:rPr>
                            <w:rFonts w:cs="Arial"/>
                            <w:sz w:val="18"/>
                            <w:szCs w:val="18"/>
                          </w:rPr>
                        </w:pPr>
                        <w:r w:rsidRPr="00EE07EF">
                          <w:rPr>
                            <w:rFonts w:cs="Arial"/>
                            <w:sz w:val="18"/>
                            <w:szCs w:val="18"/>
                          </w:rPr>
                          <w:t>37 – 48</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12828912" w14:textId="77777777">
                        <w:pPr>
                          <w:widowControl w:val="0"/>
                          <w:rPr>
                            <w:rFonts w:cs="Arial"/>
                            <w:sz w:val="18"/>
                            <w:szCs w:val="18"/>
                          </w:rPr>
                        </w:pPr>
                        <w:r w:rsidRPr="00EE07EF">
                          <w:rPr>
                            <w:rFonts w:cs="Arial"/>
                            <w:sz w:val="18"/>
                            <w:szCs w:val="18"/>
                          </w:rPr>
                          <w:t>115%</w:t>
                        </w:r>
                      </w:p>
                    </w:tc>
                  </w:tr>
                  <w:tr w:rsidRPr="00EE07EF" w:rsidR="00C72731" w:rsidTr="00C542D4" w14:paraId="7B3C1B36" w14:textId="77777777">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58C7DA7A" w14:textId="77777777">
                        <w:pPr>
                          <w:widowControl w:val="0"/>
                          <w:rPr>
                            <w:rFonts w:cs="Arial"/>
                            <w:sz w:val="18"/>
                            <w:szCs w:val="18"/>
                          </w:rPr>
                        </w:pPr>
                        <w:r w:rsidRPr="00EE07EF">
                          <w:rPr>
                            <w:rFonts w:cs="Arial"/>
                            <w:sz w:val="18"/>
                            <w:szCs w:val="18"/>
                          </w:rPr>
                          <w:t>49 – 60</w:t>
                        </w:r>
                      </w:p>
                    </w:tc>
                    <w:tc>
                      <w:tcPr>
                        <w:tcW w:w="3725" w:type="dxa"/>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061553CA" w14:textId="77777777">
                        <w:pPr>
                          <w:widowControl w:val="0"/>
                          <w:rPr>
                            <w:rFonts w:cs="Arial"/>
                            <w:sz w:val="18"/>
                            <w:szCs w:val="18"/>
                          </w:rPr>
                        </w:pPr>
                        <w:r w:rsidRPr="00EE07EF">
                          <w:rPr>
                            <w:rFonts w:cs="Arial"/>
                            <w:sz w:val="18"/>
                            <w:szCs w:val="18"/>
                          </w:rPr>
                          <w:t>115%</w:t>
                        </w:r>
                      </w:p>
                    </w:tc>
                  </w:tr>
                </w:tbl>
                <w:p w:rsidRPr="00EE07EF" w:rsidR="00C72731" w:rsidP="00C542D4" w:rsidRDefault="00C72731" w14:paraId="4BECD49D" w14:textId="77777777">
                  <w:pPr>
                    <w:pStyle w:val="NoteLevel1"/>
                    <w:widowControl w:val="0"/>
                    <w:numPr>
                      <w:ilvl w:val="0"/>
                      <w:numId w:val="0"/>
                    </w:numPr>
                    <w:tabs>
                      <w:tab w:val="left" w:pos="720"/>
                    </w:tabs>
                    <w:spacing w:line="240" w:lineRule="auto"/>
                    <w:jc w:val="left"/>
                    <w:rPr>
                      <w:rFonts w:cs="Arial"/>
                      <w:sz w:val="22"/>
                      <w:szCs w:val="22"/>
                      <w:highlight w:val="yellow"/>
                      <w:lang w:eastAsia="en-US"/>
                    </w:rPr>
                  </w:pPr>
                </w:p>
              </w:tc>
            </w:tr>
          </w:tbl>
          <w:p w:rsidRPr="00EE07EF" w:rsidR="00C72731" w:rsidP="00C542D4" w:rsidRDefault="00C72731" w14:paraId="7D164E52" w14:textId="77777777">
            <w:pPr>
              <w:pStyle w:val="SchdLevel2"/>
              <w:spacing w:after="0" w:line="240" w:lineRule="auto"/>
              <w:ind w:left="0" w:firstLine="0"/>
              <w:jc w:val="left"/>
              <w:rPr>
                <w:rFonts w:cs="Arial"/>
                <w:i/>
                <w:sz w:val="24"/>
                <w:szCs w:val="24"/>
              </w:rPr>
            </w:pPr>
          </w:p>
        </w:tc>
      </w:tr>
      <w:tr w:rsidR="00C72731" w:rsidTr="3BCCE7C3" w14:paraId="243DD525" w14:textId="77777777">
        <w:tc>
          <w:tcPr>
            <w:tcW w:w="1860" w:type="dxa"/>
            <w:vMerge/>
            <w:tcMar>
              <w:top w:w="85" w:type="dxa"/>
              <w:bottom w:w="85" w:type="dxa"/>
            </w:tcMar>
          </w:tcPr>
          <w:p w:rsidRPr="00DD7E34" w:rsidR="00C72731" w:rsidP="00C542D4" w:rsidRDefault="00C72731" w14:paraId="162ECF8E" w14:textId="77777777">
            <w:pPr>
              <w:rPr>
                <w:bCs/>
              </w:rPr>
            </w:pP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1CDD3B07" w14:textId="77777777">
            <w:pPr>
              <w:rPr>
                <w:rFonts w:cs="Arial"/>
                <w:i/>
                <w:iCs/>
                <w:sz w:val="24"/>
                <w:szCs w:val="24"/>
              </w:rPr>
            </w:pPr>
            <w:r w:rsidRPr="00EE07EF">
              <w:rPr>
                <w:rFonts w:cs="Arial"/>
                <w:i/>
                <w:iCs/>
                <w:sz w:val="24"/>
                <w:szCs w:val="24"/>
              </w:rPr>
              <w:t>Existing paragraph 1.1 shall be replaced with the following:</w:t>
            </w:r>
          </w:p>
          <w:p w:rsidRPr="00EE07EF" w:rsidR="00C72731" w:rsidP="00C542D4" w:rsidRDefault="00C72731" w14:paraId="6E2E371C" w14:textId="77777777">
            <w:pPr>
              <w:rPr>
                <w:rFonts w:cs="Arial"/>
                <w:i/>
                <w:iCs/>
                <w:sz w:val="24"/>
                <w:szCs w:val="24"/>
              </w:rPr>
            </w:pPr>
          </w:p>
          <w:p w:rsidRPr="00EE07EF" w:rsidR="00C72731" w:rsidP="00C542D4" w:rsidRDefault="00C72731" w14:paraId="7E051685" w14:textId="77777777">
            <w:pPr>
              <w:pStyle w:val="SchdLevel2"/>
              <w:spacing w:after="0" w:line="240" w:lineRule="auto"/>
              <w:ind w:left="0" w:firstLine="0"/>
              <w:jc w:val="left"/>
              <w:rPr>
                <w:rFonts w:cs="Arial"/>
                <w:i/>
                <w:sz w:val="24"/>
                <w:szCs w:val="24"/>
              </w:rPr>
            </w:pPr>
            <w:r w:rsidRPr="00EE07EF">
              <w:rPr>
                <w:rFonts w:cs="Arial"/>
                <w:sz w:val="24"/>
                <w:szCs w:val="24"/>
              </w:rPr>
              <w:t>The Authority shall calculate the MRNOs at the Performance Measurement Point by applying the relevant Minimum Performance Expectation percentage, relevant Performance Curve Percentage(s) and relevant Staging Percentage(s) set out in this paragraph 1 of Schedule 2.2 to each Start Cohort for the Performance Measurement Period.</w:t>
            </w:r>
          </w:p>
        </w:tc>
      </w:tr>
      <w:tr w:rsidR="00C72731" w:rsidTr="3BCCE7C3" w14:paraId="1253B87B" w14:textId="77777777">
        <w:tc>
          <w:tcPr>
            <w:tcW w:w="1860" w:type="dxa"/>
            <w:vMerge/>
            <w:tcMar>
              <w:top w:w="85" w:type="dxa"/>
              <w:bottom w:w="85" w:type="dxa"/>
            </w:tcMar>
          </w:tcPr>
          <w:p w:rsidRPr="00DD7E34" w:rsidR="00C72731" w:rsidP="00C542D4" w:rsidRDefault="00C72731" w14:paraId="7326A469" w14:textId="77777777">
            <w:pPr>
              <w:rPr>
                <w:bCs/>
              </w:rPr>
            </w:pP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2C7E4449" w14:textId="77777777">
            <w:pPr>
              <w:rPr>
                <w:rFonts w:cs="Arial"/>
                <w:i/>
                <w:iCs/>
                <w:sz w:val="24"/>
                <w:szCs w:val="24"/>
              </w:rPr>
            </w:pPr>
            <w:r w:rsidRPr="00EE07EF">
              <w:rPr>
                <w:rFonts w:cs="Arial"/>
                <w:i/>
                <w:iCs/>
                <w:sz w:val="24"/>
                <w:szCs w:val="24"/>
              </w:rPr>
              <w:t>Existing paragraph 1.2 shall be replaced with the following:</w:t>
            </w:r>
          </w:p>
          <w:p w:rsidRPr="00EE07EF" w:rsidR="00C72731" w:rsidP="00C542D4" w:rsidRDefault="00C72731" w14:paraId="030E6CFB" w14:textId="77777777">
            <w:pPr>
              <w:pStyle w:val="SchdLevel2"/>
              <w:spacing w:after="0" w:line="240" w:lineRule="auto"/>
              <w:ind w:left="0" w:firstLine="0"/>
              <w:jc w:val="left"/>
              <w:rPr>
                <w:rFonts w:cs="Arial"/>
                <w:i/>
                <w:sz w:val="24"/>
                <w:szCs w:val="24"/>
              </w:rPr>
            </w:pPr>
          </w:p>
          <w:p w:rsidRPr="00EE07EF" w:rsidR="00C72731" w:rsidP="00C542D4" w:rsidRDefault="00C72731" w14:paraId="5B777F19" w14:textId="77777777">
            <w:pPr>
              <w:rPr>
                <w:rFonts w:cs="Arial"/>
                <w:i/>
                <w:iCs/>
                <w:sz w:val="24"/>
                <w:szCs w:val="24"/>
              </w:rPr>
            </w:pPr>
            <w:r w:rsidRPr="00EE07EF">
              <w:rPr>
                <w:rFonts w:cs="Arial"/>
                <w:sz w:val="24"/>
                <w:szCs w:val="24"/>
              </w:rPr>
              <w:t>The Authority shall calculate the TRNOs at the Performance Measurement Point by applying the relevant Tender Performance Expectation percentage, relevant Performance Curve Percentage(s) and relevant Staging Percentage(s) set out in this paragraph 1 of Schedule 2.2 to each Start Cohort for the Performance Measurement Period.</w:t>
            </w:r>
          </w:p>
        </w:tc>
      </w:tr>
      <w:tr w:rsidR="00C72731" w:rsidTr="3BCCE7C3" w14:paraId="69CC7F12" w14:textId="77777777">
        <w:tc>
          <w:tcPr>
            <w:tcW w:w="1860" w:type="dxa"/>
            <w:vMerge/>
            <w:tcMar>
              <w:top w:w="85" w:type="dxa"/>
              <w:bottom w:w="85" w:type="dxa"/>
            </w:tcMar>
          </w:tcPr>
          <w:p w:rsidRPr="00DD7E34" w:rsidR="00C72731" w:rsidP="00C542D4" w:rsidRDefault="00C72731" w14:paraId="30D8FB5C" w14:textId="77777777">
            <w:pPr>
              <w:rPr>
                <w:bCs/>
              </w:rPr>
            </w:pP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0F2FC680" w14:textId="77777777">
            <w:pPr>
              <w:ind w:left="705" w:hanging="705"/>
              <w:textAlignment w:val="baseline"/>
              <w:rPr>
                <w:rFonts w:cs="Arial"/>
                <w:color w:val="000000"/>
                <w:sz w:val="24"/>
                <w:szCs w:val="24"/>
              </w:rPr>
            </w:pPr>
            <w:r w:rsidRPr="00EE07EF">
              <w:rPr>
                <w:rFonts w:cs="Arial"/>
                <w:i/>
                <w:iCs/>
                <w:color w:val="000000"/>
                <w:sz w:val="24"/>
                <w:szCs w:val="24"/>
              </w:rPr>
              <w:t>In the existing table at paragraph 2, the existing description of CSS 3 shall be replaced with the following:</w:t>
            </w:r>
            <w:r w:rsidRPr="00EE07EF">
              <w:rPr>
                <w:rFonts w:cs="Arial"/>
                <w:color w:val="000000"/>
                <w:sz w:val="24"/>
                <w:szCs w:val="24"/>
              </w:rPr>
              <w:t> </w:t>
            </w:r>
          </w:p>
          <w:p w:rsidRPr="00EE07EF" w:rsidR="00C72731" w:rsidP="00C542D4" w:rsidRDefault="00C72731" w14:paraId="36DEDA51" w14:textId="77777777">
            <w:pPr>
              <w:ind w:left="705" w:hanging="705"/>
              <w:textAlignment w:val="baseline"/>
              <w:rPr>
                <w:rFonts w:cs="Arial"/>
                <w:color w:val="000000"/>
                <w:sz w:val="24"/>
                <w:szCs w:val="24"/>
              </w:rPr>
            </w:pPr>
          </w:p>
          <w:p w:rsidRPr="00EE07EF" w:rsidR="00C72731" w:rsidP="00C542D4" w:rsidRDefault="00C72731" w14:paraId="1E6A29A6" w14:textId="77777777">
            <w:pPr>
              <w:rPr>
                <w:rFonts w:cs="Arial"/>
                <w:i/>
                <w:iCs/>
                <w:sz w:val="24"/>
                <w:szCs w:val="24"/>
              </w:rPr>
            </w:pPr>
            <w:r w:rsidRPr="00EE07EF">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00C72731" w:rsidTr="3BCCE7C3" w14:paraId="19D89A4E" w14:textId="77777777">
        <w:tc>
          <w:tcPr>
            <w:tcW w:w="1860" w:type="dxa"/>
            <w:vMerge/>
            <w:tcMar>
              <w:top w:w="85" w:type="dxa"/>
              <w:bottom w:w="85" w:type="dxa"/>
            </w:tcMar>
          </w:tcPr>
          <w:p w:rsidRPr="00DD7E34" w:rsidR="00C72731" w:rsidP="00C542D4" w:rsidRDefault="00C72731" w14:paraId="6533D776" w14:textId="77777777">
            <w:pPr>
              <w:rPr>
                <w:bCs/>
              </w:rPr>
            </w:pP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10DDC8B9" w14:textId="77777777">
            <w:pPr>
              <w:ind w:left="705" w:hanging="705"/>
              <w:textAlignment w:val="baseline"/>
              <w:rPr>
                <w:rFonts w:cs="Arial"/>
                <w:color w:val="000000"/>
                <w:sz w:val="24"/>
                <w:szCs w:val="24"/>
              </w:rPr>
            </w:pPr>
            <w:r w:rsidRPr="00EE07EF">
              <w:rPr>
                <w:rFonts w:cs="Arial"/>
                <w:i/>
                <w:iCs/>
                <w:color w:val="000000"/>
                <w:sz w:val="24"/>
                <w:szCs w:val="24"/>
              </w:rPr>
              <w:t>In the existing table at paragraph 2, the existing description of CSS 7 shall be replaced with the following:</w:t>
            </w:r>
            <w:r w:rsidRPr="00EE07EF">
              <w:rPr>
                <w:rFonts w:cs="Arial"/>
                <w:color w:val="000000"/>
                <w:sz w:val="24"/>
                <w:szCs w:val="24"/>
              </w:rPr>
              <w:t> </w:t>
            </w:r>
          </w:p>
          <w:p w:rsidRPr="00EE07EF" w:rsidR="00C72731" w:rsidP="00C542D4" w:rsidRDefault="00C72731" w14:paraId="276A288A" w14:textId="77777777">
            <w:pPr>
              <w:ind w:left="705" w:hanging="705"/>
              <w:textAlignment w:val="baseline"/>
              <w:rPr>
                <w:rFonts w:cs="Arial"/>
                <w:color w:val="000000"/>
                <w:sz w:val="24"/>
                <w:szCs w:val="24"/>
              </w:rPr>
            </w:pPr>
          </w:p>
          <w:p w:rsidRPr="00EE07EF" w:rsidR="00C72731" w:rsidP="00C542D4" w:rsidRDefault="00C72731" w14:paraId="2EA20CFA" w14:textId="77777777">
            <w:pPr>
              <w:rPr>
                <w:rFonts w:cs="Arial"/>
                <w:color w:val="000000"/>
                <w:sz w:val="24"/>
                <w:szCs w:val="24"/>
              </w:rPr>
            </w:pPr>
            <w:r w:rsidRPr="00EE07EF">
              <w:rPr>
                <w:rFonts w:cs="Arial"/>
                <w:color w:val="000000"/>
                <w:sz w:val="24"/>
                <w:szCs w:val="24"/>
              </w:rPr>
              <w:t xml:space="preserve">For all Participants the Provider must review and update the SMART Action Plan no less frequently than every 4 weeks. Action Plans must be signed by both parties </w:t>
            </w:r>
            <w:r w:rsidRPr="00EE07EF">
              <w:rPr>
                <w:rFonts w:cs="Arial"/>
                <w:sz w:val="24"/>
                <w:szCs w:val="24"/>
              </w:rPr>
              <w:t xml:space="preserve">(by way of wet or electronic signature) </w:t>
            </w:r>
            <w:r w:rsidRPr="00EE07EF">
              <w:rPr>
                <w:rFonts w:cs="Arial"/>
                <w:color w:val="000000"/>
                <w:sz w:val="24"/>
                <w:szCs w:val="24"/>
              </w:rPr>
              <w:t xml:space="preserve">and include agreed </w:t>
            </w:r>
            <w:r w:rsidRPr="00EE07EF">
              <w:rPr>
                <w:rFonts w:cs="Arial"/>
                <w:color w:val="000000"/>
                <w:sz w:val="24"/>
                <w:szCs w:val="24"/>
              </w:rPr>
              <w:lastRenderedPageBreak/>
              <w:t>next steps and activities reflective of Participant and Provider activity and the Participant’s Diagnostic Assessment.</w:t>
            </w:r>
          </w:p>
        </w:tc>
      </w:tr>
      <w:tr w:rsidR="00C72731" w:rsidTr="3BCCE7C3" w14:paraId="6A86585B" w14:textId="77777777">
        <w:tc>
          <w:tcPr>
            <w:tcW w:w="1860" w:type="dxa"/>
            <w:vMerge/>
            <w:tcMar>
              <w:top w:w="85" w:type="dxa"/>
              <w:bottom w:w="85" w:type="dxa"/>
            </w:tcMar>
          </w:tcPr>
          <w:p w:rsidRPr="00DD7E34" w:rsidR="00C72731" w:rsidP="00C542D4" w:rsidRDefault="00C72731" w14:paraId="25A460C1" w14:textId="77777777">
            <w:pPr>
              <w:rPr>
                <w:bCs/>
              </w:rPr>
            </w:pP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2E208B5B" w14:textId="77777777">
            <w:pPr>
              <w:pStyle w:val="SchdLevel2"/>
              <w:spacing w:after="0" w:line="240" w:lineRule="auto"/>
              <w:ind w:left="0" w:firstLine="0"/>
              <w:jc w:val="left"/>
              <w:rPr>
                <w:rFonts w:cs="Arial"/>
                <w:i/>
                <w:sz w:val="24"/>
                <w:szCs w:val="24"/>
              </w:rPr>
            </w:pPr>
            <w:r w:rsidRPr="00EE07EF">
              <w:rPr>
                <w:rFonts w:cs="Arial"/>
                <w:i/>
                <w:sz w:val="24"/>
                <w:szCs w:val="24"/>
              </w:rPr>
              <w:t>The existing table in paragraph 6.2 shall be replaced with the following:</w:t>
            </w:r>
          </w:p>
          <w:p w:rsidRPr="00EE07EF" w:rsidR="00C72731" w:rsidP="00C542D4" w:rsidRDefault="00C72731" w14:paraId="318EE139" w14:textId="77777777">
            <w:pPr>
              <w:pStyle w:val="SchdLevel2"/>
              <w:spacing w:after="0" w:line="240" w:lineRule="auto"/>
              <w:ind w:left="0" w:firstLine="0"/>
              <w:jc w:val="left"/>
              <w:rPr>
                <w:rFonts w:cs="Arial"/>
                <w:i/>
                <w:sz w:val="24"/>
                <w:szCs w:val="24"/>
              </w:rPr>
            </w:pPr>
          </w:p>
          <w:tbl>
            <w:tblPr>
              <w:tblStyle w:val="TableGrid"/>
              <w:tblpPr w:leftFromText="180" w:rightFromText="180" w:vertAnchor="text" w:horzAnchor="margin" w:tblpY="63"/>
              <w:tblW w:w="11761" w:type="dxa"/>
              <w:tblLook w:val="04A0" w:firstRow="1" w:lastRow="0" w:firstColumn="1" w:lastColumn="0" w:noHBand="0" w:noVBand="1"/>
            </w:tblPr>
            <w:tblGrid>
              <w:gridCol w:w="1554"/>
              <w:gridCol w:w="10207"/>
            </w:tblGrid>
            <w:tr w:rsidRPr="00EE07EF" w:rsidR="00C72731" w:rsidTr="00A80962" w14:paraId="657E001B" w14:textId="77777777">
              <w:tc>
                <w:tcPr>
                  <w:tcW w:w="1554" w:type="dxa"/>
                  <w:shd w:val="clear" w:color="auto" w:fill="DEEAF6" w:themeFill="accent5" w:themeFillTint="33"/>
                  <w:tcMar>
                    <w:top w:w="57" w:type="dxa"/>
                    <w:bottom w:w="57" w:type="dxa"/>
                  </w:tcMar>
                  <w:vAlign w:val="center"/>
                </w:tcPr>
                <w:p w:rsidRPr="00EE07EF" w:rsidR="00C72731" w:rsidP="00C542D4" w:rsidRDefault="00C72731" w14:paraId="51632644" w14:textId="77777777">
                  <w:pPr>
                    <w:pStyle w:val="SchdLevel1Heading"/>
                    <w:keepNext w:val="0"/>
                    <w:widowControl w:val="0"/>
                    <w:spacing w:after="0" w:line="240" w:lineRule="auto"/>
                    <w:ind w:left="0" w:firstLine="0"/>
                    <w:jc w:val="center"/>
                    <w:rPr>
                      <w:rFonts w:cs="Arial"/>
                      <w:sz w:val="24"/>
                      <w:szCs w:val="24"/>
                    </w:rPr>
                  </w:pPr>
                  <w:r w:rsidRPr="00EE07EF">
                    <w:rPr>
                      <w:rFonts w:cs="Arial"/>
                      <w:sz w:val="24"/>
                      <w:szCs w:val="24"/>
                    </w:rPr>
                    <w:t>Delivery Fee Month</w:t>
                  </w:r>
                </w:p>
              </w:tc>
              <w:tc>
                <w:tcPr>
                  <w:tcW w:w="10207" w:type="dxa"/>
                  <w:shd w:val="clear" w:color="auto" w:fill="DEEAF6" w:themeFill="accent5" w:themeFillTint="33"/>
                  <w:tcMar>
                    <w:top w:w="57" w:type="dxa"/>
                    <w:bottom w:w="57" w:type="dxa"/>
                  </w:tcMar>
                  <w:vAlign w:val="center"/>
                </w:tcPr>
                <w:p w:rsidRPr="00EE07EF" w:rsidR="00C72731" w:rsidP="00C542D4" w:rsidRDefault="00C72731" w14:paraId="63BFE162" w14:textId="77777777">
                  <w:pPr>
                    <w:pStyle w:val="SchdLevel1Heading"/>
                    <w:keepNext w:val="0"/>
                    <w:widowControl w:val="0"/>
                    <w:spacing w:after="0" w:line="240" w:lineRule="auto"/>
                    <w:ind w:left="0" w:firstLine="0"/>
                    <w:jc w:val="left"/>
                    <w:rPr>
                      <w:rFonts w:cs="Arial"/>
                      <w:sz w:val="24"/>
                      <w:szCs w:val="24"/>
                    </w:rPr>
                  </w:pPr>
                  <w:r w:rsidRPr="00EE07EF">
                    <w:rPr>
                      <w:rFonts w:cs="Arial"/>
                      <w:sz w:val="24"/>
                      <w:szCs w:val="24"/>
                    </w:rPr>
                    <w:t>Delivery Fee Standard</w:t>
                  </w:r>
                </w:p>
                <w:p w:rsidRPr="00EE07EF" w:rsidR="00C72731" w:rsidP="00C542D4" w:rsidRDefault="00C72731" w14:paraId="53364EE8" w14:textId="77777777">
                  <w:pPr>
                    <w:pStyle w:val="SchdLevel1Heading"/>
                    <w:keepNext w:val="0"/>
                    <w:widowControl w:val="0"/>
                    <w:spacing w:after="0" w:line="240" w:lineRule="auto"/>
                    <w:ind w:left="0" w:firstLine="0"/>
                    <w:jc w:val="left"/>
                    <w:rPr>
                      <w:rFonts w:cs="Arial"/>
                      <w:sz w:val="24"/>
                      <w:szCs w:val="24"/>
                    </w:rPr>
                  </w:pPr>
                </w:p>
              </w:tc>
            </w:tr>
            <w:tr w:rsidRPr="00EE07EF" w:rsidR="00C72731" w:rsidTr="00A80962" w14:paraId="719A58A5" w14:textId="77777777">
              <w:tc>
                <w:tcPr>
                  <w:tcW w:w="1554" w:type="dxa"/>
                  <w:tcMar>
                    <w:top w:w="57" w:type="dxa"/>
                    <w:bottom w:w="57" w:type="dxa"/>
                  </w:tcMar>
                  <w:vAlign w:val="center"/>
                </w:tcPr>
                <w:p w:rsidRPr="00EE07EF" w:rsidR="00C72731" w:rsidP="00C542D4" w:rsidRDefault="00C72731" w14:paraId="2DD7063E" w14:textId="77777777">
                  <w:pPr>
                    <w:pStyle w:val="SchdLevel1Heading"/>
                    <w:keepNext w:val="0"/>
                    <w:widowControl w:val="0"/>
                    <w:spacing w:after="0" w:line="240" w:lineRule="auto"/>
                    <w:ind w:left="0" w:firstLine="0"/>
                    <w:jc w:val="center"/>
                    <w:rPr>
                      <w:rFonts w:cs="Arial"/>
                      <w:b w:val="0"/>
                      <w:sz w:val="24"/>
                      <w:szCs w:val="24"/>
                    </w:rPr>
                  </w:pPr>
                  <w:r w:rsidRPr="00EE07EF">
                    <w:rPr>
                      <w:rFonts w:cs="Arial"/>
                      <w:b w:val="0"/>
                      <w:sz w:val="24"/>
                      <w:szCs w:val="24"/>
                    </w:rPr>
                    <w:t>1</w:t>
                  </w:r>
                </w:p>
              </w:tc>
              <w:tc>
                <w:tcPr>
                  <w:tcW w:w="10207" w:type="dxa"/>
                  <w:tcMar>
                    <w:top w:w="57" w:type="dxa"/>
                    <w:bottom w:w="57" w:type="dxa"/>
                  </w:tcMar>
                  <w:vAlign w:val="center"/>
                </w:tcPr>
                <w:p w:rsidRPr="00960148" w:rsidR="00C72731" w:rsidP="00C542D4" w:rsidRDefault="00CC5C14" w14:paraId="2D174AB9" w14:textId="412A9CA7">
                  <w:pPr>
                    <w:pStyle w:val="SchdLevel1Heading"/>
                    <w:keepNext w:val="0"/>
                    <w:widowControl w:val="0"/>
                    <w:spacing w:after="0" w:line="240" w:lineRule="auto"/>
                    <w:ind w:left="0" w:firstLine="0"/>
                    <w:jc w:val="left"/>
                    <w:rPr>
                      <w:rFonts w:cs="Arial"/>
                      <w:b w:val="0"/>
                      <w:bCs/>
                      <w:sz w:val="24"/>
                      <w:szCs w:val="24"/>
                    </w:rPr>
                  </w:pPr>
                  <w:r w:rsidRPr="00960148">
                    <w:rPr>
                      <w:rFonts w:cs="Arial"/>
                      <w:b w:val="0"/>
                      <w:bCs/>
                      <w:sz w:val="24"/>
                      <w:szCs w:val="24"/>
                    </w:rPr>
                    <w:t>[REDACTED]</w:t>
                  </w:r>
                  <w:r w:rsidRPr="00960148" w:rsidR="00C72731">
                    <w:rPr>
                      <w:rFonts w:cs="Arial"/>
                      <w:b w:val="0"/>
                      <w:bCs/>
                      <w:sz w:val="24"/>
                      <w:szCs w:val="24"/>
                    </w:rPr>
                    <w:t xml:space="preserve">Supplier and Sub-contractor FTE used in the delivery of the Agreement </w:t>
                  </w:r>
                </w:p>
              </w:tc>
            </w:tr>
            <w:tr w:rsidRPr="00EE07EF" w:rsidR="00C72731" w:rsidTr="00A80962" w14:paraId="608F07DB" w14:textId="77777777">
              <w:tc>
                <w:tcPr>
                  <w:tcW w:w="1554" w:type="dxa"/>
                  <w:tcMar>
                    <w:top w:w="57" w:type="dxa"/>
                    <w:bottom w:w="57" w:type="dxa"/>
                  </w:tcMar>
                  <w:vAlign w:val="center"/>
                </w:tcPr>
                <w:p w:rsidRPr="00EE07EF" w:rsidR="00C72731" w:rsidP="00C542D4" w:rsidRDefault="00C72731" w14:paraId="4947B00C" w14:textId="77777777">
                  <w:pPr>
                    <w:pStyle w:val="SchdLevel1Heading"/>
                    <w:keepNext w:val="0"/>
                    <w:widowControl w:val="0"/>
                    <w:spacing w:after="0" w:line="240" w:lineRule="auto"/>
                    <w:ind w:left="0" w:firstLine="0"/>
                    <w:jc w:val="center"/>
                    <w:rPr>
                      <w:rFonts w:cs="Arial"/>
                      <w:b w:val="0"/>
                      <w:sz w:val="24"/>
                      <w:szCs w:val="24"/>
                    </w:rPr>
                  </w:pPr>
                  <w:r w:rsidRPr="00EE07EF">
                    <w:rPr>
                      <w:rFonts w:cs="Arial"/>
                      <w:b w:val="0"/>
                      <w:sz w:val="24"/>
                      <w:szCs w:val="24"/>
                    </w:rPr>
                    <w:t>2</w:t>
                  </w:r>
                </w:p>
              </w:tc>
              <w:tc>
                <w:tcPr>
                  <w:tcW w:w="10207" w:type="dxa"/>
                  <w:tcMar>
                    <w:top w:w="57" w:type="dxa"/>
                    <w:bottom w:w="57" w:type="dxa"/>
                  </w:tcMar>
                  <w:vAlign w:val="center"/>
                </w:tcPr>
                <w:p w:rsidRPr="00960148" w:rsidR="00C72731" w:rsidP="00C542D4" w:rsidRDefault="00CC5C14" w14:paraId="5E398ACF" w14:textId="1A0E110C">
                  <w:pPr>
                    <w:pStyle w:val="SchdLevel1Heading"/>
                    <w:keepNext w:val="0"/>
                    <w:widowControl w:val="0"/>
                    <w:spacing w:after="0" w:line="240" w:lineRule="auto"/>
                    <w:ind w:left="0" w:firstLine="0"/>
                    <w:jc w:val="left"/>
                    <w:rPr>
                      <w:rFonts w:cs="Arial"/>
                      <w:b w:val="0"/>
                      <w:bCs/>
                      <w:color w:val="0070C0"/>
                      <w:sz w:val="24"/>
                      <w:szCs w:val="24"/>
                    </w:rPr>
                  </w:pPr>
                  <w:r w:rsidRPr="00960148">
                    <w:rPr>
                      <w:rFonts w:cs="Arial"/>
                      <w:b w:val="0"/>
                      <w:bCs/>
                      <w:sz w:val="24"/>
                      <w:szCs w:val="24"/>
                    </w:rPr>
                    <w:t>[REDACTED]</w:t>
                  </w:r>
                  <w:r w:rsidRPr="00960148" w:rsidR="00C72731">
                    <w:rPr>
                      <w:rFonts w:cs="Arial"/>
                      <w:b w:val="0"/>
                      <w:bCs/>
                      <w:sz w:val="24"/>
                      <w:szCs w:val="24"/>
                    </w:rPr>
                    <w:t>Supplier and Sub-contractor FTE used in the delivery of the Agreement</w:t>
                  </w:r>
                </w:p>
              </w:tc>
            </w:tr>
            <w:tr w:rsidRPr="00EE07EF" w:rsidR="00C72731" w:rsidTr="00A80962" w14:paraId="7126933F" w14:textId="77777777">
              <w:tc>
                <w:tcPr>
                  <w:tcW w:w="1554" w:type="dxa"/>
                  <w:tcMar>
                    <w:top w:w="57" w:type="dxa"/>
                    <w:bottom w:w="57" w:type="dxa"/>
                  </w:tcMar>
                  <w:vAlign w:val="center"/>
                </w:tcPr>
                <w:p w:rsidRPr="00EE07EF" w:rsidR="00C72731" w:rsidP="00C542D4" w:rsidRDefault="00C72731" w14:paraId="6A2D4289" w14:textId="77777777">
                  <w:pPr>
                    <w:pStyle w:val="SchdLevel1Heading"/>
                    <w:keepNext w:val="0"/>
                    <w:widowControl w:val="0"/>
                    <w:spacing w:after="0" w:line="240" w:lineRule="auto"/>
                    <w:ind w:left="0" w:firstLine="0"/>
                    <w:jc w:val="center"/>
                    <w:rPr>
                      <w:rFonts w:cs="Arial"/>
                      <w:b w:val="0"/>
                      <w:sz w:val="24"/>
                      <w:szCs w:val="24"/>
                    </w:rPr>
                  </w:pPr>
                  <w:r w:rsidRPr="00EE07EF">
                    <w:rPr>
                      <w:rFonts w:cs="Arial"/>
                      <w:b w:val="0"/>
                      <w:sz w:val="24"/>
                      <w:szCs w:val="24"/>
                    </w:rPr>
                    <w:t>3</w:t>
                  </w:r>
                </w:p>
              </w:tc>
              <w:tc>
                <w:tcPr>
                  <w:tcW w:w="10207" w:type="dxa"/>
                  <w:tcMar>
                    <w:top w:w="57" w:type="dxa"/>
                    <w:bottom w:w="57" w:type="dxa"/>
                  </w:tcMar>
                  <w:vAlign w:val="center"/>
                </w:tcPr>
                <w:p w:rsidRPr="00960148" w:rsidR="00C72731" w:rsidP="00C542D4" w:rsidRDefault="00CC5C14" w14:paraId="655E63C6" w14:textId="213BCD5E">
                  <w:pPr>
                    <w:pStyle w:val="SchdLevel1Heading"/>
                    <w:keepNext w:val="0"/>
                    <w:widowControl w:val="0"/>
                    <w:spacing w:after="0" w:line="240" w:lineRule="auto"/>
                    <w:ind w:left="0" w:firstLine="0"/>
                    <w:jc w:val="left"/>
                    <w:rPr>
                      <w:rFonts w:cs="Arial"/>
                      <w:b w:val="0"/>
                      <w:bCs/>
                      <w:color w:val="0070C0"/>
                      <w:sz w:val="24"/>
                      <w:szCs w:val="24"/>
                    </w:rPr>
                  </w:pPr>
                  <w:r w:rsidRPr="00960148">
                    <w:rPr>
                      <w:rFonts w:cs="Arial"/>
                      <w:b w:val="0"/>
                      <w:bCs/>
                      <w:sz w:val="24"/>
                      <w:szCs w:val="24"/>
                    </w:rPr>
                    <w:t>[REDACTED]</w:t>
                  </w:r>
                  <w:r w:rsidRPr="00960148" w:rsidR="00C72731">
                    <w:rPr>
                      <w:rFonts w:cs="Arial"/>
                      <w:b w:val="0"/>
                      <w:bCs/>
                      <w:sz w:val="24"/>
                      <w:szCs w:val="24"/>
                    </w:rPr>
                    <w:t>Supplier and Sub-contractor FTE used in the delivery of the Agreement</w:t>
                  </w:r>
                </w:p>
              </w:tc>
            </w:tr>
            <w:tr w:rsidRPr="00EE07EF" w:rsidR="00C72731" w:rsidTr="00A80962" w14:paraId="0D3A5019" w14:textId="77777777">
              <w:tc>
                <w:tcPr>
                  <w:tcW w:w="1554" w:type="dxa"/>
                  <w:tcMar>
                    <w:top w:w="57" w:type="dxa"/>
                    <w:bottom w:w="57" w:type="dxa"/>
                  </w:tcMar>
                  <w:vAlign w:val="center"/>
                </w:tcPr>
                <w:p w:rsidRPr="00EE07EF" w:rsidR="00C72731" w:rsidP="00C542D4" w:rsidRDefault="00C72731" w14:paraId="6FEBBC70" w14:textId="77777777">
                  <w:pPr>
                    <w:pStyle w:val="SchdLevel1Heading"/>
                    <w:keepNext w:val="0"/>
                    <w:widowControl w:val="0"/>
                    <w:spacing w:after="0" w:line="240" w:lineRule="auto"/>
                    <w:ind w:left="0" w:firstLine="0"/>
                    <w:jc w:val="center"/>
                    <w:rPr>
                      <w:rFonts w:cs="Arial"/>
                      <w:b w:val="0"/>
                      <w:sz w:val="24"/>
                      <w:szCs w:val="24"/>
                    </w:rPr>
                  </w:pPr>
                  <w:r w:rsidRPr="00EE07EF">
                    <w:rPr>
                      <w:rFonts w:cs="Arial"/>
                      <w:b w:val="0"/>
                      <w:sz w:val="24"/>
                      <w:szCs w:val="24"/>
                    </w:rPr>
                    <w:softHyphen/>
                    <w:t>4</w:t>
                  </w:r>
                </w:p>
              </w:tc>
              <w:tc>
                <w:tcPr>
                  <w:tcW w:w="10207" w:type="dxa"/>
                  <w:tcMar>
                    <w:top w:w="57" w:type="dxa"/>
                    <w:bottom w:w="57" w:type="dxa"/>
                  </w:tcMar>
                  <w:vAlign w:val="center"/>
                </w:tcPr>
                <w:p w:rsidRPr="00960148" w:rsidR="00C72731" w:rsidP="00C542D4" w:rsidRDefault="00CC5C14" w14:paraId="41A90BE6" w14:textId="21670A41">
                  <w:pPr>
                    <w:pStyle w:val="SchdLevel1Heading"/>
                    <w:keepNext w:val="0"/>
                    <w:widowControl w:val="0"/>
                    <w:spacing w:after="0" w:line="240" w:lineRule="auto"/>
                    <w:ind w:left="0" w:firstLine="0"/>
                    <w:jc w:val="left"/>
                    <w:rPr>
                      <w:rFonts w:cs="Arial"/>
                      <w:b w:val="0"/>
                      <w:bCs/>
                      <w:color w:val="0070C0"/>
                      <w:sz w:val="24"/>
                      <w:szCs w:val="24"/>
                    </w:rPr>
                  </w:pPr>
                  <w:r w:rsidRPr="00960148">
                    <w:rPr>
                      <w:rFonts w:cs="Arial"/>
                      <w:b w:val="0"/>
                      <w:bCs/>
                      <w:sz w:val="24"/>
                      <w:szCs w:val="24"/>
                    </w:rPr>
                    <w:t>[REDACTED]</w:t>
                  </w:r>
                  <w:r w:rsidRPr="00960148" w:rsidR="00C72731">
                    <w:rPr>
                      <w:rFonts w:cs="Arial"/>
                      <w:b w:val="0"/>
                      <w:bCs/>
                      <w:sz w:val="24"/>
                      <w:szCs w:val="24"/>
                    </w:rPr>
                    <w:t>Supplier and Sub-contractor FTE used in the delivery of the Agreement</w:t>
                  </w:r>
                </w:p>
              </w:tc>
            </w:tr>
            <w:tr w:rsidRPr="00EE07EF" w:rsidR="00C72731" w:rsidTr="00A80962" w14:paraId="192D74C4" w14:textId="77777777">
              <w:tc>
                <w:tcPr>
                  <w:tcW w:w="1554" w:type="dxa"/>
                  <w:tcMar>
                    <w:top w:w="57" w:type="dxa"/>
                    <w:bottom w:w="57" w:type="dxa"/>
                  </w:tcMar>
                  <w:vAlign w:val="center"/>
                </w:tcPr>
                <w:p w:rsidRPr="00EE07EF" w:rsidR="00C72731" w:rsidP="00C542D4" w:rsidRDefault="00C72731" w14:paraId="111F84E2" w14:textId="77777777">
                  <w:pPr>
                    <w:pStyle w:val="SchdLevel1Heading"/>
                    <w:keepNext w:val="0"/>
                    <w:widowControl w:val="0"/>
                    <w:spacing w:after="0" w:line="240" w:lineRule="auto"/>
                    <w:ind w:left="0" w:firstLine="0"/>
                    <w:jc w:val="center"/>
                    <w:rPr>
                      <w:rFonts w:cs="Arial"/>
                      <w:b w:val="0"/>
                      <w:sz w:val="24"/>
                      <w:szCs w:val="24"/>
                    </w:rPr>
                  </w:pPr>
                  <w:r w:rsidRPr="00EE07EF">
                    <w:rPr>
                      <w:rFonts w:cs="Arial"/>
                      <w:b w:val="0"/>
                      <w:sz w:val="24"/>
                      <w:szCs w:val="24"/>
                    </w:rPr>
                    <w:t>5</w:t>
                  </w:r>
                </w:p>
              </w:tc>
              <w:tc>
                <w:tcPr>
                  <w:tcW w:w="10207" w:type="dxa"/>
                  <w:tcMar>
                    <w:top w:w="57" w:type="dxa"/>
                    <w:bottom w:w="57" w:type="dxa"/>
                  </w:tcMar>
                  <w:vAlign w:val="center"/>
                </w:tcPr>
                <w:p w:rsidRPr="00960148" w:rsidR="00C72731" w:rsidP="00C542D4" w:rsidRDefault="00CC5C14" w14:paraId="0139959E" w14:textId="09E443EB">
                  <w:pPr>
                    <w:pStyle w:val="SchdLevel1Heading"/>
                    <w:keepNext w:val="0"/>
                    <w:widowControl w:val="0"/>
                    <w:spacing w:after="0" w:line="240" w:lineRule="auto"/>
                    <w:ind w:left="0" w:firstLine="0"/>
                    <w:jc w:val="left"/>
                    <w:rPr>
                      <w:rFonts w:cs="Arial"/>
                      <w:b w:val="0"/>
                      <w:bCs/>
                      <w:sz w:val="24"/>
                      <w:szCs w:val="24"/>
                    </w:rPr>
                  </w:pPr>
                  <w:r w:rsidRPr="00960148">
                    <w:rPr>
                      <w:rFonts w:cs="Arial"/>
                      <w:b w:val="0"/>
                      <w:bCs/>
                      <w:sz w:val="24"/>
                      <w:szCs w:val="24"/>
                    </w:rPr>
                    <w:t>[REDACTED]</w:t>
                  </w:r>
                  <w:r w:rsidRPr="00960148" w:rsidR="00C72731">
                    <w:rPr>
                      <w:rFonts w:cs="Arial"/>
                      <w:b w:val="0"/>
                      <w:bCs/>
                      <w:sz w:val="24"/>
                      <w:szCs w:val="24"/>
                    </w:rPr>
                    <w:t>Supplier and Sub-contractor FTE used in the delivery of the Agreement</w:t>
                  </w:r>
                </w:p>
              </w:tc>
            </w:tr>
            <w:tr w:rsidRPr="00EE07EF" w:rsidR="00C72731" w:rsidTr="00A80962" w14:paraId="2DB62DAE" w14:textId="77777777">
              <w:tc>
                <w:tcPr>
                  <w:tcW w:w="1554" w:type="dxa"/>
                  <w:tcMar>
                    <w:top w:w="57" w:type="dxa"/>
                    <w:bottom w:w="57" w:type="dxa"/>
                  </w:tcMar>
                  <w:vAlign w:val="center"/>
                </w:tcPr>
                <w:p w:rsidRPr="00EE07EF" w:rsidR="00C72731" w:rsidP="00C542D4" w:rsidRDefault="00C72731" w14:paraId="7FE536AD" w14:textId="77777777">
                  <w:pPr>
                    <w:pStyle w:val="SchdLevel1Heading"/>
                    <w:keepNext w:val="0"/>
                    <w:widowControl w:val="0"/>
                    <w:spacing w:after="0" w:line="240" w:lineRule="auto"/>
                    <w:ind w:left="0" w:firstLine="0"/>
                    <w:jc w:val="center"/>
                    <w:rPr>
                      <w:rFonts w:cs="Arial"/>
                      <w:b w:val="0"/>
                      <w:sz w:val="24"/>
                      <w:szCs w:val="24"/>
                    </w:rPr>
                  </w:pPr>
                  <w:r w:rsidRPr="00EE07EF">
                    <w:rPr>
                      <w:rFonts w:cs="Arial"/>
                      <w:b w:val="0"/>
                      <w:sz w:val="24"/>
                      <w:szCs w:val="24"/>
                    </w:rPr>
                    <w:t>6</w:t>
                  </w:r>
                </w:p>
              </w:tc>
              <w:tc>
                <w:tcPr>
                  <w:tcW w:w="10207" w:type="dxa"/>
                  <w:tcMar>
                    <w:top w:w="57" w:type="dxa"/>
                    <w:bottom w:w="57" w:type="dxa"/>
                  </w:tcMar>
                  <w:vAlign w:val="center"/>
                </w:tcPr>
                <w:p w:rsidRPr="00960148" w:rsidR="00C72731" w:rsidP="00C542D4" w:rsidRDefault="00CC5C14" w14:paraId="176F8E63" w14:textId="5F76CE33">
                  <w:pPr>
                    <w:pStyle w:val="SchdLevel1Heading"/>
                    <w:keepNext w:val="0"/>
                    <w:widowControl w:val="0"/>
                    <w:spacing w:after="0" w:line="240" w:lineRule="auto"/>
                    <w:ind w:left="0" w:firstLine="0"/>
                    <w:jc w:val="left"/>
                    <w:rPr>
                      <w:rFonts w:cs="Arial"/>
                      <w:b w:val="0"/>
                      <w:bCs/>
                      <w:sz w:val="24"/>
                      <w:szCs w:val="24"/>
                    </w:rPr>
                  </w:pPr>
                  <w:r w:rsidRPr="00960148">
                    <w:rPr>
                      <w:rFonts w:cs="Arial"/>
                      <w:b w:val="0"/>
                      <w:bCs/>
                      <w:sz w:val="24"/>
                      <w:szCs w:val="24"/>
                    </w:rPr>
                    <w:t>[REDACTED]</w:t>
                  </w:r>
                  <w:r w:rsidRPr="00960148" w:rsidR="00C72731">
                    <w:rPr>
                      <w:rFonts w:cs="Arial"/>
                      <w:b w:val="0"/>
                      <w:bCs/>
                      <w:sz w:val="24"/>
                      <w:szCs w:val="24"/>
                    </w:rPr>
                    <w:t>Supplier and Sub-contractor FTE used in the delivery of the Agreement</w:t>
                  </w:r>
                </w:p>
              </w:tc>
            </w:tr>
            <w:tr w:rsidRPr="00EE07EF" w:rsidR="00C72731" w:rsidTr="00A80962" w14:paraId="2C12A756" w14:textId="77777777">
              <w:tc>
                <w:tcPr>
                  <w:tcW w:w="1554" w:type="dxa"/>
                  <w:tcMar>
                    <w:top w:w="57" w:type="dxa"/>
                    <w:bottom w:w="57" w:type="dxa"/>
                  </w:tcMar>
                  <w:vAlign w:val="center"/>
                </w:tcPr>
                <w:p w:rsidRPr="00EE07EF" w:rsidR="00C72731" w:rsidP="00C542D4" w:rsidRDefault="00C72731" w14:paraId="41032B27" w14:textId="77777777">
                  <w:pPr>
                    <w:pStyle w:val="SchdLevel1Heading"/>
                    <w:keepNext w:val="0"/>
                    <w:widowControl w:val="0"/>
                    <w:spacing w:after="0" w:line="240" w:lineRule="auto"/>
                    <w:ind w:left="0" w:firstLine="0"/>
                    <w:jc w:val="center"/>
                    <w:rPr>
                      <w:rFonts w:cs="Arial"/>
                      <w:b w:val="0"/>
                      <w:sz w:val="24"/>
                      <w:szCs w:val="24"/>
                    </w:rPr>
                  </w:pPr>
                  <w:r w:rsidRPr="00EE07EF">
                    <w:rPr>
                      <w:rFonts w:cs="Arial"/>
                      <w:b w:val="0"/>
                      <w:sz w:val="24"/>
                      <w:szCs w:val="24"/>
                    </w:rPr>
                    <w:t>7</w:t>
                  </w:r>
                </w:p>
              </w:tc>
              <w:tc>
                <w:tcPr>
                  <w:tcW w:w="10207" w:type="dxa"/>
                  <w:tcMar>
                    <w:top w:w="57" w:type="dxa"/>
                    <w:bottom w:w="57" w:type="dxa"/>
                  </w:tcMar>
                  <w:vAlign w:val="center"/>
                </w:tcPr>
                <w:p w:rsidRPr="00960148" w:rsidR="00C72731" w:rsidP="00C542D4" w:rsidRDefault="00CC5C14" w14:paraId="319B40D3" w14:textId="5BF9E527">
                  <w:pPr>
                    <w:pStyle w:val="SchdLevel1Heading"/>
                    <w:keepNext w:val="0"/>
                    <w:widowControl w:val="0"/>
                    <w:spacing w:after="0" w:line="240" w:lineRule="auto"/>
                    <w:ind w:left="0" w:firstLine="0"/>
                    <w:jc w:val="left"/>
                    <w:rPr>
                      <w:rFonts w:cs="Arial"/>
                      <w:b w:val="0"/>
                      <w:bCs/>
                      <w:sz w:val="24"/>
                      <w:szCs w:val="24"/>
                    </w:rPr>
                  </w:pPr>
                  <w:r w:rsidRPr="00960148">
                    <w:rPr>
                      <w:rFonts w:cs="Arial"/>
                      <w:b w:val="0"/>
                      <w:bCs/>
                      <w:sz w:val="24"/>
                      <w:szCs w:val="24"/>
                    </w:rPr>
                    <w:t>[REDACTED]</w:t>
                  </w:r>
                  <w:r w:rsidRPr="00960148" w:rsidR="00C72731">
                    <w:rPr>
                      <w:rFonts w:cs="Arial"/>
                      <w:b w:val="0"/>
                      <w:bCs/>
                      <w:sz w:val="24"/>
                      <w:szCs w:val="24"/>
                    </w:rPr>
                    <w:t>Supplier and Sub-contractor FTE used in the delivery of the Agreement</w:t>
                  </w:r>
                </w:p>
              </w:tc>
            </w:tr>
            <w:tr w:rsidRPr="00EE07EF" w:rsidR="00C72731" w:rsidTr="00A80962" w14:paraId="574387A0" w14:textId="77777777">
              <w:tc>
                <w:tcPr>
                  <w:tcW w:w="1554" w:type="dxa"/>
                  <w:tcMar>
                    <w:top w:w="57" w:type="dxa"/>
                    <w:bottom w:w="57" w:type="dxa"/>
                  </w:tcMar>
                  <w:vAlign w:val="center"/>
                </w:tcPr>
                <w:p w:rsidRPr="00EE07EF" w:rsidR="00C72731" w:rsidP="00C542D4" w:rsidRDefault="00C72731" w14:paraId="62AA490F" w14:textId="77777777">
                  <w:pPr>
                    <w:pStyle w:val="SchdLevel1Heading"/>
                    <w:keepNext w:val="0"/>
                    <w:widowControl w:val="0"/>
                    <w:spacing w:after="0" w:line="240" w:lineRule="auto"/>
                    <w:ind w:left="0" w:firstLine="0"/>
                    <w:jc w:val="center"/>
                    <w:rPr>
                      <w:rFonts w:cs="Arial"/>
                      <w:b w:val="0"/>
                      <w:sz w:val="24"/>
                      <w:szCs w:val="24"/>
                    </w:rPr>
                  </w:pPr>
                  <w:r w:rsidRPr="00EE07EF">
                    <w:rPr>
                      <w:rFonts w:cs="Arial"/>
                      <w:b w:val="0"/>
                      <w:sz w:val="24"/>
                      <w:szCs w:val="24"/>
                    </w:rPr>
                    <w:t>8</w:t>
                  </w:r>
                </w:p>
              </w:tc>
              <w:tc>
                <w:tcPr>
                  <w:tcW w:w="10207" w:type="dxa"/>
                  <w:tcMar>
                    <w:top w:w="57" w:type="dxa"/>
                    <w:bottom w:w="57" w:type="dxa"/>
                  </w:tcMar>
                  <w:vAlign w:val="center"/>
                </w:tcPr>
                <w:p w:rsidRPr="00960148" w:rsidR="00C72731" w:rsidP="00C542D4" w:rsidRDefault="00CC5C14" w14:paraId="39C1B4D8" w14:textId="46CBDDEF">
                  <w:pPr>
                    <w:pStyle w:val="SchdLevel1Heading"/>
                    <w:keepNext w:val="0"/>
                    <w:widowControl w:val="0"/>
                    <w:spacing w:after="0" w:line="240" w:lineRule="auto"/>
                    <w:ind w:left="0" w:firstLine="0"/>
                    <w:jc w:val="left"/>
                    <w:rPr>
                      <w:rFonts w:cs="Arial"/>
                      <w:b w:val="0"/>
                      <w:bCs/>
                      <w:color w:val="0070C0"/>
                      <w:sz w:val="24"/>
                      <w:szCs w:val="24"/>
                    </w:rPr>
                  </w:pPr>
                  <w:r w:rsidRPr="00960148">
                    <w:rPr>
                      <w:rFonts w:cs="Arial"/>
                      <w:b w:val="0"/>
                      <w:bCs/>
                      <w:sz w:val="24"/>
                      <w:szCs w:val="24"/>
                    </w:rPr>
                    <w:t>[REDACTED]</w:t>
                  </w:r>
                  <w:r w:rsidRPr="00960148" w:rsidR="00C72731">
                    <w:rPr>
                      <w:rFonts w:cs="Arial"/>
                      <w:b w:val="0"/>
                      <w:bCs/>
                      <w:sz w:val="24"/>
                      <w:szCs w:val="24"/>
                    </w:rPr>
                    <w:t>Supplier and Sub-contractor FTE used in the delivery of the Agreement</w:t>
                  </w:r>
                </w:p>
              </w:tc>
            </w:tr>
            <w:tr w:rsidRPr="00EE07EF" w:rsidR="00C72731" w:rsidTr="00A80962" w14:paraId="5773892E" w14:textId="77777777">
              <w:tc>
                <w:tcPr>
                  <w:tcW w:w="1554" w:type="dxa"/>
                  <w:tcMar>
                    <w:top w:w="57" w:type="dxa"/>
                    <w:bottom w:w="57" w:type="dxa"/>
                  </w:tcMar>
                  <w:vAlign w:val="center"/>
                </w:tcPr>
                <w:p w:rsidRPr="00EE07EF" w:rsidR="00C72731" w:rsidP="00C542D4" w:rsidRDefault="00C72731" w14:paraId="54B6F810" w14:textId="77777777">
                  <w:pPr>
                    <w:pStyle w:val="SchdLevel1Heading"/>
                    <w:keepNext w:val="0"/>
                    <w:widowControl w:val="0"/>
                    <w:spacing w:after="0" w:line="240" w:lineRule="auto"/>
                    <w:ind w:left="0" w:firstLine="0"/>
                    <w:jc w:val="center"/>
                    <w:rPr>
                      <w:rFonts w:cs="Arial"/>
                      <w:b w:val="0"/>
                      <w:sz w:val="24"/>
                      <w:szCs w:val="24"/>
                    </w:rPr>
                  </w:pPr>
                  <w:r w:rsidRPr="00EE07EF">
                    <w:rPr>
                      <w:rFonts w:cs="Arial"/>
                      <w:b w:val="0"/>
                      <w:sz w:val="24"/>
                      <w:szCs w:val="24"/>
                    </w:rPr>
                    <w:t>9</w:t>
                  </w:r>
                </w:p>
              </w:tc>
              <w:tc>
                <w:tcPr>
                  <w:tcW w:w="10207" w:type="dxa"/>
                  <w:tcMar>
                    <w:top w:w="57" w:type="dxa"/>
                    <w:bottom w:w="57" w:type="dxa"/>
                  </w:tcMar>
                  <w:vAlign w:val="center"/>
                </w:tcPr>
                <w:p w:rsidRPr="00960148" w:rsidR="00C72731" w:rsidP="00C542D4" w:rsidRDefault="00CC5C14" w14:paraId="0A577015" w14:textId="30BC8D42">
                  <w:pPr>
                    <w:pStyle w:val="SchdLevel1Heading"/>
                    <w:keepNext w:val="0"/>
                    <w:widowControl w:val="0"/>
                    <w:spacing w:after="0" w:line="240" w:lineRule="auto"/>
                    <w:ind w:left="0" w:firstLine="0"/>
                    <w:jc w:val="left"/>
                    <w:rPr>
                      <w:rFonts w:cs="Arial"/>
                      <w:b w:val="0"/>
                      <w:bCs/>
                      <w:color w:val="0070C0"/>
                      <w:sz w:val="24"/>
                      <w:szCs w:val="24"/>
                    </w:rPr>
                  </w:pPr>
                  <w:r w:rsidRPr="00960148">
                    <w:rPr>
                      <w:rFonts w:cs="Arial"/>
                      <w:b w:val="0"/>
                      <w:bCs/>
                      <w:sz w:val="24"/>
                      <w:szCs w:val="24"/>
                    </w:rPr>
                    <w:t>[REDACTED]</w:t>
                  </w:r>
                  <w:r w:rsidRPr="00960148" w:rsidR="00C72731">
                    <w:rPr>
                      <w:rFonts w:cs="Arial"/>
                      <w:b w:val="0"/>
                      <w:bCs/>
                      <w:sz w:val="24"/>
                      <w:szCs w:val="24"/>
                    </w:rPr>
                    <w:t>Supplier and Sub-contractor FTE used in the delivery of the Agreement</w:t>
                  </w:r>
                </w:p>
              </w:tc>
            </w:tr>
            <w:tr w:rsidRPr="00EE07EF" w:rsidR="00C72731" w:rsidTr="00A80962" w14:paraId="17195155" w14:textId="77777777">
              <w:tc>
                <w:tcPr>
                  <w:tcW w:w="1554" w:type="dxa"/>
                  <w:tcMar>
                    <w:top w:w="57" w:type="dxa"/>
                    <w:bottom w:w="57" w:type="dxa"/>
                  </w:tcMar>
                  <w:vAlign w:val="center"/>
                </w:tcPr>
                <w:p w:rsidRPr="00EE07EF" w:rsidR="00C72731" w:rsidP="00C542D4" w:rsidRDefault="00C72731" w14:paraId="0662825B" w14:textId="77777777">
                  <w:pPr>
                    <w:pStyle w:val="SchdLevel1Heading"/>
                    <w:keepNext w:val="0"/>
                    <w:widowControl w:val="0"/>
                    <w:spacing w:after="0" w:line="240" w:lineRule="auto"/>
                    <w:ind w:left="0" w:firstLine="0"/>
                    <w:jc w:val="center"/>
                    <w:rPr>
                      <w:rFonts w:cs="Arial"/>
                      <w:b w:val="0"/>
                      <w:sz w:val="24"/>
                      <w:szCs w:val="24"/>
                    </w:rPr>
                  </w:pPr>
                  <w:r w:rsidRPr="00EE07EF">
                    <w:rPr>
                      <w:rFonts w:cs="Arial"/>
                      <w:b w:val="0"/>
                      <w:sz w:val="24"/>
                      <w:szCs w:val="24"/>
                    </w:rPr>
                    <w:t>10</w:t>
                  </w:r>
                </w:p>
              </w:tc>
              <w:tc>
                <w:tcPr>
                  <w:tcW w:w="10207" w:type="dxa"/>
                  <w:tcMar>
                    <w:top w:w="57" w:type="dxa"/>
                    <w:bottom w:w="57" w:type="dxa"/>
                  </w:tcMar>
                  <w:vAlign w:val="center"/>
                </w:tcPr>
                <w:p w:rsidRPr="00960148" w:rsidR="00C72731" w:rsidP="00C542D4" w:rsidRDefault="00CC5C14" w14:paraId="0C2F8BF8" w14:textId="7BDA5607">
                  <w:pPr>
                    <w:pStyle w:val="SchdLevel1Heading"/>
                    <w:keepNext w:val="0"/>
                    <w:widowControl w:val="0"/>
                    <w:spacing w:after="0" w:line="240" w:lineRule="auto"/>
                    <w:ind w:left="0" w:firstLine="0"/>
                    <w:jc w:val="left"/>
                    <w:rPr>
                      <w:rFonts w:cs="Arial"/>
                      <w:b w:val="0"/>
                      <w:bCs/>
                      <w:color w:val="0070C0"/>
                      <w:sz w:val="24"/>
                      <w:szCs w:val="24"/>
                    </w:rPr>
                  </w:pPr>
                  <w:r w:rsidRPr="00960148">
                    <w:rPr>
                      <w:rFonts w:cs="Arial"/>
                      <w:b w:val="0"/>
                      <w:bCs/>
                      <w:sz w:val="24"/>
                      <w:szCs w:val="24"/>
                    </w:rPr>
                    <w:t>[REDACTED]</w:t>
                  </w:r>
                  <w:r w:rsidRPr="00960148" w:rsidR="00C72731">
                    <w:rPr>
                      <w:rFonts w:cs="Arial"/>
                      <w:b w:val="0"/>
                      <w:bCs/>
                      <w:sz w:val="24"/>
                      <w:szCs w:val="24"/>
                    </w:rPr>
                    <w:t>Supplier and Sub-contractor FTE used in the delivery of the Agreement</w:t>
                  </w:r>
                </w:p>
              </w:tc>
            </w:tr>
            <w:tr w:rsidRPr="00EE07EF" w:rsidR="00C72731" w:rsidTr="00A80962" w14:paraId="4F9D1C09" w14:textId="77777777">
              <w:tc>
                <w:tcPr>
                  <w:tcW w:w="1554" w:type="dxa"/>
                  <w:tcMar>
                    <w:top w:w="57" w:type="dxa"/>
                    <w:bottom w:w="57" w:type="dxa"/>
                  </w:tcMar>
                  <w:vAlign w:val="center"/>
                </w:tcPr>
                <w:p w:rsidRPr="00EE07EF" w:rsidR="00C72731" w:rsidP="00C542D4" w:rsidRDefault="00C72731" w14:paraId="4151F21C" w14:textId="77777777">
                  <w:pPr>
                    <w:pStyle w:val="SchdLevel1Heading"/>
                    <w:keepNext w:val="0"/>
                    <w:widowControl w:val="0"/>
                    <w:spacing w:after="0" w:line="240" w:lineRule="auto"/>
                    <w:ind w:left="0" w:firstLine="0"/>
                    <w:jc w:val="center"/>
                    <w:rPr>
                      <w:rFonts w:cs="Arial"/>
                      <w:b w:val="0"/>
                      <w:sz w:val="24"/>
                      <w:szCs w:val="24"/>
                    </w:rPr>
                  </w:pPr>
                  <w:r w:rsidRPr="00EE07EF">
                    <w:rPr>
                      <w:rFonts w:cs="Arial"/>
                      <w:b w:val="0"/>
                      <w:sz w:val="24"/>
                      <w:szCs w:val="24"/>
                    </w:rPr>
                    <w:t>11</w:t>
                  </w:r>
                </w:p>
              </w:tc>
              <w:tc>
                <w:tcPr>
                  <w:tcW w:w="10207" w:type="dxa"/>
                  <w:tcMar>
                    <w:top w:w="57" w:type="dxa"/>
                    <w:bottom w:w="57" w:type="dxa"/>
                  </w:tcMar>
                  <w:vAlign w:val="center"/>
                </w:tcPr>
                <w:p w:rsidRPr="00960148" w:rsidR="00C72731" w:rsidP="00C542D4" w:rsidRDefault="00CC5C14" w14:paraId="7FC1F9E7" w14:textId="1EBDD5B9">
                  <w:pPr>
                    <w:pStyle w:val="SchdLevel1Heading"/>
                    <w:keepNext w:val="0"/>
                    <w:widowControl w:val="0"/>
                    <w:spacing w:after="0" w:line="240" w:lineRule="auto"/>
                    <w:ind w:left="0" w:firstLine="0"/>
                    <w:jc w:val="left"/>
                    <w:rPr>
                      <w:rFonts w:cs="Arial"/>
                      <w:b w:val="0"/>
                      <w:bCs/>
                      <w:sz w:val="24"/>
                      <w:szCs w:val="24"/>
                    </w:rPr>
                  </w:pPr>
                  <w:r w:rsidRPr="00960148">
                    <w:rPr>
                      <w:rFonts w:cs="Arial"/>
                      <w:b w:val="0"/>
                      <w:bCs/>
                      <w:sz w:val="24"/>
                      <w:szCs w:val="24"/>
                    </w:rPr>
                    <w:t>[REDACTED]</w:t>
                  </w:r>
                  <w:r w:rsidRPr="00960148" w:rsidR="00C72731">
                    <w:rPr>
                      <w:rFonts w:cs="Arial"/>
                      <w:b w:val="0"/>
                      <w:bCs/>
                      <w:sz w:val="24"/>
                      <w:szCs w:val="24"/>
                    </w:rPr>
                    <w:t>Supplier and Sub-contractor FTE used in the delivery of the Agreement</w:t>
                  </w:r>
                </w:p>
              </w:tc>
            </w:tr>
            <w:tr w:rsidRPr="00EE07EF" w:rsidR="00C72731" w:rsidTr="00A80962" w14:paraId="36C1EF1E" w14:textId="77777777">
              <w:tc>
                <w:tcPr>
                  <w:tcW w:w="1554" w:type="dxa"/>
                  <w:tcMar>
                    <w:top w:w="57" w:type="dxa"/>
                    <w:bottom w:w="57" w:type="dxa"/>
                  </w:tcMar>
                  <w:vAlign w:val="center"/>
                </w:tcPr>
                <w:p w:rsidRPr="00EE07EF" w:rsidR="00C72731" w:rsidP="00C542D4" w:rsidRDefault="00C72731" w14:paraId="59496EB1" w14:textId="77777777">
                  <w:pPr>
                    <w:pStyle w:val="SchdLevel1Heading"/>
                    <w:keepNext w:val="0"/>
                    <w:widowControl w:val="0"/>
                    <w:spacing w:after="0" w:line="240" w:lineRule="auto"/>
                    <w:ind w:left="0" w:firstLine="0"/>
                    <w:jc w:val="center"/>
                    <w:rPr>
                      <w:rFonts w:cs="Arial"/>
                      <w:b w:val="0"/>
                      <w:sz w:val="24"/>
                      <w:szCs w:val="24"/>
                    </w:rPr>
                  </w:pPr>
                  <w:r w:rsidRPr="00EE07EF">
                    <w:rPr>
                      <w:rFonts w:cs="Arial"/>
                      <w:b w:val="0"/>
                      <w:sz w:val="24"/>
                      <w:szCs w:val="24"/>
                    </w:rPr>
                    <w:t>12</w:t>
                  </w:r>
                </w:p>
              </w:tc>
              <w:tc>
                <w:tcPr>
                  <w:tcW w:w="10207" w:type="dxa"/>
                  <w:tcMar>
                    <w:top w:w="57" w:type="dxa"/>
                    <w:bottom w:w="57" w:type="dxa"/>
                  </w:tcMar>
                  <w:vAlign w:val="center"/>
                </w:tcPr>
                <w:p w:rsidRPr="00960148" w:rsidR="00C72731" w:rsidP="00C542D4" w:rsidRDefault="00960148" w14:paraId="71286BF1" w14:textId="598781F1">
                  <w:pPr>
                    <w:pStyle w:val="SchdLevel1Heading"/>
                    <w:keepNext w:val="0"/>
                    <w:widowControl w:val="0"/>
                    <w:spacing w:after="0" w:line="240" w:lineRule="auto"/>
                    <w:ind w:left="0" w:firstLine="0"/>
                    <w:jc w:val="left"/>
                    <w:rPr>
                      <w:rFonts w:cs="Arial"/>
                      <w:b w:val="0"/>
                      <w:bCs/>
                      <w:sz w:val="24"/>
                      <w:szCs w:val="24"/>
                    </w:rPr>
                  </w:pPr>
                  <w:r w:rsidRPr="00960148">
                    <w:rPr>
                      <w:rFonts w:cs="Arial"/>
                      <w:b w:val="0"/>
                      <w:bCs/>
                      <w:sz w:val="24"/>
                      <w:szCs w:val="24"/>
                    </w:rPr>
                    <w:t>[REDACTED]</w:t>
                  </w:r>
                  <w:r w:rsidRPr="00960148" w:rsidR="00C72731">
                    <w:rPr>
                      <w:rFonts w:cs="Arial"/>
                      <w:b w:val="0"/>
                      <w:bCs/>
                      <w:sz w:val="24"/>
                      <w:szCs w:val="24"/>
                    </w:rPr>
                    <w:t xml:space="preserve">Supplier and Sub-contractor FTE used in the delivery of the Agreement </w:t>
                  </w:r>
                </w:p>
              </w:tc>
            </w:tr>
          </w:tbl>
          <w:p w:rsidRPr="00EE07EF" w:rsidR="00C72731" w:rsidP="00C542D4" w:rsidRDefault="00C72731" w14:paraId="48FF2166" w14:textId="77777777">
            <w:pPr>
              <w:pStyle w:val="SchdLevel2"/>
              <w:spacing w:after="0" w:line="240" w:lineRule="auto"/>
              <w:ind w:left="0" w:firstLine="0"/>
              <w:jc w:val="left"/>
              <w:rPr>
                <w:rFonts w:cs="Arial"/>
                <w:i/>
                <w:sz w:val="24"/>
                <w:szCs w:val="24"/>
              </w:rPr>
            </w:pPr>
          </w:p>
          <w:p w:rsidR="00C72731" w:rsidP="00C542D4" w:rsidRDefault="00C72731" w14:paraId="5ED2BAA1" w14:textId="77777777">
            <w:pPr>
              <w:rPr>
                <w:rFonts w:cs="Arial"/>
                <w:i/>
                <w:iCs/>
                <w:sz w:val="24"/>
                <w:szCs w:val="24"/>
              </w:rPr>
            </w:pPr>
          </w:p>
          <w:p w:rsidRPr="00EE07EF" w:rsidR="00A80962" w:rsidP="00C542D4" w:rsidRDefault="00A80962" w14:paraId="7EB1152D" w14:textId="633762B6">
            <w:pPr>
              <w:rPr>
                <w:rFonts w:cs="Arial"/>
                <w:i/>
                <w:iCs/>
                <w:sz w:val="24"/>
                <w:szCs w:val="24"/>
              </w:rPr>
            </w:pPr>
          </w:p>
        </w:tc>
      </w:tr>
      <w:tr w:rsidR="00C72731" w:rsidTr="3BCCE7C3" w14:paraId="1621AA5B" w14:textId="77777777">
        <w:tc>
          <w:tcPr>
            <w:tcW w:w="1860" w:type="dxa"/>
            <w:vMerge/>
            <w:tcMar>
              <w:top w:w="85" w:type="dxa"/>
              <w:bottom w:w="85" w:type="dxa"/>
            </w:tcMar>
          </w:tcPr>
          <w:p w:rsidRPr="00DD7E34" w:rsidR="00C72731" w:rsidP="00C542D4" w:rsidRDefault="00C72731" w14:paraId="3EF88263" w14:textId="77777777">
            <w:pPr>
              <w:rPr>
                <w:bCs/>
              </w:rPr>
            </w:pPr>
          </w:p>
        </w:tc>
        <w:tc>
          <w:tcPr>
            <w:tcW w:w="12310" w:type="dxa"/>
            <w:tcBorders>
              <w:top w:val="single" w:color="auto" w:sz="12" w:space="0"/>
              <w:bottom w:val="single" w:color="auto" w:sz="12" w:space="0"/>
            </w:tcBorders>
            <w:tcMar>
              <w:top w:w="85" w:type="dxa"/>
              <w:bottom w:w="85" w:type="dxa"/>
            </w:tcMar>
          </w:tcPr>
          <w:p w:rsidR="00C72731" w:rsidP="00C542D4" w:rsidRDefault="00C72731" w14:paraId="5EAED5F2" w14:textId="77777777">
            <w:pPr>
              <w:pStyle w:val="SchdLevel2"/>
              <w:spacing w:after="0" w:line="240" w:lineRule="auto"/>
              <w:ind w:left="0" w:firstLine="0"/>
              <w:jc w:val="left"/>
              <w:rPr>
                <w:rFonts w:cs="Arial"/>
                <w:i/>
                <w:sz w:val="24"/>
                <w:szCs w:val="24"/>
              </w:rPr>
            </w:pPr>
            <w:r>
              <w:rPr>
                <w:rFonts w:cs="Arial"/>
                <w:i/>
                <w:sz w:val="24"/>
                <w:szCs w:val="24"/>
              </w:rPr>
              <w:t>Existing Annex 1 shall be replaced with the following (including, for the avoidance of doubt, the endnotes):</w:t>
            </w:r>
          </w:p>
          <w:p w:rsidR="00C72731" w:rsidP="00C542D4" w:rsidRDefault="00C72731" w14:paraId="745297C7" w14:textId="77777777">
            <w:pPr>
              <w:pStyle w:val="SchdLevel2"/>
              <w:spacing w:after="0" w:line="240" w:lineRule="auto"/>
              <w:ind w:left="0" w:firstLine="0"/>
              <w:jc w:val="left"/>
              <w:rPr>
                <w:rFonts w:cs="Arial"/>
                <w:i/>
                <w:sz w:val="24"/>
                <w:szCs w:val="24"/>
              </w:rPr>
            </w:pPr>
          </w:p>
          <w:p w:rsidR="00C72731" w:rsidP="00C542D4" w:rsidRDefault="00C72731" w14:paraId="1F959898" w14:textId="77777777">
            <w:pPr>
              <w:pStyle w:val="SchdLevel1Heading"/>
              <w:keepNext w:val="0"/>
              <w:widowControl w:val="0"/>
              <w:spacing w:line="240" w:lineRule="auto"/>
              <w:ind w:left="0" w:firstLine="0"/>
              <w:rPr>
                <w:rFonts w:cs="Arial"/>
                <w:b w:val="0"/>
                <w:sz w:val="24"/>
                <w:szCs w:val="24"/>
              </w:rPr>
            </w:pPr>
            <w:r>
              <w:rPr>
                <w:rFonts w:cs="Arial"/>
                <w:b w:val="0"/>
                <w:color w:val="365F91"/>
                <w:sz w:val="32"/>
                <w:szCs w:val="22"/>
              </w:rPr>
              <w:t>Annex 1: The</w:t>
            </w:r>
            <w:r w:rsidRPr="008A192D">
              <w:rPr>
                <w:rFonts w:cs="Arial"/>
                <w:b w:val="0"/>
                <w:color w:val="365F91"/>
                <w:sz w:val="32"/>
                <w:szCs w:val="22"/>
              </w:rPr>
              <w:t xml:space="preserve"> First Earnings </w:t>
            </w:r>
            <w:r>
              <w:rPr>
                <w:rFonts w:cs="Arial"/>
                <w:b w:val="0"/>
                <w:color w:val="365F91"/>
                <w:sz w:val="32"/>
                <w:szCs w:val="22"/>
              </w:rPr>
              <w:t>Performance Indicator</w:t>
            </w:r>
          </w:p>
          <w:p w:rsidR="00C72731" w:rsidP="00C542D4" w:rsidRDefault="00C72731" w14:paraId="490BB6E4" w14:textId="77777777">
            <w:pPr>
              <w:pStyle w:val="SchdLevel1Heading"/>
              <w:keepNext w:val="0"/>
              <w:widowControl w:val="0"/>
              <w:numPr>
                <w:ilvl w:val="0"/>
                <w:numId w:val="34"/>
              </w:numPr>
              <w:spacing w:line="240" w:lineRule="auto"/>
              <w:rPr>
                <w:rFonts w:cs="Arial"/>
                <w:b w:val="0"/>
                <w:sz w:val="24"/>
                <w:szCs w:val="24"/>
              </w:rPr>
            </w:pPr>
            <w:r>
              <w:rPr>
                <w:rFonts w:cs="Arial"/>
                <w:b w:val="0"/>
                <w:sz w:val="24"/>
                <w:szCs w:val="24"/>
              </w:rPr>
              <w:t>The First Earnings Performance Indicator compares:</w:t>
            </w:r>
          </w:p>
          <w:p w:rsidR="00C72731" w:rsidP="00C542D4" w:rsidRDefault="00C72731" w14:paraId="61742118" w14:textId="77777777">
            <w:pPr>
              <w:pStyle w:val="SchdLevel1Heading"/>
              <w:keepNext w:val="0"/>
              <w:widowControl w:val="0"/>
              <w:spacing w:line="240" w:lineRule="auto"/>
              <w:ind w:firstLine="0"/>
              <w:jc w:val="center"/>
              <w:rPr>
                <w:rFonts w:cs="Arial"/>
                <w:b w:val="0"/>
                <w:sz w:val="24"/>
                <w:szCs w:val="24"/>
              </w:rPr>
            </w:pPr>
            <w:r>
              <w:rPr>
                <w:rFonts w:cs="Arial"/>
                <w:b w:val="0"/>
                <w:sz w:val="24"/>
                <w:szCs w:val="24"/>
              </w:rPr>
              <w:t xml:space="preserve">the number of First Earnings Events </w:t>
            </w:r>
            <w:proofErr w:type="gramStart"/>
            <w:r>
              <w:rPr>
                <w:rFonts w:cs="Arial"/>
                <w:b w:val="0"/>
                <w:sz w:val="24"/>
                <w:szCs w:val="24"/>
              </w:rPr>
              <w:t>actually achieved</w:t>
            </w:r>
            <w:proofErr w:type="gramEnd"/>
            <w:r>
              <w:rPr>
                <w:rFonts w:cs="Arial"/>
                <w:b w:val="0"/>
                <w:sz w:val="24"/>
                <w:szCs w:val="24"/>
              </w:rPr>
              <w:t xml:space="preserve"> in a month</w:t>
            </w:r>
          </w:p>
          <w:p w:rsidR="00C72731" w:rsidP="00C542D4" w:rsidRDefault="00C72731" w14:paraId="3F266E82" w14:textId="77777777">
            <w:pPr>
              <w:pStyle w:val="SchdLevel1Heading"/>
              <w:keepNext w:val="0"/>
              <w:widowControl w:val="0"/>
              <w:spacing w:line="240" w:lineRule="auto"/>
              <w:ind w:firstLine="0"/>
              <w:jc w:val="center"/>
              <w:rPr>
                <w:rFonts w:cs="Arial"/>
                <w:b w:val="0"/>
                <w:sz w:val="24"/>
                <w:szCs w:val="24"/>
              </w:rPr>
            </w:pPr>
            <w:r>
              <w:rPr>
                <w:rFonts w:cs="Arial"/>
                <w:b w:val="0"/>
                <w:sz w:val="24"/>
                <w:szCs w:val="24"/>
              </w:rPr>
              <w:t>v</w:t>
            </w:r>
          </w:p>
          <w:p w:rsidR="00C72731" w:rsidP="00C542D4" w:rsidRDefault="00C72731" w14:paraId="406A546F" w14:textId="77777777">
            <w:pPr>
              <w:pStyle w:val="SchdLevel1Heading"/>
              <w:keepNext w:val="0"/>
              <w:widowControl w:val="0"/>
              <w:spacing w:line="240" w:lineRule="auto"/>
              <w:ind w:firstLine="0"/>
              <w:jc w:val="center"/>
              <w:rPr>
                <w:rFonts w:cs="Arial"/>
                <w:b w:val="0"/>
                <w:sz w:val="24"/>
                <w:szCs w:val="24"/>
              </w:rPr>
            </w:pPr>
            <w:r>
              <w:rPr>
                <w:rFonts w:cs="Arial"/>
                <w:b w:val="0"/>
                <w:sz w:val="24"/>
                <w:szCs w:val="24"/>
              </w:rPr>
              <w:t>the number of First Earnings Events required for that month per the method for calculation set out in this Annex 1 (being the required standard).</w:t>
            </w:r>
          </w:p>
          <w:p w:rsidR="00C72731" w:rsidP="00C542D4" w:rsidRDefault="00C72731" w14:paraId="4A35ECAE" w14:textId="77777777">
            <w:pPr>
              <w:pStyle w:val="SchdLevel1Heading"/>
              <w:keepNext w:val="0"/>
              <w:widowControl w:val="0"/>
              <w:numPr>
                <w:ilvl w:val="0"/>
                <w:numId w:val="34"/>
              </w:numPr>
              <w:spacing w:line="240" w:lineRule="auto"/>
              <w:rPr>
                <w:rFonts w:cs="Arial"/>
                <w:b w:val="0"/>
                <w:sz w:val="24"/>
                <w:szCs w:val="24"/>
              </w:rPr>
            </w:pPr>
            <w:r>
              <w:rPr>
                <w:rFonts w:cs="Arial"/>
                <w:b w:val="0"/>
                <w:sz w:val="24"/>
                <w:szCs w:val="24"/>
              </w:rPr>
              <w:t>The Authority defines a First Earnings Event as the point at which a Participant earns their first £1 in employment after their Participant Start.</w:t>
            </w:r>
          </w:p>
          <w:p w:rsidR="00C72731" w:rsidP="00C542D4" w:rsidRDefault="00C72731" w14:paraId="11C5BE8F" w14:textId="77777777">
            <w:pPr>
              <w:pStyle w:val="SchdLevel1Heading"/>
              <w:keepNext w:val="0"/>
              <w:widowControl w:val="0"/>
              <w:numPr>
                <w:ilvl w:val="0"/>
                <w:numId w:val="34"/>
              </w:numPr>
              <w:spacing w:line="240" w:lineRule="auto"/>
              <w:rPr>
                <w:rFonts w:cs="Arial"/>
                <w:b w:val="0"/>
                <w:sz w:val="24"/>
                <w:szCs w:val="24"/>
              </w:rPr>
            </w:pPr>
            <w:r>
              <w:rPr>
                <w:rFonts w:cs="Arial"/>
                <w:b w:val="0"/>
                <w:sz w:val="24"/>
                <w:szCs w:val="24"/>
              </w:rPr>
              <w:t xml:space="preserve">The number of First Earnings Events required </w:t>
            </w:r>
            <w:proofErr w:type="gramStart"/>
            <w:r>
              <w:rPr>
                <w:rFonts w:cs="Arial"/>
                <w:b w:val="0"/>
                <w:sz w:val="24"/>
                <w:szCs w:val="24"/>
              </w:rPr>
              <w:t>in a given</w:t>
            </w:r>
            <w:proofErr w:type="gramEnd"/>
            <w:r>
              <w:rPr>
                <w:rFonts w:cs="Arial"/>
                <w:b w:val="0"/>
                <w:sz w:val="24"/>
                <w:szCs w:val="24"/>
              </w:rPr>
              <w:t xml:space="preserve"> month, N, will be calculated by the Authority with reference to:</w:t>
            </w:r>
          </w:p>
          <w:p w:rsidR="00C72731" w:rsidP="00C542D4" w:rsidRDefault="00C72731" w14:paraId="6A2C2447" w14:textId="77777777">
            <w:pPr>
              <w:pStyle w:val="SchdLevel1Heading"/>
              <w:keepNext w:val="0"/>
              <w:widowControl w:val="0"/>
              <w:numPr>
                <w:ilvl w:val="0"/>
                <w:numId w:val="35"/>
              </w:numPr>
              <w:spacing w:line="240" w:lineRule="auto"/>
              <w:rPr>
                <w:rFonts w:cs="Arial"/>
                <w:b w:val="0"/>
                <w:sz w:val="24"/>
                <w:szCs w:val="24"/>
              </w:rPr>
            </w:pPr>
            <w:r>
              <w:rPr>
                <w:rFonts w:cs="Arial"/>
                <w:b w:val="0"/>
                <w:sz w:val="24"/>
                <w:szCs w:val="24"/>
              </w:rPr>
              <w:t>the Selected TRNOs for month N+4</w:t>
            </w:r>
            <w:r w:rsidRPr="00FB6AEB">
              <w:rPr>
                <w:rFonts w:cs="Arial"/>
                <w:b w:val="0"/>
                <w:sz w:val="24"/>
                <w:szCs w:val="24"/>
                <w:vertAlign w:val="superscript"/>
              </w:rPr>
              <w:t>1</w:t>
            </w:r>
            <w:r>
              <w:rPr>
                <w:rFonts w:cs="Arial"/>
                <w:b w:val="0"/>
                <w:sz w:val="24"/>
                <w:szCs w:val="24"/>
              </w:rPr>
              <w:t xml:space="preserve"> per paragraph 4 </w:t>
            </w:r>
            <w:proofErr w:type="gramStart"/>
            <w:r>
              <w:rPr>
                <w:rFonts w:cs="Arial"/>
                <w:b w:val="0"/>
                <w:sz w:val="24"/>
                <w:szCs w:val="24"/>
              </w:rPr>
              <w:t>below;</w:t>
            </w:r>
            <w:proofErr w:type="gramEnd"/>
          </w:p>
          <w:p w:rsidR="00C72731" w:rsidP="00C542D4" w:rsidRDefault="00C72731" w14:paraId="3A7897B4" w14:textId="77777777">
            <w:pPr>
              <w:pStyle w:val="SchdLevel1Heading"/>
              <w:keepNext w:val="0"/>
              <w:widowControl w:val="0"/>
              <w:numPr>
                <w:ilvl w:val="0"/>
                <w:numId w:val="35"/>
              </w:numPr>
              <w:spacing w:line="240" w:lineRule="auto"/>
              <w:rPr>
                <w:rFonts w:cs="Arial"/>
                <w:b w:val="0"/>
                <w:sz w:val="24"/>
                <w:szCs w:val="24"/>
              </w:rPr>
            </w:pPr>
            <w:r>
              <w:rPr>
                <w:rFonts w:cs="Arial"/>
                <w:b w:val="0"/>
                <w:sz w:val="24"/>
                <w:szCs w:val="24"/>
              </w:rPr>
              <w:t>the Selected TRNOs for months N, N+1, N+2 and N+3</w:t>
            </w:r>
            <w:r w:rsidRPr="00FB6AEB">
              <w:rPr>
                <w:rFonts w:cs="Arial"/>
                <w:b w:val="0"/>
                <w:sz w:val="24"/>
                <w:szCs w:val="24"/>
                <w:vertAlign w:val="superscript"/>
              </w:rPr>
              <w:t>2</w:t>
            </w:r>
            <w:r>
              <w:rPr>
                <w:rFonts w:cs="Arial"/>
                <w:b w:val="0"/>
                <w:sz w:val="24"/>
                <w:szCs w:val="24"/>
              </w:rPr>
              <w:t xml:space="preserve"> per paragraph 5 below; and</w:t>
            </w:r>
          </w:p>
          <w:p w:rsidR="00C72731" w:rsidP="00C542D4" w:rsidRDefault="00C72731" w14:paraId="3F609B0C" w14:textId="77777777">
            <w:pPr>
              <w:pStyle w:val="SchdLevel1Heading"/>
              <w:keepNext w:val="0"/>
              <w:widowControl w:val="0"/>
              <w:numPr>
                <w:ilvl w:val="0"/>
                <w:numId w:val="35"/>
              </w:numPr>
              <w:spacing w:line="240" w:lineRule="auto"/>
              <w:rPr>
                <w:rFonts w:cs="Arial"/>
                <w:b w:val="0"/>
                <w:sz w:val="24"/>
                <w:szCs w:val="24"/>
              </w:rPr>
            </w:pPr>
            <w:r>
              <w:rPr>
                <w:rFonts w:cs="Arial"/>
                <w:b w:val="0"/>
                <w:sz w:val="24"/>
                <w:szCs w:val="24"/>
              </w:rPr>
              <w:t>a conversion rate of 64</w:t>
            </w:r>
            <w:r w:rsidRPr="004862F9">
              <w:rPr>
                <w:rFonts w:cs="Arial"/>
                <w:b w:val="0"/>
                <w:sz w:val="24"/>
                <w:szCs w:val="24"/>
              </w:rPr>
              <w:t>%, reflecting the expected percentage of Participants who after achieving First Earnings Events in month N go on to achieve Authority Determined Outcomes in months N, N+1, N+2</w:t>
            </w:r>
            <w:r>
              <w:rPr>
                <w:rFonts w:cs="Arial"/>
                <w:b w:val="0"/>
                <w:sz w:val="24"/>
                <w:szCs w:val="24"/>
              </w:rPr>
              <w:t>,</w:t>
            </w:r>
            <w:r w:rsidRPr="004862F9">
              <w:rPr>
                <w:rFonts w:cs="Arial"/>
                <w:b w:val="0"/>
                <w:sz w:val="24"/>
                <w:szCs w:val="24"/>
              </w:rPr>
              <w:t xml:space="preserve"> N+3 and N+4.</w:t>
            </w:r>
          </w:p>
          <w:p w:rsidR="00C72731" w:rsidP="00C542D4" w:rsidRDefault="00C72731" w14:paraId="78290036" w14:textId="77777777">
            <w:pPr>
              <w:pStyle w:val="SchdLevel1Heading"/>
              <w:keepNext w:val="0"/>
              <w:widowControl w:val="0"/>
              <w:numPr>
                <w:ilvl w:val="0"/>
                <w:numId w:val="34"/>
              </w:numPr>
              <w:spacing w:line="240" w:lineRule="auto"/>
              <w:rPr>
                <w:rFonts w:cs="Arial"/>
                <w:b w:val="0"/>
                <w:sz w:val="24"/>
                <w:szCs w:val="24"/>
              </w:rPr>
            </w:pPr>
            <w:r>
              <w:rPr>
                <w:rFonts w:cs="Arial"/>
                <w:b w:val="0"/>
                <w:sz w:val="24"/>
                <w:szCs w:val="24"/>
              </w:rPr>
              <w:t>The Selected TRNOs for month N+4 shall be calculated as TRNOs are calculated save that:</w:t>
            </w:r>
          </w:p>
          <w:p w:rsidR="00C72731" w:rsidP="00C542D4" w:rsidRDefault="00C72731" w14:paraId="57FA0430" w14:textId="77777777">
            <w:pPr>
              <w:pStyle w:val="SchdLevel1Heading"/>
              <w:keepNext w:val="0"/>
              <w:widowControl w:val="0"/>
              <w:numPr>
                <w:ilvl w:val="0"/>
                <w:numId w:val="36"/>
              </w:numPr>
              <w:spacing w:line="240" w:lineRule="auto"/>
              <w:rPr>
                <w:rFonts w:cs="Arial"/>
                <w:b w:val="0"/>
                <w:sz w:val="24"/>
                <w:szCs w:val="24"/>
              </w:rPr>
            </w:pPr>
            <w:r>
              <w:rPr>
                <w:rFonts w:cs="Arial"/>
                <w:b w:val="0"/>
                <w:sz w:val="24"/>
                <w:szCs w:val="24"/>
              </w:rPr>
              <w:t xml:space="preserve">the Performance Measurement Period shall only be one month </w:t>
            </w:r>
            <w:proofErr w:type="gramStart"/>
            <w:r>
              <w:rPr>
                <w:rFonts w:cs="Arial"/>
                <w:b w:val="0"/>
                <w:sz w:val="24"/>
                <w:szCs w:val="24"/>
              </w:rPr>
              <w:t>i.e.</w:t>
            </w:r>
            <w:proofErr w:type="gramEnd"/>
            <w:r>
              <w:rPr>
                <w:rFonts w:cs="Arial"/>
                <w:b w:val="0"/>
                <w:sz w:val="24"/>
                <w:szCs w:val="24"/>
              </w:rPr>
              <w:t xml:space="preserve"> the month corresponding to month </w:t>
            </w:r>
            <w:r>
              <w:rPr>
                <w:rFonts w:cs="Arial"/>
                <w:b w:val="0"/>
                <w:sz w:val="24"/>
                <w:szCs w:val="24"/>
              </w:rPr>
              <w:lastRenderedPageBreak/>
              <w:t>N+4; and</w:t>
            </w:r>
          </w:p>
          <w:p w:rsidR="00C72731" w:rsidP="00C542D4" w:rsidRDefault="00C72731" w14:paraId="2D7F86EC" w14:textId="77777777">
            <w:pPr>
              <w:pStyle w:val="SchdLevel1Heading"/>
              <w:keepNext w:val="0"/>
              <w:widowControl w:val="0"/>
              <w:numPr>
                <w:ilvl w:val="0"/>
                <w:numId w:val="36"/>
              </w:numPr>
              <w:spacing w:line="240" w:lineRule="auto"/>
              <w:rPr>
                <w:rFonts w:cs="Arial"/>
                <w:b w:val="0"/>
                <w:sz w:val="24"/>
                <w:szCs w:val="24"/>
              </w:rPr>
            </w:pPr>
            <w:r>
              <w:rPr>
                <w:rFonts w:cs="Arial"/>
                <w:b w:val="0"/>
                <w:sz w:val="24"/>
                <w:szCs w:val="24"/>
              </w:rPr>
              <w:t>the only Start Cohorts used for the calculation are the Start Cohorts that started prior to month N and the Start Cohort that started in month N.</w:t>
            </w:r>
          </w:p>
          <w:p w:rsidRPr="00B97DF7" w:rsidR="00C72731" w:rsidP="00C542D4" w:rsidRDefault="00C72731" w14:paraId="1067CB47" w14:textId="77777777">
            <w:pPr>
              <w:pStyle w:val="SchdLevel1Heading"/>
              <w:keepNext w:val="0"/>
              <w:widowControl w:val="0"/>
              <w:numPr>
                <w:ilvl w:val="0"/>
                <w:numId w:val="34"/>
              </w:numPr>
              <w:spacing w:line="240" w:lineRule="auto"/>
              <w:rPr>
                <w:rFonts w:cs="Arial"/>
                <w:b w:val="0"/>
                <w:sz w:val="24"/>
                <w:szCs w:val="24"/>
              </w:rPr>
            </w:pPr>
            <w:r>
              <w:rPr>
                <w:rFonts w:cs="Arial"/>
                <w:b w:val="0"/>
                <w:sz w:val="24"/>
                <w:szCs w:val="24"/>
              </w:rPr>
              <w:t>The Selected TRNOs for months N, N+1, N+2 and N+3 shall be calculated as TRNOs are calculated save that:</w:t>
            </w:r>
          </w:p>
          <w:p w:rsidR="00C72731" w:rsidP="00C542D4" w:rsidRDefault="00C72731" w14:paraId="78EE1777" w14:textId="77777777">
            <w:pPr>
              <w:pStyle w:val="SchdLevel1Heading"/>
              <w:keepNext w:val="0"/>
              <w:widowControl w:val="0"/>
              <w:numPr>
                <w:ilvl w:val="0"/>
                <w:numId w:val="37"/>
              </w:numPr>
              <w:spacing w:line="240" w:lineRule="auto"/>
              <w:rPr>
                <w:rFonts w:cs="Arial"/>
                <w:b w:val="0"/>
                <w:sz w:val="24"/>
                <w:szCs w:val="24"/>
              </w:rPr>
            </w:pPr>
            <w:r>
              <w:rPr>
                <w:rFonts w:cs="Arial"/>
                <w:b w:val="0"/>
                <w:sz w:val="24"/>
                <w:szCs w:val="24"/>
              </w:rPr>
              <w:t xml:space="preserve">the Performance Measurement Period shall only be four months </w:t>
            </w:r>
            <w:proofErr w:type="gramStart"/>
            <w:r>
              <w:rPr>
                <w:rFonts w:cs="Arial"/>
                <w:b w:val="0"/>
                <w:sz w:val="24"/>
                <w:szCs w:val="24"/>
              </w:rPr>
              <w:t>i.e.</w:t>
            </w:r>
            <w:proofErr w:type="gramEnd"/>
            <w:r>
              <w:rPr>
                <w:rFonts w:cs="Arial"/>
                <w:b w:val="0"/>
                <w:sz w:val="24"/>
                <w:szCs w:val="24"/>
              </w:rPr>
              <w:t xml:space="preserve"> the months corresponding to months N, N+1, N+2 and N+3; and</w:t>
            </w:r>
          </w:p>
          <w:p w:rsidRPr="00B97DF7" w:rsidR="00C72731" w:rsidP="00C542D4" w:rsidRDefault="00C72731" w14:paraId="610724AB" w14:textId="77777777">
            <w:pPr>
              <w:pStyle w:val="SchdLevel1Heading"/>
              <w:keepNext w:val="0"/>
              <w:widowControl w:val="0"/>
              <w:numPr>
                <w:ilvl w:val="0"/>
                <w:numId w:val="37"/>
              </w:numPr>
              <w:spacing w:line="240" w:lineRule="auto"/>
              <w:rPr>
                <w:rFonts w:cs="Arial"/>
                <w:b w:val="0"/>
                <w:sz w:val="24"/>
                <w:szCs w:val="24"/>
              </w:rPr>
            </w:pPr>
            <w:r w:rsidRPr="00B97DF7">
              <w:rPr>
                <w:rFonts w:cs="Arial"/>
                <w:b w:val="0"/>
                <w:sz w:val="24"/>
                <w:szCs w:val="24"/>
              </w:rPr>
              <w:t xml:space="preserve">the only Start Cohort used for the calculation </w:t>
            </w:r>
            <w:r>
              <w:rPr>
                <w:rFonts w:cs="Arial"/>
                <w:b w:val="0"/>
                <w:sz w:val="24"/>
                <w:szCs w:val="24"/>
              </w:rPr>
              <w:t>is the Start Cohort that started in month N.</w:t>
            </w:r>
          </w:p>
          <w:p w:rsidR="00C72731" w:rsidP="00C542D4" w:rsidRDefault="00C72731" w14:paraId="6A169873" w14:textId="77777777">
            <w:pPr>
              <w:pStyle w:val="SchdLevel1Heading"/>
              <w:keepNext w:val="0"/>
              <w:widowControl w:val="0"/>
              <w:numPr>
                <w:ilvl w:val="0"/>
                <w:numId w:val="34"/>
              </w:numPr>
              <w:spacing w:line="240" w:lineRule="auto"/>
              <w:rPr>
                <w:rFonts w:cs="Arial"/>
                <w:b w:val="0"/>
                <w:sz w:val="24"/>
                <w:szCs w:val="24"/>
              </w:rPr>
            </w:pPr>
            <w:r>
              <w:rPr>
                <w:rFonts w:cs="Arial"/>
                <w:b w:val="0"/>
                <w:sz w:val="24"/>
                <w:szCs w:val="24"/>
              </w:rPr>
              <w:t>The Authority will thus calculate the number of First Earnings Events required for a given month, N, by applying the following formula:</w:t>
            </w:r>
          </w:p>
          <w:p w:rsidRPr="00B97DF7" w:rsidR="00C72731" w:rsidP="00C542D4" w:rsidRDefault="00C72731" w14:paraId="7FE355EE" w14:textId="77777777">
            <w:pPr>
              <w:pStyle w:val="SchdLevel1Heading"/>
              <w:keepNext w:val="0"/>
              <w:widowControl w:val="0"/>
              <w:spacing w:line="240" w:lineRule="auto"/>
              <w:ind w:firstLine="0"/>
              <w:rPr>
                <w:rFonts w:cs="Arial"/>
                <w:bCs/>
                <w:sz w:val="24"/>
                <w:szCs w:val="24"/>
              </w:rPr>
            </w:pPr>
            <w:r w:rsidRPr="00B97DF7">
              <w:rPr>
                <w:rFonts w:cs="Arial"/>
                <w:bCs/>
                <w:sz w:val="24"/>
                <w:szCs w:val="24"/>
              </w:rPr>
              <w:t>required First Earnings Events for month N =</w:t>
            </w:r>
          </w:p>
          <w:p w:rsidR="00C72731" w:rsidP="00C542D4" w:rsidRDefault="00C72731" w14:paraId="4F6489B7" w14:textId="77777777">
            <w:pPr>
              <w:pStyle w:val="SchdLevel1Heading"/>
              <w:keepNext w:val="0"/>
              <w:widowControl w:val="0"/>
              <w:spacing w:after="0" w:line="240" w:lineRule="auto"/>
              <w:ind w:firstLine="0"/>
              <w:jc w:val="center"/>
              <w:rPr>
                <w:rFonts w:cs="Arial"/>
                <w:bCs/>
                <w:sz w:val="24"/>
                <w:szCs w:val="24"/>
              </w:rPr>
            </w:pPr>
            <w:r w:rsidRPr="00B97DF7">
              <w:rPr>
                <w:rFonts w:cs="Arial"/>
                <w:bCs/>
                <w:sz w:val="24"/>
                <w:szCs w:val="24"/>
              </w:rPr>
              <w:t>(Selected TRNOs for month N+4 per paragraph 4 above</w:t>
            </w:r>
          </w:p>
          <w:p w:rsidR="00C72731" w:rsidP="00C542D4" w:rsidRDefault="00C72731" w14:paraId="5F040DDE" w14:textId="77777777">
            <w:pPr>
              <w:pStyle w:val="SchdLevel1Heading"/>
              <w:keepNext w:val="0"/>
              <w:widowControl w:val="0"/>
              <w:spacing w:after="0" w:line="240" w:lineRule="auto"/>
              <w:ind w:firstLine="0"/>
              <w:jc w:val="center"/>
              <w:rPr>
                <w:rFonts w:cs="Arial"/>
                <w:bCs/>
                <w:sz w:val="24"/>
                <w:szCs w:val="24"/>
              </w:rPr>
            </w:pPr>
            <w:r w:rsidRPr="00B97DF7">
              <w:rPr>
                <w:rFonts w:cs="Arial"/>
                <w:bCs/>
                <w:sz w:val="24"/>
                <w:szCs w:val="24"/>
              </w:rPr>
              <w:t>+</w:t>
            </w:r>
          </w:p>
          <w:p w:rsidR="00C72731" w:rsidP="00C542D4" w:rsidRDefault="00C72731" w14:paraId="3994D611" w14:textId="77777777">
            <w:pPr>
              <w:pStyle w:val="SchdLevel1Heading"/>
              <w:keepNext w:val="0"/>
              <w:widowControl w:val="0"/>
              <w:spacing w:after="0" w:line="240" w:lineRule="auto"/>
              <w:ind w:firstLine="0"/>
              <w:jc w:val="center"/>
              <w:rPr>
                <w:rFonts w:cs="Arial"/>
                <w:bCs/>
                <w:sz w:val="24"/>
                <w:szCs w:val="24"/>
              </w:rPr>
            </w:pPr>
            <w:r w:rsidRPr="00B97DF7">
              <w:rPr>
                <w:rFonts w:cs="Arial"/>
                <w:bCs/>
                <w:sz w:val="24"/>
                <w:szCs w:val="24"/>
              </w:rPr>
              <w:t xml:space="preserve">Selected TRNOs for months </w:t>
            </w:r>
            <w:r>
              <w:rPr>
                <w:rFonts w:cs="Arial"/>
                <w:bCs/>
                <w:sz w:val="24"/>
                <w:szCs w:val="24"/>
              </w:rPr>
              <w:t xml:space="preserve">N, </w:t>
            </w:r>
            <w:r w:rsidRPr="00B97DF7">
              <w:rPr>
                <w:rFonts w:cs="Arial"/>
                <w:bCs/>
                <w:sz w:val="24"/>
                <w:szCs w:val="24"/>
              </w:rPr>
              <w:t>N+1, N+2 and N+3 per paragraph 5 above)</w:t>
            </w:r>
          </w:p>
          <w:p w:rsidR="00C72731" w:rsidP="00C542D4" w:rsidRDefault="00C72731" w14:paraId="1DE50A8B" w14:textId="77777777">
            <w:pPr>
              <w:pStyle w:val="SchdLevel1Heading"/>
              <w:keepNext w:val="0"/>
              <w:widowControl w:val="0"/>
              <w:spacing w:after="0" w:line="240" w:lineRule="auto"/>
              <w:ind w:firstLine="0"/>
              <w:jc w:val="center"/>
              <w:rPr>
                <w:rFonts w:cs="Arial"/>
                <w:bCs/>
                <w:sz w:val="24"/>
                <w:szCs w:val="24"/>
              </w:rPr>
            </w:pPr>
          </w:p>
          <w:p w:rsidR="00C72731" w:rsidP="00C542D4" w:rsidRDefault="00C72731" w14:paraId="76D22B18" w14:textId="77777777">
            <w:pPr>
              <w:pStyle w:val="SchdLevel1Heading"/>
              <w:keepNext w:val="0"/>
              <w:widowControl w:val="0"/>
              <w:spacing w:line="240" w:lineRule="auto"/>
              <w:ind w:firstLine="0"/>
              <w:jc w:val="center"/>
              <w:rPr>
                <w:rFonts w:cs="Arial"/>
                <w:bCs/>
                <w:sz w:val="24"/>
                <w:szCs w:val="24"/>
              </w:rPr>
            </w:pPr>
            <w:r w:rsidRPr="00B97DF7">
              <w:rPr>
                <w:rFonts w:cs="Arial"/>
                <w:bCs/>
                <w:sz w:val="24"/>
                <w:szCs w:val="24"/>
              </w:rPr>
              <w:t>/ 0.64</w:t>
            </w:r>
          </w:p>
          <w:p w:rsidR="00C72731" w:rsidP="00C542D4" w:rsidRDefault="00C72731" w14:paraId="77CC2530" w14:textId="77777777">
            <w:pPr>
              <w:pStyle w:val="SchdLevel1Heading"/>
              <w:keepNext w:val="0"/>
              <w:widowControl w:val="0"/>
              <w:spacing w:line="240" w:lineRule="auto"/>
              <w:ind w:firstLine="0"/>
              <w:jc w:val="center"/>
              <w:rPr>
                <w:rFonts w:cs="Arial"/>
                <w:b w:val="0"/>
                <w:sz w:val="24"/>
                <w:szCs w:val="24"/>
              </w:rPr>
            </w:pPr>
            <w:r>
              <w:rPr>
                <w:rFonts w:cs="Arial"/>
                <w:b w:val="0"/>
                <w:sz w:val="24"/>
                <w:szCs w:val="24"/>
              </w:rPr>
              <w:t>……………………………………………………………………………………………………..</w:t>
            </w:r>
          </w:p>
          <w:p w:rsidR="00C72731" w:rsidP="00C542D4" w:rsidRDefault="00C72731" w14:paraId="6DBB8ACF" w14:textId="77777777">
            <w:pPr>
              <w:pStyle w:val="SchdLevel1Heading"/>
              <w:keepNext w:val="0"/>
              <w:widowControl w:val="0"/>
              <w:spacing w:line="240" w:lineRule="auto"/>
              <w:ind w:firstLine="0"/>
              <w:rPr>
                <w:rFonts w:cs="Arial"/>
                <w:b w:val="0"/>
                <w:sz w:val="24"/>
                <w:szCs w:val="24"/>
              </w:rPr>
            </w:pPr>
            <w:r w:rsidRPr="00FB6AEB">
              <w:rPr>
                <w:rFonts w:cs="Arial"/>
                <w:b w:val="0"/>
                <w:sz w:val="24"/>
                <w:szCs w:val="24"/>
                <w:vertAlign w:val="superscript"/>
              </w:rPr>
              <w:t>1</w:t>
            </w:r>
            <w:r>
              <w:rPr>
                <w:rFonts w:cs="Arial"/>
                <w:b w:val="0"/>
                <w:sz w:val="24"/>
                <w:szCs w:val="24"/>
                <w:vertAlign w:val="superscript"/>
              </w:rPr>
              <w:t xml:space="preserve"> </w:t>
            </w:r>
            <w:r>
              <w:rPr>
                <w:rFonts w:cs="Arial"/>
                <w:b w:val="0"/>
                <w:sz w:val="24"/>
                <w:szCs w:val="24"/>
              </w:rPr>
              <w:t xml:space="preserve">For example, where month N is July 2022, month N+4 shall be November 2022.  </w:t>
            </w:r>
            <w:r w:rsidRPr="004862F9">
              <w:rPr>
                <w:rFonts w:cs="Arial"/>
                <w:b w:val="0"/>
                <w:sz w:val="24"/>
                <w:szCs w:val="24"/>
              </w:rPr>
              <w:t>The four-month speed of conversion is the typical amount of time it takes for First Earnings Events to turn into Authority Determined Outcomes.</w:t>
            </w:r>
            <w:r>
              <w:rPr>
                <w:rFonts w:cs="Arial"/>
                <w:b w:val="0"/>
                <w:sz w:val="24"/>
                <w:szCs w:val="24"/>
              </w:rPr>
              <w:t xml:space="preserve"> </w:t>
            </w:r>
          </w:p>
          <w:p w:rsidRPr="007E623D" w:rsidR="00C72731" w:rsidP="00C542D4" w:rsidRDefault="00C72731" w14:paraId="4EC92873" w14:textId="77777777">
            <w:pPr>
              <w:pStyle w:val="SchdLevel1Heading"/>
              <w:keepNext w:val="0"/>
              <w:widowControl w:val="0"/>
              <w:spacing w:line="240" w:lineRule="auto"/>
              <w:ind w:firstLine="0"/>
              <w:rPr>
                <w:rFonts w:cs="Arial"/>
                <w:b w:val="0"/>
                <w:sz w:val="24"/>
                <w:szCs w:val="24"/>
              </w:rPr>
            </w:pPr>
            <w:r w:rsidRPr="00FB6AEB">
              <w:rPr>
                <w:rFonts w:cs="Arial"/>
                <w:b w:val="0"/>
                <w:sz w:val="24"/>
                <w:szCs w:val="24"/>
                <w:vertAlign w:val="superscript"/>
              </w:rPr>
              <w:lastRenderedPageBreak/>
              <w:t>2</w:t>
            </w:r>
            <w:r>
              <w:rPr>
                <w:rFonts w:cs="Arial"/>
                <w:b w:val="0"/>
                <w:sz w:val="24"/>
                <w:szCs w:val="24"/>
                <w:vertAlign w:val="superscript"/>
              </w:rPr>
              <w:t xml:space="preserve"> </w:t>
            </w:r>
            <w:r>
              <w:rPr>
                <w:rFonts w:cs="Arial"/>
                <w:b w:val="0"/>
                <w:sz w:val="24"/>
                <w:szCs w:val="24"/>
              </w:rPr>
              <w:t xml:space="preserve">For example, where month N is July 2022, months N+1, N+2 and N+3 shall be, respectively, August 2022, September </w:t>
            </w:r>
            <w:proofErr w:type="gramStart"/>
            <w:r>
              <w:rPr>
                <w:rFonts w:cs="Arial"/>
                <w:b w:val="0"/>
                <w:sz w:val="24"/>
                <w:szCs w:val="24"/>
              </w:rPr>
              <w:t>2022</w:t>
            </w:r>
            <w:proofErr w:type="gramEnd"/>
            <w:r>
              <w:rPr>
                <w:rFonts w:cs="Arial"/>
                <w:b w:val="0"/>
                <w:sz w:val="24"/>
                <w:szCs w:val="24"/>
              </w:rPr>
              <w:t xml:space="preserve"> and October 2022</w:t>
            </w:r>
            <w:r w:rsidRPr="004862F9">
              <w:rPr>
                <w:rFonts w:cs="Arial"/>
                <w:b w:val="0"/>
                <w:sz w:val="24"/>
                <w:szCs w:val="24"/>
              </w:rPr>
              <w:t>.  It is expected that an Authority Determined Outcome achieved before month N+4 in respect of the Start Cohort starting in month N will have a First Earnings Event in month N, hence the inclusion of the Selected TRNOs per paragraph 5.</w:t>
            </w:r>
          </w:p>
        </w:tc>
      </w:tr>
      <w:tr w:rsidR="00C72731" w:rsidTr="3BCCE7C3" w14:paraId="2042B047" w14:textId="77777777">
        <w:tc>
          <w:tcPr>
            <w:tcW w:w="1860" w:type="dxa"/>
            <w:vMerge w:val="restart"/>
            <w:tcBorders>
              <w:top w:val="single" w:color="auto" w:sz="12" w:space="0"/>
            </w:tcBorders>
            <w:tcMar>
              <w:top w:w="85" w:type="dxa"/>
              <w:bottom w:w="85" w:type="dxa"/>
            </w:tcMar>
          </w:tcPr>
          <w:p w:rsidRPr="00EE07EF" w:rsidR="00C72731" w:rsidP="00C542D4" w:rsidRDefault="00C72731" w14:paraId="24913216" w14:textId="77777777">
            <w:pPr>
              <w:rPr>
                <w:rFonts w:cs="Arial"/>
                <w:bCs/>
                <w:sz w:val="24"/>
                <w:szCs w:val="24"/>
              </w:rPr>
            </w:pPr>
            <w:r w:rsidRPr="00EE07EF">
              <w:rPr>
                <w:rFonts w:cs="Arial"/>
                <w:bCs/>
                <w:sz w:val="24"/>
                <w:szCs w:val="24"/>
              </w:rPr>
              <w:lastRenderedPageBreak/>
              <w:t>Schedule 4.1 (Supplier Solution (Tender))</w:t>
            </w: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713B4557" w14:textId="77777777">
            <w:pPr>
              <w:pStyle w:val="SchdLevel2"/>
              <w:spacing w:after="0" w:line="240" w:lineRule="auto"/>
              <w:ind w:left="0" w:firstLine="0"/>
              <w:jc w:val="left"/>
              <w:rPr>
                <w:rFonts w:cs="Arial"/>
                <w:i/>
                <w:sz w:val="24"/>
                <w:szCs w:val="24"/>
              </w:rPr>
            </w:pPr>
            <w:r w:rsidRPr="00EE07EF">
              <w:rPr>
                <w:rFonts w:cs="Arial"/>
                <w:i/>
                <w:sz w:val="24"/>
                <w:szCs w:val="24"/>
              </w:rPr>
              <w:t>The existing text and table on the first page of Schedule 4.1 shall be replaced with the following:</w:t>
            </w:r>
          </w:p>
          <w:p w:rsidRPr="00EE07EF" w:rsidR="00C72731" w:rsidP="00C542D4" w:rsidRDefault="00C72731" w14:paraId="09E00229" w14:textId="77777777">
            <w:pPr>
              <w:pStyle w:val="SchdLevel2"/>
              <w:spacing w:after="0" w:line="240" w:lineRule="auto"/>
              <w:ind w:left="0" w:firstLine="0"/>
              <w:jc w:val="left"/>
              <w:rPr>
                <w:rFonts w:cs="Arial"/>
                <w:i/>
                <w:iCs/>
                <w:sz w:val="24"/>
                <w:szCs w:val="24"/>
              </w:rPr>
            </w:pPr>
          </w:p>
          <w:p w:rsidRPr="00EE07EF" w:rsidR="00C72731" w:rsidP="00C542D4" w:rsidRDefault="00C72731" w14:paraId="71BF9391" w14:textId="77777777">
            <w:pPr>
              <w:pStyle w:val="SchdLevel2"/>
              <w:numPr>
                <w:ilvl w:val="0"/>
                <w:numId w:val="31"/>
              </w:numPr>
              <w:spacing w:after="0" w:line="240" w:lineRule="auto"/>
              <w:jc w:val="left"/>
              <w:rPr>
                <w:rFonts w:cs="Arial"/>
                <w:sz w:val="24"/>
                <w:szCs w:val="24"/>
              </w:rPr>
            </w:pPr>
            <w:r w:rsidRPr="00EE07EF">
              <w:rPr>
                <w:rFonts w:cs="Arial"/>
                <w:sz w:val="24"/>
                <w:szCs w:val="24"/>
              </w:rPr>
              <w:t xml:space="preserve">Subject to Paragraphs 2 and 3 of this Schedule 4.1, the Supplier will comply with the detail set out within the following additional documents which shall be deemed to be incorporated into this </w:t>
            </w:r>
            <w:proofErr w:type="gramStart"/>
            <w:r w:rsidRPr="00EE07EF">
              <w:rPr>
                <w:rFonts w:cs="Arial"/>
                <w:sz w:val="24"/>
                <w:szCs w:val="24"/>
              </w:rPr>
              <w:t>Agreement;</w:t>
            </w:r>
            <w:proofErr w:type="gramEnd"/>
          </w:p>
          <w:p w:rsidRPr="00EE07EF" w:rsidR="00C72731" w:rsidP="00C542D4" w:rsidRDefault="00C72731" w14:paraId="5D8D161D" w14:textId="77777777">
            <w:pPr>
              <w:pStyle w:val="SchdLevel2"/>
              <w:spacing w:after="0" w:line="240" w:lineRule="auto"/>
              <w:ind w:left="0" w:firstLine="0"/>
              <w:jc w:val="left"/>
              <w:rPr>
                <w:rFonts w:cs="Arial"/>
                <w:i/>
                <w:sz w:val="24"/>
                <w:szCs w:val="24"/>
              </w:rPr>
            </w:pPr>
          </w:p>
          <w:tbl>
            <w:tblPr>
              <w:tblW w:w="0" w:type="auto"/>
              <w:tblInd w:w="7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2268"/>
              <w:gridCol w:w="7230"/>
            </w:tblGrid>
            <w:tr w:rsidRPr="00EE07EF" w:rsidR="00C72731" w:rsidTr="00A80962" w14:paraId="3B9950F1" w14:textId="77777777">
              <w:tc>
                <w:tcPr>
                  <w:tcW w:w="2268" w:type="dxa"/>
                  <w:tcBorders>
                    <w:top w:val="single" w:color="auto" w:sz="12" w:space="0"/>
                    <w:bottom w:val="single" w:color="auto" w:sz="12" w:space="0"/>
                  </w:tcBorders>
                  <w:shd w:val="clear" w:color="auto" w:fill="DEEAF6" w:themeFill="accent5" w:themeFillTint="33"/>
                  <w:tcMar>
                    <w:top w:w="57" w:type="dxa"/>
                    <w:bottom w:w="57" w:type="dxa"/>
                  </w:tcMar>
                </w:tcPr>
                <w:p w:rsidRPr="00EE07EF" w:rsidR="00C72731" w:rsidP="00C542D4" w:rsidRDefault="00C72731" w14:paraId="08963ADE" w14:textId="77777777">
                  <w:pPr>
                    <w:pStyle w:val="NormalBold"/>
                    <w:spacing w:after="0"/>
                    <w:jc w:val="left"/>
                    <w:rPr>
                      <w:rFonts w:cs="Arial"/>
                      <w:szCs w:val="24"/>
                    </w:rPr>
                  </w:pPr>
                  <w:r w:rsidRPr="00EE07EF">
                    <w:rPr>
                      <w:rFonts w:cs="Arial"/>
                      <w:szCs w:val="24"/>
                    </w:rPr>
                    <w:t>Document(s)</w:t>
                  </w:r>
                </w:p>
              </w:tc>
              <w:tc>
                <w:tcPr>
                  <w:tcW w:w="7230" w:type="dxa"/>
                  <w:tcBorders>
                    <w:top w:val="single" w:color="auto" w:sz="12" w:space="0"/>
                    <w:bottom w:val="single" w:color="auto" w:sz="12" w:space="0"/>
                  </w:tcBorders>
                  <w:shd w:val="clear" w:color="auto" w:fill="DEEAF6" w:themeFill="accent5" w:themeFillTint="33"/>
                  <w:tcMar>
                    <w:top w:w="57" w:type="dxa"/>
                    <w:bottom w:w="57" w:type="dxa"/>
                  </w:tcMar>
                </w:tcPr>
                <w:p w:rsidRPr="00EE07EF" w:rsidR="00C72731" w:rsidP="00C542D4" w:rsidRDefault="00C72731" w14:paraId="065D1272" w14:textId="77777777">
                  <w:pPr>
                    <w:pStyle w:val="NormalBold"/>
                    <w:spacing w:after="0"/>
                    <w:jc w:val="left"/>
                    <w:rPr>
                      <w:rFonts w:cs="Arial"/>
                      <w:szCs w:val="24"/>
                    </w:rPr>
                  </w:pPr>
                  <w:r w:rsidRPr="00EE07EF">
                    <w:rPr>
                      <w:rFonts w:cs="Arial"/>
                      <w:szCs w:val="24"/>
                    </w:rPr>
                    <w:t>Description</w:t>
                  </w:r>
                </w:p>
              </w:tc>
            </w:tr>
            <w:tr w:rsidRPr="00EE07EF" w:rsidR="00C72731" w:rsidTr="00C542D4" w14:paraId="7519D4C7" w14:textId="77777777">
              <w:tc>
                <w:tcPr>
                  <w:tcW w:w="2268" w:type="dxa"/>
                  <w:tcMar>
                    <w:top w:w="57" w:type="dxa"/>
                    <w:bottom w:w="57" w:type="dxa"/>
                  </w:tcMar>
                </w:tcPr>
                <w:p w:rsidRPr="00EE07EF" w:rsidR="00C72731" w:rsidP="00C542D4" w:rsidRDefault="00C72731" w14:paraId="03C309DE" w14:textId="77777777">
                  <w:pPr>
                    <w:ind w:left="23"/>
                    <w:rPr>
                      <w:rFonts w:ascii="Arial" w:hAnsi="Arial" w:cs="Arial"/>
                    </w:rPr>
                  </w:pPr>
                  <w:r w:rsidRPr="00EE07EF">
                    <w:rPr>
                      <w:rFonts w:ascii="Arial" w:hAnsi="Arial" w:cs="Arial"/>
                    </w:rPr>
                    <w:t>Tender (as varied)</w:t>
                  </w:r>
                </w:p>
              </w:tc>
              <w:tc>
                <w:tcPr>
                  <w:tcW w:w="7230" w:type="dxa"/>
                  <w:tcMar>
                    <w:top w:w="57" w:type="dxa"/>
                    <w:bottom w:w="57" w:type="dxa"/>
                  </w:tcMar>
                </w:tcPr>
                <w:p w:rsidRPr="00EE07EF" w:rsidR="00C72731" w:rsidP="00C542D4" w:rsidRDefault="00C72731" w14:paraId="6C5E34BB" w14:textId="77777777">
                  <w:pPr>
                    <w:ind w:left="25"/>
                    <w:rPr>
                      <w:rFonts w:ascii="Arial" w:hAnsi="Arial" w:cs="Arial"/>
                    </w:rPr>
                  </w:pPr>
                  <w:r w:rsidRPr="00EE07EF">
                    <w:rPr>
                      <w:rFonts w:ascii="Arial" w:hAnsi="Arial" w:cs="Arial"/>
                    </w:rPr>
                    <w:t>the tender received through the E-Procurement System on 15/03/2021 at 03:02:14 and attached to Annex A to this Schedule 4.1, as subsequently varied</w:t>
                  </w:r>
                </w:p>
              </w:tc>
            </w:tr>
            <w:tr w:rsidRPr="00EE07EF" w:rsidR="00C72731" w:rsidTr="00C542D4" w14:paraId="2E0D9039" w14:textId="77777777">
              <w:tc>
                <w:tcPr>
                  <w:tcW w:w="2268" w:type="dxa"/>
                  <w:tcMar>
                    <w:top w:w="57" w:type="dxa"/>
                    <w:bottom w:w="57" w:type="dxa"/>
                  </w:tcMar>
                </w:tcPr>
                <w:p w:rsidRPr="00EE07EF" w:rsidR="00C72731" w:rsidP="00C542D4" w:rsidRDefault="00C72731" w14:paraId="7B04D764" w14:textId="77777777">
                  <w:pPr>
                    <w:ind w:left="23"/>
                    <w:rPr>
                      <w:rFonts w:ascii="Arial" w:hAnsi="Arial" w:cs="Arial"/>
                    </w:rPr>
                  </w:pPr>
                  <w:r w:rsidRPr="00EE07EF">
                    <w:rPr>
                      <w:rFonts w:ascii="Arial" w:hAnsi="Arial" w:cs="Arial"/>
                    </w:rPr>
                    <w:t>Tender Clarification</w:t>
                  </w:r>
                </w:p>
              </w:tc>
              <w:tc>
                <w:tcPr>
                  <w:tcW w:w="7230" w:type="dxa"/>
                  <w:tcMar>
                    <w:top w:w="57" w:type="dxa"/>
                    <w:bottom w:w="57" w:type="dxa"/>
                  </w:tcMar>
                </w:tcPr>
                <w:p w:rsidRPr="00EE07EF" w:rsidR="00C72731" w:rsidP="00C542D4" w:rsidRDefault="00C72731" w14:paraId="03C81656" w14:textId="77777777">
                  <w:pPr>
                    <w:rPr>
                      <w:rFonts w:ascii="Arial" w:hAnsi="Arial" w:cs="Arial"/>
                    </w:rPr>
                  </w:pPr>
                  <w:r w:rsidRPr="00EE07EF">
                    <w:rPr>
                      <w:rFonts w:ascii="Arial" w:hAnsi="Arial" w:cs="Arial"/>
                    </w:rPr>
                    <w:t>Financial clarification information received through the E-Procurement System on 22/03/2021 14:53. Further financial clarification information received through the E-Procurement System on 06/04/2021 15:17.</w:t>
                  </w:r>
                </w:p>
              </w:tc>
            </w:tr>
            <w:tr w:rsidRPr="00EE07EF" w:rsidR="00C72731" w:rsidTr="00C542D4" w14:paraId="46661707" w14:textId="77777777">
              <w:tc>
                <w:tcPr>
                  <w:tcW w:w="2268" w:type="dxa"/>
                  <w:tcMar>
                    <w:top w:w="57" w:type="dxa"/>
                    <w:bottom w:w="57" w:type="dxa"/>
                  </w:tcMar>
                </w:tcPr>
                <w:p w:rsidRPr="00EE07EF" w:rsidR="00C72731" w:rsidP="00C542D4" w:rsidRDefault="00C72731" w14:paraId="5962B046" w14:textId="77777777">
                  <w:pPr>
                    <w:ind w:left="23"/>
                    <w:rPr>
                      <w:rFonts w:ascii="Arial" w:hAnsi="Arial" w:cs="Arial"/>
                    </w:rPr>
                  </w:pPr>
                  <w:r w:rsidRPr="00EE07EF">
                    <w:rPr>
                      <w:rFonts w:ascii="Arial" w:hAnsi="Arial" w:cs="Arial"/>
                    </w:rPr>
                    <w:t>Updated Contract Cost Register Documentation</w:t>
                  </w:r>
                </w:p>
              </w:tc>
              <w:tc>
                <w:tcPr>
                  <w:tcW w:w="7230" w:type="dxa"/>
                  <w:tcMar>
                    <w:top w:w="57" w:type="dxa"/>
                    <w:bottom w:w="57" w:type="dxa"/>
                  </w:tcMar>
                </w:tcPr>
                <w:p w:rsidRPr="00EE07EF" w:rsidR="00C72731" w:rsidP="00C542D4" w:rsidRDefault="00C72731" w14:paraId="3A1157E7" w14:textId="21C43611">
                  <w:pPr>
                    <w:rPr>
                      <w:rFonts w:ascii="Arial" w:hAnsi="Arial" w:cs="Arial"/>
                    </w:rPr>
                  </w:pPr>
                  <w:r w:rsidRPr="00EE07EF">
                    <w:rPr>
                      <w:rFonts w:ascii="Arial" w:hAnsi="Arial" w:cs="Arial"/>
                    </w:rPr>
                    <w:t xml:space="preserve">the updated contract cost register documentation received through the E-Procurement System on </w:t>
                  </w:r>
                  <w:r w:rsidRPr="00FC7605" w:rsidR="00F072ED">
                    <w:rPr>
                      <w:rFonts w:ascii="Arial" w:hAnsi="Arial" w:cs="Arial"/>
                    </w:rPr>
                    <w:t xml:space="preserve">31/05/2022 </w:t>
                  </w:r>
                  <w:r w:rsidRPr="00AE5002" w:rsidR="00EC0AC6">
                    <w:rPr>
                      <w:rFonts w:ascii="Arial" w:hAnsi="Arial" w:cs="Arial"/>
                    </w:rPr>
                    <w:t>at</w:t>
                  </w:r>
                  <w:r w:rsidRPr="00FC7605" w:rsidR="00EC0AC6">
                    <w:t xml:space="preserve"> </w:t>
                  </w:r>
                  <w:r w:rsidRPr="00FC7605" w:rsidR="00906F59">
                    <w:rPr>
                      <w:rFonts w:ascii="Arial" w:hAnsi="Arial" w:cs="Arial"/>
                    </w:rPr>
                    <w:t>12:45</w:t>
                  </w:r>
                  <w:r w:rsidRPr="00EE07EF">
                    <w:rPr>
                      <w:rFonts w:ascii="Arial" w:hAnsi="Arial" w:cs="Arial"/>
                    </w:rPr>
                    <w:t xml:space="preserve"> and attached to Annex B to this Schedule 4.</w:t>
                  </w:r>
                  <w:r w:rsidRPr="00EE07EF">
                    <w:rPr>
                      <w:rFonts w:ascii="Arial" w:hAnsi="Arial" w:cs="Arial"/>
                    </w:rPr>
                    <w:fldChar w:fldCharType="begin"/>
                  </w:r>
                  <w:r w:rsidRPr="00EE07EF">
                    <w:rPr>
                      <w:rFonts w:ascii="Arial" w:hAnsi="Arial" w:cs="Arial"/>
                    </w:rPr>
                    <w:instrText xml:space="preserve"> REF _Ref464809654 \w \h  \* MERGEFORMAT </w:instrText>
                  </w:r>
                  <w:r w:rsidRPr="00EE07EF">
                    <w:rPr>
                      <w:rFonts w:ascii="Arial" w:hAnsi="Arial" w:cs="Arial"/>
                    </w:rPr>
                  </w:r>
                  <w:r w:rsidRPr="00EE07EF">
                    <w:rPr>
                      <w:rFonts w:ascii="Arial" w:hAnsi="Arial" w:cs="Arial"/>
                    </w:rPr>
                    <w:fldChar w:fldCharType="separate"/>
                  </w:r>
                  <w:r w:rsidRPr="00EE07EF">
                    <w:rPr>
                      <w:rFonts w:ascii="Arial" w:hAnsi="Arial" w:cs="Arial"/>
                    </w:rPr>
                    <w:t>1</w:t>
                  </w:r>
                  <w:r w:rsidRPr="00EE07EF">
                    <w:rPr>
                      <w:rFonts w:ascii="Arial" w:hAnsi="Arial" w:cs="Arial"/>
                    </w:rPr>
                    <w:fldChar w:fldCharType="end"/>
                  </w:r>
                </w:p>
              </w:tc>
            </w:tr>
          </w:tbl>
          <w:p w:rsidRPr="00EE07EF" w:rsidR="00C72731" w:rsidP="00C542D4" w:rsidRDefault="00C72731" w14:paraId="558E46C7" w14:textId="77777777">
            <w:pPr>
              <w:pStyle w:val="SchdLevel2"/>
              <w:spacing w:after="0" w:line="240" w:lineRule="auto"/>
              <w:ind w:left="0" w:firstLine="0"/>
              <w:jc w:val="left"/>
              <w:rPr>
                <w:rFonts w:cs="Arial"/>
                <w:iCs/>
                <w:sz w:val="24"/>
                <w:szCs w:val="24"/>
              </w:rPr>
            </w:pPr>
          </w:p>
          <w:p w:rsidRPr="00EE07EF" w:rsidR="00C72731" w:rsidP="00C542D4" w:rsidRDefault="00C72731" w14:paraId="4E3E14F6" w14:textId="216C1952">
            <w:pPr>
              <w:pStyle w:val="SchdLevel2"/>
              <w:numPr>
                <w:ilvl w:val="0"/>
                <w:numId w:val="31"/>
              </w:numPr>
              <w:spacing w:after="0" w:line="240" w:lineRule="auto"/>
              <w:jc w:val="left"/>
              <w:rPr>
                <w:rFonts w:cs="Arial"/>
                <w:i/>
                <w:sz w:val="24"/>
                <w:szCs w:val="24"/>
              </w:rPr>
            </w:pPr>
            <w:r w:rsidRPr="00EE07EF">
              <w:rPr>
                <w:rFonts w:cs="Arial"/>
                <w:iCs/>
                <w:sz w:val="24"/>
                <w:szCs w:val="24"/>
              </w:rPr>
              <w:t xml:space="preserve">If there is any conflict between the Tender Clarification and any provision or detail introduced to this Agreement by the variation to this Agreement referred to as </w:t>
            </w:r>
            <w:r w:rsidRPr="00FC7605" w:rsidR="001906F3">
              <w:rPr>
                <w:rFonts w:cs="Arial"/>
                <w:sz w:val="24"/>
                <w:szCs w:val="24"/>
              </w:rPr>
              <w:t>RCV-4a-016-A04</w:t>
            </w:r>
            <w:r w:rsidRPr="00EE07EF">
              <w:rPr>
                <w:rFonts w:cs="Arial"/>
                <w:bCs/>
                <w:sz w:val="24"/>
                <w:szCs w:val="24"/>
              </w:rPr>
              <w:t>, the latter shall take precedence.</w:t>
            </w:r>
          </w:p>
          <w:p w:rsidRPr="00EE07EF" w:rsidR="00C72731" w:rsidP="00C542D4" w:rsidRDefault="00C72731" w14:paraId="3EB704F3" w14:textId="77777777">
            <w:pPr>
              <w:pStyle w:val="SchdLevel2"/>
              <w:spacing w:after="0" w:line="240" w:lineRule="auto"/>
              <w:ind w:left="720" w:firstLine="0"/>
              <w:jc w:val="left"/>
              <w:rPr>
                <w:rFonts w:cs="Arial"/>
                <w:iCs/>
                <w:sz w:val="24"/>
                <w:szCs w:val="24"/>
              </w:rPr>
            </w:pPr>
          </w:p>
          <w:p w:rsidRPr="00EE07EF" w:rsidR="00C72731" w:rsidP="00C542D4" w:rsidRDefault="00C72731" w14:paraId="0E45A11E" w14:textId="77777777">
            <w:pPr>
              <w:pStyle w:val="SchdLevel2"/>
              <w:numPr>
                <w:ilvl w:val="0"/>
                <w:numId w:val="31"/>
              </w:numPr>
              <w:spacing w:after="0" w:line="240" w:lineRule="auto"/>
              <w:jc w:val="left"/>
              <w:rPr>
                <w:rFonts w:cs="Arial"/>
                <w:i/>
                <w:sz w:val="24"/>
                <w:szCs w:val="24"/>
              </w:rPr>
            </w:pPr>
            <w:r w:rsidRPr="00EE07EF">
              <w:rPr>
                <w:rFonts w:cs="Arial"/>
                <w:iCs/>
                <w:sz w:val="24"/>
                <w:szCs w:val="24"/>
              </w:rPr>
              <w:lastRenderedPageBreak/>
              <w:t>[</w:t>
            </w:r>
            <w:r w:rsidRPr="006705DC">
              <w:rPr>
                <w:rFonts w:cs="Arial"/>
                <w:iCs/>
                <w:sz w:val="24"/>
                <w:szCs w:val="24"/>
              </w:rPr>
              <w:t>Customer journey wording – TBC</w:t>
            </w:r>
            <w:r w:rsidRPr="00EE07EF">
              <w:rPr>
                <w:rFonts w:cs="Arial"/>
                <w:iCs/>
                <w:sz w:val="24"/>
                <w:szCs w:val="24"/>
              </w:rPr>
              <w:t>]</w:t>
            </w:r>
          </w:p>
        </w:tc>
      </w:tr>
      <w:tr w:rsidR="00C72731" w:rsidTr="3BCCE7C3" w14:paraId="2BEDF3C2" w14:textId="77777777">
        <w:tc>
          <w:tcPr>
            <w:tcW w:w="1860" w:type="dxa"/>
            <w:vMerge/>
            <w:tcMar>
              <w:top w:w="85" w:type="dxa"/>
              <w:bottom w:w="85" w:type="dxa"/>
            </w:tcMar>
          </w:tcPr>
          <w:p w:rsidRPr="00EE07EF" w:rsidR="00C72731" w:rsidP="00C542D4" w:rsidRDefault="00C72731" w14:paraId="397145FF"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499715F0" w14:textId="77777777">
            <w:pPr>
              <w:pStyle w:val="SchdLevel2"/>
              <w:spacing w:after="0" w:line="240" w:lineRule="auto"/>
              <w:ind w:left="0" w:firstLine="0"/>
              <w:jc w:val="left"/>
              <w:rPr>
                <w:rFonts w:cs="Arial"/>
                <w:i/>
                <w:sz w:val="24"/>
                <w:szCs w:val="24"/>
              </w:rPr>
            </w:pPr>
            <w:r w:rsidRPr="00EE07EF">
              <w:rPr>
                <w:rFonts w:cs="Arial"/>
                <w:i/>
                <w:sz w:val="24"/>
                <w:szCs w:val="24"/>
              </w:rPr>
              <w:t>The following documentation at Annex A to Schedule 4.1 shall be removed:</w:t>
            </w:r>
          </w:p>
          <w:p w:rsidRPr="00EE07EF" w:rsidR="00C72731" w:rsidP="00C542D4" w:rsidRDefault="00C72731" w14:paraId="44316AE9" w14:textId="77777777">
            <w:pPr>
              <w:pStyle w:val="SchdLevel2"/>
              <w:spacing w:after="0" w:line="240" w:lineRule="auto"/>
              <w:ind w:left="0" w:firstLine="0"/>
              <w:jc w:val="left"/>
              <w:rPr>
                <w:rFonts w:cs="Arial"/>
                <w:i/>
                <w:sz w:val="24"/>
                <w:szCs w:val="24"/>
              </w:rPr>
            </w:pPr>
          </w:p>
          <w:p w:rsidRPr="00EE07EF" w:rsidR="00C72731" w:rsidP="00C542D4" w:rsidRDefault="00390273" w14:paraId="36DF3480" w14:textId="49922202">
            <w:pPr>
              <w:pStyle w:val="SchdLevel2"/>
              <w:spacing w:after="0" w:line="240" w:lineRule="auto"/>
              <w:ind w:left="0" w:firstLine="0"/>
              <w:jc w:val="left"/>
              <w:rPr>
                <w:rFonts w:cs="Arial"/>
                <w:i/>
                <w:sz w:val="24"/>
                <w:szCs w:val="24"/>
              </w:rPr>
            </w:pPr>
            <w:r w:rsidRPr="00FC7605">
              <w:rPr>
                <w:rFonts w:cs="Arial"/>
                <w:iCs/>
                <w:sz w:val="24"/>
                <w:szCs w:val="24"/>
              </w:rPr>
              <w:t>2.1.1 RESTART BAFO Annex S - CPA4a - SeetecPluss.xlsm</w:t>
            </w:r>
          </w:p>
        </w:tc>
      </w:tr>
      <w:tr w:rsidR="00C72731" w:rsidTr="3BCCE7C3" w14:paraId="7C4F1C08" w14:textId="77777777">
        <w:tc>
          <w:tcPr>
            <w:tcW w:w="1860" w:type="dxa"/>
            <w:vMerge/>
            <w:tcMar>
              <w:top w:w="85" w:type="dxa"/>
              <w:bottom w:w="85" w:type="dxa"/>
            </w:tcMar>
          </w:tcPr>
          <w:p w:rsidRPr="00EE07EF" w:rsidR="00C72731" w:rsidP="00C542D4" w:rsidRDefault="00C72731" w14:paraId="62AD2A79"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28434B5C" w14:textId="77777777">
            <w:pPr>
              <w:pStyle w:val="SchdLevel2"/>
              <w:spacing w:after="0" w:line="240" w:lineRule="auto"/>
              <w:ind w:left="0" w:firstLine="0"/>
              <w:jc w:val="left"/>
              <w:rPr>
                <w:rFonts w:cs="Arial"/>
                <w:i/>
                <w:sz w:val="24"/>
                <w:szCs w:val="24"/>
              </w:rPr>
            </w:pPr>
            <w:r w:rsidRPr="00EE07EF">
              <w:rPr>
                <w:rFonts w:cs="Arial"/>
                <w:i/>
                <w:sz w:val="24"/>
                <w:szCs w:val="24"/>
              </w:rPr>
              <w:t>A new Annex B shall be added to Schedule 4.1 as follows:</w:t>
            </w:r>
          </w:p>
          <w:p w:rsidRPr="00EE07EF" w:rsidR="00C72731" w:rsidP="00C542D4" w:rsidRDefault="00C72731" w14:paraId="38AED560" w14:textId="77777777">
            <w:pPr>
              <w:pStyle w:val="SchdLevel2"/>
              <w:spacing w:after="0" w:line="240" w:lineRule="auto"/>
              <w:ind w:left="0" w:firstLine="0"/>
              <w:jc w:val="left"/>
              <w:rPr>
                <w:rFonts w:cs="Arial"/>
                <w:i/>
                <w:sz w:val="32"/>
                <w:szCs w:val="32"/>
              </w:rPr>
            </w:pPr>
          </w:p>
          <w:p w:rsidRPr="00EE07EF" w:rsidR="00C72731" w:rsidP="00C542D4" w:rsidRDefault="00C72731" w14:paraId="263C8C42" w14:textId="77777777">
            <w:pPr>
              <w:spacing w:after="200"/>
              <w:rPr>
                <w:rFonts w:cs="Arial"/>
                <w:color w:val="365F91"/>
                <w:sz w:val="32"/>
                <w:szCs w:val="32"/>
              </w:rPr>
            </w:pPr>
            <w:r w:rsidRPr="00EE07EF">
              <w:rPr>
                <w:rFonts w:cs="Arial"/>
                <w:color w:val="365F91"/>
                <w:sz w:val="32"/>
                <w:szCs w:val="32"/>
              </w:rPr>
              <w:t>Annex B: Updated Contract Cost Register Documentation</w:t>
            </w:r>
          </w:p>
          <w:p w:rsidRPr="00EE07EF" w:rsidR="00C72731" w:rsidP="00C542D4" w:rsidRDefault="00960148" w14:paraId="7BDD8548" w14:textId="588C4B55">
            <w:pPr>
              <w:pStyle w:val="SchdLevel2"/>
              <w:spacing w:after="0" w:line="240" w:lineRule="auto"/>
              <w:ind w:left="0" w:firstLine="0"/>
              <w:jc w:val="left"/>
              <w:rPr>
                <w:rFonts w:cs="Arial"/>
                <w:i/>
                <w:sz w:val="24"/>
                <w:szCs w:val="24"/>
              </w:rPr>
            </w:pPr>
            <w:r w:rsidRPr="00951ABE">
              <w:rPr>
                <w:rFonts w:cs="Arial"/>
                <w:sz w:val="24"/>
                <w:szCs w:val="24"/>
              </w:rPr>
              <w:t>[REDACTED]</w:t>
            </w:r>
          </w:p>
        </w:tc>
      </w:tr>
      <w:tr w:rsidR="00C72731" w:rsidTr="3BCCE7C3" w14:paraId="404FD025" w14:textId="77777777">
        <w:tc>
          <w:tcPr>
            <w:tcW w:w="1860" w:type="dxa"/>
            <w:tcBorders>
              <w:top w:val="single" w:color="auto" w:sz="12" w:space="0"/>
              <w:bottom w:val="single" w:color="auto" w:sz="12" w:space="0"/>
            </w:tcBorders>
            <w:tcMar>
              <w:top w:w="85" w:type="dxa"/>
              <w:bottom w:w="85" w:type="dxa"/>
            </w:tcMar>
          </w:tcPr>
          <w:p w:rsidRPr="00EE07EF" w:rsidR="00C72731" w:rsidP="00C542D4" w:rsidRDefault="00C72731" w14:paraId="01F348EF" w14:textId="77777777">
            <w:pPr>
              <w:rPr>
                <w:rFonts w:cs="Arial"/>
                <w:bCs/>
                <w:sz w:val="24"/>
                <w:szCs w:val="24"/>
              </w:rPr>
            </w:pPr>
            <w:r w:rsidRPr="00EE07EF">
              <w:rPr>
                <w:rFonts w:cs="Arial"/>
                <w:bCs/>
                <w:sz w:val="24"/>
                <w:szCs w:val="24"/>
              </w:rPr>
              <w:t>Schedule 4.2 (Commercially Sensitive Information)</w:t>
            </w: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6D41AD32" w14:textId="77777777">
            <w:pPr>
              <w:pStyle w:val="SchdLevel2"/>
              <w:spacing w:after="0" w:line="240" w:lineRule="auto"/>
              <w:ind w:left="0" w:firstLine="0"/>
              <w:jc w:val="left"/>
              <w:rPr>
                <w:rFonts w:cs="Arial"/>
                <w:i/>
                <w:sz w:val="24"/>
                <w:szCs w:val="24"/>
              </w:rPr>
            </w:pPr>
            <w:r w:rsidRPr="00EE07EF">
              <w:rPr>
                <w:rFonts w:cs="Arial"/>
                <w:i/>
                <w:sz w:val="24"/>
                <w:szCs w:val="24"/>
              </w:rPr>
              <w:t>An additional row shall be added to the table as follows:</w:t>
            </w:r>
          </w:p>
          <w:p w:rsidRPr="00EE07EF" w:rsidR="00C72731" w:rsidP="00C542D4" w:rsidRDefault="00C72731" w14:paraId="0B9E5619" w14:textId="77777777">
            <w:pPr>
              <w:pStyle w:val="SchdLevel2"/>
              <w:spacing w:after="0" w:line="240" w:lineRule="auto"/>
              <w:ind w:left="0" w:firstLine="0"/>
              <w:jc w:val="left"/>
              <w:rPr>
                <w:rFonts w:cs="Arial"/>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9"/>
              <w:gridCol w:w="1418"/>
              <w:gridCol w:w="5156"/>
              <w:gridCol w:w="2138"/>
            </w:tblGrid>
            <w:tr w:rsidRPr="00EE07EF" w:rsidR="00C72731" w:rsidTr="3BCCE7C3" w14:paraId="51B88B45" w14:textId="77777777">
              <w:trPr>
                <w:tblHeader/>
              </w:trPr>
              <w:tc>
                <w:tcPr>
                  <w:tcW w:w="709" w:type="dxa"/>
                  <w:tcBorders>
                    <w:top w:val="single" w:color="auto" w:sz="12" w:space="0"/>
                    <w:left w:val="single" w:color="auto" w:sz="12" w:space="0"/>
                    <w:bottom w:val="single" w:color="auto" w:sz="12" w:space="0"/>
                  </w:tcBorders>
                  <w:shd w:val="clear" w:color="auto" w:fill="DEEAF6" w:themeFill="accent5" w:themeFillTint="33"/>
                  <w:tcMar>
                    <w:top w:w="85" w:type="dxa"/>
                    <w:bottom w:w="85" w:type="dxa"/>
                  </w:tcMar>
                </w:tcPr>
                <w:p w:rsidRPr="00EE07EF" w:rsidR="00C72731" w:rsidP="00C542D4" w:rsidRDefault="00C72731" w14:paraId="5459BC19" w14:textId="77777777">
                  <w:pPr>
                    <w:pStyle w:val="TableNormal1"/>
                    <w:spacing w:before="0" w:after="0"/>
                    <w:rPr>
                      <w:rFonts w:ascii="Arial" w:hAnsi="Arial" w:cs="Arial"/>
                      <w:b/>
                      <w:sz w:val="24"/>
                      <w:szCs w:val="24"/>
                    </w:rPr>
                  </w:pPr>
                  <w:r w:rsidRPr="00EE07EF">
                    <w:rPr>
                      <w:rFonts w:ascii="Arial" w:hAnsi="Arial" w:cs="Arial"/>
                      <w:b/>
                      <w:sz w:val="24"/>
                      <w:szCs w:val="24"/>
                    </w:rPr>
                    <w:t>No.</w:t>
                  </w:r>
                </w:p>
              </w:tc>
              <w:tc>
                <w:tcPr>
                  <w:tcW w:w="1134" w:type="dxa"/>
                  <w:tcBorders>
                    <w:top w:val="single" w:color="auto" w:sz="12" w:space="0"/>
                    <w:bottom w:val="single" w:color="auto" w:sz="12" w:space="0"/>
                  </w:tcBorders>
                  <w:shd w:val="clear" w:color="auto" w:fill="DEEAF6" w:themeFill="accent5" w:themeFillTint="33"/>
                  <w:tcMar>
                    <w:top w:w="85" w:type="dxa"/>
                    <w:bottom w:w="85" w:type="dxa"/>
                  </w:tcMar>
                </w:tcPr>
                <w:p w:rsidRPr="00EE07EF" w:rsidR="00C72731" w:rsidP="00C542D4" w:rsidRDefault="00C72731" w14:paraId="1191DBB5" w14:textId="77777777">
                  <w:pPr>
                    <w:pStyle w:val="TableNormal1"/>
                    <w:spacing w:before="0" w:after="0"/>
                    <w:rPr>
                      <w:rFonts w:ascii="Arial" w:hAnsi="Arial" w:cs="Arial"/>
                      <w:b/>
                      <w:sz w:val="24"/>
                      <w:szCs w:val="24"/>
                    </w:rPr>
                  </w:pPr>
                  <w:r w:rsidRPr="00EE07EF">
                    <w:rPr>
                      <w:rFonts w:ascii="Arial" w:hAnsi="Arial" w:cs="Arial"/>
                      <w:b/>
                      <w:sz w:val="24"/>
                      <w:szCs w:val="24"/>
                    </w:rPr>
                    <w:t>Date</w:t>
                  </w:r>
                </w:p>
              </w:tc>
              <w:tc>
                <w:tcPr>
                  <w:tcW w:w="5156" w:type="dxa"/>
                  <w:tcBorders>
                    <w:top w:val="single" w:color="auto" w:sz="12" w:space="0"/>
                    <w:bottom w:val="single" w:color="auto" w:sz="12" w:space="0"/>
                  </w:tcBorders>
                  <w:shd w:val="clear" w:color="auto" w:fill="DEEAF6" w:themeFill="accent5" w:themeFillTint="33"/>
                  <w:tcMar>
                    <w:top w:w="85" w:type="dxa"/>
                    <w:bottom w:w="85" w:type="dxa"/>
                  </w:tcMar>
                </w:tcPr>
                <w:p w:rsidRPr="00EE07EF" w:rsidR="00C72731" w:rsidP="00C542D4" w:rsidRDefault="00C72731" w14:paraId="23A67351" w14:textId="77777777">
                  <w:pPr>
                    <w:pStyle w:val="TableNormal1"/>
                    <w:spacing w:before="0" w:after="0"/>
                    <w:rPr>
                      <w:rFonts w:ascii="Arial" w:hAnsi="Arial" w:cs="Arial"/>
                      <w:b/>
                      <w:sz w:val="24"/>
                      <w:szCs w:val="24"/>
                    </w:rPr>
                  </w:pPr>
                  <w:r w:rsidRPr="00EE07EF">
                    <w:rPr>
                      <w:rFonts w:ascii="Arial" w:hAnsi="Arial" w:cs="Arial"/>
                      <w:b/>
                      <w:sz w:val="24"/>
                      <w:szCs w:val="24"/>
                    </w:rPr>
                    <w:t>Item(s)</w:t>
                  </w:r>
                </w:p>
              </w:tc>
              <w:tc>
                <w:tcPr>
                  <w:tcW w:w="2138" w:type="dxa"/>
                  <w:tcBorders>
                    <w:top w:val="single" w:color="auto" w:sz="12" w:space="0"/>
                    <w:bottom w:val="single" w:color="auto" w:sz="12" w:space="0"/>
                    <w:right w:val="single" w:color="auto" w:sz="12" w:space="0"/>
                  </w:tcBorders>
                  <w:shd w:val="clear" w:color="auto" w:fill="DEEAF6" w:themeFill="accent5" w:themeFillTint="33"/>
                  <w:tcMar>
                    <w:top w:w="85" w:type="dxa"/>
                    <w:bottom w:w="85" w:type="dxa"/>
                  </w:tcMar>
                </w:tcPr>
                <w:p w:rsidRPr="00EE07EF" w:rsidR="00C72731" w:rsidP="00C542D4" w:rsidRDefault="00C72731" w14:paraId="43A2A59F" w14:textId="77777777">
                  <w:pPr>
                    <w:pStyle w:val="TableNormal1"/>
                    <w:spacing w:before="0" w:after="0"/>
                    <w:rPr>
                      <w:rFonts w:ascii="Arial" w:hAnsi="Arial" w:cs="Arial"/>
                      <w:b/>
                      <w:sz w:val="24"/>
                      <w:szCs w:val="24"/>
                    </w:rPr>
                  </w:pPr>
                  <w:r w:rsidRPr="00EE07EF">
                    <w:rPr>
                      <w:rFonts w:ascii="Arial" w:hAnsi="Arial" w:cs="Arial"/>
                      <w:b/>
                      <w:sz w:val="24"/>
                      <w:szCs w:val="24"/>
                    </w:rPr>
                    <w:t>Duration of Confidentiality</w:t>
                  </w:r>
                </w:p>
              </w:tc>
            </w:tr>
            <w:tr w:rsidRPr="00EE07EF" w:rsidR="00C72731" w:rsidTr="3BCCE7C3" w14:paraId="095C7F2E" w14:textId="77777777">
              <w:tc>
                <w:tcPr>
                  <w:tcW w:w="709" w:type="dxa"/>
                  <w:tcBorders>
                    <w:left w:val="single" w:color="auto" w:sz="12" w:space="0"/>
                    <w:bottom w:val="single" w:color="auto" w:sz="12" w:space="0"/>
                  </w:tcBorders>
                  <w:tcMar>
                    <w:top w:w="85" w:type="dxa"/>
                    <w:bottom w:w="85" w:type="dxa"/>
                  </w:tcMar>
                </w:tcPr>
                <w:p w:rsidRPr="00FC7605" w:rsidR="00C72731" w:rsidP="00C542D4" w:rsidRDefault="00A82FF2" w14:paraId="2FC3ACFC" w14:textId="27CC3117">
                  <w:pPr>
                    <w:pStyle w:val="Heading2"/>
                    <w:ind w:left="0"/>
                    <w:rPr>
                      <w:b w:val="0"/>
                    </w:rPr>
                  </w:pPr>
                  <w:r w:rsidRPr="00FC7605">
                    <w:rPr>
                      <w:b w:val="0"/>
                    </w:rPr>
                    <w:t>3</w:t>
                  </w:r>
                </w:p>
              </w:tc>
              <w:tc>
                <w:tcPr>
                  <w:tcW w:w="1134" w:type="dxa"/>
                  <w:tcBorders>
                    <w:bottom w:val="single" w:color="auto" w:sz="12" w:space="0"/>
                  </w:tcBorders>
                  <w:tcMar>
                    <w:top w:w="85" w:type="dxa"/>
                    <w:bottom w:w="85" w:type="dxa"/>
                  </w:tcMar>
                </w:tcPr>
                <w:p w:rsidRPr="00FC7605" w:rsidR="00C72731" w:rsidP="00C542D4" w:rsidRDefault="00A82FF2" w14:paraId="00D00E00" w14:textId="204F2203">
                  <w:pPr>
                    <w:pStyle w:val="Heading2"/>
                    <w:ind w:left="0"/>
                    <w:rPr>
                      <w:b w:val="0"/>
                      <w:bCs w:val="0"/>
                    </w:rPr>
                  </w:pPr>
                  <w:r w:rsidR="3BCCE7C3">
                    <w:rPr>
                      <w:b w:val="0"/>
                      <w:bCs w:val="0"/>
                    </w:rPr>
                    <w:t>[Redacted</w:t>
                  </w:r>
                </w:p>
              </w:tc>
              <w:tc>
                <w:tcPr>
                  <w:tcW w:w="5156" w:type="dxa"/>
                  <w:tcBorders>
                    <w:bottom w:val="single" w:color="auto" w:sz="12" w:space="0"/>
                  </w:tcBorders>
                  <w:tcMar>
                    <w:top w:w="85" w:type="dxa"/>
                    <w:bottom w:w="85" w:type="dxa"/>
                  </w:tcMar>
                </w:tcPr>
                <w:p w:rsidRPr="00FC7605" w:rsidR="00C72731" w:rsidP="00C542D4" w:rsidRDefault="00C72731" w14:paraId="48B5D04B" w14:textId="7BAEB45C">
                  <w:pPr>
                    <w:pStyle w:val="Heading2"/>
                    <w:ind w:left="0"/>
                    <w:rPr>
                      <w:b w:val="0"/>
                      <w:bCs w:val="0"/>
                    </w:rPr>
                  </w:pPr>
                  <w:r w:rsidR="3BCCE7C3">
                    <w:rPr>
                      <w:b w:val="0"/>
                      <w:bCs w:val="0"/>
                    </w:rPr>
                    <w:t>[Redacted]</w:t>
                  </w:r>
                </w:p>
              </w:tc>
              <w:tc>
                <w:tcPr>
                  <w:tcW w:w="2138" w:type="dxa"/>
                  <w:tcBorders>
                    <w:bottom w:val="single" w:color="auto" w:sz="12" w:space="0"/>
                    <w:right w:val="single" w:color="auto" w:sz="12" w:space="0"/>
                  </w:tcBorders>
                  <w:tcMar>
                    <w:top w:w="85" w:type="dxa"/>
                    <w:bottom w:w="85" w:type="dxa"/>
                  </w:tcMar>
                </w:tcPr>
                <w:p w:rsidRPr="00FC7605" w:rsidR="00C72731" w:rsidP="00C542D4" w:rsidRDefault="00CE5ED8" w14:paraId="342F23ED" w14:textId="7BAEB45C">
                  <w:pPr>
                    <w:pStyle w:val="Heading2"/>
                    <w:ind w:left="0"/>
                    <w:rPr>
                      <w:b w:val="0"/>
                      <w:bCs w:val="0"/>
                    </w:rPr>
                  </w:pPr>
                  <w:r w:rsidR="3BCCE7C3">
                    <w:rPr>
                      <w:b w:val="0"/>
                      <w:bCs w:val="0"/>
                    </w:rPr>
                    <w:t>[Redacted]</w:t>
                  </w:r>
                </w:p>
                <w:p w:rsidRPr="00FC7605" w:rsidR="00C72731" w:rsidP="3BCCE7C3" w:rsidRDefault="00CE5ED8" w14:paraId="0204B33B" w14:textId="02CE5696">
                  <w:pPr>
                    <w:pStyle w:val="Normal"/>
                    <w:rPr>
                      <w:highlight w:val="yellow"/>
                    </w:rPr>
                  </w:pPr>
                </w:p>
              </w:tc>
            </w:tr>
          </w:tbl>
          <w:p w:rsidRPr="00EE07EF" w:rsidR="00C72731" w:rsidP="00C542D4" w:rsidRDefault="00C72731" w14:paraId="3C87C9A7" w14:textId="77777777">
            <w:pPr>
              <w:pStyle w:val="SchdLevel2"/>
              <w:spacing w:after="0" w:line="240" w:lineRule="auto"/>
              <w:ind w:left="0" w:firstLine="0"/>
              <w:jc w:val="left"/>
              <w:rPr>
                <w:rFonts w:cs="Arial"/>
                <w:i/>
                <w:sz w:val="24"/>
                <w:szCs w:val="24"/>
              </w:rPr>
            </w:pPr>
          </w:p>
        </w:tc>
      </w:tr>
      <w:tr w:rsidR="00C72731" w:rsidTr="3BCCE7C3" w14:paraId="3A775F36" w14:textId="77777777">
        <w:tc>
          <w:tcPr>
            <w:tcW w:w="1860" w:type="dxa"/>
            <w:vMerge w:val="restart"/>
            <w:tcBorders>
              <w:top w:val="single" w:color="auto" w:sz="12" w:space="0"/>
            </w:tcBorders>
            <w:tcMar>
              <w:top w:w="85" w:type="dxa"/>
              <w:bottom w:w="85" w:type="dxa"/>
            </w:tcMar>
          </w:tcPr>
          <w:p w:rsidRPr="00EE07EF" w:rsidR="00C72731" w:rsidP="00C542D4" w:rsidRDefault="00C72731" w14:paraId="50F0E6BE" w14:textId="77777777">
            <w:pPr>
              <w:rPr>
                <w:rFonts w:cs="Arial"/>
                <w:bCs/>
                <w:sz w:val="24"/>
                <w:szCs w:val="24"/>
              </w:rPr>
            </w:pPr>
            <w:r w:rsidRPr="00EE07EF">
              <w:rPr>
                <w:rFonts w:cs="Arial"/>
                <w:bCs/>
                <w:sz w:val="24"/>
                <w:szCs w:val="24"/>
              </w:rPr>
              <w:t>Schedule 7.1 (Fees and payments)</w:t>
            </w: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44D0F5EB" w14:textId="77777777">
            <w:pPr>
              <w:pStyle w:val="SchdLevel2"/>
              <w:spacing w:after="0" w:line="240" w:lineRule="auto"/>
              <w:ind w:left="0" w:firstLine="0"/>
              <w:jc w:val="left"/>
              <w:rPr>
                <w:rFonts w:cs="Arial"/>
                <w:i/>
                <w:sz w:val="24"/>
                <w:szCs w:val="24"/>
              </w:rPr>
            </w:pPr>
            <w:r w:rsidRPr="00EE07EF">
              <w:rPr>
                <w:rFonts w:cs="Arial"/>
                <w:i/>
                <w:sz w:val="24"/>
                <w:szCs w:val="24"/>
              </w:rPr>
              <w:t>Existing paragraph 4.1 shall be replaced with the following:</w:t>
            </w:r>
          </w:p>
          <w:p w:rsidRPr="00EE07EF" w:rsidR="00C72731" w:rsidP="00C542D4" w:rsidRDefault="00C72731" w14:paraId="1F770B9E" w14:textId="77777777">
            <w:pPr>
              <w:pStyle w:val="SchdLevel2"/>
              <w:spacing w:after="0" w:line="240" w:lineRule="auto"/>
              <w:ind w:left="0" w:firstLine="0"/>
              <w:jc w:val="left"/>
              <w:rPr>
                <w:rFonts w:cs="Arial"/>
                <w:i/>
                <w:sz w:val="24"/>
                <w:szCs w:val="24"/>
              </w:rPr>
            </w:pPr>
          </w:p>
          <w:p w:rsidRPr="00EE07EF" w:rsidR="00C72731" w:rsidP="00C542D4" w:rsidRDefault="00C72731" w14:paraId="35057EAC" w14:textId="77777777">
            <w:pPr>
              <w:pStyle w:val="SchdLevel2"/>
              <w:numPr>
                <w:ilvl w:val="0"/>
                <w:numId w:val="32"/>
              </w:numPr>
              <w:spacing w:after="0" w:line="240" w:lineRule="auto"/>
              <w:jc w:val="left"/>
              <w:rPr>
                <w:rFonts w:cs="Arial"/>
                <w:iCs/>
                <w:sz w:val="24"/>
                <w:szCs w:val="24"/>
              </w:rPr>
            </w:pPr>
            <w:r w:rsidRPr="00EE07EF">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rsidRPr="00EE07EF" w:rsidR="00C72731" w:rsidP="00C542D4" w:rsidRDefault="00C72731" w14:paraId="2ED950E5" w14:textId="77777777">
            <w:pPr>
              <w:pStyle w:val="SchdLevel2"/>
              <w:spacing w:after="0" w:line="240" w:lineRule="auto"/>
              <w:ind w:left="720" w:firstLine="0"/>
              <w:jc w:val="left"/>
              <w:rPr>
                <w:rFonts w:cs="Arial"/>
                <w:iCs/>
                <w:sz w:val="24"/>
                <w:szCs w:val="24"/>
              </w:rPr>
            </w:pPr>
          </w:p>
          <w:tbl>
            <w:tblPr>
              <w:tblStyle w:val="TableGrid"/>
              <w:tblW w:w="0" w:type="auto"/>
              <w:tblInd w:w="720" w:type="dxa"/>
              <w:tblLook w:val="04A0" w:firstRow="1" w:lastRow="0" w:firstColumn="1" w:lastColumn="0" w:noHBand="0" w:noVBand="1"/>
            </w:tblPr>
            <w:tblGrid>
              <w:gridCol w:w="6934"/>
              <w:gridCol w:w="2977"/>
            </w:tblGrid>
            <w:tr w:rsidRPr="00EE07EF" w:rsidR="00C72731" w:rsidTr="00A80962" w14:paraId="2C2BA1EE" w14:textId="77777777">
              <w:tc>
                <w:tcPr>
                  <w:tcW w:w="6934" w:type="dxa"/>
                  <w:shd w:val="clear" w:color="auto" w:fill="DEEAF6" w:themeFill="accent5" w:themeFillTint="33"/>
                  <w:vAlign w:val="center"/>
                </w:tcPr>
                <w:p w:rsidRPr="00EE07EF" w:rsidR="00C72731" w:rsidP="00C542D4" w:rsidRDefault="00C72731" w14:paraId="620134CF" w14:textId="77777777">
                  <w:pPr>
                    <w:pStyle w:val="SchdLevel2"/>
                    <w:spacing w:after="0" w:line="240" w:lineRule="auto"/>
                    <w:ind w:left="0" w:firstLine="0"/>
                    <w:jc w:val="left"/>
                    <w:rPr>
                      <w:rFonts w:cs="Arial"/>
                      <w:iCs/>
                      <w:sz w:val="24"/>
                      <w:szCs w:val="24"/>
                    </w:rPr>
                  </w:pPr>
                </w:p>
              </w:tc>
              <w:tc>
                <w:tcPr>
                  <w:tcW w:w="2977" w:type="dxa"/>
                  <w:shd w:val="clear" w:color="auto" w:fill="DEEAF6" w:themeFill="accent5" w:themeFillTint="33"/>
                  <w:vAlign w:val="center"/>
                </w:tcPr>
                <w:p w:rsidRPr="00A80962" w:rsidR="00C72731" w:rsidP="00A80962" w:rsidRDefault="00C72731" w14:paraId="2384793B" w14:textId="06ECF175">
                  <w:pPr>
                    <w:pStyle w:val="SchdLevel2"/>
                    <w:spacing w:after="0" w:line="240" w:lineRule="auto"/>
                    <w:ind w:left="0" w:firstLine="0"/>
                    <w:jc w:val="center"/>
                    <w:rPr>
                      <w:rFonts w:cs="Arial"/>
                      <w:b/>
                      <w:bCs/>
                      <w:iCs/>
                      <w:sz w:val="24"/>
                      <w:szCs w:val="24"/>
                    </w:rPr>
                  </w:pPr>
                  <w:r w:rsidRPr="00EE07EF">
                    <w:rPr>
                      <w:rFonts w:cs="Arial"/>
                      <w:b/>
                      <w:bCs/>
                      <w:iCs/>
                      <w:sz w:val="24"/>
                      <w:szCs w:val="24"/>
                    </w:rPr>
                    <w:t>Amount per Outcome exc. VAT</w:t>
                  </w:r>
                </w:p>
              </w:tc>
            </w:tr>
            <w:tr w:rsidRPr="00EE07EF" w:rsidR="00C72731" w:rsidTr="00A80962" w14:paraId="6155FF35" w14:textId="77777777">
              <w:tc>
                <w:tcPr>
                  <w:tcW w:w="6934" w:type="dxa"/>
                  <w:vAlign w:val="center"/>
                </w:tcPr>
                <w:p w:rsidRPr="00EE07EF" w:rsidR="00C72731" w:rsidP="00C542D4" w:rsidRDefault="00C72731" w14:paraId="20EFE49B" w14:textId="77777777">
                  <w:pPr>
                    <w:pStyle w:val="SchdLevel2"/>
                    <w:spacing w:after="0" w:line="240" w:lineRule="auto"/>
                    <w:ind w:left="0" w:firstLine="0"/>
                    <w:jc w:val="left"/>
                    <w:rPr>
                      <w:rFonts w:cs="Arial"/>
                      <w:iCs/>
                      <w:sz w:val="24"/>
                      <w:szCs w:val="24"/>
                    </w:rPr>
                  </w:pPr>
                  <w:r w:rsidRPr="00EE07EF">
                    <w:rPr>
                      <w:rFonts w:cs="Arial"/>
                      <w:iCs/>
                      <w:sz w:val="24"/>
                      <w:szCs w:val="24"/>
                    </w:rPr>
                    <w:lastRenderedPageBreak/>
                    <w:t>Standard Outcome Payment rate for an Outcome Payment paid before the Outcome Payment Adjustment Date</w:t>
                  </w:r>
                </w:p>
              </w:tc>
              <w:tc>
                <w:tcPr>
                  <w:tcW w:w="2977" w:type="dxa"/>
                  <w:vAlign w:val="center"/>
                </w:tcPr>
                <w:p w:rsidRPr="00FC7605" w:rsidR="00C72731" w:rsidP="00A80962" w:rsidRDefault="00960148" w14:paraId="2E21CA2D" w14:textId="4D7D2E2E">
                  <w:pPr>
                    <w:pStyle w:val="SchdLevel2"/>
                    <w:spacing w:after="0" w:line="240" w:lineRule="auto"/>
                    <w:ind w:left="0" w:firstLine="0"/>
                    <w:jc w:val="center"/>
                    <w:rPr>
                      <w:rFonts w:cs="Arial"/>
                      <w:iCs/>
                      <w:sz w:val="24"/>
                      <w:szCs w:val="24"/>
                    </w:rPr>
                  </w:pPr>
                  <w:r w:rsidRPr="00951ABE">
                    <w:rPr>
                      <w:rFonts w:cs="Arial"/>
                      <w:sz w:val="24"/>
                      <w:szCs w:val="24"/>
                    </w:rPr>
                    <w:t>[REDACTED]</w:t>
                  </w:r>
                </w:p>
              </w:tc>
            </w:tr>
            <w:tr w:rsidRPr="00EE07EF" w:rsidR="00C72731" w:rsidTr="00A80962" w14:paraId="3AD99C20" w14:textId="77777777">
              <w:tc>
                <w:tcPr>
                  <w:tcW w:w="6934" w:type="dxa"/>
                  <w:vAlign w:val="center"/>
                </w:tcPr>
                <w:p w:rsidRPr="00EE07EF" w:rsidR="00C72731" w:rsidP="00C542D4" w:rsidRDefault="00C72731" w14:paraId="3B2C6C72" w14:textId="77777777">
                  <w:pPr>
                    <w:pStyle w:val="SchdLevel2"/>
                    <w:spacing w:after="0" w:line="240" w:lineRule="auto"/>
                    <w:ind w:left="0" w:firstLine="0"/>
                    <w:jc w:val="left"/>
                    <w:rPr>
                      <w:rFonts w:cs="Arial"/>
                      <w:iCs/>
                      <w:sz w:val="24"/>
                      <w:szCs w:val="24"/>
                    </w:rPr>
                  </w:pPr>
                  <w:r w:rsidRPr="00EE07EF">
                    <w:rPr>
                      <w:rFonts w:cs="Arial"/>
                      <w:iCs/>
                      <w:sz w:val="24"/>
                      <w:szCs w:val="24"/>
                    </w:rPr>
                    <w:t>Higher Outcome Payment rate for an Outcome Payment paid before the Outcome Payment Adjustment Date</w:t>
                  </w:r>
                </w:p>
              </w:tc>
              <w:tc>
                <w:tcPr>
                  <w:tcW w:w="2977" w:type="dxa"/>
                  <w:vAlign w:val="center"/>
                </w:tcPr>
                <w:p w:rsidRPr="00FC7605" w:rsidR="00C72731" w:rsidP="00A80962" w:rsidRDefault="00960148" w14:paraId="3249233D" w14:textId="74D22A9B">
                  <w:pPr>
                    <w:pStyle w:val="SchdLevel2"/>
                    <w:spacing w:after="0" w:line="240" w:lineRule="auto"/>
                    <w:ind w:left="0" w:firstLine="0"/>
                    <w:jc w:val="center"/>
                    <w:rPr>
                      <w:rFonts w:cs="Arial"/>
                      <w:iCs/>
                      <w:sz w:val="24"/>
                      <w:szCs w:val="24"/>
                    </w:rPr>
                  </w:pPr>
                  <w:r w:rsidRPr="00951ABE">
                    <w:rPr>
                      <w:rFonts w:cs="Arial"/>
                      <w:sz w:val="24"/>
                      <w:szCs w:val="24"/>
                    </w:rPr>
                    <w:t>[REDACTED]</w:t>
                  </w:r>
                </w:p>
              </w:tc>
            </w:tr>
            <w:tr w:rsidRPr="00EE07EF" w:rsidR="00C72731" w:rsidTr="00A80962" w14:paraId="79DDC147" w14:textId="77777777">
              <w:tc>
                <w:tcPr>
                  <w:tcW w:w="6934" w:type="dxa"/>
                  <w:vAlign w:val="center"/>
                </w:tcPr>
                <w:p w:rsidRPr="00EE07EF" w:rsidR="00C72731" w:rsidP="00C542D4" w:rsidRDefault="00C72731" w14:paraId="49473D9C" w14:textId="77777777">
                  <w:pPr>
                    <w:pStyle w:val="SchdLevel2"/>
                    <w:spacing w:after="0" w:line="240" w:lineRule="auto"/>
                    <w:ind w:left="0" w:firstLine="0"/>
                    <w:jc w:val="left"/>
                    <w:rPr>
                      <w:rFonts w:cs="Arial"/>
                      <w:iCs/>
                      <w:sz w:val="24"/>
                      <w:szCs w:val="24"/>
                    </w:rPr>
                  </w:pPr>
                  <w:r w:rsidRPr="00EE07EF">
                    <w:rPr>
                      <w:rFonts w:cs="Arial"/>
                      <w:iCs/>
                      <w:sz w:val="24"/>
                      <w:szCs w:val="24"/>
                    </w:rPr>
                    <w:t xml:space="preserve">Standard Outcome Payment rate for an Outcome Payment paid on or after the Outcome Payment Adjustment Date </w:t>
                  </w:r>
                </w:p>
              </w:tc>
              <w:tc>
                <w:tcPr>
                  <w:tcW w:w="2977" w:type="dxa"/>
                  <w:vAlign w:val="center"/>
                </w:tcPr>
                <w:p w:rsidRPr="00A15795" w:rsidR="00C72731" w:rsidP="00A80962" w:rsidRDefault="00960148" w14:paraId="4D13562C" w14:textId="0EAB6D9F">
                  <w:pPr>
                    <w:pStyle w:val="SchdLevel2"/>
                    <w:spacing w:after="0" w:line="240" w:lineRule="auto"/>
                    <w:ind w:left="0" w:firstLine="0"/>
                    <w:jc w:val="center"/>
                    <w:rPr>
                      <w:rFonts w:cs="Arial"/>
                      <w:iCs/>
                      <w:sz w:val="24"/>
                      <w:szCs w:val="24"/>
                    </w:rPr>
                  </w:pPr>
                  <w:r w:rsidRPr="00951ABE">
                    <w:rPr>
                      <w:rFonts w:cs="Arial"/>
                      <w:sz w:val="24"/>
                      <w:szCs w:val="24"/>
                    </w:rPr>
                    <w:t>[REDACTED]</w:t>
                  </w:r>
                </w:p>
              </w:tc>
            </w:tr>
            <w:tr w:rsidRPr="00EE07EF" w:rsidR="00C72731" w:rsidTr="00A80962" w14:paraId="383F61D6" w14:textId="77777777">
              <w:tc>
                <w:tcPr>
                  <w:tcW w:w="6934" w:type="dxa"/>
                  <w:vAlign w:val="center"/>
                </w:tcPr>
                <w:p w:rsidRPr="00EE07EF" w:rsidR="00C72731" w:rsidP="00C542D4" w:rsidRDefault="00C72731" w14:paraId="4B4CC531" w14:textId="77777777">
                  <w:pPr>
                    <w:pStyle w:val="SchdLevel2"/>
                    <w:spacing w:after="0" w:line="240" w:lineRule="auto"/>
                    <w:ind w:left="0" w:firstLine="0"/>
                    <w:jc w:val="left"/>
                    <w:rPr>
                      <w:rFonts w:cs="Arial"/>
                      <w:iCs/>
                      <w:sz w:val="24"/>
                      <w:szCs w:val="24"/>
                    </w:rPr>
                  </w:pPr>
                  <w:r w:rsidRPr="00EE07EF">
                    <w:rPr>
                      <w:rFonts w:cs="Arial"/>
                      <w:iCs/>
                      <w:sz w:val="24"/>
                      <w:szCs w:val="24"/>
                    </w:rPr>
                    <w:t>Higher Outcome Payment rate for an Outcome Payment paid on or after the Outcome Payment Adjustment Date</w:t>
                  </w:r>
                </w:p>
              </w:tc>
              <w:tc>
                <w:tcPr>
                  <w:tcW w:w="2977" w:type="dxa"/>
                  <w:vAlign w:val="center"/>
                </w:tcPr>
                <w:p w:rsidRPr="00A15795" w:rsidR="00C72731" w:rsidP="00A80962" w:rsidRDefault="00960148" w14:paraId="5B35C124" w14:textId="49F53BA7">
                  <w:pPr>
                    <w:pStyle w:val="SchdLevel2"/>
                    <w:spacing w:after="0" w:line="240" w:lineRule="auto"/>
                    <w:ind w:left="0" w:firstLine="0"/>
                    <w:jc w:val="center"/>
                    <w:rPr>
                      <w:rFonts w:cs="Arial"/>
                      <w:iCs/>
                      <w:sz w:val="24"/>
                      <w:szCs w:val="24"/>
                    </w:rPr>
                  </w:pPr>
                  <w:r w:rsidRPr="00951ABE">
                    <w:rPr>
                      <w:rFonts w:cs="Arial"/>
                      <w:sz w:val="24"/>
                      <w:szCs w:val="24"/>
                    </w:rPr>
                    <w:t>[REDACTED]</w:t>
                  </w:r>
                </w:p>
              </w:tc>
            </w:tr>
          </w:tbl>
          <w:p w:rsidRPr="00EE07EF" w:rsidR="00C72731" w:rsidP="00C542D4" w:rsidRDefault="00C72731" w14:paraId="72992DD3" w14:textId="77777777">
            <w:pPr>
              <w:pStyle w:val="SchdLevel2"/>
              <w:spacing w:after="0" w:line="240" w:lineRule="auto"/>
              <w:ind w:left="720" w:firstLine="0"/>
              <w:jc w:val="left"/>
              <w:rPr>
                <w:rFonts w:cs="Arial"/>
                <w:iCs/>
                <w:sz w:val="24"/>
                <w:szCs w:val="24"/>
              </w:rPr>
            </w:pPr>
          </w:p>
          <w:p w:rsidRPr="00EE07EF" w:rsidR="00C72731" w:rsidP="00C542D4" w:rsidRDefault="00C72731" w14:paraId="797FE4BF" w14:textId="77777777">
            <w:pPr>
              <w:pStyle w:val="SchdLevel2"/>
              <w:numPr>
                <w:ilvl w:val="0"/>
                <w:numId w:val="32"/>
              </w:numPr>
              <w:spacing w:after="0" w:line="240" w:lineRule="auto"/>
              <w:jc w:val="left"/>
              <w:rPr>
                <w:rFonts w:cs="Arial"/>
                <w:i/>
                <w:sz w:val="24"/>
                <w:szCs w:val="24"/>
              </w:rPr>
            </w:pPr>
            <w:r w:rsidRPr="00EE07EF">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00C72731" w:rsidTr="3BCCE7C3" w14:paraId="74A86B91" w14:textId="77777777">
        <w:tc>
          <w:tcPr>
            <w:tcW w:w="1860" w:type="dxa"/>
            <w:vMerge/>
            <w:tcMar>
              <w:top w:w="85" w:type="dxa"/>
              <w:bottom w:w="85" w:type="dxa"/>
            </w:tcMar>
          </w:tcPr>
          <w:p w:rsidRPr="00EE07EF" w:rsidR="00C72731" w:rsidP="00C542D4" w:rsidRDefault="00C72731" w14:paraId="108C5CC8"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73D0270A" w14:textId="77777777">
            <w:pPr>
              <w:pStyle w:val="SchdLevel2"/>
              <w:spacing w:after="0" w:line="240" w:lineRule="auto"/>
              <w:ind w:left="0" w:firstLine="0"/>
              <w:jc w:val="left"/>
              <w:rPr>
                <w:rFonts w:cs="Arial"/>
                <w:i/>
                <w:sz w:val="24"/>
                <w:szCs w:val="24"/>
              </w:rPr>
            </w:pPr>
            <w:r w:rsidRPr="00EE07EF">
              <w:rPr>
                <w:rFonts w:cs="Arial"/>
                <w:i/>
                <w:sz w:val="24"/>
                <w:szCs w:val="24"/>
              </w:rPr>
              <w:t>Existing paragraph 4.2(a) shall be replaced with the following:</w:t>
            </w:r>
          </w:p>
          <w:p w:rsidRPr="00EE07EF" w:rsidR="00C72731" w:rsidP="00C542D4" w:rsidRDefault="00C72731" w14:paraId="1376A84A" w14:textId="77777777">
            <w:pPr>
              <w:pStyle w:val="SchdLevel2"/>
              <w:spacing w:after="0" w:line="240" w:lineRule="auto"/>
              <w:ind w:left="0" w:firstLine="0"/>
              <w:jc w:val="left"/>
              <w:rPr>
                <w:rFonts w:cs="Arial"/>
                <w:i/>
                <w:sz w:val="24"/>
                <w:szCs w:val="24"/>
              </w:rPr>
            </w:pPr>
          </w:p>
          <w:p w:rsidRPr="00EE07EF" w:rsidR="00C72731" w:rsidP="0AC4F7D6" w:rsidRDefault="00C72731" w14:paraId="4A22E9E3" w14:textId="75099FC9">
            <w:pPr>
              <w:pStyle w:val="SchdLevel2"/>
              <w:spacing w:after="0" w:line="240" w:lineRule="auto"/>
              <w:ind w:left="0" w:firstLine="0"/>
              <w:jc w:val="left"/>
              <w:rPr>
                <w:rFonts w:cs="Arial"/>
                <w:sz w:val="24"/>
                <w:szCs w:val="24"/>
              </w:rPr>
            </w:pPr>
            <w:r w:rsidRPr="0AC4F7D6" w:rsidR="00C72731">
              <w:rPr>
                <w:rFonts w:cs="Arial"/>
                <w:sz w:val="24"/>
                <w:szCs w:val="24"/>
              </w:rPr>
              <w:t xml:space="preserve">Subject to paragraph 4.2(b) below, a revised total Delivery Fee of </w:t>
            </w:r>
            <w:r w:rsidRPr="0AC4F7D6" w:rsidR="0AC4F7D6">
              <w:rPr>
                <w:rFonts w:ascii="Arial" w:hAnsi="Arial" w:eastAsia="Arial" w:cs="Arial"/>
                <w:noProof w:val="0"/>
                <w:sz w:val="24"/>
                <w:szCs w:val="24"/>
                <w:lang w:val="en-GB"/>
              </w:rPr>
              <w:t>[REDACTED]</w:t>
            </w:r>
            <w:r w:rsidRPr="0AC4F7D6" w:rsidR="0AC4F7D6">
              <w:rPr>
                <w:noProof w:val="0"/>
                <w:lang w:val="en-GB"/>
              </w:rPr>
              <w:t xml:space="preserve"> </w:t>
            </w:r>
            <w:r w:rsidRPr="0AC4F7D6" w:rsidR="00C72731">
              <w:rPr>
                <w:rFonts w:cs="Arial"/>
                <w:sz w:val="24"/>
                <w:szCs w:val="24"/>
              </w:rPr>
              <w:t>where due, will be payable in forty-eight (48) Delivery Fee Periodic Payments as set out in the table below.</w:t>
            </w:r>
          </w:p>
          <w:p w:rsidR="00C72731" w:rsidP="00C542D4" w:rsidRDefault="00C72731" w14:paraId="38737C7C" w14:textId="30301736">
            <w:pPr>
              <w:pStyle w:val="SchdLevel2"/>
              <w:spacing w:after="0" w:line="240" w:lineRule="auto"/>
              <w:ind w:left="0" w:firstLine="0"/>
              <w:jc w:val="left"/>
              <w:rPr>
                <w:rFonts w:cs="Arial"/>
                <w:iCs/>
                <w:sz w:val="24"/>
                <w:szCs w:val="24"/>
              </w:rPr>
            </w:pPr>
          </w:p>
          <w:p w:rsidR="00A80962" w:rsidP="00C542D4" w:rsidRDefault="00A80962" w14:paraId="3FF7450A" w14:textId="0C2062FC">
            <w:pPr>
              <w:pStyle w:val="SchdLevel2"/>
              <w:spacing w:after="0" w:line="240" w:lineRule="auto"/>
              <w:ind w:left="0" w:firstLine="0"/>
              <w:jc w:val="left"/>
              <w:rPr>
                <w:rFonts w:cs="Arial"/>
                <w:iCs/>
                <w:sz w:val="24"/>
                <w:szCs w:val="24"/>
              </w:rPr>
            </w:pPr>
          </w:p>
          <w:p w:rsidRPr="00EE07EF" w:rsidR="00A80962" w:rsidP="00C542D4" w:rsidRDefault="00A80962" w14:paraId="51820290" w14:textId="77777777">
            <w:pPr>
              <w:pStyle w:val="SchdLevel2"/>
              <w:spacing w:after="0" w:line="240" w:lineRule="auto"/>
              <w:ind w:left="0" w:firstLine="0"/>
              <w:jc w:val="left"/>
              <w:rPr>
                <w:rFonts w:cs="Arial"/>
                <w:iCs/>
                <w:sz w:val="24"/>
                <w:szCs w:val="24"/>
              </w:rPr>
            </w:pPr>
          </w:p>
          <w:tbl>
            <w:tblPr>
              <w:tblStyle w:val="TableGrid"/>
              <w:tblW w:w="0" w:type="auto"/>
              <w:tblLook w:val="04A0" w:firstRow="1" w:lastRow="0" w:firstColumn="1" w:lastColumn="0" w:noHBand="0" w:noVBand="1"/>
            </w:tblPr>
            <w:tblGrid>
              <w:gridCol w:w="4035"/>
              <w:gridCol w:w="4036"/>
            </w:tblGrid>
            <w:tr w:rsidRPr="00EE07EF" w:rsidR="00C72731" w:rsidTr="00A80962" w14:paraId="456403BB" w14:textId="77777777">
              <w:trPr>
                <w:tblHeader/>
              </w:trPr>
              <w:tc>
                <w:tcPr>
                  <w:tcW w:w="4035" w:type="dxa"/>
                  <w:shd w:val="clear" w:color="auto" w:fill="DEEAF6" w:themeFill="accent5" w:themeFillTint="33"/>
                  <w:tcMar>
                    <w:top w:w="57" w:type="dxa"/>
                    <w:bottom w:w="57" w:type="dxa"/>
                  </w:tcMar>
                  <w:vAlign w:val="center"/>
                </w:tcPr>
                <w:p w:rsidRPr="00EE07EF" w:rsidR="00C72731" w:rsidP="00C542D4" w:rsidRDefault="00C72731" w14:paraId="417B84C7" w14:textId="77777777">
                  <w:pPr>
                    <w:pStyle w:val="SchdLevel3"/>
                    <w:widowControl w:val="0"/>
                    <w:spacing w:after="0" w:line="240" w:lineRule="auto"/>
                    <w:ind w:left="0" w:firstLine="0"/>
                    <w:jc w:val="left"/>
                    <w:rPr>
                      <w:rFonts w:cs="Arial"/>
                      <w:b/>
                      <w:sz w:val="24"/>
                      <w:szCs w:val="24"/>
                    </w:rPr>
                  </w:pPr>
                  <w:r w:rsidRPr="00EE07EF">
                    <w:rPr>
                      <w:rFonts w:cs="Arial"/>
                      <w:b/>
                      <w:sz w:val="24"/>
                      <w:szCs w:val="24"/>
                    </w:rPr>
                    <w:t>Delivery Fee Month(s)</w:t>
                  </w:r>
                </w:p>
                <w:p w:rsidRPr="00EE07EF" w:rsidR="00C72731" w:rsidP="00C542D4" w:rsidRDefault="00C72731" w14:paraId="3AA19711" w14:textId="77777777">
                  <w:pPr>
                    <w:pStyle w:val="SchdLevel3"/>
                    <w:widowControl w:val="0"/>
                    <w:spacing w:after="0" w:line="240" w:lineRule="auto"/>
                    <w:ind w:left="0" w:firstLine="0"/>
                    <w:jc w:val="left"/>
                    <w:rPr>
                      <w:rFonts w:cs="Arial"/>
                      <w:b/>
                      <w:sz w:val="24"/>
                      <w:szCs w:val="24"/>
                    </w:rPr>
                  </w:pPr>
                </w:p>
                <w:p w:rsidRPr="00EE07EF" w:rsidR="00C72731" w:rsidP="00C542D4" w:rsidRDefault="00C72731" w14:paraId="642D39AC" w14:textId="77777777">
                  <w:pPr>
                    <w:pStyle w:val="SchdLevel3"/>
                    <w:widowControl w:val="0"/>
                    <w:spacing w:after="0" w:line="240" w:lineRule="auto"/>
                    <w:ind w:left="0" w:firstLine="0"/>
                    <w:jc w:val="left"/>
                    <w:rPr>
                      <w:rFonts w:cs="Arial"/>
                      <w:b/>
                      <w:sz w:val="24"/>
                      <w:szCs w:val="24"/>
                    </w:rPr>
                  </w:pPr>
                  <w:r w:rsidRPr="00EE07EF">
                    <w:rPr>
                      <w:rFonts w:cs="Arial"/>
                      <w:b/>
                      <w:sz w:val="24"/>
                      <w:szCs w:val="24"/>
                    </w:rPr>
                    <w:t>(Delivery Fee Month 1 being the month in which the Referral Period Start Date falls, and the following Delivery Fee Months to be read accordingly)</w:t>
                  </w:r>
                </w:p>
              </w:tc>
              <w:tc>
                <w:tcPr>
                  <w:tcW w:w="4036" w:type="dxa"/>
                  <w:shd w:val="clear" w:color="auto" w:fill="DEEAF6" w:themeFill="accent5" w:themeFillTint="33"/>
                  <w:tcMar>
                    <w:top w:w="57" w:type="dxa"/>
                    <w:bottom w:w="57" w:type="dxa"/>
                  </w:tcMar>
                  <w:vAlign w:val="center"/>
                </w:tcPr>
                <w:p w:rsidRPr="00EE07EF" w:rsidR="00C72731" w:rsidP="00C542D4" w:rsidRDefault="00C72731" w14:paraId="360A54CD" w14:textId="77777777">
                  <w:pPr>
                    <w:pStyle w:val="SchdLevel3"/>
                    <w:widowControl w:val="0"/>
                    <w:spacing w:after="0" w:line="240" w:lineRule="auto"/>
                    <w:ind w:left="0" w:firstLine="0"/>
                    <w:jc w:val="left"/>
                    <w:rPr>
                      <w:rFonts w:cs="Arial"/>
                      <w:b/>
                      <w:sz w:val="24"/>
                      <w:szCs w:val="24"/>
                      <w:highlight w:val="yellow"/>
                    </w:rPr>
                  </w:pPr>
                  <w:r w:rsidRPr="00EE07EF">
                    <w:rPr>
                      <w:rFonts w:cs="Arial"/>
                      <w:b/>
                      <w:sz w:val="24"/>
                      <w:szCs w:val="24"/>
                    </w:rPr>
                    <w:t>Delivery Fee Periodic Payment</w:t>
                  </w:r>
                </w:p>
              </w:tc>
            </w:tr>
            <w:tr w:rsidRPr="00EE07EF" w:rsidR="004E78B6" w:rsidTr="00A80962" w14:paraId="549278E0" w14:textId="77777777">
              <w:tc>
                <w:tcPr>
                  <w:tcW w:w="4035" w:type="dxa"/>
                  <w:tcMar>
                    <w:top w:w="57" w:type="dxa"/>
                    <w:bottom w:w="57" w:type="dxa"/>
                  </w:tcMar>
                  <w:vAlign w:val="center"/>
                </w:tcPr>
                <w:p w:rsidRPr="00F411CF" w:rsidR="004E78B6" w:rsidP="004E78B6" w:rsidRDefault="004E78B6" w14:paraId="28EFECCF" w14:textId="753DFFA5">
                  <w:pPr>
                    <w:pStyle w:val="SchdLevel3"/>
                    <w:widowControl w:val="0"/>
                    <w:spacing w:after="0" w:line="240" w:lineRule="auto"/>
                    <w:ind w:left="0" w:firstLine="0"/>
                    <w:jc w:val="center"/>
                    <w:rPr>
                      <w:rFonts w:cs="Arial"/>
                      <w:sz w:val="24"/>
                      <w:szCs w:val="24"/>
                    </w:rPr>
                  </w:pPr>
                  <w:r w:rsidRPr="00F411CF">
                    <w:rPr>
                      <w:sz w:val="24"/>
                      <w:szCs w:val="24"/>
                    </w:rPr>
                    <w:t>1</w:t>
                  </w:r>
                </w:p>
              </w:tc>
              <w:tc>
                <w:tcPr>
                  <w:tcW w:w="4036" w:type="dxa"/>
                  <w:tcMar>
                    <w:top w:w="57" w:type="dxa"/>
                    <w:bottom w:w="57" w:type="dxa"/>
                  </w:tcMar>
                  <w:vAlign w:val="center"/>
                </w:tcPr>
                <w:p w:rsidRPr="00F411CF" w:rsidR="004E78B6" w:rsidP="004E78B6" w:rsidRDefault="00960148" w14:paraId="175C8CCE" w14:textId="39376BAB">
                  <w:pPr>
                    <w:pStyle w:val="SchdLevel3"/>
                    <w:widowControl w:val="0"/>
                    <w:spacing w:after="0" w:line="240" w:lineRule="auto"/>
                    <w:ind w:left="0" w:firstLine="0"/>
                    <w:jc w:val="center"/>
                    <w:rPr>
                      <w:rFonts w:cs="Arial"/>
                      <w:sz w:val="24"/>
                      <w:szCs w:val="24"/>
                    </w:rPr>
                  </w:pPr>
                  <w:r w:rsidRPr="00951ABE">
                    <w:rPr>
                      <w:rFonts w:cs="Arial"/>
                      <w:sz w:val="24"/>
                      <w:szCs w:val="24"/>
                    </w:rPr>
                    <w:t>[REDACTED]</w:t>
                  </w:r>
                </w:p>
              </w:tc>
            </w:tr>
            <w:tr w:rsidRPr="00EE07EF" w:rsidR="004E78B6" w:rsidTr="00A80962" w14:paraId="60300FC0" w14:textId="77777777">
              <w:tc>
                <w:tcPr>
                  <w:tcW w:w="4035" w:type="dxa"/>
                  <w:tcMar>
                    <w:top w:w="57" w:type="dxa"/>
                    <w:bottom w:w="57" w:type="dxa"/>
                  </w:tcMar>
                  <w:vAlign w:val="center"/>
                </w:tcPr>
                <w:p w:rsidRPr="00F411CF" w:rsidR="004E78B6" w:rsidP="004E78B6" w:rsidRDefault="004E78B6" w14:paraId="12341281" w14:textId="3ED44F7C">
                  <w:pPr>
                    <w:pStyle w:val="SchdLevel3"/>
                    <w:widowControl w:val="0"/>
                    <w:spacing w:after="0" w:line="240" w:lineRule="auto"/>
                    <w:ind w:left="0" w:firstLine="0"/>
                    <w:jc w:val="center"/>
                    <w:rPr>
                      <w:rFonts w:cs="Arial"/>
                      <w:sz w:val="24"/>
                      <w:szCs w:val="24"/>
                    </w:rPr>
                  </w:pPr>
                  <w:r w:rsidRPr="00F411CF">
                    <w:rPr>
                      <w:sz w:val="24"/>
                      <w:szCs w:val="24"/>
                    </w:rPr>
                    <w:lastRenderedPageBreak/>
                    <w:t>2 - 12</w:t>
                  </w:r>
                </w:p>
              </w:tc>
              <w:tc>
                <w:tcPr>
                  <w:tcW w:w="4036" w:type="dxa"/>
                  <w:tcMar>
                    <w:top w:w="57" w:type="dxa"/>
                    <w:bottom w:w="57" w:type="dxa"/>
                  </w:tcMar>
                  <w:vAlign w:val="center"/>
                </w:tcPr>
                <w:p w:rsidRPr="00F411CF" w:rsidR="004E78B6" w:rsidP="004E78B6" w:rsidRDefault="00960148" w14:paraId="72B68C44" w14:textId="5847D6B0">
                  <w:pPr>
                    <w:pStyle w:val="SchdLevel3"/>
                    <w:widowControl w:val="0"/>
                    <w:spacing w:after="0" w:line="240" w:lineRule="auto"/>
                    <w:ind w:left="0" w:firstLine="0"/>
                    <w:jc w:val="center"/>
                    <w:rPr>
                      <w:rFonts w:cs="Arial"/>
                      <w:sz w:val="24"/>
                      <w:szCs w:val="24"/>
                    </w:rPr>
                  </w:pPr>
                  <w:r w:rsidRPr="00951ABE">
                    <w:rPr>
                      <w:rFonts w:cs="Arial"/>
                      <w:sz w:val="24"/>
                      <w:szCs w:val="24"/>
                    </w:rPr>
                    <w:t>[REDACTED]</w:t>
                  </w:r>
                </w:p>
              </w:tc>
            </w:tr>
            <w:tr w:rsidRPr="00EE07EF" w:rsidR="004E78B6" w:rsidTr="00A80962" w14:paraId="30050DBA" w14:textId="77777777">
              <w:tc>
                <w:tcPr>
                  <w:tcW w:w="4035" w:type="dxa"/>
                  <w:tcMar>
                    <w:top w:w="57" w:type="dxa"/>
                    <w:bottom w:w="57" w:type="dxa"/>
                  </w:tcMar>
                  <w:vAlign w:val="center"/>
                </w:tcPr>
                <w:p w:rsidRPr="00F411CF" w:rsidR="004E78B6" w:rsidP="004E78B6" w:rsidRDefault="004E78B6" w14:paraId="2ED92D1D" w14:textId="25DB7D27">
                  <w:pPr>
                    <w:pStyle w:val="SchdLevel3"/>
                    <w:widowControl w:val="0"/>
                    <w:spacing w:after="0" w:line="240" w:lineRule="auto"/>
                    <w:ind w:left="0" w:firstLine="0"/>
                    <w:jc w:val="center"/>
                    <w:rPr>
                      <w:rFonts w:cs="Arial"/>
                      <w:sz w:val="24"/>
                      <w:szCs w:val="24"/>
                    </w:rPr>
                  </w:pPr>
                  <w:r w:rsidRPr="00F411CF">
                    <w:rPr>
                      <w:sz w:val="24"/>
                      <w:szCs w:val="24"/>
                    </w:rPr>
                    <w:t>13 - 36</w:t>
                  </w:r>
                </w:p>
              </w:tc>
              <w:tc>
                <w:tcPr>
                  <w:tcW w:w="4036" w:type="dxa"/>
                  <w:tcMar>
                    <w:top w:w="57" w:type="dxa"/>
                    <w:bottom w:w="57" w:type="dxa"/>
                  </w:tcMar>
                  <w:vAlign w:val="center"/>
                </w:tcPr>
                <w:p w:rsidRPr="00F411CF" w:rsidR="005F67AC" w:rsidP="005F67AC" w:rsidRDefault="00960148" w14:paraId="5CA48EBF" w14:textId="4E313FDF">
                  <w:pPr>
                    <w:pStyle w:val="SchdLevel3"/>
                    <w:widowControl w:val="0"/>
                    <w:spacing w:after="0" w:line="240" w:lineRule="auto"/>
                    <w:ind w:left="0" w:firstLine="0"/>
                    <w:jc w:val="center"/>
                    <w:rPr>
                      <w:sz w:val="24"/>
                      <w:szCs w:val="24"/>
                    </w:rPr>
                  </w:pPr>
                  <w:r w:rsidRPr="00951ABE">
                    <w:rPr>
                      <w:rFonts w:cs="Arial"/>
                      <w:sz w:val="24"/>
                      <w:szCs w:val="24"/>
                    </w:rPr>
                    <w:t>[REDACTED]</w:t>
                  </w:r>
                </w:p>
              </w:tc>
            </w:tr>
            <w:tr w:rsidRPr="00EE07EF" w:rsidR="004E78B6" w:rsidTr="00A80962" w14:paraId="3D0393AE" w14:textId="77777777">
              <w:tc>
                <w:tcPr>
                  <w:tcW w:w="4035" w:type="dxa"/>
                  <w:tcMar>
                    <w:top w:w="57" w:type="dxa"/>
                    <w:bottom w:w="57" w:type="dxa"/>
                  </w:tcMar>
                  <w:vAlign w:val="center"/>
                </w:tcPr>
                <w:p w:rsidRPr="00F411CF" w:rsidR="004E78B6" w:rsidP="004E78B6" w:rsidRDefault="004E78B6" w14:paraId="4CEC7854" w14:textId="3D4F7F81">
                  <w:pPr>
                    <w:pStyle w:val="SchdLevel3"/>
                    <w:widowControl w:val="0"/>
                    <w:spacing w:after="0" w:line="240" w:lineRule="auto"/>
                    <w:ind w:left="0" w:firstLine="0"/>
                    <w:jc w:val="center"/>
                    <w:rPr>
                      <w:rFonts w:cs="Arial"/>
                      <w:sz w:val="24"/>
                      <w:szCs w:val="24"/>
                    </w:rPr>
                  </w:pPr>
                  <w:r w:rsidRPr="00F411CF">
                    <w:rPr>
                      <w:sz w:val="24"/>
                      <w:szCs w:val="24"/>
                    </w:rPr>
                    <w:t>37 - 48</w:t>
                  </w:r>
                </w:p>
              </w:tc>
              <w:tc>
                <w:tcPr>
                  <w:tcW w:w="4036" w:type="dxa"/>
                  <w:tcMar>
                    <w:top w:w="57" w:type="dxa"/>
                    <w:bottom w:w="57" w:type="dxa"/>
                  </w:tcMar>
                  <w:vAlign w:val="center"/>
                </w:tcPr>
                <w:p w:rsidRPr="00F411CF" w:rsidR="004E78B6" w:rsidP="004E78B6" w:rsidRDefault="00960148" w14:paraId="26D10D9A" w14:textId="18C35912">
                  <w:pPr>
                    <w:pStyle w:val="SchdLevel3"/>
                    <w:widowControl w:val="0"/>
                    <w:spacing w:after="0" w:line="240" w:lineRule="auto"/>
                    <w:ind w:left="0" w:firstLine="0"/>
                    <w:jc w:val="center"/>
                    <w:rPr>
                      <w:rFonts w:cs="Arial"/>
                      <w:sz w:val="24"/>
                      <w:szCs w:val="24"/>
                    </w:rPr>
                  </w:pPr>
                  <w:r w:rsidRPr="00951ABE">
                    <w:rPr>
                      <w:rFonts w:cs="Arial"/>
                      <w:sz w:val="24"/>
                      <w:szCs w:val="24"/>
                    </w:rPr>
                    <w:t>[REDACTED]</w:t>
                  </w:r>
                </w:p>
              </w:tc>
            </w:tr>
          </w:tbl>
          <w:p w:rsidRPr="00EE07EF" w:rsidR="00C72731" w:rsidP="00C542D4" w:rsidRDefault="00C72731" w14:paraId="4D453FAB" w14:textId="77777777">
            <w:pPr>
              <w:pStyle w:val="SchdLevel2"/>
              <w:spacing w:after="0" w:line="240" w:lineRule="auto"/>
              <w:ind w:left="0" w:firstLine="0"/>
              <w:jc w:val="left"/>
              <w:rPr>
                <w:rFonts w:cs="Arial"/>
                <w:i/>
                <w:sz w:val="24"/>
                <w:szCs w:val="24"/>
              </w:rPr>
            </w:pPr>
          </w:p>
        </w:tc>
      </w:tr>
      <w:tr w:rsidR="00C72731" w:rsidTr="3BCCE7C3" w14:paraId="4820D8D9" w14:textId="77777777">
        <w:tc>
          <w:tcPr>
            <w:tcW w:w="1860" w:type="dxa"/>
            <w:vMerge w:val="restart"/>
            <w:tcBorders>
              <w:top w:val="single" w:color="auto" w:sz="12" w:space="0"/>
            </w:tcBorders>
            <w:tcMar>
              <w:top w:w="85" w:type="dxa"/>
              <w:bottom w:w="85" w:type="dxa"/>
            </w:tcMar>
          </w:tcPr>
          <w:p w:rsidRPr="00EE07EF" w:rsidR="00C72731" w:rsidP="00C542D4" w:rsidRDefault="00C72731" w14:paraId="7C33A1D1" w14:textId="77777777">
            <w:pPr>
              <w:rPr>
                <w:rFonts w:cs="Arial"/>
                <w:bCs/>
                <w:sz w:val="24"/>
                <w:szCs w:val="24"/>
              </w:rPr>
            </w:pPr>
            <w:r w:rsidRPr="00EE07EF">
              <w:rPr>
                <w:rFonts w:cs="Arial"/>
                <w:bCs/>
                <w:sz w:val="24"/>
                <w:szCs w:val="24"/>
              </w:rPr>
              <w:lastRenderedPageBreak/>
              <w:t>Schedule 7.7 (Risk Premiums and Participant Costs in CCR)</w:t>
            </w:r>
          </w:p>
        </w:tc>
        <w:tc>
          <w:tcPr>
            <w:tcW w:w="12310" w:type="dxa"/>
            <w:tcBorders>
              <w:top w:val="single" w:color="auto" w:sz="12" w:space="0"/>
              <w:bottom w:val="single" w:color="auto" w:sz="12" w:space="0"/>
            </w:tcBorders>
            <w:tcMar>
              <w:top w:w="85" w:type="dxa"/>
              <w:bottom w:w="85" w:type="dxa"/>
            </w:tcMar>
          </w:tcPr>
          <w:p w:rsidRPr="00EE07EF" w:rsidR="00C72731" w:rsidP="00C542D4" w:rsidRDefault="00C72731" w14:paraId="63D3D0C6" w14:textId="77777777">
            <w:pPr>
              <w:pStyle w:val="SchdLevel2"/>
              <w:spacing w:after="0" w:line="240" w:lineRule="auto"/>
              <w:ind w:left="0" w:firstLine="0"/>
              <w:jc w:val="left"/>
              <w:rPr>
                <w:rFonts w:cs="Arial"/>
                <w:i/>
                <w:sz w:val="24"/>
                <w:szCs w:val="24"/>
              </w:rPr>
            </w:pPr>
            <w:r w:rsidRPr="00EE07EF">
              <w:rPr>
                <w:rFonts w:cs="Arial"/>
                <w:i/>
                <w:sz w:val="24"/>
                <w:szCs w:val="24"/>
              </w:rPr>
              <w:t>The existing definition of “Participant Costs” in paragraph 1 shall be replaced with the following:</w:t>
            </w:r>
          </w:p>
          <w:p w:rsidRPr="00EE07EF" w:rsidR="00C72731" w:rsidP="00C542D4" w:rsidRDefault="00C72731" w14:paraId="4FFD33E4" w14:textId="77777777">
            <w:pPr>
              <w:pStyle w:val="SchdLevel2"/>
              <w:spacing w:after="0" w:line="240" w:lineRule="auto"/>
              <w:ind w:left="0" w:firstLine="0"/>
              <w:jc w:val="left"/>
              <w:rPr>
                <w:rFonts w:cs="Arial"/>
                <w:i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7"/>
              <w:gridCol w:w="9857"/>
            </w:tblGrid>
            <w:tr w:rsidRPr="00EE07EF" w:rsidR="00C72731" w:rsidTr="00C542D4" w14:paraId="7A5581F5" w14:textId="77777777">
              <w:tc>
                <w:tcPr>
                  <w:tcW w:w="2246" w:type="dxa"/>
                </w:tcPr>
                <w:p w:rsidRPr="00EE07EF" w:rsidR="00C72731" w:rsidP="00C542D4" w:rsidRDefault="00C72731" w14:paraId="3FBC8440" w14:textId="77777777">
                  <w:pPr>
                    <w:pStyle w:val="SchdLevel2"/>
                    <w:spacing w:after="0" w:line="240" w:lineRule="auto"/>
                    <w:ind w:left="0" w:firstLine="0"/>
                    <w:jc w:val="left"/>
                    <w:rPr>
                      <w:rFonts w:cs="Arial"/>
                      <w:b/>
                      <w:bCs/>
                      <w:iCs/>
                      <w:sz w:val="24"/>
                      <w:szCs w:val="24"/>
                    </w:rPr>
                  </w:pPr>
                  <w:r w:rsidRPr="00EE07EF">
                    <w:rPr>
                      <w:rFonts w:cs="Arial"/>
                      <w:b/>
                      <w:bCs/>
                      <w:iCs/>
                      <w:sz w:val="24"/>
                      <w:szCs w:val="24"/>
                    </w:rPr>
                    <w:t>“Participant Costs”</w:t>
                  </w:r>
                </w:p>
              </w:tc>
              <w:tc>
                <w:tcPr>
                  <w:tcW w:w="9961" w:type="dxa"/>
                </w:tcPr>
                <w:p w:rsidRPr="00EE07EF" w:rsidR="00C72731" w:rsidP="00C542D4" w:rsidRDefault="00C72731" w14:paraId="3E2A5D99" w14:textId="77777777">
                  <w:pPr>
                    <w:pStyle w:val="SchdLevel2"/>
                    <w:spacing w:after="0" w:line="240" w:lineRule="auto"/>
                    <w:ind w:left="0" w:firstLine="0"/>
                    <w:jc w:val="left"/>
                    <w:rPr>
                      <w:rFonts w:cs="Arial"/>
                      <w:iCs/>
                      <w:sz w:val="24"/>
                      <w:szCs w:val="24"/>
                    </w:rPr>
                  </w:pPr>
                  <w:r w:rsidRPr="00EE07EF">
                    <w:rPr>
                      <w:rFonts w:cs="Arial"/>
                      <w:iCs/>
                      <w:sz w:val="24"/>
                      <w:szCs w:val="24"/>
                    </w:rPr>
                    <w:t>costs falling under the categories referred to: (a) in section 4 of the Updated Contract Cost Register Documentation; or (b) at items 19, 20, 21, 22 and 23 of the tables in section 5(d) of the Updated Contract Cost Register Documentation;</w:t>
                  </w:r>
                </w:p>
              </w:tc>
            </w:tr>
          </w:tbl>
          <w:p w:rsidRPr="00EE07EF" w:rsidR="00C72731" w:rsidP="00C542D4" w:rsidRDefault="00C72731" w14:paraId="3D6789DE" w14:textId="77777777">
            <w:pPr>
              <w:pStyle w:val="SchdLevel2"/>
              <w:spacing w:after="0" w:line="240" w:lineRule="auto"/>
              <w:ind w:left="0" w:firstLine="0"/>
              <w:jc w:val="left"/>
              <w:rPr>
                <w:rFonts w:cs="Arial"/>
                <w:i/>
                <w:sz w:val="24"/>
                <w:szCs w:val="24"/>
              </w:rPr>
            </w:pPr>
          </w:p>
        </w:tc>
      </w:tr>
      <w:tr w:rsidR="00C72731" w:rsidTr="3BCCE7C3" w14:paraId="1208CE9E" w14:textId="77777777">
        <w:tc>
          <w:tcPr>
            <w:tcW w:w="1860" w:type="dxa"/>
            <w:vMerge/>
            <w:tcMar>
              <w:top w:w="85" w:type="dxa"/>
              <w:bottom w:w="85" w:type="dxa"/>
            </w:tcMar>
          </w:tcPr>
          <w:p w:rsidRPr="00EE07EF" w:rsidR="00C72731" w:rsidP="00C542D4" w:rsidRDefault="00C72731" w14:paraId="2F2BD673"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3972A2" w:rsidR="00C72731" w:rsidP="00C542D4" w:rsidRDefault="00C72731" w14:paraId="3FCEB68B" w14:textId="77777777">
            <w:pPr>
              <w:pStyle w:val="SchdLevel2"/>
              <w:spacing w:after="0" w:line="240" w:lineRule="auto"/>
              <w:ind w:left="0" w:firstLine="0"/>
              <w:jc w:val="left"/>
              <w:rPr>
                <w:rFonts w:cs="Arial"/>
                <w:i/>
                <w:sz w:val="24"/>
                <w:szCs w:val="24"/>
              </w:rPr>
            </w:pPr>
            <w:r w:rsidRPr="003972A2">
              <w:rPr>
                <w:rFonts w:cs="Arial"/>
                <w:i/>
                <w:sz w:val="24"/>
                <w:szCs w:val="24"/>
              </w:rPr>
              <w:t>Existing paragraph 2.1 shall be replaced with the following:</w:t>
            </w:r>
          </w:p>
          <w:p w:rsidRPr="003972A2" w:rsidR="00C72731" w:rsidP="00C542D4" w:rsidRDefault="00C72731" w14:paraId="783DD83F" w14:textId="77777777">
            <w:pPr>
              <w:pStyle w:val="SchdLevel2"/>
              <w:spacing w:after="0" w:line="240" w:lineRule="auto"/>
              <w:ind w:left="0" w:firstLine="0"/>
              <w:jc w:val="left"/>
              <w:rPr>
                <w:rFonts w:cs="Arial"/>
                <w:i/>
                <w:sz w:val="24"/>
                <w:szCs w:val="24"/>
              </w:rPr>
            </w:pPr>
          </w:p>
          <w:p w:rsidR="00C72731" w:rsidP="00C542D4" w:rsidRDefault="00C72731" w14:paraId="779DDC59" w14:textId="03A91DD1">
            <w:pPr>
              <w:pStyle w:val="SchdLevel2"/>
              <w:spacing w:after="0" w:line="240" w:lineRule="auto"/>
              <w:ind w:left="0" w:firstLine="0"/>
              <w:jc w:val="left"/>
              <w:rPr>
                <w:rFonts w:cs="Arial"/>
                <w:iCs/>
                <w:sz w:val="24"/>
                <w:szCs w:val="24"/>
              </w:rPr>
            </w:pPr>
            <w:r w:rsidRPr="003972A2">
              <w:rPr>
                <w:rFonts w:cs="Arial"/>
                <w:iCs/>
                <w:sz w:val="24"/>
                <w:szCs w:val="24"/>
              </w:rPr>
              <w:t>The Supplier has specified the following risk premiums in the Updated Contract Cost Register Documentation (each a “Relevant Premium”):</w:t>
            </w:r>
          </w:p>
          <w:p w:rsidR="00A80962" w:rsidP="00C542D4" w:rsidRDefault="00A80962" w14:paraId="09E983B1" w14:textId="5E6DC995">
            <w:pPr>
              <w:pStyle w:val="SchdLevel2"/>
              <w:spacing w:after="0" w:line="240" w:lineRule="auto"/>
              <w:ind w:left="0" w:firstLine="0"/>
              <w:jc w:val="left"/>
              <w:rPr>
                <w:rFonts w:cs="Arial"/>
                <w:iCs/>
                <w:sz w:val="24"/>
                <w:szCs w:val="24"/>
              </w:rPr>
            </w:pPr>
          </w:p>
          <w:p w:rsidR="00A80962" w:rsidP="00C542D4" w:rsidRDefault="00960148" w14:paraId="34DB4062" w14:textId="2F11ED6F">
            <w:pPr>
              <w:pStyle w:val="SchdLevel2"/>
              <w:spacing w:after="0" w:line="240" w:lineRule="auto"/>
              <w:ind w:left="0" w:firstLine="0"/>
              <w:jc w:val="left"/>
              <w:rPr>
                <w:rFonts w:cs="Arial"/>
                <w:iCs/>
                <w:sz w:val="24"/>
                <w:szCs w:val="24"/>
              </w:rPr>
            </w:pPr>
            <w:r w:rsidRPr="00951ABE">
              <w:rPr>
                <w:rFonts w:cs="Arial"/>
                <w:sz w:val="24"/>
                <w:szCs w:val="24"/>
              </w:rPr>
              <w:t>[REDACTED]</w:t>
            </w:r>
          </w:p>
          <w:p w:rsidR="00A80962" w:rsidP="00C542D4" w:rsidRDefault="00A80962" w14:paraId="24D4B406" w14:textId="0F0B0EBE">
            <w:pPr>
              <w:pStyle w:val="SchdLevel2"/>
              <w:spacing w:after="0" w:line="240" w:lineRule="auto"/>
              <w:ind w:left="0" w:firstLine="0"/>
              <w:jc w:val="left"/>
              <w:rPr>
                <w:rFonts w:cs="Arial"/>
                <w:iCs/>
                <w:sz w:val="24"/>
                <w:szCs w:val="24"/>
              </w:rPr>
            </w:pPr>
          </w:p>
          <w:p w:rsidRPr="003972A2" w:rsidR="00A80962" w:rsidP="00C542D4" w:rsidRDefault="00A80962" w14:paraId="36414A38" w14:textId="77777777">
            <w:pPr>
              <w:pStyle w:val="SchdLevel2"/>
              <w:spacing w:after="0" w:line="240" w:lineRule="auto"/>
              <w:ind w:left="0" w:firstLine="0"/>
              <w:jc w:val="left"/>
              <w:rPr>
                <w:rFonts w:cs="Arial"/>
                <w:iCs/>
                <w:sz w:val="24"/>
                <w:szCs w:val="24"/>
              </w:rPr>
            </w:pPr>
          </w:p>
          <w:p w:rsidRPr="003972A2" w:rsidR="00C72731" w:rsidP="00C542D4" w:rsidRDefault="00C72731" w14:paraId="170ABD31" w14:textId="77777777">
            <w:pPr>
              <w:pStyle w:val="SchdLevel2"/>
              <w:spacing w:after="0" w:line="240" w:lineRule="auto"/>
              <w:ind w:left="0" w:firstLine="0"/>
              <w:jc w:val="left"/>
              <w:rPr>
                <w:rFonts w:cs="Arial"/>
                <w:i/>
                <w:sz w:val="24"/>
                <w:szCs w:val="24"/>
              </w:rPr>
            </w:pPr>
          </w:p>
        </w:tc>
      </w:tr>
      <w:tr w:rsidR="00C72731" w:rsidTr="3BCCE7C3" w14:paraId="1615D01E" w14:textId="77777777">
        <w:tc>
          <w:tcPr>
            <w:tcW w:w="1860" w:type="dxa"/>
            <w:tcBorders>
              <w:top w:val="single" w:color="auto" w:sz="12" w:space="0"/>
              <w:bottom w:val="single" w:color="auto" w:sz="12" w:space="0"/>
            </w:tcBorders>
            <w:tcMar>
              <w:top w:w="85" w:type="dxa"/>
              <w:bottom w:w="85" w:type="dxa"/>
            </w:tcMar>
          </w:tcPr>
          <w:p w:rsidRPr="00EE07EF" w:rsidR="00C72731" w:rsidP="00C542D4" w:rsidRDefault="00C72731" w14:paraId="4942061D" w14:textId="77777777">
            <w:pPr>
              <w:rPr>
                <w:bCs/>
                <w:sz w:val="24"/>
                <w:szCs w:val="24"/>
              </w:rPr>
            </w:pPr>
            <w:r w:rsidRPr="00EE07EF">
              <w:rPr>
                <w:bCs/>
                <w:sz w:val="24"/>
                <w:szCs w:val="24"/>
              </w:rPr>
              <w:t>New Schedule 7.8 (Stranded Costs in CCR)</w:t>
            </w:r>
          </w:p>
        </w:tc>
        <w:tc>
          <w:tcPr>
            <w:tcW w:w="12310" w:type="dxa"/>
            <w:tcBorders>
              <w:top w:val="single" w:color="auto" w:sz="12" w:space="0"/>
              <w:bottom w:val="single" w:color="auto" w:sz="12" w:space="0"/>
            </w:tcBorders>
            <w:tcMar>
              <w:top w:w="85" w:type="dxa"/>
              <w:bottom w:w="85" w:type="dxa"/>
            </w:tcMar>
          </w:tcPr>
          <w:p w:rsidR="00C72731" w:rsidP="00C542D4" w:rsidRDefault="00C72731" w14:paraId="04F15B22" w14:textId="77777777">
            <w:pPr>
              <w:pStyle w:val="SchdLevel2"/>
              <w:spacing w:after="0" w:line="240" w:lineRule="auto"/>
              <w:ind w:left="0" w:firstLine="0"/>
              <w:jc w:val="left"/>
              <w:rPr>
                <w:rFonts w:cs="Arial"/>
                <w:i/>
                <w:sz w:val="24"/>
                <w:szCs w:val="24"/>
              </w:rPr>
            </w:pPr>
            <w:r w:rsidRPr="00DE1A76">
              <w:rPr>
                <w:rFonts w:cs="Arial"/>
                <w:i/>
                <w:sz w:val="24"/>
                <w:szCs w:val="24"/>
              </w:rPr>
              <w:t>A new Schedule 7.8 shall b</w:t>
            </w:r>
            <w:r>
              <w:rPr>
                <w:rFonts w:cs="Arial"/>
                <w:i/>
                <w:sz w:val="24"/>
                <w:szCs w:val="24"/>
              </w:rPr>
              <w:t>e added as follows:</w:t>
            </w:r>
          </w:p>
          <w:p w:rsidRPr="00576572" w:rsidR="00C72731" w:rsidP="00C542D4" w:rsidRDefault="00C72731" w14:paraId="3A41DD9A" w14:textId="77777777">
            <w:pPr>
              <w:pStyle w:val="Heading1"/>
              <w:keepNext w:val="0"/>
              <w:widowControl w:val="0"/>
              <w:numPr>
                <w:ilvl w:val="0"/>
                <w:numId w:val="7"/>
              </w:numPr>
              <w:spacing w:before="200" w:after="0"/>
              <w:outlineLvl w:val="0"/>
              <w:rPr>
                <w:b/>
                <w:color w:val="365F91"/>
              </w:rPr>
            </w:pPr>
            <w:r>
              <w:rPr>
                <w:color w:val="365F91"/>
              </w:rPr>
              <w:t>SCHEDULE 7.8 – STRANDED COSTS IN CCR</w:t>
            </w:r>
          </w:p>
          <w:p w:rsidR="00C72731" w:rsidP="00C542D4" w:rsidRDefault="00C72731" w14:paraId="0BDF23E8" w14:textId="77777777">
            <w:pPr>
              <w:pStyle w:val="Heading2"/>
              <w:widowControl w:val="0"/>
              <w:numPr>
                <w:ilvl w:val="1"/>
                <w:numId w:val="7"/>
              </w:numPr>
              <w:tabs>
                <w:tab w:val="clear" w:pos="709"/>
              </w:tabs>
              <w:spacing w:before="200" w:after="200"/>
              <w:ind w:left="851" w:hanging="851"/>
              <w:outlineLvl w:val="1"/>
              <w:rPr>
                <w:b w:val="0"/>
                <w:color w:val="365F91"/>
                <w:sz w:val="32"/>
              </w:rPr>
            </w:pPr>
            <w:r>
              <w:rPr>
                <w:b w:val="0"/>
                <w:color w:val="365F91"/>
                <w:sz w:val="32"/>
              </w:rPr>
              <w:t>Definitions</w:t>
            </w:r>
          </w:p>
          <w:p w:rsidRPr="00EE07EF" w:rsidR="00C72731" w:rsidP="00C542D4" w:rsidRDefault="00C72731" w14:paraId="0A712F49" w14:textId="77777777">
            <w:pPr>
              <w:widowControl w:val="0"/>
              <w:spacing w:before="200" w:after="200"/>
              <w:ind w:left="851"/>
              <w:rPr>
                <w:rFonts w:cs="Arial"/>
                <w:sz w:val="24"/>
                <w:szCs w:val="24"/>
              </w:rPr>
            </w:pPr>
            <w:r w:rsidRPr="00EE07EF">
              <w:rPr>
                <w:rFonts w:cs="Arial"/>
                <w:sz w:val="24"/>
                <w:szCs w:val="24"/>
              </w:rPr>
              <w:t>In this Schedule 7.8, the following definitions shall apply:</w:t>
            </w:r>
          </w:p>
          <w:tbl>
            <w:tblPr>
              <w:tblW w:w="8730" w:type="dxa"/>
              <w:tblInd w:w="768" w:type="dxa"/>
              <w:tblLook w:val="01E0" w:firstRow="1" w:lastRow="1" w:firstColumn="1" w:lastColumn="1" w:noHBand="0" w:noVBand="0"/>
            </w:tblPr>
            <w:tblGrid>
              <w:gridCol w:w="2067"/>
              <w:gridCol w:w="6663"/>
            </w:tblGrid>
            <w:tr w:rsidRPr="00EE07EF" w:rsidR="00C72731" w:rsidTr="00C542D4" w14:paraId="2FE6E6CF" w14:textId="77777777">
              <w:tc>
                <w:tcPr>
                  <w:tcW w:w="2067" w:type="dxa"/>
                </w:tcPr>
                <w:p w:rsidRPr="00EE07EF" w:rsidR="00C72731" w:rsidP="00C542D4" w:rsidRDefault="00C72731" w14:paraId="332FB93F" w14:textId="77777777">
                  <w:pPr>
                    <w:widowControl w:val="0"/>
                    <w:spacing w:after="120"/>
                    <w:rPr>
                      <w:rFonts w:ascii="Arial" w:hAnsi="Arial" w:cs="Arial"/>
                      <w:b/>
                    </w:rPr>
                  </w:pPr>
                  <w:bookmarkStart w:name="_Hlk96249762" w:id="1"/>
                  <w:r w:rsidRPr="00EE07EF">
                    <w:rPr>
                      <w:rFonts w:ascii="Arial" w:hAnsi="Arial" w:cs="Arial"/>
                      <w:b/>
                    </w:rPr>
                    <w:t xml:space="preserve">“Corresponding </w:t>
                  </w:r>
                  <w:r w:rsidRPr="00EE07EF">
                    <w:rPr>
                      <w:rFonts w:ascii="Arial" w:hAnsi="Arial" w:cs="Arial"/>
                      <w:b/>
                    </w:rPr>
                    <w:lastRenderedPageBreak/>
                    <w:t>Costs”</w:t>
                  </w:r>
                </w:p>
              </w:tc>
              <w:tc>
                <w:tcPr>
                  <w:tcW w:w="6663" w:type="dxa"/>
                </w:tcPr>
                <w:p w:rsidRPr="00EE07EF" w:rsidR="00C72731" w:rsidP="00C542D4" w:rsidRDefault="00C72731" w14:paraId="48E2626E" w14:textId="77777777">
                  <w:pPr>
                    <w:pStyle w:val="text0"/>
                    <w:widowControl w:val="0"/>
                    <w:spacing w:before="0" w:after="120" w:line="240" w:lineRule="auto"/>
                    <w:ind w:left="0"/>
                    <w:jc w:val="left"/>
                    <w:rPr>
                      <w:rFonts w:cs="Arial"/>
                      <w:sz w:val="24"/>
                      <w:szCs w:val="24"/>
                    </w:rPr>
                  </w:pPr>
                  <w:r w:rsidRPr="00EE07EF">
                    <w:rPr>
                      <w:rFonts w:cs="Arial"/>
                      <w:sz w:val="24"/>
                      <w:szCs w:val="24"/>
                    </w:rPr>
                    <w:lastRenderedPageBreak/>
                    <w:t xml:space="preserve">costs to the Supplier that meet the description of the </w:t>
                  </w:r>
                  <w:r w:rsidRPr="00EE07EF">
                    <w:rPr>
                      <w:rFonts w:cs="Arial"/>
                      <w:sz w:val="24"/>
                      <w:szCs w:val="24"/>
                    </w:rPr>
                    <w:lastRenderedPageBreak/>
                    <w:t xml:space="preserve">Specified Stranded Cost Item being considered less any Third Party Sums; </w:t>
                  </w:r>
                </w:p>
              </w:tc>
            </w:tr>
            <w:tr w:rsidRPr="00EE07EF" w:rsidR="00C72731" w:rsidTr="00C542D4" w14:paraId="67397A45" w14:textId="77777777">
              <w:tc>
                <w:tcPr>
                  <w:tcW w:w="2067" w:type="dxa"/>
                </w:tcPr>
                <w:p w:rsidRPr="00EE07EF" w:rsidR="00C72731" w:rsidP="00C542D4" w:rsidRDefault="00C72731" w14:paraId="48316CAA" w14:textId="77777777">
                  <w:pPr>
                    <w:widowControl w:val="0"/>
                    <w:spacing w:after="120"/>
                    <w:rPr>
                      <w:rFonts w:ascii="Arial" w:hAnsi="Arial" w:cs="Arial"/>
                      <w:b/>
                    </w:rPr>
                  </w:pPr>
                  <w:r w:rsidRPr="00EE07EF">
                    <w:rPr>
                      <w:rFonts w:ascii="Arial" w:hAnsi="Arial" w:cs="Arial"/>
                      <w:b/>
                    </w:rPr>
                    <w:lastRenderedPageBreak/>
                    <w:t>“Post-RP Excess”</w:t>
                  </w:r>
                </w:p>
              </w:tc>
              <w:tc>
                <w:tcPr>
                  <w:tcW w:w="6663" w:type="dxa"/>
                </w:tcPr>
                <w:p w:rsidRPr="00EE07EF" w:rsidR="00C72731" w:rsidP="00C542D4" w:rsidRDefault="00C72731" w14:paraId="2B228AF4" w14:textId="77777777">
                  <w:pPr>
                    <w:pStyle w:val="text0"/>
                    <w:widowControl w:val="0"/>
                    <w:spacing w:before="0" w:after="120" w:line="240" w:lineRule="auto"/>
                    <w:ind w:left="0"/>
                    <w:jc w:val="left"/>
                    <w:rPr>
                      <w:rFonts w:cs="Arial"/>
                      <w:sz w:val="24"/>
                      <w:szCs w:val="24"/>
                    </w:rPr>
                  </w:pPr>
                  <w:r w:rsidRPr="00EE07EF">
                    <w:rPr>
                      <w:rFonts w:cs="Arial"/>
                      <w:sz w:val="24"/>
                      <w:szCs w:val="24"/>
                    </w:rPr>
                    <w:t xml:space="preserve">where, following the end of a Relevant Period, the amount stated for a Specified Stranded Cost Item for that Relevant Period exceeds the Corresponding Costs actually incurred in that Relevant Period, without the Supplier having previously notified on this matter under Paragraph 3.1 of this Schedule 7.8; </w:t>
                  </w:r>
                </w:p>
              </w:tc>
            </w:tr>
            <w:tr w:rsidRPr="00EE07EF" w:rsidR="00C72731" w:rsidTr="00C542D4" w14:paraId="0358C4E9" w14:textId="77777777">
              <w:tc>
                <w:tcPr>
                  <w:tcW w:w="2067" w:type="dxa"/>
                </w:tcPr>
                <w:p w:rsidRPr="00EE07EF" w:rsidR="00C72731" w:rsidP="00C542D4" w:rsidRDefault="00C72731" w14:paraId="23149BC9" w14:textId="77777777">
                  <w:pPr>
                    <w:widowControl w:val="0"/>
                    <w:spacing w:after="120"/>
                    <w:rPr>
                      <w:rFonts w:ascii="Arial" w:hAnsi="Arial" w:cs="Arial"/>
                      <w:b/>
                    </w:rPr>
                  </w:pPr>
                  <w:r w:rsidRPr="00EE07EF">
                    <w:rPr>
                      <w:rFonts w:ascii="Arial" w:hAnsi="Arial" w:cs="Arial"/>
                      <w:b/>
                    </w:rPr>
                    <w:t>“Post-RP Sum”</w:t>
                  </w:r>
                </w:p>
              </w:tc>
              <w:tc>
                <w:tcPr>
                  <w:tcW w:w="6663" w:type="dxa"/>
                </w:tcPr>
                <w:p w:rsidRPr="00EE07EF" w:rsidR="00C72731" w:rsidP="00C542D4" w:rsidRDefault="00C72731" w14:paraId="68A92504" w14:textId="77777777">
                  <w:pPr>
                    <w:pStyle w:val="text0"/>
                    <w:widowControl w:val="0"/>
                    <w:spacing w:before="0" w:after="120" w:line="240" w:lineRule="auto"/>
                    <w:ind w:left="0"/>
                    <w:jc w:val="left"/>
                    <w:rPr>
                      <w:rFonts w:cs="Arial"/>
                      <w:sz w:val="24"/>
                      <w:szCs w:val="24"/>
                    </w:rPr>
                  </w:pPr>
                  <w:r w:rsidRPr="00EE07EF">
                    <w:rPr>
                      <w:rFonts w:cs="Arial"/>
                      <w:sz w:val="24"/>
                      <w:szCs w:val="24"/>
                    </w:rPr>
                    <w:t>the sum produced by the following formula:</w:t>
                  </w:r>
                </w:p>
                <w:p w:rsidRPr="00EE07EF" w:rsidR="00C72731" w:rsidP="00C542D4" w:rsidRDefault="00C72731" w14:paraId="3BFDF0BB" w14:textId="77777777">
                  <w:pPr>
                    <w:pStyle w:val="text0"/>
                    <w:widowControl w:val="0"/>
                    <w:spacing w:before="0" w:line="240" w:lineRule="auto"/>
                    <w:ind w:left="0"/>
                    <w:jc w:val="center"/>
                    <w:rPr>
                      <w:rFonts w:cs="Arial"/>
                      <w:sz w:val="24"/>
                      <w:szCs w:val="24"/>
                    </w:rPr>
                  </w:pPr>
                  <w:r w:rsidRPr="00EE07EF">
                    <w:rPr>
                      <w:rFonts w:cs="Arial"/>
                      <w:sz w:val="24"/>
                      <w:szCs w:val="24"/>
                    </w:rPr>
                    <w:t>(the amount stated for the relevant Specified Stranded Cost Item for a Relevant Period</w:t>
                  </w:r>
                </w:p>
                <w:p w:rsidRPr="00EE07EF" w:rsidR="00C72731" w:rsidP="00C542D4" w:rsidRDefault="00C72731" w14:paraId="18090D74" w14:textId="77777777">
                  <w:pPr>
                    <w:pStyle w:val="text0"/>
                    <w:widowControl w:val="0"/>
                    <w:spacing w:before="0" w:line="240" w:lineRule="auto"/>
                    <w:ind w:left="0"/>
                    <w:jc w:val="center"/>
                    <w:rPr>
                      <w:rFonts w:cs="Arial"/>
                      <w:sz w:val="24"/>
                      <w:szCs w:val="24"/>
                    </w:rPr>
                  </w:pPr>
                  <w:r w:rsidRPr="00EE07EF">
                    <w:rPr>
                      <w:rFonts w:cs="Arial"/>
                      <w:sz w:val="24"/>
                      <w:szCs w:val="24"/>
                    </w:rPr>
                    <w:t>less</w:t>
                  </w:r>
                </w:p>
                <w:p w:rsidRPr="00EE07EF" w:rsidR="00C72731" w:rsidP="00C542D4" w:rsidRDefault="00C72731" w14:paraId="2E55D49D" w14:textId="77777777">
                  <w:pPr>
                    <w:pStyle w:val="text0"/>
                    <w:widowControl w:val="0"/>
                    <w:spacing w:before="0" w:after="120" w:line="240" w:lineRule="auto"/>
                    <w:ind w:left="0"/>
                    <w:jc w:val="center"/>
                    <w:rPr>
                      <w:rFonts w:cs="Arial"/>
                      <w:sz w:val="24"/>
                      <w:szCs w:val="24"/>
                    </w:rPr>
                  </w:pPr>
                  <w:r w:rsidRPr="00EE07EF">
                    <w:rPr>
                      <w:rFonts w:cs="Arial"/>
                      <w:sz w:val="24"/>
                      <w:szCs w:val="24"/>
                    </w:rPr>
                    <w:t>the actual Corresponding Costs for the Relevant Period)</w:t>
                  </w:r>
                </w:p>
                <w:p w:rsidRPr="00EE07EF" w:rsidR="00C72731" w:rsidP="00C542D4" w:rsidRDefault="00C72731" w14:paraId="2DCA4ABA" w14:textId="77777777">
                  <w:pPr>
                    <w:pStyle w:val="text0"/>
                    <w:widowControl w:val="0"/>
                    <w:spacing w:before="0" w:after="120" w:line="240" w:lineRule="auto"/>
                    <w:ind w:left="0"/>
                    <w:jc w:val="center"/>
                    <w:rPr>
                      <w:rFonts w:cs="Arial"/>
                      <w:sz w:val="24"/>
                      <w:szCs w:val="24"/>
                    </w:rPr>
                  </w:pPr>
                  <w:r w:rsidRPr="00EE07EF">
                    <w:rPr>
                      <w:rFonts w:cs="Arial"/>
                      <w:sz w:val="24"/>
                      <w:szCs w:val="24"/>
                    </w:rPr>
                    <w:t>x</w:t>
                  </w:r>
                </w:p>
                <w:p w:rsidRPr="00EE07EF" w:rsidR="00C72731" w:rsidP="00C542D4" w:rsidRDefault="00C72731" w14:paraId="44A1842E" w14:textId="77777777">
                  <w:pPr>
                    <w:pStyle w:val="text0"/>
                    <w:widowControl w:val="0"/>
                    <w:spacing w:before="0" w:after="120" w:line="240" w:lineRule="auto"/>
                    <w:ind w:left="0"/>
                    <w:jc w:val="center"/>
                    <w:rPr>
                      <w:rFonts w:cs="Arial"/>
                      <w:sz w:val="24"/>
                      <w:szCs w:val="24"/>
                    </w:rPr>
                  </w:pPr>
                  <w:r w:rsidRPr="00EE07EF">
                    <w:rPr>
                      <w:rFonts w:cs="Arial"/>
                      <w:sz w:val="24"/>
                      <w:szCs w:val="24"/>
                    </w:rPr>
                    <w:t>the Relevant Percentage;</w:t>
                  </w:r>
                </w:p>
              </w:tc>
            </w:tr>
            <w:tr w:rsidRPr="00EE07EF" w:rsidR="00C72731" w:rsidTr="00C542D4" w14:paraId="20A6A22F" w14:textId="77777777">
              <w:tc>
                <w:tcPr>
                  <w:tcW w:w="2067" w:type="dxa"/>
                </w:tcPr>
                <w:p w:rsidRPr="00EE07EF" w:rsidR="00C72731" w:rsidP="00C542D4" w:rsidRDefault="00C72731" w14:paraId="7F86DD35" w14:textId="77777777">
                  <w:pPr>
                    <w:widowControl w:val="0"/>
                    <w:spacing w:after="120"/>
                    <w:rPr>
                      <w:rFonts w:ascii="Arial" w:hAnsi="Arial" w:cs="Arial"/>
                      <w:b/>
                    </w:rPr>
                  </w:pPr>
                  <w:r w:rsidRPr="00EE07EF">
                    <w:rPr>
                      <w:rFonts w:ascii="Arial" w:hAnsi="Arial" w:cs="Arial"/>
                      <w:b/>
                    </w:rPr>
                    <w:t>“Relevant Percentages”</w:t>
                  </w:r>
                </w:p>
              </w:tc>
              <w:tc>
                <w:tcPr>
                  <w:tcW w:w="6663" w:type="dxa"/>
                </w:tcPr>
                <w:p w:rsidRPr="00EE07EF" w:rsidR="00C72731" w:rsidP="00C542D4" w:rsidRDefault="00C72731" w14:paraId="73E12DCA" w14:textId="77777777">
                  <w:pPr>
                    <w:pStyle w:val="text0"/>
                    <w:widowControl w:val="0"/>
                    <w:spacing w:before="0" w:after="120" w:line="240" w:lineRule="auto"/>
                    <w:ind w:left="0"/>
                    <w:jc w:val="left"/>
                    <w:rPr>
                      <w:rFonts w:cs="Arial"/>
                      <w:sz w:val="24"/>
                      <w:szCs w:val="24"/>
                    </w:rPr>
                  </w:pPr>
                  <w:r w:rsidRPr="00EE07EF">
                    <w:rPr>
                      <w:rFonts w:cs="Arial"/>
                      <w:sz w:val="24"/>
                      <w:szCs w:val="24"/>
                    </w:rPr>
                    <w:t>have the meaning given in Paragraph 4 of this Schedule 7.8;</w:t>
                  </w:r>
                </w:p>
              </w:tc>
            </w:tr>
            <w:tr w:rsidRPr="00EE07EF" w:rsidR="00C72731" w:rsidTr="00C542D4" w14:paraId="6F8AF827" w14:textId="77777777">
              <w:tc>
                <w:tcPr>
                  <w:tcW w:w="2067" w:type="dxa"/>
                </w:tcPr>
                <w:p w:rsidRPr="00EE07EF" w:rsidR="00C72731" w:rsidP="00C542D4" w:rsidRDefault="00C72731" w14:paraId="33A8AC08" w14:textId="77777777">
                  <w:pPr>
                    <w:widowControl w:val="0"/>
                    <w:spacing w:after="120"/>
                    <w:rPr>
                      <w:rFonts w:ascii="Arial" w:hAnsi="Arial" w:cs="Arial"/>
                      <w:b/>
                    </w:rPr>
                  </w:pPr>
                  <w:r w:rsidRPr="00EE07EF">
                    <w:rPr>
                      <w:rFonts w:ascii="Arial" w:hAnsi="Arial" w:cs="Arial"/>
                      <w:b/>
                    </w:rPr>
                    <w:t>“Relevant Periods”</w:t>
                  </w:r>
                </w:p>
              </w:tc>
              <w:tc>
                <w:tcPr>
                  <w:tcW w:w="6663" w:type="dxa"/>
                </w:tcPr>
                <w:p w:rsidRPr="00EE07EF" w:rsidR="00C72731" w:rsidP="00C542D4" w:rsidRDefault="00C72731" w14:paraId="68DC8945" w14:textId="77777777">
                  <w:pPr>
                    <w:pStyle w:val="text0"/>
                    <w:widowControl w:val="0"/>
                    <w:spacing w:before="0" w:after="120" w:line="240" w:lineRule="auto"/>
                    <w:ind w:left="0"/>
                    <w:jc w:val="left"/>
                    <w:rPr>
                      <w:rFonts w:cs="Arial"/>
                      <w:sz w:val="24"/>
                      <w:szCs w:val="24"/>
                    </w:rPr>
                  </w:pPr>
                  <w:r w:rsidRPr="00EE07EF">
                    <w:rPr>
                      <w:rFonts w:cs="Arial"/>
                      <w:sz w:val="24"/>
                      <w:szCs w:val="24"/>
                    </w:rPr>
                    <w:t>have the meaning given in Paragraph 2 of this Schedule 7.8;</w:t>
                  </w:r>
                </w:p>
              </w:tc>
            </w:tr>
            <w:tr w:rsidRPr="00EE07EF" w:rsidR="00C72731" w:rsidTr="00C542D4" w14:paraId="052AAF38" w14:textId="77777777">
              <w:tc>
                <w:tcPr>
                  <w:tcW w:w="2067" w:type="dxa"/>
                </w:tcPr>
                <w:p w:rsidRPr="00EE07EF" w:rsidR="00C72731" w:rsidP="00C542D4" w:rsidRDefault="00C72731" w14:paraId="415ED313" w14:textId="77777777">
                  <w:pPr>
                    <w:widowControl w:val="0"/>
                    <w:spacing w:after="120"/>
                    <w:rPr>
                      <w:rFonts w:ascii="Arial" w:hAnsi="Arial" w:cs="Arial"/>
                      <w:b/>
                    </w:rPr>
                  </w:pPr>
                  <w:r w:rsidRPr="00EE07EF">
                    <w:rPr>
                      <w:rFonts w:ascii="Arial" w:hAnsi="Arial" w:cs="Arial"/>
                      <w:b/>
                    </w:rPr>
                    <w:t>“Specified Stranded Cost Items”</w:t>
                  </w:r>
                </w:p>
              </w:tc>
              <w:tc>
                <w:tcPr>
                  <w:tcW w:w="6663" w:type="dxa"/>
                </w:tcPr>
                <w:p w:rsidRPr="00EE07EF" w:rsidR="00C72731" w:rsidP="00C542D4" w:rsidRDefault="00C72731" w14:paraId="6DD450BF" w14:textId="77777777">
                  <w:pPr>
                    <w:pStyle w:val="text0"/>
                    <w:widowControl w:val="0"/>
                    <w:spacing w:before="0" w:after="120" w:line="240" w:lineRule="auto"/>
                    <w:ind w:left="0"/>
                    <w:jc w:val="left"/>
                    <w:rPr>
                      <w:rFonts w:cs="Arial"/>
                      <w:sz w:val="24"/>
                      <w:szCs w:val="24"/>
                    </w:rPr>
                  </w:pPr>
                  <w:r w:rsidRPr="00EE07EF">
                    <w:rPr>
                      <w:rFonts w:cs="Arial"/>
                      <w:sz w:val="24"/>
                      <w:szCs w:val="24"/>
                    </w:rPr>
                    <w:t>have the meaning given in Paragraph 2 of this Schedule 7.8;</w:t>
                  </w:r>
                </w:p>
              </w:tc>
            </w:tr>
            <w:tr w:rsidRPr="00EE07EF" w:rsidR="00C72731" w:rsidTr="00C542D4" w14:paraId="62B4E451" w14:textId="77777777">
              <w:tc>
                <w:tcPr>
                  <w:tcW w:w="2067" w:type="dxa"/>
                </w:tcPr>
                <w:p w:rsidRPr="00EE07EF" w:rsidR="00C72731" w:rsidP="00C542D4" w:rsidRDefault="00C72731" w14:paraId="5190A653" w14:textId="77777777">
                  <w:pPr>
                    <w:widowControl w:val="0"/>
                    <w:spacing w:after="120"/>
                    <w:rPr>
                      <w:rFonts w:ascii="Arial" w:hAnsi="Arial" w:cs="Arial"/>
                      <w:b/>
                    </w:rPr>
                  </w:pPr>
                  <w:r w:rsidRPr="00EE07EF">
                    <w:rPr>
                      <w:rFonts w:ascii="Arial" w:hAnsi="Arial" w:cs="Arial"/>
                      <w:b/>
                    </w:rPr>
                    <w:t>“Third Party Sums”</w:t>
                  </w:r>
                </w:p>
              </w:tc>
              <w:tc>
                <w:tcPr>
                  <w:tcW w:w="6663" w:type="dxa"/>
                </w:tcPr>
                <w:p w:rsidRPr="00EE07EF" w:rsidR="00C72731" w:rsidP="00C542D4" w:rsidRDefault="00C72731" w14:paraId="354993B9" w14:textId="77777777">
                  <w:pPr>
                    <w:pStyle w:val="text0"/>
                    <w:widowControl w:val="0"/>
                    <w:spacing w:before="0" w:after="120" w:line="240" w:lineRule="auto"/>
                    <w:ind w:left="0"/>
                    <w:jc w:val="left"/>
                    <w:rPr>
                      <w:rFonts w:cs="Arial"/>
                      <w:sz w:val="24"/>
                      <w:szCs w:val="24"/>
                    </w:rPr>
                  </w:pPr>
                  <w:r w:rsidRPr="00EE07EF">
                    <w:rPr>
                      <w:rFonts w:cs="Arial"/>
                      <w:sz w:val="24"/>
                      <w:szCs w:val="24"/>
                    </w:rPr>
                    <w:t xml:space="preserve">sums received by the Supplier from any third party in relation to the Specified Stranded Cost Item being </w:t>
                  </w:r>
                  <w:r w:rsidRPr="00EE07EF">
                    <w:rPr>
                      <w:rFonts w:cs="Arial"/>
                      <w:sz w:val="24"/>
                      <w:szCs w:val="24"/>
                    </w:rPr>
                    <w:lastRenderedPageBreak/>
                    <w:t>considered;</w:t>
                  </w:r>
                </w:p>
              </w:tc>
            </w:tr>
            <w:tr w:rsidRPr="00EE07EF" w:rsidR="00C72731" w:rsidTr="00C542D4" w14:paraId="7DC5D499" w14:textId="77777777">
              <w:tc>
                <w:tcPr>
                  <w:tcW w:w="2067" w:type="dxa"/>
                </w:tcPr>
                <w:p w:rsidRPr="00EE07EF" w:rsidR="00C72731" w:rsidP="00C542D4" w:rsidRDefault="00C72731" w14:paraId="50A7D589" w14:textId="77777777">
                  <w:pPr>
                    <w:widowControl w:val="0"/>
                    <w:spacing w:after="120"/>
                    <w:rPr>
                      <w:rFonts w:ascii="Arial" w:hAnsi="Arial" w:cs="Arial"/>
                      <w:b/>
                    </w:rPr>
                  </w:pPr>
                  <w:r w:rsidRPr="00EE07EF">
                    <w:rPr>
                      <w:rFonts w:ascii="Arial" w:hAnsi="Arial" w:cs="Arial"/>
                      <w:b/>
                    </w:rPr>
                    <w:lastRenderedPageBreak/>
                    <w:t>“Understated Sum”</w:t>
                  </w:r>
                </w:p>
              </w:tc>
              <w:tc>
                <w:tcPr>
                  <w:tcW w:w="6663" w:type="dxa"/>
                </w:tcPr>
                <w:p w:rsidRPr="00EE07EF" w:rsidR="00C72731" w:rsidP="00C542D4" w:rsidRDefault="00C72731" w14:paraId="51B7C801" w14:textId="77777777">
                  <w:pPr>
                    <w:pStyle w:val="text0"/>
                    <w:widowControl w:val="0"/>
                    <w:spacing w:before="0" w:after="120" w:line="240" w:lineRule="auto"/>
                    <w:ind w:left="0"/>
                    <w:jc w:val="left"/>
                    <w:rPr>
                      <w:rFonts w:cs="Arial"/>
                      <w:sz w:val="24"/>
                      <w:szCs w:val="24"/>
                    </w:rPr>
                  </w:pPr>
                  <w:r w:rsidRPr="00EE07EF">
                    <w:rPr>
                      <w:rFonts w:cs="Arial"/>
                      <w:sz w:val="24"/>
                      <w:szCs w:val="24"/>
                    </w:rPr>
                    <w:t>the sum produced by the following formula:</w:t>
                  </w:r>
                </w:p>
                <w:p w:rsidRPr="00EE07EF" w:rsidR="00C72731" w:rsidP="00C542D4" w:rsidRDefault="00C72731" w14:paraId="1280A309" w14:textId="77777777">
                  <w:pPr>
                    <w:pStyle w:val="text0"/>
                    <w:widowControl w:val="0"/>
                    <w:spacing w:before="0" w:line="240" w:lineRule="auto"/>
                    <w:ind w:left="0"/>
                    <w:jc w:val="center"/>
                    <w:rPr>
                      <w:rFonts w:cs="Arial"/>
                      <w:sz w:val="24"/>
                      <w:szCs w:val="24"/>
                    </w:rPr>
                  </w:pPr>
                  <w:r w:rsidRPr="00EE07EF">
                    <w:rPr>
                      <w:rFonts w:cs="Arial"/>
                      <w:sz w:val="24"/>
                      <w:szCs w:val="24"/>
                    </w:rPr>
                    <w:t>(the Corresponding Costs used for the relevant Unspent Sum</w:t>
                  </w:r>
                </w:p>
                <w:p w:rsidRPr="00EE07EF" w:rsidR="00C72731" w:rsidP="00C542D4" w:rsidRDefault="00C72731" w14:paraId="6BFB4D7C" w14:textId="77777777">
                  <w:pPr>
                    <w:pStyle w:val="text0"/>
                    <w:widowControl w:val="0"/>
                    <w:spacing w:before="0" w:line="240" w:lineRule="auto"/>
                    <w:ind w:left="0"/>
                    <w:jc w:val="center"/>
                    <w:rPr>
                      <w:rFonts w:cs="Arial"/>
                      <w:sz w:val="24"/>
                      <w:szCs w:val="24"/>
                    </w:rPr>
                  </w:pPr>
                  <w:r w:rsidRPr="00EE07EF">
                    <w:rPr>
                      <w:rFonts w:cs="Arial"/>
                      <w:sz w:val="24"/>
                      <w:szCs w:val="24"/>
                    </w:rPr>
                    <w:t>less</w:t>
                  </w:r>
                </w:p>
                <w:p w:rsidRPr="00EE07EF" w:rsidR="00C72731" w:rsidP="00C542D4" w:rsidRDefault="00C72731" w14:paraId="22D87740" w14:textId="77777777">
                  <w:pPr>
                    <w:pStyle w:val="text0"/>
                    <w:widowControl w:val="0"/>
                    <w:spacing w:before="0" w:after="120" w:line="240" w:lineRule="auto"/>
                    <w:ind w:left="0"/>
                    <w:jc w:val="center"/>
                    <w:rPr>
                      <w:rFonts w:cs="Arial"/>
                      <w:sz w:val="24"/>
                      <w:szCs w:val="24"/>
                    </w:rPr>
                  </w:pPr>
                  <w:r w:rsidRPr="00EE07EF">
                    <w:rPr>
                      <w:rFonts w:cs="Arial"/>
                      <w:sz w:val="24"/>
                      <w:szCs w:val="24"/>
                    </w:rPr>
                    <w:t>the actual Corresponding Costs for the Relevant Period)</w:t>
                  </w:r>
                </w:p>
                <w:p w:rsidRPr="00EE07EF" w:rsidR="00C72731" w:rsidP="00C542D4" w:rsidRDefault="00C72731" w14:paraId="6563869F" w14:textId="77777777">
                  <w:pPr>
                    <w:pStyle w:val="text0"/>
                    <w:widowControl w:val="0"/>
                    <w:spacing w:before="0" w:after="120" w:line="240" w:lineRule="auto"/>
                    <w:ind w:left="0"/>
                    <w:jc w:val="center"/>
                    <w:rPr>
                      <w:rFonts w:cs="Arial"/>
                      <w:sz w:val="24"/>
                      <w:szCs w:val="24"/>
                    </w:rPr>
                  </w:pPr>
                  <w:r w:rsidRPr="00EE07EF">
                    <w:rPr>
                      <w:rFonts w:cs="Arial"/>
                      <w:sz w:val="24"/>
                      <w:szCs w:val="24"/>
                    </w:rPr>
                    <w:t>x</w:t>
                  </w:r>
                </w:p>
                <w:p w:rsidRPr="00EE07EF" w:rsidR="00C72731" w:rsidP="00C542D4" w:rsidRDefault="00C72731" w14:paraId="363080B1" w14:textId="77777777">
                  <w:pPr>
                    <w:pStyle w:val="text0"/>
                    <w:widowControl w:val="0"/>
                    <w:spacing w:before="0" w:after="120" w:line="240" w:lineRule="auto"/>
                    <w:ind w:left="0"/>
                    <w:jc w:val="center"/>
                    <w:rPr>
                      <w:rFonts w:cs="Arial"/>
                      <w:sz w:val="24"/>
                      <w:szCs w:val="24"/>
                    </w:rPr>
                  </w:pPr>
                  <w:r w:rsidRPr="00EE07EF">
                    <w:rPr>
                      <w:rFonts w:cs="Arial"/>
                      <w:sz w:val="24"/>
                      <w:szCs w:val="24"/>
                    </w:rPr>
                    <w:t>the Relevant Percentage;</w:t>
                  </w:r>
                </w:p>
              </w:tc>
            </w:tr>
            <w:tr w:rsidRPr="00EE07EF" w:rsidR="00C72731" w:rsidTr="00C542D4" w14:paraId="1D3CDE34" w14:textId="77777777">
              <w:tc>
                <w:tcPr>
                  <w:tcW w:w="2067" w:type="dxa"/>
                </w:tcPr>
                <w:p w:rsidRPr="00EE07EF" w:rsidR="00C72731" w:rsidP="00C542D4" w:rsidRDefault="00C72731" w14:paraId="2979EAAB" w14:textId="77777777">
                  <w:pPr>
                    <w:widowControl w:val="0"/>
                    <w:spacing w:after="120"/>
                    <w:rPr>
                      <w:rFonts w:ascii="Arial" w:hAnsi="Arial" w:cs="Arial"/>
                      <w:b/>
                    </w:rPr>
                  </w:pPr>
                  <w:r w:rsidRPr="00EE07EF">
                    <w:rPr>
                      <w:rFonts w:ascii="Arial" w:hAnsi="Arial" w:cs="Arial"/>
                      <w:b/>
                    </w:rPr>
                    <w:t>“Unspent Sum”</w:t>
                  </w:r>
                </w:p>
              </w:tc>
              <w:tc>
                <w:tcPr>
                  <w:tcW w:w="6663" w:type="dxa"/>
                </w:tcPr>
                <w:p w:rsidRPr="00EE07EF" w:rsidR="00C72731" w:rsidP="00C542D4" w:rsidRDefault="00C72731" w14:paraId="452C69FA" w14:textId="77777777">
                  <w:pPr>
                    <w:pStyle w:val="text0"/>
                    <w:widowControl w:val="0"/>
                    <w:spacing w:before="0" w:after="120" w:line="240" w:lineRule="auto"/>
                    <w:ind w:left="0"/>
                    <w:jc w:val="left"/>
                    <w:rPr>
                      <w:rFonts w:cs="Arial"/>
                      <w:sz w:val="24"/>
                      <w:szCs w:val="24"/>
                    </w:rPr>
                  </w:pPr>
                  <w:r w:rsidRPr="00EE07EF">
                    <w:rPr>
                      <w:rFonts w:cs="Arial"/>
                      <w:sz w:val="24"/>
                      <w:szCs w:val="24"/>
                    </w:rPr>
                    <w:t>the sum produced by the following formula:</w:t>
                  </w:r>
                </w:p>
                <w:p w:rsidRPr="00EE07EF" w:rsidR="00C72731" w:rsidP="00C542D4" w:rsidRDefault="00C72731" w14:paraId="53EA7D14" w14:textId="77777777">
                  <w:pPr>
                    <w:pStyle w:val="text0"/>
                    <w:widowControl w:val="0"/>
                    <w:spacing w:before="0" w:line="240" w:lineRule="auto"/>
                    <w:ind w:left="0"/>
                    <w:jc w:val="center"/>
                    <w:rPr>
                      <w:rFonts w:cs="Arial"/>
                      <w:sz w:val="24"/>
                      <w:szCs w:val="24"/>
                    </w:rPr>
                  </w:pPr>
                  <w:r w:rsidRPr="00EE07EF">
                    <w:rPr>
                      <w:rFonts w:cs="Arial"/>
                      <w:sz w:val="24"/>
                      <w:szCs w:val="24"/>
                    </w:rPr>
                    <w:t>(the amount stated for the relevant Specified Stranded Cost Item for a Relevant Period</w:t>
                  </w:r>
                </w:p>
                <w:p w:rsidRPr="00EE07EF" w:rsidR="00C72731" w:rsidP="00C542D4" w:rsidRDefault="00C72731" w14:paraId="65CD3943" w14:textId="77777777">
                  <w:pPr>
                    <w:pStyle w:val="text0"/>
                    <w:widowControl w:val="0"/>
                    <w:spacing w:before="0" w:line="240" w:lineRule="auto"/>
                    <w:ind w:left="0"/>
                    <w:jc w:val="center"/>
                    <w:rPr>
                      <w:rFonts w:cs="Arial"/>
                      <w:sz w:val="24"/>
                      <w:szCs w:val="24"/>
                    </w:rPr>
                  </w:pPr>
                  <w:r w:rsidRPr="00EE07EF">
                    <w:rPr>
                      <w:rFonts w:cs="Arial"/>
                      <w:sz w:val="24"/>
                      <w:szCs w:val="24"/>
                    </w:rPr>
                    <w:t>less</w:t>
                  </w:r>
                </w:p>
                <w:p w:rsidRPr="00EE07EF" w:rsidR="00C72731" w:rsidP="00C542D4" w:rsidRDefault="00C72731" w14:paraId="0D1AA6BF" w14:textId="77777777">
                  <w:pPr>
                    <w:pStyle w:val="text0"/>
                    <w:widowControl w:val="0"/>
                    <w:spacing w:before="0" w:after="120" w:line="240" w:lineRule="auto"/>
                    <w:ind w:left="0"/>
                    <w:jc w:val="center"/>
                    <w:rPr>
                      <w:rFonts w:cs="Arial"/>
                      <w:sz w:val="24"/>
                      <w:szCs w:val="24"/>
                    </w:rPr>
                  </w:pPr>
                  <w:r w:rsidRPr="00EE07EF">
                    <w:rPr>
                      <w:rFonts w:cs="Arial"/>
                      <w:sz w:val="24"/>
                      <w:szCs w:val="24"/>
                    </w:rPr>
                    <w:t>the Corresponding Costs for the Relevant Period)</w:t>
                  </w:r>
                </w:p>
                <w:p w:rsidRPr="00EE07EF" w:rsidR="00C72731" w:rsidP="00C542D4" w:rsidRDefault="00C72731" w14:paraId="527B93F9" w14:textId="77777777">
                  <w:pPr>
                    <w:pStyle w:val="text0"/>
                    <w:widowControl w:val="0"/>
                    <w:spacing w:before="0" w:after="120" w:line="240" w:lineRule="auto"/>
                    <w:ind w:left="0"/>
                    <w:jc w:val="center"/>
                    <w:rPr>
                      <w:rFonts w:cs="Arial"/>
                      <w:sz w:val="24"/>
                      <w:szCs w:val="24"/>
                    </w:rPr>
                  </w:pPr>
                  <w:r w:rsidRPr="00EE07EF">
                    <w:rPr>
                      <w:rFonts w:cs="Arial"/>
                      <w:sz w:val="24"/>
                      <w:szCs w:val="24"/>
                    </w:rPr>
                    <w:t>x</w:t>
                  </w:r>
                </w:p>
                <w:p w:rsidRPr="00EE07EF" w:rsidR="00C72731" w:rsidP="00C542D4" w:rsidRDefault="00C72731" w14:paraId="69E8A633" w14:textId="77777777">
                  <w:pPr>
                    <w:pStyle w:val="text0"/>
                    <w:widowControl w:val="0"/>
                    <w:spacing w:before="0" w:after="120" w:line="240" w:lineRule="auto"/>
                    <w:ind w:left="0"/>
                    <w:jc w:val="center"/>
                    <w:rPr>
                      <w:rFonts w:cs="Arial"/>
                      <w:sz w:val="24"/>
                      <w:szCs w:val="24"/>
                    </w:rPr>
                  </w:pPr>
                  <w:r w:rsidRPr="00EE07EF">
                    <w:rPr>
                      <w:rFonts w:cs="Arial"/>
                      <w:sz w:val="24"/>
                      <w:szCs w:val="24"/>
                    </w:rPr>
                    <w:t>the Relevant Percentage.</w:t>
                  </w:r>
                </w:p>
              </w:tc>
            </w:tr>
          </w:tbl>
          <w:bookmarkEnd w:id="1"/>
          <w:p w:rsidRPr="00E66FA3" w:rsidR="00C72731" w:rsidP="00C542D4" w:rsidRDefault="00C72731" w14:paraId="4325250A" w14:textId="77777777">
            <w:pPr>
              <w:pStyle w:val="Heading2"/>
              <w:widowControl w:val="0"/>
              <w:numPr>
                <w:ilvl w:val="1"/>
                <w:numId w:val="7"/>
              </w:numPr>
              <w:tabs>
                <w:tab w:val="clear" w:pos="709"/>
              </w:tabs>
              <w:spacing w:before="200" w:after="200"/>
              <w:ind w:left="851" w:hanging="851"/>
              <w:outlineLvl w:val="1"/>
              <w:rPr>
                <w:b w:val="0"/>
                <w:color w:val="365F91"/>
                <w:sz w:val="32"/>
              </w:rPr>
            </w:pPr>
            <w:r>
              <w:rPr>
                <w:b w:val="0"/>
                <w:color w:val="365F91"/>
                <w:sz w:val="32"/>
              </w:rPr>
              <w:t>Specified Stranded Cost Items</w:t>
            </w:r>
          </w:p>
          <w:p w:rsidR="00C72731" w:rsidP="00C542D4" w:rsidRDefault="00C72731" w14:paraId="030ADAA9" w14:textId="6624F610">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E07EF">
              <w:rPr>
                <w:rFonts w:cs="Arial"/>
                <w:b w:val="0"/>
                <w:bCs/>
                <w:sz w:val="24"/>
                <w:szCs w:val="24"/>
              </w:rPr>
              <w:t>The Parties have together identified the following stranded cost items in the Updated Contract Cost Register Documentation (each a “Specified Stranded Cost Item”):</w:t>
            </w:r>
          </w:p>
          <w:p w:rsidR="00960148" w:rsidP="00960148" w:rsidRDefault="00960148" w14:paraId="3300B5C8" w14:textId="3D4A77B3"/>
          <w:p w:rsidR="00960148" w:rsidP="00960148" w:rsidRDefault="00960148" w14:paraId="6CDED0C9" w14:textId="09F21A02">
            <w:pPr>
              <w:rPr>
                <w:rFonts w:cs="Arial"/>
                <w:sz w:val="24"/>
                <w:szCs w:val="24"/>
              </w:rPr>
            </w:pPr>
            <w:r w:rsidRPr="00951ABE">
              <w:rPr>
                <w:rFonts w:cs="Arial"/>
                <w:sz w:val="24"/>
                <w:szCs w:val="24"/>
              </w:rPr>
              <w:t>[REDACTED]</w:t>
            </w:r>
          </w:p>
          <w:p w:rsidR="00960148" w:rsidP="00960148" w:rsidRDefault="00960148" w14:paraId="27DC743A" w14:textId="4F63A312"/>
          <w:p w:rsidRPr="00960148" w:rsidR="00960148" w:rsidP="00960148" w:rsidRDefault="00960148" w14:paraId="3C73C6C0" w14:textId="77777777"/>
          <w:p w:rsidRPr="00E66FA3" w:rsidR="00C72731" w:rsidP="00C542D4" w:rsidRDefault="00C72731" w14:paraId="15B4E983" w14:textId="77777777">
            <w:pPr>
              <w:pStyle w:val="Heading2"/>
              <w:widowControl w:val="0"/>
              <w:numPr>
                <w:ilvl w:val="1"/>
                <w:numId w:val="7"/>
              </w:numPr>
              <w:tabs>
                <w:tab w:val="clear" w:pos="709"/>
              </w:tabs>
              <w:spacing w:before="200" w:after="200"/>
              <w:ind w:left="851" w:hanging="851"/>
              <w:outlineLvl w:val="1"/>
              <w:rPr>
                <w:b w:val="0"/>
                <w:color w:val="365F91"/>
                <w:sz w:val="32"/>
              </w:rPr>
            </w:pPr>
            <w:bookmarkStart w:name="_Hlk98747652" w:id="2"/>
            <w:r>
              <w:rPr>
                <w:b w:val="0"/>
                <w:color w:val="365F91"/>
                <w:sz w:val="32"/>
              </w:rPr>
              <w:lastRenderedPageBreak/>
              <w:t>Stranded costs protection</w:t>
            </w:r>
          </w:p>
          <w:p w:rsidRPr="00EE07EF" w:rsidR="00C72731" w:rsidP="00C542D4" w:rsidRDefault="00C72731" w14:paraId="586F12F1"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E07EF">
              <w:rPr>
                <w:rFonts w:cs="Arial"/>
                <w:b w:val="0"/>
                <w:bCs/>
                <w:sz w:val="24"/>
                <w:szCs w:val="24"/>
              </w:rPr>
              <w:t>Where the Supplier:</w:t>
            </w:r>
          </w:p>
          <w:p w:rsidRPr="00EE07EF" w:rsidR="00C72731" w:rsidP="00C542D4" w:rsidRDefault="00C72731" w14:paraId="383684EA" w14:textId="729A1452">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EE07EF">
              <w:rPr>
                <w:rFonts w:ascii="Arial" w:hAnsi="Arial" w:cs="Arial"/>
                <w:sz w:val="24"/>
                <w:szCs w:val="24"/>
              </w:rPr>
              <w:t>has determined that the amount stated for a Specified Stranded Cost Item for a Relevant Period shall exceed the Corresponding Costs actually to be incurred in that Relevant Period; and</w:t>
            </w:r>
          </w:p>
          <w:p w:rsidRPr="00EE07EF" w:rsidR="00C72731" w:rsidP="00C542D4" w:rsidRDefault="00C72731" w14:paraId="1E95C4ED"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EE07EF">
              <w:rPr>
                <w:rFonts w:ascii="Arial" w:hAnsi="Arial" w:cs="Arial"/>
                <w:sz w:val="24"/>
                <w:szCs w:val="24"/>
              </w:rPr>
              <w:t xml:space="preserve">has valued the excess; </w:t>
            </w:r>
          </w:p>
          <w:p w:rsidRPr="00EE07EF" w:rsidR="00C72731" w:rsidP="00C542D4" w:rsidRDefault="00C72731" w14:paraId="72B0693F" w14:textId="77777777">
            <w:pPr>
              <w:pStyle w:val="Heading3"/>
              <w:spacing w:before="200" w:after="200"/>
              <w:ind w:left="851" w:firstLine="0"/>
              <w:outlineLvl w:val="2"/>
              <w:rPr>
                <w:rFonts w:cs="Arial"/>
                <w:b w:val="0"/>
                <w:bCs/>
                <w:sz w:val="24"/>
                <w:szCs w:val="24"/>
              </w:rPr>
            </w:pPr>
            <w:r w:rsidRPr="00EE07EF">
              <w:rPr>
                <w:rFonts w:cs="Arial"/>
                <w:b w:val="0"/>
                <w:bCs/>
                <w:sz w:val="24"/>
                <w:szCs w:val="24"/>
              </w:rPr>
              <w:t>the Supplier shall notify the Authority as soon as reasonably practicable, such notification to include a calculation of the Unspent Sum.</w:t>
            </w:r>
          </w:p>
          <w:p w:rsidRPr="00EE07EF" w:rsidR="00C72731" w:rsidP="00C542D4" w:rsidRDefault="00C72731" w14:paraId="74C29C15"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E07EF">
              <w:rPr>
                <w:rFonts w:cs="Arial"/>
                <w:b w:val="0"/>
                <w:bCs/>
                <w:sz w:val="24"/>
                <w:szCs w:val="24"/>
              </w:rPr>
              <w:t>Following a notification under Paragraph 3.1 of this Schedule 7.8, or where the Supplier ought to have notified under Paragraph 3.1 of this Schedule 7.8, the Authority may, in its absolute discretion, require the Supplier: (i) to pay the Unspent Sum to the Authority; or (ii) to invest the Unspent Sum in such investment connected to the provision of the Services of the Authority’s election.</w:t>
            </w:r>
          </w:p>
          <w:p w:rsidRPr="00EE07EF" w:rsidR="00C72731" w:rsidP="00C542D4" w:rsidRDefault="00C72731" w14:paraId="68EAB7C1"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E07EF">
              <w:rPr>
                <w:rFonts w:cs="Arial"/>
                <w:b w:val="0"/>
                <w:bCs/>
                <w:sz w:val="24"/>
                <w:szCs w:val="24"/>
              </w:rPr>
              <w:t>Where, following the end of a Relevant Period, it is the case that an Unspent Sum has been based on an overvaluation of Corresponding Costs for that Relevant Period, the Supplier shall notify the Authority as soon as reasonably practicable, such notification to include a calculation of the Understated Sum.</w:t>
            </w:r>
          </w:p>
          <w:p w:rsidRPr="00EE07EF" w:rsidR="00C72731" w:rsidP="00C542D4" w:rsidRDefault="00C72731" w14:paraId="0F985722"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E07EF">
              <w:rPr>
                <w:rFonts w:cs="Arial"/>
                <w:b w:val="0"/>
                <w:bCs/>
                <w:sz w:val="24"/>
                <w:szCs w:val="24"/>
              </w:rPr>
              <w:t xml:space="preserve">Following a notification under Paragraph 3.3 of this Schedule 7.8, or where the Supplier ought to have notified under Paragraph 3.3 of this Schedule 7.8, the Authority may, in its absolute discretion, require the Supplier: (i) to pay the Understated Sum to the Authority; or (ii) to invest the Understated Sum in such investment connected to the provision of the Services of the Authority’s election.  </w:t>
            </w:r>
          </w:p>
          <w:p w:rsidRPr="00EE07EF" w:rsidR="00C72731" w:rsidP="00C542D4" w:rsidRDefault="00C72731" w14:paraId="62537C08"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E07EF">
              <w:rPr>
                <w:rFonts w:cs="Arial"/>
                <w:b w:val="0"/>
                <w:bCs/>
                <w:sz w:val="24"/>
                <w:szCs w:val="24"/>
              </w:rPr>
              <w:t>Where it is the case that an Unspent Sum has been based on an undervaluation of Corresponding Costs for a Relevant Period, no adjustment shall be made to that Unspent Sum.</w:t>
            </w:r>
          </w:p>
          <w:p w:rsidRPr="00EE07EF" w:rsidR="00C72731" w:rsidP="00C542D4" w:rsidRDefault="00C72731" w14:paraId="37CA2017"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E07EF">
              <w:rPr>
                <w:rFonts w:cs="Arial"/>
                <w:b w:val="0"/>
                <w:bCs/>
                <w:sz w:val="24"/>
                <w:szCs w:val="24"/>
              </w:rPr>
              <w:t xml:space="preserve">Where, following the end of a Relevant Period, it is the case that a Post-RP Excess has occurred, the </w:t>
            </w:r>
            <w:r w:rsidRPr="00EE07EF">
              <w:rPr>
                <w:rFonts w:cs="Arial"/>
                <w:b w:val="0"/>
                <w:bCs/>
                <w:sz w:val="24"/>
                <w:szCs w:val="24"/>
              </w:rPr>
              <w:lastRenderedPageBreak/>
              <w:t>Supplier shall notify the Authority as soon as reasonably practicable, such notification to include a calculation of the Post-RP Sum.</w:t>
            </w:r>
          </w:p>
          <w:p w:rsidRPr="00EE07EF" w:rsidR="00C72731" w:rsidP="00C542D4" w:rsidRDefault="00C72731" w14:paraId="603DDC62"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E07EF">
              <w:rPr>
                <w:rFonts w:cs="Arial"/>
                <w:b w:val="0"/>
                <w:bCs/>
                <w:sz w:val="24"/>
                <w:szCs w:val="24"/>
              </w:rPr>
              <w:t xml:space="preserve">Following a notification under Paragraph 3.6 of this Schedule 7.8, or where the Supplier ought to have notified under Paragraph 3.6 of this Schedule 7.8, the Authority may, in its absolute discretion, require the Supplier: (i) to pay the Post-RP Sum to the Authority; or (ii) to invest the Post-RP Sum in such investment connected to the provision of the Services of the Authority’s election.  </w:t>
            </w:r>
          </w:p>
          <w:p w:rsidRPr="00EE07EF" w:rsidR="00C72731" w:rsidP="00C542D4" w:rsidRDefault="00C72731" w14:paraId="403C8720"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E07EF">
              <w:rPr>
                <w:rFonts w:cs="Arial"/>
                <w:b w:val="0"/>
                <w:bCs/>
                <w:sz w:val="24"/>
                <w:szCs w:val="24"/>
              </w:rPr>
              <w:t>Without prejudice to the Supplier’s obligations under this Schedule 7.8, the Authority may, in its absolute discretion, notify the Supplier that it believes the Supplier ought to have sent a notification pursuant to this Schedule 7.8, such notification to include a calculation of the Unspent Sum, Understated Sum or Post-RP Sum as the case may be.</w:t>
            </w:r>
          </w:p>
          <w:p w:rsidRPr="00EE07EF" w:rsidR="00C72731" w:rsidP="00C542D4" w:rsidRDefault="00C72731" w14:paraId="6D18A333"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E07EF">
              <w:rPr>
                <w:rFonts w:cs="Arial"/>
                <w:b w:val="0"/>
                <w:bCs/>
                <w:sz w:val="24"/>
                <w:szCs w:val="24"/>
              </w:rPr>
              <w:t>Following a notification under Paragraph 3.8 of this Schedule 7.8:</w:t>
            </w:r>
          </w:p>
          <w:p w:rsidRPr="00EE07EF" w:rsidR="00C72731" w:rsidP="00C542D4" w:rsidRDefault="00C72731" w14:paraId="6539CDCB"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EE07EF">
              <w:rPr>
                <w:rFonts w:ascii="Arial" w:hAnsi="Arial" w:cs="Arial"/>
                <w:sz w:val="24"/>
                <w:szCs w:val="24"/>
              </w:rPr>
              <w:t>the Supplier shall have 14 days from the date of the notification to notify the Authority that it challenges the Authority’s belief and/or the Authority’s calculation of the Unspent Sum, Understated Sum or Post-RP Sum; and</w:t>
            </w:r>
          </w:p>
          <w:p w:rsidRPr="00EE07EF" w:rsidR="00C72731" w:rsidP="00C542D4" w:rsidRDefault="00C72731" w14:paraId="7598BEBB"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EE07EF">
              <w:rPr>
                <w:rFonts w:ascii="Arial" w:hAnsi="Arial" w:cs="Arial"/>
                <w:sz w:val="24"/>
                <w:szCs w:val="24"/>
              </w:rPr>
              <w:t>where the Supplier fails to notify pursuant to Paragraph 3.9(a) of this Schedule 7.8, the Supplier shall be deemed to have accepted the Authority’s entitlement to rights in relation to the Unspent Sum, Understated Sum or Post-RP Sum as calculated in the notification under Paragraph 3.8 of this Schedule 7.8.</w:t>
            </w:r>
          </w:p>
          <w:p w:rsidRPr="00E66FA3" w:rsidR="00C72731" w:rsidP="00C542D4" w:rsidRDefault="00C72731" w14:paraId="7FDA11E7" w14:textId="77777777">
            <w:pPr>
              <w:pStyle w:val="Heading2"/>
              <w:widowControl w:val="0"/>
              <w:numPr>
                <w:ilvl w:val="1"/>
                <w:numId w:val="7"/>
              </w:numPr>
              <w:tabs>
                <w:tab w:val="clear" w:pos="709"/>
              </w:tabs>
              <w:spacing w:before="200" w:after="200"/>
              <w:ind w:left="851" w:hanging="851"/>
              <w:outlineLvl w:val="1"/>
              <w:rPr>
                <w:b w:val="0"/>
                <w:color w:val="365F91"/>
                <w:sz w:val="32"/>
              </w:rPr>
            </w:pPr>
            <w:r>
              <w:rPr>
                <w:b w:val="0"/>
                <w:color w:val="365F91"/>
                <w:sz w:val="32"/>
              </w:rPr>
              <w:t>Relevant Percentages</w:t>
            </w:r>
          </w:p>
          <w:p w:rsidRPr="00EE07EF" w:rsidR="00C72731" w:rsidP="00C542D4" w:rsidRDefault="00C72731" w14:paraId="6BEDC26D"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E07EF">
              <w:rPr>
                <w:rFonts w:cs="Arial"/>
                <w:b w:val="0"/>
                <w:bCs/>
                <w:sz w:val="24"/>
                <w:szCs w:val="24"/>
              </w:rPr>
              <w:t>The Relevant Percentages are:</w:t>
            </w:r>
          </w:p>
          <w:tbl>
            <w:tblPr>
              <w:tblStyle w:val="TableGrid"/>
              <w:tblW w:w="0" w:type="auto"/>
              <w:tblInd w:w="851" w:type="dxa"/>
              <w:tblLook w:val="04A0" w:firstRow="1" w:lastRow="0" w:firstColumn="1" w:lastColumn="0" w:noHBand="0" w:noVBand="1"/>
            </w:tblPr>
            <w:tblGrid>
              <w:gridCol w:w="6945"/>
              <w:gridCol w:w="2126"/>
            </w:tblGrid>
            <w:tr w:rsidRPr="00EE07EF" w:rsidR="00C72731" w:rsidTr="00B74D4C" w14:paraId="06C45D73" w14:textId="77777777">
              <w:tc>
                <w:tcPr>
                  <w:tcW w:w="6945" w:type="dxa"/>
                  <w:shd w:val="clear" w:color="auto" w:fill="DEEAF6" w:themeFill="accent5" w:themeFillTint="33"/>
                  <w:vAlign w:val="center"/>
                </w:tcPr>
                <w:p w:rsidRPr="00EE07EF" w:rsidR="00C72731" w:rsidP="00C542D4" w:rsidRDefault="00C72731" w14:paraId="1B48C503" w14:textId="77777777">
                  <w:pPr>
                    <w:pStyle w:val="Heading3"/>
                    <w:spacing w:before="200" w:after="200"/>
                    <w:ind w:left="0" w:firstLine="0"/>
                    <w:outlineLvl w:val="2"/>
                    <w:rPr>
                      <w:rFonts w:cs="Arial"/>
                      <w:b w:val="0"/>
                      <w:bCs/>
                      <w:sz w:val="24"/>
                      <w:szCs w:val="24"/>
                    </w:rPr>
                  </w:pPr>
                  <w:r w:rsidRPr="00EE07EF">
                    <w:rPr>
                      <w:rFonts w:cs="Arial"/>
                      <w:sz w:val="24"/>
                      <w:szCs w:val="24"/>
                    </w:rPr>
                    <w:t xml:space="preserve">Date of Supplier’s notification under Paragraph 3.1, Paragraph 3.3 or Paragraph 3.6 or Authority’s notification </w:t>
                  </w:r>
                  <w:r w:rsidRPr="00EE07EF">
                    <w:rPr>
                      <w:rFonts w:cs="Arial"/>
                      <w:sz w:val="24"/>
                      <w:szCs w:val="24"/>
                    </w:rPr>
                    <w:lastRenderedPageBreak/>
                    <w:t>under Paragraph 3.8 to which the calculation relates</w:t>
                  </w:r>
                </w:p>
              </w:tc>
              <w:tc>
                <w:tcPr>
                  <w:tcW w:w="2126" w:type="dxa"/>
                  <w:shd w:val="clear" w:color="auto" w:fill="DEEAF6" w:themeFill="accent5" w:themeFillTint="33"/>
                  <w:vAlign w:val="center"/>
                </w:tcPr>
                <w:p w:rsidRPr="00EE07EF" w:rsidR="00C72731" w:rsidP="00B74D4C" w:rsidRDefault="00C72731" w14:paraId="51BACFD7" w14:textId="77777777">
                  <w:pPr>
                    <w:pStyle w:val="Heading3"/>
                    <w:spacing w:before="200" w:after="200"/>
                    <w:ind w:left="0" w:firstLine="0"/>
                    <w:jc w:val="center"/>
                    <w:outlineLvl w:val="2"/>
                    <w:rPr>
                      <w:rFonts w:cs="Arial"/>
                      <w:b w:val="0"/>
                      <w:bCs/>
                      <w:sz w:val="24"/>
                      <w:szCs w:val="24"/>
                    </w:rPr>
                  </w:pPr>
                  <w:r w:rsidRPr="00EE07EF">
                    <w:rPr>
                      <w:rFonts w:cs="Arial"/>
                      <w:sz w:val="24"/>
                      <w:szCs w:val="24"/>
                    </w:rPr>
                    <w:lastRenderedPageBreak/>
                    <w:t xml:space="preserve">Relevant </w:t>
                  </w:r>
                  <w:r w:rsidRPr="00EE07EF">
                    <w:rPr>
                      <w:rFonts w:cs="Arial"/>
                      <w:sz w:val="24"/>
                      <w:szCs w:val="24"/>
                    </w:rPr>
                    <w:lastRenderedPageBreak/>
                    <w:t>Percentage</w:t>
                  </w:r>
                </w:p>
              </w:tc>
            </w:tr>
            <w:tr w:rsidRPr="00EE07EF" w:rsidR="00C72731" w:rsidTr="00B74D4C" w14:paraId="2FD016A2" w14:textId="77777777">
              <w:tc>
                <w:tcPr>
                  <w:tcW w:w="6945" w:type="dxa"/>
                  <w:vAlign w:val="center"/>
                </w:tcPr>
                <w:p w:rsidRPr="00EE07EF" w:rsidR="00C72731" w:rsidP="00C542D4" w:rsidRDefault="00C72731" w14:paraId="3641BF4C" w14:textId="77777777">
                  <w:pPr>
                    <w:pStyle w:val="Heading3"/>
                    <w:spacing w:after="200"/>
                    <w:ind w:left="0" w:firstLine="0"/>
                    <w:outlineLvl w:val="2"/>
                    <w:rPr>
                      <w:rFonts w:cs="Arial"/>
                      <w:b w:val="0"/>
                      <w:bCs/>
                      <w:sz w:val="24"/>
                      <w:szCs w:val="24"/>
                    </w:rPr>
                  </w:pPr>
                  <w:r w:rsidRPr="00EE07EF">
                    <w:rPr>
                      <w:rFonts w:cs="Arial"/>
                      <w:b w:val="0"/>
                      <w:bCs/>
                      <w:sz w:val="24"/>
                      <w:szCs w:val="24"/>
                    </w:rPr>
                    <w:lastRenderedPageBreak/>
                    <w:t>On or before 30 June 2023</w:t>
                  </w:r>
                </w:p>
              </w:tc>
              <w:tc>
                <w:tcPr>
                  <w:tcW w:w="2126" w:type="dxa"/>
                  <w:vAlign w:val="center"/>
                </w:tcPr>
                <w:p w:rsidRPr="00960148" w:rsidR="00C72731" w:rsidP="00B74D4C" w:rsidRDefault="00960148" w14:paraId="13549B22" w14:textId="2FAA314A">
                  <w:pPr>
                    <w:pStyle w:val="Heading3"/>
                    <w:spacing w:after="200"/>
                    <w:ind w:left="0" w:firstLine="0"/>
                    <w:jc w:val="center"/>
                    <w:outlineLvl w:val="2"/>
                    <w:rPr>
                      <w:rFonts w:cs="Arial"/>
                      <w:b w:val="0"/>
                      <w:bCs/>
                      <w:sz w:val="24"/>
                      <w:szCs w:val="24"/>
                    </w:rPr>
                  </w:pPr>
                  <w:r w:rsidRPr="00960148">
                    <w:rPr>
                      <w:rFonts w:cs="Arial"/>
                      <w:b w:val="0"/>
                      <w:bCs/>
                      <w:sz w:val="24"/>
                      <w:szCs w:val="24"/>
                    </w:rPr>
                    <w:t>[REDACTED]</w:t>
                  </w:r>
                </w:p>
              </w:tc>
            </w:tr>
            <w:tr w:rsidRPr="00EE07EF" w:rsidR="00C72731" w:rsidTr="00B74D4C" w14:paraId="2E3DD663" w14:textId="77777777">
              <w:tc>
                <w:tcPr>
                  <w:tcW w:w="6945" w:type="dxa"/>
                  <w:vAlign w:val="center"/>
                </w:tcPr>
                <w:p w:rsidRPr="00EE07EF" w:rsidR="00C72731" w:rsidP="00C542D4" w:rsidRDefault="00C72731" w14:paraId="5D010FEE" w14:textId="77777777">
                  <w:pPr>
                    <w:pStyle w:val="Heading3"/>
                    <w:spacing w:after="200"/>
                    <w:ind w:left="0" w:firstLine="0"/>
                    <w:outlineLvl w:val="2"/>
                    <w:rPr>
                      <w:rFonts w:cs="Arial"/>
                      <w:b w:val="0"/>
                      <w:bCs/>
                      <w:sz w:val="24"/>
                      <w:szCs w:val="24"/>
                    </w:rPr>
                  </w:pPr>
                  <w:r w:rsidRPr="00EE07EF">
                    <w:rPr>
                      <w:rFonts w:cs="Arial"/>
                      <w:b w:val="0"/>
                      <w:bCs/>
                      <w:sz w:val="24"/>
                      <w:szCs w:val="24"/>
                    </w:rPr>
                    <w:t>From and including 1 July 2023 to and including 30 June 2024</w:t>
                  </w:r>
                </w:p>
              </w:tc>
              <w:tc>
                <w:tcPr>
                  <w:tcW w:w="2126" w:type="dxa"/>
                  <w:vAlign w:val="center"/>
                </w:tcPr>
                <w:p w:rsidRPr="00960148" w:rsidR="00C72731" w:rsidP="00B74D4C" w:rsidRDefault="00960148" w14:paraId="0CCCF774" w14:textId="20E6A3CA">
                  <w:pPr>
                    <w:pStyle w:val="Heading3"/>
                    <w:spacing w:after="200"/>
                    <w:ind w:left="0" w:firstLine="0"/>
                    <w:jc w:val="center"/>
                    <w:outlineLvl w:val="2"/>
                    <w:rPr>
                      <w:rFonts w:cs="Arial"/>
                      <w:b w:val="0"/>
                      <w:bCs/>
                      <w:sz w:val="24"/>
                      <w:szCs w:val="24"/>
                    </w:rPr>
                  </w:pPr>
                  <w:r w:rsidRPr="00960148">
                    <w:rPr>
                      <w:rFonts w:cs="Arial"/>
                      <w:b w:val="0"/>
                      <w:bCs/>
                      <w:sz w:val="24"/>
                      <w:szCs w:val="24"/>
                    </w:rPr>
                    <w:t>[REDACTED]</w:t>
                  </w:r>
                </w:p>
              </w:tc>
            </w:tr>
            <w:tr w:rsidRPr="00EE07EF" w:rsidR="00C72731" w:rsidTr="00B74D4C" w14:paraId="608BDE4C" w14:textId="77777777">
              <w:tc>
                <w:tcPr>
                  <w:tcW w:w="6945" w:type="dxa"/>
                  <w:vAlign w:val="center"/>
                </w:tcPr>
                <w:p w:rsidRPr="00EE07EF" w:rsidR="00C72731" w:rsidP="00C542D4" w:rsidRDefault="00C72731" w14:paraId="1556651D" w14:textId="77777777">
                  <w:pPr>
                    <w:pStyle w:val="Heading3"/>
                    <w:spacing w:after="200"/>
                    <w:ind w:left="0" w:firstLine="0"/>
                    <w:outlineLvl w:val="2"/>
                    <w:rPr>
                      <w:rFonts w:cs="Arial"/>
                      <w:b w:val="0"/>
                      <w:bCs/>
                      <w:sz w:val="24"/>
                      <w:szCs w:val="24"/>
                    </w:rPr>
                  </w:pPr>
                  <w:r w:rsidRPr="00EE07EF">
                    <w:rPr>
                      <w:rFonts w:cs="Arial"/>
                      <w:b w:val="0"/>
                      <w:bCs/>
                      <w:sz w:val="24"/>
                      <w:szCs w:val="24"/>
                    </w:rPr>
                    <w:t>After 30 June 2024</w:t>
                  </w:r>
                </w:p>
              </w:tc>
              <w:tc>
                <w:tcPr>
                  <w:tcW w:w="2126" w:type="dxa"/>
                  <w:vAlign w:val="center"/>
                </w:tcPr>
                <w:p w:rsidRPr="00960148" w:rsidR="00C72731" w:rsidP="00B74D4C" w:rsidRDefault="00960148" w14:paraId="2E71D883" w14:textId="142EEF47">
                  <w:pPr>
                    <w:pStyle w:val="Heading3"/>
                    <w:spacing w:after="200"/>
                    <w:ind w:left="0" w:firstLine="0"/>
                    <w:jc w:val="center"/>
                    <w:outlineLvl w:val="2"/>
                    <w:rPr>
                      <w:rFonts w:cs="Arial"/>
                      <w:b w:val="0"/>
                      <w:bCs/>
                      <w:sz w:val="24"/>
                      <w:szCs w:val="24"/>
                    </w:rPr>
                  </w:pPr>
                  <w:r w:rsidRPr="00960148">
                    <w:rPr>
                      <w:rFonts w:cs="Arial"/>
                      <w:b w:val="0"/>
                      <w:bCs/>
                      <w:sz w:val="24"/>
                      <w:szCs w:val="24"/>
                    </w:rPr>
                    <w:t>[REDACTED]</w:t>
                  </w:r>
                </w:p>
              </w:tc>
            </w:tr>
          </w:tbl>
          <w:p w:rsidRPr="00E66FA3" w:rsidR="00C72731" w:rsidP="00C542D4" w:rsidRDefault="00C72731" w14:paraId="70DBF91A" w14:textId="77777777">
            <w:pPr>
              <w:pStyle w:val="Heading2"/>
              <w:widowControl w:val="0"/>
              <w:numPr>
                <w:ilvl w:val="1"/>
                <w:numId w:val="7"/>
              </w:numPr>
              <w:tabs>
                <w:tab w:val="clear" w:pos="709"/>
              </w:tabs>
              <w:spacing w:before="200" w:after="200"/>
              <w:ind w:left="851" w:hanging="851"/>
              <w:outlineLvl w:val="1"/>
              <w:rPr>
                <w:b w:val="0"/>
                <w:color w:val="365F91"/>
                <w:sz w:val="32"/>
              </w:rPr>
            </w:pPr>
            <w:r>
              <w:rPr>
                <w:b w:val="0"/>
                <w:color w:val="365F91"/>
                <w:sz w:val="32"/>
              </w:rPr>
              <w:t>Miscellaneous</w:t>
            </w:r>
          </w:p>
          <w:p w:rsidRPr="00EE07EF" w:rsidR="00C72731" w:rsidP="00C542D4" w:rsidRDefault="00C72731" w14:paraId="41F03F13" w14:textId="77777777">
            <w:pPr>
              <w:pStyle w:val="Heading3"/>
              <w:numPr>
                <w:ilvl w:val="2"/>
                <w:numId w:val="7"/>
              </w:numPr>
              <w:tabs>
                <w:tab w:val="clear" w:pos="709"/>
                <w:tab w:val="clear" w:pos="880"/>
              </w:tabs>
              <w:autoSpaceDE/>
              <w:autoSpaceDN/>
              <w:adjustRightInd/>
              <w:spacing w:before="200" w:after="200"/>
              <w:ind w:left="851" w:hanging="851"/>
              <w:outlineLvl w:val="2"/>
              <w:rPr>
                <w:b w:val="0"/>
                <w:bCs/>
                <w:sz w:val="24"/>
                <w:szCs w:val="24"/>
              </w:rPr>
            </w:pPr>
            <w:r w:rsidRPr="00EE07EF">
              <w:rPr>
                <w:rFonts w:cs="Arial"/>
                <w:b w:val="0"/>
                <w:bCs/>
                <w:sz w:val="24"/>
                <w:szCs w:val="24"/>
              </w:rPr>
              <w:t>The Authority shall notify the Supplier if it exercises its rights under this Schedule 7.8.</w:t>
            </w:r>
          </w:p>
          <w:p w:rsidRPr="00EE07EF" w:rsidR="00C72731" w:rsidP="00C542D4" w:rsidRDefault="00C72731" w14:paraId="38B093A5"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E07EF">
              <w:rPr>
                <w:rFonts w:cs="Arial"/>
                <w:b w:val="0"/>
                <w:bCs/>
                <w:sz w:val="24"/>
                <w:szCs w:val="24"/>
              </w:rPr>
              <w:t>The provisions of this Schedule 7.8 are without prejudice to any other rights of the Authority howsoever arising</w:t>
            </w:r>
            <w:bookmarkEnd w:id="2"/>
            <w:r w:rsidRPr="00EE07EF">
              <w:rPr>
                <w:rFonts w:cs="Arial"/>
                <w:b w:val="0"/>
                <w:bCs/>
                <w:sz w:val="24"/>
                <w:szCs w:val="24"/>
              </w:rPr>
              <w:t>.</w:t>
            </w:r>
          </w:p>
          <w:p w:rsidRPr="00B67740" w:rsidR="00C72731" w:rsidP="00C542D4" w:rsidRDefault="00C72731" w14:paraId="691CEF50" w14:textId="77777777">
            <w:pPr>
              <w:pStyle w:val="Heading3"/>
              <w:numPr>
                <w:ilvl w:val="2"/>
                <w:numId w:val="7"/>
              </w:numPr>
              <w:tabs>
                <w:tab w:val="clear" w:pos="709"/>
                <w:tab w:val="clear" w:pos="880"/>
              </w:tabs>
              <w:autoSpaceDE/>
              <w:autoSpaceDN/>
              <w:adjustRightInd/>
              <w:spacing w:before="200"/>
              <w:ind w:left="851" w:hanging="851"/>
              <w:outlineLvl w:val="2"/>
              <w:rPr>
                <w:b w:val="0"/>
              </w:rPr>
            </w:pPr>
            <w:r w:rsidRPr="00EE07EF">
              <w:rPr>
                <w:rFonts w:cs="Arial"/>
                <w:b w:val="0"/>
                <w:bCs/>
                <w:color w:val="000000"/>
                <w:sz w:val="24"/>
                <w:szCs w:val="24"/>
              </w:rPr>
              <w:t>For the avoidance of doubt, the use of the word “incurred” in the definition of Post-RP Excess and Paragraph 3.1 of this Schedule 7.8 shall not be interpreted to exclude Third Party Sums from the calculation of Corresponding Costs in either case</w:t>
            </w:r>
            <w:r w:rsidRPr="00EE07EF">
              <w:rPr>
                <w:rFonts w:cs="Arial"/>
                <w:b w:val="0"/>
                <w:bCs/>
                <w:sz w:val="24"/>
                <w:szCs w:val="24"/>
              </w:rPr>
              <w:t>.</w:t>
            </w:r>
          </w:p>
        </w:tc>
      </w:tr>
    </w:tbl>
    <w:p w:rsidR="00C72731" w:rsidP="00C72731" w:rsidRDefault="00C72731" w14:paraId="5DDDD2A2" w14:textId="77777777">
      <w:pPr>
        <w:rPr>
          <w:rFonts w:eastAsia="Calibri"/>
          <w:b/>
        </w:rPr>
      </w:pPr>
      <w:r>
        <w:rPr>
          <w:rFonts w:eastAsia="Calibri"/>
          <w:b/>
        </w:rPr>
        <w:lastRenderedPageBreak/>
        <w:br w:type="page"/>
      </w:r>
    </w:p>
    <w:p w:rsidR="00C72731" w:rsidP="00C72731" w:rsidRDefault="00C72731" w14:paraId="21E6727C" w14:textId="77777777">
      <w:pPr>
        <w:rPr>
          <w:rFonts w:eastAsia="Calibri"/>
          <w:b/>
        </w:rPr>
      </w:pPr>
    </w:p>
    <w:p w:rsidRPr="00EE07EF" w:rsidR="00C72731" w:rsidP="00C72731" w:rsidRDefault="00C72731" w14:paraId="20C2CC86" w14:textId="77777777">
      <w:pPr>
        <w:rPr>
          <w:rFonts w:ascii="Arial" w:hAnsi="Arial" w:eastAsia="Calibri" w:cs="Arial"/>
          <w:b/>
          <w:u w:val="single"/>
        </w:rPr>
      </w:pPr>
      <w:r w:rsidRPr="00EE07EF">
        <w:rPr>
          <w:rFonts w:ascii="Arial" w:hAnsi="Arial" w:eastAsia="Calibri" w:cs="Arial"/>
          <w:b/>
          <w:u w:val="single"/>
        </w:rPr>
        <w:t xml:space="preserve">Annex to Schedule 1: modifications to the Specification </w:t>
      </w:r>
    </w:p>
    <w:p w:rsidRPr="00EE07EF" w:rsidR="00C72731" w:rsidP="00C72731" w:rsidRDefault="00C72731" w14:paraId="6C2D0379" w14:textId="77777777">
      <w:pPr>
        <w:rPr>
          <w:rFonts w:ascii="Arial" w:hAnsi="Arial" w:eastAsia="Calibri" w:cs="Arial"/>
          <w:b/>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44"/>
        <w:gridCol w:w="12326"/>
      </w:tblGrid>
      <w:tr w:rsidRPr="00EE07EF" w:rsidR="00C72731" w:rsidTr="00C542D4" w14:paraId="54DFE523" w14:textId="77777777">
        <w:trPr>
          <w:cantSplit/>
          <w:tblHeader/>
        </w:trPr>
        <w:tc>
          <w:tcPr>
            <w:tcW w:w="1844" w:type="dxa"/>
            <w:tcBorders>
              <w:top w:val="single" w:color="auto" w:sz="12" w:space="0"/>
              <w:bottom w:val="single" w:color="auto" w:sz="12" w:space="0"/>
            </w:tcBorders>
            <w:tcMar>
              <w:top w:w="85" w:type="dxa"/>
              <w:bottom w:w="85" w:type="dxa"/>
            </w:tcMar>
            <w:vAlign w:val="center"/>
          </w:tcPr>
          <w:p w:rsidRPr="00EE07EF" w:rsidR="00C72731" w:rsidP="00C542D4" w:rsidRDefault="00C72731" w14:paraId="15EB2E26" w14:textId="77777777">
            <w:pPr>
              <w:rPr>
                <w:rFonts w:cs="Arial"/>
                <w:b/>
                <w:sz w:val="24"/>
                <w:szCs w:val="24"/>
              </w:rPr>
            </w:pPr>
            <w:r w:rsidRPr="00EE07EF">
              <w:rPr>
                <w:rFonts w:cs="Arial"/>
                <w:b/>
                <w:sz w:val="24"/>
                <w:szCs w:val="24"/>
              </w:rPr>
              <w:t>Provision in Specification</w:t>
            </w:r>
          </w:p>
        </w:tc>
        <w:tc>
          <w:tcPr>
            <w:tcW w:w="12326" w:type="dxa"/>
            <w:tcBorders>
              <w:top w:val="single" w:color="auto" w:sz="12" w:space="0"/>
              <w:bottom w:val="single" w:color="auto" w:sz="12" w:space="0"/>
            </w:tcBorders>
            <w:tcMar>
              <w:top w:w="85" w:type="dxa"/>
              <w:bottom w:w="85" w:type="dxa"/>
            </w:tcMar>
            <w:vAlign w:val="center"/>
          </w:tcPr>
          <w:p w:rsidRPr="00EE07EF" w:rsidR="00C72731" w:rsidP="00C542D4" w:rsidRDefault="00C72731" w14:paraId="7A561E93" w14:textId="77777777">
            <w:pPr>
              <w:rPr>
                <w:rFonts w:cs="Arial"/>
                <w:b/>
                <w:sz w:val="24"/>
                <w:szCs w:val="24"/>
              </w:rPr>
            </w:pPr>
            <w:r w:rsidRPr="00EE07EF">
              <w:rPr>
                <w:rFonts w:cs="Arial"/>
                <w:b/>
                <w:sz w:val="24"/>
                <w:szCs w:val="24"/>
              </w:rPr>
              <w:t>Modification</w:t>
            </w:r>
          </w:p>
        </w:tc>
      </w:tr>
      <w:tr w:rsidRPr="00EE07EF" w:rsidR="00C72731" w:rsidTr="00C542D4" w14:paraId="55A3C7C1" w14:textId="77777777">
        <w:trPr>
          <w:cantSplit/>
        </w:trPr>
        <w:tc>
          <w:tcPr>
            <w:tcW w:w="1844" w:type="dxa"/>
            <w:vMerge w:val="restart"/>
            <w:tcBorders>
              <w:top w:val="single" w:color="auto" w:sz="12" w:space="0"/>
            </w:tcBorders>
            <w:tcMar>
              <w:top w:w="85" w:type="dxa"/>
              <w:bottom w:w="85" w:type="dxa"/>
            </w:tcMar>
          </w:tcPr>
          <w:p w:rsidRPr="00EE07EF" w:rsidR="00C72731" w:rsidP="00C542D4" w:rsidRDefault="00C72731" w14:paraId="2C6653BF" w14:textId="77777777">
            <w:pPr>
              <w:tabs>
                <w:tab w:val="left" w:pos="1418"/>
              </w:tabs>
              <w:rPr>
                <w:rFonts w:cs="Arial"/>
                <w:bCs/>
                <w:sz w:val="24"/>
                <w:szCs w:val="24"/>
              </w:rPr>
            </w:pPr>
            <w:r w:rsidRPr="00EE07EF">
              <w:rPr>
                <w:rFonts w:cs="Arial"/>
                <w:bCs/>
                <w:sz w:val="24"/>
                <w:szCs w:val="24"/>
              </w:rPr>
              <w:t>Section 1: Overview</w:t>
            </w:r>
            <w:r w:rsidRPr="00EE07EF">
              <w:rPr>
                <w:rFonts w:cs="Arial"/>
                <w:b/>
                <w:sz w:val="24"/>
                <w:szCs w:val="24"/>
              </w:rPr>
              <w:tab/>
            </w: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6CA78CAB" w14:textId="77777777">
            <w:pPr>
              <w:textAlignment w:val="baseline"/>
              <w:rPr>
                <w:rFonts w:cs="Arial"/>
                <w:sz w:val="24"/>
                <w:szCs w:val="24"/>
              </w:rPr>
            </w:pPr>
            <w:r w:rsidRPr="00EE07EF">
              <w:rPr>
                <w:rFonts w:cs="Arial"/>
                <w:i/>
                <w:iCs/>
                <w:sz w:val="24"/>
                <w:szCs w:val="24"/>
              </w:rPr>
              <w:t>Existing footnote 2 at paragraph 1.18 shall be replaced with the following:</w:t>
            </w:r>
            <w:r w:rsidRPr="00EE07EF">
              <w:rPr>
                <w:rFonts w:cs="Arial"/>
                <w:sz w:val="24"/>
                <w:szCs w:val="24"/>
              </w:rPr>
              <w:t> </w:t>
            </w:r>
          </w:p>
          <w:p w:rsidRPr="00EE07EF" w:rsidR="00C72731" w:rsidP="00C542D4" w:rsidRDefault="00C72731" w14:paraId="72CC647E" w14:textId="77777777">
            <w:pPr>
              <w:textAlignment w:val="baseline"/>
              <w:rPr>
                <w:rFonts w:cs="Arial"/>
                <w:sz w:val="24"/>
                <w:szCs w:val="24"/>
              </w:rPr>
            </w:pPr>
            <w:r w:rsidRPr="00EE07EF">
              <w:rPr>
                <w:rFonts w:cs="Arial"/>
                <w:sz w:val="24"/>
                <w:szCs w:val="24"/>
              </w:rPr>
              <w:t> </w:t>
            </w:r>
          </w:p>
          <w:p w:rsidRPr="00EE07EF" w:rsidR="00C72731" w:rsidP="00C542D4" w:rsidRDefault="00C72731" w14:paraId="26383707" w14:textId="77777777">
            <w:pPr>
              <w:pStyle w:val="SchdLevel2"/>
              <w:spacing w:after="0" w:line="240" w:lineRule="auto"/>
              <w:ind w:left="0" w:firstLine="0"/>
              <w:jc w:val="left"/>
              <w:rPr>
                <w:rFonts w:cs="Arial"/>
                <w:i/>
                <w:sz w:val="24"/>
                <w:szCs w:val="24"/>
              </w:rPr>
            </w:pPr>
            <w:r w:rsidRPr="00EE07EF">
              <w:rPr>
                <w:rFonts w:cs="Arial"/>
                <w:sz w:val="24"/>
                <w:szCs w:val="24"/>
              </w:rPr>
              <w:t>The Department will expect Providers to keep internal records including signatures (wet or electronic), the date of the meeting, any initial action planning and agreed first steps. These will be checked by Performance and Compliance Officers (PCO) as part of the regular PCO checks and potentially by the Provider Assurance Team (PAT). </w:t>
            </w:r>
          </w:p>
        </w:tc>
      </w:tr>
      <w:tr w:rsidRPr="00EE07EF" w:rsidR="00C72731" w:rsidTr="00C542D4" w14:paraId="599632CD" w14:textId="77777777">
        <w:trPr>
          <w:cantSplit/>
        </w:trPr>
        <w:tc>
          <w:tcPr>
            <w:tcW w:w="1844" w:type="dxa"/>
            <w:vMerge/>
            <w:tcMar>
              <w:top w:w="85" w:type="dxa"/>
              <w:bottom w:w="85" w:type="dxa"/>
            </w:tcMar>
          </w:tcPr>
          <w:p w:rsidRPr="00EE07EF" w:rsidR="00C72731" w:rsidP="00C542D4" w:rsidRDefault="00C72731" w14:paraId="07332A82" w14:textId="77777777">
            <w:pPr>
              <w:tabs>
                <w:tab w:val="left" w:pos="1418"/>
              </w:tabs>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50F26636" w14:textId="77777777">
            <w:pPr>
              <w:pStyle w:val="SchdLevel2"/>
              <w:spacing w:after="0" w:line="240" w:lineRule="auto"/>
              <w:ind w:left="0" w:firstLine="0"/>
              <w:jc w:val="left"/>
              <w:rPr>
                <w:rFonts w:cs="Arial"/>
                <w:i/>
                <w:sz w:val="24"/>
                <w:szCs w:val="24"/>
              </w:rPr>
            </w:pPr>
            <w:r w:rsidRPr="00EE07EF">
              <w:rPr>
                <w:rFonts w:cs="Arial"/>
                <w:i/>
                <w:sz w:val="24"/>
                <w:szCs w:val="24"/>
              </w:rPr>
              <w:t>Existing paragraph 1.23 shall be replaced with the following:</w:t>
            </w:r>
          </w:p>
          <w:p w:rsidRPr="00EE07EF" w:rsidR="00C72731" w:rsidP="00C542D4" w:rsidRDefault="00C72731" w14:paraId="7E480D2A" w14:textId="77777777">
            <w:pPr>
              <w:pStyle w:val="SchdLevel2"/>
              <w:spacing w:after="0" w:line="240" w:lineRule="auto"/>
              <w:ind w:left="0" w:firstLine="0"/>
              <w:jc w:val="left"/>
              <w:rPr>
                <w:rFonts w:cs="Arial"/>
                <w:i/>
                <w:sz w:val="24"/>
                <w:szCs w:val="24"/>
              </w:rPr>
            </w:pPr>
          </w:p>
          <w:p w:rsidRPr="00EE07EF" w:rsidR="00C72731" w:rsidP="00C542D4" w:rsidRDefault="00C72731" w14:paraId="2D2E0583" w14:textId="77777777">
            <w:pPr>
              <w:pStyle w:val="SchdLevel2"/>
              <w:spacing w:after="0" w:line="240" w:lineRule="auto"/>
              <w:ind w:left="0" w:firstLine="0"/>
              <w:jc w:val="left"/>
              <w:rPr>
                <w:rFonts w:cs="Arial"/>
                <w:iCs/>
                <w:sz w:val="24"/>
                <w:szCs w:val="24"/>
              </w:rPr>
            </w:pPr>
            <w:r w:rsidRPr="00EE07EF">
              <w:rPr>
                <w:rFonts w:cs="Arial"/>
                <w:iCs/>
                <w:sz w:val="24"/>
                <w:szCs w:val="24"/>
              </w:rPr>
              <w:t>Not used.</w:t>
            </w:r>
          </w:p>
        </w:tc>
      </w:tr>
      <w:tr w:rsidRPr="00EE07EF" w:rsidR="00C72731" w:rsidTr="00C542D4" w14:paraId="44116699" w14:textId="77777777">
        <w:trPr>
          <w:cantSplit/>
        </w:trPr>
        <w:tc>
          <w:tcPr>
            <w:tcW w:w="1844" w:type="dxa"/>
            <w:vMerge/>
            <w:tcMar>
              <w:top w:w="85" w:type="dxa"/>
              <w:bottom w:w="85" w:type="dxa"/>
            </w:tcMar>
          </w:tcPr>
          <w:p w:rsidRPr="00EE07EF" w:rsidR="00C72731" w:rsidP="00C542D4" w:rsidRDefault="00C72731" w14:paraId="7227D5DC" w14:textId="77777777">
            <w:pPr>
              <w:tabs>
                <w:tab w:val="left" w:pos="1418"/>
              </w:tabs>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7D444EA1" w14:textId="77777777">
            <w:pPr>
              <w:pStyle w:val="SchdLevel2"/>
              <w:spacing w:after="0" w:line="240" w:lineRule="auto"/>
              <w:ind w:left="0" w:firstLine="0"/>
              <w:jc w:val="left"/>
              <w:rPr>
                <w:rFonts w:cs="Arial"/>
                <w:i/>
                <w:sz w:val="24"/>
                <w:szCs w:val="24"/>
              </w:rPr>
            </w:pPr>
            <w:r w:rsidRPr="00EE07EF">
              <w:rPr>
                <w:rFonts w:cs="Arial"/>
                <w:i/>
                <w:sz w:val="24"/>
                <w:szCs w:val="24"/>
              </w:rPr>
              <w:t>Existing paragraph 1.24 (including Table 1 Estimated Contract volumes and values) shall be replaced with the following:</w:t>
            </w:r>
          </w:p>
          <w:p w:rsidRPr="00EE07EF" w:rsidR="00C72731" w:rsidP="00C542D4" w:rsidRDefault="00C72731" w14:paraId="4089847A" w14:textId="77777777">
            <w:pPr>
              <w:pStyle w:val="SchdLevel2"/>
              <w:spacing w:after="0" w:line="240" w:lineRule="auto"/>
              <w:ind w:left="0" w:firstLine="0"/>
              <w:jc w:val="left"/>
              <w:rPr>
                <w:rFonts w:cs="Arial"/>
                <w:i/>
                <w:sz w:val="24"/>
                <w:szCs w:val="24"/>
              </w:rPr>
            </w:pPr>
          </w:p>
          <w:p w:rsidRPr="00EE07EF" w:rsidR="00C72731" w:rsidP="00C542D4" w:rsidRDefault="00C72731" w14:paraId="76AC1E40" w14:textId="77777777">
            <w:pPr>
              <w:pStyle w:val="SchdLevel2"/>
              <w:spacing w:after="0" w:line="240" w:lineRule="auto"/>
              <w:ind w:left="0" w:firstLine="0"/>
              <w:jc w:val="left"/>
              <w:rPr>
                <w:rFonts w:cs="Arial"/>
                <w:iCs/>
                <w:sz w:val="24"/>
                <w:szCs w:val="24"/>
              </w:rPr>
            </w:pPr>
            <w:r w:rsidRPr="00EE07EF">
              <w:rPr>
                <w:rFonts w:cs="Arial"/>
                <w:iCs/>
                <w:sz w:val="24"/>
                <w:szCs w:val="24"/>
              </w:rPr>
              <w:t>Not used.</w:t>
            </w:r>
          </w:p>
        </w:tc>
      </w:tr>
      <w:tr w:rsidRPr="00EE07EF" w:rsidR="00C72731" w:rsidTr="00C542D4" w14:paraId="2B92BEAF" w14:textId="77777777">
        <w:trPr>
          <w:cantSplit/>
        </w:trPr>
        <w:tc>
          <w:tcPr>
            <w:tcW w:w="1844" w:type="dxa"/>
            <w:vMerge/>
            <w:tcBorders>
              <w:bottom w:val="single" w:color="auto" w:sz="12" w:space="0"/>
            </w:tcBorders>
            <w:tcMar>
              <w:top w:w="85" w:type="dxa"/>
              <w:bottom w:w="85" w:type="dxa"/>
            </w:tcMar>
          </w:tcPr>
          <w:p w:rsidRPr="00EE07EF" w:rsidR="00C72731" w:rsidP="00C542D4" w:rsidRDefault="00C72731" w14:paraId="6A99E468" w14:textId="77777777">
            <w:pPr>
              <w:tabs>
                <w:tab w:val="left" w:pos="1418"/>
              </w:tabs>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2CDC480B" w14:textId="77777777">
            <w:pPr>
              <w:pStyle w:val="SchdLevel2"/>
              <w:spacing w:after="0" w:line="240" w:lineRule="auto"/>
              <w:ind w:left="0" w:firstLine="0"/>
              <w:jc w:val="left"/>
              <w:rPr>
                <w:rFonts w:cs="Arial"/>
                <w:i/>
                <w:sz w:val="24"/>
                <w:szCs w:val="24"/>
              </w:rPr>
            </w:pPr>
            <w:r w:rsidRPr="00EE07EF">
              <w:rPr>
                <w:rFonts w:cs="Arial"/>
                <w:i/>
                <w:sz w:val="24"/>
                <w:szCs w:val="24"/>
              </w:rPr>
              <w:t>Existing paragraph 1.25 shall be replaced with the following:</w:t>
            </w:r>
          </w:p>
          <w:p w:rsidRPr="00EE07EF" w:rsidR="00C72731" w:rsidP="00C542D4" w:rsidRDefault="00C72731" w14:paraId="19C494CE" w14:textId="77777777">
            <w:pPr>
              <w:pStyle w:val="SchdLevel2"/>
              <w:spacing w:after="0" w:line="240" w:lineRule="auto"/>
              <w:ind w:left="0" w:firstLine="0"/>
              <w:jc w:val="left"/>
              <w:rPr>
                <w:rFonts w:cs="Arial"/>
                <w:i/>
                <w:sz w:val="24"/>
                <w:szCs w:val="24"/>
              </w:rPr>
            </w:pPr>
          </w:p>
          <w:p w:rsidRPr="00EE07EF" w:rsidR="00C72731" w:rsidP="00C542D4" w:rsidRDefault="00C72731" w14:paraId="258D6F44" w14:textId="77777777">
            <w:pPr>
              <w:pStyle w:val="SchdLevel2"/>
              <w:spacing w:after="0" w:line="240" w:lineRule="auto"/>
              <w:ind w:left="0" w:firstLine="0"/>
              <w:jc w:val="left"/>
              <w:rPr>
                <w:rFonts w:cs="Arial"/>
                <w:iCs/>
                <w:sz w:val="24"/>
                <w:szCs w:val="24"/>
              </w:rPr>
            </w:pPr>
            <w:r w:rsidRPr="00EE07EF">
              <w:rPr>
                <w:rFonts w:cs="Arial"/>
                <w:iCs/>
                <w:sz w:val="24"/>
                <w:szCs w:val="24"/>
              </w:rPr>
              <w:t>There will be two distinct elements to the Restart payment model:</w:t>
            </w:r>
          </w:p>
          <w:p w:rsidRPr="00EE07EF" w:rsidR="00C72731" w:rsidP="00C542D4" w:rsidRDefault="00C72731" w14:paraId="3DF241AB" w14:textId="77777777">
            <w:pPr>
              <w:pStyle w:val="SchdLevel2"/>
              <w:numPr>
                <w:ilvl w:val="0"/>
                <w:numId w:val="39"/>
              </w:numPr>
              <w:spacing w:after="0" w:line="240" w:lineRule="auto"/>
              <w:jc w:val="left"/>
              <w:rPr>
                <w:rFonts w:cs="Arial"/>
                <w:iCs/>
                <w:sz w:val="24"/>
                <w:szCs w:val="24"/>
              </w:rPr>
            </w:pPr>
            <w:r w:rsidRPr="00EE07EF">
              <w:rPr>
                <w:rFonts w:cs="Arial"/>
                <w:iCs/>
                <w:sz w:val="24"/>
                <w:szCs w:val="24"/>
              </w:rPr>
              <w:t>Delivery Fee;</w:t>
            </w:r>
          </w:p>
          <w:p w:rsidRPr="00EE07EF" w:rsidR="00C72731" w:rsidP="00C542D4" w:rsidRDefault="00C72731" w14:paraId="11CE1F48" w14:textId="77777777">
            <w:pPr>
              <w:pStyle w:val="SchdLevel2"/>
              <w:numPr>
                <w:ilvl w:val="0"/>
                <w:numId w:val="39"/>
              </w:numPr>
              <w:spacing w:after="0" w:line="240" w:lineRule="auto"/>
              <w:jc w:val="left"/>
              <w:rPr>
                <w:rFonts w:cs="Arial"/>
                <w:iCs/>
                <w:sz w:val="24"/>
                <w:szCs w:val="24"/>
              </w:rPr>
            </w:pPr>
            <w:r w:rsidRPr="00EE07EF">
              <w:rPr>
                <w:rFonts w:cs="Arial"/>
                <w:iCs/>
                <w:sz w:val="24"/>
                <w:szCs w:val="24"/>
              </w:rPr>
              <w:t>Outcome Payment</w:t>
            </w:r>
          </w:p>
        </w:tc>
      </w:tr>
      <w:tr w:rsidRPr="00EE07EF" w:rsidR="00C72731" w:rsidTr="00C542D4" w14:paraId="55B9F40D" w14:textId="77777777">
        <w:trPr>
          <w:cantSplit/>
        </w:trPr>
        <w:tc>
          <w:tcPr>
            <w:tcW w:w="1844" w:type="dxa"/>
            <w:vMerge w:val="restart"/>
            <w:tcMar>
              <w:top w:w="85" w:type="dxa"/>
              <w:bottom w:w="85" w:type="dxa"/>
            </w:tcMar>
          </w:tcPr>
          <w:p w:rsidRPr="00EE07EF" w:rsidR="00C72731" w:rsidP="00C542D4" w:rsidRDefault="00C72731" w14:paraId="37AA1BE3" w14:textId="77777777">
            <w:pPr>
              <w:textAlignment w:val="baseline"/>
              <w:rPr>
                <w:rFonts w:cs="Arial"/>
                <w:sz w:val="24"/>
                <w:szCs w:val="24"/>
              </w:rPr>
            </w:pPr>
            <w:r w:rsidRPr="00EE07EF">
              <w:rPr>
                <w:rFonts w:cs="Arial"/>
                <w:sz w:val="24"/>
                <w:szCs w:val="24"/>
              </w:rPr>
              <w:lastRenderedPageBreak/>
              <w:t>Section 2: Service Requirements  </w:t>
            </w:r>
          </w:p>
          <w:p w:rsidRPr="00EE07EF" w:rsidR="00C72731" w:rsidP="00C542D4" w:rsidRDefault="00C72731" w14:paraId="13FCA4EA" w14:textId="77777777">
            <w:pPr>
              <w:tabs>
                <w:tab w:val="left" w:pos="1418"/>
              </w:tabs>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5E4F697E" w14:textId="77777777">
            <w:pPr>
              <w:textAlignment w:val="baseline"/>
              <w:rPr>
                <w:rFonts w:cs="Arial"/>
                <w:sz w:val="24"/>
                <w:szCs w:val="24"/>
              </w:rPr>
            </w:pPr>
            <w:r w:rsidRPr="00EE07EF">
              <w:rPr>
                <w:rFonts w:cs="Arial"/>
                <w:i/>
                <w:iCs/>
                <w:sz w:val="24"/>
                <w:szCs w:val="24"/>
              </w:rPr>
              <w:t>Existing paragraph 2.43 shall be replaced with the following:</w:t>
            </w:r>
            <w:r w:rsidRPr="00EE07EF">
              <w:rPr>
                <w:rFonts w:cs="Arial"/>
                <w:sz w:val="24"/>
                <w:szCs w:val="24"/>
              </w:rPr>
              <w:t> </w:t>
            </w:r>
          </w:p>
          <w:p w:rsidRPr="00EE07EF" w:rsidR="00C72731" w:rsidP="00C542D4" w:rsidRDefault="00C72731" w14:paraId="278EE15D" w14:textId="77777777">
            <w:pPr>
              <w:textAlignment w:val="baseline"/>
              <w:rPr>
                <w:rFonts w:cs="Arial"/>
                <w:sz w:val="24"/>
                <w:szCs w:val="24"/>
              </w:rPr>
            </w:pPr>
            <w:r w:rsidRPr="00EE07EF">
              <w:rPr>
                <w:rFonts w:cs="Arial"/>
                <w:sz w:val="24"/>
                <w:szCs w:val="24"/>
              </w:rPr>
              <w:t> </w:t>
            </w:r>
          </w:p>
          <w:p w:rsidRPr="00EE07EF" w:rsidR="00C72731" w:rsidP="00C542D4" w:rsidRDefault="00C72731" w14:paraId="2F68776A" w14:textId="77777777">
            <w:pPr>
              <w:pStyle w:val="SchdLevel2"/>
              <w:spacing w:after="0" w:line="240" w:lineRule="auto"/>
              <w:ind w:left="0" w:firstLine="0"/>
              <w:jc w:val="left"/>
              <w:rPr>
                <w:rFonts w:cs="Arial"/>
                <w:i/>
                <w:sz w:val="24"/>
                <w:szCs w:val="24"/>
              </w:rPr>
            </w:pPr>
            <w:r w:rsidRPr="00EE07EF">
              <w:rPr>
                <w:rFonts w:cs="Arial"/>
                <w:sz w:val="24"/>
                <w:szCs w:val="24"/>
              </w:rPr>
              <w:t>At the Initial Face to Face meeting, the Provider will issue the Participant with a hard-copy induction pack which must include as a minimum: Health and Safety Instructions; Data Protection Act (DPA)/General Data Protection Regulation (GDPR) responsibilities of the Provider; travel and expenses declaration, to be signed by the Participant (by way of wet or electronic signature); Provider complaint process; location/contact details of the Provider, along with the Participant attendance and appointment requirements.   </w:t>
            </w:r>
          </w:p>
        </w:tc>
      </w:tr>
      <w:tr w:rsidRPr="00EE07EF" w:rsidR="00C72731" w:rsidTr="00C542D4" w14:paraId="1215CE85" w14:textId="77777777">
        <w:trPr>
          <w:cantSplit/>
        </w:trPr>
        <w:tc>
          <w:tcPr>
            <w:tcW w:w="1844" w:type="dxa"/>
            <w:vMerge/>
            <w:tcBorders>
              <w:bottom w:val="single" w:color="auto" w:sz="12" w:space="0"/>
            </w:tcBorders>
            <w:tcMar>
              <w:top w:w="85" w:type="dxa"/>
              <w:bottom w:w="85" w:type="dxa"/>
            </w:tcMar>
          </w:tcPr>
          <w:p w:rsidRPr="00EE07EF" w:rsidR="00C72731" w:rsidP="00C542D4" w:rsidRDefault="00C72731" w14:paraId="59D468B1" w14:textId="77777777">
            <w:pPr>
              <w:tabs>
                <w:tab w:val="left" w:pos="1418"/>
              </w:tabs>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44C14390" w14:textId="77777777">
            <w:pPr>
              <w:textAlignment w:val="baseline"/>
              <w:rPr>
                <w:rFonts w:cs="Arial"/>
                <w:sz w:val="24"/>
                <w:szCs w:val="24"/>
              </w:rPr>
            </w:pPr>
            <w:r w:rsidRPr="00EE07EF">
              <w:rPr>
                <w:rFonts w:cs="Arial"/>
                <w:i/>
                <w:iCs/>
                <w:sz w:val="24"/>
                <w:szCs w:val="24"/>
              </w:rPr>
              <w:t>Existing paragraph 2.62 shall be replaced with the following:</w:t>
            </w:r>
            <w:r w:rsidRPr="00EE07EF">
              <w:rPr>
                <w:rFonts w:cs="Arial"/>
                <w:sz w:val="24"/>
                <w:szCs w:val="24"/>
              </w:rPr>
              <w:t> </w:t>
            </w:r>
          </w:p>
          <w:p w:rsidRPr="00EE07EF" w:rsidR="00C72731" w:rsidP="00C542D4" w:rsidRDefault="00C72731" w14:paraId="4549CF6B" w14:textId="77777777">
            <w:pPr>
              <w:textAlignment w:val="baseline"/>
              <w:rPr>
                <w:rFonts w:cs="Arial"/>
                <w:sz w:val="24"/>
                <w:szCs w:val="24"/>
              </w:rPr>
            </w:pPr>
            <w:r w:rsidRPr="00EE07EF">
              <w:rPr>
                <w:rFonts w:cs="Arial"/>
                <w:sz w:val="24"/>
                <w:szCs w:val="24"/>
              </w:rPr>
              <w:t> </w:t>
            </w:r>
          </w:p>
          <w:p w:rsidRPr="00EE07EF" w:rsidR="00C72731" w:rsidP="00C542D4" w:rsidRDefault="00C72731" w14:paraId="3BA7091F" w14:textId="77777777">
            <w:pPr>
              <w:pStyle w:val="SchdLevel2"/>
              <w:spacing w:after="0" w:line="240" w:lineRule="auto"/>
              <w:ind w:left="0" w:firstLine="0"/>
              <w:jc w:val="left"/>
              <w:rPr>
                <w:rFonts w:cs="Arial"/>
                <w:i/>
                <w:sz w:val="24"/>
                <w:szCs w:val="24"/>
              </w:rPr>
            </w:pPr>
            <w:r w:rsidRPr="00EE07EF">
              <w:rPr>
                <w:rFonts w:cs="Arial"/>
                <w:sz w:val="24"/>
                <w:szCs w:val="24"/>
              </w:rPr>
              <w:t>Providers are required to obtain the Participant and Provider signatures on the Action Plans and Participants must be issued with a copy of the Action Plan once it has been signed by both parties (by way of wet or electronic signature).  The Provider must retain the updated Action Plan throughout the Participant’s time on Restart provision and for the duration of the contract for audit and compliance purposes. </w:t>
            </w:r>
          </w:p>
        </w:tc>
      </w:tr>
      <w:tr w:rsidRPr="00EE07EF" w:rsidR="00C72731" w:rsidTr="00C542D4" w14:paraId="3F94CE37" w14:textId="77777777">
        <w:trPr>
          <w:cantSplit/>
        </w:trPr>
        <w:tc>
          <w:tcPr>
            <w:tcW w:w="1844" w:type="dxa"/>
            <w:tcBorders>
              <w:top w:val="single" w:color="auto" w:sz="12" w:space="0"/>
              <w:bottom w:val="single" w:color="auto" w:sz="12" w:space="0"/>
            </w:tcBorders>
            <w:tcMar>
              <w:top w:w="85" w:type="dxa"/>
              <w:bottom w:w="85" w:type="dxa"/>
            </w:tcMar>
          </w:tcPr>
          <w:p w:rsidRPr="00EE07EF" w:rsidR="00C72731" w:rsidP="00C542D4" w:rsidRDefault="00C72731" w14:paraId="69A07923" w14:textId="77777777">
            <w:pPr>
              <w:rPr>
                <w:rFonts w:cs="Arial"/>
                <w:bCs/>
                <w:sz w:val="24"/>
                <w:szCs w:val="24"/>
              </w:rPr>
            </w:pPr>
            <w:r w:rsidRPr="00EE07EF">
              <w:rPr>
                <w:rFonts w:cs="Arial"/>
                <w:bCs/>
                <w:sz w:val="24"/>
                <w:szCs w:val="24"/>
              </w:rPr>
              <w:t>Section 3:</w:t>
            </w:r>
          </w:p>
          <w:p w:rsidRPr="00EE07EF" w:rsidR="00C72731" w:rsidP="00C542D4" w:rsidRDefault="00C72731" w14:paraId="4C543617" w14:textId="77777777">
            <w:pPr>
              <w:tabs>
                <w:tab w:val="left" w:pos="1425"/>
              </w:tabs>
              <w:rPr>
                <w:rFonts w:cs="Arial"/>
                <w:b/>
                <w:sz w:val="24"/>
                <w:szCs w:val="24"/>
              </w:rPr>
            </w:pPr>
            <w:r w:rsidRPr="00EE07EF">
              <w:rPr>
                <w:rFonts w:cs="Arial"/>
                <w:bCs/>
                <w:sz w:val="24"/>
                <w:szCs w:val="24"/>
              </w:rPr>
              <w:t>The Commercial Approach</w:t>
            </w:r>
            <w:r w:rsidRPr="00EE07EF">
              <w:rPr>
                <w:rFonts w:cs="Arial"/>
                <w:b/>
                <w:sz w:val="24"/>
                <w:szCs w:val="24"/>
              </w:rPr>
              <w:tab/>
            </w: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55ABEC4B" w14:textId="77777777">
            <w:pPr>
              <w:pStyle w:val="SchdLevel2"/>
              <w:spacing w:after="0" w:line="240" w:lineRule="auto"/>
              <w:ind w:left="0" w:firstLine="0"/>
              <w:jc w:val="left"/>
              <w:rPr>
                <w:rFonts w:cs="Arial"/>
                <w:iCs/>
                <w:sz w:val="24"/>
                <w:szCs w:val="24"/>
              </w:rPr>
            </w:pPr>
            <w:r w:rsidRPr="00EE07EF">
              <w:rPr>
                <w:rFonts w:cs="Arial"/>
                <w:i/>
                <w:sz w:val="24"/>
                <w:szCs w:val="24"/>
              </w:rPr>
              <w:t>In the table at existing paragraph 3.2, the columns headed “Estimated Starts” and “Estimated Contract Value” and the row headed “TOTAL” shall be deleted.</w:t>
            </w:r>
          </w:p>
        </w:tc>
      </w:tr>
      <w:tr w:rsidRPr="00EE07EF" w:rsidR="00C72731" w:rsidTr="00C542D4" w14:paraId="32248B74" w14:textId="77777777">
        <w:trPr>
          <w:cantSplit/>
        </w:trPr>
        <w:tc>
          <w:tcPr>
            <w:tcW w:w="1844" w:type="dxa"/>
            <w:vMerge w:val="restart"/>
            <w:tcBorders>
              <w:top w:val="single" w:color="auto" w:sz="12" w:space="0"/>
            </w:tcBorders>
            <w:tcMar>
              <w:top w:w="85" w:type="dxa"/>
              <w:bottom w:w="85" w:type="dxa"/>
            </w:tcMar>
          </w:tcPr>
          <w:p w:rsidRPr="00EE07EF" w:rsidR="00C72731" w:rsidP="00C542D4" w:rsidRDefault="00C72731" w14:paraId="4AB7ED12" w14:textId="77777777">
            <w:pPr>
              <w:tabs>
                <w:tab w:val="left" w:pos="1425"/>
              </w:tabs>
              <w:rPr>
                <w:rFonts w:cs="Arial"/>
                <w:b/>
                <w:sz w:val="24"/>
                <w:szCs w:val="24"/>
              </w:rPr>
            </w:pPr>
            <w:r w:rsidRPr="00EE07EF">
              <w:rPr>
                <w:rFonts w:cs="Arial"/>
                <w:bCs/>
                <w:sz w:val="24"/>
                <w:szCs w:val="24"/>
              </w:rPr>
              <w:t>Section 4: Performance Management</w:t>
            </w: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0D0EA442" w14:textId="77777777">
            <w:pPr>
              <w:pStyle w:val="SchdLevel2"/>
              <w:spacing w:after="0" w:line="240" w:lineRule="auto"/>
              <w:ind w:left="0" w:firstLine="0"/>
              <w:jc w:val="left"/>
              <w:rPr>
                <w:rFonts w:cs="Arial"/>
                <w:i/>
                <w:sz w:val="24"/>
                <w:szCs w:val="24"/>
              </w:rPr>
            </w:pPr>
            <w:r w:rsidRPr="00EE07EF">
              <w:rPr>
                <w:rFonts w:cs="Arial"/>
                <w:i/>
                <w:sz w:val="24"/>
                <w:szCs w:val="24"/>
              </w:rPr>
              <w:t>Existing paragraph 4.6 shall be replaced with the following:</w:t>
            </w:r>
          </w:p>
          <w:p w:rsidRPr="00EE07EF" w:rsidR="00C72731" w:rsidP="00C542D4" w:rsidRDefault="00C72731" w14:paraId="05C02DDB" w14:textId="77777777">
            <w:pPr>
              <w:pStyle w:val="SchdLevel2"/>
              <w:spacing w:after="0" w:line="240" w:lineRule="auto"/>
              <w:ind w:left="0" w:firstLine="0"/>
              <w:jc w:val="left"/>
              <w:rPr>
                <w:rFonts w:cs="Arial"/>
                <w:i/>
                <w:sz w:val="24"/>
                <w:szCs w:val="24"/>
              </w:rPr>
            </w:pPr>
          </w:p>
          <w:p w:rsidRPr="00EE07EF" w:rsidR="00C72731" w:rsidP="00C542D4" w:rsidRDefault="00C72731" w14:paraId="38ABCEAD" w14:textId="77777777">
            <w:pPr>
              <w:pStyle w:val="SchdLevel2"/>
              <w:spacing w:after="0" w:line="240" w:lineRule="auto"/>
              <w:ind w:left="0" w:firstLine="0"/>
              <w:jc w:val="left"/>
              <w:rPr>
                <w:rFonts w:cs="Arial"/>
                <w:iCs/>
                <w:sz w:val="24"/>
                <w:szCs w:val="24"/>
              </w:rPr>
            </w:pPr>
            <w:r w:rsidRPr="00EE07EF">
              <w:rPr>
                <w:rFonts w:cs="Arial"/>
                <w:iCs/>
                <w:sz w:val="24"/>
                <w:szCs w:val="24"/>
              </w:rPr>
              <w:t>The Year 1 Delivery Fee paid will be contingent upon the respective in-month staffing levels, in both a management and direct delivery role across both the prime Provider and its supply chain.</w:t>
            </w:r>
          </w:p>
        </w:tc>
      </w:tr>
      <w:tr w:rsidRPr="00EE07EF" w:rsidR="00C72731" w:rsidTr="00C542D4" w14:paraId="501235D9" w14:textId="77777777">
        <w:trPr>
          <w:cantSplit/>
        </w:trPr>
        <w:tc>
          <w:tcPr>
            <w:tcW w:w="1844" w:type="dxa"/>
            <w:vMerge/>
            <w:tcBorders>
              <w:top w:val="single" w:color="auto" w:sz="12" w:space="0"/>
            </w:tcBorders>
            <w:tcMar>
              <w:top w:w="85" w:type="dxa"/>
              <w:bottom w:w="85" w:type="dxa"/>
            </w:tcMar>
          </w:tcPr>
          <w:p w:rsidRPr="00EE07EF" w:rsidR="00C72731" w:rsidP="00C542D4" w:rsidRDefault="00C72731" w14:paraId="3F06BB5B"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004E6037" w14:textId="77777777">
            <w:pPr>
              <w:pStyle w:val="SchdLevel2"/>
              <w:spacing w:after="0" w:line="240" w:lineRule="auto"/>
              <w:ind w:left="0" w:firstLine="0"/>
              <w:jc w:val="left"/>
              <w:rPr>
                <w:rFonts w:cs="Arial"/>
                <w:i/>
                <w:sz w:val="24"/>
                <w:szCs w:val="24"/>
              </w:rPr>
            </w:pPr>
            <w:r w:rsidRPr="00EE07EF">
              <w:rPr>
                <w:rFonts w:cs="Arial"/>
                <w:i/>
                <w:sz w:val="24"/>
                <w:szCs w:val="24"/>
              </w:rPr>
              <w:t>Existing paragraph 4.7 shall be replaced with the following:</w:t>
            </w:r>
          </w:p>
          <w:p w:rsidRPr="00EE07EF" w:rsidR="00C72731" w:rsidP="00C542D4" w:rsidRDefault="00C72731" w14:paraId="59CDBC66" w14:textId="77777777">
            <w:pPr>
              <w:pStyle w:val="SchdLevel2"/>
              <w:spacing w:after="0" w:line="240" w:lineRule="auto"/>
              <w:ind w:left="0" w:firstLine="0"/>
              <w:jc w:val="left"/>
              <w:rPr>
                <w:rFonts w:cs="Arial"/>
                <w:i/>
                <w:sz w:val="24"/>
                <w:szCs w:val="24"/>
              </w:rPr>
            </w:pPr>
          </w:p>
          <w:p w:rsidRPr="00EE07EF" w:rsidR="00C72731" w:rsidP="00C542D4" w:rsidRDefault="00C72731" w14:paraId="44C18B85" w14:textId="77777777">
            <w:pPr>
              <w:pStyle w:val="SchdLevel2"/>
              <w:spacing w:after="0" w:line="240" w:lineRule="auto"/>
              <w:ind w:left="0" w:firstLine="0"/>
              <w:jc w:val="left"/>
              <w:rPr>
                <w:rFonts w:cs="Arial"/>
                <w:i/>
                <w:sz w:val="24"/>
                <w:szCs w:val="24"/>
              </w:rPr>
            </w:pPr>
            <w:r w:rsidRPr="00EE07EF">
              <w:rPr>
                <w:rFonts w:cs="Arial"/>
                <w:iCs/>
                <w:sz w:val="24"/>
                <w:szCs w:val="24"/>
              </w:rPr>
              <w:t>Not used.</w:t>
            </w:r>
          </w:p>
        </w:tc>
      </w:tr>
      <w:tr w:rsidRPr="00EE07EF" w:rsidR="00C72731" w:rsidTr="00C542D4" w14:paraId="1B72D5A7" w14:textId="77777777">
        <w:trPr>
          <w:cantSplit/>
        </w:trPr>
        <w:tc>
          <w:tcPr>
            <w:tcW w:w="1844" w:type="dxa"/>
            <w:vMerge/>
            <w:tcMar>
              <w:top w:w="85" w:type="dxa"/>
              <w:bottom w:w="85" w:type="dxa"/>
            </w:tcMar>
          </w:tcPr>
          <w:p w:rsidRPr="00EE07EF" w:rsidR="00C72731" w:rsidP="00C542D4" w:rsidRDefault="00C72731" w14:paraId="65A89913" w14:textId="77777777">
            <w:pPr>
              <w:tabs>
                <w:tab w:val="left" w:pos="1425"/>
              </w:tabs>
              <w:jc w:val="center"/>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1005668A" w14:textId="77777777">
            <w:pPr>
              <w:pStyle w:val="SchdLevel2"/>
              <w:spacing w:after="0" w:line="240" w:lineRule="auto"/>
              <w:ind w:left="0" w:firstLine="0"/>
              <w:jc w:val="left"/>
              <w:rPr>
                <w:rFonts w:cs="Arial"/>
                <w:i/>
                <w:sz w:val="24"/>
                <w:szCs w:val="24"/>
              </w:rPr>
            </w:pPr>
            <w:r w:rsidRPr="00EE07EF">
              <w:rPr>
                <w:rFonts w:cs="Arial"/>
                <w:i/>
                <w:sz w:val="24"/>
                <w:szCs w:val="24"/>
              </w:rPr>
              <w:t>Existing paragraph 4.8 shall be replaced with the following:</w:t>
            </w:r>
          </w:p>
          <w:p w:rsidRPr="00EE07EF" w:rsidR="00C72731" w:rsidP="00C542D4" w:rsidRDefault="00C72731" w14:paraId="3A3B808B" w14:textId="77777777">
            <w:pPr>
              <w:pStyle w:val="SchdLevel2"/>
              <w:spacing w:after="0" w:line="240" w:lineRule="auto"/>
              <w:ind w:left="0" w:firstLine="0"/>
              <w:jc w:val="left"/>
              <w:rPr>
                <w:rFonts w:cs="Arial"/>
                <w:i/>
                <w:sz w:val="24"/>
                <w:szCs w:val="24"/>
              </w:rPr>
            </w:pPr>
          </w:p>
          <w:p w:rsidRPr="00EE07EF" w:rsidR="00C72731" w:rsidP="00C542D4" w:rsidRDefault="00C72731" w14:paraId="17BF281E" w14:textId="77777777">
            <w:pPr>
              <w:pStyle w:val="SchdLevel2"/>
              <w:spacing w:after="0" w:line="240" w:lineRule="auto"/>
              <w:ind w:left="0" w:firstLine="0"/>
              <w:jc w:val="left"/>
              <w:rPr>
                <w:rFonts w:cs="Arial"/>
                <w:iCs/>
                <w:sz w:val="24"/>
                <w:szCs w:val="24"/>
              </w:rPr>
            </w:pPr>
            <w:r w:rsidRPr="00EE07EF">
              <w:rPr>
                <w:rFonts w:cs="Arial"/>
                <w:iCs/>
                <w:sz w:val="24"/>
                <w:szCs w:val="24"/>
              </w:rPr>
              <w:t>If Providers do not meet the required levels, performance improvement action may be taken and financial remedy may apply. Further details can be found under the section titled ‘Deferral and Forfeiture of the Delivery Fee’ below, beginning at paragraph 4.47.</w:t>
            </w:r>
          </w:p>
        </w:tc>
      </w:tr>
      <w:tr w:rsidRPr="00EE07EF" w:rsidR="00C72731" w:rsidTr="00C542D4" w14:paraId="061821D4" w14:textId="77777777">
        <w:trPr>
          <w:cantSplit/>
        </w:trPr>
        <w:tc>
          <w:tcPr>
            <w:tcW w:w="1844" w:type="dxa"/>
            <w:vMerge/>
            <w:tcMar>
              <w:top w:w="85" w:type="dxa"/>
              <w:bottom w:w="85" w:type="dxa"/>
            </w:tcMar>
          </w:tcPr>
          <w:p w:rsidRPr="00EE07EF" w:rsidR="00C72731" w:rsidP="00C542D4" w:rsidRDefault="00C72731" w14:paraId="1F7B1779" w14:textId="77777777">
            <w:pPr>
              <w:tabs>
                <w:tab w:val="left" w:pos="1425"/>
              </w:tabs>
              <w:jc w:val="center"/>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50405273" w14:textId="77777777">
            <w:pPr>
              <w:ind w:left="705" w:hanging="705"/>
              <w:textAlignment w:val="baseline"/>
              <w:rPr>
                <w:rFonts w:cs="Arial"/>
                <w:color w:val="000000"/>
                <w:sz w:val="24"/>
                <w:szCs w:val="24"/>
              </w:rPr>
            </w:pPr>
            <w:r w:rsidRPr="00EE07EF">
              <w:rPr>
                <w:rFonts w:cs="Arial"/>
                <w:i/>
                <w:iCs/>
                <w:color w:val="000000"/>
                <w:sz w:val="24"/>
                <w:szCs w:val="24"/>
              </w:rPr>
              <w:t>In the existing table at paragraph 4.10, the existing description of CSS 3 shall be replaced with the following:</w:t>
            </w:r>
            <w:r w:rsidRPr="00EE07EF">
              <w:rPr>
                <w:rFonts w:cs="Arial"/>
                <w:color w:val="000000"/>
                <w:sz w:val="24"/>
                <w:szCs w:val="24"/>
              </w:rPr>
              <w:t> </w:t>
            </w:r>
          </w:p>
          <w:p w:rsidRPr="00EE07EF" w:rsidR="00C72731" w:rsidP="00C542D4" w:rsidRDefault="00C72731" w14:paraId="4EA7E948" w14:textId="77777777">
            <w:pPr>
              <w:textAlignment w:val="baseline"/>
              <w:rPr>
                <w:rFonts w:cs="Arial"/>
                <w:i/>
                <w:iCs/>
                <w:sz w:val="24"/>
                <w:szCs w:val="24"/>
              </w:rPr>
            </w:pPr>
          </w:p>
          <w:p w:rsidRPr="00EE07EF" w:rsidR="00C72731" w:rsidP="00C542D4" w:rsidRDefault="00C72731" w14:paraId="1AAD5164" w14:textId="77777777">
            <w:pPr>
              <w:pStyle w:val="SchdLevel2"/>
              <w:spacing w:after="0" w:line="240" w:lineRule="auto"/>
              <w:ind w:left="0" w:firstLine="0"/>
              <w:jc w:val="left"/>
              <w:rPr>
                <w:rFonts w:cs="Arial"/>
                <w:i/>
                <w:sz w:val="24"/>
                <w:szCs w:val="24"/>
              </w:rPr>
            </w:pPr>
            <w:r w:rsidRPr="00EE07EF">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Pr="00EE07EF" w:rsidR="00C72731" w:rsidTr="00C542D4" w14:paraId="0B9D6A73" w14:textId="77777777">
        <w:trPr>
          <w:cantSplit/>
        </w:trPr>
        <w:tc>
          <w:tcPr>
            <w:tcW w:w="1844" w:type="dxa"/>
            <w:vMerge/>
            <w:tcMar>
              <w:top w:w="85" w:type="dxa"/>
              <w:bottom w:w="85" w:type="dxa"/>
            </w:tcMar>
          </w:tcPr>
          <w:p w:rsidRPr="00EE07EF" w:rsidR="00C72731" w:rsidP="00C542D4" w:rsidRDefault="00C72731" w14:paraId="66D673D7" w14:textId="77777777">
            <w:pPr>
              <w:tabs>
                <w:tab w:val="left" w:pos="1425"/>
              </w:tabs>
              <w:jc w:val="center"/>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4C26F74A" w14:textId="77777777">
            <w:pPr>
              <w:ind w:left="705" w:hanging="705"/>
              <w:textAlignment w:val="baseline"/>
              <w:rPr>
                <w:rFonts w:cs="Arial"/>
                <w:color w:val="000000"/>
                <w:sz w:val="24"/>
                <w:szCs w:val="24"/>
              </w:rPr>
            </w:pPr>
            <w:r w:rsidRPr="00EE07EF">
              <w:rPr>
                <w:rFonts w:cs="Arial"/>
                <w:i/>
                <w:iCs/>
                <w:color w:val="000000"/>
                <w:sz w:val="24"/>
                <w:szCs w:val="24"/>
              </w:rPr>
              <w:t>In the existing table at paragraph 4.10, the existing description of CSS 7 shall be replaced with the following:</w:t>
            </w:r>
            <w:r w:rsidRPr="00EE07EF">
              <w:rPr>
                <w:rFonts w:cs="Arial"/>
                <w:color w:val="000000"/>
                <w:sz w:val="24"/>
                <w:szCs w:val="24"/>
              </w:rPr>
              <w:t> </w:t>
            </w:r>
          </w:p>
          <w:p w:rsidRPr="00EE07EF" w:rsidR="00C72731" w:rsidP="00C542D4" w:rsidRDefault="00C72731" w14:paraId="0DE9B936" w14:textId="77777777">
            <w:pPr>
              <w:textAlignment w:val="baseline"/>
              <w:rPr>
                <w:rFonts w:cs="Arial"/>
                <w:color w:val="000000"/>
                <w:sz w:val="24"/>
                <w:szCs w:val="24"/>
              </w:rPr>
            </w:pPr>
          </w:p>
          <w:p w:rsidRPr="00EE07EF" w:rsidR="00C72731" w:rsidP="00C542D4" w:rsidRDefault="00C72731" w14:paraId="5A731299" w14:textId="77777777">
            <w:pPr>
              <w:textAlignment w:val="baseline"/>
              <w:rPr>
                <w:rFonts w:cs="Arial"/>
                <w:color w:val="000000"/>
                <w:sz w:val="24"/>
                <w:szCs w:val="24"/>
              </w:rPr>
            </w:pPr>
            <w:r w:rsidRPr="00EE07EF">
              <w:rPr>
                <w:rFonts w:cs="Arial"/>
                <w:color w:val="000000"/>
                <w:sz w:val="24"/>
                <w:szCs w:val="24"/>
              </w:rPr>
              <w:t>For all Participants the Provider must review and update the SMART Action Plan no less frequently than every 4 weeks. Action Plans must be signed by both parties (by way of wet or electronic signature) and include agreed next steps and activities reflective of Participant and Provider activity and the Participant’s Diagnostic Assessment.</w:t>
            </w:r>
          </w:p>
        </w:tc>
      </w:tr>
      <w:tr w:rsidRPr="00EE07EF" w:rsidR="00C72731" w:rsidTr="00C542D4" w14:paraId="5E9EF0D0" w14:textId="77777777">
        <w:trPr>
          <w:cantSplit/>
        </w:trPr>
        <w:tc>
          <w:tcPr>
            <w:tcW w:w="1844" w:type="dxa"/>
            <w:vMerge/>
            <w:tcMar>
              <w:top w:w="85" w:type="dxa"/>
              <w:bottom w:w="85" w:type="dxa"/>
            </w:tcMar>
          </w:tcPr>
          <w:p w:rsidRPr="00EE07EF" w:rsidR="00C72731" w:rsidP="00C542D4" w:rsidRDefault="00C72731" w14:paraId="310982B6" w14:textId="77777777">
            <w:pPr>
              <w:tabs>
                <w:tab w:val="left" w:pos="1425"/>
              </w:tabs>
              <w:jc w:val="center"/>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54E85E27" w14:textId="77777777">
            <w:pPr>
              <w:rPr>
                <w:rFonts w:cs="Arial"/>
                <w:bCs/>
                <w:i/>
                <w:iCs/>
                <w:sz w:val="24"/>
                <w:szCs w:val="24"/>
              </w:rPr>
            </w:pPr>
            <w:r w:rsidRPr="00EE07EF">
              <w:rPr>
                <w:rFonts w:cs="Arial"/>
                <w:bCs/>
                <w:i/>
                <w:iCs/>
                <w:sz w:val="24"/>
                <w:szCs w:val="24"/>
              </w:rPr>
              <w:t>Existing paragraph 4.16 shall be replaced with the following:</w:t>
            </w:r>
          </w:p>
          <w:p w:rsidRPr="00EE07EF" w:rsidR="00C72731" w:rsidP="00C542D4" w:rsidRDefault="00C72731" w14:paraId="7170D66E" w14:textId="77777777">
            <w:pPr>
              <w:rPr>
                <w:rFonts w:cs="Arial"/>
                <w:bCs/>
                <w:i/>
                <w:iCs/>
                <w:sz w:val="24"/>
                <w:szCs w:val="24"/>
              </w:rPr>
            </w:pPr>
          </w:p>
          <w:p w:rsidRPr="00EE07EF" w:rsidR="00C72731" w:rsidP="00C542D4" w:rsidRDefault="00C72731" w14:paraId="10DF391E" w14:textId="77777777">
            <w:pPr>
              <w:pStyle w:val="SchdLevel2"/>
              <w:spacing w:after="0" w:line="240" w:lineRule="auto"/>
              <w:ind w:left="0" w:firstLine="0"/>
              <w:jc w:val="left"/>
              <w:rPr>
                <w:rFonts w:cs="Arial"/>
                <w:i/>
                <w:sz w:val="24"/>
                <w:szCs w:val="24"/>
              </w:rPr>
            </w:pPr>
            <w:r w:rsidRPr="00EE07EF">
              <w:rPr>
                <w:rFonts w:cs="Arial"/>
                <w:bCs/>
                <w:sz w:val="24"/>
                <w:szCs w:val="24"/>
              </w:rPr>
              <w:t>Not used.</w:t>
            </w:r>
          </w:p>
        </w:tc>
      </w:tr>
      <w:tr w:rsidRPr="00EE07EF" w:rsidR="00C72731" w:rsidTr="00C542D4" w14:paraId="6DF79717" w14:textId="77777777">
        <w:trPr>
          <w:cantSplit/>
        </w:trPr>
        <w:tc>
          <w:tcPr>
            <w:tcW w:w="1844" w:type="dxa"/>
            <w:vMerge/>
            <w:tcBorders>
              <w:bottom w:val="single" w:color="auto" w:sz="12" w:space="0"/>
            </w:tcBorders>
            <w:tcMar>
              <w:top w:w="85" w:type="dxa"/>
              <w:bottom w:w="85" w:type="dxa"/>
            </w:tcMar>
          </w:tcPr>
          <w:p w:rsidRPr="00EE07EF" w:rsidR="00C72731" w:rsidP="00C542D4" w:rsidRDefault="00C72731" w14:paraId="12894F41" w14:textId="77777777">
            <w:pPr>
              <w:tabs>
                <w:tab w:val="left" w:pos="1425"/>
              </w:tabs>
              <w:jc w:val="center"/>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38B23579" w14:textId="77777777">
            <w:pPr>
              <w:rPr>
                <w:rFonts w:cs="Arial"/>
                <w:bCs/>
                <w:i/>
                <w:iCs/>
                <w:sz w:val="24"/>
                <w:szCs w:val="24"/>
              </w:rPr>
            </w:pPr>
            <w:r w:rsidRPr="00EE07EF">
              <w:rPr>
                <w:rFonts w:cs="Arial"/>
                <w:bCs/>
                <w:i/>
                <w:iCs/>
                <w:sz w:val="24"/>
                <w:szCs w:val="24"/>
              </w:rPr>
              <w:t>Existing paragraph 4.18 shall be replaced with the following:</w:t>
            </w:r>
          </w:p>
          <w:p w:rsidRPr="00EE07EF" w:rsidR="00C72731" w:rsidP="00C542D4" w:rsidRDefault="00C72731" w14:paraId="27BA3A07" w14:textId="77777777">
            <w:pPr>
              <w:rPr>
                <w:rFonts w:cs="Arial"/>
                <w:bCs/>
                <w:i/>
                <w:iCs/>
                <w:sz w:val="24"/>
                <w:szCs w:val="24"/>
              </w:rPr>
            </w:pPr>
          </w:p>
          <w:p w:rsidRPr="00EE07EF" w:rsidR="00C72731" w:rsidP="00C542D4" w:rsidRDefault="00C72731" w14:paraId="2E50D491" w14:textId="77777777">
            <w:pPr>
              <w:pStyle w:val="SchdLevel2"/>
              <w:spacing w:after="0" w:line="240" w:lineRule="auto"/>
              <w:ind w:left="0" w:firstLine="0"/>
              <w:jc w:val="left"/>
              <w:rPr>
                <w:rFonts w:cs="Arial"/>
                <w:i/>
                <w:sz w:val="24"/>
                <w:szCs w:val="24"/>
              </w:rPr>
            </w:pPr>
            <w:r w:rsidRPr="00EE07EF">
              <w:rPr>
                <w:rFonts w:cs="Arial"/>
                <w:bCs/>
                <w:sz w:val="24"/>
                <w:szCs w:val="24"/>
              </w:rPr>
              <w:t>Further information on the MPL, TPL, MRNOs and TRNOs is provided at Annex 8.</w:t>
            </w:r>
          </w:p>
        </w:tc>
      </w:tr>
      <w:tr w:rsidRPr="00EE07EF" w:rsidR="00C72731" w:rsidTr="00C542D4" w14:paraId="638CD999" w14:textId="77777777">
        <w:trPr>
          <w:cantSplit/>
        </w:trPr>
        <w:tc>
          <w:tcPr>
            <w:tcW w:w="1844" w:type="dxa"/>
            <w:vMerge w:val="restart"/>
            <w:tcBorders>
              <w:top w:val="single" w:color="auto" w:sz="12" w:space="0"/>
            </w:tcBorders>
            <w:tcMar>
              <w:top w:w="85" w:type="dxa"/>
              <w:bottom w:w="85" w:type="dxa"/>
            </w:tcMar>
          </w:tcPr>
          <w:p w:rsidRPr="00EE07EF" w:rsidR="00C72731" w:rsidP="00C542D4" w:rsidRDefault="00C72731" w14:paraId="4E6C3415" w14:textId="77777777">
            <w:pPr>
              <w:tabs>
                <w:tab w:val="left" w:pos="1425"/>
              </w:tabs>
              <w:rPr>
                <w:rFonts w:cs="Arial"/>
                <w:bCs/>
                <w:sz w:val="24"/>
                <w:szCs w:val="24"/>
              </w:rPr>
            </w:pPr>
            <w:r w:rsidRPr="00EE07EF">
              <w:rPr>
                <w:rFonts w:cs="Arial"/>
                <w:bCs/>
                <w:sz w:val="24"/>
                <w:szCs w:val="24"/>
              </w:rPr>
              <w:lastRenderedPageBreak/>
              <w:t>Section 5: Payment Model</w:t>
            </w: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2816E4AB" w14:textId="77777777">
            <w:pPr>
              <w:pStyle w:val="SchdLevel2"/>
              <w:spacing w:after="0" w:line="240" w:lineRule="auto"/>
              <w:ind w:left="0" w:firstLine="0"/>
              <w:jc w:val="left"/>
              <w:rPr>
                <w:rFonts w:cs="Arial"/>
                <w:i/>
                <w:sz w:val="24"/>
                <w:szCs w:val="24"/>
              </w:rPr>
            </w:pPr>
            <w:r w:rsidRPr="00EE07EF">
              <w:rPr>
                <w:rFonts w:cs="Arial"/>
                <w:i/>
                <w:sz w:val="24"/>
                <w:szCs w:val="24"/>
              </w:rPr>
              <w:t>Existing paragraph 5.3 shall be replaced with the following:</w:t>
            </w:r>
          </w:p>
          <w:p w:rsidRPr="00EE07EF" w:rsidR="00C72731" w:rsidP="00C542D4" w:rsidRDefault="00C72731" w14:paraId="114F4233" w14:textId="77777777">
            <w:pPr>
              <w:pStyle w:val="SchdLevel2"/>
              <w:spacing w:after="0" w:line="240" w:lineRule="auto"/>
              <w:ind w:left="0" w:firstLine="0"/>
              <w:jc w:val="left"/>
              <w:rPr>
                <w:rFonts w:cs="Arial"/>
                <w:i/>
                <w:sz w:val="24"/>
                <w:szCs w:val="24"/>
              </w:rPr>
            </w:pPr>
          </w:p>
          <w:p w:rsidRPr="00EE07EF" w:rsidR="00C72731" w:rsidP="00C542D4" w:rsidRDefault="00C72731" w14:paraId="28AB5C58" w14:textId="77777777">
            <w:pPr>
              <w:pStyle w:val="SchdLevel2"/>
              <w:spacing w:after="0" w:line="240" w:lineRule="auto"/>
              <w:ind w:left="0" w:firstLine="0"/>
              <w:jc w:val="left"/>
              <w:rPr>
                <w:rFonts w:cs="Arial"/>
                <w:iCs/>
                <w:sz w:val="24"/>
                <w:szCs w:val="24"/>
              </w:rPr>
            </w:pPr>
            <w:r w:rsidRPr="00EE07EF">
              <w:rPr>
                <w:rFonts w:cs="Arial"/>
                <w:iCs/>
                <w:sz w:val="24"/>
                <w:szCs w:val="24"/>
              </w:rPr>
              <w:t>There will be two elements to the Restart Payment Model:</w:t>
            </w:r>
          </w:p>
          <w:p w:rsidRPr="00EE07EF" w:rsidR="00C72731" w:rsidP="00C542D4" w:rsidRDefault="00C72731" w14:paraId="51027030" w14:textId="77777777">
            <w:pPr>
              <w:pStyle w:val="SchdLevel2"/>
              <w:numPr>
                <w:ilvl w:val="0"/>
                <w:numId w:val="40"/>
              </w:numPr>
              <w:spacing w:after="0" w:line="240" w:lineRule="auto"/>
              <w:jc w:val="left"/>
              <w:rPr>
                <w:rFonts w:cs="Arial"/>
                <w:iCs/>
                <w:sz w:val="24"/>
                <w:szCs w:val="24"/>
              </w:rPr>
            </w:pPr>
            <w:r w:rsidRPr="00EE07EF">
              <w:rPr>
                <w:rFonts w:cs="Arial"/>
                <w:iCs/>
                <w:sz w:val="24"/>
                <w:szCs w:val="24"/>
              </w:rPr>
              <w:t>a Delivery Fee;</w:t>
            </w:r>
          </w:p>
          <w:p w:rsidRPr="00EE07EF" w:rsidR="00C72731" w:rsidP="00C542D4" w:rsidRDefault="00C72731" w14:paraId="6596C192" w14:textId="77777777">
            <w:pPr>
              <w:pStyle w:val="SchdLevel2"/>
              <w:numPr>
                <w:ilvl w:val="0"/>
                <w:numId w:val="40"/>
              </w:numPr>
              <w:spacing w:after="0" w:line="240" w:lineRule="auto"/>
              <w:jc w:val="left"/>
              <w:rPr>
                <w:rFonts w:cs="Arial"/>
                <w:iCs/>
                <w:sz w:val="24"/>
                <w:szCs w:val="24"/>
              </w:rPr>
            </w:pPr>
            <w:r w:rsidRPr="00EE07EF">
              <w:rPr>
                <w:rFonts w:cs="Arial"/>
                <w:iCs/>
                <w:sz w:val="24"/>
                <w:szCs w:val="24"/>
              </w:rPr>
              <w:t>An Outcome Payment – subject to the conditions set out at paragraphs 5.10 to 5.13 (Self-Employed Outcomes are covered in paragraphs 5.14 - 5.17)</w:t>
            </w:r>
          </w:p>
        </w:tc>
      </w:tr>
      <w:tr w:rsidRPr="00EE07EF" w:rsidR="00C72731" w:rsidTr="00C542D4" w14:paraId="52670F27" w14:textId="77777777">
        <w:trPr>
          <w:cantSplit/>
        </w:trPr>
        <w:tc>
          <w:tcPr>
            <w:tcW w:w="1844" w:type="dxa"/>
            <w:vMerge/>
            <w:tcBorders>
              <w:top w:val="single" w:color="auto" w:sz="12" w:space="0"/>
            </w:tcBorders>
            <w:tcMar>
              <w:top w:w="85" w:type="dxa"/>
              <w:bottom w:w="85" w:type="dxa"/>
            </w:tcMar>
          </w:tcPr>
          <w:p w:rsidRPr="00EE07EF" w:rsidR="00C72731" w:rsidP="00C542D4" w:rsidRDefault="00C72731" w14:paraId="2D84C170"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58FDAD05" w14:textId="77777777">
            <w:pPr>
              <w:pStyle w:val="SchdLevel2"/>
              <w:spacing w:after="0" w:line="240" w:lineRule="auto"/>
              <w:ind w:left="0" w:firstLine="0"/>
              <w:jc w:val="left"/>
              <w:rPr>
                <w:rFonts w:cs="Arial"/>
                <w:i/>
                <w:sz w:val="24"/>
                <w:szCs w:val="24"/>
              </w:rPr>
            </w:pPr>
            <w:r w:rsidRPr="00EE07EF">
              <w:rPr>
                <w:rFonts w:cs="Arial"/>
                <w:i/>
                <w:sz w:val="24"/>
                <w:szCs w:val="24"/>
              </w:rPr>
              <w:t>Existing paragraph 5.4 shall be replaced with the following:</w:t>
            </w:r>
          </w:p>
          <w:p w:rsidRPr="00EE07EF" w:rsidR="00C72731" w:rsidP="00C542D4" w:rsidRDefault="00C72731" w14:paraId="16E36FA9" w14:textId="77777777">
            <w:pPr>
              <w:pStyle w:val="SchdLevel2"/>
              <w:spacing w:after="0" w:line="240" w:lineRule="auto"/>
              <w:ind w:left="0" w:firstLine="0"/>
              <w:jc w:val="left"/>
              <w:rPr>
                <w:rFonts w:cs="Arial"/>
                <w:i/>
                <w:sz w:val="24"/>
                <w:szCs w:val="24"/>
              </w:rPr>
            </w:pPr>
          </w:p>
          <w:p w:rsidRPr="00EE07EF" w:rsidR="00C72731" w:rsidP="00C542D4" w:rsidRDefault="00C72731" w14:paraId="2E3F6DE1" w14:textId="77777777">
            <w:pPr>
              <w:pStyle w:val="SchdLevel2"/>
              <w:spacing w:after="0" w:line="240" w:lineRule="auto"/>
              <w:ind w:left="0" w:firstLine="0"/>
              <w:jc w:val="left"/>
              <w:rPr>
                <w:rFonts w:cs="Arial"/>
                <w:i/>
                <w:sz w:val="24"/>
                <w:szCs w:val="24"/>
              </w:rPr>
            </w:pPr>
            <w:r w:rsidRPr="00EE07EF">
              <w:rPr>
                <w:rFonts w:cs="Arial"/>
                <w:iCs/>
                <w:sz w:val="24"/>
                <w:szCs w:val="24"/>
              </w:rPr>
              <w:t>Not used.</w:t>
            </w:r>
          </w:p>
        </w:tc>
      </w:tr>
      <w:tr w:rsidRPr="00EE07EF" w:rsidR="00C72731" w:rsidTr="00C542D4" w14:paraId="6C876843" w14:textId="77777777">
        <w:trPr>
          <w:cantSplit/>
        </w:trPr>
        <w:tc>
          <w:tcPr>
            <w:tcW w:w="1844" w:type="dxa"/>
            <w:vMerge/>
            <w:tcMar>
              <w:top w:w="85" w:type="dxa"/>
              <w:bottom w:w="85" w:type="dxa"/>
            </w:tcMar>
          </w:tcPr>
          <w:p w:rsidRPr="00EE07EF" w:rsidR="00C72731" w:rsidP="00C542D4" w:rsidRDefault="00C72731" w14:paraId="56BD30C5"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3304DB18" w14:textId="77777777">
            <w:pPr>
              <w:pStyle w:val="SchdLevel2"/>
              <w:spacing w:after="0" w:line="240" w:lineRule="auto"/>
              <w:ind w:left="0" w:firstLine="0"/>
              <w:jc w:val="left"/>
              <w:rPr>
                <w:rFonts w:cs="Arial"/>
                <w:i/>
                <w:sz w:val="24"/>
                <w:szCs w:val="24"/>
              </w:rPr>
            </w:pPr>
            <w:r w:rsidRPr="00EE07EF">
              <w:rPr>
                <w:rFonts w:cs="Arial"/>
                <w:i/>
                <w:sz w:val="24"/>
                <w:szCs w:val="24"/>
              </w:rPr>
              <w:t>Existing paragraph 5.5 shall be replaced with the following:</w:t>
            </w:r>
          </w:p>
          <w:p w:rsidRPr="00EE07EF" w:rsidR="00C72731" w:rsidP="00C542D4" w:rsidRDefault="00C72731" w14:paraId="5C560647" w14:textId="77777777">
            <w:pPr>
              <w:pStyle w:val="SchdLevel2"/>
              <w:spacing w:after="0" w:line="240" w:lineRule="auto"/>
              <w:ind w:left="0" w:firstLine="0"/>
              <w:jc w:val="left"/>
              <w:rPr>
                <w:rFonts w:cs="Arial"/>
                <w:i/>
                <w:sz w:val="24"/>
                <w:szCs w:val="24"/>
              </w:rPr>
            </w:pPr>
          </w:p>
          <w:p w:rsidRPr="00EE07EF" w:rsidR="00C72731" w:rsidP="00C542D4" w:rsidRDefault="00C72731" w14:paraId="6B3BB479" w14:textId="77777777">
            <w:pPr>
              <w:pStyle w:val="SchdLevel2"/>
              <w:spacing w:after="0" w:line="240" w:lineRule="auto"/>
              <w:ind w:left="0" w:firstLine="0"/>
              <w:jc w:val="left"/>
              <w:rPr>
                <w:rFonts w:cs="Arial"/>
                <w:i/>
                <w:sz w:val="24"/>
                <w:szCs w:val="24"/>
              </w:rPr>
            </w:pPr>
            <w:r w:rsidRPr="00EE07EF">
              <w:rPr>
                <w:rFonts w:cs="Arial"/>
                <w:iCs/>
                <w:sz w:val="24"/>
                <w:szCs w:val="24"/>
              </w:rPr>
              <w:t>Not used.</w:t>
            </w:r>
          </w:p>
        </w:tc>
      </w:tr>
      <w:tr w:rsidRPr="00EE07EF" w:rsidR="00C72731" w:rsidTr="00C542D4" w14:paraId="22214D7F" w14:textId="77777777">
        <w:trPr>
          <w:cantSplit/>
        </w:trPr>
        <w:tc>
          <w:tcPr>
            <w:tcW w:w="1844" w:type="dxa"/>
            <w:vMerge/>
            <w:tcMar>
              <w:top w:w="85" w:type="dxa"/>
              <w:bottom w:w="85" w:type="dxa"/>
            </w:tcMar>
          </w:tcPr>
          <w:p w:rsidRPr="00EE07EF" w:rsidR="00C72731" w:rsidP="00C542D4" w:rsidRDefault="00C72731" w14:paraId="21B7B82B"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20211DC5" w14:textId="77777777">
            <w:pPr>
              <w:pStyle w:val="SchdLevel2"/>
              <w:spacing w:after="0" w:line="240" w:lineRule="auto"/>
              <w:ind w:left="0" w:firstLine="0"/>
              <w:jc w:val="left"/>
              <w:rPr>
                <w:rFonts w:cs="Arial"/>
                <w:i/>
                <w:sz w:val="24"/>
                <w:szCs w:val="24"/>
              </w:rPr>
            </w:pPr>
            <w:r w:rsidRPr="00EE07EF">
              <w:rPr>
                <w:rFonts w:cs="Arial"/>
                <w:i/>
                <w:sz w:val="24"/>
                <w:szCs w:val="24"/>
              </w:rPr>
              <w:t>Existing paragraph 5.10 shall be replaced with the following:</w:t>
            </w:r>
          </w:p>
          <w:p w:rsidRPr="00EE07EF" w:rsidR="00C72731" w:rsidP="00C542D4" w:rsidRDefault="00C72731" w14:paraId="317FC15E" w14:textId="77777777">
            <w:pPr>
              <w:pStyle w:val="SchdLevel2"/>
              <w:spacing w:after="0" w:line="240" w:lineRule="auto"/>
              <w:ind w:left="0" w:firstLine="0"/>
              <w:jc w:val="left"/>
              <w:rPr>
                <w:rFonts w:cs="Arial"/>
                <w:i/>
                <w:sz w:val="24"/>
                <w:szCs w:val="24"/>
              </w:rPr>
            </w:pPr>
          </w:p>
          <w:p w:rsidRPr="00EE07EF" w:rsidR="00C72731" w:rsidP="00C542D4" w:rsidRDefault="00C72731" w14:paraId="0D2A12D6" w14:textId="77777777">
            <w:pPr>
              <w:pStyle w:val="SchdLevel2"/>
              <w:spacing w:after="0" w:line="240" w:lineRule="auto"/>
              <w:ind w:left="0" w:firstLine="0"/>
              <w:jc w:val="left"/>
              <w:rPr>
                <w:rFonts w:cs="Arial"/>
                <w:i/>
                <w:sz w:val="24"/>
                <w:szCs w:val="24"/>
              </w:rPr>
            </w:pPr>
            <w:r w:rsidRPr="00EE07EF">
              <w:rPr>
                <w:rFonts w:cs="Arial"/>
                <w:iCs/>
                <w:sz w:val="24"/>
                <w:szCs w:val="24"/>
              </w:rPr>
              <w:t>There is no cap on the Outcome Payments that can be achieved.</w:t>
            </w:r>
          </w:p>
        </w:tc>
      </w:tr>
      <w:tr w:rsidRPr="00EE07EF" w:rsidR="00C72731" w:rsidTr="00C542D4" w14:paraId="50F71A81" w14:textId="77777777">
        <w:trPr>
          <w:cantSplit/>
        </w:trPr>
        <w:tc>
          <w:tcPr>
            <w:tcW w:w="1844" w:type="dxa"/>
            <w:vMerge w:val="restart"/>
            <w:tcBorders>
              <w:top w:val="single" w:color="auto" w:sz="12" w:space="0"/>
            </w:tcBorders>
            <w:tcMar>
              <w:top w:w="85" w:type="dxa"/>
              <w:bottom w:w="85" w:type="dxa"/>
            </w:tcMar>
          </w:tcPr>
          <w:p w:rsidRPr="00EE07EF" w:rsidR="00C72731" w:rsidP="00C542D4" w:rsidRDefault="00C72731" w14:paraId="72A6CBFD" w14:textId="77777777">
            <w:pPr>
              <w:tabs>
                <w:tab w:val="left" w:pos="1425"/>
              </w:tabs>
              <w:rPr>
                <w:rFonts w:cs="Arial"/>
                <w:b/>
                <w:sz w:val="24"/>
                <w:szCs w:val="24"/>
              </w:rPr>
            </w:pPr>
            <w:r w:rsidRPr="00EE07EF">
              <w:rPr>
                <w:rFonts w:cs="Arial"/>
                <w:bCs/>
                <w:sz w:val="24"/>
                <w:szCs w:val="24"/>
              </w:rPr>
              <w:t>Annex 5: Definitions</w:t>
            </w: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03EC945D" w14:textId="77777777">
            <w:pPr>
              <w:pStyle w:val="SchdLevel2"/>
              <w:spacing w:after="0" w:line="240" w:lineRule="auto"/>
              <w:ind w:left="0" w:firstLine="0"/>
              <w:jc w:val="left"/>
              <w:rPr>
                <w:rFonts w:cs="Arial"/>
                <w:i/>
                <w:sz w:val="24"/>
                <w:szCs w:val="24"/>
              </w:rPr>
            </w:pPr>
            <w:r w:rsidRPr="00EE07EF">
              <w:rPr>
                <w:rFonts w:cs="Arial"/>
                <w:i/>
                <w:sz w:val="24"/>
                <w:szCs w:val="24"/>
              </w:rPr>
              <w:t>The existing definition of Delivery Fee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EE07EF" w:rsidR="00C72731" w:rsidTr="00C542D4" w14:paraId="57CC3CC8" w14:textId="77777777">
              <w:tc>
                <w:tcPr>
                  <w:tcW w:w="946" w:type="pct"/>
                </w:tcPr>
                <w:p w:rsidRPr="00EE07EF" w:rsidR="00C72731" w:rsidP="00C542D4" w:rsidRDefault="00C72731" w14:paraId="2604532F" w14:textId="77777777">
                  <w:pPr>
                    <w:spacing w:before="120" w:after="120"/>
                    <w:rPr>
                      <w:rFonts w:cs="Arial"/>
                      <w:b/>
                      <w:bCs/>
                      <w:sz w:val="24"/>
                      <w:szCs w:val="24"/>
                    </w:rPr>
                  </w:pPr>
                  <w:r w:rsidRPr="00EE07EF">
                    <w:rPr>
                      <w:rFonts w:cs="Arial"/>
                      <w:b/>
                      <w:bCs/>
                      <w:sz w:val="24"/>
                      <w:szCs w:val="24"/>
                    </w:rPr>
                    <w:t xml:space="preserve">Delivery Fee </w:t>
                  </w:r>
                </w:p>
              </w:tc>
              <w:tc>
                <w:tcPr>
                  <w:tcW w:w="4054" w:type="pct"/>
                </w:tcPr>
                <w:p w:rsidRPr="00EE07EF" w:rsidR="00C72731" w:rsidP="00C542D4" w:rsidRDefault="00C72731" w14:paraId="0EF7E9AD" w14:textId="77777777">
                  <w:pPr>
                    <w:spacing w:before="120" w:after="120"/>
                    <w:rPr>
                      <w:rFonts w:cs="Arial"/>
                      <w:sz w:val="24"/>
                      <w:szCs w:val="24"/>
                    </w:rPr>
                  </w:pPr>
                  <w:r w:rsidRPr="00EE07EF">
                    <w:rPr>
                      <w:rFonts w:cs="Arial"/>
                      <w:sz w:val="24"/>
                      <w:szCs w:val="24"/>
                    </w:rPr>
                    <w:t>In the case of each CPA, as defined in Schedule 1 of the corresponding contract.</w:t>
                  </w:r>
                </w:p>
              </w:tc>
            </w:tr>
          </w:tbl>
          <w:p w:rsidRPr="00EE07EF" w:rsidR="00C72731" w:rsidP="00C542D4" w:rsidRDefault="00C72731" w14:paraId="5144A191" w14:textId="77777777">
            <w:pPr>
              <w:pStyle w:val="SchdLevel2"/>
              <w:spacing w:after="0" w:line="240" w:lineRule="auto"/>
              <w:ind w:left="0" w:firstLine="0"/>
              <w:jc w:val="left"/>
              <w:rPr>
                <w:rFonts w:cs="Arial"/>
                <w:iCs/>
                <w:sz w:val="24"/>
                <w:szCs w:val="24"/>
              </w:rPr>
            </w:pPr>
          </w:p>
        </w:tc>
      </w:tr>
      <w:tr w:rsidRPr="00EE07EF" w:rsidR="00C72731" w:rsidTr="00C542D4" w14:paraId="4EA3E02E" w14:textId="77777777">
        <w:trPr>
          <w:cantSplit/>
        </w:trPr>
        <w:tc>
          <w:tcPr>
            <w:tcW w:w="1844" w:type="dxa"/>
            <w:vMerge/>
            <w:tcBorders>
              <w:bottom w:val="single" w:color="auto" w:sz="12" w:space="0"/>
            </w:tcBorders>
            <w:tcMar>
              <w:top w:w="85" w:type="dxa"/>
              <w:bottom w:w="85" w:type="dxa"/>
            </w:tcMar>
          </w:tcPr>
          <w:p w:rsidRPr="00EE07EF" w:rsidR="00C72731" w:rsidP="00C542D4" w:rsidRDefault="00C72731" w14:paraId="32C0B71B"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263D6465" w14:textId="77777777">
            <w:pPr>
              <w:pStyle w:val="SchdLevel2"/>
              <w:spacing w:after="0" w:line="240" w:lineRule="auto"/>
              <w:ind w:left="0" w:firstLine="0"/>
              <w:jc w:val="left"/>
              <w:rPr>
                <w:rFonts w:cs="Arial"/>
                <w:i/>
                <w:sz w:val="24"/>
                <w:szCs w:val="24"/>
              </w:rPr>
            </w:pPr>
            <w:r w:rsidRPr="00EE07EF">
              <w:rPr>
                <w:rFonts w:cs="Arial"/>
                <w:i/>
                <w:sz w:val="24"/>
                <w:szCs w:val="24"/>
              </w:rPr>
              <w:t>The existing definition of Delivery Fee Standard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EE07EF" w:rsidR="00C72731" w:rsidTr="00C542D4" w14:paraId="4D7D10AC" w14:textId="77777777">
              <w:tc>
                <w:tcPr>
                  <w:tcW w:w="946" w:type="pct"/>
                </w:tcPr>
                <w:p w:rsidRPr="00EE07EF" w:rsidR="00C72731" w:rsidP="00C542D4" w:rsidRDefault="00C72731" w14:paraId="1C414B83" w14:textId="77777777">
                  <w:pPr>
                    <w:spacing w:before="120" w:after="120"/>
                    <w:rPr>
                      <w:rFonts w:cs="Arial"/>
                      <w:b/>
                      <w:bCs/>
                      <w:sz w:val="24"/>
                      <w:szCs w:val="24"/>
                    </w:rPr>
                  </w:pPr>
                  <w:r w:rsidRPr="00EE07EF">
                    <w:rPr>
                      <w:rFonts w:cs="Arial"/>
                      <w:b/>
                      <w:bCs/>
                      <w:sz w:val="24"/>
                      <w:szCs w:val="24"/>
                    </w:rPr>
                    <w:t>Delivery Fee Standard</w:t>
                  </w:r>
                </w:p>
              </w:tc>
              <w:tc>
                <w:tcPr>
                  <w:tcW w:w="4054" w:type="pct"/>
                </w:tcPr>
                <w:p w:rsidRPr="00EE07EF" w:rsidR="00C72731" w:rsidP="00C542D4" w:rsidRDefault="00C72731" w14:paraId="0FFAABBF" w14:textId="77777777">
                  <w:pPr>
                    <w:spacing w:before="120" w:after="120"/>
                    <w:rPr>
                      <w:rFonts w:cs="Arial"/>
                      <w:sz w:val="24"/>
                      <w:szCs w:val="24"/>
                    </w:rPr>
                  </w:pPr>
                  <w:r w:rsidRPr="00EE07EF">
                    <w:rPr>
                      <w:rFonts w:cs="Arial"/>
                      <w:sz w:val="24"/>
                      <w:szCs w:val="24"/>
                    </w:rPr>
                    <w:t>In the case of each CPA, as defined in Schedule 1 of the corresponding contract.</w:t>
                  </w:r>
                </w:p>
                <w:p w:rsidRPr="00EE07EF" w:rsidR="00C72731" w:rsidP="00C542D4" w:rsidRDefault="00C72731" w14:paraId="1E9B78FC" w14:textId="77777777">
                  <w:pPr>
                    <w:pStyle w:val="Default"/>
                    <w:spacing w:before="120" w:after="120"/>
                    <w:rPr>
                      <w:sz w:val="24"/>
                      <w:szCs w:val="24"/>
                    </w:rPr>
                  </w:pPr>
                </w:p>
              </w:tc>
            </w:tr>
          </w:tbl>
          <w:p w:rsidRPr="00EE07EF" w:rsidR="00C72731" w:rsidP="00C542D4" w:rsidRDefault="00C72731" w14:paraId="51F56801" w14:textId="77777777">
            <w:pPr>
              <w:rPr>
                <w:rFonts w:cs="Arial"/>
                <w:bCs/>
                <w:i/>
                <w:iCs/>
                <w:sz w:val="24"/>
                <w:szCs w:val="24"/>
              </w:rPr>
            </w:pPr>
          </w:p>
        </w:tc>
      </w:tr>
      <w:tr w:rsidRPr="00EE07EF" w:rsidR="00C72731" w:rsidTr="00C542D4" w14:paraId="3A0387A3" w14:textId="77777777">
        <w:trPr>
          <w:cantSplit/>
        </w:trPr>
        <w:tc>
          <w:tcPr>
            <w:tcW w:w="1844" w:type="dxa"/>
            <w:vMerge/>
            <w:tcBorders>
              <w:bottom w:val="single" w:color="auto" w:sz="12" w:space="0"/>
            </w:tcBorders>
            <w:tcMar>
              <w:top w:w="85" w:type="dxa"/>
              <w:bottom w:w="85" w:type="dxa"/>
            </w:tcMar>
          </w:tcPr>
          <w:p w:rsidRPr="00EE07EF" w:rsidR="00C72731" w:rsidP="00C542D4" w:rsidRDefault="00C72731" w14:paraId="7FDC1B2D"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3A0B7EB7" w14:textId="77777777">
            <w:pPr>
              <w:rPr>
                <w:rFonts w:cs="Arial"/>
                <w:bCs/>
                <w:i/>
                <w:iCs/>
                <w:sz w:val="24"/>
                <w:szCs w:val="24"/>
              </w:rPr>
            </w:pPr>
            <w:r w:rsidRPr="00EE07EF">
              <w:rPr>
                <w:rFonts w:cs="Arial"/>
                <w:bCs/>
                <w:i/>
                <w:iCs/>
                <w:sz w:val="24"/>
                <w:szCs w:val="24"/>
              </w:rPr>
              <w:t>The existing definition of Minimum Performance Levels (MPLs)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EE07EF" w:rsidR="00C72731" w:rsidTr="00C542D4" w14:paraId="3CBC56F5" w14:textId="77777777">
              <w:tc>
                <w:tcPr>
                  <w:tcW w:w="946" w:type="pct"/>
                  <w:tcBorders>
                    <w:top w:val="single" w:color="auto" w:sz="4" w:space="0"/>
                    <w:left w:val="single" w:color="auto" w:sz="4" w:space="0"/>
                    <w:bottom w:val="single" w:color="auto" w:sz="4" w:space="0"/>
                    <w:right w:val="single" w:color="auto" w:sz="4" w:space="0"/>
                  </w:tcBorders>
                  <w:hideMark/>
                </w:tcPr>
                <w:p w:rsidRPr="00EE07EF" w:rsidR="00C72731" w:rsidP="00C542D4" w:rsidRDefault="00C72731" w14:paraId="66090593" w14:textId="77777777">
                  <w:pPr>
                    <w:spacing w:before="120" w:after="120"/>
                    <w:rPr>
                      <w:rFonts w:cs="Arial"/>
                      <w:b/>
                      <w:bCs/>
                      <w:sz w:val="24"/>
                      <w:szCs w:val="24"/>
                    </w:rPr>
                  </w:pPr>
                  <w:r w:rsidRPr="00EE07EF">
                    <w:rPr>
                      <w:rFonts w:cs="Arial"/>
                      <w:b/>
                      <w:bCs/>
                      <w:sz w:val="24"/>
                      <w:szCs w:val="24"/>
                    </w:rPr>
                    <w:t>Minimum Performance Level (MPL)</w:t>
                  </w:r>
                </w:p>
              </w:tc>
              <w:tc>
                <w:tcPr>
                  <w:tcW w:w="4054" w:type="pct"/>
                  <w:tcBorders>
                    <w:top w:val="single" w:color="auto" w:sz="4" w:space="0"/>
                    <w:left w:val="single" w:color="auto" w:sz="4" w:space="0"/>
                    <w:bottom w:val="single" w:color="auto" w:sz="4" w:space="0"/>
                    <w:right w:val="single" w:color="auto" w:sz="4" w:space="0"/>
                  </w:tcBorders>
                </w:tcPr>
                <w:p w:rsidRPr="00EE07EF" w:rsidR="00C72731" w:rsidP="00C542D4" w:rsidRDefault="00C72731" w14:paraId="0327C31B" w14:textId="77777777">
                  <w:pPr>
                    <w:spacing w:before="120" w:after="120"/>
                    <w:rPr>
                      <w:rFonts w:cs="Arial"/>
                      <w:sz w:val="24"/>
                      <w:szCs w:val="24"/>
                    </w:rPr>
                  </w:pPr>
                  <w:r w:rsidRPr="00EE07EF">
                    <w:rPr>
                      <w:rFonts w:cs="Arial"/>
                      <w:sz w:val="24"/>
                      <w:szCs w:val="24"/>
                    </w:rPr>
                    <w:t>In the case of each CPA, as defined in Schedule 1 of the corresponding contract.</w:t>
                  </w:r>
                </w:p>
                <w:p w:rsidRPr="00EE07EF" w:rsidR="00C72731" w:rsidP="00C542D4" w:rsidRDefault="00C72731" w14:paraId="27748919" w14:textId="77777777">
                  <w:pPr>
                    <w:pStyle w:val="Default"/>
                    <w:spacing w:before="120" w:after="120"/>
                    <w:rPr>
                      <w:sz w:val="24"/>
                      <w:szCs w:val="24"/>
                    </w:rPr>
                  </w:pPr>
                </w:p>
              </w:tc>
            </w:tr>
          </w:tbl>
          <w:p w:rsidRPr="00EE07EF" w:rsidR="00C72731" w:rsidP="00C542D4" w:rsidRDefault="00C72731" w14:paraId="2060BB70" w14:textId="77777777">
            <w:pPr>
              <w:pStyle w:val="SchdLevel2"/>
              <w:spacing w:after="0" w:line="240" w:lineRule="auto"/>
              <w:ind w:left="0" w:firstLine="0"/>
              <w:jc w:val="left"/>
              <w:rPr>
                <w:rFonts w:cs="Arial"/>
                <w:i/>
                <w:sz w:val="24"/>
                <w:szCs w:val="24"/>
              </w:rPr>
            </w:pPr>
          </w:p>
        </w:tc>
      </w:tr>
      <w:tr w:rsidRPr="00EE07EF" w:rsidR="00C72731" w:rsidTr="00C542D4" w14:paraId="0D905357" w14:textId="77777777">
        <w:trPr>
          <w:cantSplit/>
        </w:trPr>
        <w:tc>
          <w:tcPr>
            <w:tcW w:w="1844" w:type="dxa"/>
            <w:tcBorders>
              <w:top w:val="single" w:color="auto" w:sz="12" w:space="0"/>
              <w:bottom w:val="single" w:color="auto" w:sz="12" w:space="0"/>
            </w:tcBorders>
            <w:tcMar>
              <w:top w:w="85" w:type="dxa"/>
              <w:bottom w:w="85" w:type="dxa"/>
            </w:tcMar>
          </w:tcPr>
          <w:p w:rsidRPr="00EE07EF" w:rsidR="00C72731" w:rsidP="00C542D4" w:rsidRDefault="00C72731" w14:paraId="34774AC9" w14:textId="77777777">
            <w:pPr>
              <w:tabs>
                <w:tab w:val="left" w:pos="1425"/>
              </w:tabs>
              <w:rPr>
                <w:rFonts w:cs="Arial"/>
                <w:bCs/>
                <w:sz w:val="24"/>
                <w:szCs w:val="24"/>
              </w:rPr>
            </w:pPr>
            <w:r w:rsidRPr="00EE07EF">
              <w:rPr>
                <w:rFonts w:cs="Arial"/>
                <w:bCs/>
                <w:sz w:val="24"/>
                <w:szCs w:val="24"/>
              </w:rPr>
              <w:t>Annex 8: Minimum Performance Level (MPL) and Tender Performance Level (TPL)</w:t>
            </w:r>
          </w:p>
        </w:tc>
        <w:tc>
          <w:tcPr>
            <w:tcW w:w="12326" w:type="dxa"/>
            <w:tcBorders>
              <w:top w:val="single" w:color="auto" w:sz="12" w:space="0"/>
              <w:bottom w:val="single" w:color="auto" w:sz="12" w:space="0"/>
            </w:tcBorders>
            <w:tcMar>
              <w:top w:w="85" w:type="dxa"/>
              <w:bottom w:w="85" w:type="dxa"/>
            </w:tcMar>
          </w:tcPr>
          <w:p w:rsidRPr="00EE07EF" w:rsidR="00C72731" w:rsidP="00C542D4" w:rsidRDefault="00C72731" w14:paraId="5F7CE14D" w14:textId="77777777">
            <w:pPr>
              <w:rPr>
                <w:rFonts w:cs="Arial"/>
                <w:bCs/>
                <w:i/>
                <w:iCs/>
                <w:sz w:val="24"/>
                <w:szCs w:val="24"/>
              </w:rPr>
            </w:pPr>
            <w:r w:rsidRPr="00EE07EF">
              <w:rPr>
                <w:rFonts w:cs="Arial"/>
                <w:bCs/>
                <w:i/>
                <w:iCs/>
                <w:sz w:val="24"/>
                <w:szCs w:val="24"/>
              </w:rPr>
              <w:t>Existing paragraph A8.8 shall be replaced with the following:</w:t>
            </w:r>
          </w:p>
          <w:p w:rsidRPr="00EE07EF" w:rsidR="00C72731" w:rsidP="00C542D4" w:rsidRDefault="00C72731" w14:paraId="54DC3079" w14:textId="77777777">
            <w:pPr>
              <w:rPr>
                <w:rFonts w:cs="Arial"/>
                <w:bCs/>
                <w:i/>
                <w:iCs/>
                <w:sz w:val="24"/>
                <w:szCs w:val="24"/>
              </w:rPr>
            </w:pPr>
          </w:p>
          <w:p w:rsidRPr="00EE07EF" w:rsidR="00C72731" w:rsidP="00C542D4" w:rsidRDefault="00C72731" w14:paraId="1E3C6235" w14:textId="77777777">
            <w:pPr>
              <w:rPr>
                <w:rFonts w:cs="Arial"/>
                <w:bCs/>
                <w:i/>
                <w:iCs/>
                <w:sz w:val="24"/>
                <w:szCs w:val="24"/>
              </w:rPr>
            </w:pPr>
            <w:r w:rsidRPr="00EE07EF">
              <w:rPr>
                <w:rFonts w:cs="Arial"/>
                <w:bCs/>
                <w:sz w:val="24"/>
                <w:szCs w:val="24"/>
              </w:rPr>
              <w:t xml:space="preserve">The </w:t>
            </w:r>
            <w:r w:rsidRPr="00EE07EF">
              <w:rPr>
                <w:rFonts w:cs="Arial"/>
                <w:b/>
                <w:sz w:val="24"/>
                <w:szCs w:val="24"/>
              </w:rPr>
              <w:t>Tender Performance Level (TPL)</w:t>
            </w:r>
            <w:r w:rsidRPr="00EE07EF">
              <w:rPr>
                <w:rFonts w:cs="Arial"/>
                <w:bCs/>
                <w:sz w:val="24"/>
                <w:szCs w:val="24"/>
              </w:rPr>
              <w:t xml:space="preserve"> will be created in the same way as the MPL described above, albeit using the Tender Performance Expectation rather than the Minimum Performance Expectation.</w:t>
            </w:r>
          </w:p>
        </w:tc>
      </w:tr>
    </w:tbl>
    <w:p w:rsidRPr="00EE07EF" w:rsidR="00C72731" w:rsidP="00C72731" w:rsidRDefault="00C72731" w14:paraId="74D9DA0A" w14:textId="77777777">
      <w:pPr>
        <w:rPr>
          <w:rFonts w:ascii="Arial" w:hAnsi="Arial" w:eastAsia="Calibri" w:cs="Arial"/>
          <w:b/>
        </w:rPr>
      </w:pPr>
    </w:p>
    <w:p w:rsidRPr="00EE07EF" w:rsidR="00C72731" w:rsidP="00C72731" w:rsidRDefault="00C72731" w14:paraId="648E9CA1" w14:textId="77777777">
      <w:pPr>
        <w:rPr>
          <w:rFonts w:ascii="Arial" w:hAnsi="Arial" w:eastAsia="Calibri" w:cs="Arial"/>
          <w:b/>
        </w:rPr>
      </w:pPr>
    </w:p>
    <w:p w:rsidRPr="00EE07EF" w:rsidR="001038D6" w:rsidRDefault="001038D6" w14:paraId="6A052E29" w14:textId="77777777">
      <w:pPr>
        <w:rPr>
          <w:rFonts w:ascii="Arial" w:hAnsi="Arial" w:cs="Arial"/>
        </w:rPr>
      </w:pPr>
    </w:p>
    <w:sectPr w:rsidRPr="00EE07EF" w:rsidR="001038D6" w:rsidSect="00A2425F">
      <w:headerReference w:type="default" r:id="rId1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15E9" w:rsidRDefault="004E15E9" w14:paraId="5CA53748" w14:textId="77777777">
      <w:r>
        <w:separator/>
      </w:r>
    </w:p>
  </w:endnote>
  <w:endnote w:type="continuationSeparator" w:id="0">
    <w:p w:rsidR="004E15E9" w:rsidRDefault="004E15E9" w14:paraId="38A427E6" w14:textId="77777777">
      <w:r>
        <w:continuationSeparator/>
      </w:r>
    </w:p>
  </w:endnote>
  <w:endnote w:type="continuationNotice" w:id="1">
    <w:p w:rsidR="004E15E9" w:rsidRDefault="004E15E9" w14:paraId="447B9A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15E9" w:rsidRDefault="004E15E9" w14:paraId="4276B92E" w14:textId="77777777">
      <w:r>
        <w:separator/>
      </w:r>
    </w:p>
  </w:footnote>
  <w:footnote w:type="continuationSeparator" w:id="0">
    <w:p w:rsidR="004E15E9" w:rsidRDefault="004E15E9" w14:paraId="3DC6C8F4" w14:textId="77777777">
      <w:r>
        <w:continuationSeparator/>
      </w:r>
    </w:p>
  </w:footnote>
  <w:footnote w:type="continuationNotice" w:id="1">
    <w:p w:rsidR="004E15E9" w:rsidRDefault="004E15E9" w14:paraId="4C0E2FE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3937" w:rsidP="00E23AB7" w:rsidRDefault="00960148" w14:paraId="045282FD" w14:textId="04BF8B9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3AB7" w:rsidP="00E23AB7" w:rsidRDefault="00881933" w14:paraId="4FDD9947" w14:textId="77777777">
    <w:pPr>
      <w:pStyle w:val="Header"/>
      <w:jc w:val="right"/>
    </w:pPr>
    <w:r>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C775D" w:rsidR="00A2425F" w:rsidP="003C775D" w:rsidRDefault="00960148" w14:paraId="732AC1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000000F"/>
    <w:multiLevelType w:val="multilevel"/>
    <w:tmpl w:val="F44A44DC"/>
    <w:lvl w:ilvl="0">
      <w:start w:val="1"/>
      <w:numFmt w:val="upperLetter"/>
      <w:pStyle w:val="Style1"/>
      <w:lvlText w:val="%1"/>
      <w:lvlJc w:val="left"/>
      <w:pPr>
        <w:tabs>
          <w:tab w:val="num" w:pos="893"/>
        </w:tabs>
        <w:ind w:left="1613" w:hanging="720"/>
      </w:pPr>
      <w:rPr>
        <w:rFonts w:hint="default" w:ascii="Arial" w:hAnsi="Arial" w:cs="Times New Roman"/>
        <w:b/>
        <w:i w:val="0"/>
        <w:sz w:val="24"/>
      </w:rPr>
    </w:lvl>
    <w:lvl w:ilvl="1">
      <w:start w:val="1"/>
      <w:numFmt w:val="decimal"/>
      <w:pStyle w:val="Style2"/>
      <w:lvlText w:val="%1%2"/>
      <w:lvlJc w:val="left"/>
      <w:pPr>
        <w:tabs>
          <w:tab w:val="num" w:pos="893"/>
        </w:tabs>
        <w:ind w:left="1613" w:hanging="720"/>
      </w:pPr>
      <w:rPr>
        <w:rFonts w:hint="default" w:ascii="Arial" w:hAnsi="Arial" w:cs="Times New Roman"/>
        <w:b/>
        <w:i w:val="0"/>
        <w:sz w:val="24"/>
      </w:rPr>
    </w:lvl>
    <w:lvl w:ilvl="2">
      <w:start w:val="1"/>
      <w:numFmt w:val="decimal"/>
      <w:pStyle w:val="Style3"/>
      <w:lvlText w:val="%1%2.%3"/>
      <w:lvlJc w:val="left"/>
      <w:pPr>
        <w:tabs>
          <w:tab w:val="num" w:pos="893"/>
        </w:tabs>
        <w:ind w:left="1613" w:hanging="720"/>
      </w:pPr>
      <w:rPr>
        <w:rFonts w:hint="default" w:ascii="Arial" w:hAnsi="Arial" w:cs="Times New Roman"/>
        <w:b w:val="0"/>
        <w:i w:val="0"/>
        <w:sz w:val="22"/>
        <w:szCs w:val="22"/>
      </w:rPr>
    </w:lvl>
    <w:lvl w:ilvl="3">
      <w:start w:val="1"/>
      <w:numFmt w:val="lowerLetter"/>
      <w:lvlText w:val="(%4)"/>
      <w:lvlJc w:val="left"/>
      <w:pPr>
        <w:tabs>
          <w:tab w:val="num" w:pos="2693"/>
        </w:tabs>
        <w:ind w:left="2621" w:hanging="648"/>
      </w:pPr>
      <w:rPr>
        <w:rFonts w:hint="default" w:ascii="Arial" w:hAnsi="Arial" w:eastAsia="Times New Roman" w:cs="Times New Roman"/>
      </w:rPr>
    </w:lvl>
    <w:lvl w:ilvl="4">
      <w:start w:val="1"/>
      <w:numFmt w:val="decimal"/>
      <w:lvlText w:val="%1.%2.%3.%4.%5."/>
      <w:lvlJc w:val="left"/>
      <w:pPr>
        <w:tabs>
          <w:tab w:val="num" w:pos="3413"/>
        </w:tabs>
        <w:ind w:left="3125" w:hanging="792"/>
      </w:pPr>
      <w:rPr>
        <w:rFonts w:cs="Times New Roman"/>
      </w:rPr>
    </w:lvl>
    <w:lvl w:ilvl="5">
      <w:start w:val="1"/>
      <w:numFmt w:val="decimal"/>
      <w:lvlText w:val="%1.%2.%3.%4.%5.%6."/>
      <w:lvlJc w:val="left"/>
      <w:pPr>
        <w:tabs>
          <w:tab w:val="num" w:pos="3773"/>
        </w:tabs>
        <w:ind w:left="3629" w:hanging="936"/>
      </w:pPr>
      <w:rPr>
        <w:rFonts w:cs="Times New Roman"/>
      </w:rPr>
    </w:lvl>
    <w:lvl w:ilvl="6">
      <w:start w:val="1"/>
      <w:numFmt w:val="decimal"/>
      <w:lvlText w:val="%1.%2.%3.%4.%5.%6.%7."/>
      <w:lvlJc w:val="left"/>
      <w:pPr>
        <w:tabs>
          <w:tab w:val="num" w:pos="4493"/>
        </w:tabs>
        <w:ind w:left="4133" w:hanging="1080"/>
      </w:pPr>
      <w:rPr>
        <w:rFonts w:cs="Times New Roman"/>
      </w:rPr>
    </w:lvl>
    <w:lvl w:ilvl="7">
      <w:start w:val="1"/>
      <w:numFmt w:val="decimal"/>
      <w:lvlText w:val="%1.%2.%3.%4.%5.%6.%7.%8."/>
      <w:lvlJc w:val="left"/>
      <w:pPr>
        <w:tabs>
          <w:tab w:val="num" w:pos="4853"/>
        </w:tabs>
        <w:ind w:left="4637" w:hanging="1224"/>
      </w:pPr>
      <w:rPr>
        <w:rFonts w:cs="Times New Roman"/>
      </w:rPr>
    </w:lvl>
    <w:lvl w:ilvl="8">
      <w:start w:val="1"/>
      <w:numFmt w:val="decimal"/>
      <w:lvlText w:val="%1.%2.%3.%4.%5.%6.%7.%8.%9."/>
      <w:lvlJc w:val="left"/>
      <w:pPr>
        <w:tabs>
          <w:tab w:val="num" w:pos="5573"/>
        </w:tabs>
        <w:ind w:left="5213" w:hanging="1440"/>
      </w:pPr>
      <w:rPr>
        <w:rFonts w:cs="Times New Roman"/>
      </w:rPr>
    </w:lvl>
  </w:abstractNum>
  <w:abstractNum w:abstractNumId="2" w15:restartNumberingAfterBreak="0">
    <w:nsid w:val="00000013"/>
    <w:multiLevelType w:val="multilevel"/>
    <w:tmpl w:val="A4444798"/>
    <w:lvl w:ilvl="0">
      <w:start w:val="1"/>
      <w:numFmt w:val="decimal"/>
      <w:pStyle w:val="Schd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SchdLevel6"/>
      <w:isLgl/>
      <w:lvlText w:val="%1.%2"/>
      <w:lvlJc w:val="left"/>
      <w:pPr>
        <w:tabs>
          <w:tab w:val="num" w:pos="720"/>
        </w:tabs>
        <w:ind w:left="720" w:hanging="720"/>
      </w:pPr>
      <w:rPr>
        <w:rFonts w:hint="default" w:ascii="Arial" w:hAnsi="Arial" w:cs="Times New Roman"/>
        <w:b w:val="0"/>
        <w:i w:val="0"/>
      </w:rPr>
    </w:lvl>
    <w:lvl w:ilvl="2">
      <w:start w:val="1"/>
      <w:numFmt w:val="lowerLetter"/>
      <w:pStyle w:val="SchdLevel7"/>
      <w:lvlText w:val="(%3)"/>
      <w:lvlJc w:val="left"/>
      <w:pPr>
        <w:tabs>
          <w:tab w:val="num" w:pos="1440"/>
        </w:tabs>
        <w:ind w:left="1440" w:hanging="720"/>
      </w:pPr>
      <w:rPr>
        <w:rFonts w:hint="default" w:ascii="Arial" w:hAnsi="Arial" w:cs="Times New Roman"/>
      </w:rPr>
    </w:lvl>
    <w:lvl w:ilvl="3">
      <w:start w:val="1"/>
      <w:numFmt w:val="lowerRoman"/>
      <w:pStyle w:val="SchdLevel8"/>
      <w:lvlText w:val="(%4)"/>
      <w:lvlJc w:val="left"/>
      <w:pPr>
        <w:tabs>
          <w:tab w:val="num" w:pos="2160"/>
        </w:tabs>
        <w:ind w:left="2160" w:hanging="720"/>
      </w:pPr>
      <w:rPr>
        <w:rFonts w:hint="default" w:ascii="Arial" w:hAnsi="Arial" w:cs="Times New Roman"/>
      </w:rPr>
    </w:lvl>
    <w:lvl w:ilvl="4">
      <w:start w:val="1"/>
      <w:numFmt w:val="upperLetter"/>
      <w:pStyle w:val="SchdLevel5"/>
      <w:lvlText w:val="(%5)"/>
      <w:lvlJc w:val="left"/>
      <w:pPr>
        <w:tabs>
          <w:tab w:val="num" w:pos="2880"/>
        </w:tabs>
        <w:ind w:left="2880" w:hanging="720"/>
      </w:pPr>
      <w:rPr>
        <w:rFonts w:hint="default" w:ascii="Arial" w:hAnsi="Arial" w:cs="Times New Roman"/>
      </w:rPr>
    </w:lvl>
    <w:lvl w:ilvl="5">
      <w:start w:val="1"/>
      <w:numFmt w:val="decimal"/>
      <w:pStyle w:val="SchdLevel6"/>
      <w:lvlText w:val="%6)"/>
      <w:lvlJc w:val="left"/>
      <w:pPr>
        <w:tabs>
          <w:tab w:val="num" w:pos="3600"/>
        </w:tabs>
        <w:ind w:left="3600" w:hanging="720"/>
      </w:pPr>
      <w:rPr>
        <w:rFonts w:hint="default" w:ascii="Arial" w:hAnsi="Arial" w:cs="Times New Roman"/>
      </w:rPr>
    </w:lvl>
    <w:lvl w:ilvl="6">
      <w:start w:val="1"/>
      <w:numFmt w:val="lowerLetter"/>
      <w:pStyle w:val="SchdLevel7"/>
      <w:lvlText w:val="%7)"/>
      <w:lvlJc w:val="left"/>
      <w:pPr>
        <w:tabs>
          <w:tab w:val="num" w:pos="4320"/>
        </w:tabs>
        <w:ind w:left="4320" w:hanging="720"/>
      </w:pPr>
      <w:rPr>
        <w:rFonts w:hint="default" w:ascii="Arial" w:hAnsi="Arial" w:cs="Times New Roman"/>
      </w:rPr>
    </w:lvl>
    <w:lvl w:ilvl="7">
      <w:start w:val="1"/>
      <w:numFmt w:val="lowerRoman"/>
      <w:pStyle w:val="Schd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3" w15:restartNumberingAfterBreak="0">
    <w:nsid w:val="00000014"/>
    <w:multiLevelType w:val="multilevel"/>
    <w:tmpl w:val="969A1AAA"/>
    <w:lvl w:ilvl="0">
      <w:start w:val="1"/>
      <w:numFmt w:val="decimal"/>
      <w:pStyle w:val="Agt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AgtLevel6"/>
      <w:isLgl/>
      <w:lvlText w:val="%1.%2"/>
      <w:lvlJc w:val="left"/>
      <w:pPr>
        <w:tabs>
          <w:tab w:val="num" w:pos="720"/>
        </w:tabs>
        <w:ind w:left="720" w:hanging="720"/>
      </w:pPr>
      <w:rPr>
        <w:rFonts w:hint="default" w:ascii="Arial" w:hAnsi="Arial" w:cs="Times New Roman"/>
      </w:rPr>
    </w:lvl>
    <w:lvl w:ilvl="2">
      <w:start w:val="1"/>
      <w:numFmt w:val="lowerLetter"/>
      <w:pStyle w:val="AgtLevel7"/>
      <w:lvlText w:val="(%3)"/>
      <w:lvlJc w:val="left"/>
      <w:pPr>
        <w:tabs>
          <w:tab w:val="num" w:pos="1440"/>
        </w:tabs>
        <w:ind w:left="1440" w:hanging="720"/>
      </w:pPr>
      <w:rPr>
        <w:rFonts w:hint="default" w:ascii="Arial" w:hAnsi="Arial" w:cs="Times New Roman"/>
      </w:rPr>
    </w:lvl>
    <w:lvl w:ilvl="3">
      <w:start w:val="1"/>
      <w:numFmt w:val="lowerRoman"/>
      <w:pStyle w:val="AgtLevel8"/>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hint="default" w:ascii="Arial" w:hAnsi="Arial" w:cs="Times New Roman"/>
      </w:rPr>
    </w:lvl>
    <w:lvl w:ilvl="5">
      <w:start w:val="1"/>
      <w:numFmt w:val="decimal"/>
      <w:pStyle w:val="AgtLevel6"/>
      <w:lvlText w:val="%6)"/>
      <w:lvlJc w:val="left"/>
      <w:pPr>
        <w:tabs>
          <w:tab w:val="num" w:pos="3600"/>
        </w:tabs>
        <w:ind w:left="3600" w:hanging="720"/>
      </w:pPr>
      <w:rPr>
        <w:rFonts w:hint="default" w:ascii="Arial" w:hAnsi="Arial" w:cs="Times New Roman"/>
      </w:rPr>
    </w:lvl>
    <w:lvl w:ilvl="6">
      <w:start w:val="1"/>
      <w:numFmt w:val="lowerLetter"/>
      <w:pStyle w:val="AgtLevel7"/>
      <w:lvlText w:val="%7)"/>
      <w:lvlJc w:val="left"/>
      <w:pPr>
        <w:tabs>
          <w:tab w:val="num" w:pos="4320"/>
        </w:tabs>
        <w:ind w:left="4320" w:hanging="720"/>
      </w:pPr>
      <w:rPr>
        <w:rFonts w:hint="default" w:ascii="Arial" w:hAnsi="Arial" w:cs="Times New Roman"/>
      </w:rPr>
    </w:lvl>
    <w:lvl w:ilvl="7">
      <w:start w:val="1"/>
      <w:numFmt w:val="lowerRoman"/>
      <w:pStyle w:val="Agt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4"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5" w15:restartNumberingAfterBreak="0">
    <w:nsid w:val="07434219"/>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10704A"/>
    <w:multiLevelType w:val="hybridMultilevel"/>
    <w:tmpl w:val="22DA5C7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B9512F6"/>
    <w:multiLevelType w:val="hybridMultilevel"/>
    <w:tmpl w:val="B72824C6"/>
    <w:lvl w:ilvl="0" w:tplc="2CAAEA00">
      <w:start w:val="1"/>
      <w:numFmt w:val="decimal"/>
      <w:lvlText w:val="%1."/>
      <w:lvlJc w:val="left"/>
      <w:pPr>
        <w:ind w:left="720" w:hanging="360"/>
      </w:pPr>
      <w:rPr>
        <w:rFonts w:hint="default" w:ascii="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CAC5E4E"/>
    <w:multiLevelType w:val="hybridMultilevel"/>
    <w:tmpl w:val="0F20877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E614542"/>
    <w:multiLevelType w:val="hybridMultilevel"/>
    <w:tmpl w:val="86E0BE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952E8C"/>
    <w:multiLevelType w:val="hybridMultilevel"/>
    <w:tmpl w:val="DE0C0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18199F"/>
    <w:multiLevelType w:val="hybridMultilevel"/>
    <w:tmpl w:val="569862B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BCA5527"/>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14" w15:restartNumberingAfterBreak="0">
    <w:nsid w:val="242D1B06"/>
    <w:multiLevelType w:val="multilevel"/>
    <w:tmpl w:val="791EDE88"/>
    <w:lvl w:ilvl="0">
      <w:start w:val="1"/>
      <w:numFmt w:val="none"/>
      <w:lvlText w:val=""/>
      <w:lvlJc w:val="center"/>
      <w:pPr>
        <w:ind w:left="0" w:hanging="57"/>
      </w:pPr>
    </w:lvl>
    <w:lvl w:ilvl="1">
      <w:start w:val="1"/>
      <w:numFmt w:val="decimal"/>
      <w:lvlText w:val="%1%2"/>
      <w:lvlJc w:val="left"/>
      <w:pPr>
        <w:tabs>
          <w:tab w:val="num" w:pos="709"/>
        </w:tabs>
        <w:ind w:left="709" w:hanging="709"/>
      </w:pPr>
      <w:rPr>
        <w:b w:val="0"/>
        <w:bCs/>
      </w:rPr>
    </w:lvl>
    <w:lvl w:ilvl="2">
      <w:start w:val="1"/>
      <w:numFmt w:val="decimal"/>
      <w:lvlText w:val="%2.%3"/>
      <w:lvlJc w:val="left"/>
      <w:pPr>
        <w:tabs>
          <w:tab w:val="num" w:pos="709"/>
        </w:tabs>
        <w:ind w:left="709" w:hanging="709"/>
      </w:pPr>
      <w:rPr>
        <w:b w:val="0"/>
        <w:i w:val="0"/>
        <w:sz w:val="24"/>
        <w:szCs w:val="24"/>
      </w:rPr>
    </w:lvl>
    <w:lvl w:ilvl="3">
      <w:start w:val="1"/>
      <w:numFmt w:val="lowerLetter"/>
      <w:lvlText w:val="(%4)"/>
      <w:lvlJc w:val="left"/>
      <w:pPr>
        <w:tabs>
          <w:tab w:val="num" w:pos="1135"/>
        </w:tabs>
        <w:ind w:left="1135" w:hanging="709"/>
      </w:pPr>
      <w:rPr>
        <w:b w:val="0"/>
      </w:rPr>
    </w:lvl>
    <w:lvl w:ilvl="4">
      <w:start w:val="1"/>
      <w:numFmt w:val="lowerRoman"/>
      <w:lvlText w:val="(%5)"/>
      <w:lvlJc w:val="left"/>
      <w:pPr>
        <w:tabs>
          <w:tab w:val="num" w:pos="1418"/>
        </w:tabs>
        <w:ind w:left="2126" w:hanging="708"/>
      </w:pPr>
    </w:lvl>
    <w:lvl w:ilvl="5">
      <w:start w:val="1"/>
      <w:numFmt w:val="bullet"/>
      <w:lvlText w:val=""/>
      <w:lvlJc w:val="left"/>
      <w:pPr>
        <w:tabs>
          <w:tab w:val="num" w:pos="2835"/>
        </w:tabs>
        <w:ind w:left="3543" w:hanging="708"/>
      </w:pPr>
      <w:rPr>
        <w:rFonts w:hint="default" w:ascii="Symbol" w:hAnsi="Symbol"/>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15" w15:restartNumberingAfterBreak="0">
    <w:nsid w:val="24DA09F0"/>
    <w:multiLevelType w:val="hybridMultilevel"/>
    <w:tmpl w:val="FFFFFFFF"/>
    <w:lvl w:ilvl="0" w:tplc="C5D2B536">
      <w:start w:val="9"/>
      <w:numFmt w:val="decimal"/>
      <w:lvlText w:val="%1."/>
      <w:lvlJc w:val="left"/>
      <w:pPr>
        <w:ind w:left="720" w:hanging="360"/>
      </w:pPr>
    </w:lvl>
    <w:lvl w:ilvl="1" w:tplc="56B4C46A">
      <w:start w:val="1"/>
      <w:numFmt w:val="lowerLetter"/>
      <w:lvlText w:val="%2."/>
      <w:lvlJc w:val="left"/>
      <w:pPr>
        <w:ind w:left="1440" w:hanging="360"/>
      </w:pPr>
    </w:lvl>
    <w:lvl w:ilvl="2" w:tplc="B32415D2">
      <w:start w:val="1"/>
      <w:numFmt w:val="lowerRoman"/>
      <w:lvlText w:val="%3."/>
      <w:lvlJc w:val="right"/>
      <w:pPr>
        <w:ind w:left="2160" w:hanging="180"/>
      </w:pPr>
    </w:lvl>
    <w:lvl w:ilvl="3" w:tplc="8CAC4606">
      <w:start w:val="1"/>
      <w:numFmt w:val="decimal"/>
      <w:lvlText w:val="%4."/>
      <w:lvlJc w:val="left"/>
      <w:pPr>
        <w:ind w:left="2880" w:hanging="360"/>
      </w:pPr>
    </w:lvl>
    <w:lvl w:ilvl="4" w:tplc="D2ACAF72">
      <w:start w:val="1"/>
      <w:numFmt w:val="lowerLetter"/>
      <w:lvlText w:val="%5."/>
      <w:lvlJc w:val="left"/>
      <w:pPr>
        <w:ind w:left="3600" w:hanging="360"/>
      </w:pPr>
    </w:lvl>
    <w:lvl w:ilvl="5" w:tplc="4C525240">
      <w:start w:val="1"/>
      <w:numFmt w:val="lowerRoman"/>
      <w:lvlText w:val="%6."/>
      <w:lvlJc w:val="right"/>
      <w:pPr>
        <w:ind w:left="4320" w:hanging="180"/>
      </w:pPr>
    </w:lvl>
    <w:lvl w:ilvl="6" w:tplc="BFB03AA2">
      <w:start w:val="1"/>
      <w:numFmt w:val="decimal"/>
      <w:lvlText w:val="%7."/>
      <w:lvlJc w:val="left"/>
      <w:pPr>
        <w:ind w:left="5040" w:hanging="360"/>
      </w:pPr>
    </w:lvl>
    <w:lvl w:ilvl="7" w:tplc="BAF0358E">
      <w:start w:val="1"/>
      <w:numFmt w:val="lowerLetter"/>
      <w:lvlText w:val="%8."/>
      <w:lvlJc w:val="left"/>
      <w:pPr>
        <w:ind w:left="5760" w:hanging="360"/>
      </w:pPr>
    </w:lvl>
    <w:lvl w:ilvl="8" w:tplc="12FA6E82">
      <w:start w:val="1"/>
      <w:numFmt w:val="lowerRoman"/>
      <w:lvlText w:val="%9."/>
      <w:lvlJc w:val="right"/>
      <w:pPr>
        <w:ind w:left="6480" w:hanging="180"/>
      </w:pPr>
    </w:lvl>
  </w:abstractNum>
  <w:abstractNum w:abstractNumId="16" w15:restartNumberingAfterBreak="0">
    <w:nsid w:val="2B2018D9"/>
    <w:multiLevelType w:val="multilevel"/>
    <w:tmpl w:val="8EE8ECAA"/>
    <w:lvl w:ilvl="0">
      <w:start w:val="1"/>
      <w:numFmt w:val="none"/>
      <w:pStyle w:val="MOJStyle0"/>
      <w:lvlText w:val=""/>
      <w:lvlJc w:val="left"/>
      <w:pPr>
        <w:tabs>
          <w:tab w:val="num" w:pos="360"/>
        </w:tabs>
        <w:ind w:left="360" w:hanging="360"/>
      </w:pPr>
      <w:rPr>
        <w:rFonts w:hint="default" w:ascii="Arial" w:hAnsi="Arial" w:cs="Times New Roman"/>
        <w:i w:val="0"/>
        <w:sz w:val="22"/>
      </w:rPr>
    </w:lvl>
    <w:lvl w:ilvl="1">
      <w:start w:val="1"/>
      <w:numFmt w:val="decimal"/>
      <w:lvlText w:val="%1%2."/>
      <w:lvlJc w:val="left"/>
      <w:pPr>
        <w:tabs>
          <w:tab w:val="num" w:pos="720"/>
        </w:tabs>
        <w:ind w:left="720" w:hanging="720"/>
      </w:pPr>
      <w:rPr>
        <w:rFonts w:cs="Times New Roman"/>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902"/>
        </w:tabs>
        <w:ind w:left="902" w:hanging="182"/>
      </w:pPr>
      <w:rPr>
        <w:rFonts w:cs="Times New Roman"/>
      </w:rPr>
    </w:lvl>
    <w:lvl w:ilvl="4">
      <w:start w:val="1"/>
      <w:numFmt w:val="decimal"/>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2B7B37A2"/>
    <w:multiLevelType w:val="hybridMultilevel"/>
    <w:tmpl w:val="02724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D6459D"/>
    <w:multiLevelType w:val="hybridMultilevel"/>
    <w:tmpl w:val="F7A8AA2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38B2566"/>
    <w:multiLevelType w:val="hybridMultilevel"/>
    <w:tmpl w:val="E3BE7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9CB70C9"/>
    <w:multiLevelType w:val="hybridMultilevel"/>
    <w:tmpl w:val="1FF41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050C22"/>
    <w:multiLevelType w:val="hybridMultilevel"/>
    <w:tmpl w:val="4AF86A50"/>
    <w:lvl w:ilvl="0" w:tplc="213EA966">
      <w:start w:val="9"/>
      <w:numFmt w:val="decimal"/>
      <w:lvlText w:val="%1."/>
      <w:lvlJc w:val="left"/>
      <w:pPr>
        <w:ind w:left="720" w:hanging="360"/>
      </w:pPr>
    </w:lvl>
    <w:lvl w:ilvl="1" w:tplc="1A8A90BE">
      <w:start w:val="1"/>
      <w:numFmt w:val="lowerLetter"/>
      <w:lvlText w:val="%2."/>
      <w:lvlJc w:val="left"/>
      <w:pPr>
        <w:ind w:left="1440" w:hanging="360"/>
      </w:pPr>
    </w:lvl>
    <w:lvl w:ilvl="2" w:tplc="43A6B79E">
      <w:start w:val="1"/>
      <w:numFmt w:val="lowerRoman"/>
      <w:lvlText w:val="%3."/>
      <w:lvlJc w:val="right"/>
      <w:pPr>
        <w:ind w:left="2160" w:hanging="180"/>
      </w:pPr>
    </w:lvl>
    <w:lvl w:ilvl="3" w:tplc="BD829D26">
      <w:start w:val="1"/>
      <w:numFmt w:val="decimal"/>
      <w:lvlText w:val="%4."/>
      <w:lvlJc w:val="left"/>
      <w:pPr>
        <w:ind w:left="2880" w:hanging="360"/>
      </w:pPr>
    </w:lvl>
    <w:lvl w:ilvl="4" w:tplc="3FF87E5E">
      <w:start w:val="1"/>
      <w:numFmt w:val="lowerLetter"/>
      <w:lvlText w:val="%5."/>
      <w:lvlJc w:val="left"/>
      <w:pPr>
        <w:ind w:left="3600" w:hanging="360"/>
      </w:pPr>
    </w:lvl>
    <w:lvl w:ilvl="5" w:tplc="48A67DBC">
      <w:start w:val="1"/>
      <w:numFmt w:val="lowerRoman"/>
      <w:lvlText w:val="%6."/>
      <w:lvlJc w:val="right"/>
      <w:pPr>
        <w:ind w:left="4320" w:hanging="180"/>
      </w:pPr>
    </w:lvl>
    <w:lvl w:ilvl="6" w:tplc="31A6F816">
      <w:start w:val="1"/>
      <w:numFmt w:val="decimal"/>
      <w:lvlText w:val="%7."/>
      <w:lvlJc w:val="left"/>
      <w:pPr>
        <w:ind w:left="5040" w:hanging="360"/>
      </w:pPr>
    </w:lvl>
    <w:lvl w:ilvl="7" w:tplc="FF6C6822">
      <w:start w:val="1"/>
      <w:numFmt w:val="lowerLetter"/>
      <w:lvlText w:val="%8."/>
      <w:lvlJc w:val="left"/>
      <w:pPr>
        <w:ind w:left="5760" w:hanging="360"/>
      </w:pPr>
    </w:lvl>
    <w:lvl w:ilvl="8" w:tplc="66EA9A0A">
      <w:start w:val="1"/>
      <w:numFmt w:val="lowerRoman"/>
      <w:lvlText w:val="%9."/>
      <w:lvlJc w:val="right"/>
      <w:pPr>
        <w:ind w:left="6480" w:hanging="180"/>
      </w:pPr>
    </w:lvl>
  </w:abstractNum>
  <w:abstractNum w:abstractNumId="22" w15:restartNumberingAfterBreak="0">
    <w:nsid w:val="4A1E3810"/>
    <w:multiLevelType w:val="hybridMultilevel"/>
    <w:tmpl w:val="0FE88C3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3" w15:restartNumberingAfterBreak="0">
    <w:nsid w:val="533C5FCA"/>
    <w:multiLevelType w:val="hybridMultilevel"/>
    <w:tmpl w:val="8FD6A89E"/>
    <w:lvl w:ilvl="0" w:tplc="4EF69C80">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671D4B"/>
    <w:multiLevelType w:val="hybridMultilevel"/>
    <w:tmpl w:val="03E01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81E51C2"/>
    <w:multiLevelType w:val="hybridMultilevel"/>
    <w:tmpl w:val="885A8068"/>
    <w:lvl w:ilvl="0" w:tplc="7654132C">
      <w:start w:val="1"/>
      <w:numFmt w:val="lowerLetter"/>
      <w:lvlText w:val="(%1)"/>
      <w:lvlJc w:val="left"/>
      <w:pPr>
        <w:ind w:left="72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17083A"/>
    <w:multiLevelType w:val="hybridMultilevel"/>
    <w:tmpl w:val="90BAB1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EFB188D"/>
    <w:multiLevelType w:val="hybridMultilevel"/>
    <w:tmpl w:val="73BE993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5FB03065"/>
    <w:multiLevelType w:val="hybridMultilevel"/>
    <w:tmpl w:val="97B44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6AF01E9"/>
    <w:multiLevelType w:val="hybridMultilevel"/>
    <w:tmpl w:val="E736A0B4"/>
    <w:lvl w:ilvl="0" w:tplc="A12E13E4">
      <w:start w:val="9"/>
      <w:numFmt w:val="decimal"/>
      <w:lvlText w:val="%1."/>
      <w:lvlJc w:val="left"/>
      <w:pPr>
        <w:ind w:left="720" w:hanging="360"/>
      </w:pPr>
    </w:lvl>
    <w:lvl w:ilvl="1" w:tplc="866C3F66">
      <w:start w:val="1"/>
      <w:numFmt w:val="lowerLetter"/>
      <w:lvlText w:val="%2."/>
      <w:lvlJc w:val="left"/>
      <w:pPr>
        <w:ind w:left="1440" w:hanging="360"/>
      </w:pPr>
    </w:lvl>
    <w:lvl w:ilvl="2" w:tplc="B93A88C2">
      <w:start w:val="1"/>
      <w:numFmt w:val="lowerRoman"/>
      <w:lvlText w:val="%3."/>
      <w:lvlJc w:val="right"/>
      <w:pPr>
        <w:ind w:left="2160" w:hanging="180"/>
      </w:pPr>
    </w:lvl>
    <w:lvl w:ilvl="3" w:tplc="1FFEB922">
      <w:start w:val="1"/>
      <w:numFmt w:val="decimal"/>
      <w:lvlText w:val="%4."/>
      <w:lvlJc w:val="left"/>
      <w:pPr>
        <w:ind w:left="2880" w:hanging="360"/>
      </w:pPr>
    </w:lvl>
    <w:lvl w:ilvl="4" w:tplc="EC7E2974">
      <w:start w:val="1"/>
      <w:numFmt w:val="lowerLetter"/>
      <w:lvlText w:val="%5."/>
      <w:lvlJc w:val="left"/>
      <w:pPr>
        <w:ind w:left="3600" w:hanging="360"/>
      </w:pPr>
    </w:lvl>
    <w:lvl w:ilvl="5" w:tplc="B174592C">
      <w:start w:val="1"/>
      <w:numFmt w:val="lowerRoman"/>
      <w:lvlText w:val="%6."/>
      <w:lvlJc w:val="right"/>
      <w:pPr>
        <w:ind w:left="4320" w:hanging="180"/>
      </w:pPr>
    </w:lvl>
    <w:lvl w:ilvl="6" w:tplc="571E781C">
      <w:start w:val="1"/>
      <w:numFmt w:val="decimal"/>
      <w:lvlText w:val="%7."/>
      <w:lvlJc w:val="left"/>
      <w:pPr>
        <w:ind w:left="5040" w:hanging="360"/>
      </w:pPr>
    </w:lvl>
    <w:lvl w:ilvl="7" w:tplc="4014B22A">
      <w:start w:val="1"/>
      <w:numFmt w:val="lowerLetter"/>
      <w:lvlText w:val="%8."/>
      <w:lvlJc w:val="left"/>
      <w:pPr>
        <w:ind w:left="5760" w:hanging="360"/>
      </w:pPr>
    </w:lvl>
    <w:lvl w:ilvl="8" w:tplc="7B40B582">
      <w:start w:val="1"/>
      <w:numFmt w:val="lowerRoman"/>
      <w:lvlText w:val="%9."/>
      <w:lvlJc w:val="right"/>
      <w:pPr>
        <w:ind w:left="6480" w:hanging="180"/>
      </w:pPr>
    </w:lvl>
  </w:abstractNum>
  <w:abstractNum w:abstractNumId="30" w15:restartNumberingAfterBreak="0">
    <w:nsid w:val="68346AE4"/>
    <w:multiLevelType w:val="multilevel"/>
    <w:tmpl w:val="ED044318"/>
    <w:lvl w:ilvl="0">
      <w:start w:val="12"/>
      <w:numFmt w:val="decimal"/>
      <w:lvlText w:val="C%1."/>
      <w:lvlJc w:val="left"/>
      <w:pPr>
        <w:tabs>
          <w:tab w:val="num" w:pos="709"/>
        </w:tabs>
        <w:ind w:left="709" w:hanging="709"/>
      </w:pPr>
      <w:rPr>
        <w:rFonts w:hint="default"/>
        <w:b w:val="0"/>
        <w:color w:val="365F91"/>
        <w:sz w:val="32"/>
      </w:rPr>
    </w:lvl>
    <w:lvl w:ilvl="1">
      <w:start w:val="1"/>
      <w:numFmt w:val="decimal"/>
      <w:lvlText w:val="C%1.%2"/>
      <w:lvlJc w:val="left"/>
      <w:pPr>
        <w:tabs>
          <w:tab w:val="num" w:pos="709"/>
        </w:tabs>
        <w:ind w:left="709" w:hanging="709"/>
      </w:pPr>
      <w:rPr>
        <w:rFonts w:hint="default"/>
        <w:b w:val="0"/>
        <w:i w:val="0"/>
        <w:color w:val="000000" w:themeColor="text1"/>
        <w:sz w:val="24"/>
        <w:szCs w:val="24"/>
      </w:rPr>
    </w:lvl>
    <w:lvl w:ilvl="2">
      <w:start w:val="1"/>
      <w:numFmt w:val="lowerLetter"/>
      <w:lvlText w:val="(%3)"/>
      <w:lvlJc w:val="left"/>
      <w:pPr>
        <w:tabs>
          <w:tab w:val="num" w:pos="1418"/>
        </w:tabs>
        <w:ind w:left="1418" w:hanging="709"/>
      </w:pPr>
      <w:rPr>
        <w:rFonts w:hint="default" w:cs="Times New Roman"/>
        <w:b w:val="0"/>
        <w:i w:val="0"/>
        <w:sz w:val="22"/>
        <w:szCs w:val="22"/>
      </w:rPr>
    </w:lvl>
    <w:lvl w:ilvl="3">
      <w:start w:val="1"/>
      <w:numFmt w:val="lowerRoman"/>
      <w:lvlText w:val="(%4)"/>
      <w:lvlJc w:val="left"/>
      <w:pPr>
        <w:tabs>
          <w:tab w:val="num" w:pos="2126"/>
        </w:tabs>
        <w:ind w:left="2126"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31" w15:restartNumberingAfterBreak="0">
    <w:nsid w:val="6E1C78BC"/>
    <w:multiLevelType w:val="hybridMultilevel"/>
    <w:tmpl w:val="2AF6903E"/>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A80C7C"/>
    <w:multiLevelType w:val="hybridMultilevel"/>
    <w:tmpl w:val="FE8AC22C"/>
    <w:lvl w:ilvl="0" w:tplc="19FC242C">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624142E"/>
    <w:multiLevelType w:val="hybridMultilevel"/>
    <w:tmpl w:val="DC3C76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E903431"/>
    <w:multiLevelType w:val="hybridMultilevel"/>
    <w:tmpl w:val="4A8C5446"/>
    <w:lvl w:ilvl="0" w:tplc="55529A2E">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4C4EB4"/>
    <w:multiLevelType w:val="hybridMultilevel"/>
    <w:tmpl w:val="EA648014"/>
    <w:lvl w:ilvl="0" w:tplc="698EE5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26"/>
  </w:num>
  <w:num w:numId="14">
    <w:abstractNumId w:val="7"/>
  </w:num>
  <w:num w:numId="15">
    <w:abstractNumId w:val="27"/>
  </w:num>
  <w:num w:numId="16">
    <w:abstractNumId w:val="22"/>
  </w:num>
  <w:num w:numId="17">
    <w:abstractNumId w:val="9"/>
  </w:num>
  <w:num w:numId="18">
    <w:abstractNumId w:val="25"/>
  </w:num>
  <w:num w:numId="19">
    <w:abstractNumId w:val="31"/>
  </w:num>
  <w:num w:numId="20">
    <w:abstractNumId w:val="20"/>
  </w:num>
  <w:num w:numId="21">
    <w:abstractNumId w:val="24"/>
  </w:num>
  <w:num w:numId="22">
    <w:abstractNumId w:val="18"/>
  </w:num>
  <w:num w:numId="23">
    <w:abstractNumId w:val="11"/>
  </w:num>
  <w:num w:numId="24">
    <w:abstractNumId w:val="6"/>
  </w:num>
  <w:num w:numId="25">
    <w:abstractNumId w:val="34"/>
  </w:num>
  <w:num w:numId="26">
    <w:abstractNumId w:val="32"/>
  </w:num>
  <w:num w:numId="27">
    <w:abstractNumId w:val="15"/>
  </w:num>
  <w:num w:numId="28">
    <w:abstractNumId w:val="21"/>
  </w:num>
  <w:num w:numId="29">
    <w:abstractNumId w:val="4"/>
  </w:num>
  <w:num w:numId="30">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hint="default" w:ascii="Symbol" w:hAnsi="Symbol"/>
        </w:rPr>
      </w:lvl>
    </w:lvlOverride>
  </w:num>
  <w:num w:numId="31">
    <w:abstractNumId w:val="35"/>
  </w:num>
  <w:num w:numId="32">
    <w:abstractNumId w:val="23"/>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6"/>
  </w:num>
  <w:num w:numId="36">
    <w:abstractNumId w:val="12"/>
  </w:num>
  <w:num w:numId="37">
    <w:abstractNumId w:val="5"/>
  </w:num>
  <w:num w:numId="38">
    <w:abstractNumId w:val="30"/>
  </w:num>
  <w:num w:numId="39">
    <w:abstractNumId w:val="10"/>
  </w:num>
  <w:num w:numId="40">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7A"/>
    <w:rsid w:val="00005F02"/>
    <w:rsid w:val="0007581E"/>
    <w:rsid w:val="00083FE3"/>
    <w:rsid w:val="000A4626"/>
    <w:rsid w:val="000A5EB1"/>
    <w:rsid w:val="000E4A52"/>
    <w:rsid w:val="001038D6"/>
    <w:rsid w:val="00106450"/>
    <w:rsid w:val="00125B32"/>
    <w:rsid w:val="00133165"/>
    <w:rsid w:val="00134354"/>
    <w:rsid w:val="00162539"/>
    <w:rsid w:val="001906F3"/>
    <w:rsid w:val="0019771F"/>
    <w:rsid w:val="001A0B95"/>
    <w:rsid w:val="001B050E"/>
    <w:rsid w:val="001B4952"/>
    <w:rsid w:val="001B4A1A"/>
    <w:rsid w:val="001F5E3D"/>
    <w:rsid w:val="00270244"/>
    <w:rsid w:val="00293B75"/>
    <w:rsid w:val="002B74EF"/>
    <w:rsid w:val="003054F8"/>
    <w:rsid w:val="00317A0F"/>
    <w:rsid w:val="00346304"/>
    <w:rsid w:val="0038395C"/>
    <w:rsid w:val="00390273"/>
    <w:rsid w:val="003972A2"/>
    <w:rsid w:val="003D719C"/>
    <w:rsid w:val="003E697C"/>
    <w:rsid w:val="003E6D43"/>
    <w:rsid w:val="0041084B"/>
    <w:rsid w:val="00412607"/>
    <w:rsid w:val="00425C55"/>
    <w:rsid w:val="00445AE4"/>
    <w:rsid w:val="00480B10"/>
    <w:rsid w:val="004D3439"/>
    <w:rsid w:val="004E15E9"/>
    <w:rsid w:val="004E78B6"/>
    <w:rsid w:val="004F1150"/>
    <w:rsid w:val="00511B4E"/>
    <w:rsid w:val="00522CD9"/>
    <w:rsid w:val="005612AB"/>
    <w:rsid w:val="005B7166"/>
    <w:rsid w:val="005C3A25"/>
    <w:rsid w:val="005D15D9"/>
    <w:rsid w:val="005F67AC"/>
    <w:rsid w:val="005F6B5B"/>
    <w:rsid w:val="006114F8"/>
    <w:rsid w:val="00636D6C"/>
    <w:rsid w:val="006705DC"/>
    <w:rsid w:val="006A3E55"/>
    <w:rsid w:val="006B6A85"/>
    <w:rsid w:val="006C3941"/>
    <w:rsid w:val="006E6693"/>
    <w:rsid w:val="00720E43"/>
    <w:rsid w:val="007212CE"/>
    <w:rsid w:val="00722BF5"/>
    <w:rsid w:val="00743B76"/>
    <w:rsid w:val="00756769"/>
    <w:rsid w:val="007805AE"/>
    <w:rsid w:val="007F16C3"/>
    <w:rsid w:val="00824B7A"/>
    <w:rsid w:val="00851F75"/>
    <w:rsid w:val="008561CC"/>
    <w:rsid w:val="00881933"/>
    <w:rsid w:val="00884D54"/>
    <w:rsid w:val="008C7B9E"/>
    <w:rsid w:val="008F36E0"/>
    <w:rsid w:val="0090029B"/>
    <w:rsid w:val="00906F59"/>
    <w:rsid w:val="0092247D"/>
    <w:rsid w:val="00950066"/>
    <w:rsid w:val="00951ABE"/>
    <w:rsid w:val="00960148"/>
    <w:rsid w:val="009969FA"/>
    <w:rsid w:val="009C136D"/>
    <w:rsid w:val="00A15795"/>
    <w:rsid w:val="00A1773E"/>
    <w:rsid w:val="00A203A0"/>
    <w:rsid w:val="00A329DD"/>
    <w:rsid w:val="00A47458"/>
    <w:rsid w:val="00A57CA0"/>
    <w:rsid w:val="00A62881"/>
    <w:rsid w:val="00A80962"/>
    <w:rsid w:val="00A82FF2"/>
    <w:rsid w:val="00AA4888"/>
    <w:rsid w:val="00AC2C9E"/>
    <w:rsid w:val="00AE31AC"/>
    <w:rsid w:val="00AE5002"/>
    <w:rsid w:val="00AE66AB"/>
    <w:rsid w:val="00AE7590"/>
    <w:rsid w:val="00AF59A7"/>
    <w:rsid w:val="00B033A9"/>
    <w:rsid w:val="00B26364"/>
    <w:rsid w:val="00B74D4C"/>
    <w:rsid w:val="00B93A15"/>
    <w:rsid w:val="00B969F5"/>
    <w:rsid w:val="00BA3C00"/>
    <w:rsid w:val="00BF522D"/>
    <w:rsid w:val="00C13561"/>
    <w:rsid w:val="00C33601"/>
    <w:rsid w:val="00C72731"/>
    <w:rsid w:val="00CC5C14"/>
    <w:rsid w:val="00CC6FD5"/>
    <w:rsid w:val="00CE5ED8"/>
    <w:rsid w:val="00D03825"/>
    <w:rsid w:val="00D4436C"/>
    <w:rsid w:val="00D54B07"/>
    <w:rsid w:val="00D748E6"/>
    <w:rsid w:val="00DB5F26"/>
    <w:rsid w:val="00DF1A60"/>
    <w:rsid w:val="00DF3E3A"/>
    <w:rsid w:val="00E40AA6"/>
    <w:rsid w:val="00E53329"/>
    <w:rsid w:val="00E73E1D"/>
    <w:rsid w:val="00E74A2B"/>
    <w:rsid w:val="00EB3108"/>
    <w:rsid w:val="00EC0AC6"/>
    <w:rsid w:val="00ED18F0"/>
    <w:rsid w:val="00EE07EF"/>
    <w:rsid w:val="00EE1BF3"/>
    <w:rsid w:val="00EF2DFB"/>
    <w:rsid w:val="00F00B77"/>
    <w:rsid w:val="00F072ED"/>
    <w:rsid w:val="00F411CF"/>
    <w:rsid w:val="00F60E6F"/>
    <w:rsid w:val="00F725C6"/>
    <w:rsid w:val="00FC7605"/>
    <w:rsid w:val="012EF20E"/>
    <w:rsid w:val="02C468DC"/>
    <w:rsid w:val="06D51041"/>
    <w:rsid w:val="0AC4F7D6"/>
    <w:rsid w:val="1453B42C"/>
    <w:rsid w:val="22165248"/>
    <w:rsid w:val="26662F7C"/>
    <w:rsid w:val="2D4F2026"/>
    <w:rsid w:val="381BAF12"/>
    <w:rsid w:val="3AE428EC"/>
    <w:rsid w:val="3BCCE7C3"/>
    <w:rsid w:val="3D77163F"/>
    <w:rsid w:val="40A2A62E"/>
    <w:rsid w:val="40A53683"/>
    <w:rsid w:val="43DCD745"/>
    <w:rsid w:val="4675EB17"/>
    <w:rsid w:val="471A9E86"/>
    <w:rsid w:val="47E6C0CC"/>
    <w:rsid w:val="57C794E7"/>
    <w:rsid w:val="590279D8"/>
    <w:rsid w:val="61A2CA61"/>
    <w:rsid w:val="63FE0A81"/>
    <w:rsid w:val="6843BD01"/>
    <w:rsid w:val="6BB38218"/>
    <w:rsid w:val="6C371607"/>
    <w:rsid w:val="6C46BDE6"/>
    <w:rsid w:val="7535EADF"/>
    <w:rsid w:val="7AB956F6"/>
    <w:rsid w:val="7D91D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80A8B4"/>
  <w14:defaultImageDpi w14:val="32767"/>
  <w15:chartTrackingRefBased/>
  <w15:docId w15:val="{68C59452-10D2-45E0-8467-B5DF8A7003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3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C72731"/>
    <w:pPr>
      <w:keepNext/>
      <w:spacing w:before="240" w:after="60"/>
      <w:outlineLvl w:val="0"/>
    </w:pPr>
    <w:rPr>
      <w:rFonts w:ascii="Arial" w:hAnsi="Arial" w:eastAsia="Times New Roman" w:cs="Arial"/>
      <w:bCs/>
      <w:kern w:val="32"/>
      <w:sz w:val="32"/>
      <w:szCs w:val="32"/>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qFormat/>
    <w:rsid w:val="00C72731"/>
    <w:pPr>
      <w:ind w:left="284"/>
      <w:outlineLvl w:val="1"/>
    </w:pPr>
    <w:rPr>
      <w:rFonts w:ascii="Arial" w:hAnsi="Arial" w:eastAsia="Times New Roman" w:cs="Arial"/>
      <w:b/>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qFormat/>
    <w:rsid w:val="00C72731"/>
    <w:pPr>
      <w:widowControl w:val="0"/>
      <w:tabs>
        <w:tab w:val="left" w:pos="880"/>
      </w:tabs>
      <w:autoSpaceDE w:val="0"/>
      <w:autoSpaceDN w:val="0"/>
      <w:adjustRightInd w:val="0"/>
      <w:ind w:left="880" w:hanging="880"/>
      <w:outlineLvl w:val="2"/>
    </w:pPr>
    <w:rPr>
      <w:rFonts w:ascii="Arial" w:hAnsi="Arial" w:eastAsia="Times New Roman" w:cs="Courier New"/>
      <w:b/>
      <w:lang w:eastAsia="en-GB"/>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C72731"/>
    <w:pPr>
      <w:keepLines/>
      <w:widowControl/>
      <w:tabs>
        <w:tab w:val="clear" w:pos="880"/>
        <w:tab w:val="num" w:pos="1418"/>
      </w:tabs>
      <w:autoSpaceDE/>
      <w:autoSpaceDN/>
      <w:adjustRightInd/>
      <w:spacing w:after="240"/>
      <w:ind w:left="1418" w:hanging="709"/>
      <w:jc w:val="both"/>
      <w:outlineLvl w:val="3"/>
    </w:pPr>
    <w:rPr>
      <w:rFonts w:ascii="Trebuchet MS" w:hAnsi="Trebuchet MS" w:cs="Times New Roman"/>
      <w:b w:val="0"/>
      <w:bCs/>
      <w:sz w:val="22"/>
      <w:szCs w:val="22"/>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C72731"/>
    <w:pPr>
      <w:ind w:left="2126" w:hanging="708"/>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C72731"/>
    <w:rPr>
      <w:rFonts w:ascii="Arial" w:hAnsi="Arial" w:eastAsia="Times New Roman" w:cs="Arial"/>
      <w:bCs/>
      <w:kern w:val="32"/>
      <w:sz w:val="32"/>
      <w:szCs w:val="32"/>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C72731"/>
    <w:rPr>
      <w:rFonts w:ascii="Arial" w:hAnsi="Arial" w:eastAsia="Times New Roman" w:cs="Arial"/>
      <w:b/>
    </w:rPr>
  </w:style>
  <w:style w:type="character" w:styleId="Heading3Char" w:customStyle="1">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C72731"/>
    <w:rPr>
      <w:rFonts w:ascii="Arial" w:hAnsi="Arial" w:eastAsia="Times New Roman" w:cs="Courier New"/>
      <w:b/>
      <w:lang w:eastAsia="en-GB"/>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C72731"/>
    <w:rPr>
      <w:rFonts w:ascii="Trebuchet MS" w:hAnsi="Trebuchet MS" w:eastAsia="Times New Roman" w:cs="Times New Roman"/>
      <w:bCs/>
      <w:sz w:val="22"/>
      <w:szCs w:val="22"/>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C72731"/>
    <w:rPr>
      <w:rFonts w:ascii="Trebuchet MS" w:hAnsi="Trebuchet MS" w:eastAsia="Times New Roman" w:cs="Times New Roman"/>
      <w:bCs/>
      <w:sz w:val="22"/>
      <w:szCs w:val="22"/>
    </w:rPr>
  </w:style>
  <w:style w:type="paragraph" w:styleId="Header">
    <w:name w:val="header"/>
    <w:basedOn w:val="Normal"/>
    <w:link w:val="HeaderChar"/>
    <w:uiPriority w:val="99"/>
    <w:rsid w:val="00C72731"/>
    <w:pPr>
      <w:tabs>
        <w:tab w:val="center" w:pos="4153"/>
        <w:tab w:val="right" w:pos="8306"/>
      </w:tabs>
    </w:pPr>
    <w:rPr>
      <w:rFonts w:ascii="Arial" w:hAnsi="Arial" w:eastAsia="Times New Roman" w:cs="Arial"/>
    </w:rPr>
  </w:style>
  <w:style w:type="character" w:styleId="HeaderChar" w:customStyle="1">
    <w:name w:val="Header Char"/>
    <w:basedOn w:val="DefaultParagraphFont"/>
    <w:link w:val="Header"/>
    <w:uiPriority w:val="99"/>
    <w:rsid w:val="00C72731"/>
    <w:rPr>
      <w:rFonts w:ascii="Arial" w:hAnsi="Arial" w:eastAsia="Times New Roman" w:cs="Arial"/>
    </w:rPr>
  </w:style>
  <w:style w:type="paragraph" w:styleId="Footer">
    <w:name w:val="footer"/>
    <w:basedOn w:val="Normal"/>
    <w:link w:val="FooterChar"/>
    <w:uiPriority w:val="99"/>
    <w:rsid w:val="00C72731"/>
    <w:pPr>
      <w:tabs>
        <w:tab w:val="center" w:pos="4153"/>
        <w:tab w:val="right" w:pos="8306"/>
      </w:tabs>
    </w:pPr>
    <w:rPr>
      <w:rFonts w:ascii="Arial" w:hAnsi="Arial" w:eastAsia="Times New Roman" w:cs="Arial"/>
    </w:rPr>
  </w:style>
  <w:style w:type="character" w:styleId="FooterChar" w:customStyle="1">
    <w:name w:val="Footer Char"/>
    <w:basedOn w:val="DefaultParagraphFont"/>
    <w:link w:val="Footer"/>
    <w:uiPriority w:val="99"/>
    <w:rsid w:val="00C72731"/>
    <w:rPr>
      <w:rFonts w:ascii="Arial" w:hAnsi="Arial" w:eastAsia="Times New Roman" w:cs="Arial"/>
    </w:rPr>
  </w:style>
  <w:style w:type="table" w:styleId="TableGrid">
    <w:name w:val="Table Grid"/>
    <w:basedOn w:val="TableNormal"/>
    <w:uiPriority w:val="59"/>
    <w:rsid w:val="00C72731"/>
    <w:rPr>
      <w:rFonts w:ascii="Arial" w:hAnsi="Arial"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C72731"/>
    <w:rPr>
      <w:rFonts w:ascii="Tahoma" w:hAnsi="Tahoma" w:eastAsia="Times New Roman" w:cs="Tahoma"/>
      <w:sz w:val="16"/>
      <w:szCs w:val="16"/>
    </w:rPr>
  </w:style>
  <w:style w:type="character" w:styleId="BalloonTextChar" w:customStyle="1">
    <w:name w:val="Balloon Text Char"/>
    <w:basedOn w:val="DefaultParagraphFont"/>
    <w:link w:val="BalloonText"/>
    <w:uiPriority w:val="99"/>
    <w:semiHidden/>
    <w:rsid w:val="00C72731"/>
    <w:rPr>
      <w:rFonts w:ascii="Tahoma" w:hAnsi="Tahoma" w:eastAsia="Times New Roman" w:cs="Tahoma"/>
      <w:sz w:val="16"/>
      <w:szCs w:val="16"/>
    </w:rPr>
  </w:style>
  <w:style w:type="paragraph" w:styleId="Senderdetails" w:customStyle="1">
    <w:name w:val="Sender details"/>
    <w:basedOn w:val="Normal"/>
    <w:rsid w:val="00C72731"/>
    <w:pPr>
      <w:tabs>
        <w:tab w:val="left" w:pos="743"/>
      </w:tabs>
    </w:pPr>
    <w:rPr>
      <w:rFonts w:ascii="Arial" w:hAnsi="Arial" w:eastAsia="Times New Roman" w:cs="Arial"/>
      <w:sz w:val="20"/>
    </w:rPr>
  </w:style>
  <w:style w:type="paragraph" w:styleId="Website" w:customStyle="1">
    <w:name w:val="Website"/>
    <w:basedOn w:val="Normal"/>
    <w:rsid w:val="00C72731"/>
    <w:pPr>
      <w:tabs>
        <w:tab w:val="left" w:pos="743"/>
      </w:tabs>
    </w:pPr>
    <w:rPr>
      <w:rFonts w:ascii="Arial" w:hAnsi="Arial" w:eastAsia="Times New Roman" w:cs="Arial"/>
      <w:b/>
      <w:sz w:val="20"/>
    </w:rPr>
  </w:style>
  <w:style w:type="paragraph" w:styleId="BodyText1" w:customStyle="1">
    <w:name w:val="Body Text1"/>
    <w:basedOn w:val="Normal"/>
    <w:rsid w:val="00C72731"/>
    <w:pPr>
      <w:ind w:left="284"/>
    </w:pPr>
    <w:rPr>
      <w:rFonts w:ascii="Arial" w:hAnsi="Arial" w:eastAsia="Times New Roman" w:cs="Times New Roman"/>
      <w:szCs w:val="20"/>
    </w:rPr>
  </w:style>
  <w:style w:type="paragraph" w:styleId="Addressee" w:customStyle="1">
    <w:name w:val="Addressee"/>
    <w:basedOn w:val="Normal"/>
    <w:rsid w:val="00C72731"/>
    <w:pPr>
      <w:ind w:left="34"/>
    </w:pPr>
    <w:rPr>
      <w:rFonts w:ascii="Arial" w:hAnsi="Arial" w:eastAsia="Times New Roman" w:cs="Times New Roman"/>
      <w:szCs w:val="20"/>
    </w:rPr>
  </w:style>
  <w:style w:type="character" w:styleId="Hyperlink">
    <w:name w:val="Hyperlink"/>
    <w:uiPriority w:val="99"/>
    <w:rsid w:val="00C72731"/>
    <w:rPr>
      <w:color w:val="0000FF"/>
      <w:u w:val="single"/>
    </w:rPr>
  </w:style>
  <w:style w:type="paragraph" w:styleId="NormalWeb">
    <w:name w:val="Normal (Web)"/>
    <w:basedOn w:val="Normal"/>
    <w:rsid w:val="00C72731"/>
    <w:pPr>
      <w:spacing w:before="100" w:beforeAutospacing="1" w:after="100" w:afterAutospacing="1"/>
    </w:pPr>
    <w:rPr>
      <w:rFonts w:ascii="Times New Roman" w:hAnsi="Times New Roman" w:eastAsia="Times New Roman" w:cs="Arial"/>
      <w:b/>
      <w:sz w:val="28"/>
      <w:lang w:val="en" w:eastAsia="en-GB"/>
    </w:rPr>
  </w:style>
  <w:style w:type="paragraph" w:styleId="msolistparagraph0" w:customStyle="1">
    <w:name w:val="msolistparagraph"/>
    <w:basedOn w:val="Normal"/>
    <w:rsid w:val="00C72731"/>
    <w:pPr>
      <w:ind w:left="720"/>
    </w:pPr>
    <w:rPr>
      <w:rFonts w:ascii="Calibri" w:hAnsi="Calibri" w:eastAsia="Times New Roman" w:cs="Times New Roman"/>
      <w:sz w:val="22"/>
      <w:szCs w:val="22"/>
      <w:lang w:bidi="ks-Deva"/>
    </w:rPr>
  </w:style>
  <w:style w:type="paragraph" w:styleId="s3" w:customStyle="1">
    <w:name w:val="s3"/>
    <w:basedOn w:val="Normal"/>
    <w:rsid w:val="00C72731"/>
    <w:pPr>
      <w:spacing w:before="100" w:beforeAutospacing="1" w:after="100" w:afterAutospacing="1"/>
    </w:pPr>
    <w:rPr>
      <w:rFonts w:ascii="Times New Roman" w:hAnsi="Times New Roman" w:eastAsia="Calibri" w:cs="Times New Roman"/>
      <w:lang w:eastAsia="en-GB"/>
    </w:rPr>
  </w:style>
  <w:style w:type="paragraph" w:styleId="s5" w:customStyle="1">
    <w:name w:val="s5"/>
    <w:basedOn w:val="Normal"/>
    <w:rsid w:val="00C72731"/>
    <w:pPr>
      <w:spacing w:before="100" w:beforeAutospacing="1" w:after="100" w:afterAutospacing="1"/>
    </w:pPr>
    <w:rPr>
      <w:rFonts w:ascii="Times New Roman" w:hAnsi="Times New Roman" w:eastAsia="Calibri" w:cs="Times New Roman"/>
      <w:lang w:eastAsia="en-GB"/>
    </w:rPr>
  </w:style>
  <w:style w:type="character" w:styleId="s4" w:customStyle="1">
    <w:name w:val="s4"/>
    <w:rsid w:val="00C72731"/>
  </w:style>
  <w:style w:type="paragraph" w:styleId="ListParagraph">
    <w:name w:val="List Paragraph"/>
    <w:basedOn w:val="Normal"/>
    <w:link w:val="ListParagraphChar"/>
    <w:uiPriority w:val="34"/>
    <w:qFormat/>
    <w:rsid w:val="00C72731"/>
    <w:pPr>
      <w:numPr>
        <w:ilvl w:val="1"/>
        <w:numId w:val="2"/>
      </w:numPr>
      <w:spacing w:before="120" w:after="120" w:line="256" w:lineRule="auto"/>
      <w:ind w:left="2356" w:hanging="360"/>
    </w:pPr>
    <w:rPr>
      <w:rFonts w:ascii="Calibri" w:hAnsi="Calibri" w:eastAsia="Calibri" w:cs="Calibri"/>
      <w:color w:val="222222"/>
    </w:rPr>
  </w:style>
  <w:style w:type="character" w:styleId="ListParagraphChar" w:customStyle="1">
    <w:name w:val="List Paragraph Char"/>
    <w:link w:val="ListParagraph"/>
    <w:uiPriority w:val="34"/>
    <w:locked/>
    <w:rsid w:val="00C72731"/>
    <w:rPr>
      <w:rFonts w:ascii="Calibri" w:hAnsi="Calibri" w:eastAsia="Calibri" w:cs="Calibri"/>
      <w:color w:val="222222"/>
    </w:rPr>
  </w:style>
  <w:style w:type="paragraph" w:styleId="CommentText">
    <w:name w:val="annotation text"/>
    <w:basedOn w:val="Normal"/>
    <w:link w:val="CommentTextChar"/>
    <w:uiPriority w:val="99"/>
    <w:unhideWhenUsed/>
    <w:rsid w:val="00C72731"/>
    <w:pPr>
      <w:spacing w:after="160"/>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rsid w:val="00C72731"/>
    <w:rPr>
      <w:rFonts w:ascii="Calibri" w:hAnsi="Calibri" w:eastAsia="Calibri" w:cs="Times New Roman"/>
      <w:sz w:val="20"/>
      <w:szCs w:val="20"/>
    </w:rPr>
  </w:style>
  <w:style w:type="character" w:styleId="CommentReference">
    <w:name w:val="annotation reference"/>
    <w:uiPriority w:val="99"/>
    <w:unhideWhenUsed/>
    <w:rsid w:val="00C72731"/>
    <w:rPr>
      <w:sz w:val="16"/>
      <w:szCs w:val="16"/>
    </w:rPr>
  </w:style>
  <w:style w:type="character" w:styleId="FollowedHyperlink">
    <w:name w:val="FollowedHyperlink"/>
    <w:uiPriority w:val="99"/>
    <w:semiHidden/>
    <w:unhideWhenUsed/>
    <w:rsid w:val="00C72731"/>
    <w:rPr>
      <w:color w:val="954F72"/>
      <w:u w:val="single"/>
    </w:rPr>
  </w:style>
  <w:style w:type="character" w:styleId="Heading1Char1" w:customStyle="1">
    <w:name w:val="Heading 1 Char1"/>
    <w:aliases w:val="h1 Char1,A MAJOR/BOLD Char1,Schedheading Char1,Heading 1(Report Only) Char1,h1 chapter heading Char1,Section Heading Char1,H1 Char1,Attribute Heading 1 Char1,Roman 14 B Heading Char1,Roman 14 B Heading1 Char1,Roman 14 B Heading2 Char1"/>
    <w:uiPriority w:val="9"/>
    <w:rsid w:val="00C72731"/>
    <w:rPr>
      <w:rFonts w:ascii="Calibri Light" w:hAnsi="Calibri Light" w:eastAsia="Times New Roman" w:cs="Times New Roman"/>
      <w:color w:val="2E74B5"/>
      <w:sz w:val="32"/>
      <w:szCs w:val="32"/>
    </w:rPr>
  </w:style>
  <w:style w:type="paragraph" w:styleId="msonormal0" w:customStyle="1">
    <w:name w:val="msonormal"/>
    <w:basedOn w:val="Normal"/>
    <w:rsid w:val="00C72731"/>
    <w:pPr>
      <w:spacing w:before="100" w:beforeAutospacing="1" w:after="100" w:afterAutospacing="1"/>
    </w:pPr>
    <w:rPr>
      <w:rFonts w:ascii="Times New Roman" w:hAnsi="Times New Roman" w:eastAsia="Times New Roman" w:cs="Times New Roman"/>
      <w:lang w:eastAsia="en-GB"/>
    </w:rPr>
  </w:style>
  <w:style w:type="paragraph" w:styleId="CommentSubject">
    <w:name w:val="annotation subject"/>
    <w:basedOn w:val="CommentText"/>
    <w:next w:val="CommentText"/>
    <w:link w:val="CommentSubjectChar"/>
    <w:uiPriority w:val="99"/>
    <w:semiHidden/>
    <w:unhideWhenUsed/>
    <w:rsid w:val="00C72731"/>
    <w:rPr>
      <w:b/>
      <w:bCs/>
    </w:rPr>
  </w:style>
  <w:style w:type="character" w:styleId="CommentSubjectChar" w:customStyle="1">
    <w:name w:val="Comment Subject Char"/>
    <w:basedOn w:val="CommentTextChar"/>
    <w:link w:val="CommentSubject"/>
    <w:uiPriority w:val="99"/>
    <w:semiHidden/>
    <w:rsid w:val="00C72731"/>
    <w:rPr>
      <w:rFonts w:ascii="Calibri" w:hAnsi="Calibri" w:eastAsia="Calibri" w:cs="Times New Roman"/>
      <w:b/>
      <w:bCs/>
      <w:sz w:val="20"/>
      <w:szCs w:val="20"/>
    </w:rPr>
  </w:style>
  <w:style w:type="paragraph" w:styleId="Revision">
    <w:name w:val="Revision"/>
    <w:uiPriority w:val="99"/>
    <w:semiHidden/>
    <w:rsid w:val="00C72731"/>
    <w:rPr>
      <w:rFonts w:ascii="Arial" w:hAnsi="Arial" w:eastAsia="Calibri" w:cs="Times New Roman"/>
      <w:sz w:val="22"/>
      <w:szCs w:val="22"/>
    </w:rPr>
  </w:style>
  <w:style w:type="paragraph" w:styleId="MOJStyle0" w:customStyle="1">
    <w:name w:val="MOJ Style0"/>
    <w:basedOn w:val="Normal"/>
    <w:autoRedefine/>
    <w:uiPriority w:val="99"/>
    <w:rsid w:val="00C72731"/>
    <w:pPr>
      <w:numPr>
        <w:numId w:val="3"/>
      </w:numPr>
      <w:suppressAutoHyphens/>
      <w:jc w:val="both"/>
    </w:pPr>
    <w:rPr>
      <w:rFonts w:ascii="Arial" w:hAnsi="Arial" w:eastAsia="MS Mincho" w:cs="Arial"/>
      <w:b/>
      <w:sz w:val="22"/>
      <w:szCs w:val="22"/>
      <w:lang w:eastAsia="ja-JP"/>
    </w:rPr>
  </w:style>
  <w:style w:type="paragraph" w:styleId="SchdHead" w:customStyle="1">
    <w:name w:val="Schd Head"/>
    <w:basedOn w:val="Normal"/>
    <w:next w:val="Normal"/>
    <w:rsid w:val="00C72731"/>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SchdNum" w:customStyle="1">
    <w:name w:val="Schd Num"/>
    <w:basedOn w:val="Normal"/>
    <w:next w:val="SchdHead"/>
    <w:rsid w:val="00C72731"/>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Body" w:customStyle="1">
    <w:name w:val="Body"/>
    <w:basedOn w:val="Normal"/>
    <w:rsid w:val="00C72731"/>
    <w:pPr>
      <w:autoSpaceDE w:val="0"/>
      <w:autoSpaceDN w:val="0"/>
      <w:adjustRightInd w:val="0"/>
      <w:spacing w:after="240" w:line="288" w:lineRule="auto"/>
      <w:jc w:val="both"/>
    </w:pPr>
    <w:rPr>
      <w:rFonts w:ascii="Arial" w:hAnsi="Arial" w:eastAsia="Times New Roman" w:cs="Times New Roman"/>
      <w:sz w:val="20"/>
      <w:szCs w:val="20"/>
      <w:lang w:eastAsia="en-GB"/>
    </w:rPr>
  </w:style>
  <w:style w:type="paragraph" w:styleId="GC2" w:customStyle="1">
    <w:name w:val="GC2"/>
    <w:basedOn w:val="ListParagraph"/>
    <w:qFormat/>
    <w:rsid w:val="00C72731"/>
    <w:pPr>
      <w:keepLines/>
      <w:numPr>
        <w:ilvl w:val="0"/>
        <w:numId w:val="0"/>
      </w:numPr>
      <w:spacing w:line="240" w:lineRule="auto"/>
      <w:ind w:left="1985" w:hanging="1134"/>
    </w:pPr>
    <w:rPr>
      <w:rFonts w:ascii="Times New Roman" w:hAnsi="Times New Roman" w:eastAsia="Times New Roman" w:cs="Times New Roman"/>
      <w:color w:val="auto"/>
      <w:szCs w:val="20"/>
      <w:lang w:eastAsia="en-GB"/>
    </w:rPr>
  </w:style>
  <w:style w:type="paragraph" w:styleId="TableNormal1" w:customStyle="1">
    <w:name w:val="Table Normal1"/>
    <w:basedOn w:val="Normal"/>
    <w:rsid w:val="00C72731"/>
    <w:pPr>
      <w:spacing w:before="120" w:after="120"/>
      <w:ind w:left="34"/>
    </w:pPr>
    <w:rPr>
      <w:rFonts w:ascii="Calibri" w:hAnsi="Calibri" w:eastAsia="Calibri" w:cs="Times New Roman"/>
      <w:sz w:val="22"/>
      <w:szCs w:val="22"/>
    </w:rPr>
  </w:style>
  <w:style w:type="paragraph" w:styleId="SchdLevel1Heading" w:customStyle="1">
    <w:name w:val="Schd/Level1 Heading"/>
    <w:basedOn w:val="Normal"/>
    <w:rsid w:val="00C72731"/>
    <w:pPr>
      <w:keepNext/>
      <w:autoSpaceDE w:val="0"/>
      <w:autoSpaceDN w:val="0"/>
      <w:adjustRightInd w:val="0"/>
      <w:spacing w:after="240" w:line="288" w:lineRule="auto"/>
      <w:ind w:left="717" w:hanging="360"/>
      <w:jc w:val="both"/>
    </w:pPr>
    <w:rPr>
      <w:rFonts w:ascii="Arial" w:hAnsi="Arial" w:eastAsia="Times New Roman" w:cs="Times New Roman"/>
      <w:b/>
      <w:sz w:val="20"/>
      <w:szCs w:val="20"/>
      <w:lang w:eastAsia="en-GB"/>
    </w:rPr>
  </w:style>
  <w:style w:type="paragraph" w:styleId="SchdLevel2" w:customStyle="1">
    <w:name w:val="Schd/Level2"/>
    <w:basedOn w:val="Normal"/>
    <w:rsid w:val="00C72731"/>
    <w:pPr>
      <w:autoSpaceDE w:val="0"/>
      <w:autoSpaceDN w:val="0"/>
      <w:adjustRightInd w:val="0"/>
      <w:spacing w:after="240" w:line="288" w:lineRule="auto"/>
      <w:ind w:left="1437" w:hanging="360"/>
      <w:jc w:val="both"/>
    </w:pPr>
    <w:rPr>
      <w:rFonts w:ascii="Arial" w:hAnsi="Arial" w:eastAsia="Times New Roman" w:cs="Times New Roman"/>
      <w:sz w:val="20"/>
      <w:szCs w:val="20"/>
      <w:lang w:eastAsia="en-GB"/>
    </w:rPr>
  </w:style>
  <w:style w:type="paragraph" w:styleId="SchdLevel3" w:customStyle="1">
    <w:name w:val="Schd/Level3"/>
    <w:basedOn w:val="Normal"/>
    <w:rsid w:val="00C72731"/>
    <w:pPr>
      <w:autoSpaceDE w:val="0"/>
      <w:autoSpaceDN w:val="0"/>
      <w:adjustRightInd w:val="0"/>
      <w:spacing w:after="240" w:line="288" w:lineRule="auto"/>
      <w:ind w:left="2157" w:hanging="180"/>
      <w:jc w:val="both"/>
    </w:pPr>
    <w:rPr>
      <w:rFonts w:ascii="Arial" w:hAnsi="Arial" w:eastAsia="Times New Roman" w:cs="Times New Roman"/>
      <w:sz w:val="20"/>
      <w:szCs w:val="20"/>
      <w:lang w:eastAsia="en-GB"/>
    </w:rPr>
  </w:style>
  <w:style w:type="paragraph" w:styleId="SchdLevel4" w:customStyle="1">
    <w:name w:val="Schd/Level4"/>
    <w:basedOn w:val="Normal"/>
    <w:rsid w:val="00C72731"/>
    <w:pPr>
      <w:autoSpaceDE w:val="0"/>
      <w:autoSpaceDN w:val="0"/>
      <w:adjustRightInd w:val="0"/>
      <w:spacing w:after="240" w:line="288" w:lineRule="auto"/>
      <w:ind w:left="2877" w:hanging="360"/>
      <w:jc w:val="both"/>
    </w:pPr>
    <w:rPr>
      <w:rFonts w:ascii="Arial" w:hAnsi="Arial" w:eastAsia="Times New Roman" w:cs="Times New Roman"/>
      <w:sz w:val="20"/>
      <w:szCs w:val="20"/>
      <w:lang w:eastAsia="en-GB"/>
    </w:rPr>
  </w:style>
  <w:style w:type="paragraph" w:styleId="SchdLevel5" w:customStyle="1">
    <w:name w:val="Schd/Level5"/>
    <w:basedOn w:val="Normal"/>
    <w:rsid w:val="00C72731"/>
    <w:pPr>
      <w:numPr>
        <w:ilvl w:val="4"/>
        <w:numId w:val="4"/>
      </w:numPr>
      <w:tabs>
        <w:tab w:val="clear" w:pos="2880"/>
      </w:tabs>
      <w:autoSpaceDE w:val="0"/>
      <w:autoSpaceDN w:val="0"/>
      <w:adjustRightInd w:val="0"/>
      <w:spacing w:after="240" w:line="288" w:lineRule="auto"/>
      <w:ind w:left="3597" w:hanging="360"/>
      <w:jc w:val="both"/>
    </w:pPr>
    <w:rPr>
      <w:rFonts w:ascii="Arial" w:hAnsi="Arial" w:eastAsia="Times New Roman" w:cs="Times New Roman"/>
      <w:sz w:val="20"/>
      <w:szCs w:val="20"/>
      <w:lang w:eastAsia="en-GB"/>
    </w:rPr>
  </w:style>
  <w:style w:type="paragraph" w:styleId="SchdLevel6" w:customStyle="1">
    <w:name w:val="Schd/Level6"/>
    <w:basedOn w:val="Normal"/>
    <w:rsid w:val="00C72731"/>
    <w:pPr>
      <w:numPr>
        <w:ilvl w:val="5"/>
        <w:numId w:val="4"/>
      </w:numPr>
      <w:tabs>
        <w:tab w:val="clear" w:pos="3600"/>
      </w:tabs>
      <w:autoSpaceDE w:val="0"/>
      <w:autoSpaceDN w:val="0"/>
      <w:adjustRightInd w:val="0"/>
      <w:spacing w:after="240" w:line="288" w:lineRule="auto"/>
      <w:ind w:left="4317" w:hanging="180"/>
      <w:jc w:val="both"/>
    </w:pPr>
    <w:rPr>
      <w:rFonts w:ascii="Arial" w:hAnsi="Arial" w:eastAsia="Times New Roman" w:cs="Times New Roman"/>
      <w:sz w:val="20"/>
      <w:szCs w:val="20"/>
      <w:lang w:eastAsia="en-GB"/>
    </w:rPr>
  </w:style>
  <w:style w:type="paragraph" w:styleId="SchdLevel7" w:customStyle="1">
    <w:name w:val="Schd/Level7"/>
    <w:basedOn w:val="Normal"/>
    <w:rsid w:val="00C72731"/>
    <w:pPr>
      <w:numPr>
        <w:ilvl w:val="6"/>
        <w:numId w:val="4"/>
      </w:numPr>
      <w:tabs>
        <w:tab w:val="clear" w:pos="4320"/>
      </w:tabs>
      <w:autoSpaceDE w:val="0"/>
      <w:autoSpaceDN w:val="0"/>
      <w:adjustRightInd w:val="0"/>
      <w:spacing w:after="240" w:line="288" w:lineRule="auto"/>
      <w:ind w:left="5037" w:hanging="360"/>
      <w:jc w:val="both"/>
    </w:pPr>
    <w:rPr>
      <w:rFonts w:ascii="Arial" w:hAnsi="Arial" w:eastAsia="Times New Roman" w:cs="Times New Roman"/>
      <w:sz w:val="20"/>
      <w:szCs w:val="20"/>
      <w:lang w:eastAsia="en-GB"/>
    </w:rPr>
  </w:style>
  <w:style w:type="paragraph" w:styleId="SchdLevel8" w:customStyle="1">
    <w:name w:val="Schd/Level8"/>
    <w:basedOn w:val="Normal"/>
    <w:rsid w:val="00C72731"/>
    <w:pPr>
      <w:numPr>
        <w:ilvl w:val="7"/>
        <w:numId w:val="4"/>
      </w:numPr>
      <w:tabs>
        <w:tab w:val="clear" w:pos="5040"/>
      </w:tabs>
      <w:autoSpaceDE w:val="0"/>
      <w:autoSpaceDN w:val="0"/>
      <w:adjustRightInd w:val="0"/>
      <w:spacing w:after="240" w:line="288" w:lineRule="auto"/>
      <w:ind w:left="5757" w:hanging="360"/>
      <w:jc w:val="both"/>
    </w:pPr>
    <w:rPr>
      <w:rFonts w:ascii="Arial" w:hAnsi="Arial" w:eastAsia="Times New Roman" w:cs="Times New Roman"/>
      <w:sz w:val="20"/>
      <w:szCs w:val="20"/>
      <w:lang w:eastAsia="en-GB"/>
    </w:rPr>
  </w:style>
  <w:style w:type="paragraph" w:styleId="Style1" w:customStyle="1">
    <w:name w:val="Style1"/>
    <w:basedOn w:val="Normal"/>
    <w:rsid w:val="00C72731"/>
    <w:pPr>
      <w:numPr>
        <w:numId w:val="5"/>
      </w:numPr>
      <w:autoSpaceDE w:val="0"/>
      <w:autoSpaceDN w:val="0"/>
      <w:adjustRightInd w:val="0"/>
      <w:spacing w:after="240" w:line="288" w:lineRule="auto"/>
      <w:ind w:left="420" w:hanging="420"/>
      <w:jc w:val="both"/>
    </w:pPr>
    <w:rPr>
      <w:rFonts w:ascii="Arial" w:hAnsi="Arial" w:eastAsia="Times New Roman" w:cs="Times New Roman"/>
      <w:sz w:val="20"/>
      <w:szCs w:val="20"/>
      <w:lang w:eastAsia="en-GB"/>
    </w:rPr>
  </w:style>
  <w:style w:type="paragraph" w:styleId="Style2" w:customStyle="1">
    <w:name w:val="Style2"/>
    <w:basedOn w:val="Normal"/>
    <w:rsid w:val="00C72731"/>
    <w:pPr>
      <w:numPr>
        <w:ilvl w:val="1"/>
        <w:numId w:val="5"/>
      </w:num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Style3" w:customStyle="1">
    <w:name w:val="Style3"/>
    <w:basedOn w:val="Normal"/>
    <w:rsid w:val="00C72731"/>
    <w:pPr>
      <w:numPr>
        <w:ilvl w:val="2"/>
        <w:numId w:val="5"/>
      </w:numPr>
      <w:autoSpaceDE w:val="0"/>
      <w:autoSpaceDN w:val="0"/>
      <w:adjustRightInd w:val="0"/>
      <w:spacing w:after="240" w:line="288" w:lineRule="auto"/>
      <w:ind w:left="2304"/>
      <w:jc w:val="both"/>
    </w:pPr>
    <w:rPr>
      <w:rFonts w:ascii="Arial" w:hAnsi="Arial" w:eastAsia="Times New Roman" w:cs="Times New Roman"/>
      <w:sz w:val="20"/>
      <w:szCs w:val="20"/>
      <w:lang w:eastAsia="en-GB"/>
    </w:rPr>
  </w:style>
  <w:style w:type="paragraph" w:styleId="AgtLevel1Heading" w:customStyle="1">
    <w:name w:val="Agt/Level1 Heading"/>
    <w:basedOn w:val="Normal"/>
    <w:rsid w:val="00C72731"/>
    <w:pPr>
      <w:keepNext/>
      <w:autoSpaceDE w:val="0"/>
      <w:autoSpaceDN w:val="0"/>
      <w:adjustRightInd w:val="0"/>
      <w:spacing w:after="240" w:line="288" w:lineRule="auto"/>
      <w:ind w:left="420" w:hanging="420"/>
      <w:jc w:val="both"/>
    </w:pPr>
    <w:rPr>
      <w:rFonts w:ascii="Arial" w:hAnsi="Arial" w:eastAsia="Times New Roman" w:cs="Times New Roman"/>
      <w:b/>
      <w:sz w:val="20"/>
      <w:szCs w:val="20"/>
      <w:lang w:eastAsia="en-GB"/>
    </w:rPr>
  </w:style>
  <w:style w:type="paragraph" w:styleId="AgtLevel2" w:customStyle="1">
    <w:name w:val="Agt/Level2"/>
    <w:basedOn w:val="Normal"/>
    <w:rsid w:val="00C72731"/>
    <w:p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AgtLevel3" w:customStyle="1">
    <w:name w:val="Agt/Level3"/>
    <w:basedOn w:val="Normal"/>
    <w:rsid w:val="00C72731"/>
    <w:pPr>
      <w:autoSpaceDE w:val="0"/>
      <w:autoSpaceDN w:val="0"/>
      <w:adjustRightInd w:val="0"/>
      <w:spacing w:after="240" w:line="288" w:lineRule="auto"/>
      <w:ind w:left="2304" w:hanging="720"/>
      <w:jc w:val="both"/>
    </w:pPr>
    <w:rPr>
      <w:rFonts w:ascii="Arial" w:hAnsi="Arial" w:eastAsia="Times New Roman" w:cs="Times New Roman"/>
      <w:sz w:val="20"/>
      <w:szCs w:val="20"/>
      <w:lang w:eastAsia="en-GB"/>
    </w:rPr>
  </w:style>
  <w:style w:type="paragraph" w:styleId="AgtLevel4" w:customStyle="1">
    <w:name w:val="Agt/Level4"/>
    <w:basedOn w:val="Normal"/>
    <w:rsid w:val="00C72731"/>
    <w:pPr>
      <w:autoSpaceDE w:val="0"/>
      <w:autoSpaceDN w:val="0"/>
      <w:adjustRightInd w:val="0"/>
      <w:spacing w:after="240" w:line="288" w:lineRule="auto"/>
      <w:ind w:left="3096" w:hanging="720"/>
      <w:jc w:val="both"/>
    </w:pPr>
    <w:rPr>
      <w:rFonts w:ascii="Arial" w:hAnsi="Arial" w:eastAsia="Times New Roman" w:cs="Times New Roman"/>
      <w:sz w:val="20"/>
      <w:szCs w:val="20"/>
      <w:lang w:eastAsia="en-GB"/>
    </w:rPr>
  </w:style>
  <w:style w:type="paragraph" w:styleId="AgtLevel5" w:customStyle="1">
    <w:name w:val="Agt/Level5"/>
    <w:basedOn w:val="Normal"/>
    <w:rsid w:val="00C72731"/>
    <w:pPr>
      <w:numPr>
        <w:ilvl w:val="4"/>
        <w:numId w:val="6"/>
      </w:numPr>
      <w:tabs>
        <w:tab w:val="clear" w:pos="2880"/>
      </w:tabs>
      <w:autoSpaceDE w:val="0"/>
      <w:autoSpaceDN w:val="0"/>
      <w:adjustRightInd w:val="0"/>
      <w:spacing w:after="240" w:line="288" w:lineRule="auto"/>
      <w:ind w:left="4248" w:hanging="1080"/>
      <w:jc w:val="both"/>
    </w:pPr>
    <w:rPr>
      <w:rFonts w:ascii="Arial" w:hAnsi="Arial" w:eastAsia="Times New Roman" w:cs="Times New Roman"/>
      <w:sz w:val="20"/>
      <w:szCs w:val="20"/>
      <w:lang w:eastAsia="en-GB"/>
    </w:rPr>
  </w:style>
  <w:style w:type="paragraph" w:styleId="AgtLevel6" w:customStyle="1">
    <w:name w:val="Agt/Level6"/>
    <w:basedOn w:val="Normal"/>
    <w:rsid w:val="00C72731"/>
    <w:pPr>
      <w:numPr>
        <w:ilvl w:val="5"/>
        <w:numId w:val="6"/>
      </w:numPr>
      <w:tabs>
        <w:tab w:val="clear" w:pos="3600"/>
      </w:tabs>
      <w:autoSpaceDE w:val="0"/>
      <w:autoSpaceDN w:val="0"/>
      <w:adjustRightInd w:val="0"/>
      <w:spacing w:after="240" w:line="288" w:lineRule="auto"/>
      <w:ind w:left="5040" w:hanging="1080"/>
      <w:jc w:val="both"/>
    </w:pPr>
    <w:rPr>
      <w:rFonts w:ascii="Arial" w:hAnsi="Arial" w:eastAsia="Times New Roman" w:cs="Times New Roman"/>
      <w:sz w:val="20"/>
      <w:szCs w:val="20"/>
      <w:lang w:eastAsia="en-GB"/>
    </w:rPr>
  </w:style>
  <w:style w:type="paragraph" w:styleId="AgtLevel7" w:customStyle="1">
    <w:name w:val="Agt/Level7"/>
    <w:basedOn w:val="Normal"/>
    <w:rsid w:val="00C72731"/>
    <w:pPr>
      <w:numPr>
        <w:ilvl w:val="6"/>
        <w:numId w:val="6"/>
      </w:numPr>
      <w:tabs>
        <w:tab w:val="clear" w:pos="4320"/>
      </w:tabs>
      <w:autoSpaceDE w:val="0"/>
      <w:autoSpaceDN w:val="0"/>
      <w:adjustRightInd w:val="0"/>
      <w:spacing w:after="240" w:line="288" w:lineRule="auto"/>
      <w:ind w:left="6192" w:hanging="1440"/>
      <w:jc w:val="both"/>
    </w:pPr>
    <w:rPr>
      <w:rFonts w:ascii="Arial" w:hAnsi="Arial" w:eastAsia="Times New Roman" w:cs="Times New Roman"/>
      <w:sz w:val="20"/>
      <w:szCs w:val="20"/>
      <w:lang w:eastAsia="en-GB"/>
    </w:rPr>
  </w:style>
  <w:style w:type="paragraph" w:styleId="AgtLevel8" w:customStyle="1">
    <w:name w:val="Agt/Level8"/>
    <w:basedOn w:val="Normal"/>
    <w:rsid w:val="00C72731"/>
    <w:pPr>
      <w:numPr>
        <w:ilvl w:val="7"/>
        <w:numId w:val="6"/>
      </w:numPr>
      <w:tabs>
        <w:tab w:val="clear" w:pos="5040"/>
      </w:tabs>
      <w:autoSpaceDE w:val="0"/>
      <w:autoSpaceDN w:val="0"/>
      <w:adjustRightInd w:val="0"/>
      <w:spacing w:after="240" w:line="288" w:lineRule="auto"/>
      <w:ind w:left="6984" w:hanging="1440"/>
      <w:jc w:val="both"/>
    </w:pPr>
    <w:rPr>
      <w:rFonts w:ascii="Arial" w:hAnsi="Arial" w:eastAsia="Times New Roman" w:cs="Times New Roman"/>
      <w:sz w:val="20"/>
      <w:szCs w:val="20"/>
      <w:lang w:eastAsia="en-GB"/>
    </w:rPr>
  </w:style>
  <w:style w:type="character" w:styleId="Body2Char" w:customStyle="1">
    <w:name w:val="Body 2 Char"/>
    <w:link w:val="Body2"/>
    <w:locked/>
    <w:rsid w:val="00C72731"/>
    <w:rPr>
      <w:rFonts w:ascii="Arial" w:hAnsi="Arial"/>
    </w:rPr>
  </w:style>
  <w:style w:type="paragraph" w:styleId="Body2" w:customStyle="1">
    <w:name w:val="Body 2"/>
    <w:basedOn w:val="Normal"/>
    <w:link w:val="Body2Char"/>
    <w:rsid w:val="00C72731"/>
    <w:pPr>
      <w:autoSpaceDE w:val="0"/>
      <w:autoSpaceDN w:val="0"/>
      <w:adjustRightInd w:val="0"/>
      <w:spacing w:after="240" w:line="288" w:lineRule="auto"/>
      <w:ind w:left="720"/>
      <w:jc w:val="both"/>
    </w:pPr>
    <w:rPr>
      <w:rFonts w:ascii="Arial" w:hAnsi="Arial"/>
    </w:rPr>
  </w:style>
  <w:style w:type="paragraph" w:styleId="Default" w:customStyle="1">
    <w:name w:val="Default"/>
    <w:rsid w:val="00C72731"/>
    <w:pPr>
      <w:autoSpaceDE w:val="0"/>
      <w:autoSpaceDN w:val="0"/>
      <w:adjustRightInd w:val="0"/>
    </w:pPr>
    <w:rPr>
      <w:rFonts w:ascii="Arial" w:hAnsi="Arial" w:eastAsia="Times New Roman" w:cs="Arial"/>
      <w:color w:val="000000"/>
      <w:lang w:eastAsia="en-GB"/>
    </w:rPr>
  </w:style>
  <w:style w:type="character" w:styleId="BookTitle">
    <w:name w:val="Book Title"/>
    <w:uiPriority w:val="33"/>
    <w:qFormat/>
    <w:rsid w:val="00C72731"/>
    <w:rPr>
      <w:b/>
      <w:bCs/>
      <w:i/>
      <w:iCs/>
      <w:spacing w:val="5"/>
    </w:rPr>
  </w:style>
  <w:style w:type="table" w:styleId="TableGrid1" w:customStyle="1">
    <w:name w:val="Table Grid1"/>
    <w:basedOn w:val="TableNormal"/>
    <w:uiPriority w:val="39"/>
    <w:rsid w:val="00C72731"/>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uiPriority w:val="59"/>
    <w:rsid w:val="00C72731"/>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uiPriority w:val="59"/>
    <w:rsid w:val="00C72731"/>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uiPriority w:val="59"/>
    <w:rsid w:val="00C72731"/>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Level1" w:customStyle="1">
    <w:name w:val="Note/Level1"/>
    <w:basedOn w:val="Normal"/>
    <w:rsid w:val="00C72731"/>
    <w:pPr>
      <w:numPr>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Body1" w:customStyle="1">
    <w:name w:val="Body 1"/>
    <w:basedOn w:val="Body"/>
    <w:rsid w:val="00C72731"/>
    <w:rPr>
      <w:rFonts w:eastAsiaTheme="minorEastAsia"/>
    </w:rPr>
  </w:style>
  <w:style w:type="paragraph" w:styleId="xmsonormal" w:customStyle="1">
    <w:name w:val="x_msonormal"/>
    <w:basedOn w:val="Normal"/>
    <w:rsid w:val="00C72731"/>
    <w:pPr>
      <w:spacing w:before="100" w:beforeAutospacing="1" w:after="100" w:afterAutospacing="1"/>
    </w:pPr>
    <w:rPr>
      <w:rFonts w:ascii="Times New Roman" w:hAnsi="Times New Roman" w:eastAsia="Times New Roman" w:cs="Times New Roman"/>
    </w:rPr>
  </w:style>
  <w:style w:type="paragraph" w:styleId="Body3" w:customStyle="1">
    <w:name w:val="Body 3"/>
    <w:basedOn w:val="Body"/>
    <w:rsid w:val="00C72731"/>
    <w:pPr>
      <w:ind w:left="1440"/>
    </w:pPr>
    <w:rPr>
      <w:rFonts w:eastAsiaTheme="minorEastAsia"/>
    </w:rPr>
  </w:style>
  <w:style w:type="character" w:styleId="DeltaViewInsertion" w:customStyle="1">
    <w:name w:val="DeltaView Insertion"/>
    <w:uiPriority w:val="99"/>
    <w:rsid w:val="00C72731"/>
    <w:rPr>
      <w:color w:val="0000FF"/>
      <w:u w:val="double"/>
    </w:rPr>
  </w:style>
  <w:style w:type="paragraph" w:styleId="FootnoteText">
    <w:name w:val="footnote text"/>
    <w:basedOn w:val="Normal"/>
    <w:link w:val="FootnoteTextChar"/>
    <w:uiPriority w:val="99"/>
    <w:semiHidden/>
    <w:unhideWhenUsed/>
    <w:rsid w:val="00C72731"/>
    <w:rPr>
      <w:sz w:val="20"/>
      <w:szCs w:val="20"/>
    </w:rPr>
  </w:style>
  <w:style w:type="character" w:styleId="FootnoteTextChar" w:customStyle="1">
    <w:name w:val="Footnote Text Char"/>
    <w:basedOn w:val="DefaultParagraphFont"/>
    <w:link w:val="FootnoteText"/>
    <w:uiPriority w:val="99"/>
    <w:semiHidden/>
    <w:rsid w:val="00C72731"/>
    <w:rPr>
      <w:sz w:val="20"/>
      <w:szCs w:val="20"/>
    </w:rPr>
  </w:style>
  <w:style w:type="character" w:styleId="FootnoteReference">
    <w:name w:val="footnote reference"/>
    <w:basedOn w:val="DefaultParagraphFont"/>
    <w:uiPriority w:val="99"/>
    <w:semiHidden/>
    <w:unhideWhenUsed/>
    <w:rsid w:val="00C72731"/>
    <w:rPr>
      <w:vertAlign w:val="superscript"/>
    </w:rPr>
  </w:style>
  <w:style w:type="character" w:styleId="UnresolvedMention">
    <w:name w:val="Unresolved Mention"/>
    <w:basedOn w:val="DefaultParagraphFont"/>
    <w:uiPriority w:val="99"/>
    <w:unhideWhenUsed/>
    <w:rsid w:val="00C72731"/>
    <w:rPr>
      <w:color w:val="605E5C"/>
      <w:shd w:val="clear" w:color="auto" w:fill="E1DFDD"/>
    </w:rPr>
  </w:style>
  <w:style w:type="paragraph" w:styleId="NoteLevel2" w:customStyle="1">
    <w:name w:val="Note/Level2"/>
    <w:basedOn w:val="Normal"/>
    <w:rsid w:val="00C72731"/>
    <w:pPr>
      <w:numPr>
        <w:ilvl w:val="1"/>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3" w:customStyle="1">
    <w:name w:val="Note/Level3"/>
    <w:basedOn w:val="Normal"/>
    <w:rsid w:val="00C72731"/>
    <w:pPr>
      <w:numPr>
        <w:ilvl w:val="2"/>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4" w:customStyle="1">
    <w:name w:val="Note/Level4"/>
    <w:basedOn w:val="Normal"/>
    <w:rsid w:val="00C72731"/>
    <w:pPr>
      <w:numPr>
        <w:ilvl w:val="3"/>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5" w:customStyle="1">
    <w:name w:val="Note/Level5"/>
    <w:basedOn w:val="Normal"/>
    <w:rsid w:val="00C72731"/>
    <w:pPr>
      <w:numPr>
        <w:ilvl w:val="4"/>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6" w:customStyle="1">
    <w:name w:val="Note/Level6"/>
    <w:basedOn w:val="Normal"/>
    <w:rsid w:val="00C72731"/>
    <w:pPr>
      <w:numPr>
        <w:ilvl w:val="5"/>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7" w:customStyle="1">
    <w:name w:val="Note/Level7"/>
    <w:basedOn w:val="Normal"/>
    <w:rsid w:val="00C72731"/>
    <w:pPr>
      <w:numPr>
        <w:ilvl w:val="6"/>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8" w:customStyle="1">
    <w:name w:val="Note/Level8"/>
    <w:basedOn w:val="Normal"/>
    <w:rsid w:val="00C72731"/>
    <w:pPr>
      <w:numPr>
        <w:ilvl w:val="7"/>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Heading5ServiceConformance4HeadingHeading5unusedLev" w:customStyle="1">
    <w:name w:val="Style Heading 5Service Conformance 4HeadingHeading 5(unused)Lev..."/>
    <w:basedOn w:val="Heading5"/>
    <w:rsid w:val="00C72731"/>
    <w:pPr>
      <w:numPr>
        <w:numId w:val="30"/>
      </w:numPr>
      <w:jc w:val="left"/>
    </w:pPr>
    <w:rPr>
      <w:rFonts w:eastAsiaTheme="majorEastAsia" w:cstheme="majorBidi"/>
    </w:rPr>
  </w:style>
  <w:style w:type="paragraph" w:styleId="NormalBold" w:customStyle="1">
    <w:name w:val="Normal Bold"/>
    <w:basedOn w:val="Normal"/>
    <w:next w:val="Normal"/>
    <w:rsid w:val="00C72731"/>
    <w:pPr>
      <w:suppressAutoHyphens/>
      <w:autoSpaceDE w:val="0"/>
      <w:autoSpaceDN w:val="0"/>
      <w:adjustRightInd w:val="0"/>
      <w:spacing w:after="240"/>
      <w:jc w:val="both"/>
    </w:pPr>
    <w:rPr>
      <w:rFonts w:ascii="Arial" w:hAnsi="Arial" w:cs="Times New Roman" w:eastAsiaTheme="minorEastAsia"/>
      <w:b/>
      <w:szCs w:val="20"/>
      <w:lang w:eastAsia="en-GB"/>
    </w:rPr>
  </w:style>
  <w:style w:type="paragraph" w:styleId="text0" w:customStyle="1">
    <w:name w:val="text 0"/>
    <w:basedOn w:val="Normal"/>
    <w:link w:val="text0Char"/>
    <w:uiPriority w:val="99"/>
    <w:rsid w:val="00C72731"/>
    <w:pPr>
      <w:spacing w:before="320" w:line="320" w:lineRule="atLeast"/>
      <w:ind w:left="709"/>
      <w:jc w:val="both"/>
    </w:pPr>
    <w:rPr>
      <w:rFonts w:ascii="Arial" w:hAnsi="Arial"/>
      <w:sz w:val="22"/>
      <w:szCs w:val="22"/>
    </w:rPr>
  </w:style>
  <w:style w:type="character" w:styleId="text0Char" w:customStyle="1">
    <w:name w:val="text 0 Char"/>
    <w:basedOn w:val="DefaultParagraphFont"/>
    <w:link w:val="text0"/>
    <w:uiPriority w:val="99"/>
    <w:locked/>
    <w:rsid w:val="00C72731"/>
    <w:rPr>
      <w:rFonts w:ascii="Arial" w:hAnsi="Arial"/>
      <w:sz w:val="22"/>
      <w:szCs w:val="22"/>
    </w:rPr>
  </w:style>
  <w:style w:type="paragraph" w:styleId="paragraph" w:customStyle="1">
    <w:name w:val="paragraph"/>
    <w:basedOn w:val="Normal"/>
    <w:rsid w:val="00C72731"/>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C72731"/>
  </w:style>
  <w:style w:type="character" w:styleId="eop" w:customStyle="1">
    <w:name w:val="eop"/>
    <w:basedOn w:val="DefaultParagraphFont"/>
    <w:rsid w:val="00C72731"/>
  </w:style>
  <w:style w:type="paragraph" w:styleId="Body4" w:customStyle="1">
    <w:name w:val="Body4"/>
    <w:basedOn w:val="Normal"/>
    <w:uiPriority w:val="99"/>
    <w:rsid w:val="00C72731"/>
    <w:pPr>
      <w:spacing w:after="220"/>
      <w:ind w:left="2132"/>
      <w:jc w:val="both"/>
    </w:pPr>
    <w:rPr>
      <w:rFonts w:ascii="Trebuchet MS" w:hAnsi="Trebuchet M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a5e046-464b-4815-a238-47a5c4a1b287">
      <UserInfo>
        <DisplayName>Forsyth Alice DWP DWP FG CD STRATEGY AND BUSINESS MANAGEMENT</DisplayName>
        <AccountId>40</AccountId>
        <AccountType/>
      </UserInfo>
      <UserInfo>
        <DisplayName>Hafiz Amna CD Sheffield Hartshead Square</DisplayName>
        <AccountId>52</AccountId>
        <AccountType/>
      </UserInfo>
    </SharedWithUsers>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TaxCatchAll xmlns="a04dbe3e-63b4-48d2-9d03-f0eb0c7bc09d" xsi:nil="true"/>
    <_ip_UnifiedCompliancePolicyProperties xmlns="http://schemas.microsoft.com/sharepoint/v3" xsi:nil="true"/>
    <DocumentType xmlns="9c9ed395-ffea-41d8-b39e-ee29138ac0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1" ma:contentTypeDescription="Create a new document." ma:contentTypeScope="" ma:versionID="6965f3616445b91c9cd1fb1462c2c9a9">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targetNamespace="http://schemas.microsoft.com/office/2006/metadata/properties" ma:root="true" ma:fieldsID="e29a227ca70fd30afd8db8eb9a5d0351" ns1:_="" ns2:_="" ns3:_="" ns4:_="">
    <xsd:import namespace="http://schemas.microsoft.com/sharepoint/v3"/>
    <xsd:import namespace="9c9ed395-ffea-41d8-b39e-ee29138ac03c"/>
    <xsd:import namespace="dfa5e046-464b-4815-a238-47a5c4a1b287"/>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9F7A3-2F8B-4D3E-8821-A72F1ADEC093}">
  <ds:schemaRefs>
    <ds:schemaRef ds:uri="http://schemas.microsoft.com/office/2006/metadata/properties"/>
    <ds:schemaRef ds:uri="http://schemas.microsoft.com/office/infopath/2007/PartnerControls"/>
    <ds:schemaRef ds:uri="dfa5e046-464b-4815-a238-47a5c4a1b287"/>
    <ds:schemaRef ds:uri="http://schemas.microsoft.com/sharepoint/v3"/>
    <ds:schemaRef ds:uri="9c9ed395-ffea-41d8-b39e-ee29138ac03c"/>
    <ds:schemaRef ds:uri="a04dbe3e-63b4-48d2-9d03-f0eb0c7bc09d"/>
  </ds:schemaRefs>
</ds:datastoreItem>
</file>

<file path=customXml/itemProps2.xml><?xml version="1.0" encoding="utf-8"?>
<ds:datastoreItem xmlns:ds="http://schemas.openxmlformats.org/officeDocument/2006/customXml" ds:itemID="{249C9C3E-C878-4229-8F39-C3232EE1412B}">
  <ds:schemaRefs>
    <ds:schemaRef ds:uri="http://schemas.microsoft.com/sharepoint/v3/contenttype/forms"/>
  </ds:schemaRefs>
</ds:datastoreItem>
</file>

<file path=customXml/itemProps3.xml><?xml version="1.0" encoding="utf-8"?>
<ds:datastoreItem xmlns:ds="http://schemas.openxmlformats.org/officeDocument/2006/customXml" ds:itemID="{603DE1B2-F07D-4693-B232-9D26FED7E5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Burley Nicola DWP Commercial Directorate</lastModifiedBy>
  <revision>4</revision>
  <dcterms:created xsi:type="dcterms:W3CDTF">2022-06-24T17:29:00.0000000Z</dcterms:created>
  <dcterms:modified xsi:type="dcterms:W3CDTF">2022-07-27T11:28:36.1488917Z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0x010100460C3D4B5D5E87458A6FAA76A4870CA9</vt:lpwstr>
  </property>
  <property fmtid="{D5CDD505-2E9C-101B-9397-08002B2CF9AE}" pid="3" name="MediaServiceImageTags">
    <vt:lpwstr/>
  </property>
</Properties>
</file>