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9.xml" ContentType="application/vnd.openxmlformats-officedocument.wordprocessingml.header+xml"/>
  <Override PartName="/word/footer5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2.xml" ContentType="application/vnd.openxmlformats-officedocument.wordprocessingml.header+xml"/>
  <Override PartName="/word/footer57.xml" ContentType="application/vnd.openxmlformats-officedocument.wordprocessingml.footer+xml"/>
  <Override PartName="/word/header53.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6.xml" ContentType="application/vnd.openxmlformats-officedocument.wordprocessingml.header+xml"/>
  <Override PartName="/word/footer6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9.xml" ContentType="application/vnd.openxmlformats-officedocument.wordprocessingml.header+xml"/>
  <Override PartName="/word/footer66.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2.xml" ContentType="application/vnd.openxmlformats-officedocument.wordprocessingml.header+xml"/>
  <Override PartName="/word/footer6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65.xml" ContentType="application/vnd.openxmlformats-officedocument.wordprocessingml.header+xml"/>
  <Override PartName="/word/footer7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68.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D" w14:textId="77777777" w:rsidR="006F4EA3" w:rsidRDefault="006C076F">
      <w:pPr>
        <w:spacing w:after="0" w:line="259" w:lineRule="auto"/>
        <w:rPr>
          <w:rFonts w:ascii="Arial" w:eastAsia="Arial" w:hAnsi="Arial" w:cs="Arial"/>
          <w:b/>
          <w:sz w:val="36"/>
          <w:szCs w:val="36"/>
        </w:rPr>
      </w:pPr>
      <w:bookmarkStart w:id="0" w:name="_heading=h.2tzsfwe2sf6v" w:colFirst="0" w:colLast="0"/>
      <w:bookmarkEnd w:id="0"/>
      <w:r>
        <w:rPr>
          <w:rFonts w:ascii="Arial" w:eastAsia="Arial" w:hAnsi="Arial" w:cs="Arial"/>
          <w:b/>
          <w:sz w:val="36"/>
          <w:szCs w:val="36"/>
        </w:rPr>
        <w:t>Framework Schedule 6 (Order Form Template and Call-Off Schedules)</w:t>
      </w:r>
    </w:p>
    <w:p w14:paraId="0000001E" w14:textId="77777777" w:rsidR="006F4EA3" w:rsidRDefault="006F4EA3">
      <w:pPr>
        <w:spacing w:after="0" w:line="259" w:lineRule="auto"/>
        <w:rPr>
          <w:rFonts w:ascii="Arial" w:eastAsia="Arial" w:hAnsi="Arial" w:cs="Arial"/>
          <w:b/>
          <w:sz w:val="36"/>
          <w:szCs w:val="36"/>
        </w:rPr>
      </w:pPr>
    </w:p>
    <w:p w14:paraId="0000001F" w14:textId="77777777" w:rsidR="006F4EA3" w:rsidRDefault="006C076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20" w14:textId="77777777" w:rsidR="006F4EA3" w:rsidRDefault="006F4EA3">
      <w:pPr>
        <w:spacing w:after="0" w:line="259" w:lineRule="auto"/>
        <w:rPr>
          <w:rFonts w:ascii="Arial" w:eastAsia="Arial" w:hAnsi="Arial" w:cs="Arial"/>
          <w:b/>
          <w:sz w:val="24"/>
          <w:szCs w:val="24"/>
        </w:rPr>
      </w:pPr>
    </w:p>
    <w:p w14:paraId="00000021" w14:textId="77777777" w:rsidR="006F4EA3" w:rsidRDefault="006F4EA3">
      <w:pPr>
        <w:spacing w:after="0" w:line="259" w:lineRule="auto"/>
        <w:rPr>
          <w:rFonts w:ascii="Arial" w:eastAsia="Arial" w:hAnsi="Arial" w:cs="Arial"/>
          <w:b/>
          <w:sz w:val="24"/>
          <w:szCs w:val="24"/>
        </w:rPr>
      </w:pPr>
    </w:p>
    <w:p w14:paraId="00000022" w14:textId="4A0372A4"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D32D54" w:rsidRPr="00D32D54">
        <w:rPr>
          <w:rFonts w:ascii="Arial" w:eastAsia="Arial" w:hAnsi="Arial" w:cs="Arial"/>
          <w:sz w:val="24"/>
          <w:szCs w:val="24"/>
        </w:rPr>
        <w:t>SR2049187857</w:t>
      </w:r>
    </w:p>
    <w:p w14:paraId="00000023" w14:textId="77777777" w:rsidR="006F4EA3" w:rsidRDefault="006F4EA3">
      <w:pPr>
        <w:spacing w:after="0" w:line="259" w:lineRule="auto"/>
        <w:rPr>
          <w:rFonts w:ascii="Arial" w:eastAsia="Arial" w:hAnsi="Arial" w:cs="Arial"/>
          <w:sz w:val="24"/>
          <w:szCs w:val="24"/>
        </w:rPr>
      </w:pPr>
    </w:p>
    <w:p w14:paraId="00000024" w14:textId="004BA4FB" w:rsidR="006F4EA3" w:rsidRDefault="006C076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4DE1">
        <w:rPr>
          <w:rFonts w:ascii="Arial" w:eastAsia="Arial" w:hAnsi="Arial" w:cs="Arial"/>
          <w:b/>
          <w:sz w:val="24"/>
          <w:szCs w:val="24"/>
        </w:rPr>
        <w:t>His Majesty’s Revenue and Customs</w:t>
      </w:r>
    </w:p>
    <w:p w14:paraId="00000025"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26" w14:textId="1692A4AC" w:rsidR="006F4EA3" w:rsidRDefault="006C076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4DE1" w:rsidRPr="000765BF">
        <w:rPr>
          <w:rFonts w:ascii="Arial" w:eastAsia="Arial" w:hAnsi="Arial" w:cs="Arial"/>
          <w:sz w:val="24"/>
          <w:szCs w:val="24"/>
        </w:rPr>
        <w:t>100 Parliament Street, London SW1A 2BQ</w:t>
      </w:r>
      <w:r w:rsidR="00594DE1">
        <w:rPr>
          <w:rFonts w:ascii="Arial" w:eastAsia="Arial" w:hAnsi="Arial" w:cs="Arial"/>
          <w:b/>
          <w:sz w:val="24"/>
          <w:szCs w:val="24"/>
        </w:rPr>
        <w:t xml:space="preserve"> </w:t>
      </w:r>
      <w:r>
        <w:rPr>
          <w:rFonts w:ascii="Arial" w:eastAsia="Arial" w:hAnsi="Arial" w:cs="Arial"/>
          <w:b/>
          <w:sz w:val="24"/>
          <w:szCs w:val="24"/>
        </w:rPr>
        <w:t xml:space="preserve">  </w:t>
      </w:r>
    </w:p>
    <w:p w14:paraId="00000027" w14:textId="77777777" w:rsidR="006F4EA3" w:rsidRDefault="006F4EA3">
      <w:pPr>
        <w:spacing w:after="0" w:line="259" w:lineRule="auto"/>
        <w:rPr>
          <w:rFonts w:ascii="Arial" w:eastAsia="Arial" w:hAnsi="Arial" w:cs="Arial"/>
          <w:sz w:val="24"/>
          <w:szCs w:val="24"/>
        </w:rPr>
      </w:pPr>
    </w:p>
    <w:p w14:paraId="00000028" w14:textId="67B9D997" w:rsidR="006F4EA3" w:rsidRDefault="006C076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4DE1">
        <w:rPr>
          <w:rFonts w:ascii="Arial" w:eastAsia="Arial" w:hAnsi="Arial" w:cs="Arial"/>
          <w:sz w:val="24"/>
          <w:szCs w:val="24"/>
        </w:rPr>
        <w:t>Opencast Software Europe Ltd</w:t>
      </w:r>
    </w:p>
    <w:p w14:paraId="00000029" w14:textId="0842A580" w:rsidR="006F4EA3" w:rsidRDefault="006C076F" w:rsidP="002851F3">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sidR="002851F3">
        <w:rPr>
          <w:rFonts w:ascii="Arial" w:eastAsia="Arial" w:hAnsi="Arial" w:cs="Arial"/>
          <w:b/>
          <w:sz w:val="24"/>
          <w:szCs w:val="24"/>
        </w:rPr>
        <w:tab/>
      </w:r>
      <w:r w:rsidR="002851F3" w:rsidRPr="002851F3">
        <w:rPr>
          <w:rFonts w:ascii="Arial" w:eastAsia="Arial" w:hAnsi="Arial" w:cs="Arial"/>
          <w:sz w:val="24"/>
          <w:szCs w:val="24"/>
        </w:rPr>
        <w:t xml:space="preserve">Unit 2, The Kiln, Hoults Yard, </w:t>
      </w:r>
      <w:r w:rsidR="002851F3">
        <w:rPr>
          <w:rFonts w:ascii="Arial" w:eastAsia="Arial" w:hAnsi="Arial" w:cs="Arial"/>
          <w:sz w:val="24"/>
          <w:szCs w:val="24"/>
        </w:rPr>
        <w:t>Newcastle</w:t>
      </w:r>
      <w:r w:rsidR="002851F3" w:rsidRPr="002851F3">
        <w:rPr>
          <w:rFonts w:ascii="Arial" w:eastAsia="Arial" w:hAnsi="Arial" w:cs="Arial"/>
          <w:sz w:val="24"/>
          <w:szCs w:val="24"/>
        </w:rPr>
        <w:t>-upon-Tyne NE6 1AB</w:t>
      </w:r>
    </w:p>
    <w:p w14:paraId="0000002A" w14:textId="7044F2B7" w:rsidR="006F4EA3" w:rsidRDefault="006C076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2851F3">
        <w:rPr>
          <w:rFonts w:ascii="Arial" w:eastAsia="Arial" w:hAnsi="Arial" w:cs="Arial"/>
          <w:sz w:val="24"/>
          <w:szCs w:val="24"/>
        </w:rPr>
        <w:t>08047734</w:t>
      </w:r>
      <w:r>
        <w:rPr>
          <w:rFonts w:ascii="Arial" w:eastAsia="Arial" w:hAnsi="Arial" w:cs="Arial"/>
          <w:b/>
          <w:sz w:val="24"/>
          <w:szCs w:val="24"/>
        </w:rPr>
        <w:t xml:space="preserve">  </w:t>
      </w:r>
    </w:p>
    <w:p w14:paraId="0000002C" w14:textId="5268E956" w:rsidR="006F4EA3" w:rsidRPr="00D90333" w:rsidRDefault="006C076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1F0D77" w:rsidRPr="001F0D77">
        <w:rPr>
          <w:rFonts w:ascii="Arial" w:eastAsia="Arial" w:hAnsi="Arial" w:cs="Arial"/>
          <w:bCs/>
          <w:i/>
          <w:iCs/>
          <w:sz w:val="24"/>
          <w:szCs w:val="24"/>
        </w:rPr>
        <w:t>Redacted</w:t>
      </w:r>
      <w:r>
        <w:rPr>
          <w:rFonts w:ascii="Arial" w:eastAsia="Arial" w:hAnsi="Arial" w:cs="Arial"/>
          <w:b/>
          <w:sz w:val="24"/>
          <w:szCs w:val="24"/>
        </w:rPr>
        <w:tab/>
      </w:r>
      <w:r>
        <w:rPr>
          <w:rFonts w:ascii="Arial" w:eastAsia="Arial" w:hAnsi="Arial" w:cs="Arial"/>
          <w:b/>
          <w:sz w:val="24"/>
          <w:szCs w:val="24"/>
        </w:rPr>
        <w:tab/>
      </w:r>
    </w:p>
    <w:p w14:paraId="00000033" w14:textId="77777777" w:rsidR="006F4EA3" w:rsidRDefault="006F4EA3">
      <w:pPr>
        <w:spacing w:after="0" w:line="259" w:lineRule="auto"/>
        <w:rPr>
          <w:rFonts w:ascii="Arial" w:eastAsia="Arial" w:hAnsi="Arial" w:cs="Arial"/>
          <w:sz w:val="24"/>
          <w:szCs w:val="24"/>
        </w:rPr>
      </w:pPr>
    </w:p>
    <w:p w14:paraId="00000034"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35" w14:textId="77777777" w:rsidR="006F4EA3" w:rsidRDefault="006F4EA3">
      <w:pPr>
        <w:spacing w:after="0" w:line="259" w:lineRule="auto"/>
        <w:rPr>
          <w:rFonts w:ascii="Arial" w:eastAsia="Arial" w:hAnsi="Arial" w:cs="Arial"/>
          <w:sz w:val="24"/>
          <w:szCs w:val="24"/>
        </w:rPr>
      </w:pPr>
    </w:p>
    <w:p w14:paraId="00000036" w14:textId="7DEBC872" w:rsidR="006F4EA3" w:rsidRDefault="006C076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2851F3">
        <w:rPr>
          <w:rFonts w:ascii="Arial" w:eastAsia="Arial" w:hAnsi="Arial" w:cs="Arial"/>
          <w:sz w:val="24"/>
          <w:szCs w:val="24"/>
        </w:rPr>
        <w:t>18/07/2024</w:t>
      </w:r>
      <w:r>
        <w:rPr>
          <w:rFonts w:ascii="Arial" w:eastAsia="Arial" w:hAnsi="Arial" w:cs="Arial"/>
          <w:sz w:val="24"/>
          <w:szCs w:val="24"/>
        </w:rPr>
        <w:t>.</w:t>
      </w:r>
    </w:p>
    <w:p w14:paraId="00000037" w14:textId="77777777" w:rsidR="006F4EA3" w:rsidRDefault="006C076F">
      <w:pPr>
        <w:spacing w:after="0" w:line="259" w:lineRule="auto"/>
        <w:jc w:val="both"/>
        <w:rPr>
          <w:rFonts w:ascii="Arial" w:eastAsia="Arial" w:hAnsi="Arial" w:cs="Arial"/>
          <w:sz w:val="24"/>
          <w:szCs w:val="24"/>
        </w:rPr>
      </w:pPr>
      <w:bookmarkStart w:id="1" w:name="_heading=h.3znysh7" w:colFirst="0" w:colLast="0"/>
      <w:bookmarkEnd w:id="1"/>
      <w:r>
        <w:rPr>
          <w:rFonts w:ascii="Arial" w:eastAsia="Arial" w:hAnsi="Arial" w:cs="Arial"/>
          <w:sz w:val="24"/>
          <w:szCs w:val="24"/>
        </w:rPr>
        <w:t>It’s issued under the Framework Contract with the reference number RM6335 for the provision of Digital and Legacy Application Services.</w:t>
      </w:r>
    </w:p>
    <w:p w14:paraId="00000038" w14:textId="77777777" w:rsidR="006F4EA3" w:rsidRDefault="006F4EA3">
      <w:pPr>
        <w:tabs>
          <w:tab w:val="left" w:pos="2257"/>
        </w:tabs>
        <w:spacing w:after="0" w:line="259" w:lineRule="auto"/>
        <w:rPr>
          <w:rFonts w:ascii="Arial" w:eastAsia="Arial" w:hAnsi="Arial" w:cs="Arial"/>
          <w:b/>
          <w:sz w:val="24"/>
          <w:szCs w:val="24"/>
        </w:rPr>
      </w:pPr>
      <w:bookmarkStart w:id="2" w:name="_heading=h.30j0zll" w:colFirst="0" w:colLast="0"/>
      <w:bookmarkEnd w:id="2"/>
    </w:p>
    <w:p w14:paraId="00000039" w14:textId="77777777" w:rsidR="006F4EA3" w:rsidRDefault="006C076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3B" w14:textId="77777777" w:rsidR="006F4EA3" w:rsidRDefault="006F4EA3" w:rsidP="00594DE1">
      <w:pPr>
        <w:tabs>
          <w:tab w:val="left" w:pos="2257"/>
        </w:tabs>
        <w:spacing w:after="0" w:line="259" w:lineRule="auto"/>
        <w:rPr>
          <w:rFonts w:ascii="Arial" w:eastAsia="Arial" w:hAnsi="Arial" w:cs="Arial"/>
          <w:sz w:val="24"/>
          <w:szCs w:val="24"/>
        </w:rPr>
      </w:pPr>
    </w:p>
    <w:p w14:paraId="6FE04699" w14:textId="2A62E033" w:rsidR="00954A66" w:rsidRDefault="00954A66" w:rsidP="00954A66">
      <w:pPr>
        <w:shd w:val="clear" w:color="auto" w:fill="FFFFFF"/>
        <w:spacing w:before="120" w:after="120" w:line="240" w:lineRule="auto"/>
        <w:ind w:hanging="2"/>
        <w:rPr>
          <w:rFonts w:ascii="Arial" w:hAnsi="Arial" w:cs="Arial"/>
          <w:color w:val="000000"/>
          <w:sz w:val="24"/>
          <w:szCs w:val="24"/>
        </w:rPr>
      </w:pPr>
      <w:bookmarkStart w:id="3" w:name="_heading=h.gjdgxs" w:colFirst="0" w:colLast="0"/>
      <w:bookmarkEnd w:id="3"/>
      <w:r w:rsidRPr="00954A66">
        <w:rPr>
          <w:rFonts w:ascii="Arial" w:hAnsi="Arial" w:cs="Arial"/>
          <w:color w:val="000000"/>
          <w:sz w:val="24"/>
          <w:szCs w:val="24"/>
        </w:rPr>
        <w:t>Lot 2b: digital, integration and programme application services;</w:t>
      </w:r>
    </w:p>
    <w:p w14:paraId="2E3FBDED" w14:textId="77777777" w:rsidR="00594DE1" w:rsidRPr="00954A66" w:rsidRDefault="00594DE1" w:rsidP="00954A66">
      <w:pPr>
        <w:shd w:val="clear" w:color="auto" w:fill="FFFFFF"/>
        <w:spacing w:before="120" w:after="120" w:line="240" w:lineRule="auto"/>
        <w:ind w:hanging="2"/>
        <w:rPr>
          <w:rFonts w:ascii="Arial" w:hAnsi="Arial" w:cs="Arial"/>
          <w:color w:val="000000"/>
          <w:sz w:val="24"/>
          <w:szCs w:val="24"/>
        </w:rPr>
      </w:pPr>
    </w:p>
    <w:p w14:paraId="025075CD" w14:textId="5FDD62BA" w:rsidR="00230212" w:rsidRDefault="006C076F">
      <w:pPr>
        <w:rPr>
          <w:rFonts w:ascii="Arial" w:eastAsia="Arial" w:hAnsi="Arial" w:cs="Arial"/>
          <w:sz w:val="24"/>
          <w:szCs w:val="24"/>
        </w:rPr>
      </w:pPr>
      <w:r>
        <w:rPr>
          <w:rFonts w:ascii="Arial" w:eastAsia="Arial" w:hAnsi="Arial" w:cs="Arial"/>
          <w:sz w:val="24"/>
          <w:szCs w:val="24"/>
        </w:rPr>
        <w:t>CALL-OFF INCORPORATED TERMS</w:t>
      </w:r>
    </w:p>
    <w:p w14:paraId="00000045" w14:textId="1EDF947E" w:rsidR="006F4EA3" w:rsidRDefault="006C076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46" w14:textId="77777777" w:rsidR="006F4EA3" w:rsidRDefault="006C076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47" w14:textId="77777777" w:rsidR="006F4EA3" w:rsidRDefault="006C076F" w:rsidP="2A510D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2A510D56">
        <w:rPr>
          <w:rFonts w:ascii="Arial" w:eastAsia="Arial" w:hAnsi="Arial" w:cs="Arial"/>
          <w:color w:val="000000" w:themeColor="text1"/>
          <w:sz w:val="24"/>
          <w:szCs w:val="24"/>
        </w:rPr>
        <w:t xml:space="preserve">Joint Schedule 1(Definitions and Interpretation) RM6335 </w:t>
      </w:r>
    </w:p>
    <w:p w14:paraId="00000048" w14:textId="062E7006"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536A1CA8" w14:textId="77777777" w:rsidR="00D90333" w:rsidRDefault="00D90333">
      <w:pPr>
        <w:rPr>
          <w:rFonts w:ascii="Arial" w:eastAsia="Arial" w:hAnsi="Arial" w:cs="Arial"/>
          <w:color w:val="000000"/>
          <w:sz w:val="24"/>
          <w:szCs w:val="24"/>
        </w:rPr>
      </w:pPr>
      <w:r>
        <w:rPr>
          <w:rFonts w:ascii="Arial" w:eastAsia="Arial" w:hAnsi="Arial" w:cs="Arial"/>
          <w:color w:val="000000"/>
          <w:sz w:val="24"/>
          <w:szCs w:val="24"/>
        </w:rPr>
        <w:br w:type="page"/>
      </w:r>
    </w:p>
    <w:p w14:paraId="00000049" w14:textId="77777777" w:rsidR="006F4EA3" w:rsidRDefault="006C076F">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0000004E" w14:textId="77777777" w:rsidR="006F4EA3" w:rsidRDefault="006F4EA3" w:rsidP="00594DE1">
      <w:pPr>
        <w:keepNext/>
        <w:pBdr>
          <w:top w:val="nil"/>
          <w:left w:val="nil"/>
          <w:bottom w:val="nil"/>
          <w:right w:val="nil"/>
          <w:between w:val="nil"/>
        </w:pBdr>
        <w:spacing w:after="0" w:line="259" w:lineRule="auto"/>
        <w:rPr>
          <w:rFonts w:ascii="Arial" w:eastAsia="Arial" w:hAnsi="Arial" w:cs="Arial"/>
          <w:color w:val="000000"/>
          <w:sz w:val="24"/>
          <w:szCs w:val="24"/>
        </w:rPr>
      </w:pPr>
    </w:p>
    <w:p w14:paraId="0000004F" w14:textId="77777777" w:rsidR="006F4EA3"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sdt>
        <w:sdtPr>
          <w:tag w:val="goog_rdk_0"/>
          <w:id w:val="2011481071"/>
        </w:sdtPr>
        <w:sdtContent/>
      </w:sdt>
      <w:r w:rsidR="006C076F" w:rsidRPr="2A510D56">
        <w:rPr>
          <w:rFonts w:ascii="Arial" w:eastAsia="Arial" w:hAnsi="Arial" w:cs="Arial"/>
          <w:color w:val="000000" w:themeColor="text1"/>
          <w:sz w:val="24"/>
          <w:szCs w:val="24"/>
        </w:rPr>
        <w:t xml:space="preserve">Joint Schedules for </w:t>
      </w:r>
      <w:r w:rsidR="006C076F" w:rsidRPr="2A510D56">
        <w:rPr>
          <w:rFonts w:ascii="Arial" w:eastAsia="Arial" w:hAnsi="Arial" w:cs="Arial"/>
          <w:sz w:val="24"/>
          <w:szCs w:val="24"/>
        </w:rPr>
        <w:t>RM6335</w:t>
      </w:r>
    </w:p>
    <w:p w14:paraId="3A9EAB9F" w14:textId="267F01EE" w:rsidR="35B3A42B" w:rsidRDefault="35B3A42B" w:rsidP="2A510D56">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2A510D56">
        <w:rPr>
          <w:rFonts w:ascii="Arial" w:eastAsia="Arial" w:hAnsi="Arial" w:cs="Arial"/>
          <w:color w:val="000000" w:themeColor="text1"/>
          <w:sz w:val="24"/>
          <w:szCs w:val="24"/>
        </w:rPr>
        <w:t>Joint Schedule 1 (Definitions)</w:t>
      </w:r>
    </w:p>
    <w:p w14:paraId="00000050"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51"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w:t>
      </w:r>
      <w:r w:rsidRPr="00230212">
        <w:rPr>
          <w:rFonts w:ascii="Arial" w:eastAsia="Arial" w:hAnsi="Arial" w:cs="Arial"/>
          <w:color w:val="000000"/>
          <w:sz w:val="24"/>
          <w:szCs w:val="24"/>
        </w:rPr>
        <w:t>Schedule 3 (Insurance Requirements)</w:t>
      </w:r>
    </w:p>
    <w:p w14:paraId="00000052" w14:textId="19049964"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4 (Commercially Sensitive Information)</w:t>
      </w:r>
    </w:p>
    <w:p w14:paraId="00000053"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6 (Key Subcontractors)</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6" w14:textId="3B74F99C"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7 (Financial Difficulties)</w:t>
      </w:r>
      <w:r w:rsidRPr="00594DE1">
        <w:rPr>
          <w:rFonts w:ascii="Arial" w:eastAsia="Arial" w:hAnsi="Arial" w:cs="Arial"/>
          <w:color w:val="000000"/>
          <w:sz w:val="24"/>
          <w:szCs w:val="24"/>
        </w:rPr>
        <w:tab/>
      </w:r>
    </w:p>
    <w:p w14:paraId="00000057"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 xml:space="preserve">Joint Schedule 10 (Rectification Plan) </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8"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11 (Processing Data)</w:t>
      </w:r>
      <w:r w:rsidRPr="00230212">
        <w:rPr>
          <w:rFonts w:ascii="Arial" w:eastAsia="Arial" w:hAnsi="Arial" w:cs="Arial"/>
          <w:color w:val="000000"/>
          <w:sz w:val="24"/>
          <w:szCs w:val="24"/>
        </w:rPr>
        <w:tab/>
      </w:r>
    </w:p>
    <w:p w14:paraId="00000059"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sz w:val="24"/>
          <w:szCs w:val="24"/>
        </w:rPr>
      </w:pPr>
      <w:r w:rsidRPr="00230212">
        <w:rPr>
          <w:rFonts w:ascii="Arial" w:eastAsia="Arial" w:hAnsi="Arial" w:cs="Arial"/>
          <w:color w:val="000000"/>
          <w:sz w:val="24"/>
          <w:szCs w:val="24"/>
        </w:rPr>
        <w:t>Joint Schedule 12 (Supply Chain Visibility)</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A" w14:textId="77777777" w:rsidR="006F4EA3" w:rsidRPr="00230212" w:rsidRDefault="006F4EA3">
      <w:pPr>
        <w:pBdr>
          <w:top w:val="nil"/>
          <w:left w:val="nil"/>
          <w:bottom w:val="nil"/>
          <w:right w:val="nil"/>
          <w:between w:val="nil"/>
        </w:pBdr>
        <w:spacing w:after="0" w:line="259" w:lineRule="auto"/>
        <w:ind w:left="1800"/>
        <w:rPr>
          <w:rFonts w:ascii="Arial" w:eastAsia="Arial" w:hAnsi="Arial" w:cs="Arial"/>
          <w:sz w:val="24"/>
          <w:szCs w:val="24"/>
        </w:rPr>
      </w:pPr>
    </w:p>
    <w:p w14:paraId="0000005B" w14:textId="3A3533C9" w:rsidR="006F4EA3" w:rsidRPr="00230212" w:rsidRDefault="006C076F">
      <w:pPr>
        <w:numPr>
          <w:ilvl w:val="0"/>
          <w:numId w:val="3"/>
        </w:numPr>
        <w:pBdr>
          <w:top w:val="nil"/>
          <w:left w:val="nil"/>
          <w:bottom w:val="nil"/>
          <w:right w:val="nil"/>
          <w:between w:val="nil"/>
        </w:pBdr>
        <w:spacing w:after="0"/>
        <w:rPr>
          <w:rFonts w:ascii="Arial" w:eastAsia="Arial" w:hAnsi="Arial" w:cs="Arial"/>
          <w:color w:val="000000"/>
          <w:sz w:val="24"/>
          <w:szCs w:val="24"/>
        </w:rPr>
      </w:pPr>
      <w:r w:rsidRPr="00230212">
        <w:rPr>
          <w:rFonts w:ascii="Arial" w:eastAsia="Arial" w:hAnsi="Arial" w:cs="Arial"/>
          <w:color w:val="000000"/>
          <w:sz w:val="24"/>
          <w:szCs w:val="24"/>
        </w:rPr>
        <w:t xml:space="preserve">Call-Off Schedules for </w:t>
      </w:r>
      <w:r w:rsidR="00D32D54" w:rsidRPr="00D32D54">
        <w:rPr>
          <w:rFonts w:ascii="Arial" w:eastAsia="Arial" w:hAnsi="Arial" w:cs="Arial"/>
          <w:color w:val="000000"/>
          <w:sz w:val="24"/>
          <w:szCs w:val="24"/>
        </w:rPr>
        <w:t>SR2049187857</w:t>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C"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1 (Transparency Reports)</w:t>
      </w:r>
    </w:p>
    <w:p w14:paraId="0000005D"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2 (Staff Transfer)</w:t>
      </w:r>
    </w:p>
    <w:p w14:paraId="54384280" w14:textId="0D5BFFB8" w:rsidR="00E213CF"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3 (Continuous Improvement)</w:t>
      </w:r>
    </w:p>
    <w:p w14:paraId="0000005E" w14:textId="0876EC2F"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5 (Pricing Details)</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5F" w14:textId="5B9A3EAE"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 xml:space="preserve">Call-Off Schedule 6 (ICT Services) </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60" w14:textId="69A0DF0F"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7 (Key Supplier Staff)</w:t>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61" w14:textId="2610706D"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8 (Business Continuity and Disaster Recovery)</w:t>
      </w:r>
      <w:r w:rsidR="00230212" w:rsidRPr="00230212">
        <w:rPr>
          <w:rFonts w:ascii="Arial" w:eastAsia="Arial" w:hAnsi="Arial" w:cs="Arial"/>
          <w:color w:val="000000"/>
          <w:sz w:val="24"/>
          <w:szCs w:val="24"/>
        </w:rPr>
        <w:t xml:space="preserve"> </w:t>
      </w:r>
    </w:p>
    <w:p w14:paraId="00000062"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(Security) </w:t>
      </w:r>
    </w:p>
    <w:p w14:paraId="00000065" w14:textId="4303C6B2"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r w:rsidRPr="00594DE1">
        <w:rPr>
          <w:rFonts w:ascii="Arial" w:eastAsia="Arial" w:hAnsi="Arial" w:cs="Arial"/>
          <w:color w:val="000000"/>
          <w:sz w:val="24"/>
          <w:szCs w:val="24"/>
        </w:rPr>
        <w:tab/>
      </w:r>
      <w:r w:rsidRPr="00594DE1">
        <w:rPr>
          <w:rFonts w:ascii="Arial" w:eastAsia="Arial" w:hAnsi="Arial" w:cs="Arial"/>
          <w:color w:val="000000"/>
          <w:sz w:val="24"/>
          <w:szCs w:val="24"/>
        </w:rPr>
        <w:tab/>
      </w:r>
      <w:r w:rsidRPr="00594DE1">
        <w:rPr>
          <w:rFonts w:ascii="Arial" w:eastAsia="Arial" w:hAnsi="Arial" w:cs="Arial"/>
          <w:color w:val="000000"/>
          <w:sz w:val="24"/>
          <w:szCs w:val="24"/>
        </w:rPr>
        <w:tab/>
      </w:r>
      <w:r w:rsidRPr="00594DE1">
        <w:rPr>
          <w:rFonts w:ascii="Arial" w:eastAsia="Arial" w:hAnsi="Arial" w:cs="Arial"/>
          <w:color w:val="000000"/>
          <w:sz w:val="24"/>
          <w:szCs w:val="24"/>
        </w:rPr>
        <w:tab/>
      </w:r>
    </w:p>
    <w:p w14:paraId="00000066"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67"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6A" w14:textId="51390E2F"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r w:rsidR="00594DE1">
        <w:rPr>
          <w:rFonts w:ascii="Arial" w:eastAsia="Arial" w:hAnsi="Arial" w:cs="Arial"/>
          <w:color w:val="000000"/>
          <w:sz w:val="24"/>
          <w:szCs w:val="24"/>
        </w:rPr>
        <w:t>)</w:t>
      </w:r>
      <w:r w:rsidRPr="00594DE1">
        <w:rPr>
          <w:rFonts w:ascii="Arial" w:eastAsia="Arial" w:hAnsi="Arial" w:cs="Arial"/>
          <w:color w:val="000000"/>
          <w:sz w:val="24"/>
          <w:szCs w:val="24"/>
        </w:rPr>
        <w:tab/>
      </w:r>
      <w:r w:rsidRPr="00594DE1">
        <w:rPr>
          <w:rFonts w:ascii="Arial" w:eastAsia="Arial" w:hAnsi="Arial" w:cs="Arial"/>
          <w:color w:val="000000"/>
          <w:sz w:val="24"/>
          <w:szCs w:val="24"/>
        </w:rPr>
        <w:tab/>
      </w:r>
    </w:p>
    <w:p w14:paraId="0000006C" w14:textId="1CAE6ABE" w:rsidR="006F4EA3" w:rsidRPr="00D32D54" w:rsidRDefault="006C076F" w:rsidP="00D32D54">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(Background Checks)</w:t>
      </w:r>
      <w:r w:rsidRPr="00D32D54">
        <w:rPr>
          <w:rFonts w:ascii="Arial" w:eastAsia="Arial" w:hAnsi="Arial" w:cs="Arial"/>
          <w:color w:val="000000"/>
          <w:sz w:val="24"/>
          <w:szCs w:val="24"/>
        </w:rPr>
        <w:tab/>
      </w:r>
      <w:r w:rsidRPr="00D32D54">
        <w:rPr>
          <w:rFonts w:ascii="Arial" w:eastAsia="Arial" w:hAnsi="Arial" w:cs="Arial"/>
          <w:color w:val="000000"/>
          <w:sz w:val="24"/>
          <w:szCs w:val="24"/>
        </w:rPr>
        <w:tab/>
      </w:r>
      <w:r w:rsidRPr="00D32D54">
        <w:rPr>
          <w:rFonts w:ascii="Arial" w:eastAsia="Arial" w:hAnsi="Arial" w:cs="Arial"/>
          <w:color w:val="000000"/>
          <w:sz w:val="24"/>
          <w:szCs w:val="24"/>
        </w:rPr>
        <w:tab/>
        <w:t xml:space="preserve"> </w:t>
      </w:r>
    </w:p>
    <w:p w14:paraId="0000006F" w14:textId="5B790E5E"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sidR="00594DE1">
        <w:rPr>
          <w:rFonts w:ascii="Arial" w:eastAsia="Arial" w:hAnsi="Arial" w:cs="Arial"/>
          <w:color w:val="000000"/>
          <w:sz w:val="24"/>
          <w:szCs w:val="24"/>
        </w:rPr>
        <w:t>)</w:t>
      </w:r>
      <w:r w:rsidRPr="00594DE1">
        <w:rPr>
          <w:rFonts w:ascii="Arial" w:eastAsia="Arial" w:hAnsi="Arial" w:cs="Arial"/>
          <w:color w:val="000000"/>
          <w:sz w:val="24"/>
          <w:szCs w:val="24"/>
        </w:rPr>
        <w:tab/>
        <w:t xml:space="preserve"> </w:t>
      </w:r>
    </w:p>
    <w:p w14:paraId="00000070" w14:textId="521C1AEB"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23 (</w:t>
      </w:r>
      <w:r>
        <w:rPr>
          <w:rFonts w:ascii="Arial" w:eastAsia="Arial" w:hAnsi="Arial" w:cs="Arial"/>
          <w:sz w:val="24"/>
          <w:szCs w:val="24"/>
        </w:rPr>
        <w:t xml:space="preserve">HMRC </w:t>
      </w:r>
      <w:r w:rsidR="00E213CF">
        <w:rPr>
          <w:rFonts w:ascii="Arial" w:eastAsia="Arial" w:hAnsi="Arial" w:cs="Arial"/>
          <w:sz w:val="24"/>
          <w:szCs w:val="24"/>
        </w:rPr>
        <w:t xml:space="preserve">Mandatory </w:t>
      </w:r>
      <w:r>
        <w:rPr>
          <w:rFonts w:ascii="Arial" w:eastAsia="Arial" w:hAnsi="Arial" w:cs="Arial"/>
          <w:sz w:val="24"/>
          <w:szCs w:val="24"/>
        </w:rPr>
        <w:t>Terms</w:t>
      </w:r>
      <w:r>
        <w:rPr>
          <w:rFonts w:ascii="Arial" w:eastAsia="Arial" w:hAnsi="Arial" w:cs="Arial"/>
          <w:color w:val="000000"/>
          <w:sz w:val="24"/>
          <w:szCs w:val="24"/>
        </w:rPr>
        <w:t>)</w:t>
      </w:r>
    </w:p>
    <w:p w14:paraId="00000071" w14:textId="77777777"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72" w14:textId="47637932"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2A510D56">
        <w:rPr>
          <w:rFonts w:ascii="Arial" w:eastAsia="Arial" w:hAnsi="Arial" w:cs="Arial"/>
          <w:color w:val="000000" w:themeColor="text1"/>
          <w:sz w:val="24"/>
          <w:szCs w:val="24"/>
        </w:rPr>
        <w:t xml:space="preserve">Joint Schedule 5 (Corporate Social Responsibility) </w:t>
      </w:r>
    </w:p>
    <w:p w14:paraId="00000074" w14:textId="77777777" w:rsidR="006F4EA3" w:rsidRDefault="006F4EA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75"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76" w14:textId="77777777" w:rsidR="006F4EA3" w:rsidRDefault="006F4EA3">
      <w:pPr>
        <w:tabs>
          <w:tab w:val="left" w:pos="2257"/>
        </w:tabs>
        <w:spacing w:after="0" w:line="259" w:lineRule="auto"/>
        <w:rPr>
          <w:rFonts w:ascii="Arial" w:eastAsia="Arial" w:hAnsi="Arial" w:cs="Arial"/>
          <w:sz w:val="24"/>
          <w:szCs w:val="24"/>
        </w:rPr>
      </w:pPr>
    </w:p>
    <w:p w14:paraId="00000077" w14:textId="39371483"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11ACAF9" w14:textId="4BB16854" w:rsidR="00594DE1" w:rsidRDefault="00594DE1">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000007A" w14:textId="6FFC3581" w:rsidR="006F4EA3" w:rsidRPr="00594DE1" w:rsidRDefault="00000000" w:rsidP="00594DE1">
      <w:pPr>
        <w:tabs>
          <w:tab w:val="left" w:pos="2257"/>
        </w:tabs>
        <w:spacing w:after="0" w:line="259" w:lineRule="auto"/>
        <w:rPr>
          <w:rFonts w:ascii="Arial" w:eastAsia="Arial" w:hAnsi="Arial" w:cs="Arial"/>
          <w:sz w:val="24"/>
          <w:szCs w:val="24"/>
        </w:rPr>
      </w:pPr>
      <w:sdt>
        <w:sdtPr>
          <w:tag w:val="goog_rdk_1"/>
          <w:id w:val="1259252254"/>
        </w:sdtPr>
        <w:sdtContent/>
      </w:sdt>
      <w:sdt>
        <w:sdtPr>
          <w:tag w:val="goog_rdk_2"/>
          <w:id w:val="-1326283042"/>
        </w:sdtPr>
        <w:sdtContent/>
      </w:sdt>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t xml:space="preserve"> </w:t>
      </w:r>
    </w:p>
    <w:p w14:paraId="0000007B" w14:textId="6E2BBBF0"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51F3">
        <w:rPr>
          <w:rFonts w:ascii="Arial" w:eastAsia="Arial" w:hAnsi="Arial" w:cs="Arial"/>
          <w:b/>
          <w:sz w:val="24"/>
          <w:szCs w:val="24"/>
        </w:rPr>
        <w:t>22/07/2024</w:t>
      </w:r>
    </w:p>
    <w:p w14:paraId="0000007C" w14:textId="77777777" w:rsidR="006F4EA3" w:rsidRDefault="006F4EA3">
      <w:pPr>
        <w:spacing w:after="0" w:line="259" w:lineRule="auto"/>
        <w:rPr>
          <w:rFonts w:ascii="Arial" w:eastAsia="Arial" w:hAnsi="Arial" w:cs="Arial"/>
          <w:sz w:val="24"/>
          <w:szCs w:val="24"/>
        </w:rPr>
      </w:pPr>
    </w:p>
    <w:p w14:paraId="0000007D" w14:textId="2CDFE6F4" w:rsidR="006F4EA3" w:rsidRDefault="006C076F">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8D47BA">
        <w:rPr>
          <w:rFonts w:ascii="Arial" w:eastAsia="Arial" w:hAnsi="Arial" w:cs="Arial"/>
          <w:b/>
          <w:sz w:val="24"/>
          <w:szCs w:val="24"/>
        </w:rPr>
        <w:t>2</w:t>
      </w:r>
      <w:r w:rsidR="00594DE1">
        <w:rPr>
          <w:rFonts w:ascii="Arial" w:eastAsia="Arial" w:hAnsi="Arial" w:cs="Arial"/>
          <w:b/>
          <w:sz w:val="24"/>
          <w:szCs w:val="24"/>
        </w:rPr>
        <w:t>1/0</w:t>
      </w:r>
      <w:r w:rsidR="008D47BA">
        <w:rPr>
          <w:rFonts w:ascii="Arial" w:eastAsia="Arial" w:hAnsi="Arial" w:cs="Arial"/>
          <w:b/>
          <w:sz w:val="24"/>
          <w:szCs w:val="24"/>
        </w:rPr>
        <w:t>3</w:t>
      </w:r>
      <w:r w:rsidR="00594DE1">
        <w:rPr>
          <w:rFonts w:ascii="Arial" w:eastAsia="Arial" w:hAnsi="Arial" w:cs="Arial"/>
          <w:b/>
          <w:sz w:val="24"/>
          <w:szCs w:val="24"/>
        </w:rPr>
        <w:t>/2025</w:t>
      </w:r>
    </w:p>
    <w:p w14:paraId="0000007E" w14:textId="77777777" w:rsidR="006F4EA3" w:rsidRDefault="006F4EA3">
      <w:pPr>
        <w:spacing w:after="0" w:line="259" w:lineRule="auto"/>
        <w:rPr>
          <w:rFonts w:ascii="Arial" w:eastAsia="Arial" w:hAnsi="Arial" w:cs="Arial"/>
          <w:sz w:val="24"/>
          <w:szCs w:val="24"/>
        </w:rPr>
      </w:pPr>
    </w:p>
    <w:p w14:paraId="0000007F" w14:textId="566AE1DA"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8D47BA">
        <w:rPr>
          <w:rFonts w:ascii="Arial" w:eastAsia="Arial" w:hAnsi="Arial" w:cs="Arial"/>
          <w:b/>
          <w:sz w:val="24"/>
          <w:szCs w:val="24"/>
        </w:rPr>
        <w:t>8</w:t>
      </w:r>
      <w:r w:rsidR="00594DE1">
        <w:rPr>
          <w:rFonts w:ascii="Arial" w:eastAsia="Arial" w:hAnsi="Arial" w:cs="Arial"/>
          <w:b/>
          <w:sz w:val="24"/>
          <w:szCs w:val="24"/>
        </w:rPr>
        <w:t xml:space="preserve"> Months</w:t>
      </w:r>
    </w:p>
    <w:p w14:paraId="00000080" w14:textId="77777777" w:rsidR="006F4EA3" w:rsidRDefault="006F4EA3">
      <w:pPr>
        <w:spacing w:after="0" w:line="259" w:lineRule="auto"/>
        <w:rPr>
          <w:rFonts w:ascii="Arial" w:eastAsia="Arial" w:hAnsi="Arial" w:cs="Arial"/>
          <w:sz w:val="24"/>
          <w:szCs w:val="24"/>
        </w:rPr>
      </w:pPr>
    </w:p>
    <w:p w14:paraId="591481B2" w14:textId="77777777" w:rsidR="00D90333" w:rsidRDefault="00D90333">
      <w:pPr>
        <w:rPr>
          <w:rFonts w:ascii="Arial" w:eastAsia="Arial" w:hAnsi="Arial" w:cs="Arial"/>
          <w:sz w:val="24"/>
          <w:szCs w:val="24"/>
        </w:rPr>
      </w:pPr>
      <w:r>
        <w:rPr>
          <w:rFonts w:ascii="Arial" w:eastAsia="Arial" w:hAnsi="Arial" w:cs="Arial"/>
          <w:sz w:val="24"/>
          <w:szCs w:val="24"/>
        </w:rPr>
        <w:br w:type="page"/>
      </w:r>
    </w:p>
    <w:p w14:paraId="00000081"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lastRenderedPageBreak/>
        <w:t xml:space="preserve">CALL-OFF DELIVERABLES </w:t>
      </w:r>
    </w:p>
    <w:p w14:paraId="00000085" w14:textId="2AFE0FDA" w:rsidR="006F4EA3" w:rsidRPr="00594DE1" w:rsidRDefault="00594DE1">
      <w:pPr>
        <w:tabs>
          <w:tab w:val="left" w:pos="2257"/>
        </w:tabs>
        <w:spacing w:after="0" w:line="259" w:lineRule="auto"/>
        <w:rPr>
          <w:rFonts w:ascii="Arial" w:eastAsia="Arial" w:hAnsi="Arial" w:cs="Arial"/>
          <w:bCs/>
          <w:sz w:val="24"/>
          <w:szCs w:val="24"/>
        </w:rPr>
      </w:pPr>
      <w:r w:rsidRPr="00594DE1">
        <w:rPr>
          <w:rFonts w:ascii="Arial" w:eastAsia="Arial" w:hAnsi="Arial" w:cs="Arial"/>
          <w:bCs/>
          <w:sz w:val="24"/>
          <w:szCs w:val="24"/>
        </w:rPr>
        <w:t>See Call-Off Schedule 20 (Specification)</w:t>
      </w:r>
    </w:p>
    <w:p w14:paraId="2B3D0BF3" w14:textId="77777777" w:rsidR="00D90333" w:rsidRDefault="00D90333">
      <w:pPr>
        <w:tabs>
          <w:tab w:val="left" w:pos="2257"/>
        </w:tabs>
        <w:spacing w:after="0" w:line="259" w:lineRule="auto"/>
        <w:rPr>
          <w:rFonts w:ascii="Arial" w:eastAsia="Arial" w:hAnsi="Arial" w:cs="Arial"/>
          <w:sz w:val="24"/>
          <w:szCs w:val="24"/>
        </w:rPr>
      </w:pPr>
    </w:p>
    <w:p w14:paraId="0000008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294826A" w14:textId="0E952550" w:rsidR="0034134A"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89" w14:textId="77777777" w:rsidR="006F4EA3" w:rsidRDefault="006F4EA3">
      <w:pPr>
        <w:tabs>
          <w:tab w:val="left" w:pos="2257"/>
        </w:tabs>
        <w:spacing w:after="0" w:line="259" w:lineRule="auto"/>
        <w:rPr>
          <w:rFonts w:ascii="Arial" w:eastAsia="Arial" w:hAnsi="Arial" w:cs="Arial"/>
          <w:sz w:val="24"/>
          <w:szCs w:val="24"/>
        </w:rPr>
      </w:pPr>
    </w:p>
    <w:p w14:paraId="0000008A" w14:textId="49C58F57" w:rsidR="006F4EA3" w:rsidRDefault="006C076F" w:rsidP="5AA14618">
      <w:pPr>
        <w:tabs>
          <w:tab w:val="left" w:pos="2257"/>
        </w:tabs>
        <w:spacing w:after="0" w:line="259" w:lineRule="auto"/>
        <w:rPr>
          <w:rFonts w:ascii="Arial" w:eastAsia="Arial" w:hAnsi="Arial" w:cs="Arial"/>
          <w:b/>
          <w:bCs/>
          <w:sz w:val="24"/>
          <w:szCs w:val="24"/>
        </w:rPr>
      </w:pPr>
      <w:r w:rsidRPr="5AA14618">
        <w:rPr>
          <w:rFonts w:ascii="Arial" w:eastAsia="Arial" w:hAnsi="Arial" w:cs="Arial"/>
          <w:sz w:val="24"/>
          <w:szCs w:val="24"/>
        </w:rPr>
        <w:t>The Estimated Year 1 Charges used to calculate liability in the first Contract Year is</w:t>
      </w:r>
      <w:r w:rsidRPr="5AA14618">
        <w:rPr>
          <w:rFonts w:ascii="Arial" w:eastAsia="Arial" w:hAnsi="Arial" w:cs="Arial"/>
          <w:b/>
          <w:bCs/>
          <w:sz w:val="24"/>
          <w:szCs w:val="24"/>
        </w:rPr>
        <w:t xml:space="preserve"> </w:t>
      </w:r>
      <w:r w:rsidR="00594DE1" w:rsidRPr="5AA14618">
        <w:rPr>
          <w:rFonts w:ascii="Arial" w:eastAsia="Arial" w:hAnsi="Arial" w:cs="Arial"/>
          <w:b/>
          <w:bCs/>
          <w:sz w:val="24"/>
          <w:szCs w:val="24"/>
        </w:rPr>
        <w:t>£731,680.</w:t>
      </w:r>
    </w:p>
    <w:p w14:paraId="0000008B" w14:textId="77777777" w:rsidR="006F4EA3" w:rsidRDefault="006F4EA3">
      <w:pPr>
        <w:tabs>
          <w:tab w:val="left" w:pos="2257"/>
        </w:tabs>
        <w:spacing w:after="0" w:line="259" w:lineRule="auto"/>
        <w:rPr>
          <w:rFonts w:ascii="Arial" w:eastAsia="Arial" w:hAnsi="Arial" w:cs="Arial"/>
          <w:b/>
          <w:sz w:val="24"/>
          <w:szCs w:val="24"/>
        </w:rPr>
      </w:pPr>
    </w:p>
    <w:p w14:paraId="0000008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00008F" w14:textId="4FAEE332" w:rsidR="006F4EA3" w:rsidRDefault="006C076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357C00B" w14:textId="77777777" w:rsidR="00594DE1" w:rsidRDefault="00594DE1">
      <w:pPr>
        <w:tabs>
          <w:tab w:val="left" w:pos="2257"/>
        </w:tabs>
        <w:spacing w:after="0" w:line="259" w:lineRule="auto"/>
        <w:rPr>
          <w:rFonts w:ascii="Arial" w:eastAsia="Arial" w:hAnsi="Arial" w:cs="Arial"/>
          <w:sz w:val="24"/>
          <w:szCs w:val="24"/>
        </w:rPr>
      </w:pPr>
    </w:p>
    <w:p w14:paraId="00000092" w14:textId="30B827E3" w:rsidR="006F4EA3" w:rsidRPr="00D32D54" w:rsidRDefault="00000000" w:rsidP="00D32D54">
      <w:pPr>
        <w:tabs>
          <w:tab w:val="left" w:pos="2257"/>
        </w:tabs>
        <w:spacing w:after="0" w:line="259" w:lineRule="auto"/>
        <w:rPr>
          <w:rFonts w:ascii="Arial" w:eastAsia="Arial" w:hAnsi="Arial" w:cs="Arial"/>
          <w:sz w:val="24"/>
          <w:szCs w:val="24"/>
        </w:rPr>
      </w:pPr>
      <w:sdt>
        <w:sdtPr>
          <w:tag w:val="goog_rdk_7"/>
          <w:id w:val="-1246182830"/>
        </w:sdtPr>
        <w:sdtContent/>
      </w:sdt>
      <w:r w:rsidR="006C076F">
        <w:rPr>
          <w:rFonts w:ascii="Arial" w:eastAsia="Arial" w:hAnsi="Arial" w:cs="Arial"/>
          <w:sz w:val="24"/>
          <w:szCs w:val="24"/>
        </w:rPr>
        <w:t>The Charges will not be impacted by any change to the Framework Prices. The Charges can only be changed by agreement in writing</w:t>
      </w:r>
      <w:r w:rsidR="00A569F4">
        <w:rPr>
          <w:rFonts w:ascii="Arial" w:eastAsia="Arial" w:hAnsi="Arial" w:cs="Arial"/>
          <w:sz w:val="24"/>
          <w:szCs w:val="24"/>
        </w:rPr>
        <w:t>, by using the Variation Procedure,</w:t>
      </w:r>
      <w:r w:rsidR="006C076F">
        <w:rPr>
          <w:rFonts w:ascii="Arial" w:eastAsia="Arial" w:hAnsi="Arial" w:cs="Arial"/>
          <w:sz w:val="24"/>
          <w:szCs w:val="24"/>
        </w:rPr>
        <w:t xml:space="preserve"> between the Buyer and the Supplier because of:</w:t>
      </w:r>
    </w:p>
    <w:p w14:paraId="00000093" w14:textId="154CCDFD" w:rsidR="006F4EA3" w:rsidRDefault="006C076F">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64BC354E" w14:textId="1DEEF270" w:rsidR="00A569F4" w:rsidRPr="004637EC" w:rsidRDefault="004637EC" w:rsidP="004637EC">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The Buyer’s change to the scope, nature, volume or execution of the Deliverables and/or</w:t>
      </w:r>
      <w:r w:rsidR="00A569F4">
        <w:rPr>
          <w:rFonts w:ascii="Arial" w:eastAsia="Arial" w:hAnsi="Arial" w:cs="Arial"/>
          <w:color w:val="000000"/>
          <w:sz w:val="24"/>
          <w:szCs w:val="24"/>
        </w:rPr>
        <w:t xml:space="preserve"> to the Specification</w:t>
      </w:r>
      <w:r>
        <w:rPr>
          <w:rFonts w:ascii="Arial" w:eastAsia="Arial" w:hAnsi="Arial" w:cs="Arial"/>
          <w:color w:val="000000"/>
          <w:sz w:val="24"/>
          <w:szCs w:val="24"/>
        </w:rPr>
        <w:t>.</w:t>
      </w:r>
    </w:p>
    <w:p w14:paraId="00000095" w14:textId="77777777" w:rsidR="006F4EA3" w:rsidRDefault="006F4EA3">
      <w:pPr>
        <w:tabs>
          <w:tab w:val="left" w:pos="2257"/>
        </w:tabs>
        <w:spacing w:after="0" w:line="259" w:lineRule="auto"/>
        <w:rPr>
          <w:rFonts w:ascii="Arial" w:eastAsia="Arial" w:hAnsi="Arial" w:cs="Arial"/>
          <w:sz w:val="24"/>
          <w:szCs w:val="24"/>
          <w:highlight w:val="yellow"/>
        </w:rPr>
      </w:pPr>
    </w:p>
    <w:p w14:paraId="0000009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0000097" w14:textId="0CD80B52" w:rsidR="006F4EA3" w:rsidRDefault="006C076F">
      <w:pPr>
        <w:tabs>
          <w:tab w:val="left" w:pos="2257"/>
        </w:tabs>
        <w:spacing w:after="0" w:line="259" w:lineRule="auto"/>
        <w:rPr>
          <w:rFonts w:ascii="Arial" w:eastAsia="Arial" w:hAnsi="Arial" w:cs="Arial"/>
          <w:sz w:val="24"/>
          <w:szCs w:val="24"/>
        </w:rPr>
      </w:pPr>
      <w:r w:rsidRPr="002851F3">
        <w:rPr>
          <w:rFonts w:ascii="Arial" w:eastAsia="Arial" w:hAnsi="Arial" w:cs="Arial"/>
          <w:sz w:val="24"/>
          <w:szCs w:val="24"/>
        </w:rPr>
        <w:t>Recoverable as stated in the Framework Contract</w:t>
      </w:r>
    </w:p>
    <w:p w14:paraId="00000098" w14:textId="77777777" w:rsidR="006F4EA3" w:rsidRDefault="006F4EA3">
      <w:pPr>
        <w:tabs>
          <w:tab w:val="left" w:pos="2257"/>
        </w:tabs>
        <w:spacing w:after="0" w:line="259" w:lineRule="auto"/>
        <w:rPr>
          <w:rFonts w:ascii="Arial" w:eastAsia="Arial" w:hAnsi="Arial" w:cs="Arial"/>
          <w:b/>
          <w:sz w:val="24"/>
          <w:szCs w:val="24"/>
        </w:rPr>
      </w:pPr>
    </w:p>
    <w:p w14:paraId="00000099"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9A" w14:textId="007B9B06" w:rsidR="006F4EA3" w:rsidRPr="00D32D54" w:rsidRDefault="00D32D54">
      <w:pPr>
        <w:tabs>
          <w:tab w:val="left" w:pos="2257"/>
        </w:tabs>
        <w:spacing w:after="0" w:line="259" w:lineRule="auto"/>
        <w:rPr>
          <w:rFonts w:ascii="Arial" w:eastAsia="Arial" w:hAnsi="Arial" w:cs="Arial"/>
          <w:sz w:val="24"/>
          <w:szCs w:val="24"/>
        </w:rPr>
      </w:pPr>
      <w:r w:rsidRPr="00D32D54">
        <w:rPr>
          <w:rFonts w:ascii="Arial" w:eastAsia="Arial" w:hAnsi="Arial" w:cs="Arial"/>
          <w:sz w:val="24"/>
          <w:szCs w:val="24"/>
        </w:rPr>
        <w:t>BACS – monthly invoice</w:t>
      </w:r>
    </w:p>
    <w:p w14:paraId="0000009B" w14:textId="77777777" w:rsidR="006F4EA3" w:rsidRDefault="006F4EA3">
      <w:pPr>
        <w:tabs>
          <w:tab w:val="left" w:pos="2257"/>
        </w:tabs>
        <w:spacing w:after="0" w:line="259" w:lineRule="auto"/>
        <w:rPr>
          <w:rFonts w:ascii="Arial" w:eastAsia="Arial" w:hAnsi="Arial" w:cs="Arial"/>
          <w:b/>
          <w:sz w:val="24"/>
          <w:szCs w:val="24"/>
        </w:rPr>
      </w:pPr>
    </w:p>
    <w:p w14:paraId="0000009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26E6514"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 xml:space="preserve">HMRC Invoice Processing Centre, </w:t>
      </w:r>
    </w:p>
    <w:p w14:paraId="002873B5"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PO BOX 2092, J Spur, Barrington Road</w:t>
      </w:r>
    </w:p>
    <w:p w14:paraId="2AEB8627"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Worthing, BN12 9AN</w:t>
      </w:r>
    </w:p>
    <w:p w14:paraId="000000A7" w14:textId="77777777" w:rsidR="006F4EA3" w:rsidRDefault="006F4EA3">
      <w:pPr>
        <w:tabs>
          <w:tab w:val="left" w:pos="2257"/>
        </w:tabs>
        <w:spacing w:after="0" w:line="259" w:lineRule="auto"/>
        <w:rPr>
          <w:rFonts w:ascii="Arial" w:eastAsia="Arial" w:hAnsi="Arial" w:cs="Arial"/>
          <w:sz w:val="24"/>
          <w:szCs w:val="24"/>
        </w:rPr>
      </w:pPr>
    </w:p>
    <w:p w14:paraId="000000A8"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AB" w14:textId="631061BC" w:rsidR="006F4EA3" w:rsidRDefault="00000000">
      <w:pPr>
        <w:tabs>
          <w:tab w:val="left" w:pos="2257"/>
        </w:tabs>
        <w:spacing w:after="0" w:line="259" w:lineRule="auto"/>
        <w:rPr>
          <w:rStyle w:val="Hyperlink"/>
          <w:rFonts w:ascii="Arial" w:hAnsi="Arial" w:cs="Arial"/>
          <w:sz w:val="24"/>
          <w:szCs w:val="24"/>
        </w:rPr>
      </w:pPr>
      <w:hyperlink r:id="rId11" w:history="1">
        <w:r w:rsidR="00D32D54" w:rsidRPr="004E45FE">
          <w:rPr>
            <w:rStyle w:val="Hyperlink"/>
            <w:rFonts w:ascii="Arial" w:hAnsi="Arial" w:cs="Arial"/>
            <w:sz w:val="24"/>
            <w:szCs w:val="24"/>
          </w:rPr>
          <w:t>Sustainable procurement: the Government Buying Standards (GBS) - GOV.UK (www.gov.uk)</w:t>
        </w:r>
      </w:hyperlink>
    </w:p>
    <w:p w14:paraId="06826289" w14:textId="77777777" w:rsidR="00D32D54" w:rsidRDefault="00D32D54">
      <w:pPr>
        <w:tabs>
          <w:tab w:val="left" w:pos="2257"/>
        </w:tabs>
        <w:spacing w:after="0" w:line="259" w:lineRule="auto"/>
        <w:rPr>
          <w:rFonts w:ascii="Arial" w:eastAsia="Arial" w:hAnsi="Arial" w:cs="Arial"/>
          <w:sz w:val="24"/>
          <w:szCs w:val="24"/>
        </w:rPr>
      </w:pPr>
    </w:p>
    <w:p w14:paraId="000000A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AE" w14:textId="4FB201CF"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See Call-Off Schedule 9 (Security)</w:t>
      </w:r>
    </w:p>
    <w:p w14:paraId="000000AF" w14:textId="77777777" w:rsidR="006F4EA3" w:rsidRDefault="006F4EA3">
      <w:pPr>
        <w:tabs>
          <w:tab w:val="left" w:pos="2257"/>
        </w:tabs>
        <w:spacing w:after="0" w:line="259" w:lineRule="auto"/>
        <w:rPr>
          <w:rFonts w:ascii="Arial" w:eastAsia="Arial" w:hAnsi="Arial" w:cs="Arial"/>
          <w:sz w:val="24"/>
          <w:szCs w:val="24"/>
        </w:rPr>
      </w:pPr>
    </w:p>
    <w:p w14:paraId="000000B0"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B5" w14:textId="442EC13D" w:rsidR="006F4EA3" w:rsidRDefault="001F0D77">
      <w:pPr>
        <w:tabs>
          <w:tab w:val="left" w:pos="2257"/>
        </w:tabs>
        <w:spacing w:after="0" w:line="259" w:lineRule="auto"/>
        <w:rPr>
          <w:rFonts w:ascii="Arial" w:eastAsia="Arial" w:hAnsi="Arial" w:cs="Arial"/>
          <w:sz w:val="24"/>
          <w:szCs w:val="24"/>
        </w:rPr>
      </w:pPr>
      <w:r w:rsidRPr="001F0D77">
        <w:rPr>
          <w:rFonts w:ascii="Arial" w:eastAsia="Arial" w:hAnsi="Arial" w:cs="Arial"/>
          <w:bCs/>
          <w:i/>
          <w:iCs/>
          <w:sz w:val="24"/>
          <w:szCs w:val="24"/>
        </w:rPr>
        <w:t>Redacted</w:t>
      </w:r>
      <w:r w:rsidR="002851F3">
        <w:rPr>
          <w:rFonts w:ascii="Arial" w:eastAsia="Arial" w:hAnsi="Arial" w:cs="Arial"/>
          <w:sz w:val="24"/>
          <w:szCs w:val="24"/>
        </w:rPr>
        <w:br/>
      </w:r>
    </w:p>
    <w:p w14:paraId="0189A7B4" w14:textId="77777777" w:rsidR="00D90333" w:rsidRDefault="00D90333">
      <w:pPr>
        <w:tabs>
          <w:tab w:val="left" w:pos="2257"/>
        </w:tabs>
        <w:spacing w:after="0" w:line="259" w:lineRule="auto"/>
        <w:rPr>
          <w:rFonts w:ascii="Arial" w:eastAsia="Arial" w:hAnsi="Arial" w:cs="Arial"/>
          <w:sz w:val="24"/>
          <w:szCs w:val="24"/>
        </w:rPr>
      </w:pPr>
    </w:p>
    <w:p w14:paraId="49FD5724" w14:textId="77777777" w:rsidR="00D90333" w:rsidRDefault="00D90333">
      <w:pPr>
        <w:tabs>
          <w:tab w:val="left" w:pos="2257"/>
        </w:tabs>
        <w:spacing w:after="0" w:line="259" w:lineRule="auto"/>
        <w:rPr>
          <w:rFonts w:ascii="Arial" w:eastAsia="Arial" w:hAnsi="Arial" w:cs="Arial"/>
          <w:sz w:val="24"/>
          <w:szCs w:val="24"/>
        </w:rPr>
      </w:pPr>
    </w:p>
    <w:p w14:paraId="000000B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BB" w14:textId="3FC019E4" w:rsidR="006F4EA3" w:rsidRDefault="001F0D77">
      <w:pPr>
        <w:tabs>
          <w:tab w:val="left" w:pos="2257"/>
        </w:tabs>
        <w:spacing w:after="0" w:line="259" w:lineRule="auto"/>
        <w:rPr>
          <w:rFonts w:ascii="Arial" w:eastAsia="Arial" w:hAnsi="Arial" w:cs="Arial"/>
          <w:sz w:val="24"/>
          <w:szCs w:val="24"/>
        </w:rPr>
      </w:pPr>
      <w:r w:rsidRPr="001F0D77">
        <w:rPr>
          <w:rFonts w:ascii="Arial" w:eastAsia="Arial" w:hAnsi="Arial" w:cs="Arial"/>
          <w:bCs/>
          <w:i/>
          <w:iCs/>
          <w:sz w:val="24"/>
          <w:szCs w:val="24"/>
        </w:rPr>
        <w:t>Redacted</w:t>
      </w:r>
      <w:r w:rsidR="002851F3">
        <w:rPr>
          <w:rFonts w:ascii="Arial" w:eastAsia="Arial" w:hAnsi="Arial" w:cs="Arial"/>
          <w:sz w:val="24"/>
          <w:szCs w:val="24"/>
        </w:rPr>
        <w:br/>
      </w:r>
    </w:p>
    <w:p w14:paraId="000000B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REPORT FREQUENCY</w:t>
      </w:r>
    </w:p>
    <w:p w14:paraId="000000BD" w14:textId="5518D68A"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000000BE" w14:textId="77777777" w:rsidR="006F4EA3" w:rsidRDefault="006F4EA3">
      <w:pPr>
        <w:tabs>
          <w:tab w:val="left" w:pos="2257"/>
        </w:tabs>
        <w:spacing w:after="0" w:line="259" w:lineRule="auto"/>
        <w:rPr>
          <w:rFonts w:ascii="Arial" w:eastAsia="Arial" w:hAnsi="Arial" w:cs="Arial"/>
          <w:b/>
          <w:sz w:val="24"/>
          <w:szCs w:val="24"/>
        </w:rPr>
      </w:pPr>
    </w:p>
    <w:p w14:paraId="000000BF"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C0" w14:textId="22FE9731"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O</w:t>
      </w:r>
      <w:r w:rsidR="006C076F" w:rsidRPr="00D32D54">
        <w:rPr>
          <w:rFonts w:ascii="Arial" w:eastAsia="Arial" w:hAnsi="Arial" w:cs="Arial"/>
          <w:bCs/>
          <w:sz w:val="24"/>
          <w:szCs w:val="24"/>
        </w:rPr>
        <w:t xml:space="preserve">n the first Working Day of each </w:t>
      </w:r>
      <w:r w:rsidRPr="00D32D54">
        <w:rPr>
          <w:rFonts w:ascii="Arial" w:eastAsia="Arial" w:hAnsi="Arial" w:cs="Arial"/>
          <w:bCs/>
          <w:sz w:val="24"/>
          <w:szCs w:val="24"/>
        </w:rPr>
        <w:t>calendar month</w:t>
      </w:r>
    </w:p>
    <w:p w14:paraId="000000C1" w14:textId="77777777" w:rsidR="006F4EA3" w:rsidRDefault="006F4EA3">
      <w:pPr>
        <w:tabs>
          <w:tab w:val="left" w:pos="2257"/>
        </w:tabs>
        <w:spacing w:after="0" w:line="259" w:lineRule="auto"/>
        <w:rPr>
          <w:rFonts w:ascii="Arial" w:eastAsia="Arial" w:hAnsi="Arial" w:cs="Arial"/>
          <w:b/>
          <w:sz w:val="24"/>
          <w:szCs w:val="24"/>
        </w:rPr>
      </w:pPr>
    </w:p>
    <w:p w14:paraId="000000C2" w14:textId="2C67F963"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r w:rsidR="00F9110D">
        <w:rPr>
          <w:rFonts w:ascii="Arial" w:eastAsia="Arial" w:hAnsi="Arial" w:cs="Arial"/>
          <w:sz w:val="24"/>
          <w:szCs w:val="24"/>
        </w:rPr>
        <w:t xml:space="preserve"> </w:t>
      </w:r>
    </w:p>
    <w:p w14:paraId="7430AC99" w14:textId="0705B49D" w:rsidR="00F9110D" w:rsidRDefault="00F9110D">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00000C8" w14:textId="77777777" w:rsidR="006F4EA3" w:rsidRDefault="006F4EA3">
      <w:pPr>
        <w:tabs>
          <w:tab w:val="left" w:pos="2257"/>
        </w:tabs>
        <w:spacing w:after="0" w:line="259" w:lineRule="auto"/>
        <w:rPr>
          <w:rFonts w:ascii="Arial" w:eastAsia="Arial" w:hAnsi="Arial" w:cs="Arial"/>
          <w:sz w:val="24"/>
          <w:szCs w:val="24"/>
        </w:rPr>
      </w:pPr>
    </w:p>
    <w:p w14:paraId="000000C9"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CA" w14:textId="74807959"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None</w:t>
      </w:r>
    </w:p>
    <w:p w14:paraId="000000CB" w14:textId="77777777" w:rsidR="006F4EA3" w:rsidRDefault="006F4EA3">
      <w:pPr>
        <w:tabs>
          <w:tab w:val="left" w:pos="2257"/>
        </w:tabs>
        <w:spacing w:after="0" w:line="259" w:lineRule="auto"/>
        <w:rPr>
          <w:rFonts w:ascii="Arial" w:eastAsia="Arial" w:hAnsi="Arial" w:cs="Arial"/>
          <w:b/>
          <w:sz w:val="24"/>
          <w:szCs w:val="24"/>
        </w:rPr>
      </w:pPr>
    </w:p>
    <w:p w14:paraId="000000C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CE" w14:textId="47AE1732" w:rsidR="006F4EA3" w:rsidRDefault="001F0D77">
      <w:pPr>
        <w:tabs>
          <w:tab w:val="left" w:pos="2257"/>
        </w:tabs>
        <w:spacing w:after="0" w:line="259" w:lineRule="auto"/>
        <w:rPr>
          <w:rFonts w:ascii="Arial" w:eastAsia="Arial" w:hAnsi="Arial" w:cs="Arial"/>
          <w:bCs/>
          <w:i/>
          <w:iCs/>
          <w:sz w:val="24"/>
          <w:szCs w:val="24"/>
        </w:rPr>
      </w:pPr>
      <w:r w:rsidRPr="001F0D77">
        <w:rPr>
          <w:rFonts w:ascii="Arial" w:eastAsia="Arial" w:hAnsi="Arial" w:cs="Arial"/>
          <w:bCs/>
          <w:i/>
          <w:iCs/>
          <w:sz w:val="24"/>
          <w:szCs w:val="24"/>
        </w:rPr>
        <w:t>Redacted</w:t>
      </w:r>
    </w:p>
    <w:p w14:paraId="6CFB4CBE" w14:textId="77777777" w:rsidR="001F0D77" w:rsidRDefault="001F0D77">
      <w:pPr>
        <w:tabs>
          <w:tab w:val="left" w:pos="2257"/>
        </w:tabs>
        <w:spacing w:after="0" w:line="259" w:lineRule="auto"/>
        <w:rPr>
          <w:rFonts w:ascii="Arial" w:eastAsia="Arial" w:hAnsi="Arial" w:cs="Arial"/>
          <w:b/>
          <w:sz w:val="24"/>
          <w:szCs w:val="24"/>
        </w:rPr>
      </w:pPr>
    </w:p>
    <w:p w14:paraId="000000CF"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D4" w14:textId="4A03496B" w:rsidR="006F4EA3" w:rsidRPr="00D32D54" w:rsidRDefault="00D32D54" w:rsidP="00D32D54">
      <w:pPr>
        <w:pBdr>
          <w:top w:val="nil"/>
          <w:left w:val="nil"/>
          <w:bottom w:val="nil"/>
          <w:right w:val="nil"/>
          <w:between w:val="nil"/>
        </w:pBdr>
        <w:spacing w:after="0" w:line="240" w:lineRule="auto"/>
        <w:rPr>
          <w:rFonts w:ascii="Arial" w:eastAsia="Arial" w:hAnsi="Arial" w:cs="Arial"/>
          <w:bCs/>
          <w:color w:val="000000"/>
          <w:sz w:val="24"/>
          <w:szCs w:val="24"/>
        </w:rPr>
      </w:pPr>
      <w:r w:rsidRPr="00D32D54">
        <w:rPr>
          <w:rFonts w:ascii="Arial" w:eastAsia="Arial" w:hAnsi="Arial" w:cs="Arial"/>
          <w:bCs/>
          <w:sz w:val="24"/>
          <w:szCs w:val="24"/>
        </w:rPr>
        <w:t>See Call-Off Schedule 14 (Service Levels)</w:t>
      </w:r>
    </w:p>
    <w:p w14:paraId="000000D6" w14:textId="77777777" w:rsidR="006F4EA3" w:rsidRDefault="006F4EA3">
      <w:pPr>
        <w:tabs>
          <w:tab w:val="left" w:pos="2257"/>
        </w:tabs>
        <w:spacing w:after="0" w:line="259" w:lineRule="auto"/>
        <w:rPr>
          <w:rFonts w:ascii="Arial" w:eastAsia="Arial" w:hAnsi="Arial" w:cs="Arial"/>
          <w:b/>
          <w:sz w:val="24"/>
          <w:szCs w:val="24"/>
        </w:rPr>
      </w:pPr>
    </w:p>
    <w:p w14:paraId="000000D7"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D9" w14:textId="29BA3E00" w:rsidR="006F4EA3" w:rsidRDefault="00D32D54">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000000DA" w14:textId="77777777" w:rsidR="006F4EA3" w:rsidRDefault="006F4EA3">
      <w:pPr>
        <w:spacing w:after="0" w:line="240" w:lineRule="auto"/>
        <w:jc w:val="both"/>
        <w:rPr>
          <w:rFonts w:ascii="Arial" w:eastAsia="Arial" w:hAnsi="Arial" w:cs="Arial"/>
          <w:sz w:val="24"/>
          <w:szCs w:val="24"/>
        </w:rPr>
      </w:pPr>
    </w:p>
    <w:p w14:paraId="000000DB" w14:textId="77777777" w:rsidR="006F4EA3" w:rsidRDefault="006C076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DE" w14:textId="533CA327" w:rsidR="006F4EA3" w:rsidRDefault="00D32D5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DF" w14:textId="77777777" w:rsidR="006F4EA3" w:rsidRDefault="006F4EA3">
      <w:pPr>
        <w:spacing w:after="0" w:line="259" w:lineRule="auto"/>
        <w:rPr>
          <w:rFonts w:ascii="Arial" w:eastAsia="Arial" w:hAnsi="Arial" w:cs="Arial"/>
          <w:b/>
          <w:sz w:val="24"/>
          <w:szCs w:val="24"/>
          <w:highlight w:val="yellow"/>
        </w:rPr>
      </w:pPr>
    </w:p>
    <w:p w14:paraId="000000E0" w14:textId="77777777" w:rsidR="006F4EA3" w:rsidRDefault="006C076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100" w14:textId="0DA822B2" w:rsidR="006F4EA3" w:rsidRDefault="00D32D54" w:rsidP="00664A2B">
      <w:pPr>
        <w:spacing w:after="0" w:line="240" w:lineRule="auto"/>
        <w:jc w:val="both"/>
        <w:rPr>
          <w:rFonts w:ascii="Arial" w:eastAsia="Arial" w:hAnsi="Arial" w:cs="Arial"/>
        </w:rPr>
      </w:pPr>
      <w:r>
        <w:rPr>
          <w:rFonts w:ascii="Arial" w:eastAsia="Arial" w:hAnsi="Arial" w:cs="Arial"/>
          <w:sz w:val="24"/>
          <w:szCs w:val="24"/>
        </w:rPr>
        <w:t>Not applicable</w:t>
      </w:r>
    </w:p>
    <w:p w14:paraId="00000101" w14:textId="77777777" w:rsidR="006F4EA3" w:rsidRDefault="006F4EA3">
      <w:pPr>
        <w:spacing w:after="0" w:line="240" w:lineRule="auto"/>
        <w:jc w:val="center"/>
        <w:rPr>
          <w:rFonts w:ascii="Arial" w:eastAsia="Arial" w:hAnsi="Arial" w:cs="Arial"/>
        </w:rPr>
      </w:pPr>
    </w:p>
    <w:p w14:paraId="00000102" w14:textId="77777777" w:rsidR="006F4EA3" w:rsidRDefault="006F4EA3">
      <w:pPr>
        <w:spacing w:after="0" w:line="240" w:lineRule="auto"/>
        <w:jc w:val="center"/>
        <w:rPr>
          <w:rFonts w:ascii="Arial" w:eastAsia="Arial" w:hAnsi="Arial" w:cs="Arial"/>
        </w:rPr>
      </w:pPr>
    </w:p>
    <w:p w14:paraId="00000103" w14:textId="77777777" w:rsidR="006F4EA3" w:rsidRDefault="006F4EA3">
      <w:pPr>
        <w:spacing w:after="0" w:line="240" w:lineRule="auto"/>
        <w:jc w:val="center"/>
        <w:rPr>
          <w:rFonts w:ascii="Arial" w:eastAsia="Arial" w:hAnsi="Arial" w:cs="Arial"/>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F4EA3" w14:paraId="725A1202" w14:textId="77777777" w:rsidTr="006F4EA3">
        <w:trPr>
          <w:trHeight w:val="635"/>
        </w:trPr>
        <w:tc>
          <w:tcPr>
            <w:tcW w:w="4506" w:type="dxa"/>
            <w:gridSpan w:val="2"/>
          </w:tcPr>
          <w:p w14:paraId="0000011F" w14:textId="77777777" w:rsidR="006F4EA3" w:rsidRDefault="006C076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21" w14:textId="77777777" w:rsidR="006F4EA3" w:rsidRDefault="006C076F">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F0D77" w14:paraId="0471D1B0" w14:textId="77777777" w:rsidTr="006F4EA3">
        <w:trPr>
          <w:trHeight w:val="635"/>
        </w:trPr>
        <w:tc>
          <w:tcPr>
            <w:tcW w:w="1526" w:type="dxa"/>
          </w:tcPr>
          <w:p w14:paraId="00000123" w14:textId="77777777" w:rsidR="001F0D77" w:rsidRDefault="001F0D77" w:rsidP="001F0D7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24" w14:textId="30B91E00"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14B21">
              <w:rPr>
                <w:rFonts w:ascii="Arial" w:eastAsia="Arial" w:hAnsi="Arial" w:cs="Arial"/>
                <w:bCs/>
                <w:i/>
                <w:iCs/>
                <w:sz w:val="24"/>
                <w:szCs w:val="24"/>
              </w:rPr>
              <w:t>Redacted</w:t>
            </w:r>
          </w:p>
        </w:tc>
        <w:tc>
          <w:tcPr>
            <w:tcW w:w="1556" w:type="dxa"/>
          </w:tcPr>
          <w:p w14:paraId="00000125" w14:textId="77777777"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126" w14:textId="33B3FDB7"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0251D">
              <w:rPr>
                <w:rFonts w:ascii="Arial" w:eastAsia="Arial" w:hAnsi="Arial" w:cs="Arial"/>
                <w:bCs/>
                <w:i/>
                <w:iCs/>
                <w:sz w:val="24"/>
                <w:szCs w:val="24"/>
              </w:rPr>
              <w:t>Redacted</w:t>
            </w:r>
          </w:p>
        </w:tc>
      </w:tr>
      <w:tr w:rsidR="001F0D77" w14:paraId="1D860343" w14:textId="77777777" w:rsidTr="006F4EA3">
        <w:trPr>
          <w:trHeight w:val="635"/>
        </w:trPr>
        <w:tc>
          <w:tcPr>
            <w:tcW w:w="1526" w:type="dxa"/>
          </w:tcPr>
          <w:p w14:paraId="00000127" w14:textId="77777777" w:rsidR="001F0D77" w:rsidRDefault="001F0D77" w:rsidP="001F0D7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28" w14:textId="48C0AD42"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14B21">
              <w:rPr>
                <w:rFonts w:ascii="Arial" w:eastAsia="Arial" w:hAnsi="Arial" w:cs="Arial"/>
                <w:bCs/>
                <w:i/>
                <w:iCs/>
                <w:sz w:val="24"/>
                <w:szCs w:val="24"/>
              </w:rPr>
              <w:t>Redacted</w:t>
            </w:r>
          </w:p>
        </w:tc>
        <w:tc>
          <w:tcPr>
            <w:tcW w:w="1556" w:type="dxa"/>
          </w:tcPr>
          <w:p w14:paraId="00000129" w14:textId="77777777"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12A" w14:textId="1B192F2C"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0251D">
              <w:rPr>
                <w:rFonts w:ascii="Arial" w:eastAsia="Arial" w:hAnsi="Arial" w:cs="Arial"/>
                <w:bCs/>
                <w:i/>
                <w:iCs/>
                <w:sz w:val="24"/>
                <w:szCs w:val="24"/>
              </w:rPr>
              <w:t>Redacted</w:t>
            </w:r>
          </w:p>
        </w:tc>
      </w:tr>
      <w:tr w:rsidR="001F0D77" w14:paraId="3937EF44" w14:textId="77777777" w:rsidTr="006F4EA3">
        <w:trPr>
          <w:trHeight w:val="635"/>
        </w:trPr>
        <w:tc>
          <w:tcPr>
            <w:tcW w:w="1526" w:type="dxa"/>
          </w:tcPr>
          <w:p w14:paraId="0000012B" w14:textId="77777777" w:rsidR="001F0D77" w:rsidRDefault="001F0D77" w:rsidP="001F0D7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2C" w14:textId="22C38CDA" w:rsidR="001F0D77" w:rsidRDefault="001F0D77" w:rsidP="001F0D77">
            <w:pPr>
              <w:keepNext/>
              <w:pBdr>
                <w:top w:val="nil"/>
                <w:left w:val="nil"/>
                <w:bottom w:val="nil"/>
                <w:right w:val="nil"/>
                <w:between w:val="nil"/>
              </w:pBdr>
              <w:spacing w:before="240" w:after="120"/>
              <w:ind w:left="142"/>
              <w:rPr>
                <w:rFonts w:ascii="Arial" w:eastAsia="Arial" w:hAnsi="Arial" w:cs="Arial"/>
                <w:color w:val="000000"/>
                <w:sz w:val="24"/>
                <w:szCs w:val="24"/>
              </w:rPr>
            </w:pPr>
            <w:r w:rsidRPr="00714B21">
              <w:rPr>
                <w:rFonts w:ascii="Arial" w:eastAsia="Arial" w:hAnsi="Arial" w:cs="Arial"/>
                <w:bCs/>
                <w:i/>
                <w:iCs/>
                <w:sz w:val="24"/>
                <w:szCs w:val="24"/>
              </w:rPr>
              <w:t>Redacted</w:t>
            </w:r>
          </w:p>
        </w:tc>
        <w:tc>
          <w:tcPr>
            <w:tcW w:w="1556" w:type="dxa"/>
          </w:tcPr>
          <w:p w14:paraId="0000012D" w14:textId="77777777"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12E" w14:textId="30336EB9"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0251D">
              <w:rPr>
                <w:rFonts w:ascii="Arial" w:eastAsia="Arial" w:hAnsi="Arial" w:cs="Arial"/>
                <w:bCs/>
                <w:i/>
                <w:iCs/>
                <w:sz w:val="24"/>
                <w:szCs w:val="24"/>
              </w:rPr>
              <w:t>Redacted</w:t>
            </w:r>
          </w:p>
        </w:tc>
      </w:tr>
      <w:tr w:rsidR="001F0D77" w14:paraId="31E2D9F2" w14:textId="77777777" w:rsidTr="006F4EA3">
        <w:trPr>
          <w:trHeight w:val="863"/>
        </w:trPr>
        <w:tc>
          <w:tcPr>
            <w:tcW w:w="1526" w:type="dxa"/>
          </w:tcPr>
          <w:p w14:paraId="0000012F" w14:textId="77777777" w:rsidR="001F0D77" w:rsidRDefault="001F0D77" w:rsidP="001F0D7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30" w14:textId="42FF52CC"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14B21">
              <w:rPr>
                <w:rFonts w:ascii="Arial" w:eastAsia="Arial" w:hAnsi="Arial" w:cs="Arial"/>
                <w:bCs/>
                <w:i/>
                <w:iCs/>
                <w:sz w:val="24"/>
                <w:szCs w:val="24"/>
              </w:rPr>
              <w:t>Redacted</w:t>
            </w:r>
          </w:p>
        </w:tc>
        <w:tc>
          <w:tcPr>
            <w:tcW w:w="1556" w:type="dxa"/>
          </w:tcPr>
          <w:p w14:paraId="00000131" w14:textId="77777777"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132" w14:textId="402B6A7A" w:rsidR="001F0D77" w:rsidRDefault="001F0D77" w:rsidP="001F0D7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0251D">
              <w:rPr>
                <w:rFonts w:ascii="Arial" w:eastAsia="Arial" w:hAnsi="Arial" w:cs="Arial"/>
                <w:bCs/>
                <w:i/>
                <w:iCs/>
                <w:sz w:val="24"/>
                <w:szCs w:val="24"/>
              </w:rPr>
              <w:t>Redacted</w:t>
            </w:r>
          </w:p>
        </w:tc>
      </w:tr>
    </w:tbl>
    <w:p w14:paraId="00000133" w14:textId="77777777" w:rsidR="006F4EA3" w:rsidRDefault="006F4EA3">
      <w:pPr>
        <w:rPr>
          <w:rFonts w:ascii="Arial" w:eastAsia="Arial" w:hAnsi="Arial" w:cs="Arial"/>
          <w:color w:val="1F497D"/>
          <w:sz w:val="24"/>
          <w:szCs w:val="24"/>
          <w:highlight w:val="yellow"/>
        </w:rPr>
      </w:pPr>
    </w:p>
    <w:p w14:paraId="00000134" w14:textId="088BDA34" w:rsidR="00BB6B90" w:rsidRDefault="00BB6B90">
      <w:pPr>
        <w:rPr>
          <w:rFonts w:ascii="Arial" w:eastAsia="Arial" w:hAnsi="Arial" w:cs="Arial"/>
        </w:rPr>
      </w:pPr>
      <w:r>
        <w:rPr>
          <w:rFonts w:ascii="Arial" w:eastAsia="Arial" w:hAnsi="Arial" w:cs="Arial"/>
        </w:rPr>
        <w:br w:type="page"/>
      </w:r>
    </w:p>
    <w:p w14:paraId="6D4434B2" w14:textId="77777777" w:rsidR="00BB6B90" w:rsidRDefault="00BB6B90">
      <w:pPr>
        <w:rPr>
          <w:rFonts w:ascii="Arial" w:eastAsia="Arial" w:hAnsi="Arial" w:cs="Arial"/>
        </w:rPr>
        <w:sectPr w:rsidR="00BB6B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48AA321B" w14:textId="77777777" w:rsidR="00BB6B90" w:rsidRDefault="00BB6B90">
      <w:pPr>
        <w:rPr>
          <w:rFonts w:ascii="Arial" w:eastAsia="Arial" w:hAnsi="Arial" w:cs="Arial"/>
          <w:b/>
          <w:sz w:val="36"/>
          <w:szCs w:val="36"/>
        </w:rPr>
      </w:pPr>
      <w:bookmarkStart w:id="4" w:name="_heading=h.2et92p0" w:colFirst="0" w:colLast="0"/>
      <w:bookmarkEnd w:id="4"/>
      <w:r>
        <w:rPr>
          <w:rFonts w:ascii="Arial" w:eastAsia="Arial" w:hAnsi="Arial" w:cs="Arial"/>
          <w:b/>
          <w:sz w:val="36"/>
          <w:szCs w:val="36"/>
        </w:rPr>
        <w:lastRenderedPageBreak/>
        <w:t>Joint Schedule 1 (Definitions)</w:t>
      </w:r>
    </w:p>
    <w:p w14:paraId="44510755" w14:textId="77777777" w:rsidR="00BB6B90" w:rsidRDefault="00BB6B90" w:rsidP="00BB6B90">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5" w:name="bookmark=id.gjdgxs" w:colFirst="0" w:colLast="0"/>
      <w:bookmarkEnd w:id="5"/>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73931354" w14:textId="77777777" w:rsidR="00BB6B90" w:rsidRDefault="00BB6B90" w:rsidP="00BB6B90">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C597A58" w14:textId="77777777" w:rsidR="00BB6B90" w:rsidRDefault="00BB6B90" w:rsidP="00BB6B90">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3FB7737C"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7BD63D13"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64F20AB8"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49228C2"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6632743D"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38A2393A"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27A4395"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677F78FA"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0510476"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F24DD16"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24427401"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6" w:name="_heading=h.1fob9te" w:colFirst="0" w:colLast="0"/>
      <w:bookmarkEnd w:id="6"/>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24690A21"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6CB65D91"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2B306BC1" w14:textId="77777777" w:rsidR="00BB6B90" w:rsidRDefault="00BB6B90" w:rsidP="00BB6B90">
      <w:pPr>
        <w:numPr>
          <w:ilvl w:val="3"/>
          <w:numId w:val="28"/>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BA28A20" w14:textId="77777777" w:rsidR="00BB6B90" w:rsidRDefault="00BB6B90" w:rsidP="00BB6B90">
      <w:pPr>
        <w:numPr>
          <w:ilvl w:val="3"/>
          <w:numId w:val="28"/>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2599E49D"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BE41F99" w14:textId="77777777" w:rsidR="00BB6B90" w:rsidRDefault="00BB6B90" w:rsidP="00BB6B90">
      <w:pPr>
        <w:numPr>
          <w:ilvl w:val="2"/>
          <w:numId w:val="28"/>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99CEBC7" w14:textId="77777777" w:rsidR="00BB6B90" w:rsidRDefault="00BB6B90" w:rsidP="00BB6B90">
      <w:pPr>
        <w:numPr>
          <w:ilvl w:val="1"/>
          <w:numId w:val="28"/>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340DF7CD" w14:textId="77777777" w:rsidR="00BB6B90" w:rsidRDefault="00BB6B90">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BB6B90" w14:paraId="3D6D0641" w14:textId="77777777">
        <w:tc>
          <w:tcPr>
            <w:tcW w:w="2070" w:type="dxa"/>
            <w:shd w:val="clear" w:color="auto" w:fill="auto"/>
          </w:tcPr>
          <w:p w14:paraId="16E84A6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“Accounting  </w:t>
            </w:r>
          </w:p>
          <w:p w14:paraId="687AACC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Reference Date”</w:t>
            </w:r>
          </w:p>
        </w:tc>
        <w:tc>
          <w:tcPr>
            <w:tcW w:w="8010" w:type="dxa"/>
            <w:shd w:val="clear" w:color="auto" w:fill="auto"/>
          </w:tcPr>
          <w:p w14:paraId="45432EF3"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in each year the date to which the Supplier prepares its annual audited financial statements;</w:t>
            </w:r>
          </w:p>
        </w:tc>
      </w:tr>
      <w:tr w:rsidR="00BB6B90" w14:paraId="51BA4F09" w14:textId="77777777">
        <w:tc>
          <w:tcPr>
            <w:tcW w:w="2070" w:type="dxa"/>
          </w:tcPr>
          <w:p w14:paraId="1A95CD9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"Achieve"</w:t>
            </w:r>
          </w:p>
        </w:tc>
        <w:tc>
          <w:tcPr>
            <w:tcW w:w="8010" w:type="dxa"/>
          </w:tcPr>
          <w:p w14:paraId="7FFE16B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BB6B90" w14:paraId="4FF44221" w14:textId="77777777">
        <w:tc>
          <w:tcPr>
            <w:tcW w:w="2070" w:type="dxa"/>
          </w:tcPr>
          <w:p w14:paraId="7376DD1D"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320DA15D"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BB6B90" w14:paraId="2D1CD090" w14:textId="77777777">
        <w:tc>
          <w:tcPr>
            <w:tcW w:w="2070" w:type="dxa"/>
          </w:tcPr>
          <w:p w14:paraId="6899C18E"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6DA34F0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BB6B90" w14:paraId="4C52E49A" w14:textId="77777777">
        <w:tc>
          <w:tcPr>
            <w:tcW w:w="2070" w:type="dxa"/>
          </w:tcPr>
          <w:p w14:paraId="4579DD2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6F2728B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BB6B90" w14:paraId="69F64E2A" w14:textId="77777777">
        <w:tc>
          <w:tcPr>
            <w:tcW w:w="2070" w:type="dxa"/>
          </w:tcPr>
          <w:p w14:paraId="2318D13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0A1F330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BB6B90" w14:paraId="0B7ECED1" w14:textId="77777777">
        <w:tc>
          <w:tcPr>
            <w:tcW w:w="2070" w:type="dxa"/>
          </w:tcPr>
          <w:p w14:paraId="2921964C"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“Annex”</w:t>
            </w:r>
          </w:p>
        </w:tc>
        <w:tc>
          <w:tcPr>
            <w:tcW w:w="8010" w:type="dxa"/>
          </w:tcPr>
          <w:p w14:paraId="088FB0D0"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BB6B90" w14:paraId="34C02630" w14:textId="77777777">
        <w:tc>
          <w:tcPr>
            <w:tcW w:w="2070" w:type="dxa"/>
          </w:tcPr>
          <w:p w14:paraId="1AD0E4B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5AE2400D"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BB6B90" w14:paraId="431D00CF" w14:textId="77777777">
        <w:tc>
          <w:tcPr>
            <w:tcW w:w="2070" w:type="dxa"/>
          </w:tcPr>
          <w:p w14:paraId="4A85D5C1"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0B66308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6A611FC2"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B0C3875"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EDEB853"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Open Book Data;</w:t>
            </w:r>
          </w:p>
          <w:p w14:paraId="1151F723"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1082A8EC"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F9729D7"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652D2194"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F6E0A01"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0B8276AC"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270F61B4"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1423F93B" w14:textId="77777777" w:rsidR="00BB6B90" w:rsidRDefault="00BB6B90" w:rsidP="00BB6B90">
            <w:pPr>
              <w:numPr>
                <w:ilvl w:val="0"/>
                <w:numId w:val="16"/>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BB6B90" w14:paraId="6E901388" w14:textId="77777777">
        <w:tc>
          <w:tcPr>
            <w:tcW w:w="2070" w:type="dxa"/>
          </w:tcPr>
          <w:p w14:paraId="4AB4DDC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17AC7682"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501" w:hanging="331"/>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4E4B0595"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2F22135A"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494D1E97"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2E9B57DB"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18862D99" w14:textId="77777777" w:rsidR="00BB6B90" w:rsidRDefault="00BB6B90" w:rsidP="00BB6B90">
            <w:pPr>
              <w:numPr>
                <w:ilvl w:val="0"/>
                <w:numId w:val="30"/>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BB6B90" w14:paraId="2A161A94" w14:textId="77777777">
        <w:trPr>
          <w:trHeight w:val="601"/>
        </w:trPr>
        <w:tc>
          <w:tcPr>
            <w:tcW w:w="2070" w:type="dxa"/>
          </w:tcPr>
          <w:p w14:paraId="284A372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423298A0" w14:textId="77777777" w:rsidR="00BB6B90" w:rsidRDefault="00BB6B90">
            <w:pPr>
              <w:rPr>
                <w:rFonts w:ascii="Arial" w:eastAsia="Arial" w:hAnsi="Arial" w:cs="Arial"/>
                <w:sz w:val="24"/>
                <w:szCs w:val="24"/>
              </w:rPr>
            </w:pPr>
            <w:r>
              <w:rPr>
                <w:rFonts w:ascii="Arial" w:eastAsia="Arial" w:hAnsi="Arial" w:cs="Arial"/>
                <w:sz w:val="24"/>
                <w:szCs w:val="24"/>
              </w:rPr>
              <w:t xml:space="preserve">   CCS and each Buyer;</w:t>
            </w:r>
          </w:p>
        </w:tc>
      </w:tr>
      <w:tr w:rsidR="00BB6B90" w14:paraId="55AA86F6" w14:textId="77777777">
        <w:tc>
          <w:tcPr>
            <w:tcW w:w="2070" w:type="dxa"/>
          </w:tcPr>
          <w:p w14:paraId="2D065B2F" w14:textId="77777777" w:rsidR="00BB6B90" w:rsidRDefault="00BB6B90">
            <w:pPr>
              <w:pBdr>
                <w:top w:val="nil"/>
                <w:left w:val="nil"/>
                <w:bottom w:val="nil"/>
                <w:right w:val="nil"/>
                <w:between w:val="nil"/>
              </w:pBdr>
              <w:ind w:left="137"/>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67E4F57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BB6B90" w14:paraId="7DD4417B" w14:textId="77777777">
        <w:tc>
          <w:tcPr>
            <w:tcW w:w="2070" w:type="dxa"/>
          </w:tcPr>
          <w:p w14:paraId="0A08814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0355636F"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BB6B90" w14:paraId="21B90D49" w14:textId="77777777">
        <w:tc>
          <w:tcPr>
            <w:tcW w:w="2070" w:type="dxa"/>
          </w:tcPr>
          <w:p w14:paraId="52E119AD"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20A2D45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BB6B90" w14:paraId="101B073A" w14:textId="77777777">
        <w:tc>
          <w:tcPr>
            <w:tcW w:w="2070" w:type="dxa"/>
          </w:tcPr>
          <w:p w14:paraId="533F70C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43D6522B"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BB6B90" w14:paraId="15175075" w14:textId="77777777">
        <w:tc>
          <w:tcPr>
            <w:tcW w:w="2070" w:type="dxa"/>
          </w:tcPr>
          <w:p w14:paraId="77F0FA1C" w14:textId="77777777" w:rsidR="00BB6B90" w:rsidRDefault="00BB6B90">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72B7ED4B"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BB6B90" w14:paraId="06621D85" w14:textId="77777777">
        <w:tc>
          <w:tcPr>
            <w:tcW w:w="2070" w:type="dxa"/>
          </w:tcPr>
          <w:p w14:paraId="3A7655D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8C91CC8"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BB6B90" w14:paraId="1101201B" w14:textId="77777777">
        <w:tc>
          <w:tcPr>
            <w:tcW w:w="2070" w:type="dxa"/>
          </w:tcPr>
          <w:p w14:paraId="7D132A4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63496052"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BB6B90" w14:paraId="650222DE" w14:textId="77777777">
        <w:tc>
          <w:tcPr>
            <w:tcW w:w="2070" w:type="dxa"/>
          </w:tcPr>
          <w:p w14:paraId="73395803"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“Cabinet Office </w:t>
            </w:r>
            <w:r>
              <w:rPr>
                <w:rFonts w:ascii="Arial" w:eastAsia="Arial" w:hAnsi="Arial" w:cs="Arial"/>
                <w:b/>
                <w:color w:val="000000"/>
                <w:sz w:val="24"/>
                <w:szCs w:val="24"/>
              </w:rPr>
              <w:lastRenderedPageBreak/>
              <w:t>Contract Tiering Tool”</w:t>
            </w:r>
          </w:p>
        </w:tc>
        <w:tc>
          <w:tcPr>
            <w:tcW w:w="8010" w:type="dxa"/>
          </w:tcPr>
          <w:p w14:paraId="79F271B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means the contract tiering tool published by the Cabinet Office used to classify and categorise Call-Off Contracts as gold, silver or bronze;</w:t>
            </w:r>
          </w:p>
        </w:tc>
      </w:tr>
      <w:tr w:rsidR="00BB6B90" w14:paraId="7AE427C1" w14:textId="77777777">
        <w:tc>
          <w:tcPr>
            <w:tcW w:w="2070" w:type="dxa"/>
          </w:tcPr>
          <w:p w14:paraId="1E009C4E"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18792744"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BB6B90" w14:paraId="4D33F9BF" w14:textId="77777777">
        <w:tc>
          <w:tcPr>
            <w:tcW w:w="2070" w:type="dxa"/>
          </w:tcPr>
          <w:p w14:paraId="1DD5FEF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35A31A48"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BB6B90" w14:paraId="432BC523" w14:textId="77777777">
        <w:tc>
          <w:tcPr>
            <w:tcW w:w="2070" w:type="dxa"/>
          </w:tcPr>
          <w:p w14:paraId="5E00FA10"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6686244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BB6B90" w14:paraId="67B463EB" w14:textId="77777777">
        <w:tc>
          <w:tcPr>
            <w:tcW w:w="2070" w:type="dxa"/>
          </w:tcPr>
          <w:p w14:paraId="0136B2C6"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2A750E5A"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BB6B90" w14:paraId="565B491C" w14:textId="77777777">
        <w:tc>
          <w:tcPr>
            <w:tcW w:w="2070" w:type="dxa"/>
          </w:tcPr>
          <w:p w14:paraId="0E6A0FD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15ED9434"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BB6B90" w14:paraId="161D29B0" w14:textId="77777777">
        <w:tc>
          <w:tcPr>
            <w:tcW w:w="2070" w:type="dxa"/>
          </w:tcPr>
          <w:p w14:paraId="0710962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225E48D7"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BB6B90" w14:paraId="68CA7153" w14:textId="77777777">
        <w:tc>
          <w:tcPr>
            <w:tcW w:w="2070" w:type="dxa"/>
          </w:tcPr>
          <w:p w14:paraId="77D506A6"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426CF39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BB6B90" w14:paraId="31E56F5D" w14:textId="77777777">
        <w:tc>
          <w:tcPr>
            <w:tcW w:w="2070" w:type="dxa"/>
          </w:tcPr>
          <w:p w14:paraId="396A6C3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42C59B5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BB6B90" w14:paraId="4460FCAD" w14:textId="77777777">
        <w:tc>
          <w:tcPr>
            <w:tcW w:w="2070" w:type="dxa"/>
          </w:tcPr>
          <w:p w14:paraId="49EE07F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4BB39B7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BB6B90" w14:paraId="3251D2F4" w14:textId="77777777">
        <w:tc>
          <w:tcPr>
            <w:tcW w:w="2070" w:type="dxa"/>
          </w:tcPr>
          <w:p w14:paraId="57CA52C3"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7D5DB7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BB6B90" w14:paraId="646A04D9" w14:textId="77777777">
        <w:tc>
          <w:tcPr>
            <w:tcW w:w="2070" w:type="dxa"/>
          </w:tcPr>
          <w:p w14:paraId="0816A93F"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686777C1"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BB6B90" w14:paraId="019A2AEA" w14:textId="77777777">
        <w:tc>
          <w:tcPr>
            <w:tcW w:w="2070" w:type="dxa"/>
          </w:tcPr>
          <w:p w14:paraId="5248DB96"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"CCS Authorised </w:t>
            </w:r>
            <w:r>
              <w:rPr>
                <w:rFonts w:ascii="Arial" w:eastAsia="Arial" w:hAnsi="Arial" w:cs="Arial"/>
                <w:b/>
                <w:color w:val="000000"/>
                <w:sz w:val="24"/>
                <w:szCs w:val="24"/>
              </w:rPr>
              <w:lastRenderedPageBreak/>
              <w:t>Representative"</w:t>
            </w:r>
          </w:p>
        </w:tc>
        <w:tc>
          <w:tcPr>
            <w:tcW w:w="8010" w:type="dxa"/>
          </w:tcPr>
          <w:p w14:paraId="501CF2C4"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the representative appointed by CCS from time to time in relation to the Framework Contract initially identified in the Framework Award Form;</w:t>
            </w:r>
          </w:p>
        </w:tc>
      </w:tr>
      <w:tr w:rsidR="00BB6B90" w14:paraId="5CB6FAC1" w14:textId="77777777">
        <w:tc>
          <w:tcPr>
            <w:tcW w:w="2070" w:type="dxa"/>
          </w:tcPr>
          <w:p w14:paraId="126D0118" w14:textId="77777777" w:rsidR="00BB6B90" w:rsidRDefault="00BB6B90">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7ACF9E07"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9EE739C" w14:textId="77777777" w:rsidR="00BB6B90" w:rsidRDefault="00BB6B90" w:rsidP="00BB6B90">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Government Department;</w:t>
            </w:r>
          </w:p>
          <w:p w14:paraId="1BD5E9B0" w14:textId="77777777" w:rsidR="00BB6B90" w:rsidRDefault="00BB6B90" w:rsidP="00BB6B9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7872B962" w14:textId="77777777" w:rsidR="00BB6B90" w:rsidRDefault="00BB6B90" w:rsidP="00BB6B90">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Non-Ministerial Department; or</w:t>
            </w:r>
          </w:p>
          <w:p w14:paraId="643EEA7F" w14:textId="77777777" w:rsidR="00BB6B90" w:rsidRDefault="00BB6B90" w:rsidP="00BB6B90">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Executive Agency;</w:t>
            </w:r>
          </w:p>
        </w:tc>
      </w:tr>
      <w:tr w:rsidR="00BB6B90" w14:paraId="11883D34" w14:textId="77777777">
        <w:tc>
          <w:tcPr>
            <w:tcW w:w="2070" w:type="dxa"/>
          </w:tcPr>
          <w:p w14:paraId="72BE982D"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14E0DCED"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BB6B90" w14:paraId="27BCEAD2" w14:textId="77777777">
        <w:tc>
          <w:tcPr>
            <w:tcW w:w="2070" w:type="dxa"/>
          </w:tcPr>
          <w:p w14:paraId="32A0A3D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57BA78E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BB6B90" w14:paraId="0C1DA66E" w14:textId="77777777">
        <w:tc>
          <w:tcPr>
            <w:tcW w:w="2070" w:type="dxa"/>
          </w:tcPr>
          <w:p w14:paraId="158936E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4C0C3A19" w14:textId="77777777" w:rsidR="00BB6B90" w:rsidRDefault="00BB6B90">
            <w:pPr>
              <w:pBdr>
                <w:top w:val="nil"/>
                <w:left w:val="nil"/>
                <w:bottom w:val="nil"/>
                <w:right w:val="nil"/>
                <w:between w:val="nil"/>
              </w:pBdr>
              <w:tabs>
                <w:tab w:val="left" w:pos="-179"/>
                <w:tab w:val="left" w:pos="-9"/>
              </w:tabs>
              <w:spacing w:after="120"/>
              <w:ind w:left="144"/>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BB6B90" w14:paraId="6AEB260B" w14:textId="77777777">
        <w:tc>
          <w:tcPr>
            <w:tcW w:w="2070" w:type="dxa"/>
          </w:tcPr>
          <w:p w14:paraId="6886792A"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09E32AB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BB6B90" w14:paraId="795A4FE4" w14:textId="77777777">
        <w:tc>
          <w:tcPr>
            <w:tcW w:w="2070" w:type="dxa"/>
          </w:tcPr>
          <w:p w14:paraId="5A1F533B"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7EC8D32D"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BB6B90" w14:paraId="46E78868" w14:textId="77777777">
        <w:tc>
          <w:tcPr>
            <w:tcW w:w="2070" w:type="dxa"/>
          </w:tcPr>
          <w:p w14:paraId="18B7E96C"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628296F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BB6B90" w14:paraId="3B6AF38F" w14:textId="77777777">
        <w:tc>
          <w:tcPr>
            <w:tcW w:w="2070" w:type="dxa"/>
          </w:tcPr>
          <w:p w14:paraId="3B68DA7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4091FB85"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BB6B90" w14:paraId="080445A7" w14:textId="77777777">
        <w:tc>
          <w:tcPr>
            <w:tcW w:w="2070" w:type="dxa"/>
          </w:tcPr>
          <w:p w14:paraId="110E916A"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76ED488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w:t>
            </w:r>
            <w:r>
              <w:rPr>
                <w:rFonts w:ascii="Arial" w:eastAsia="Arial" w:hAnsi="Arial" w:cs="Arial"/>
                <w:color w:val="000000"/>
                <w:sz w:val="24"/>
                <w:szCs w:val="24"/>
              </w:rPr>
              <w:lastRenderedPageBreak/>
              <w:t xml:space="preserve">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BB6B90" w14:paraId="15F9A3BE" w14:textId="77777777">
        <w:tc>
          <w:tcPr>
            <w:tcW w:w="2070" w:type="dxa"/>
          </w:tcPr>
          <w:p w14:paraId="26F0CCA5" w14:textId="77777777" w:rsidR="00BB6B90" w:rsidRDefault="00BB6B90">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7EE7998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BB6B90" w14:paraId="4DE0D647" w14:textId="77777777">
        <w:tc>
          <w:tcPr>
            <w:tcW w:w="2070" w:type="dxa"/>
          </w:tcPr>
          <w:p w14:paraId="250B5F7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4059BE28"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BB6B90" w14:paraId="4A0FDED7" w14:textId="77777777">
        <w:tc>
          <w:tcPr>
            <w:tcW w:w="2070" w:type="dxa"/>
          </w:tcPr>
          <w:p w14:paraId="4589422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3DBB9C4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6166F58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applicable Start Date; or</w:t>
            </w:r>
          </w:p>
          <w:p w14:paraId="45E73768"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 the Effective Date</w:t>
            </w:r>
          </w:p>
          <w:p w14:paraId="52455D0F"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BB6B90" w14:paraId="148E0DB9" w14:textId="77777777">
        <w:tc>
          <w:tcPr>
            <w:tcW w:w="2070" w:type="dxa"/>
          </w:tcPr>
          <w:p w14:paraId="5DE4C881"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2CECD402"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BB6B90" w14:paraId="39F3BA5E" w14:textId="77777777">
        <w:tc>
          <w:tcPr>
            <w:tcW w:w="2070" w:type="dxa"/>
          </w:tcPr>
          <w:p w14:paraId="28B1202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2E2AC5D1"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BB6B90" w14:paraId="3F6B04F1" w14:textId="77777777">
        <w:tc>
          <w:tcPr>
            <w:tcW w:w="2070" w:type="dxa"/>
          </w:tcPr>
          <w:p w14:paraId="56418103"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29FF3A44"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BB6B90" w14:paraId="3D3BB272" w14:textId="77777777">
        <w:tc>
          <w:tcPr>
            <w:tcW w:w="2070" w:type="dxa"/>
          </w:tcPr>
          <w:p w14:paraId="07A95AE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07114975"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0A28512B" w14:textId="77777777">
        <w:tc>
          <w:tcPr>
            <w:tcW w:w="2070" w:type="dxa"/>
          </w:tcPr>
          <w:p w14:paraId="363987F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5821222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BB6B90" w14:paraId="38DD5716" w14:textId="77777777">
        <w:tc>
          <w:tcPr>
            <w:tcW w:w="2070" w:type="dxa"/>
          </w:tcPr>
          <w:p w14:paraId="47BEA30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77813D8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42232CB" w14:textId="77777777" w:rsidR="00BB6B90" w:rsidRDefault="00BB6B90" w:rsidP="00BB6B90">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1F036BFE"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6152A55F"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3A9F0CE5"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pension contributions;</w:t>
            </w:r>
          </w:p>
          <w:p w14:paraId="02BE8FCD"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639F6072"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7443DF5D"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staff training;</w:t>
            </w:r>
          </w:p>
          <w:p w14:paraId="6ADCDD7B"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lastRenderedPageBreak/>
              <w:t>work place accommodation;</w:t>
            </w:r>
          </w:p>
          <w:p w14:paraId="3629AAB3"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778667F8" w14:textId="77777777" w:rsidR="00BB6B90" w:rsidRDefault="00BB6B90" w:rsidP="00BB6B90">
            <w:pPr>
              <w:numPr>
                <w:ilvl w:val="2"/>
                <w:numId w:val="19"/>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7A4F9837"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A8F7163"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4BFDC319"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613271A5" w14:textId="77777777" w:rsidR="00BB6B90" w:rsidRDefault="00BB6B90">
            <w:pPr>
              <w:pBdr>
                <w:top w:val="nil"/>
                <w:left w:val="nil"/>
                <w:bottom w:val="nil"/>
                <w:right w:val="nil"/>
                <w:between w:val="nil"/>
              </w:pBdr>
              <w:tabs>
                <w:tab w:val="left" w:pos="-179"/>
                <w:tab w:val="left" w:pos="411"/>
              </w:tabs>
              <w:spacing w:after="120"/>
              <w:ind w:left="170"/>
              <w:rPr>
                <w:rFonts w:ascii="Arial" w:eastAsia="Arial" w:hAnsi="Arial" w:cs="Arial"/>
                <w:color w:val="000000"/>
                <w:sz w:val="24"/>
                <w:szCs w:val="24"/>
              </w:rPr>
            </w:pPr>
            <w:r>
              <w:rPr>
                <w:rFonts w:ascii="Arial" w:eastAsia="Arial" w:hAnsi="Arial" w:cs="Arial"/>
                <w:color w:val="000000"/>
                <w:sz w:val="24"/>
                <w:szCs w:val="24"/>
              </w:rPr>
              <w:tab/>
              <w:t>but excluding:</w:t>
            </w:r>
          </w:p>
          <w:p w14:paraId="673E9F6E"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Pr>
                <w:rFonts w:ascii="Arial" w:eastAsia="Arial" w:hAnsi="Arial" w:cs="Arial"/>
                <w:color w:val="000000"/>
                <w:sz w:val="24"/>
                <w:szCs w:val="24"/>
              </w:rPr>
              <w:t>Overhead;</w:t>
            </w:r>
          </w:p>
          <w:p w14:paraId="68772CA7"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Pr>
                <w:rFonts w:ascii="Arial" w:eastAsia="Arial" w:hAnsi="Arial" w:cs="Arial"/>
                <w:color w:val="000000"/>
                <w:sz w:val="24"/>
                <w:szCs w:val="24"/>
              </w:rPr>
              <w:t>financing or similar costs;</w:t>
            </w:r>
          </w:p>
          <w:p w14:paraId="3EF8FFE0"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717CFBDB"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taxation;</w:t>
            </w:r>
          </w:p>
          <w:p w14:paraId="62D6E556"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fines and penalties;</w:t>
            </w:r>
          </w:p>
          <w:p w14:paraId="6928F9EB"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640898DE" w14:textId="77777777" w:rsidR="00BB6B90" w:rsidRDefault="00BB6B90" w:rsidP="00BB6B9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BB6B90" w14:paraId="1D7B15AB" w14:textId="77777777">
        <w:tc>
          <w:tcPr>
            <w:tcW w:w="2070" w:type="dxa"/>
          </w:tcPr>
          <w:p w14:paraId="1E62CA0D"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"CRTPA"</w:t>
            </w:r>
          </w:p>
        </w:tc>
        <w:tc>
          <w:tcPr>
            <w:tcW w:w="8010" w:type="dxa"/>
          </w:tcPr>
          <w:p w14:paraId="4EEE0D25"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BB6B90" w14:paraId="734D0BAF" w14:textId="77777777">
        <w:tc>
          <w:tcPr>
            <w:tcW w:w="2070" w:type="dxa"/>
          </w:tcPr>
          <w:p w14:paraId="15FAF0B4"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Loss Event”</w:t>
            </w:r>
          </w:p>
        </w:tc>
        <w:tc>
          <w:tcPr>
            <w:tcW w:w="8010" w:type="dxa"/>
          </w:tcPr>
          <w:p w14:paraId="56F0E9FA"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BB6B90" w14:paraId="66892B96" w14:textId="77777777">
        <w:tc>
          <w:tcPr>
            <w:tcW w:w="2070" w:type="dxa"/>
          </w:tcPr>
          <w:p w14:paraId="6DC6400B"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“Data Protection Impact Assessment”</w:t>
            </w:r>
          </w:p>
        </w:tc>
        <w:tc>
          <w:tcPr>
            <w:tcW w:w="8010" w:type="dxa"/>
          </w:tcPr>
          <w:p w14:paraId="6993CF6B"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assessment by the Controller carried out in accordance with Section 3 of the UK GDPR and sections 64 and 65 of the DPA 2018;</w:t>
            </w:r>
          </w:p>
        </w:tc>
      </w:tr>
      <w:tr w:rsidR="00BB6B90" w14:paraId="1FDE535D" w14:textId="77777777">
        <w:tc>
          <w:tcPr>
            <w:tcW w:w="2070" w:type="dxa"/>
          </w:tcPr>
          <w:p w14:paraId="375A1307"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1598BED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tc>
      </w:tr>
      <w:tr w:rsidR="00BB6B90" w14:paraId="4413341F" w14:textId="77777777">
        <w:tc>
          <w:tcPr>
            <w:tcW w:w="2070" w:type="dxa"/>
          </w:tcPr>
          <w:p w14:paraId="2F30EA0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028F072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BB6B90" w14:paraId="4B6BB1A9" w14:textId="77777777">
        <w:tc>
          <w:tcPr>
            <w:tcW w:w="2070" w:type="dxa"/>
          </w:tcPr>
          <w:p w14:paraId="2FC35CE3"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74CF2FDA"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6FB2CB03" w14:textId="77777777">
        <w:tc>
          <w:tcPr>
            <w:tcW w:w="2070" w:type="dxa"/>
          </w:tcPr>
          <w:p w14:paraId="7D8B76C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6A58E76A"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53ADE899" w14:textId="77777777">
        <w:tc>
          <w:tcPr>
            <w:tcW w:w="2070" w:type="dxa"/>
          </w:tcPr>
          <w:p w14:paraId="3923157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11FA8ADD"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BB6B90" w14:paraId="0151A833" w14:textId="77777777">
        <w:tc>
          <w:tcPr>
            <w:tcW w:w="2070" w:type="dxa"/>
          </w:tcPr>
          <w:p w14:paraId="51C104C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74E14645"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BB6B90" w14:paraId="015FE4AC" w14:textId="77777777">
        <w:tc>
          <w:tcPr>
            <w:tcW w:w="2070" w:type="dxa"/>
          </w:tcPr>
          <w:p w14:paraId="34AE6BFE"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2271C35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BB6B90" w14:paraId="2D258597" w14:textId="77777777">
        <w:tc>
          <w:tcPr>
            <w:tcW w:w="2070" w:type="dxa"/>
          </w:tcPr>
          <w:p w14:paraId="56D44036"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27B02FC6"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BB6B90" w14:paraId="7151EB89" w14:textId="77777777">
        <w:tc>
          <w:tcPr>
            <w:tcW w:w="2070" w:type="dxa"/>
          </w:tcPr>
          <w:p w14:paraId="1382B05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17B40C8B"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BB6B90" w14:paraId="663ABBE3" w14:textId="77777777">
        <w:tc>
          <w:tcPr>
            <w:tcW w:w="2070" w:type="dxa"/>
          </w:tcPr>
          <w:p w14:paraId="6EC5EC10"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39FE2769"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BB6B90" w14:paraId="3B8692CF" w14:textId="77777777">
        <w:tc>
          <w:tcPr>
            <w:tcW w:w="2070" w:type="dxa"/>
          </w:tcPr>
          <w:p w14:paraId="7646DE03"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"Delivery"</w:t>
            </w:r>
          </w:p>
        </w:tc>
        <w:tc>
          <w:tcPr>
            <w:tcW w:w="8010" w:type="dxa"/>
          </w:tcPr>
          <w:p w14:paraId="17BFFE2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BB6B90" w14:paraId="4911E68E" w14:textId="77777777">
        <w:tc>
          <w:tcPr>
            <w:tcW w:w="2070" w:type="dxa"/>
          </w:tcPr>
          <w:p w14:paraId="34BAEB36"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01DE528F"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BB6B90" w14:paraId="175D17D9" w14:textId="77777777">
        <w:tc>
          <w:tcPr>
            <w:tcW w:w="2070" w:type="dxa"/>
          </w:tcPr>
          <w:p w14:paraId="4EC6AEAD" w14:textId="77777777" w:rsidR="00BB6B90" w:rsidRDefault="00BB6B90">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7281291"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BB6B90" w14:paraId="3C1A1222" w14:textId="77777777">
        <w:tc>
          <w:tcPr>
            <w:tcW w:w="2070" w:type="dxa"/>
          </w:tcPr>
          <w:p w14:paraId="6968AB2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6F7A263E"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BB6B90" w14:paraId="36A3319E" w14:textId="77777777">
        <w:tc>
          <w:tcPr>
            <w:tcW w:w="2070" w:type="dxa"/>
          </w:tcPr>
          <w:p w14:paraId="4F3674B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727C267" w14:textId="77777777" w:rsidR="00BB6B90" w:rsidRDefault="00BB6B90">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B59DF48" w14:textId="77777777" w:rsidR="00BB6B90" w:rsidRDefault="00BB6B90" w:rsidP="00BB6B90">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1D79C5B" w14:textId="77777777" w:rsidR="00BB6B90" w:rsidRDefault="00BB6B90" w:rsidP="00BB6B90">
            <w:pPr>
              <w:numPr>
                <w:ilvl w:val="1"/>
                <w:numId w:val="20"/>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579628AC" w14:textId="77777777" w:rsidR="00BB6B90" w:rsidRDefault="00BB6B90" w:rsidP="00BB6B90">
            <w:pPr>
              <w:numPr>
                <w:ilvl w:val="1"/>
                <w:numId w:val="20"/>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BB6B90" w14:paraId="183DB65E" w14:textId="77777777">
        <w:tc>
          <w:tcPr>
            <w:tcW w:w="2070" w:type="dxa"/>
          </w:tcPr>
          <w:p w14:paraId="2DB339CA"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4FBCC77C" w14:textId="77777777" w:rsidR="00BB6B90" w:rsidRDefault="00BB6B90">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w:t>
            </w:r>
            <w:r>
              <w:rPr>
                <w:rFonts w:ascii="Arial" w:eastAsia="Arial" w:hAnsi="Arial" w:cs="Arial"/>
                <w:color w:val="000000"/>
                <w:sz w:val="24"/>
                <w:szCs w:val="24"/>
              </w:rPr>
              <w:lastRenderedPageBreak/>
              <w:t>vires contained in Part 7 of the Finance Act 2004 and as extended to National Insurance Contributions;</w:t>
            </w:r>
          </w:p>
        </w:tc>
      </w:tr>
      <w:tr w:rsidR="00BB6B90" w14:paraId="47B17B81" w14:textId="77777777">
        <w:tc>
          <w:tcPr>
            <w:tcW w:w="2070" w:type="dxa"/>
          </w:tcPr>
          <w:p w14:paraId="1289F13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50F7A63E" w14:textId="77777777" w:rsidR="00BB6B90" w:rsidRDefault="00BB6B90">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BB6B90" w14:paraId="0F02583B" w14:textId="77777777">
        <w:tc>
          <w:tcPr>
            <w:tcW w:w="2070" w:type="dxa"/>
          </w:tcPr>
          <w:p w14:paraId="7EDBDBAD"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5387778E" w14:textId="77777777" w:rsidR="00BB6B90" w:rsidRDefault="00BB6B90">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BB6B90" w14:paraId="0A93A661" w14:textId="77777777">
        <w:tc>
          <w:tcPr>
            <w:tcW w:w="2070" w:type="dxa"/>
          </w:tcPr>
          <w:p w14:paraId="67FF9A8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53D76D94" w14:textId="77777777" w:rsidR="00BB6B90" w:rsidRDefault="00BB6B90">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BB6B90" w14:paraId="023D963F" w14:textId="77777777">
        <w:tc>
          <w:tcPr>
            <w:tcW w:w="2070" w:type="dxa"/>
          </w:tcPr>
          <w:p w14:paraId="5D628205"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2722EF28"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BB6B90" w14:paraId="20808A48" w14:textId="77777777">
        <w:tc>
          <w:tcPr>
            <w:tcW w:w="2070" w:type="dxa"/>
          </w:tcPr>
          <w:p w14:paraId="0FB991A8"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5D15984C"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BB6B90" w14:paraId="1B19774B" w14:textId="77777777">
        <w:tc>
          <w:tcPr>
            <w:tcW w:w="2070" w:type="dxa"/>
          </w:tcPr>
          <w:p w14:paraId="7E45AA7E"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1AAA8C5"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BB6B90" w14:paraId="41307874" w14:textId="77777777">
        <w:tc>
          <w:tcPr>
            <w:tcW w:w="2070" w:type="dxa"/>
          </w:tcPr>
          <w:p w14:paraId="3B023709"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5F063659" w14:textId="77777777" w:rsidR="00BB6B90" w:rsidRDefault="00BB6B90">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0C5FEB9F" w14:textId="77777777" w:rsidR="00BB6B90" w:rsidRDefault="00BB6B90" w:rsidP="00BB6B90">
            <w:pPr>
              <w:numPr>
                <w:ilvl w:val="1"/>
                <w:numId w:val="21"/>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56DEECD5" w14:textId="77777777" w:rsidR="00BB6B90" w:rsidRDefault="00BB6B90" w:rsidP="00BB6B90">
            <w:pPr>
              <w:numPr>
                <w:ilvl w:val="1"/>
                <w:numId w:val="21"/>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BB6B90" w14:paraId="205AD9F9" w14:textId="77777777">
        <w:tc>
          <w:tcPr>
            <w:tcW w:w="2070" w:type="dxa"/>
          </w:tcPr>
          <w:p w14:paraId="7B89C225"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6EE9F4A2"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BB6B90" w14:paraId="626FBE88" w14:textId="77777777">
        <w:tc>
          <w:tcPr>
            <w:tcW w:w="2070" w:type="dxa"/>
          </w:tcPr>
          <w:p w14:paraId="5868E751"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4B7F01AA"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BB6B90" w14:paraId="7610652F" w14:textId="77777777">
        <w:tc>
          <w:tcPr>
            <w:tcW w:w="2070" w:type="dxa"/>
          </w:tcPr>
          <w:p w14:paraId="73ED5732" w14:textId="77777777" w:rsidR="00BB6B90" w:rsidRDefault="00BB6B90">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733719AA" w14:textId="77777777" w:rsidR="00BB6B90" w:rsidRDefault="00BB6B90">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23E07C61" w14:textId="77777777" w:rsidR="00BB6B90" w:rsidRDefault="00BB6B90">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6E06B502" w14:textId="77777777" w:rsidR="00BB6B90" w:rsidRDefault="00BB6B90">
      <w:pPr>
        <w:widowControl w:val="0"/>
        <w:pBdr>
          <w:top w:val="nil"/>
          <w:left w:val="nil"/>
          <w:bottom w:val="nil"/>
          <w:right w:val="nil"/>
          <w:between w:val="nil"/>
        </w:pBdr>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BB6B90" w14:paraId="3CE8A961" w14:textId="77777777">
        <w:tc>
          <w:tcPr>
            <w:tcW w:w="21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25AEE2A" w14:textId="77777777" w:rsidR="00BB6B90" w:rsidRDefault="00BB6B90">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938"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56F6C0B" w14:textId="77777777" w:rsidR="00BB6B90" w:rsidRDefault="00BB6B90">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5E90B0F8" w14:textId="77777777" w:rsidR="00BB6B90" w:rsidRDefault="00BB6B90">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6FE2052A" w14:textId="77777777" w:rsidR="00BB6B90" w:rsidRDefault="00BB6B90">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ii) in the any subsequent Contract Years, the Charges paid or payable in the previous Call-off Contract Year; or</w:t>
            </w:r>
          </w:p>
          <w:p w14:paraId="4CED0BC0" w14:textId="77777777" w:rsidR="00BB6B90" w:rsidRDefault="00BB6B90">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BB6B90" w14:paraId="536243D1"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C5E8" w14:textId="77777777" w:rsidR="00BB6B90" w:rsidRDefault="00BB6B90">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1CB0" w14:textId="77777777" w:rsidR="00BB6B90" w:rsidRDefault="00BB6B9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680069BF" w14:textId="77777777" w:rsidR="00BB6B90" w:rsidRDefault="00BB6B90" w:rsidP="00BB6B90">
            <w:pPr>
              <w:numPr>
                <w:ilvl w:val="0"/>
                <w:numId w:val="6"/>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eligible to use the Framework Contract; and</w:t>
            </w:r>
          </w:p>
          <w:p w14:paraId="72E5AE1C" w14:textId="77777777" w:rsidR="00BB6B90" w:rsidRDefault="00BB6B90" w:rsidP="00BB6B90">
            <w:pPr>
              <w:numPr>
                <w:ilvl w:val="0"/>
                <w:numId w:val="6"/>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is entering into an Exempt Call-off Contract that is not subject to (as applicable) any of:</w:t>
            </w:r>
          </w:p>
          <w:p w14:paraId="70554D53"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Regulations;</w:t>
            </w:r>
          </w:p>
          <w:p w14:paraId="13844B63"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Concession Contracts Regulations 2016 (SI 2016/273);</w:t>
            </w:r>
          </w:p>
          <w:p w14:paraId="554CCD89"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Utilities Contracts Regulations 2016 (SI 2016/274);</w:t>
            </w:r>
          </w:p>
          <w:p w14:paraId="7E75DFED"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Defence and Security Public Contracts Regulations 2011 (SI 2011/1848);</w:t>
            </w:r>
          </w:p>
          <w:p w14:paraId="0B1C7B2A"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Remedies Directive (2007/66/EC);</w:t>
            </w:r>
          </w:p>
          <w:p w14:paraId="5EADBBAB"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2014/23/EU of the European Parliament and Council;</w:t>
            </w:r>
          </w:p>
          <w:p w14:paraId="4A057EEA"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2014/24/EU of the European Parliament and Council;</w:t>
            </w:r>
          </w:p>
          <w:p w14:paraId="4FE2B125"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2014/25/EU of the European Parliament and Council; or</w:t>
            </w:r>
          </w:p>
          <w:p w14:paraId="46B2C5FD" w14:textId="77777777" w:rsidR="00BB6B90" w:rsidRDefault="00BB6B90" w:rsidP="00BB6B90">
            <w:pPr>
              <w:numPr>
                <w:ilvl w:val="1"/>
                <w:numId w:val="6"/>
              </w:numPr>
              <w:pBdr>
                <w:top w:val="nil"/>
                <w:left w:val="nil"/>
                <w:bottom w:val="nil"/>
                <w:right w:val="nil"/>
                <w:between w:val="nil"/>
              </w:pBdr>
              <w:tabs>
                <w:tab w:val="left" w:pos="-179"/>
                <w:tab w:val="left" w:pos="-9"/>
              </w:tabs>
              <w:spacing w:after="120" w:line="240" w:lineRule="auto"/>
              <w:ind w:left="814"/>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BB6B90" w14:paraId="3A30159A"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078A5" w14:textId="77777777" w:rsidR="00BB6B90" w:rsidRDefault="00BB6B90">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15C56" w14:textId="77777777" w:rsidR="00BB6B90" w:rsidRDefault="00BB6B9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BB6B90" w14:paraId="1803FC4B"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7DEC" w14:textId="77777777" w:rsidR="00BB6B90" w:rsidRDefault="00BB6B90">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C3CB" w14:textId="77777777" w:rsidR="00BB6B90" w:rsidRDefault="00BB6B9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6BF28FE7" w14:textId="77777777" w:rsidR="00BB6B90" w:rsidRDefault="00BB6B90">
      <w:pPr>
        <w:widowControl w:val="0"/>
        <w:pBdr>
          <w:top w:val="nil"/>
          <w:left w:val="nil"/>
          <w:bottom w:val="nil"/>
          <w:right w:val="nil"/>
          <w:between w:val="nil"/>
        </w:pBdr>
        <w:spacing w:after="0"/>
        <w:rPr>
          <w:rFonts w:ascii="Arial" w:eastAsia="Arial" w:hAnsi="Arial" w:cs="Arial"/>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8"/>
      </w:tblGrid>
      <w:tr w:rsidR="00BB6B90" w14:paraId="282B26DD" w14:textId="77777777">
        <w:tc>
          <w:tcPr>
            <w:tcW w:w="2122" w:type="dxa"/>
          </w:tcPr>
          <w:p w14:paraId="538775C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938" w:type="dxa"/>
          </w:tcPr>
          <w:p w14:paraId="0EBDF34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BB6B90" w14:paraId="15F65C98" w14:textId="77777777">
        <w:tc>
          <w:tcPr>
            <w:tcW w:w="2122" w:type="dxa"/>
          </w:tcPr>
          <w:p w14:paraId="1A7EC2F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“Exit Day”</w:t>
            </w:r>
          </w:p>
        </w:tc>
        <w:tc>
          <w:tcPr>
            <w:tcW w:w="7938" w:type="dxa"/>
          </w:tcPr>
          <w:p w14:paraId="0C0AD0B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BB6B90" w14:paraId="6731E68F" w14:textId="77777777">
        <w:tc>
          <w:tcPr>
            <w:tcW w:w="2122" w:type="dxa"/>
          </w:tcPr>
          <w:p w14:paraId="274AF1B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"Expiry Date"</w:t>
            </w:r>
          </w:p>
        </w:tc>
        <w:tc>
          <w:tcPr>
            <w:tcW w:w="7938" w:type="dxa"/>
          </w:tcPr>
          <w:p w14:paraId="01279954" w14:textId="77777777" w:rsidR="00BB6B90" w:rsidRDefault="00BB6B90">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BB6B90" w14:paraId="528A7741" w14:textId="77777777">
        <w:tc>
          <w:tcPr>
            <w:tcW w:w="2122" w:type="dxa"/>
          </w:tcPr>
          <w:p w14:paraId="0066DAE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"Extension Period"</w:t>
            </w:r>
          </w:p>
        </w:tc>
        <w:tc>
          <w:tcPr>
            <w:tcW w:w="7938" w:type="dxa"/>
          </w:tcPr>
          <w:p w14:paraId="04E7FAB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BB6B90" w14:paraId="2E83469B" w14:textId="77777777">
        <w:tc>
          <w:tcPr>
            <w:tcW w:w="2122" w:type="dxa"/>
          </w:tcPr>
          <w:p w14:paraId="250DDDF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938" w:type="dxa"/>
          </w:tcPr>
          <w:p w14:paraId="20099FF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2C4A2F34" w14:textId="77777777" w:rsidR="00BB6B90" w:rsidRDefault="00BB6B90" w:rsidP="00BB6B90">
            <w:pPr>
              <w:numPr>
                <w:ilvl w:val="1"/>
                <w:numId w:val="27"/>
              </w:numPr>
              <w:pBdr>
                <w:top w:val="nil"/>
                <w:left w:val="nil"/>
                <w:bottom w:val="nil"/>
                <w:right w:val="nil"/>
                <w:between w:val="nil"/>
              </w:pBdr>
              <w:tabs>
                <w:tab w:val="left" w:pos="-179"/>
                <w:tab w:val="left" w:pos="-9"/>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3501B662" w14:textId="77777777" w:rsidR="00BB6B90" w:rsidRDefault="00BB6B90" w:rsidP="00BB6B90">
            <w:pPr>
              <w:numPr>
                <w:ilvl w:val="1"/>
                <w:numId w:val="27"/>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
          <w:p w14:paraId="1DBE94F0" w14:textId="77777777" w:rsidR="00BB6B90" w:rsidRDefault="00BB6B90" w:rsidP="00BB6B90">
            <w:pPr>
              <w:numPr>
                <w:ilvl w:val="1"/>
                <w:numId w:val="27"/>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33646BA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BB6B90" w14:paraId="0EF766BB" w14:textId="77777777">
        <w:tc>
          <w:tcPr>
            <w:tcW w:w="2122" w:type="dxa"/>
          </w:tcPr>
          <w:p w14:paraId="7D3866B8"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“Find a Tender Service Notice”</w:t>
            </w:r>
          </w:p>
        </w:tc>
        <w:tc>
          <w:tcPr>
            <w:tcW w:w="7938" w:type="dxa"/>
          </w:tcPr>
          <w:p w14:paraId="77C9ACC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procurement notice published on the UK e-notification service for public procurements;</w:t>
            </w:r>
          </w:p>
        </w:tc>
      </w:tr>
      <w:tr w:rsidR="00BB6B90" w14:paraId="52271C51" w14:textId="77777777">
        <w:tc>
          <w:tcPr>
            <w:tcW w:w="2122" w:type="dxa"/>
          </w:tcPr>
          <w:p w14:paraId="442CCC3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"FOIA"</w:t>
            </w:r>
          </w:p>
        </w:tc>
        <w:tc>
          <w:tcPr>
            <w:tcW w:w="7938" w:type="dxa"/>
          </w:tcPr>
          <w:p w14:paraId="05A2D08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BB6B90" w14:paraId="23B9AF09" w14:textId="77777777">
        <w:tc>
          <w:tcPr>
            <w:tcW w:w="2122" w:type="dxa"/>
          </w:tcPr>
          <w:p w14:paraId="417635A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938" w:type="dxa"/>
          </w:tcPr>
          <w:p w14:paraId="6EF4320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930673A"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40F4DB89"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acts of terrorism;</w:t>
            </w:r>
          </w:p>
          <w:p w14:paraId="0C96EAD8"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14BC0C4E"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0D30C9C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BB6B90" w14:paraId="55DD7B96" w14:textId="77777777">
        <w:tc>
          <w:tcPr>
            <w:tcW w:w="2122" w:type="dxa"/>
          </w:tcPr>
          <w:p w14:paraId="257CBAA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938" w:type="dxa"/>
          </w:tcPr>
          <w:p w14:paraId="3D1125A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BB6B90" w14:paraId="3145F03E" w14:textId="77777777">
        <w:tc>
          <w:tcPr>
            <w:tcW w:w="2122" w:type="dxa"/>
          </w:tcPr>
          <w:p w14:paraId="2CDB0B2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"Framework Award Form"</w:t>
            </w:r>
          </w:p>
        </w:tc>
        <w:tc>
          <w:tcPr>
            <w:tcW w:w="7938" w:type="dxa"/>
          </w:tcPr>
          <w:p w14:paraId="6A46981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BB6B90" w14:paraId="7CE1A4F6" w14:textId="77777777">
        <w:tc>
          <w:tcPr>
            <w:tcW w:w="2122" w:type="dxa"/>
          </w:tcPr>
          <w:p w14:paraId="631E495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938" w:type="dxa"/>
          </w:tcPr>
          <w:p w14:paraId="1BF0B87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BB6B90" w14:paraId="47E4CFCD" w14:textId="77777777">
        <w:tc>
          <w:tcPr>
            <w:tcW w:w="2122" w:type="dxa"/>
          </w:tcPr>
          <w:p w14:paraId="77827B9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38" w:type="dxa"/>
          </w:tcPr>
          <w:p w14:paraId="63CCEE74"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BB6B90" w14:paraId="7F367E33" w14:textId="77777777">
        <w:tc>
          <w:tcPr>
            <w:tcW w:w="2122" w:type="dxa"/>
          </w:tcPr>
          <w:p w14:paraId="3004C86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38" w:type="dxa"/>
          </w:tcPr>
          <w:p w14:paraId="42883A6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BB6B90" w14:paraId="5770F71A" w14:textId="77777777">
        <w:tc>
          <w:tcPr>
            <w:tcW w:w="2122" w:type="dxa"/>
          </w:tcPr>
          <w:p w14:paraId="68946E7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38" w:type="dxa"/>
          </w:tcPr>
          <w:p w14:paraId="215F133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BB6B90" w14:paraId="5DD800D1" w14:textId="77777777">
        <w:tc>
          <w:tcPr>
            <w:tcW w:w="2122" w:type="dxa"/>
          </w:tcPr>
          <w:p w14:paraId="23C47D4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38" w:type="dxa"/>
          </w:tcPr>
          <w:p w14:paraId="44070F0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BB6B90" w14:paraId="3AA73AD8" w14:textId="77777777">
        <w:tc>
          <w:tcPr>
            <w:tcW w:w="2122" w:type="dxa"/>
          </w:tcPr>
          <w:p w14:paraId="42A42F23"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38" w:type="dxa"/>
          </w:tcPr>
          <w:p w14:paraId="2FB12A0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BB6B90" w14:paraId="5CAE2C3F" w14:textId="77777777">
        <w:tc>
          <w:tcPr>
            <w:tcW w:w="2122" w:type="dxa"/>
          </w:tcPr>
          <w:p w14:paraId="3C894F8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38" w:type="dxa"/>
          </w:tcPr>
          <w:p w14:paraId="7ABDC15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BB6B90" w14:paraId="05F6797D" w14:textId="77777777">
        <w:tc>
          <w:tcPr>
            <w:tcW w:w="2122" w:type="dxa"/>
          </w:tcPr>
          <w:p w14:paraId="20E4556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38" w:type="dxa"/>
          </w:tcPr>
          <w:p w14:paraId="72AD85E4"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BB6B90" w14:paraId="1D9FAAC1" w14:textId="77777777">
        <w:tc>
          <w:tcPr>
            <w:tcW w:w="2122" w:type="dxa"/>
          </w:tcPr>
          <w:p w14:paraId="5B9F550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938" w:type="dxa"/>
          </w:tcPr>
          <w:p w14:paraId="0A8EA6B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BB6B90" w14:paraId="457862AF" w14:textId="77777777">
        <w:tc>
          <w:tcPr>
            <w:tcW w:w="2122" w:type="dxa"/>
          </w:tcPr>
          <w:p w14:paraId="11667EE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938" w:type="dxa"/>
          </w:tcPr>
          <w:p w14:paraId="241E9CF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BB6B90" w14:paraId="68A16237" w14:textId="77777777">
        <w:tc>
          <w:tcPr>
            <w:tcW w:w="2122" w:type="dxa"/>
          </w:tcPr>
          <w:p w14:paraId="366E9AD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"UK GDPR"</w:t>
            </w:r>
          </w:p>
        </w:tc>
        <w:tc>
          <w:tcPr>
            <w:tcW w:w="7938" w:type="dxa"/>
          </w:tcPr>
          <w:p w14:paraId="4C36AD4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UK General Data Protection Regulation;</w:t>
            </w:r>
          </w:p>
        </w:tc>
      </w:tr>
      <w:tr w:rsidR="00BB6B90" w14:paraId="3D7FF171" w14:textId="77777777">
        <w:tc>
          <w:tcPr>
            <w:tcW w:w="2122" w:type="dxa"/>
          </w:tcPr>
          <w:p w14:paraId="1241BC6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938" w:type="dxa"/>
          </w:tcPr>
          <w:p w14:paraId="7EE4E4B9"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2E278757" w14:textId="77777777" w:rsidR="00BB6B90" w:rsidRDefault="00BB6B90" w:rsidP="00BB6B90">
            <w:pPr>
              <w:numPr>
                <w:ilvl w:val="1"/>
                <w:numId w:val="1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BB6B90" w14:paraId="5FD87C03" w14:textId="77777777">
        <w:tc>
          <w:tcPr>
            <w:tcW w:w="2122" w:type="dxa"/>
          </w:tcPr>
          <w:p w14:paraId="705E57E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"General Change in Law"</w:t>
            </w:r>
          </w:p>
        </w:tc>
        <w:tc>
          <w:tcPr>
            <w:tcW w:w="7938" w:type="dxa"/>
          </w:tcPr>
          <w:p w14:paraId="6E5F7A0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BB6B90" w14:paraId="0518B1A7" w14:textId="77777777">
        <w:tc>
          <w:tcPr>
            <w:tcW w:w="2122" w:type="dxa"/>
          </w:tcPr>
          <w:p w14:paraId="0F1A5E7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“Gold Contract”</w:t>
            </w:r>
            <w:r>
              <w:rPr>
                <w:rFonts w:ascii="Arial" w:eastAsia="Arial" w:hAnsi="Arial" w:cs="Arial"/>
                <w:b/>
                <w:sz w:val="24"/>
                <w:szCs w:val="24"/>
              </w:rPr>
              <w:tab/>
            </w:r>
            <w:r>
              <w:rPr>
                <w:rFonts w:ascii="Arial" w:eastAsia="Arial" w:hAnsi="Arial" w:cs="Arial"/>
                <w:b/>
                <w:sz w:val="24"/>
                <w:szCs w:val="24"/>
              </w:rPr>
              <w:tab/>
            </w:r>
          </w:p>
        </w:tc>
        <w:tc>
          <w:tcPr>
            <w:tcW w:w="7938" w:type="dxa"/>
          </w:tcPr>
          <w:p w14:paraId="01A72A9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Call-Off Contract categorised as a gold contract using the Cabinet Office Contract Tiering Tool;</w:t>
            </w:r>
          </w:p>
        </w:tc>
      </w:tr>
      <w:tr w:rsidR="00BB6B90" w14:paraId="011B7690" w14:textId="77777777">
        <w:tc>
          <w:tcPr>
            <w:tcW w:w="2122" w:type="dxa"/>
          </w:tcPr>
          <w:p w14:paraId="1F64174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"Goods"</w:t>
            </w:r>
          </w:p>
        </w:tc>
        <w:tc>
          <w:tcPr>
            <w:tcW w:w="7938" w:type="dxa"/>
          </w:tcPr>
          <w:p w14:paraId="5DDCF7C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BB6B90" w14:paraId="49838C57" w14:textId="77777777">
        <w:tc>
          <w:tcPr>
            <w:tcW w:w="2122" w:type="dxa"/>
          </w:tcPr>
          <w:p w14:paraId="15A0308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38" w:type="dxa"/>
          </w:tcPr>
          <w:p w14:paraId="3D71959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B6B90" w14:paraId="6BE98ACF" w14:textId="77777777">
        <w:tc>
          <w:tcPr>
            <w:tcW w:w="2122" w:type="dxa"/>
          </w:tcPr>
          <w:p w14:paraId="56ABD1A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w:t>
            </w:r>
          </w:p>
        </w:tc>
        <w:tc>
          <w:tcPr>
            <w:tcW w:w="7938" w:type="dxa"/>
          </w:tcPr>
          <w:p w14:paraId="1896CAA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BB6B90" w14:paraId="228EEE2B" w14:textId="77777777">
        <w:tc>
          <w:tcPr>
            <w:tcW w:w="2122" w:type="dxa"/>
          </w:tcPr>
          <w:p w14:paraId="797F2A1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38" w:type="dxa"/>
          </w:tcPr>
          <w:p w14:paraId="1E7EE783" w14:textId="77777777" w:rsidR="00BB6B90" w:rsidRDefault="00BB6B90">
            <w:p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5844BC2" w14:textId="77777777" w:rsidR="00BB6B90" w:rsidRDefault="00BB6B90" w:rsidP="00BB6B90">
            <w:pPr>
              <w:numPr>
                <w:ilvl w:val="2"/>
                <w:numId w:val="17"/>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3F5B09AC" w14:textId="77777777" w:rsidR="00BB6B90" w:rsidRDefault="00BB6B90" w:rsidP="00BB6B90">
            <w:pPr>
              <w:numPr>
                <w:ilvl w:val="2"/>
                <w:numId w:val="17"/>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BB6B90" w14:paraId="12B68627" w14:textId="77777777">
        <w:tc>
          <w:tcPr>
            <w:tcW w:w="2122" w:type="dxa"/>
          </w:tcPr>
          <w:p w14:paraId="6053A390"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"Guarantor"</w:t>
            </w:r>
          </w:p>
        </w:tc>
        <w:tc>
          <w:tcPr>
            <w:tcW w:w="7938" w:type="dxa"/>
          </w:tcPr>
          <w:p w14:paraId="03B6B12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BB6B90" w14:paraId="29CA6F94" w14:textId="77777777">
        <w:tc>
          <w:tcPr>
            <w:tcW w:w="2122" w:type="dxa"/>
          </w:tcPr>
          <w:p w14:paraId="7F4531F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38" w:type="dxa"/>
          </w:tcPr>
          <w:p w14:paraId="1C9C0DC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BB6B90" w14:paraId="412ED64D" w14:textId="77777777">
        <w:tc>
          <w:tcPr>
            <w:tcW w:w="2122" w:type="dxa"/>
          </w:tcPr>
          <w:p w14:paraId="56274F2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"HMRC"</w:t>
            </w:r>
          </w:p>
        </w:tc>
        <w:tc>
          <w:tcPr>
            <w:tcW w:w="7938" w:type="dxa"/>
          </w:tcPr>
          <w:p w14:paraId="3D13F1C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BB6B90" w14:paraId="3190ADD1" w14:textId="77777777">
        <w:tc>
          <w:tcPr>
            <w:tcW w:w="2122" w:type="dxa"/>
          </w:tcPr>
          <w:p w14:paraId="3CE0299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"ICT Policy"</w:t>
            </w:r>
          </w:p>
        </w:tc>
        <w:tc>
          <w:tcPr>
            <w:tcW w:w="7938" w:type="dxa"/>
          </w:tcPr>
          <w:p w14:paraId="7EA8ECC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BB6B90" w14:paraId="16AE0F32" w14:textId="77777777">
        <w:tc>
          <w:tcPr>
            <w:tcW w:w="2122" w:type="dxa"/>
          </w:tcPr>
          <w:p w14:paraId="1668F9D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938" w:type="dxa"/>
          </w:tcPr>
          <w:p w14:paraId="5444F7C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4E19ABA" w14:textId="77777777" w:rsidR="00BB6B90" w:rsidRDefault="00BB6B90" w:rsidP="00BB6B90">
            <w:pPr>
              <w:numPr>
                <w:ilvl w:val="1"/>
                <w:numId w:val="8"/>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0DF9B5D4" w14:textId="77777777" w:rsidR="00BB6B90" w:rsidRDefault="00BB6B90" w:rsidP="00BB6B9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3FC13AFE" w14:textId="77777777" w:rsidR="00BB6B90" w:rsidRDefault="00BB6B90" w:rsidP="00BB6B9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300E5DB" w14:textId="77777777" w:rsidR="00BB6B90" w:rsidRDefault="00BB6B90" w:rsidP="00BB6B9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047EFC9F" w14:textId="77777777" w:rsidR="00BB6B90" w:rsidRDefault="00BB6B90" w:rsidP="00BB6B9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BB6B90" w14:paraId="4BC958D7" w14:textId="77777777">
        <w:tc>
          <w:tcPr>
            <w:tcW w:w="2122" w:type="dxa"/>
          </w:tcPr>
          <w:p w14:paraId="2E89A3D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938" w:type="dxa"/>
          </w:tcPr>
          <w:p w14:paraId="715E5AA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BB6B90" w14:paraId="5351C4A4" w14:textId="77777777">
        <w:tc>
          <w:tcPr>
            <w:tcW w:w="2122" w:type="dxa"/>
          </w:tcPr>
          <w:p w14:paraId="066220B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"Indemnifier"</w:t>
            </w:r>
          </w:p>
        </w:tc>
        <w:tc>
          <w:tcPr>
            <w:tcW w:w="7938" w:type="dxa"/>
          </w:tcPr>
          <w:p w14:paraId="7D8E3344"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BB6B90" w14:paraId="619EBF7E" w14:textId="77777777">
        <w:tc>
          <w:tcPr>
            <w:tcW w:w="2122" w:type="dxa"/>
          </w:tcPr>
          <w:p w14:paraId="02F1BB0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38" w:type="dxa"/>
          </w:tcPr>
          <w:p w14:paraId="0EA16B5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BB6B90" w14:paraId="6261577F" w14:textId="77777777">
        <w:tc>
          <w:tcPr>
            <w:tcW w:w="2122" w:type="dxa"/>
          </w:tcPr>
          <w:p w14:paraId="2225370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"Indexation"</w:t>
            </w:r>
          </w:p>
        </w:tc>
        <w:tc>
          <w:tcPr>
            <w:tcW w:w="7938" w:type="dxa"/>
          </w:tcPr>
          <w:p w14:paraId="08BD548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BB6B90" w14:paraId="1A23CBDB" w14:textId="77777777">
        <w:tc>
          <w:tcPr>
            <w:tcW w:w="2122" w:type="dxa"/>
          </w:tcPr>
          <w:p w14:paraId="4B669EC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w:t>
            </w:r>
          </w:p>
        </w:tc>
        <w:tc>
          <w:tcPr>
            <w:tcW w:w="7938" w:type="dxa"/>
          </w:tcPr>
          <w:p w14:paraId="3AE5BA2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BB6B90" w14:paraId="67191F41" w14:textId="77777777">
        <w:tc>
          <w:tcPr>
            <w:tcW w:w="2122" w:type="dxa"/>
          </w:tcPr>
          <w:p w14:paraId="6A5047E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938" w:type="dxa"/>
          </w:tcPr>
          <w:p w14:paraId="24E4583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BB6B90" w14:paraId="77852478" w14:textId="77777777">
        <w:tc>
          <w:tcPr>
            <w:tcW w:w="2122" w:type="dxa"/>
          </w:tcPr>
          <w:p w14:paraId="49D0E25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938" w:type="dxa"/>
          </w:tcPr>
          <w:p w14:paraId="6D87383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BB6B90" w14:paraId="0A157669" w14:textId="77777777">
        <w:tc>
          <w:tcPr>
            <w:tcW w:w="2122" w:type="dxa"/>
          </w:tcPr>
          <w:p w14:paraId="49D5054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38" w:type="dxa"/>
          </w:tcPr>
          <w:p w14:paraId="0C3968F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117C873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15C781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lastRenderedPageBreak/>
              <w:t>(i) (being a company or a LLP) is deemed unable to pay its debts within the meaning of section 123 of the Insolvency Act 1986, or</w:t>
            </w:r>
          </w:p>
          <w:p w14:paraId="0377D0C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2691A55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C80807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8CC9C1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C8BD4F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B753E8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4BEC892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C55606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260FA3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5D6C91F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29284CC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BB6B90" w14:paraId="6D9C4CDE" w14:textId="77777777">
        <w:tc>
          <w:tcPr>
            <w:tcW w:w="2122" w:type="dxa"/>
          </w:tcPr>
          <w:p w14:paraId="746C5C01"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38" w:type="dxa"/>
          </w:tcPr>
          <w:p w14:paraId="7C12859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BB6B90" w14:paraId="7FC20691" w14:textId="77777777">
        <w:tc>
          <w:tcPr>
            <w:tcW w:w="2122" w:type="dxa"/>
          </w:tcPr>
          <w:p w14:paraId="203DDE7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38" w:type="dxa"/>
          </w:tcPr>
          <w:p w14:paraId="008BE116" w14:textId="77777777" w:rsidR="00BB6B90" w:rsidRDefault="00BB6B90" w:rsidP="00BB6B90">
            <w:pPr>
              <w:numPr>
                <w:ilvl w:val="1"/>
                <w:numId w:val="1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146AD69" w14:textId="77777777" w:rsidR="00BB6B90" w:rsidRDefault="00BB6B90" w:rsidP="00BB6B90">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F775342" w14:textId="77777777" w:rsidR="00BB6B90" w:rsidRDefault="00BB6B90" w:rsidP="00BB6B90">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BB6B90" w14:paraId="0AAAA9D4" w14:textId="77777777">
        <w:tc>
          <w:tcPr>
            <w:tcW w:w="2122" w:type="dxa"/>
          </w:tcPr>
          <w:p w14:paraId="5182ED4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938" w:type="dxa"/>
          </w:tcPr>
          <w:p w14:paraId="26D669E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BB6B90" w14:paraId="1D53E387" w14:textId="77777777">
        <w:tc>
          <w:tcPr>
            <w:tcW w:w="2122" w:type="dxa"/>
          </w:tcPr>
          <w:p w14:paraId="5041DFB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"IPR Claim"</w:t>
            </w:r>
          </w:p>
        </w:tc>
        <w:tc>
          <w:tcPr>
            <w:tcW w:w="7938" w:type="dxa"/>
          </w:tcPr>
          <w:p w14:paraId="0A31389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BB6B90" w14:paraId="0E9E61DA" w14:textId="77777777">
        <w:tc>
          <w:tcPr>
            <w:tcW w:w="2122" w:type="dxa"/>
          </w:tcPr>
          <w:p w14:paraId="364C652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"IR35"</w:t>
            </w:r>
          </w:p>
        </w:tc>
        <w:tc>
          <w:tcPr>
            <w:tcW w:w="7938" w:type="dxa"/>
          </w:tcPr>
          <w:p w14:paraId="2BD111A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BB6B90" w14:paraId="180A4EC1" w14:textId="77777777">
        <w:tc>
          <w:tcPr>
            <w:tcW w:w="2122" w:type="dxa"/>
          </w:tcPr>
          <w:p w14:paraId="6D1C8E2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“ISO”</w:t>
            </w:r>
          </w:p>
        </w:tc>
        <w:tc>
          <w:tcPr>
            <w:tcW w:w="7938" w:type="dxa"/>
          </w:tcPr>
          <w:p w14:paraId="7B877E6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BB6B90" w14:paraId="6B0A6260" w14:textId="77777777">
        <w:tc>
          <w:tcPr>
            <w:tcW w:w="2122" w:type="dxa"/>
          </w:tcPr>
          <w:p w14:paraId="5E7C014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38" w:type="dxa"/>
          </w:tcPr>
          <w:p w14:paraId="5649DF5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BB6B90" w14:paraId="406BFB34" w14:textId="77777777">
        <w:tc>
          <w:tcPr>
            <w:tcW w:w="2122" w:type="dxa"/>
          </w:tcPr>
          <w:p w14:paraId="086CDF2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38" w:type="dxa"/>
          </w:tcPr>
          <w:p w14:paraId="53BACD8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the meaning given in Article 26 of the UK GDPR;</w:t>
            </w:r>
          </w:p>
        </w:tc>
      </w:tr>
      <w:tr w:rsidR="00BB6B90" w14:paraId="7452A8D9" w14:textId="77777777">
        <w:tc>
          <w:tcPr>
            <w:tcW w:w="2122" w:type="dxa"/>
          </w:tcPr>
          <w:p w14:paraId="0990CC1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Staff"</w:t>
            </w:r>
          </w:p>
        </w:tc>
        <w:tc>
          <w:tcPr>
            <w:tcW w:w="7938" w:type="dxa"/>
          </w:tcPr>
          <w:p w14:paraId="12F24BC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BB6B90" w14:paraId="1F4E646A" w14:textId="77777777">
        <w:trPr>
          <w:trHeight w:val="357"/>
        </w:trPr>
        <w:tc>
          <w:tcPr>
            <w:tcW w:w="2122" w:type="dxa"/>
          </w:tcPr>
          <w:p w14:paraId="2224819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"Key Sub-Contract"</w:t>
            </w:r>
          </w:p>
        </w:tc>
        <w:tc>
          <w:tcPr>
            <w:tcW w:w="7938" w:type="dxa"/>
          </w:tcPr>
          <w:p w14:paraId="6D8B97E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BB6B90" w14:paraId="1D5DA13D" w14:textId="77777777">
        <w:trPr>
          <w:trHeight w:val="426"/>
        </w:trPr>
        <w:tc>
          <w:tcPr>
            <w:tcW w:w="2122" w:type="dxa"/>
          </w:tcPr>
          <w:p w14:paraId="1D6EE9B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938" w:type="dxa"/>
          </w:tcPr>
          <w:p w14:paraId="4307BAB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Subcontractor:</w:t>
            </w:r>
          </w:p>
          <w:p w14:paraId="1A93A82C" w14:textId="77777777" w:rsidR="00BB6B90" w:rsidRDefault="00BB6B90" w:rsidP="00BB6B90">
            <w:pPr>
              <w:numPr>
                <w:ilvl w:val="1"/>
                <w:numId w:val="1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DA76CB6" w14:textId="77777777" w:rsidR="00BB6B90" w:rsidRDefault="00BB6B90" w:rsidP="00BB6B90">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B025BF6" w14:textId="77777777" w:rsidR="00BB6B90" w:rsidRDefault="00BB6B90" w:rsidP="00BB6B90">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48E97AC" w14:textId="77777777" w:rsidR="00BB6B90" w:rsidRDefault="00BB6B90">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BB6B90" w14:paraId="6DDF6CB6" w14:textId="77777777">
        <w:tc>
          <w:tcPr>
            <w:tcW w:w="2122" w:type="dxa"/>
          </w:tcPr>
          <w:p w14:paraId="2BFF6F76"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"Know-How"</w:t>
            </w:r>
          </w:p>
        </w:tc>
        <w:tc>
          <w:tcPr>
            <w:tcW w:w="7938" w:type="dxa"/>
          </w:tcPr>
          <w:p w14:paraId="0163D49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BB6B90" w14:paraId="456B407F" w14:textId="77777777">
        <w:tc>
          <w:tcPr>
            <w:tcW w:w="2122" w:type="dxa"/>
          </w:tcPr>
          <w:p w14:paraId="2F5A636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"Law"</w:t>
            </w:r>
          </w:p>
        </w:tc>
        <w:tc>
          <w:tcPr>
            <w:tcW w:w="7938" w:type="dxa"/>
          </w:tcPr>
          <w:p w14:paraId="39A3366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BB6B90" w14:paraId="415E7162" w14:textId="77777777">
        <w:tc>
          <w:tcPr>
            <w:tcW w:w="2122" w:type="dxa"/>
          </w:tcPr>
          <w:p w14:paraId="3E96269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"Losses"</w:t>
            </w:r>
          </w:p>
        </w:tc>
        <w:tc>
          <w:tcPr>
            <w:tcW w:w="7938" w:type="dxa"/>
          </w:tcPr>
          <w:p w14:paraId="21547D7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BB6B90" w14:paraId="29FD35A7" w14:textId="77777777">
        <w:tc>
          <w:tcPr>
            <w:tcW w:w="2122" w:type="dxa"/>
          </w:tcPr>
          <w:p w14:paraId="5F30A20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"Lots"</w:t>
            </w:r>
          </w:p>
        </w:tc>
        <w:tc>
          <w:tcPr>
            <w:tcW w:w="7938" w:type="dxa"/>
          </w:tcPr>
          <w:p w14:paraId="67C5CAAD" w14:textId="77777777" w:rsidR="00BB6B90" w:rsidRDefault="00BB6B90">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BB6B90" w14:paraId="738ABA43" w14:textId="77777777">
        <w:tc>
          <w:tcPr>
            <w:tcW w:w="2122" w:type="dxa"/>
          </w:tcPr>
          <w:p w14:paraId="7200033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38" w:type="dxa"/>
          </w:tcPr>
          <w:p w14:paraId="0588FE2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BB6B90" w14:paraId="0DAF3C4E" w14:textId="77777777">
        <w:tc>
          <w:tcPr>
            <w:tcW w:w="2122" w:type="dxa"/>
          </w:tcPr>
          <w:p w14:paraId="2C18A0F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38" w:type="dxa"/>
          </w:tcPr>
          <w:p w14:paraId="47E3EAB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BB6B90" w14:paraId="31680FE8" w14:textId="77777777">
        <w:tc>
          <w:tcPr>
            <w:tcW w:w="2122" w:type="dxa"/>
          </w:tcPr>
          <w:p w14:paraId="16A9321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Default”</w:t>
            </w:r>
          </w:p>
        </w:tc>
        <w:tc>
          <w:tcPr>
            <w:tcW w:w="7938" w:type="dxa"/>
          </w:tcPr>
          <w:p w14:paraId="73F24C5A" w14:textId="77777777" w:rsidR="00BB6B90" w:rsidRDefault="00BB6B90">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BB6B90" w14:paraId="1631F217" w14:textId="77777777">
        <w:tc>
          <w:tcPr>
            <w:tcW w:w="2122" w:type="dxa"/>
          </w:tcPr>
          <w:p w14:paraId="003710D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"MI Failure"</w:t>
            </w:r>
          </w:p>
        </w:tc>
        <w:tc>
          <w:tcPr>
            <w:tcW w:w="7938" w:type="dxa"/>
          </w:tcPr>
          <w:p w14:paraId="5B8D2473" w14:textId="77777777" w:rsidR="00BB6B90" w:rsidRDefault="00BB6B90">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when an MI report:</w:t>
            </w:r>
          </w:p>
          <w:p w14:paraId="50BC39A7" w14:textId="77777777" w:rsidR="00BB6B90" w:rsidRDefault="00BB6B90" w:rsidP="00BB6B90">
            <w:pPr>
              <w:numPr>
                <w:ilvl w:val="1"/>
                <w:numId w:val="14"/>
              </w:numPr>
              <w:pBdr>
                <w:top w:val="nil"/>
                <w:left w:val="nil"/>
                <w:bottom w:val="nil"/>
                <w:right w:val="nil"/>
                <w:between w:val="nil"/>
              </w:pBdr>
              <w:tabs>
                <w:tab w:val="left" w:pos="-576"/>
                <w:tab w:val="left" w:pos="175"/>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5FFC96C7" w14:textId="77777777" w:rsidR="00BB6B90" w:rsidRDefault="00BB6B90" w:rsidP="00BB6B90">
            <w:pPr>
              <w:numPr>
                <w:ilvl w:val="1"/>
                <w:numId w:val="14"/>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78314BB2" w14:textId="77777777" w:rsidR="00BB6B90" w:rsidRDefault="00BB6B90" w:rsidP="00BB6B90">
            <w:pPr>
              <w:numPr>
                <w:ilvl w:val="1"/>
                <w:numId w:val="14"/>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BB6B90" w14:paraId="03B11B8D" w14:textId="77777777">
        <w:tc>
          <w:tcPr>
            <w:tcW w:w="2122" w:type="dxa"/>
          </w:tcPr>
          <w:p w14:paraId="15210AB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Report"</w:t>
            </w:r>
          </w:p>
        </w:tc>
        <w:tc>
          <w:tcPr>
            <w:tcW w:w="7938" w:type="dxa"/>
          </w:tcPr>
          <w:p w14:paraId="2FA5B8D9" w14:textId="77777777" w:rsidR="00BB6B90" w:rsidRDefault="00BB6B90">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BB6B90" w14:paraId="5134438F" w14:textId="77777777">
        <w:tc>
          <w:tcPr>
            <w:tcW w:w="2122" w:type="dxa"/>
          </w:tcPr>
          <w:p w14:paraId="3C7AA4F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938" w:type="dxa"/>
          </w:tcPr>
          <w:p w14:paraId="4817B980" w14:textId="77777777" w:rsidR="00BB6B90" w:rsidRDefault="00BB6B90">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BB6B90" w14:paraId="70916720" w14:textId="77777777">
        <w:tc>
          <w:tcPr>
            <w:tcW w:w="2122" w:type="dxa"/>
          </w:tcPr>
          <w:p w14:paraId="5D10998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"Milestone"</w:t>
            </w:r>
          </w:p>
        </w:tc>
        <w:tc>
          <w:tcPr>
            <w:tcW w:w="7938" w:type="dxa"/>
          </w:tcPr>
          <w:p w14:paraId="60DF461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BB6B90" w14:paraId="25B6C24E" w14:textId="77777777">
        <w:tc>
          <w:tcPr>
            <w:tcW w:w="2122" w:type="dxa"/>
          </w:tcPr>
          <w:p w14:paraId="152E375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938" w:type="dxa"/>
          </w:tcPr>
          <w:p w14:paraId="290E53E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BB6B90" w14:paraId="098DEA5B" w14:textId="77777777">
        <w:tc>
          <w:tcPr>
            <w:tcW w:w="2122" w:type="dxa"/>
          </w:tcPr>
          <w:p w14:paraId="6F48F2F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"Month"</w:t>
            </w:r>
          </w:p>
        </w:tc>
        <w:tc>
          <w:tcPr>
            <w:tcW w:w="7938" w:type="dxa"/>
          </w:tcPr>
          <w:p w14:paraId="5C9CE1C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BB6B90" w14:paraId="3ABBC22F" w14:textId="77777777">
        <w:tc>
          <w:tcPr>
            <w:tcW w:w="2122" w:type="dxa"/>
          </w:tcPr>
          <w:p w14:paraId="246469D8"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38" w:type="dxa"/>
          </w:tcPr>
          <w:p w14:paraId="3B3D539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BB6B90" w14:paraId="3E22C0E2" w14:textId="77777777">
        <w:tc>
          <w:tcPr>
            <w:tcW w:w="2122" w:type="dxa"/>
          </w:tcPr>
          <w:p w14:paraId="50155D1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"New IPR"</w:t>
            </w:r>
          </w:p>
        </w:tc>
        <w:tc>
          <w:tcPr>
            <w:tcW w:w="7938" w:type="dxa"/>
          </w:tcPr>
          <w:p w14:paraId="5EA20BC8" w14:textId="77777777" w:rsidR="00BB6B90" w:rsidRDefault="00BB6B90" w:rsidP="00BB6B90">
            <w:pPr>
              <w:numPr>
                <w:ilvl w:val="1"/>
                <w:numId w:val="3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9AAE73A" w14:textId="77777777" w:rsidR="00BB6B90" w:rsidRDefault="00BB6B90" w:rsidP="00BB6B90">
            <w:pPr>
              <w:numPr>
                <w:ilvl w:val="1"/>
                <w:numId w:val="3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7C75614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BB6B90" w14:paraId="53B169B6" w14:textId="77777777">
        <w:tc>
          <w:tcPr>
            <w:tcW w:w="2122" w:type="dxa"/>
          </w:tcPr>
          <w:p w14:paraId="564E65F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938" w:type="dxa"/>
          </w:tcPr>
          <w:p w14:paraId="18AA494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where: </w:t>
            </w:r>
          </w:p>
          <w:p w14:paraId="57C96056" w14:textId="77777777" w:rsidR="00BB6B90" w:rsidRDefault="00BB6B90" w:rsidP="00BB6B90">
            <w:pPr>
              <w:numPr>
                <w:ilvl w:val="1"/>
                <w:numId w:val="2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6381AAA4" w14:textId="77777777" w:rsidR="00BB6B90" w:rsidRDefault="00BB6B90" w:rsidP="00BB6B90">
            <w:pPr>
              <w:numPr>
                <w:ilvl w:val="2"/>
                <w:numId w:val="22"/>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7C48E6" w14:textId="77777777" w:rsidR="00BB6B90" w:rsidRDefault="00BB6B90" w:rsidP="00BB6B90">
            <w:pPr>
              <w:numPr>
                <w:ilvl w:val="2"/>
                <w:numId w:val="22"/>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the failure of an avoidance scheme which the Supplier was involved in, and which was, or should have been, notified to a </w:t>
            </w:r>
            <w:r>
              <w:rPr>
                <w:rFonts w:ascii="Arial" w:eastAsia="Arial" w:hAnsi="Arial" w:cs="Arial"/>
                <w:color w:val="000000"/>
                <w:sz w:val="24"/>
                <w:szCs w:val="24"/>
              </w:rPr>
              <w:lastRenderedPageBreak/>
              <w:t>Relevant Tax Authority under the DOTAS or any equivalent or similar regime in any jurisdiction; and/or</w:t>
            </w:r>
          </w:p>
          <w:p w14:paraId="3B054193" w14:textId="77777777" w:rsidR="00BB6B90" w:rsidRDefault="00BB6B90" w:rsidP="00BB6B90">
            <w:pPr>
              <w:numPr>
                <w:ilvl w:val="1"/>
                <w:numId w:val="2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BB6B90" w14:paraId="4D8312BE" w14:textId="77777777">
        <w:tc>
          <w:tcPr>
            <w:tcW w:w="2122" w:type="dxa"/>
          </w:tcPr>
          <w:p w14:paraId="58315118"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938" w:type="dxa"/>
          </w:tcPr>
          <w:p w14:paraId="7700E7B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8C69485"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53CBD4E"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36375771" w14:textId="77777777" w:rsidR="00BB6B90" w:rsidRDefault="00BB6B90" w:rsidP="00BB6B90">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04225881" w14:textId="77777777" w:rsidR="00BB6B90" w:rsidRDefault="00BB6B90" w:rsidP="00BB6B90">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34AA0729" w14:textId="77777777" w:rsidR="00BB6B90" w:rsidRDefault="00BB6B90" w:rsidP="00BB6B90">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79E16F81" w14:textId="77777777" w:rsidR="00BB6B90" w:rsidRDefault="00BB6B90" w:rsidP="00BB6B90">
            <w:pPr>
              <w:numPr>
                <w:ilvl w:val="2"/>
                <w:numId w:val="24"/>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587FB03B"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 xml:space="preserve">Overheads; </w:t>
            </w:r>
          </w:p>
          <w:p w14:paraId="3598B7C1"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3ECE254E"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0579F20A"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32470ECC"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B0F858B" w14:textId="77777777" w:rsidR="00BB6B90" w:rsidRDefault="00BB6B90" w:rsidP="00BB6B9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BB6B90" w14:paraId="5FDB6093" w14:textId="77777777">
        <w:tc>
          <w:tcPr>
            <w:tcW w:w="2122" w:type="dxa"/>
          </w:tcPr>
          <w:p w14:paraId="3872D69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w:t>
            </w:r>
          </w:p>
        </w:tc>
        <w:tc>
          <w:tcPr>
            <w:tcW w:w="7938" w:type="dxa"/>
          </w:tcPr>
          <w:p w14:paraId="289E66D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BB6B90" w14:paraId="738CC589" w14:textId="77777777">
        <w:tc>
          <w:tcPr>
            <w:tcW w:w="2122" w:type="dxa"/>
          </w:tcPr>
          <w:p w14:paraId="7E14E2E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"Order Form"</w:t>
            </w:r>
          </w:p>
        </w:tc>
        <w:tc>
          <w:tcPr>
            <w:tcW w:w="7938" w:type="dxa"/>
          </w:tcPr>
          <w:p w14:paraId="0250DF2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BB6B90" w14:paraId="6CBD64D6" w14:textId="77777777">
        <w:tc>
          <w:tcPr>
            <w:tcW w:w="2122" w:type="dxa"/>
          </w:tcPr>
          <w:p w14:paraId="7A82FCB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938" w:type="dxa"/>
          </w:tcPr>
          <w:p w14:paraId="0E2641F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BB6B90" w14:paraId="1F85D5A7" w14:textId="77777777">
        <w:tc>
          <w:tcPr>
            <w:tcW w:w="2122" w:type="dxa"/>
          </w:tcPr>
          <w:p w14:paraId="38D26A3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38" w:type="dxa"/>
          </w:tcPr>
          <w:p w14:paraId="7B419F3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BB6B90" w14:paraId="32CFC7A5" w14:textId="77777777">
        <w:tc>
          <w:tcPr>
            <w:tcW w:w="2122" w:type="dxa"/>
          </w:tcPr>
          <w:p w14:paraId="6C622508"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"Overhead"</w:t>
            </w:r>
          </w:p>
        </w:tc>
        <w:tc>
          <w:tcPr>
            <w:tcW w:w="7938" w:type="dxa"/>
          </w:tcPr>
          <w:p w14:paraId="0C339B0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BB6B90" w14:paraId="73976250" w14:textId="77777777">
        <w:tc>
          <w:tcPr>
            <w:tcW w:w="2122" w:type="dxa"/>
          </w:tcPr>
          <w:p w14:paraId="682AC5D4"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"Parliament"</w:t>
            </w:r>
          </w:p>
        </w:tc>
        <w:tc>
          <w:tcPr>
            <w:tcW w:w="7938" w:type="dxa"/>
          </w:tcPr>
          <w:p w14:paraId="4BF43B6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BB6B90" w14:paraId="4F94EC30" w14:textId="77777777">
        <w:tc>
          <w:tcPr>
            <w:tcW w:w="2122" w:type="dxa"/>
          </w:tcPr>
          <w:p w14:paraId="11A381F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"Party"</w:t>
            </w:r>
          </w:p>
        </w:tc>
        <w:tc>
          <w:tcPr>
            <w:tcW w:w="7938" w:type="dxa"/>
          </w:tcPr>
          <w:p w14:paraId="48BE822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BB6B90" w14:paraId="1E4B8CE6" w14:textId="77777777">
        <w:tc>
          <w:tcPr>
            <w:tcW w:w="2122" w:type="dxa"/>
          </w:tcPr>
          <w:p w14:paraId="1F35C03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938" w:type="dxa"/>
          </w:tcPr>
          <w:p w14:paraId="6C1C8C9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BB6B90" w14:paraId="12796E6C" w14:textId="77777777">
        <w:tc>
          <w:tcPr>
            <w:tcW w:w="2122" w:type="dxa"/>
          </w:tcPr>
          <w:p w14:paraId="5369250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938" w:type="dxa"/>
          </w:tcPr>
          <w:p w14:paraId="03BD5BD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25F9E1FD" w14:textId="77777777">
        <w:tc>
          <w:tcPr>
            <w:tcW w:w="2122" w:type="dxa"/>
          </w:tcPr>
          <w:p w14:paraId="578DEFD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38" w:type="dxa"/>
          </w:tcPr>
          <w:p w14:paraId="7B37C7D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5882D384" w14:textId="77777777">
        <w:tc>
          <w:tcPr>
            <w:tcW w:w="2122" w:type="dxa"/>
          </w:tcPr>
          <w:p w14:paraId="7E5F75F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“Personnel”</w:t>
            </w:r>
          </w:p>
        </w:tc>
        <w:tc>
          <w:tcPr>
            <w:tcW w:w="7938" w:type="dxa"/>
          </w:tcPr>
          <w:p w14:paraId="2F3D2A0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BB6B90" w14:paraId="0DE624A3" w14:textId="77777777">
        <w:tc>
          <w:tcPr>
            <w:tcW w:w="2122" w:type="dxa"/>
          </w:tcPr>
          <w:p w14:paraId="2DF961E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938" w:type="dxa"/>
          </w:tcPr>
          <w:p w14:paraId="532D5A1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BB6B90" w14:paraId="4164FA99" w14:textId="77777777">
        <w:tc>
          <w:tcPr>
            <w:tcW w:w="2122" w:type="dxa"/>
          </w:tcPr>
          <w:p w14:paraId="5118337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“Processing”</w:t>
            </w:r>
          </w:p>
        </w:tc>
        <w:tc>
          <w:tcPr>
            <w:tcW w:w="7938" w:type="dxa"/>
          </w:tcPr>
          <w:p w14:paraId="287C3E0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 (specifically Article 4);</w:t>
            </w:r>
          </w:p>
        </w:tc>
      </w:tr>
      <w:tr w:rsidR="00BB6B90" w14:paraId="72608A5D" w14:textId="77777777">
        <w:tc>
          <w:tcPr>
            <w:tcW w:w="2122" w:type="dxa"/>
          </w:tcPr>
          <w:p w14:paraId="59EE87D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“Processor”</w:t>
            </w:r>
          </w:p>
        </w:tc>
        <w:tc>
          <w:tcPr>
            <w:tcW w:w="7938" w:type="dxa"/>
          </w:tcPr>
          <w:p w14:paraId="2EDD144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BB6B90" w14:paraId="1576C2ED" w14:textId="77777777">
        <w:tc>
          <w:tcPr>
            <w:tcW w:w="2122" w:type="dxa"/>
          </w:tcPr>
          <w:p w14:paraId="7CA8FB0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"Progress Meeting"</w:t>
            </w:r>
          </w:p>
        </w:tc>
        <w:tc>
          <w:tcPr>
            <w:tcW w:w="7938" w:type="dxa"/>
          </w:tcPr>
          <w:p w14:paraId="79B4503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BB6B90" w14:paraId="54050051" w14:textId="77777777">
        <w:tc>
          <w:tcPr>
            <w:tcW w:w="2122" w:type="dxa"/>
          </w:tcPr>
          <w:p w14:paraId="0820A95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938" w:type="dxa"/>
          </w:tcPr>
          <w:p w14:paraId="680CF44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BB6B90" w14:paraId="4F018E63" w14:textId="77777777">
        <w:tc>
          <w:tcPr>
            <w:tcW w:w="2122" w:type="dxa"/>
          </w:tcPr>
          <w:p w14:paraId="5EEA152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38" w:type="dxa"/>
          </w:tcPr>
          <w:p w14:paraId="553AE21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BB6B90" w14:paraId="319EBC1D" w14:textId="77777777">
        <w:tc>
          <w:tcPr>
            <w:tcW w:w="2122" w:type="dxa"/>
          </w:tcPr>
          <w:p w14:paraId="09C03E9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38" w:type="dxa"/>
          </w:tcPr>
          <w:p w14:paraId="2F2ECDE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BB6B90" w14:paraId="3CFB7C88" w14:textId="77777777">
        <w:tc>
          <w:tcPr>
            <w:tcW w:w="2122" w:type="dxa"/>
          </w:tcPr>
          <w:p w14:paraId="31A3752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38" w:type="dxa"/>
          </w:tcPr>
          <w:p w14:paraId="66D26A74" w14:textId="77777777" w:rsidR="00BB6B90" w:rsidRDefault="00BB6B90" w:rsidP="00BB6B90">
            <w:pPr>
              <w:numPr>
                <w:ilvl w:val="1"/>
                <w:numId w:val="2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314AC5B3" w14:textId="77777777" w:rsidR="00BB6B90" w:rsidRDefault="00BB6B90" w:rsidP="00BB6B90">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1C8F2A8A" w14:textId="77777777" w:rsidR="00BB6B90" w:rsidRDefault="00BB6B90" w:rsidP="00BB6B90">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3B5FA0B0" w14:textId="77777777" w:rsidR="00BB6B90" w:rsidRDefault="00BB6B90" w:rsidP="00BB6B90">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5EA44E63" w14:textId="77777777" w:rsidR="00BB6B90" w:rsidRDefault="00BB6B90" w:rsidP="00BB6B90">
            <w:pPr>
              <w:numPr>
                <w:ilvl w:val="1"/>
                <w:numId w:val="25"/>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60600C9F" w14:textId="77777777" w:rsidR="00BB6B90" w:rsidRDefault="00BB6B90" w:rsidP="00BB6B90">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FD115BD" w14:textId="77777777" w:rsidR="00BB6B90" w:rsidRDefault="00BB6B90" w:rsidP="00BB6B90">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733BD5AA" w14:textId="77777777" w:rsidR="00BB6B90" w:rsidRDefault="00BB6B90" w:rsidP="00BB6B90">
            <w:pPr>
              <w:numPr>
                <w:ilvl w:val="2"/>
                <w:numId w:val="25"/>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5980CB13" w14:textId="77777777" w:rsidR="00BB6B90" w:rsidRDefault="00BB6B90" w:rsidP="00BB6B90">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BB6B90" w14:paraId="7A7A0182" w14:textId="77777777">
        <w:tc>
          <w:tcPr>
            <w:tcW w:w="2122" w:type="dxa"/>
          </w:tcPr>
          <w:p w14:paraId="16E5451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938" w:type="dxa"/>
          </w:tcPr>
          <w:p w14:paraId="7497B14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designed to ensure compliance with obligations of the Parties arising under the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and Joint Schedule 11 (Processing Data), </w:t>
            </w:r>
            <w:r>
              <w:rPr>
                <w:rFonts w:ascii="Arial" w:eastAsia="Arial" w:hAnsi="Arial" w:cs="Arial"/>
                <w:color w:val="000000"/>
                <w:sz w:val="24"/>
                <w:szCs w:val="24"/>
              </w:rPr>
              <w:lastRenderedPageBreak/>
              <w:t>if applicable, in the case of the Framework Contract or Call-Off Schedule 9 (Security), if applicable, in the case of a Call-Off Contrac;</w:t>
            </w:r>
          </w:p>
        </w:tc>
      </w:tr>
      <w:tr w:rsidR="00BB6B90" w14:paraId="283079EA" w14:textId="77777777">
        <w:tc>
          <w:tcPr>
            <w:tcW w:w="2122" w:type="dxa"/>
          </w:tcPr>
          <w:p w14:paraId="3598C1F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“Rating Agency”</w:t>
            </w:r>
          </w:p>
        </w:tc>
        <w:tc>
          <w:tcPr>
            <w:tcW w:w="7938" w:type="dxa"/>
          </w:tcPr>
          <w:p w14:paraId="40556C8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BB6B90" w14:paraId="725B8A46" w14:textId="77777777">
        <w:tc>
          <w:tcPr>
            <w:tcW w:w="2122" w:type="dxa"/>
          </w:tcPr>
          <w:p w14:paraId="66C1D2C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“Recall”</w:t>
            </w:r>
          </w:p>
        </w:tc>
        <w:tc>
          <w:tcPr>
            <w:tcW w:w="7938" w:type="dxa"/>
          </w:tcPr>
          <w:p w14:paraId="34C1300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BB6B90" w14:paraId="683DD2EB" w14:textId="77777777">
        <w:tc>
          <w:tcPr>
            <w:tcW w:w="2122" w:type="dxa"/>
          </w:tcPr>
          <w:p w14:paraId="3CD49F8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38" w:type="dxa"/>
          </w:tcPr>
          <w:p w14:paraId="43F9FBCD"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BB6B90" w14:paraId="31884D6E" w14:textId="77777777">
        <w:tc>
          <w:tcPr>
            <w:tcW w:w="2122" w:type="dxa"/>
          </w:tcPr>
          <w:p w14:paraId="26D16D58"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38" w:type="dxa"/>
          </w:tcPr>
          <w:p w14:paraId="4B5C98F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A6621D0" w14:textId="77777777" w:rsidR="00BB6B90" w:rsidRDefault="00BB6B90" w:rsidP="00BB6B90">
            <w:pPr>
              <w:numPr>
                <w:ilvl w:val="1"/>
                <w:numId w:val="26"/>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7B2C04B9" w14:textId="77777777" w:rsidR="00BB6B90" w:rsidRDefault="00BB6B90" w:rsidP="00BB6B90">
            <w:pPr>
              <w:numPr>
                <w:ilvl w:val="1"/>
                <w:numId w:val="26"/>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62BE1714" w14:textId="77777777" w:rsidR="00BB6B90" w:rsidRDefault="00BB6B90" w:rsidP="00BB6B90">
            <w:pPr>
              <w:numPr>
                <w:ilvl w:val="1"/>
                <w:numId w:val="2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BB6B90" w14:paraId="478E3CAA" w14:textId="77777777">
        <w:tc>
          <w:tcPr>
            <w:tcW w:w="2122" w:type="dxa"/>
          </w:tcPr>
          <w:p w14:paraId="550F55C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938" w:type="dxa"/>
          </w:tcPr>
          <w:p w14:paraId="485A341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BB6B90" w14:paraId="43E2C317" w14:textId="77777777">
        <w:tc>
          <w:tcPr>
            <w:tcW w:w="2122" w:type="dxa"/>
          </w:tcPr>
          <w:p w14:paraId="36BA107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"Regulations"</w:t>
            </w:r>
          </w:p>
        </w:tc>
        <w:tc>
          <w:tcPr>
            <w:tcW w:w="7938" w:type="dxa"/>
          </w:tcPr>
          <w:p w14:paraId="1B165C6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BB6B90" w14:paraId="485CF361" w14:textId="77777777">
        <w:tc>
          <w:tcPr>
            <w:tcW w:w="2122" w:type="dxa"/>
          </w:tcPr>
          <w:p w14:paraId="6D6318A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38" w:type="dxa"/>
          </w:tcPr>
          <w:p w14:paraId="0DB4B91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92CC69F" w14:textId="77777777" w:rsidR="00BB6B90" w:rsidRDefault="00BB6B90" w:rsidP="00BB6B90">
            <w:pPr>
              <w:numPr>
                <w:ilvl w:val="1"/>
                <w:numId w:val="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5CCAEDB" w14:textId="77777777" w:rsidR="00BB6B90" w:rsidRDefault="00BB6B90" w:rsidP="00BB6B90">
            <w:pPr>
              <w:numPr>
                <w:ilvl w:val="1"/>
                <w:numId w:val="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BB6B90" w14:paraId="64F8ED25" w14:textId="77777777">
        <w:tc>
          <w:tcPr>
            <w:tcW w:w="2122" w:type="dxa"/>
          </w:tcPr>
          <w:p w14:paraId="30F1B8C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938" w:type="dxa"/>
          </w:tcPr>
          <w:p w14:paraId="4449F99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BB6B90" w14:paraId="273FB1FA" w14:textId="77777777">
        <w:tc>
          <w:tcPr>
            <w:tcW w:w="2122" w:type="dxa"/>
          </w:tcPr>
          <w:p w14:paraId="3CAE95B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 xml:space="preserve">"Relevant Authority's </w:t>
            </w:r>
            <w:r>
              <w:rPr>
                <w:rFonts w:ascii="Arial" w:eastAsia="Arial" w:hAnsi="Arial" w:cs="Arial"/>
                <w:b/>
                <w:color w:val="000000"/>
                <w:sz w:val="24"/>
                <w:szCs w:val="24"/>
              </w:rPr>
              <w:lastRenderedPageBreak/>
              <w:t>Confidential Information"</w:t>
            </w:r>
          </w:p>
        </w:tc>
        <w:tc>
          <w:tcPr>
            <w:tcW w:w="7938" w:type="dxa"/>
          </w:tcPr>
          <w:p w14:paraId="10B3195A" w14:textId="77777777" w:rsidR="00BB6B90" w:rsidRDefault="00BB6B90" w:rsidP="00BB6B90">
            <w:pPr>
              <w:numPr>
                <w:ilvl w:val="1"/>
                <w:numId w:val="7"/>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lastRenderedPageBreak/>
              <w:t xml:space="preserve">all Personal Data and any information, however it is conveyed, that relates to the business, affairs, developments, property rights, </w:t>
            </w:r>
            <w:r>
              <w:rPr>
                <w:rFonts w:ascii="Arial" w:eastAsia="Arial" w:hAnsi="Arial" w:cs="Arial"/>
                <w:color w:val="000000"/>
                <w:sz w:val="24"/>
                <w:szCs w:val="24"/>
              </w:rPr>
              <w:lastRenderedPageBreak/>
              <w:t xml:space="preserve">trade secrets, Know-How and IPR of the Relevant Authority (including all Relevant Authority Existing IPR and New IPR); </w:t>
            </w:r>
          </w:p>
          <w:p w14:paraId="41E0532F" w14:textId="77777777" w:rsidR="00BB6B90" w:rsidRDefault="00BB6B90" w:rsidP="00BB6B90">
            <w:pPr>
              <w:numPr>
                <w:ilvl w:val="1"/>
                <w:numId w:val="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5E4027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BB6B90" w14:paraId="1F632E3F" w14:textId="77777777">
        <w:tc>
          <w:tcPr>
            <w:tcW w:w="2122" w:type="dxa"/>
          </w:tcPr>
          <w:p w14:paraId="519B8B6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938" w:type="dxa"/>
          </w:tcPr>
          <w:p w14:paraId="573ECD9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BB6B90" w14:paraId="429B414A" w14:textId="77777777">
        <w:tc>
          <w:tcPr>
            <w:tcW w:w="2122" w:type="dxa"/>
          </w:tcPr>
          <w:p w14:paraId="3AF1E66D"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38" w:type="dxa"/>
          </w:tcPr>
          <w:p w14:paraId="6D21BEA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BB6B90" w14:paraId="78B250D1" w14:textId="77777777">
        <w:tc>
          <w:tcPr>
            <w:tcW w:w="2122" w:type="dxa"/>
          </w:tcPr>
          <w:p w14:paraId="5924983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38" w:type="dxa"/>
          </w:tcPr>
          <w:p w14:paraId="6BF031C5" w14:textId="77777777" w:rsidR="00BB6B90" w:rsidRDefault="00BB6B90">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BB6B90" w14:paraId="0F3AE604" w14:textId="77777777">
        <w:tc>
          <w:tcPr>
            <w:tcW w:w="2122" w:type="dxa"/>
          </w:tcPr>
          <w:p w14:paraId="6BD364A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38" w:type="dxa"/>
          </w:tcPr>
          <w:p w14:paraId="27CA1957" w14:textId="77777777" w:rsidR="00BB6B90" w:rsidRDefault="00BB6B90">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BB6B90" w14:paraId="270E13F3" w14:textId="77777777">
        <w:tc>
          <w:tcPr>
            <w:tcW w:w="2122" w:type="dxa"/>
          </w:tcPr>
          <w:p w14:paraId="6196DEE6"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38" w:type="dxa"/>
          </w:tcPr>
          <w:p w14:paraId="73F2074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BB6B90" w14:paraId="1448192B" w14:textId="77777777">
        <w:tc>
          <w:tcPr>
            <w:tcW w:w="2122" w:type="dxa"/>
          </w:tcPr>
          <w:p w14:paraId="62200D2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938" w:type="dxa"/>
          </w:tcPr>
          <w:p w14:paraId="02A5234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BB6B90" w14:paraId="24DBD580" w14:textId="77777777">
        <w:tc>
          <w:tcPr>
            <w:tcW w:w="2122" w:type="dxa"/>
          </w:tcPr>
          <w:p w14:paraId="2CFA321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938" w:type="dxa"/>
          </w:tcPr>
          <w:p w14:paraId="1560279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BB6B90" w14:paraId="49D06971" w14:textId="77777777">
        <w:tc>
          <w:tcPr>
            <w:tcW w:w="2122" w:type="dxa"/>
          </w:tcPr>
          <w:p w14:paraId="209A5CD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938" w:type="dxa"/>
          </w:tcPr>
          <w:p w14:paraId="5CE7F5E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BB6B90" w14:paraId="6717B92C" w14:textId="77777777">
        <w:tc>
          <w:tcPr>
            <w:tcW w:w="2122" w:type="dxa"/>
          </w:tcPr>
          <w:p w14:paraId="5B69F07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“RTI”</w:t>
            </w:r>
          </w:p>
        </w:tc>
        <w:tc>
          <w:tcPr>
            <w:tcW w:w="7938" w:type="dxa"/>
          </w:tcPr>
          <w:p w14:paraId="0A39D11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real time information;</w:t>
            </w:r>
          </w:p>
        </w:tc>
      </w:tr>
      <w:tr w:rsidR="00BB6B90" w14:paraId="7BAD83E6" w14:textId="77777777">
        <w:tc>
          <w:tcPr>
            <w:tcW w:w="2122" w:type="dxa"/>
          </w:tcPr>
          <w:p w14:paraId="1427A7F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38" w:type="dxa"/>
          </w:tcPr>
          <w:p w14:paraId="5062DC6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w:t>
            </w:r>
            <w:r>
              <w:rPr>
                <w:rFonts w:ascii="Arial" w:eastAsia="Arial" w:hAnsi="Arial" w:cs="Arial"/>
                <w:color w:val="000000"/>
                <w:sz w:val="24"/>
                <w:szCs w:val="24"/>
              </w:rPr>
              <w:lastRenderedPageBreak/>
              <w:t>this Contract) granted by the Buyer when the Supplier has met all of the requirements of an Order, Achieved a Milestone or a Test;</w:t>
            </w:r>
          </w:p>
        </w:tc>
      </w:tr>
      <w:tr w:rsidR="00BB6B90" w14:paraId="58FF25D0" w14:textId="77777777">
        <w:tc>
          <w:tcPr>
            <w:tcW w:w="2122" w:type="dxa"/>
          </w:tcPr>
          <w:p w14:paraId="4AAA08C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938" w:type="dxa"/>
          </w:tcPr>
          <w:p w14:paraId="781F049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BB6B90" w14:paraId="6CB6D93D" w14:textId="77777777">
        <w:tc>
          <w:tcPr>
            <w:tcW w:w="2122" w:type="dxa"/>
          </w:tcPr>
          <w:p w14:paraId="4F5A6F3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38" w:type="dxa"/>
          </w:tcPr>
          <w:p w14:paraId="5B692B8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BB6B90" w14:paraId="3DB81F58" w14:textId="77777777">
        <w:tc>
          <w:tcPr>
            <w:tcW w:w="2122" w:type="dxa"/>
          </w:tcPr>
          <w:p w14:paraId="3DB8F02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938" w:type="dxa"/>
          </w:tcPr>
          <w:p w14:paraId="7AE1A65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BB6B90" w14:paraId="065BCA65" w14:textId="77777777">
        <w:tc>
          <w:tcPr>
            <w:tcW w:w="2122" w:type="dxa"/>
          </w:tcPr>
          <w:p w14:paraId="5B9739A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38" w:type="dxa"/>
          </w:tcPr>
          <w:p w14:paraId="538A93F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BB6B90" w14:paraId="22452C98" w14:textId="77777777">
        <w:tc>
          <w:tcPr>
            <w:tcW w:w="2122" w:type="dxa"/>
          </w:tcPr>
          <w:p w14:paraId="0A703FB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938" w:type="dxa"/>
          </w:tcPr>
          <w:p w14:paraId="0F49EE3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BB6B90" w14:paraId="1911EE5E" w14:textId="77777777">
        <w:tc>
          <w:tcPr>
            <w:tcW w:w="2122" w:type="dxa"/>
          </w:tcPr>
          <w:p w14:paraId="52CC90E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7938" w:type="dxa"/>
          </w:tcPr>
          <w:p w14:paraId="0CE06F1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BB6B90" w14:paraId="069C090D" w14:textId="77777777">
        <w:tc>
          <w:tcPr>
            <w:tcW w:w="2122" w:type="dxa"/>
          </w:tcPr>
          <w:p w14:paraId="5FF2440B"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"Services"</w:t>
            </w:r>
          </w:p>
        </w:tc>
        <w:tc>
          <w:tcPr>
            <w:tcW w:w="7938" w:type="dxa"/>
          </w:tcPr>
          <w:p w14:paraId="6C29472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BB6B90" w14:paraId="25ABC79D" w14:textId="77777777">
        <w:tc>
          <w:tcPr>
            <w:tcW w:w="2122" w:type="dxa"/>
          </w:tcPr>
          <w:p w14:paraId="2B13F5B1"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38" w:type="dxa"/>
          </w:tcPr>
          <w:p w14:paraId="37C5431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BB6B90" w14:paraId="471CBE1F" w14:textId="77777777">
        <w:tc>
          <w:tcPr>
            <w:tcW w:w="2122" w:type="dxa"/>
          </w:tcPr>
          <w:p w14:paraId="4A1587F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938" w:type="dxa"/>
          </w:tcPr>
          <w:p w14:paraId="370E9FF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BB6B90" w14:paraId="188D6332" w14:textId="77777777">
        <w:tc>
          <w:tcPr>
            <w:tcW w:w="2122" w:type="dxa"/>
          </w:tcPr>
          <w:p w14:paraId="34B685D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“SFIA”</w:t>
            </w:r>
          </w:p>
        </w:tc>
        <w:tc>
          <w:tcPr>
            <w:tcW w:w="7938" w:type="dxa"/>
          </w:tcPr>
          <w:p w14:paraId="5939C6D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skills framework for the information age;</w:t>
            </w:r>
          </w:p>
        </w:tc>
      </w:tr>
      <w:tr w:rsidR="00BB6B90" w14:paraId="290E37F0" w14:textId="77777777">
        <w:tc>
          <w:tcPr>
            <w:tcW w:w="2122" w:type="dxa"/>
          </w:tcPr>
          <w:p w14:paraId="0323472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"Sites"</w:t>
            </w:r>
          </w:p>
        </w:tc>
        <w:tc>
          <w:tcPr>
            <w:tcW w:w="7938" w:type="dxa"/>
          </w:tcPr>
          <w:p w14:paraId="7B6CD89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19BEE325" w14:textId="77777777" w:rsidR="00BB6B90" w:rsidRDefault="00BB6B90" w:rsidP="00BB6B90">
            <w:pPr>
              <w:numPr>
                <w:ilvl w:val="1"/>
                <w:numId w:val="1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4B1CC068" w14:textId="77777777" w:rsidR="00BB6B90" w:rsidRDefault="00BB6B90" w:rsidP="00BB6B90">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BB6B90" w14:paraId="5ACC2836" w14:textId="77777777">
        <w:trPr>
          <w:trHeight w:val="945"/>
        </w:trPr>
        <w:tc>
          <w:tcPr>
            <w:tcW w:w="2122" w:type="dxa"/>
          </w:tcPr>
          <w:p w14:paraId="2184CA1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"SME"</w:t>
            </w:r>
          </w:p>
        </w:tc>
        <w:tc>
          <w:tcPr>
            <w:tcW w:w="7938" w:type="dxa"/>
          </w:tcPr>
          <w:p w14:paraId="7E493D9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BB6B90" w14:paraId="72C799CE" w14:textId="77777777">
        <w:trPr>
          <w:trHeight w:val="945"/>
        </w:trPr>
        <w:tc>
          <w:tcPr>
            <w:tcW w:w="2122" w:type="dxa"/>
          </w:tcPr>
          <w:p w14:paraId="652F8A8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"Special Terms"</w:t>
            </w:r>
          </w:p>
        </w:tc>
        <w:tc>
          <w:tcPr>
            <w:tcW w:w="7938" w:type="dxa"/>
          </w:tcPr>
          <w:p w14:paraId="6BE2B1B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BB6B90" w14:paraId="136432D4" w14:textId="77777777">
        <w:trPr>
          <w:trHeight w:val="945"/>
        </w:trPr>
        <w:tc>
          <w:tcPr>
            <w:tcW w:w="2122" w:type="dxa"/>
          </w:tcPr>
          <w:p w14:paraId="6E64713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938" w:type="dxa"/>
          </w:tcPr>
          <w:p w14:paraId="1E573A4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BB6B90" w14:paraId="091DF365" w14:textId="77777777">
        <w:trPr>
          <w:trHeight w:val="945"/>
        </w:trPr>
        <w:tc>
          <w:tcPr>
            <w:tcW w:w="2122" w:type="dxa"/>
          </w:tcPr>
          <w:p w14:paraId="05FEB1DB"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938" w:type="dxa"/>
          </w:tcPr>
          <w:p w14:paraId="16F9D2F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BB6B90" w14:paraId="6ADB39A8" w14:textId="77777777">
        <w:tc>
          <w:tcPr>
            <w:tcW w:w="2122" w:type="dxa"/>
          </w:tcPr>
          <w:p w14:paraId="5D0F11A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"Standards"</w:t>
            </w:r>
          </w:p>
        </w:tc>
        <w:tc>
          <w:tcPr>
            <w:tcW w:w="7938" w:type="dxa"/>
          </w:tcPr>
          <w:p w14:paraId="2624203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w:t>
            </w:r>
          </w:p>
          <w:p w14:paraId="52F47F79" w14:textId="77777777" w:rsidR="00BB6B90" w:rsidRDefault="00BB6B90" w:rsidP="00BB6B90">
            <w:pPr>
              <w:numPr>
                <w:ilvl w:val="1"/>
                <w:numId w:val="9"/>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8CB2638" w14:textId="77777777" w:rsidR="00BB6B90" w:rsidRDefault="00BB6B90" w:rsidP="00BB6B9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7485DCFA" w14:textId="77777777" w:rsidR="00BB6B90" w:rsidRDefault="00BB6B90" w:rsidP="00BB6B9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4E7B4A39" w14:textId="77777777" w:rsidR="00BB6B90" w:rsidRDefault="00BB6B90" w:rsidP="00BB6B9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BB6B90" w14:paraId="39B6D947" w14:textId="77777777">
        <w:tc>
          <w:tcPr>
            <w:tcW w:w="2122" w:type="dxa"/>
          </w:tcPr>
          <w:p w14:paraId="773FD0C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"Start Date"</w:t>
            </w:r>
          </w:p>
        </w:tc>
        <w:tc>
          <w:tcPr>
            <w:tcW w:w="7938" w:type="dxa"/>
          </w:tcPr>
          <w:p w14:paraId="663927C0"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BB6B90" w14:paraId="59E7904A" w14:textId="77777777">
        <w:tc>
          <w:tcPr>
            <w:tcW w:w="2122" w:type="dxa"/>
          </w:tcPr>
          <w:p w14:paraId="36BA3B2E"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38" w:type="dxa"/>
          </w:tcPr>
          <w:p w14:paraId="217D2B0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BB6B90" w14:paraId="239D9F44" w14:textId="77777777">
        <w:tc>
          <w:tcPr>
            <w:tcW w:w="2122" w:type="dxa"/>
          </w:tcPr>
          <w:p w14:paraId="2397594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938" w:type="dxa"/>
          </w:tcPr>
          <w:p w14:paraId="0049A07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BB6B90" w14:paraId="090BD597" w14:textId="77777777">
        <w:tc>
          <w:tcPr>
            <w:tcW w:w="2122" w:type="dxa"/>
          </w:tcPr>
          <w:p w14:paraId="70F3C9B8"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"Sub-Contract"</w:t>
            </w:r>
          </w:p>
        </w:tc>
        <w:tc>
          <w:tcPr>
            <w:tcW w:w="7938" w:type="dxa"/>
          </w:tcPr>
          <w:p w14:paraId="538E942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1FD65CD5" w14:textId="77777777" w:rsidR="00BB6B90" w:rsidRDefault="00BB6B90" w:rsidP="00BB6B90">
            <w:pPr>
              <w:numPr>
                <w:ilvl w:val="1"/>
                <w:numId w:val="13"/>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DB427D9" w14:textId="77777777" w:rsidR="00BB6B90" w:rsidRDefault="00BB6B90" w:rsidP="00BB6B90">
            <w:pPr>
              <w:numPr>
                <w:ilvl w:val="1"/>
                <w:numId w:val="1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0369B32F" w14:textId="77777777" w:rsidR="00BB6B90" w:rsidRDefault="00BB6B90" w:rsidP="00BB6B90">
            <w:pPr>
              <w:numPr>
                <w:ilvl w:val="1"/>
                <w:numId w:val="1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BB6B90" w14:paraId="66C04ABE" w14:textId="77777777">
        <w:tc>
          <w:tcPr>
            <w:tcW w:w="2122" w:type="dxa"/>
          </w:tcPr>
          <w:p w14:paraId="260DA838"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938" w:type="dxa"/>
          </w:tcPr>
          <w:p w14:paraId="74FB462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BB6B90" w14:paraId="5CA25800" w14:textId="77777777">
        <w:tc>
          <w:tcPr>
            <w:tcW w:w="2122" w:type="dxa"/>
          </w:tcPr>
          <w:p w14:paraId="7A005AE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"Subprocessor"</w:t>
            </w:r>
          </w:p>
        </w:tc>
        <w:tc>
          <w:tcPr>
            <w:tcW w:w="7938" w:type="dxa"/>
          </w:tcPr>
          <w:p w14:paraId="7AAD1242"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BB6B90" w14:paraId="2161005F" w14:textId="77777777">
        <w:tc>
          <w:tcPr>
            <w:tcW w:w="2122" w:type="dxa"/>
          </w:tcPr>
          <w:p w14:paraId="5B16D2B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w:t>
            </w:r>
          </w:p>
        </w:tc>
        <w:tc>
          <w:tcPr>
            <w:tcW w:w="7938" w:type="dxa"/>
          </w:tcPr>
          <w:p w14:paraId="159F753A"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BB6B90" w14:paraId="0F833FEE" w14:textId="77777777">
        <w:tc>
          <w:tcPr>
            <w:tcW w:w="2122" w:type="dxa"/>
          </w:tcPr>
          <w:p w14:paraId="21580F3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38" w:type="dxa"/>
          </w:tcPr>
          <w:p w14:paraId="4A4D38A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BB6B90" w14:paraId="198BEA37" w14:textId="77777777">
        <w:tc>
          <w:tcPr>
            <w:tcW w:w="2122" w:type="dxa"/>
          </w:tcPr>
          <w:p w14:paraId="39383819"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38" w:type="dxa"/>
          </w:tcPr>
          <w:p w14:paraId="3CCCD81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BB6B90" w14:paraId="365DE7A2" w14:textId="77777777">
        <w:tc>
          <w:tcPr>
            <w:tcW w:w="2122" w:type="dxa"/>
          </w:tcPr>
          <w:p w14:paraId="27A5085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38" w:type="dxa"/>
          </w:tcPr>
          <w:p w14:paraId="013E9D19" w14:textId="77777777" w:rsidR="00BB6B90" w:rsidRDefault="00BB6B90" w:rsidP="00BB6B90">
            <w:pPr>
              <w:numPr>
                <w:ilvl w:val="1"/>
                <w:numId w:val="1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A1D7C3B" w14:textId="77777777" w:rsidR="00BB6B90" w:rsidRDefault="00BB6B90" w:rsidP="00BB6B90">
            <w:pPr>
              <w:numPr>
                <w:ilvl w:val="1"/>
                <w:numId w:val="1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833CD76" w14:textId="77777777" w:rsidR="00BB6B90" w:rsidRDefault="00BB6B90" w:rsidP="00BB6B90">
            <w:pPr>
              <w:numPr>
                <w:ilvl w:val="1"/>
                <w:numId w:val="1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BB6B90" w14:paraId="3FCAA593" w14:textId="77777777">
        <w:tc>
          <w:tcPr>
            <w:tcW w:w="2122" w:type="dxa"/>
          </w:tcPr>
          <w:p w14:paraId="4B8BFB6E" w14:textId="77777777" w:rsidR="00BB6B90" w:rsidRDefault="00BB6B90">
            <w:pPr>
              <w:pBdr>
                <w:top w:val="nil"/>
                <w:left w:val="nil"/>
                <w:bottom w:val="nil"/>
                <w:right w:val="nil"/>
                <w:between w:val="nil"/>
              </w:pBdr>
              <w:tabs>
                <w:tab w:val="left" w:pos="1134"/>
              </w:tabs>
              <w:spacing w:before="120" w:after="120"/>
              <w:ind w:left="137" w:right="142" w:firstLine="5"/>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938" w:type="dxa"/>
          </w:tcPr>
          <w:p w14:paraId="54399309" w14:textId="77777777" w:rsidR="00BB6B90" w:rsidRDefault="00BB6B90">
            <w:pPr>
              <w:pBdr>
                <w:top w:val="nil"/>
                <w:left w:val="nil"/>
                <w:bottom w:val="nil"/>
                <w:right w:val="nil"/>
                <w:between w:val="nil"/>
              </w:pBdr>
              <w:tabs>
                <w:tab w:val="left" w:pos="1134"/>
              </w:tabs>
              <w:spacing w:before="120" w:after="120"/>
              <w:ind w:left="928" w:right="142" w:hanging="360"/>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BB6B90" w14:paraId="2B380D2C" w14:textId="77777777">
        <w:tc>
          <w:tcPr>
            <w:tcW w:w="2122" w:type="dxa"/>
          </w:tcPr>
          <w:p w14:paraId="5C3EC20E"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38" w:type="dxa"/>
          </w:tcPr>
          <w:p w14:paraId="6EA7822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BB6B90" w14:paraId="620C1680" w14:textId="77777777">
        <w:tc>
          <w:tcPr>
            <w:tcW w:w="2122" w:type="dxa"/>
          </w:tcPr>
          <w:p w14:paraId="205E1B1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"Supplier Marketing Contact"</w:t>
            </w:r>
          </w:p>
        </w:tc>
        <w:tc>
          <w:tcPr>
            <w:tcW w:w="7938" w:type="dxa"/>
          </w:tcPr>
          <w:p w14:paraId="55420D7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BB6B90" w14:paraId="318C3995" w14:textId="77777777">
        <w:tc>
          <w:tcPr>
            <w:tcW w:w="2122" w:type="dxa"/>
          </w:tcPr>
          <w:p w14:paraId="04C81F2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938" w:type="dxa"/>
          </w:tcPr>
          <w:p w14:paraId="0C5F7E7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4683ABFE" w14:textId="77777777" w:rsidR="00BB6B90" w:rsidRDefault="00BB6B90" w:rsidP="00BB6B90">
            <w:pPr>
              <w:numPr>
                <w:ilvl w:val="1"/>
                <w:numId w:val="3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446A066A" w14:textId="77777777" w:rsidR="00BB6B90" w:rsidRDefault="00BB6B90" w:rsidP="00BB6B90">
            <w:pPr>
              <w:numPr>
                <w:ilvl w:val="1"/>
                <w:numId w:val="3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and/or</w:t>
            </w:r>
          </w:p>
          <w:p w14:paraId="3284F3DD" w14:textId="77777777" w:rsidR="00BB6B90" w:rsidRDefault="00BB6B90" w:rsidP="00BB6B90">
            <w:pPr>
              <w:numPr>
                <w:ilvl w:val="1"/>
                <w:numId w:val="32"/>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BB6B90" w14:paraId="728C484B" w14:textId="77777777">
        <w:tc>
          <w:tcPr>
            <w:tcW w:w="2122" w:type="dxa"/>
          </w:tcPr>
          <w:p w14:paraId="6B89C9DD"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Premises"</w:t>
            </w:r>
          </w:p>
        </w:tc>
        <w:tc>
          <w:tcPr>
            <w:tcW w:w="7938" w:type="dxa"/>
          </w:tcPr>
          <w:p w14:paraId="2012211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premises owned, controlled, occupied or otherwise used by the Supplier or its Subcontractors for the provision of the Deliverables (or any of them);</w:t>
            </w:r>
          </w:p>
        </w:tc>
      </w:tr>
      <w:tr w:rsidR="00BB6B90" w14:paraId="30C1B6E3" w14:textId="77777777">
        <w:tc>
          <w:tcPr>
            <w:tcW w:w="2122" w:type="dxa"/>
          </w:tcPr>
          <w:p w14:paraId="0ABE566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38" w:type="dxa"/>
          </w:tcPr>
          <w:p w14:paraId="4304F898"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BB6B90" w14:paraId="7E417B02" w14:textId="77777777">
        <w:tc>
          <w:tcPr>
            <w:tcW w:w="2122" w:type="dxa"/>
          </w:tcPr>
          <w:p w14:paraId="1291E9E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938" w:type="dxa"/>
          </w:tcPr>
          <w:p w14:paraId="02C5EDD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BB6B90" w14:paraId="0000DE67" w14:textId="77777777">
        <w:tc>
          <w:tcPr>
            <w:tcW w:w="2122" w:type="dxa"/>
          </w:tcPr>
          <w:p w14:paraId="3119073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938" w:type="dxa"/>
          </w:tcPr>
          <w:p w14:paraId="2837CEA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BB6B90" w14:paraId="02189AA8" w14:textId="77777777">
        <w:tc>
          <w:tcPr>
            <w:tcW w:w="2122" w:type="dxa"/>
          </w:tcPr>
          <w:p w14:paraId="3C60CC3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38" w:type="dxa"/>
          </w:tcPr>
          <w:p w14:paraId="6886452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BB6B90" w14:paraId="291F407E" w14:textId="77777777">
        <w:tc>
          <w:tcPr>
            <w:tcW w:w="2122" w:type="dxa"/>
          </w:tcPr>
          <w:p w14:paraId="04F1C13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“Tax”</w:t>
            </w:r>
          </w:p>
        </w:tc>
        <w:tc>
          <w:tcPr>
            <w:tcW w:w="7938" w:type="dxa"/>
          </w:tcPr>
          <w:p w14:paraId="498D94C6" w14:textId="77777777" w:rsidR="00BB6B90" w:rsidRDefault="00BB6B90" w:rsidP="00BB6B90">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57915932" w14:textId="77777777" w:rsidR="00BB6B90" w:rsidRDefault="00BB6B90" w:rsidP="00BB6B90">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7E17A595" w14:textId="77777777" w:rsidR="00BB6B90" w:rsidRDefault="00BB6B90" w:rsidP="00BB6B90">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C383DD6" w14:textId="77777777" w:rsidR="00BB6B90" w:rsidRDefault="00BB6B90" w:rsidP="00BB6B90">
            <w:pPr>
              <w:numPr>
                <w:ilvl w:val="0"/>
                <w:numId w:val="29"/>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44A92C8F" w14:textId="77777777" w:rsidR="00BB6B90" w:rsidRDefault="00BB6B90">
            <w:pPr>
              <w:pBdr>
                <w:top w:val="nil"/>
                <w:left w:val="nil"/>
                <w:bottom w:val="nil"/>
                <w:right w:val="nil"/>
                <w:between w:val="nil"/>
              </w:pBdr>
              <w:tabs>
                <w:tab w:val="left" w:pos="-179"/>
                <w:tab w:val="left" w:pos="-9"/>
              </w:tabs>
              <w:spacing w:after="120"/>
              <w:ind w:left="567" w:right="142"/>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BB6B90" w14:paraId="571F959F" w14:textId="77777777">
        <w:tc>
          <w:tcPr>
            <w:tcW w:w="2122" w:type="dxa"/>
          </w:tcPr>
          <w:p w14:paraId="2EF9F3B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938" w:type="dxa"/>
          </w:tcPr>
          <w:p w14:paraId="4608B54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BB6B90" w14:paraId="1F55C054" w14:textId="77777777">
        <w:tc>
          <w:tcPr>
            <w:tcW w:w="2122" w:type="dxa"/>
          </w:tcPr>
          <w:p w14:paraId="71BBE86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Issue"</w:t>
            </w:r>
          </w:p>
        </w:tc>
        <w:tc>
          <w:tcPr>
            <w:tcW w:w="7938" w:type="dxa"/>
          </w:tcPr>
          <w:p w14:paraId="50CE8F2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BB6B90" w14:paraId="07F68967" w14:textId="77777777">
        <w:tc>
          <w:tcPr>
            <w:tcW w:w="2122" w:type="dxa"/>
          </w:tcPr>
          <w:p w14:paraId="37C01A1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Plan"</w:t>
            </w:r>
          </w:p>
        </w:tc>
        <w:tc>
          <w:tcPr>
            <w:tcW w:w="7938" w:type="dxa"/>
          </w:tcPr>
          <w:p w14:paraId="5FB62B2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plan:</w:t>
            </w:r>
          </w:p>
          <w:p w14:paraId="6AA1D9CB" w14:textId="77777777" w:rsidR="00BB6B90" w:rsidRDefault="00BB6B90" w:rsidP="00BB6B90">
            <w:pPr>
              <w:numPr>
                <w:ilvl w:val="1"/>
                <w:numId w:val="23"/>
              </w:numPr>
              <w:pBdr>
                <w:top w:val="nil"/>
                <w:left w:val="nil"/>
                <w:bottom w:val="nil"/>
                <w:right w:val="nil"/>
                <w:between w:val="nil"/>
              </w:pBdr>
              <w:tabs>
                <w:tab w:val="left" w:pos="-576"/>
                <w:tab w:val="left" w:pos="141"/>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5E2D3928" w14:textId="77777777" w:rsidR="00BB6B90" w:rsidRDefault="00BB6B90" w:rsidP="00BB6B9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BB6B90" w14:paraId="66F09BB5" w14:textId="77777777">
        <w:tc>
          <w:tcPr>
            <w:tcW w:w="2122" w:type="dxa"/>
          </w:tcPr>
          <w:p w14:paraId="1801EE0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"Tests "</w:t>
            </w:r>
          </w:p>
        </w:tc>
        <w:tc>
          <w:tcPr>
            <w:tcW w:w="7938" w:type="dxa"/>
          </w:tcPr>
          <w:p w14:paraId="1D15C34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BB6B90" w14:paraId="70D33E56" w14:textId="77777777">
        <w:tc>
          <w:tcPr>
            <w:tcW w:w="2122" w:type="dxa"/>
          </w:tcPr>
          <w:p w14:paraId="37925BB3"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38" w:type="dxa"/>
          </w:tcPr>
          <w:p w14:paraId="04D4BFE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BB6B90" w14:paraId="4A484ED0" w14:textId="77777777">
        <w:tc>
          <w:tcPr>
            <w:tcW w:w="2122" w:type="dxa"/>
          </w:tcPr>
          <w:p w14:paraId="730B4A4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38" w:type="dxa"/>
          </w:tcPr>
          <w:p w14:paraId="132D41F7"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BB6B90" w14:paraId="0F01464E" w14:textId="77777777">
        <w:tc>
          <w:tcPr>
            <w:tcW w:w="2122" w:type="dxa"/>
          </w:tcPr>
          <w:p w14:paraId="5304503D" w14:textId="77777777" w:rsidR="00BB6B90" w:rsidRDefault="00BB6B90">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938" w:type="dxa"/>
          </w:tcPr>
          <w:p w14:paraId="6787035B" w14:textId="77777777" w:rsidR="00BB6B90" w:rsidRDefault="00BB6B90">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4198BA09" w14:textId="77777777" w:rsidR="00BB6B90" w:rsidRDefault="00BB6B90">
            <w:pPr>
              <w:keepNext/>
              <w:pBdr>
                <w:top w:val="nil"/>
                <w:left w:val="nil"/>
                <w:bottom w:val="nil"/>
                <w:right w:val="nil"/>
                <w:between w:val="nil"/>
              </w:pBdr>
              <w:tabs>
                <w:tab w:val="left" w:pos="-179"/>
                <w:tab w:val="left" w:pos="-9"/>
              </w:tabs>
              <w:spacing w:after="120"/>
              <w:ind w:left="720" w:right="142"/>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1B25CE67" w14:textId="77777777" w:rsidR="00BB6B90" w:rsidRDefault="00BB6B90">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146C04CF" w14:textId="77777777" w:rsidR="00BB6B90" w:rsidRDefault="00BB6B90">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
        </w:tc>
      </w:tr>
      <w:tr w:rsidR="00BB6B90" w14:paraId="62A46853" w14:textId="77777777">
        <w:tc>
          <w:tcPr>
            <w:tcW w:w="2122" w:type="dxa"/>
          </w:tcPr>
          <w:p w14:paraId="3EF2CE4A"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38" w:type="dxa"/>
          </w:tcPr>
          <w:p w14:paraId="03E0D051"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BB6B90" w14:paraId="16D6A9F8" w14:textId="77777777">
        <w:tc>
          <w:tcPr>
            <w:tcW w:w="2122" w:type="dxa"/>
          </w:tcPr>
          <w:p w14:paraId="58431B2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“TUPE”</w:t>
            </w:r>
          </w:p>
        </w:tc>
        <w:tc>
          <w:tcPr>
            <w:tcW w:w="7938" w:type="dxa"/>
          </w:tcPr>
          <w:p w14:paraId="2174BF2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BB6B90" w14:paraId="0E0A07BE" w14:textId="77777777">
        <w:tc>
          <w:tcPr>
            <w:tcW w:w="2122" w:type="dxa"/>
          </w:tcPr>
          <w:p w14:paraId="44433E4C"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938" w:type="dxa"/>
          </w:tcPr>
          <w:p w14:paraId="62B9D415"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 and “</w:t>
            </w:r>
            <w:r>
              <w:rPr>
                <w:rFonts w:ascii="Arial" w:eastAsia="Arial" w:hAnsi="Arial" w:cs="Arial"/>
                <w:b/>
                <w:color w:val="202124"/>
                <w:sz w:val="24"/>
                <w:szCs w:val="24"/>
              </w:rPr>
              <w:t>UK</w:t>
            </w:r>
            <w:r>
              <w:rPr>
                <w:rFonts w:ascii="Arial" w:eastAsia="Arial" w:hAnsi="Arial" w:cs="Arial"/>
                <w:color w:val="202124"/>
                <w:sz w:val="24"/>
                <w:szCs w:val="24"/>
              </w:rPr>
              <w:t xml:space="preserve">” shall be construed accordingly; </w:t>
            </w:r>
          </w:p>
        </w:tc>
      </w:tr>
      <w:tr w:rsidR="00BB6B90" w14:paraId="26FAE881" w14:textId="77777777">
        <w:tc>
          <w:tcPr>
            <w:tcW w:w="2122" w:type="dxa"/>
          </w:tcPr>
          <w:p w14:paraId="31D7BCE5"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w:t>
            </w:r>
          </w:p>
        </w:tc>
        <w:tc>
          <w:tcPr>
            <w:tcW w:w="7938" w:type="dxa"/>
          </w:tcPr>
          <w:p w14:paraId="3C7671DC"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BB6B90" w14:paraId="0295A7C6" w14:textId="77777777">
        <w:tc>
          <w:tcPr>
            <w:tcW w:w="2122" w:type="dxa"/>
          </w:tcPr>
          <w:p w14:paraId="02B65FB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938" w:type="dxa"/>
          </w:tcPr>
          <w:p w14:paraId="298230C4"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BB6B90" w14:paraId="2D9AE0CE" w14:textId="77777777">
        <w:tc>
          <w:tcPr>
            <w:tcW w:w="2122" w:type="dxa"/>
          </w:tcPr>
          <w:p w14:paraId="425215DF"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938" w:type="dxa"/>
          </w:tcPr>
          <w:p w14:paraId="621DD5AB"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BB6B90" w14:paraId="37462239" w14:textId="77777777">
        <w:tc>
          <w:tcPr>
            <w:tcW w:w="2122" w:type="dxa"/>
          </w:tcPr>
          <w:p w14:paraId="29AF16F4"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"VAT"</w:t>
            </w:r>
          </w:p>
        </w:tc>
        <w:tc>
          <w:tcPr>
            <w:tcW w:w="7938" w:type="dxa"/>
          </w:tcPr>
          <w:p w14:paraId="3D10597F"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BB6B90" w14:paraId="3BFAD651" w14:textId="77777777">
        <w:tc>
          <w:tcPr>
            <w:tcW w:w="2122" w:type="dxa"/>
          </w:tcPr>
          <w:p w14:paraId="189BAA51"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"VCSE"</w:t>
            </w:r>
          </w:p>
        </w:tc>
        <w:tc>
          <w:tcPr>
            <w:tcW w:w="7938" w:type="dxa"/>
          </w:tcPr>
          <w:p w14:paraId="26E1B573"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BB6B90" w14:paraId="38C79BE0" w14:textId="77777777">
        <w:tc>
          <w:tcPr>
            <w:tcW w:w="2122" w:type="dxa"/>
          </w:tcPr>
          <w:p w14:paraId="20FCBD97"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"Worker"</w:t>
            </w:r>
          </w:p>
        </w:tc>
        <w:tc>
          <w:tcPr>
            <w:tcW w:w="7938" w:type="dxa"/>
          </w:tcPr>
          <w:p w14:paraId="1B020D5E"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BB6B90" w14:paraId="51755D0F" w14:textId="77777777">
        <w:tc>
          <w:tcPr>
            <w:tcW w:w="2122" w:type="dxa"/>
          </w:tcPr>
          <w:p w14:paraId="5CB3BA36"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"Working Day"</w:t>
            </w:r>
          </w:p>
        </w:tc>
        <w:tc>
          <w:tcPr>
            <w:tcW w:w="7938" w:type="dxa"/>
          </w:tcPr>
          <w:p w14:paraId="75FBA1A6"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BB6B90" w14:paraId="232827D1" w14:textId="77777777">
        <w:tc>
          <w:tcPr>
            <w:tcW w:w="2122" w:type="dxa"/>
          </w:tcPr>
          <w:p w14:paraId="1E7FD6C0"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 Day"</w:t>
            </w:r>
          </w:p>
        </w:tc>
        <w:tc>
          <w:tcPr>
            <w:tcW w:w="7938" w:type="dxa"/>
          </w:tcPr>
          <w:p w14:paraId="295E567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8</w:t>
            </w:r>
            <w:r>
              <w:rPr>
                <w:rFonts w:ascii="Arial" w:eastAsia="Arial" w:hAnsi="Arial" w:cs="Arial"/>
                <w:color w:val="000000"/>
                <w:sz w:val="24"/>
                <w:szCs w:val="24"/>
              </w:rPr>
              <w:t xml:space="preserve"> Work Hours, </w:t>
            </w:r>
            <w:r>
              <w:rPr>
                <w:rFonts w:ascii="Arial" w:eastAsia="Arial" w:hAnsi="Arial" w:cs="Arial"/>
                <w:sz w:val="24"/>
                <w:szCs w:val="24"/>
              </w:rPr>
              <w:t>exclusive of breaks and including lunch,</w:t>
            </w:r>
            <w:r>
              <w:t xml:space="preserve"> </w:t>
            </w:r>
            <w:r>
              <w:rPr>
                <w:rFonts w:ascii="Arial" w:eastAsia="Arial" w:hAnsi="Arial" w:cs="Arial"/>
                <w:color w:val="000000"/>
                <w:sz w:val="24"/>
                <w:szCs w:val="24"/>
              </w:rPr>
              <w:t>whether or not such hours are worked consecutively and whether or not they are worked on the same day; and</w:t>
            </w:r>
          </w:p>
        </w:tc>
      </w:tr>
      <w:tr w:rsidR="00BB6B90" w14:paraId="0EB68BED" w14:textId="77777777">
        <w:tc>
          <w:tcPr>
            <w:tcW w:w="2122" w:type="dxa"/>
          </w:tcPr>
          <w:p w14:paraId="568C37D2" w14:textId="77777777" w:rsidR="00BB6B90" w:rsidRDefault="00BB6B90">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 Hours"</w:t>
            </w:r>
          </w:p>
        </w:tc>
        <w:tc>
          <w:tcPr>
            <w:tcW w:w="7938" w:type="dxa"/>
          </w:tcPr>
          <w:p w14:paraId="5C464449" w14:textId="77777777" w:rsidR="00BB6B90" w:rsidRDefault="00BB6B90">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0C22A9B0" w14:textId="77777777" w:rsidR="00BB6B90" w:rsidRDefault="00BB6B90">
      <w:pPr>
        <w:spacing w:after="0" w:line="240" w:lineRule="auto"/>
        <w:rPr>
          <w:rFonts w:ascii="Arial" w:eastAsia="Arial" w:hAnsi="Arial" w:cs="Arial"/>
          <w:sz w:val="24"/>
          <w:szCs w:val="24"/>
        </w:rPr>
      </w:pPr>
    </w:p>
    <w:p w14:paraId="783EB90E" w14:textId="616F7A90" w:rsidR="00BB6B90" w:rsidRDefault="00BB6B90">
      <w:pPr>
        <w:rPr>
          <w:rFonts w:ascii="Arial" w:eastAsia="Arial" w:hAnsi="Arial" w:cs="Arial"/>
        </w:rPr>
      </w:pPr>
      <w:r>
        <w:rPr>
          <w:rFonts w:ascii="Arial" w:eastAsia="Arial" w:hAnsi="Arial" w:cs="Arial"/>
        </w:rPr>
        <w:br w:type="page"/>
      </w:r>
    </w:p>
    <w:p w14:paraId="66398D12" w14:textId="77777777" w:rsidR="00BB6B90" w:rsidRDefault="00BB6B90">
      <w:pPr>
        <w:rPr>
          <w:rFonts w:ascii="Arial" w:eastAsia="Arial" w:hAnsi="Arial" w:cs="Arial"/>
        </w:rPr>
        <w:sectPr w:rsidR="00BB6B90" w:rsidSect="00697A6C">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20"/>
        </w:sectPr>
      </w:pPr>
    </w:p>
    <w:p w14:paraId="199BA7B4" w14:textId="77777777" w:rsidR="00BB6B90" w:rsidRDefault="00BB6B90">
      <w:pPr>
        <w:rPr>
          <w:rFonts w:ascii="Arial" w:eastAsia="Arial" w:hAnsi="Arial"/>
          <w:b/>
          <w:sz w:val="36"/>
          <w:szCs w:val="36"/>
        </w:rPr>
      </w:pPr>
      <w:r>
        <w:rPr>
          <w:rFonts w:ascii="Arial" w:eastAsia="Arial" w:hAnsi="Arial"/>
          <w:b/>
          <w:sz w:val="36"/>
          <w:szCs w:val="36"/>
        </w:rPr>
        <w:lastRenderedPageBreak/>
        <w:t>Joint Schedule 2 (Variation Form)</w:t>
      </w:r>
    </w:p>
    <w:p w14:paraId="037D63DC" w14:textId="77777777" w:rsidR="00BB6B90" w:rsidRDefault="00BB6B90">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BB6B90" w14:paraId="6DC19EAF" w14:textId="77777777">
        <w:tc>
          <w:tcPr>
            <w:tcW w:w="8982" w:type="dxa"/>
            <w:gridSpan w:val="3"/>
          </w:tcPr>
          <w:p w14:paraId="7C6C9CA0" w14:textId="77777777" w:rsidR="00BB6B90" w:rsidRDefault="00BB6B90">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BB6B90" w14:paraId="420F1FE3" w14:textId="77777777">
        <w:trPr>
          <w:trHeight w:val="1174"/>
        </w:trPr>
        <w:tc>
          <w:tcPr>
            <w:tcW w:w="2938" w:type="dxa"/>
          </w:tcPr>
          <w:p w14:paraId="37F18374"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Pr>
          <w:p w14:paraId="474CD7ED"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CCS”  “the Buyer"</w:t>
            </w:r>
            <w:r>
              <w:rPr>
                <w:rFonts w:ascii="Arial" w:eastAsia="Arial" w:hAnsi="Arial"/>
                <w:color w:val="000000"/>
                <w:sz w:val="20"/>
                <w:szCs w:val="20"/>
              </w:rPr>
              <w:t>)</w:t>
            </w:r>
          </w:p>
          <w:p w14:paraId="6A047051"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And </w:t>
            </w:r>
          </w:p>
          <w:p w14:paraId="4755CFBB"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name of Supplier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"the Supplier"</w:t>
            </w:r>
            <w:r>
              <w:rPr>
                <w:rFonts w:ascii="Arial" w:eastAsia="Arial" w:hAnsi="Arial"/>
                <w:color w:val="000000"/>
                <w:sz w:val="20"/>
                <w:szCs w:val="20"/>
              </w:rPr>
              <w:t>)</w:t>
            </w:r>
          </w:p>
        </w:tc>
      </w:tr>
      <w:tr w:rsidR="00BB6B90" w14:paraId="69801CF3" w14:textId="77777777">
        <w:tc>
          <w:tcPr>
            <w:tcW w:w="2938" w:type="dxa"/>
          </w:tcPr>
          <w:p w14:paraId="594710F8"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Pr>
          <w:p w14:paraId="1662DB34"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 xml:space="preserve">name of contract to be changed] </w:t>
            </w:r>
            <w:r>
              <w:rPr>
                <w:rFonts w:ascii="Arial" w:eastAsia="Arial" w:hAnsi="Arial"/>
                <w:b/>
                <w:color w:val="000000"/>
                <w:sz w:val="20"/>
                <w:szCs w:val="20"/>
              </w:rPr>
              <w:t>(“the Contract”)</w:t>
            </w:r>
          </w:p>
        </w:tc>
      </w:tr>
      <w:tr w:rsidR="00BB6B90" w14:paraId="0A9A18B1" w14:textId="77777777">
        <w:tc>
          <w:tcPr>
            <w:tcW w:w="2938" w:type="dxa"/>
          </w:tcPr>
          <w:p w14:paraId="72E385EB"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Pr>
          <w:p w14:paraId="1D957AF0"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contract reference number]</w:t>
            </w:r>
          </w:p>
        </w:tc>
      </w:tr>
      <w:tr w:rsidR="00BB6B90" w14:paraId="47FA2375" w14:textId="77777777">
        <w:tc>
          <w:tcPr>
            <w:tcW w:w="8982" w:type="dxa"/>
            <w:gridSpan w:val="3"/>
          </w:tcPr>
          <w:p w14:paraId="54B1E710" w14:textId="77777777" w:rsidR="00BB6B90" w:rsidRDefault="00BB6B90">
            <w:pPr>
              <w:pBdr>
                <w:top w:val="nil"/>
                <w:left w:val="nil"/>
                <w:bottom w:val="nil"/>
                <w:right w:val="nil"/>
                <w:between w:val="nil"/>
              </w:pBdr>
              <w:spacing w:after="120"/>
              <w:ind w:left="34"/>
              <w:jc w:val="center"/>
              <w:rPr>
                <w:rFonts w:ascii="Arial" w:eastAsia="Arial" w:hAnsi="Arial"/>
                <w:color w:val="000000"/>
                <w:sz w:val="20"/>
                <w:szCs w:val="20"/>
              </w:rPr>
            </w:pPr>
            <w:r>
              <w:rPr>
                <w:rFonts w:ascii="Arial" w:eastAsia="Arial" w:hAnsi="Arial"/>
                <w:b/>
                <w:color w:val="000000"/>
                <w:sz w:val="20"/>
                <w:szCs w:val="20"/>
              </w:rPr>
              <w:t>Details of Proposed Variation</w:t>
            </w:r>
          </w:p>
        </w:tc>
      </w:tr>
      <w:tr w:rsidR="00BB6B90" w14:paraId="6E697565" w14:textId="77777777">
        <w:tc>
          <w:tcPr>
            <w:tcW w:w="2938" w:type="dxa"/>
          </w:tcPr>
          <w:p w14:paraId="622F26C1"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Pr>
          <w:p w14:paraId="45EE9F7E"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color w:val="000000"/>
                <w:sz w:val="20"/>
                <w:szCs w:val="20"/>
              </w:rPr>
              <w:t xml:space="preserve"> as applicable: CCS/Buyer/Supplier]</w:t>
            </w:r>
          </w:p>
        </w:tc>
      </w:tr>
      <w:tr w:rsidR="00BB6B90" w14:paraId="0AE6B39A" w14:textId="77777777">
        <w:tc>
          <w:tcPr>
            <w:tcW w:w="2938" w:type="dxa"/>
          </w:tcPr>
          <w:p w14:paraId="5EC98E9D"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Pr>
          <w:p w14:paraId="7570FEAA"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variation number]</w:t>
            </w:r>
          </w:p>
        </w:tc>
      </w:tr>
      <w:tr w:rsidR="00BB6B90" w14:paraId="4EC64DBB" w14:textId="77777777">
        <w:tc>
          <w:tcPr>
            <w:tcW w:w="2938" w:type="dxa"/>
          </w:tcPr>
          <w:p w14:paraId="4F84C787"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Pr>
          <w:p w14:paraId="33E762CE"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date]</w:t>
            </w:r>
          </w:p>
        </w:tc>
      </w:tr>
      <w:tr w:rsidR="00BB6B90" w14:paraId="378E5399" w14:textId="77777777">
        <w:tc>
          <w:tcPr>
            <w:tcW w:w="2938" w:type="dxa"/>
          </w:tcPr>
          <w:p w14:paraId="28A0D10F"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Pr>
          <w:p w14:paraId="3C80E2EC" w14:textId="77777777" w:rsidR="00BB6B90" w:rsidRDefault="00BB6B90">
            <w:pPr>
              <w:pBdr>
                <w:top w:val="nil"/>
                <w:left w:val="nil"/>
                <w:bottom w:val="nil"/>
                <w:right w:val="nil"/>
                <w:between w:val="nil"/>
              </w:pBdr>
              <w:spacing w:after="120"/>
              <w:rPr>
                <w:rFonts w:ascii="Arial" w:eastAsia="Arial" w:hAnsi="Arial"/>
                <w:color w:val="000000"/>
                <w:sz w:val="20"/>
                <w:szCs w:val="20"/>
                <w:highlight w:val="yellow"/>
              </w:rPr>
            </w:pPr>
          </w:p>
        </w:tc>
      </w:tr>
      <w:tr w:rsidR="00BB6B90" w14:paraId="14E520F3" w14:textId="77777777">
        <w:tc>
          <w:tcPr>
            <w:tcW w:w="2938" w:type="dxa"/>
          </w:tcPr>
          <w:p w14:paraId="6A29E295"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Pr>
          <w:p w14:paraId="63E64B56"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reason]</w:t>
            </w:r>
          </w:p>
        </w:tc>
      </w:tr>
      <w:tr w:rsidR="00BB6B90" w14:paraId="3B8FB3C6" w14:textId="77777777">
        <w:trPr>
          <w:trHeight w:val="718"/>
        </w:trPr>
        <w:tc>
          <w:tcPr>
            <w:tcW w:w="2938" w:type="dxa"/>
          </w:tcPr>
          <w:p w14:paraId="352DC3AC"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Pr>
          <w:p w14:paraId="37B87C92"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number] days</w:t>
            </w:r>
          </w:p>
        </w:tc>
      </w:tr>
      <w:tr w:rsidR="00BB6B90" w14:paraId="2E47566B" w14:textId="77777777">
        <w:trPr>
          <w:trHeight w:val="285"/>
        </w:trPr>
        <w:tc>
          <w:tcPr>
            <w:tcW w:w="8982" w:type="dxa"/>
            <w:gridSpan w:val="3"/>
          </w:tcPr>
          <w:p w14:paraId="12F07864" w14:textId="77777777" w:rsidR="00BB6B90" w:rsidRDefault="00000000">
            <w:pPr>
              <w:pBdr>
                <w:top w:val="nil"/>
                <w:left w:val="nil"/>
                <w:bottom w:val="nil"/>
                <w:right w:val="nil"/>
                <w:between w:val="nil"/>
              </w:pBdr>
              <w:spacing w:after="120"/>
              <w:jc w:val="center"/>
              <w:rPr>
                <w:rFonts w:ascii="Arial" w:eastAsia="Arial" w:hAnsi="Arial"/>
                <w:color w:val="000000"/>
                <w:sz w:val="20"/>
                <w:szCs w:val="20"/>
              </w:rPr>
            </w:pPr>
            <w:sdt>
              <w:sdtPr>
                <w:tag w:val="goog_rdk_8"/>
                <w:id w:val="2129281271"/>
              </w:sdtPr>
              <w:sdtContent/>
            </w:sdt>
            <w:r w:rsidR="00BB6B90">
              <w:rPr>
                <w:rFonts w:ascii="Arial" w:eastAsia="Arial" w:hAnsi="Arial"/>
                <w:b/>
                <w:color w:val="000000"/>
                <w:sz w:val="20"/>
                <w:szCs w:val="20"/>
              </w:rPr>
              <w:t xml:space="preserve">Impact </w:t>
            </w:r>
            <w:sdt>
              <w:sdtPr>
                <w:tag w:val="goog_rdk_9"/>
                <w:id w:val="-1927029119"/>
              </w:sdtPr>
              <w:sdtContent>
                <w:r w:rsidR="00BB6B90">
                  <w:rPr>
                    <w:rFonts w:ascii="Arial" w:eastAsia="Arial" w:hAnsi="Arial"/>
                    <w:b/>
                    <w:color w:val="000000"/>
                    <w:sz w:val="20"/>
                    <w:szCs w:val="20"/>
                  </w:rPr>
                  <w:t xml:space="preserve">Assessment </w:t>
                </w:r>
              </w:sdtContent>
            </w:sdt>
            <w:r w:rsidR="00BB6B90">
              <w:rPr>
                <w:rFonts w:ascii="Arial" w:eastAsia="Arial" w:hAnsi="Arial"/>
                <w:b/>
                <w:color w:val="000000"/>
                <w:sz w:val="20"/>
                <w:szCs w:val="20"/>
              </w:rPr>
              <w:t>of Variation</w:t>
            </w:r>
          </w:p>
        </w:tc>
      </w:tr>
      <w:tr w:rsidR="00BB6B90" w14:paraId="4795AA2A" w14:textId="77777777">
        <w:tc>
          <w:tcPr>
            <w:tcW w:w="2938" w:type="dxa"/>
          </w:tcPr>
          <w:p w14:paraId="01CB024B"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Pr>
          <w:p w14:paraId="6423AC4B" w14:textId="77777777" w:rsidR="00BB6B90" w:rsidRDefault="00BB6B90">
            <w:pPr>
              <w:pBdr>
                <w:top w:val="nil"/>
                <w:left w:val="nil"/>
                <w:bottom w:val="nil"/>
                <w:right w:val="nil"/>
                <w:between w:val="nil"/>
              </w:pBdr>
              <w:spacing w:after="120"/>
              <w:rPr>
                <w:rFonts w:ascii="Arial" w:eastAsia="Arial" w:hAnsi="Arial"/>
                <w:color w:val="000000"/>
                <w:sz w:val="20"/>
                <w:szCs w:val="20"/>
                <w:highlight w:val="yellow"/>
              </w:rPr>
            </w:pPr>
            <w:r>
              <w:rPr>
                <w:rFonts w:ascii="Arial" w:eastAsia="Arial" w:hAnsi="Arial"/>
                <w:b/>
                <w:color w:val="000000"/>
                <w:sz w:val="20"/>
                <w:szCs w:val="20"/>
                <w:highlight w:val="yellow"/>
              </w:rPr>
              <w:t xml:space="preserve">[Supplier to insert </w:t>
            </w:r>
            <w:r>
              <w:rPr>
                <w:rFonts w:ascii="Arial" w:eastAsia="Arial" w:hAnsi="Arial"/>
                <w:color w:val="000000"/>
                <w:sz w:val="20"/>
                <w:szCs w:val="20"/>
              </w:rPr>
              <w:t xml:space="preserve">assessment of impact] </w:t>
            </w:r>
          </w:p>
        </w:tc>
      </w:tr>
      <w:tr w:rsidR="00BB6B90" w14:paraId="537025C5" w14:textId="77777777">
        <w:trPr>
          <w:trHeight w:val="469"/>
        </w:trPr>
        <w:tc>
          <w:tcPr>
            <w:tcW w:w="8982" w:type="dxa"/>
            <w:gridSpan w:val="3"/>
          </w:tcPr>
          <w:p w14:paraId="53ADF3D5" w14:textId="77777777" w:rsidR="00BB6B90" w:rsidRDefault="00BB6B90">
            <w:pPr>
              <w:pBdr>
                <w:top w:val="nil"/>
                <w:left w:val="nil"/>
                <w:bottom w:val="nil"/>
                <w:right w:val="nil"/>
                <w:between w:val="nil"/>
              </w:pBd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BB6B90" w14:paraId="0AF7B13F" w14:textId="77777777">
        <w:tc>
          <w:tcPr>
            <w:tcW w:w="2938" w:type="dxa"/>
          </w:tcPr>
          <w:p w14:paraId="1065C5EB"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Pr>
          <w:p w14:paraId="2B66898F"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Contract detailed above is varied as follows:</w:t>
            </w:r>
          </w:p>
          <w:p w14:paraId="17B80DD7" w14:textId="77777777" w:rsidR="00BB6B90" w:rsidRDefault="00BB6B90" w:rsidP="00BB6B90">
            <w:pPr>
              <w:numPr>
                <w:ilvl w:val="0"/>
                <w:numId w:val="34"/>
              </w:numPr>
              <w:pBdr>
                <w:top w:val="nil"/>
                <w:left w:val="nil"/>
                <w:bottom w:val="nil"/>
                <w:right w:val="nil"/>
                <w:between w:val="nil"/>
              </w:pBdr>
              <w:overflowPunct w:val="0"/>
              <w:autoSpaceDE w:val="0"/>
              <w:autoSpaceDN w:val="0"/>
              <w:adjustRightInd w:val="0"/>
              <w:spacing w:after="120" w:line="240" w:lineRule="auto"/>
              <w:jc w:val="both"/>
              <w:textAlignment w:val="baseline"/>
              <w:rPr>
                <w:rFonts w:ascii="Arial" w:eastAsia="Arial" w:hAnsi="Arial"/>
                <w:color w:val="000000"/>
                <w:sz w:val="20"/>
                <w:szCs w:val="20"/>
              </w:rPr>
            </w:pPr>
            <w:r>
              <w:rPr>
                <w:rFonts w:ascii="Arial" w:eastAsia="Arial" w:hAnsi="Arial"/>
                <w:b/>
                <w:color w:val="000000"/>
                <w:sz w:val="20"/>
                <w:szCs w:val="20"/>
                <w:highlight w:val="yellow"/>
              </w:rPr>
              <w:t xml:space="preserve">[CCS/Buyer to insert </w:t>
            </w:r>
            <w:r>
              <w:rPr>
                <w:rFonts w:ascii="Arial" w:eastAsia="Arial" w:hAnsi="Arial"/>
                <w:color w:val="000000"/>
                <w:sz w:val="20"/>
                <w:szCs w:val="20"/>
              </w:rPr>
              <w:t>original Clauses or Paragraphs to be varied and the changed clause]</w:t>
            </w:r>
          </w:p>
        </w:tc>
      </w:tr>
      <w:tr w:rsidR="00BB6B90" w14:paraId="6D07CCB3" w14:textId="77777777">
        <w:tc>
          <w:tcPr>
            <w:tcW w:w="2938" w:type="dxa"/>
            <w:vMerge w:val="restart"/>
          </w:tcPr>
          <w:p w14:paraId="5B5783F1" w14:textId="77777777" w:rsidR="00BB6B90" w:rsidRDefault="00BB6B90">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Financial variation:</w:t>
            </w:r>
          </w:p>
        </w:tc>
        <w:tc>
          <w:tcPr>
            <w:tcW w:w="3022" w:type="dxa"/>
          </w:tcPr>
          <w:p w14:paraId="476DAE62"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Original Contract Value:</w:t>
            </w:r>
          </w:p>
        </w:tc>
        <w:tc>
          <w:tcPr>
            <w:tcW w:w="3022" w:type="dxa"/>
          </w:tcPr>
          <w:p w14:paraId="55C7CCC7"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BB6B90" w14:paraId="0D0E1C02" w14:textId="77777777">
        <w:tc>
          <w:tcPr>
            <w:tcW w:w="2938" w:type="dxa"/>
            <w:vMerge/>
          </w:tcPr>
          <w:p w14:paraId="5F44EA22" w14:textId="77777777" w:rsidR="00BB6B90" w:rsidRDefault="00BB6B90">
            <w:pPr>
              <w:widowControl w:val="0"/>
              <w:pBdr>
                <w:top w:val="nil"/>
                <w:left w:val="nil"/>
                <w:bottom w:val="nil"/>
                <w:right w:val="nil"/>
                <w:between w:val="nil"/>
              </w:pBdr>
              <w:rPr>
                <w:rFonts w:ascii="Arial" w:eastAsia="Arial" w:hAnsi="Arial"/>
                <w:color w:val="000000"/>
                <w:sz w:val="20"/>
                <w:szCs w:val="20"/>
              </w:rPr>
            </w:pPr>
          </w:p>
        </w:tc>
        <w:tc>
          <w:tcPr>
            <w:tcW w:w="3022" w:type="dxa"/>
          </w:tcPr>
          <w:p w14:paraId="71D704F9"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Additional cost due to variation:</w:t>
            </w:r>
          </w:p>
        </w:tc>
        <w:tc>
          <w:tcPr>
            <w:tcW w:w="3022" w:type="dxa"/>
          </w:tcPr>
          <w:p w14:paraId="60E6B081" w14:textId="77777777" w:rsidR="00BB6B90" w:rsidRDefault="00BB6B90">
            <w:pPr>
              <w:keepNext/>
              <w:pBdr>
                <w:top w:val="nil"/>
                <w:left w:val="nil"/>
                <w:bottom w:val="nil"/>
                <w:right w:val="nil"/>
                <w:between w:val="nil"/>
              </w:pBdr>
              <w:spacing w:after="120"/>
              <w:rPr>
                <w:rFonts w:cs="Calibri"/>
                <w:color w:val="00000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BB6B90" w14:paraId="191A6251" w14:textId="77777777">
        <w:tc>
          <w:tcPr>
            <w:tcW w:w="2938" w:type="dxa"/>
            <w:vMerge/>
          </w:tcPr>
          <w:p w14:paraId="715535B7" w14:textId="77777777" w:rsidR="00BB6B90" w:rsidRDefault="00BB6B90">
            <w:pPr>
              <w:widowControl w:val="0"/>
              <w:pBdr>
                <w:top w:val="nil"/>
                <w:left w:val="nil"/>
                <w:bottom w:val="nil"/>
                <w:right w:val="nil"/>
                <w:between w:val="nil"/>
              </w:pBdr>
              <w:rPr>
                <w:rFonts w:cs="Calibri"/>
                <w:color w:val="000000"/>
              </w:rPr>
            </w:pPr>
          </w:p>
        </w:tc>
        <w:tc>
          <w:tcPr>
            <w:tcW w:w="3022" w:type="dxa"/>
          </w:tcPr>
          <w:p w14:paraId="6CFAA823"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New Contract value:</w:t>
            </w:r>
          </w:p>
        </w:tc>
        <w:tc>
          <w:tcPr>
            <w:tcW w:w="3022" w:type="dxa"/>
          </w:tcPr>
          <w:p w14:paraId="67112DE4" w14:textId="77777777" w:rsidR="00BB6B90" w:rsidRDefault="00BB6B90">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bl>
    <w:p w14:paraId="243A72C7" w14:textId="77777777" w:rsidR="00BB6B90" w:rsidRDefault="00BB6B90" w:rsidP="00BB6B90">
      <w:pPr>
        <w:keepNext/>
        <w:numPr>
          <w:ilvl w:val="0"/>
          <w:numId w:val="33"/>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olor w:val="000000"/>
          <w:sz w:val="20"/>
          <w:szCs w:val="20"/>
        </w:rPr>
        <w:t xml:space="preserve">This Variation must be agreed and signed by both Parties to the Contract and shall only be effective from the date it is signed by </w:t>
      </w: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p>
    <w:p w14:paraId="7151FC5B" w14:textId="77777777" w:rsidR="00BB6B90" w:rsidRDefault="00BB6B90" w:rsidP="00BB6B90">
      <w:pPr>
        <w:keepNext/>
        <w:numPr>
          <w:ilvl w:val="0"/>
          <w:numId w:val="33"/>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14:paraId="714B1482" w14:textId="77777777" w:rsidR="00BB6B90" w:rsidRDefault="00BB6B90" w:rsidP="00BB6B90">
      <w:pPr>
        <w:keepNext/>
        <w:numPr>
          <w:ilvl w:val="0"/>
          <w:numId w:val="33"/>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olor w:val="000000"/>
          <w:sz w:val="20"/>
          <w:szCs w:val="20"/>
        </w:rPr>
      </w:pPr>
      <w:r>
        <w:rPr>
          <w:rFonts w:ascii="Arial" w:eastAsia="Arial" w:hAnsi="Arial"/>
          <w:color w:val="000000"/>
          <w:sz w:val="20"/>
          <w:szCs w:val="20"/>
        </w:rPr>
        <w:t>The Contract, including any previous Variations, shall remain effective and unaltered except as amended by this Variation.</w:t>
      </w:r>
      <w:r>
        <w:br w:type="page"/>
      </w:r>
    </w:p>
    <w:p w14:paraId="685EBD54"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of the </w:t>
      </w: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BB6B90" w14:paraId="672C8CF6" w14:textId="77777777">
        <w:tc>
          <w:tcPr>
            <w:tcW w:w="2210" w:type="dxa"/>
            <w:tcBorders>
              <w:bottom w:val="nil"/>
            </w:tcBorders>
          </w:tcPr>
          <w:p w14:paraId="15923455"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Pr>
          <w:p w14:paraId="24EE5B2D"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46E45892" w14:textId="77777777">
        <w:tc>
          <w:tcPr>
            <w:tcW w:w="2210" w:type="dxa"/>
            <w:tcBorders>
              <w:top w:val="nil"/>
              <w:bottom w:val="nil"/>
            </w:tcBorders>
          </w:tcPr>
          <w:p w14:paraId="33289B60"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Pr>
          <w:p w14:paraId="37DD7BD4"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5C97A5DF" w14:textId="77777777">
        <w:tc>
          <w:tcPr>
            <w:tcW w:w="2210" w:type="dxa"/>
            <w:tcBorders>
              <w:top w:val="nil"/>
              <w:bottom w:val="nil"/>
            </w:tcBorders>
          </w:tcPr>
          <w:p w14:paraId="4126A9BD"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Pr>
          <w:p w14:paraId="034A8331"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52316104" w14:textId="77777777">
        <w:tc>
          <w:tcPr>
            <w:tcW w:w="2210" w:type="dxa"/>
            <w:tcBorders>
              <w:top w:val="nil"/>
              <w:bottom w:val="nil"/>
            </w:tcBorders>
          </w:tcPr>
          <w:p w14:paraId="40C34943"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Pr>
          <w:p w14:paraId="1EDE5361"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5424DEE0" w14:textId="77777777">
        <w:tc>
          <w:tcPr>
            <w:tcW w:w="2210" w:type="dxa"/>
            <w:tcBorders>
              <w:top w:val="nil"/>
            </w:tcBorders>
          </w:tcPr>
          <w:p w14:paraId="4B63B9CF" w14:textId="77777777" w:rsidR="00BB6B90" w:rsidRDefault="00BB6B90">
            <w:pPr>
              <w:pBdr>
                <w:top w:val="nil"/>
                <w:left w:val="nil"/>
                <w:bottom w:val="nil"/>
                <w:right w:val="nil"/>
                <w:between w:val="nil"/>
              </w:pBdr>
              <w:rPr>
                <w:rFonts w:ascii="Arial" w:eastAsia="Arial" w:hAnsi="Arial"/>
                <w:color w:val="000000"/>
                <w:sz w:val="20"/>
                <w:szCs w:val="20"/>
              </w:rPr>
            </w:pPr>
          </w:p>
        </w:tc>
        <w:tc>
          <w:tcPr>
            <w:tcW w:w="5940" w:type="dxa"/>
          </w:tcPr>
          <w:p w14:paraId="4BDC0E7E" w14:textId="77777777" w:rsidR="00BB6B90" w:rsidRDefault="00BB6B90">
            <w:pPr>
              <w:pBdr>
                <w:top w:val="nil"/>
                <w:left w:val="nil"/>
                <w:bottom w:val="nil"/>
                <w:right w:val="nil"/>
                <w:between w:val="nil"/>
              </w:pBdr>
              <w:ind w:left="142"/>
              <w:rPr>
                <w:rFonts w:ascii="Arial" w:eastAsia="Arial" w:hAnsi="Arial"/>
                <w:color w:val="000000"/>
                <w:sz w:val="20"/>
                <w:szCs w:val="20"/>
              </w:rPr>
            </w:pPr>
          </w:p>
        </w:tc>
      </w:tr>
    </w:tbl>
    <w:p w14:paraId="25870ED1"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BB6B90" w14:paraId="720E832F" w14:textId="77777777">
        <w:tc>
          <w:tcPr>
            <w:tcW w:w="2208" w:type="dxa"/>
            <w:tcBorders>
              <w:bottom w:val="nil"/>
            </w:tcBorders>
          </w:tcPr>
          <w:p w14:paraId="495040CA"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Pr>
          <w:p w14:paraId="26D26F8F"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76FE418B" w14:textId="77777777">
        <w:tc>
          <w:tcPr>
            <w:tcW w:w="2208" w:type="dxa"/>
            <w:tcBorders>
              <w:top w:val="nil"/>
              <w:bottom w:val="nil"/>
            </w:tcBorders>
          </w:tcPr>
          <w:p w14:paraId="31CB91CB"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Pr>
          <w:p w14:paraId="69A4EBFD"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24118C8F" w14:textId="77777777">
        <w:tc>
          <w:tcPr>
            <w:tcW w:w="2208" w:type="dxa"/>
            <w:tcBorders>
              <w:top w:val="nil"/>
              <w:bottom w:val="nil"/>
            </w:tcBorders>
          </w:tcPr>
          <w:p w14:paraId="13255C46"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Pr>
          <w:p w14:paraId="1B5196C4" w14:textId="77777777" w:rsidR="00BB6B90" w:rsidRDefault="00BB6B90">
            <w:pPr>
              <w:pBdr>
                <w:top w:val="nil"/>
                <w:left w:val="nil"/>
                <w:bottom w:val="nil"/>
                <w:right w:val="nil"/>
                <w:between w:val="nil"/>
              </w:pBdr>
              <w:ind w:left="142"/>
              <w:rPr>
                <w:rFonts w:ascii="Arial" w:eastAsia="Arial" w:hAnsi="Arial"/>
                <w:color w:val="000000"/>
                <w:sz w:val="20"/>
                <w:szCs w:val="20"/>
              </w:rPr>
            </w:pPr>
          </w:p>
        </w:tc>
      </w:tr>
      <w:tr w:rsidR="00BB6B90" w14:paraId="7591C3D8" w14:textId="77777777">
        <w:tc>
          <w:tcPr>
            <w:tcW w:w="2208" w:type="dxa"/>
            <w:tcBorders>
              <w:top w:val="nil"/>
              <w:bottom w:val="nil"/>
            </w:tcBorders>
          </w:tcPr>
          <w:p w14:paraId="504A1BFF" w14:textId="77777777" w:rsidR="00BB6B90" w:rsidRDefault="00BB6B90">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Pr>
          <w:p w14:paraId="4620DB81" w14:textId="77777777" w:rsidR="00BB6B90" w:rsidRDefault="00BB6B90">
            <w:pPr>
              <w:pBdr>
                <w:top w:val="nil"/>
                <w:left w:val="nil"/>
                <w:bottom w:val="nil"/>
                <w:right w:val="nil"/>
                <w:between w:val="nil"/>
              </w:pBdr>
              <w:ind w:left="142"/>
              <w:rPr>
                <w:rFonts w:ascii="Arial" w:eastAsia="Arial" w:hAnsi="Arial"/>
                <w:color w:val="000000"/>
                <w:sz w:val="20"/>
                <w:szCs w:val="20"/>
              </w:rPr>
            </w:pPr>
          </w:p>
        </w:tc>
      </w:tr>
    </w:tbl>
    <w:p w14:paraId="74132974" w14:textId="77777777" w:rsidR="00BB6B90" w:rsidRDefault="00BB6B90">
      <w:pPr>
        <w:rPr>
          <w:rFonts w:ascii="Arial" w:eastAsia="Arial" w:hAnsi="Arial"/>
          <w:sz w:val="20"/>
          <w:szCs w:val="20"/>
        </w:rPr>
      </w:pPr>
    </w:p>
    <w:p w14:paraId="1E2A4E3D" w14:textId="77777777" w:rsidR="00BB6B90" w:rsidRDefault="00BB6B90" w:rsidP="00065D93">
      <w:pPr>
        <w:tabs>
          <w:tab w:val="left" w:pos="1080"/>
        </w:tabs>
        <w:rPr>
          <w:rFonts w:ascii="Arial" w:eastAsia="Arial" w:hAnsi="Arial"/>
          <w:sz w:val="20"/>
          <w:szCs w:val="20"/>
        </w:rPr>
      </w:pPr>
      <w:r>
        <w:rPr>
          <w:rFonts w:ascii="Arial" w:eastAsia="Arial" w:hAnsi="Arial"/>
          <w:sz w:val="20"/>
          <w:szCs w:val="20"/>
        </w:rPr>
        <w:tab/>
      </w:r>
    </w:p>
    <w:p w14:paraId="0CBDBE48" w14:textId="4DA766EB" w:rsidR="00BB6B90" w:rsidRDefault="00BB6B90">
      <w:pPr>
        <w:rPr>
          <w:rFonts w:ascii="Arial" w:eastAsia="Arial" w:hAnsi="Arial" w:cs="Arial"/>
        </w:rPr>
      </w:pPr>
      <w:r>
        <w:rPr>
          <w:rFonts w:ascii="Arial" w:eastAsia="Arial" w:hAnsi="Arial" w:cs="Arial"/>
        </w:rPr>
        <w:br w:type="page"/>
      </w:r>
    </w:p>
    <w:p w14:paraId="4660F134" w14:textId="77777777" w:rsidR="00BB6B90" w:rsidRDefault="00BB6B90">
      <w:pPr>
        <w:rPr>
          <w:rFonts w:ascii="Arial" w:eastAsia="Arial" w:hAnsi="Arial" w:cs="Arial"/>
        </w:rPr>
        <w:sectPr w:rsidR="00BB6B90" w:rsidSect="00697A6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cols w:space="720"/>
        </w:sectPr>
      </w:pPr>
    </w:p>
    <w:p w14:paraId="2DD819FC" w14:textId="77777777" w:rsidR="00BB6B90" w:rsidRDefault="00BB6B90" w:rsidP="00065D93">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5669AA5E"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2EB9BF7A"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26F3714E"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644E89D6"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340AC20A" w14:textId="77777777" w:rsidR="00BB6B90" w:rsidRPr="00D60799" w:rsidRDefault="00BB6B90" w:rsidP="00BB6B90">
      <w:pPr>
        <w:pStyle w:val="GPSL2Numbered"/>
        <w:keepNext/>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1BC2D7AC"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1CD89364"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3B9B15C1"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479E7051" w14:textId="77777777" w:rsidR="00BB6B90" w:rsidRPr="00D60799" w:rsidRDefault="00BB6B90" w:rsidP="00BB6B90">
      <w:pPr>
        <w:pStyle w:val="GPSL3numberedclause"/>
        <w:numPr>
          <w:ilvl w:val="2"/>
          <w:numId w:val="35"/>
        </w:numPr>
        <w:tabs>
          <w:tab w:val="clear" w:pos="1985"/>
          <w:tab w:val="clear" w:pos="2127"/>
        </w:tabs>
        <w:ind w:left="1620"/>
        <w:jc w:val="left"/>
        <w:rPr>
          <w:rFonts w:ascii="Arial" w:hAnsi="Arial"/>
          <w:sz w:val="24"/>
          <w:szCs w:val="20"/>
        </w:rPr>
      </w:pPr>
      <w:r w:rsidRPr="00D60799">
        <w:rPr>
          <w:rFonts w:ascii="Arial" w:hAnsi="Arial"/>
          <w:sz w:val="24"/>
          <w:szCs w:val="20"/>
        </w:rPr>
        <w:t>maintained for at least six (6) years after the End Date.</w:t>
      </w:r>
    </w:p>
    <w:p w14:paraId="2447C026"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FA33AC8"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641307B6" w14:textId="77777777" w:rsidR="00BB6B90" w:rsidRPr="00D60799" w:rsidRDefault="00BB6B90" w:rsidP="00BB6B90">
      <w:pPr>
        <w:pStyle w:val="GPSL2Numbered"/>
        <w:keepNext/>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91BB11A" w14:textId="77777777" w:rsidR="00BB6B90" w:rsidRPr="00D60799" w:rsidRDefault="00BB6B90" w:rsidP="00BB6B90">
      <w:pPr>
        <w:pStyle w:val="GPSL3numberedclause"/>
        <w:numPr>
          <w:ilvl w:val="2"/>
          <w:numId w:val="35"/>
        </w:numPr>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6660012" w14:textId="77777777" w:rsidR="00BB6B90" w:rsidRPr="00D60799" w:rsidRDefault="00BB6B90" w:rsidP="00BB6B90">
      <w:pPr>
        <w:pStyle w:val="GPSL3numberedclause"/>
        <w:numPr>
          <w:ilvl w:val="2"/>
          <w:numId w:val="35"/>
        </w:numPr>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21D9345" w14:textId="77777777" w:rsidR="00BB6B90" w:rsidRPr="00D60799" w:rsidRDefault="00BB6B90" w:rsidP="00BB6B90">
      <w:pPr>
        <w:pStyle w:val="GPSL3numberedclause"/>
        <w:numPr>
          <w:ilvl w:val="2"/>
          <w:numId w:val="35"/>
        </w:numPr>
        <w:tabs>
          <w:tab w:val="clear" w:pos="1985"/>
          <w:tab w:val="clear" w:pos="2127"/>
          <w:tab w:val="left" w:pos="2835"/>
        </w:tabs>
        <w:ind w:left="1620"/>
        <w:jc w:val="left"/>
        <w:rPr>
          <w:rFonts w:ascii="Arial" w:hAnsi="Arial"/>
          <w:sz w:val="24"/>
          <w:szCs w:val="20"/>
        </w:rPr>
      </w:pPr>
      <w:r w:rsidRPr="00D60799">
        <w:rPr>
          <w:rFonts w:ascii="Arial" w:hAnsi="Arial"/>
          <w:sz w:val="24"/>
          <w:szCs w:val="20"/>
        </w:rPr>
        <w:t xml:space="preserve">hold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14:paraId="53A7AB03"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62586FF9"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5CC9425"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45C56D6"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257C3246"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8A17BCD"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56172F2E"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caps/>
          <w:sz w:val="24"/>
          <w:szCs w:val="20"/>
        </w:rPr>
      </w:pPr>
      <w:bookmarkStart w:id="7"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5279CB08" w14:textId="77777777" w:rsidR="00BB6B90" w:rsidRPr="00D60799" w:rsidRDefault="00BB6B90" w:rsidP="00BB6B90">
      <w:pPr>
        <w:pStyle w:val="GPSL1SCHEDULEHeading"/>
        <w:keepNext/>
        <w:numPr>
          <w:ilvl w:val="0"/>
          <w:numId w:val="35"/>
        </w:numPr>
        <w:tabs>
          <w:tab w:val="clear" w:pos="142"/>
        </w:tabs>
        <w:ind w:left="360"/>
        <w:jc w:val="left"/>
        <w:rPr>
          <w:rFonts w:ascii="Arial" w:hAnsi="Arial"/>
          <w:sz w:val="24"/>
          <w:szCs w:val="20"/>
        </w:rPr>
      </w:pPr>
      <w:r>
        <w:rPr>
          <w:rFonts w:ascii="Arial Bold" w:hAnsi="Arial Bold"/>
          <w:caps w:val="0"/>
          <w:sz w:val="24"/>
          <w:szCs w:val="20"/>
        </w:rPr>
        <w:t>Cancelled Insurance</w:t>
      </w:r>
    </w:p>
    <w:p w14:paraId="256ECB26"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26743118"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28C39B6" w14:textId="77777777" w:rsidR="00BB6B90" w:rsidRPr="00E91AE0" w:rsidRDefault="00BB6B90" w:rsidP="00BB6B90">
      <w:pPr>
        <w:pStyle w:val="GPSL1SCHEDULEHeading"/>
        <w:keepNext/>
        <w:numPr>
          <w:ilvl w:val="0"/>
          <w:numId w:val="35"/>
        </w:numPr>
        <w:tabs>
          <w:tab w:val="clear" w:pos="142"/>
        </w:tabs>
        <w:ind w:left="360"/>
        <w:jc w:val="left"/>
        <w:rPr>
          <w:rFonts w:ascii="Arial Bold" w:hAnsi="Arial Bold" w:hint="eastAsia"/>
          <w:caps w:val="0"/>
          <w:sz w:val="24"/>
          <w:szCs w:val="20"/>
        </w:rPr>
      </w:pPr>
      <w:r>
        <w:rPr>
          <w:rFonts w:ascii="Arial Bold" w:hAnsi="Arial Bold"/>
          <w:caps w:val="0"/>
          <w:sz w:val="24"/>
          <w:szCs w:val="20"/>
        </w:rPr>
        <w:t>Insurance claims</w:t>
      </w:r>
    </w:p>
    <w:p w14:paraId="688EECB5"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In the event that the Relevant Authority </w:t>
      </w:r>
      <w:r w:rsidRPr="00D60799">
        <w:rPr>
          <w:rFonts w:ascii="Arial" w:hAnsi="Arial"/>
          <w:sz w:val="24"/>
          <w:szCs w:val="20"/>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E1BC3AE"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A2EC194" w14:textId="77777777" w:rsidR="00BB6B90" w:rsidRPr="00D60799"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0EC51CAA" w14:textId="77777777" w:rsidR="00BB6B90" w:rsidRPr="00D60799" w:rsidRDefault="00BB6B90" w:rsidP="00BB6B90">
      <w:pPr>
        <w:pStyle w:val="GPSL2Numbered"/>
        <w:numPr>
          <w:ilvl w:val="1"/>
          <w:numId w:val="35"/>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3AE96DB1" w14:textId="77777777" w:rsidR="00BB6B90" w:rsidRPr="00D60799" w:rsidRDefault="00BB6B90" w:rsidP="00065D93">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2821E12A" w14:textId="77777777" w:rsidR="00BB6B90" w:rsidRPr="00D60799" w:rsidRDefault="00BB6B90" w:rsidP="00BB6B90">
      <w:pPr>
        <w:pStyle w:val="GPSL1CLAUSEHEADING"/>
        <w:keepNext/>
        <w:numPr>
          <w:ilvl w:val="0"/>
          <w:numId w:val="36"/>
        </w:numPr>
        <w:tabs>
          <w:tab w:val="clear" w:pos="0"/>
        </w:tabs>
        <w:spacing w:before="120"/>
        <w:ind w:left="360"/>
        <w:jc w:val="left"/>
        <w:rPr>
          <w:rFonts w:ascii="Arial" w:hAnsi="Arial"/>
          <w:b w:val="0"/>
          <w:sz w:val="24"/>
          <w:szCs w:val="20"/>
        </w:rPr>
      </w:pPr>
      <w:bookmarkStart w:id="8" w:name="_Ref496537481"/>
      <w:r w:rsidRPr="00D60799">
        <w:rPr>
          <w:rFonts w:ascii="Arial" w:hAnsi="Arial"/>
          <w:b w:val="0"/>
          <w:caps w:val="0"/>
          <w:sz w:val="24"/>
          <w:szCs w:val="20"/>
        </w:rPr>
        <w:t>The Supplier shall hold the following insurance cover from the Framework Start Date in accordance with this Schedule:</w:t>
      </w:r>
      <w:bookmarkEnd w:id="8"/>
    </w:p>
    <w:p w14:paraId="36C7D523" w14:textId="77777777" w:rsidR="00BB6B90" w:rsidRPr="008C4DF6" w:rsidRDefault="00BB6B90" w:rsidP="00BB6B90">
      <w:pPr>
        <w:pStyle w:val="GPSL2Numbered"/>
        <w:numPr>
          <w:ilvl w:val="1"/>
          <w:numId w:val="35"/>
        </w:numPr>
        <w:tabs>
          <w:tab w:val="clear" w:pos="709"/>
          <w:tab w:val="clear" w:pos="1134"/>
        </w:tabs>
        <w:ind w:left="900" w:hanging="540"/>
        <w:jc w:val="left"/>
        <w:rPr>
          <w:rFonts w:ascii="Arial" w:hAnsi="Arial"/>
          <w:sz w:val="24"/>
          <w:szCs w:val="20"/>
        </w:rPr>
      </w:pPr>
      <w:bookmarkStart w:id="9" w:name="LASTCURSORPOSITION"/>
      <w:bookmarkEnd w:id="9"/>
      <w:r w:rsidRPr="008C4DF6">
        <w:rPr>
          <w:rFonts w:ascii="Arial" w:hAnsi="Arial"/>
          <w:sz w:val="24"/>
          <w:szCs w:val="20"/>
        </w:rPr>
        <w:t xml:space="preserve">professional indemnity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 xml:space="preserve">,000,000); </w:t>
      </w:r>
    </w:p>
    <w:p w14:paraId="2B486121" w14:textId="77777777" w:rsidR="00BB6B90" w:rsidRPr="008C4DF6"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8C4DF6">
        <w:rPr>
          <w:rFonts w:ascii="Arial" w:hAnsi="Arial"/>
          <w:sz w:val="24"/>
          <w:szCs w:val="20"/>
        </w:rPr>
        <w:t xml:space="preserve">public liability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,000,000); and</w:t>
      </w:r>
    </w:p>
    <w:p w14:paraId="12C2F86C" w14:textId="77777777" w:rsidR="00BB6B90" w:rsidRPr="008C4DF6" w:rsidRDefault="00BB6B90" w:rsidP="00BB6B90">
      <w:pPr>
        <w:pStyle w:val="GPSL2Numbered"/>
        <w:numPr>
          <w:ilvl w:val="1"/>
          <w:numId w:val="35"/>
        </w:numPr>
        <w:tabs>
          <w:tab w:val="clear" w:pos="709"/>
          <w:tab w:val="clear" w:pos="1134"/>
        </w:tabs>
        <w:ind w:left="900" w:hanging="540"/>
        <w:jc w:val="left"/>
        <w:rPr>
          <w:rFonts w:ascii="Arial" w:hAnsi="Arial"/>
          <w:sz w:val="24"/>
          <w:szCs w:val="20"/>
        </w:rPr>
      </w:pPr>
      <w:r w:rsidRPr="008C4DF6">
        <w:rPr>
          <w:rFonts w:ascii="Arial" w:hAnsi="Arial"/>
          <w:sz w:val="24"/>
          <w:szCs w:val="20"/>
        </w:rPr>
        <w:t xml:space="preserve">employers’ liability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 xml:space="preserve">,000,000). </w:t>
      </w:r>
    </w:p>
    <w:p w14:paraId="5CC0FB02" w14:textId="11712C83" w:rsidR="00697A6C" w:rsidRDefault="00697A6C" w:rsidP="00065D93">
      <w:pPr>
        <w:pStyle w:val="GPSL1CLAUSEHEADING"/>
        <w:numPr>
          <w:ilvl w:val="0"/>
          <w:numId w:val="0"/>
        </w:numPr>
        <w:ind w:left="540"/>
        <w:jc w:val="left"/>
        <w:rPr>
          <w:rFonts w:ascii="Arial" w:hAnsi="Arial"/>
          <w:b w:val="0"/>
          <w:caps w:val="0"/>
          <w:sz w:val="24"/>
          <w:szCs w:val="20"/>
        </w:rPr>
      </w:pPr>
      <w:r>
        <w:rPr>
          <w:rFonts w:ascii="Arial" w:hAnsi="Arial"/>
          <w:b w:val="0"/>
          <w:caps w:val="0"/>
          <w:sz w:val="24"/>
          <w:szCs w:val="20"/>
        </w:rPr>
        <w:br w:type="page"/>
      </w:r>
    </w:p>
    <w:p w14:paraId="002B09CC" w14:textId="77777777" w:rsidR="00697A6C" w:rsidRDefault="00697A6C" w:rsidP="00065D93">
      <w:pPr>
        <w:pStyle w:val="GPSL1CLAUSEHEADING"/>
        <w:numPr>
          <w:ilvl w:val="0"/>
          <w:numId w:val="0"/>
        </w:numPr>
        <w:ind w:left="540"/>
        <w:jc w:val="left"/>
        <w:rPr>
          <w:rFonts w:ascii="Arial" w:hAnsi="Arial"/>
          <w:b w:val="0"/>
          <w:sz w:val="24"/>
          <w:szCs w:val="20"/>
        </w:rPr>
        <w:sectPr w:rsidR="00697A6C" w:rsidSect="00697A6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9" w:footer="709" w:gutter="0"/>
          <w:cols w:space="720"/>
        </w:sectPr>
      </w:pPr>
    </w:p>
    <w:p w14:paraId="45A7EFC5" w14:textId="77777777" w:rsidR="00697A6C" w:rsidRPr="00AD2F61" w:rsidRDefault="00697A6C" w:rsidP="00065D93">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56A622AB" w14:textId="77777777" w:rsidR="00697A6C" w:rsidRPr="008C6B5B" w:rsidRDefault="00697A6C" w:rsidP="00697A6C">
      <w:pPr>
        <w:pStyle w:val="GPSL1SCHEDULEHeading"/>
        <w:numPr>
          <w:ilvl w:val="0"/>
          <w:numId w:val="35"/>
        </w:numPr>
        <w:ind w:left="360"/>
        <w:rPr>
          <w:rFonts w:ascii="Arial" w:hAnsi="Arial"/>
          <w:sz w:val="24"/>
        </w:rPr>
      </w:pPr>
      <w:r w:rsidRPr="008C6B5B">
        <w:rPr>
          <w:rFonts w:ascii="Arial" w:hAnsi="Arial"/>
          <w:caps w:val="0"/>
          <w:sz w:val="24"/>
        </w:rPr>
        <w:t>What is the Commercially Sensitive Information?</w:t>
      </w:r>
    </w:p>
    <w:p w14:paraId="3E8CEC9D" w14:textId="77777777" w:rsidR="00697A6C" w:rsidRPr="008C6B5B" w:rsidRDefault="00697A6C" w:rsidP="00697A6C">
      <w:pPr>
        <w:pStyle w:val="GPSL2Numbered"/>
        <w:numPr>
          <w:ilvl w:val="1"/>
          <w:numId w:val="35"/>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F5E0B7E" w14:textId="77777777" w:rsidR="00697A6C" w:rsidRPr="008C6B5B" w:rsidRDefault="00697A6C" w:rsidP="00697A6C">
      <w:pPr>
        <w:pStyle w:val="GPSL2Numbered"/>
        <w:numPr>
          <w:ilvl w:val="1"/>
          <w:numId w:val="35"/>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5EBAD0E" w14:textId="77777777" w:rsidR="00697A6C" w:rsidRPr="008C6B5B" w:rsidRDefault="00697A6C" w:rsidP="00697A6C">
      <w:pPr>
        <w:pStyle w:val="GPSL2Numbered"/>
        <w:numPr>
          <w:ilvl w:val="1"/>
          <w:numId w:val="35"/>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0D5AA21E" w14:textId="77777777" w:rsidR="00697A6C" w:rsidRDefault="00697A6C">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659"/>
        <w:gridCol w:w="2758"/>
        <w:gridCol w:w="2205"/>
      </w:tblGrid>
      <w:tr w:rsidR="00697A6C" w:rsidRPr="008C6B5B" w14:paraId="615CF59F" w14:textId="77777777">
        <w:trPr>
          <w:tblHeader/>
        </w:trPr>
        <w:tc>
          <w:tcPr>
            <w:tcW w:w="990" w:type="dxa"/>
          </w:tcPr>
          <w:p w14:paraId="690A1CEE" w14:textId="77777777" w:rsidR="00697A6C" w:rsidRPr="008C6B5B" w:rsidRDefault="00697A6C">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4404D3F7" w14:textId="77777777" w:rsidR="00697A6C" w:rsidRPr="008C6B5B" w:rsidRDefault="00697A6C">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08448E17" w14:textId="77777777" w:rsidR="00697A6C" w:rsidRPr="008C6B5B" w:rsidRDefault="00697A6C">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490BB649" w14:textId="77777777" w:rsidR="00697A6C" w:rsidRPr="008C6B5B" w:rsidRDefault="00697A6C">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697A6C" w:rsidRPr="008C6B5B" w14:paraId="143EE49F" w14:textId="77777777">
        <w:tc>
          <w:tcPr>
            <w:tcW w:w="990" w:type="dxa"/>
          </w:tcPr>
          <w:p w14:paraId="4647AC34" w14:textId="5CA097CB" w:rsidR="00697A6C" w:rsidRPr="008C6B5B" w:rsidRDefault="001F0D77">
            <w:pPr>
              <w:pStyle w:val="MarginText"/>
              <w:overflowPunct w:val="0"/>
              <w:autoSpaceDE w:val="0"/>
              <w:autoSpaceDN w:val="0"/>
              <w:textAlignment w:val="baseline"/>
              <w:rPr>
                <w:rFonts w:cs="Arial"/>
                <w:sz w:val="24"/>
                <w:szCs w:val="22"/>
              </w:rPr>
            </w:pPr>
            <w:r w:rsidRPr="001F0D77">
              <w:rPr>
                <w:rFonts w:eastAsia="Arial" w:cs="Arial"/>
                <w:bCs/>
                <w:i/>
                <w:iCs/>
                <w:sz w:val="24"/>
                <w:szCs w:val="24"/>
              </w:rPr>
              <w:t>Redacted</w:t>
            </w:r>
          </w:p>
        </w:tc>
        <w:tc>
          <w:tcPr>
            <w:tcW w:w="1710" w:type="dxa"/>
          </w:tcPr>
          <w:p w14:paraId="46A61FC1" w14:textId="17EC3FE8" w:rsidR="00697A6C" w:rsidRPr="008C6B5B" w:rsidRDefault="001F0D77">
            <w:pPr>
              <w:pStyle w:val="MarginText"/>
              <w:overflowPunct w:val="0"/>
              <w:autoSpaceDE w:val="0"/>
              <w:autoSpaceDN w:val="0"/>
              <w:textAlignment w:val="baseline"/>
              <w:rPr>
                <w:rFonts w:cs="Arial"/>
                <w:sz w:val="24"/>
                <w:szCs w:val="22"/>
                <w:highlight w:val="yellow"/>
              </w:rPr>
            </w:pPr>
            <w:r w:rsidRPr="001F0D77">
              <w:rPr>
                <w:rFonts w:eastAsia="Arial" w:cs="Arial"/>
                <w:bCs/>
                <w:i/>
                <w:iCs/>
                <w:sz w:val="24"/>
                <w:szCs w:val="24"/>
              </w:rPr>
              <w:t>Redacted</w:t>
            </w:r>
          </w:p>
        </w:tc>
        <w:tc>
          <w:tcPr>
            <w:tcW w:w="3011" w:type="dxa"/>
          </w:tcPr>
          <w:p w14:paraId="6E1D1949" w14:textId="5D5C761B" w:rsidR="00697A6C" w:rsidRPr="008C6B5B" w:rsidRDefault="001F0D77">
            <w:pPr>
              <w:pStyle w:val="MarginText"/>
              <w:overflowPunct w:val="0"/>
              <w:autoSpaceDE w:val="0"/>
              <w:autoSpaceDN w:val="0"/>
              <w:textAlignment w:val="baseline"/>
              <w:rPr>
                <w:rFonts w:cs="Arial"/>
                <w:sz w:val="24"/>
                <w:szCs w:val="22"/>
                <w:highlight w:val="yellow"/>
              </w:rPr>
            </w:pPr>
            <w:r w:rsidRPr="001F0D77">
              <w:rPr>
                <w:rFonts w:eastAsia="Arial" w:cs="Arial"/>
                <w:bCs/>
                <w:i/>
                <w:iCs/>
                <w:sz w:val="24"/>
                <w:szCs w:val="24"/>
              </w:rPr>
              <w:t>Redacted</w:t>
            </w:r>
          </w:p>
        </w:tc>
        <w:tc>
          <w:tcPr>
            <w:tcW w:w="2238" w:type="dxa"/>
          </w:tcPr>
          <w:p w14:paraId="6D5FEE1E" w14:textId="3F2BC6F2" w:rsidR="00697A6C" w:rsidRPr="008C6B5B" w:rsidRDefault="001F0D77">
            <w:pPr>
              <w:pStyle w:val="MarginText"/>
              <w:overflowPunct w:val="0"/>
              <w:autoSpaceDE w:val="0"/>
              <w:autoSpaceDN w:val="0"/>
              <w:textAlignment w:val="baseline"/>
              <w:rPr>
                <w:rFonts w:cs="Arial"/>
                <w:sz w:val="24"/>
                <w:szCs w:val="22"/>
                <w:highlight w:val="yellow"/>
              </w:rPr>
            </w:pPr>
            <w:r w:rsidRPr="001F0D77">
              <w:rPr>
                <w:rFonts w:eastAsia="Arial" w:cs="Arial"/>
                <w:bCs/>
                <w:i/>
                <w:iCs/>
                <w:sz w:val="24"/>
                <w:szCs w:val="24"/>
              </w:rPr>
              <w:t>Redacted</w:t>
            </w:r>
          </w:p>
        </w:tc>
      </w:tr>
    </w:tbl>
    <w:p w14:paraId="4BD554A5" w14:textId="77777777" w:rsidR="002E7A16" w:rsidRDefault="002E7A16" w:rsidP="00065D93"/>
    <w:p w14:paraId="726A6945" w14:textId="3B81ECCB" w:rsidR="00BB6B90" w:rsidRPr="002E7A16" w:rsidRDefault="002E7A16" w:rsidP="002E7A16">
      <w:pPr>
        <w:pStyle w:val="GPSL2Numbered"/>
        <w:tabs>
          <w:tab w:val="clear" w:pos="709"/>
          <w:tab w:val="clear" w:pos="1134"/>
        </w:tabs>
        <w:ind w:left="936" w:firstLine="0"/>
        <w:rPr>
          <w:rFonts w:ascii="Arial" w:hAnsi="Arial"/>
          <w:sz w:val="24"/>
        </w:rPr>
      </w:pPr>
      <w:r w:rsidRPr="002E7A16">
        <w:rPr>
          <w:rFonts w:ascii="Arial" w:hAnsi="Arial"/>
          <w:sz w:val="24"/>
        </w:rPr>
        <w:t xml:space="preserve">No further Commercially Sensitive Information identified. </w:t>
      </w:r>
    </w:p>
    <w:p w14:paraId="2A241C5D" w14:textId="50BD5A3C" w:rsidR="00697A6C" w:rsidRDefault="00697A6C">
      <w:pPr>
        <w:rPr>
          <w:rFonts w:ascii="Arial" w:eastAsia="Arial" w:hAnsi="Arial" w:cs="Arial"/>
        </w:rPr>
      </w:pPr>
      <w:r>
        <w:rPr>
          <w:rFonts w:ascii="Arial" w:eastAsia="Arial" w:hAnsi="Arial" w:cs="Arial"/>
        </w:rPr>
        <w:br w:type="page"/>
      </w:r>
    </w:p>
    <w:p w14:paraId="08D3A498" w14:textId="77777777" w:rsidR="00697A6C" w:rsidRDefault="00697A6C">
      <w:pPr>
        <w:rPr>
          <w:rFonts w:ascii="Arial" w:eastAsia="Arial" w:hAnsi="Arial" w:cs="Arial"/>
        </w:rPr>
        <w:sectPr w:rsidR="00697A6C" w:rsidSect="00697A6C">
          <w:pgSz w:w="11906" w:h="16838"/>
          <w:pgMar w:top="1440" w:right="1440" w:bottom="1440" w:left="1440" w:header="709" w:footer="709" w:gutter="0"/>
          <w:cols w:space="720"/>
        </w:sectPr>
      </w:pPr>
    </w:p>
    <w:p w14:paraId="5A72A3DC" w14:textId="77777777" w:rsidR="00697A6C" w:rsidRDefault="00697A6C">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7B05186B" w14:textId="77777777" w:rsidR="00697A6C" w:rsidRDefault="00697A6C" w:rsidP="00697A6C">
      <w:pPr>
        <w:keepNext/>
        <w:numPr>
          <w:ilvl w:val="0"/>
          <w:numId w:val="37"/>
        </w:numPr>
        <w:tabs>
          <w:tab w:val="left" w:pos="142"/>
        </w:tabs>
        <w:spacing w:before="120" w:after="240" w:line="240" w:lineRule="auto"/>
      </w:pPr>
      <w:r>
        <w:rPr>
          <w:rFonts w:ascii="Arial Bold" w:eastAsia="Arial Bold" w:hAnsi="Arial Bold" w:cs="Arial Bold"/>
          <w:b/>
          <w:sz w:val="24"/>
          <w:szCs w:val="24"/>
        </w:rPr>
        <w:t>What we expect from our Suppliers</w:t>
      </w:r>
    </w:p>
    <w:p w14:paraId="0D86B77C" w14:textId="77777777" w:rsidR="00697A6C" w:rsidRDefault="00697A6C" w:rsidP="00697A6C">
      <w:pPr>
        <w:numPr>
          <w:ilvl w:val="1"/>
          <w:numId w:val="37"/>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37">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439D835" w14:textId="77777777" w:rsidR="00697A6C" w:rsidRDefault="00697A6C" w:rsidP="00697A6C">
      <w:pPr>
        <w:numPr>
          <w:ilvl w:val="1"/>
          <w:numId w:val="37"/>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A2819A9" w14:textId="77777777" w:rsidR="00697A6C" w:rsidRDefault="00697A6C" w:rsidP="00697A6C">
      <w:pPr>
        <w:numPr>
          <w:ilvl w:val="1"/>
          <w:numId w:val="37"/>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F6D28E9" w14:textId="77777777" w:rsidR="00697A6C" w:rsidRDefault="00697A6C" w:rsidP="00697A6C">
      <w:pPr>
        <w:keepNext/>
        <w:numPr>
          <w:ilvl w:val="0"/>
          <w:numId w:val="37"/>
        </w:numPr>
        <w:tabs>
          <w:tab w:val="left" w:pos="142"/>
        </w:tabs>
        <w:spacing w:before="120" w:after="240" w:line="240" w:lineRule="auto"/>
      </w:pPr>
      <w:r>
        <w:rPr>
          <w:rFonts w:ascii="Arial Bold" w:eastAsia="Arial Bold" w:hAnsi="Arial Bold" w:cs="Arial Bold"/>
          <w:b/>
          <w:sz w:val="24"/>
          <w:szCs w:val="24"/>
        </w:rPr>
        <w:t>Equality and Accessibility</w:t>
      </w:r>
    </w:p>
    <w:p w14:paraId="09C7352F" w14:textId="77777777" w:rsidR="00697A6C" w:rsidRDefault="00697A6C" w:rsidP="00697A6C">
      <w:pPr>
        <w:numPr>
          <w:ilvl w:val="1"/>
          <w:numId w:val="37"/>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A500AF1"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2BC0823D"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3512AF7" w14:textId="77777777" w:rsidR="00697A6C" w:rsidRDefault="00697A6C" w:rsidP="00697A6C">
      <w:pPr>
        <w:keepNext/>
        <w:numPr>
          <w:ilvl w:val="0"/>
          <w:numId w:val="37"/>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2BEA002D" w14:textId="77777777" w:rsidR="00697A6C" w:rsidRDefault="00697A6C">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3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4B158BE6" w14:textId="77777777" w:rsidR="00697A6C" w:rsidRDefault="00697A6C" w:rsidP="00697A6C">
      <w:pPr>
        <w:keepNext/>
        <w:numPr>
          <w:ilvl w:val="1"/>
          <w:numId w:val="37"/>
        </w:numPr>
        <w:spacing w:before="120" w:after="120" w:line="240" w:lineRule="auto"/>
        <w:ind w:left="900" w:hanging="540"/>
      </w:pPr>
      <w:r>
        <w:rPr>
          <w:rFonts w:ascii="Arial" w:eastAsia="Arial" w:hAnsi="Arial" w:cs="Arial"/>
          <w:sz w:val="24"/>
          <w:szCs w:val="24"/>
        </w:rPr>
        <w:t>The Supplier:</w:t>
      </w:r>
    </w:p>
    <w:p w14:paraId="14A4D052"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11D8A47F"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F2B5349"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7C26E55E"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7B3A3CC8"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43ACBC2"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5EA771C5"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8C4776B"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4263072"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481D4075"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253EA771" w14:textId="77777777" w:rsidR="00697A6C" w:rsidRDefault="00697A6C" w:rsidP="00697A6C">
      <w:pPr>
        <w:numPr>
          <w:ilvl w:val="2"/>
          <w:numId w:val="37"/>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6FAA52D8" w14:textId="77777777" w:rsidR="00697A6C" w:rsidRDefault="00697A6C" w:rsidP="00697A6C">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74391C88" w14:textId="77777777" w:rsidR="00697A6C" w:rsidRDefault="00697A6C" w:rsidP="00697A6C">
      <w:pPr>
        <w:keepNext/>
        <w:numPr>
          <w:ilvl w:val="1"/>
          <w:numId w:val="37"/>
        </w:numPr>
        <w:spacing w:before="120" w:after="120" w:line="240" w:lineRule="auto"/>
        <w:ind w:left="900" w:hanging="468"/>
      </w:pPr>
      <w:r>
        <w:rPr>
          <w:rFonts w:ascii="Arial" w:eastAsia="Arial" w:hAnsi="Arial" w:cs="Arial"/>
          <w:sz w:val="24"/>
          <w:szCs w:val="24"/>
        </w:rPr>
        <w:t>The Supplier shall:</w:t>
      </w:r>
    </w:p>
    <w:p w14:paraId="4E08752E"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35845594" w14:textId="77777777" w:rsidR="00697A6C" w:rsidRDefault="00697A6C" w:rsidP="00697A6C">
      <w:pPr>
        <w:numPr>
          <w:ilvl w:val="2"/>
          <w:numId w:val="37"/>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30D3EFE0" w14:textId="77777777" w:rsidR="00697A6C" w:rsidRDefault="00697A6C" w:rsidP="00697A6C">
      <w:pPr>
        <w:keepNext/>
        <w:numPr>
          <w:ilvl w:val="2"/>
          <w:numId w:val="37"/>
        </w:numPr>
        <w:tabs>
          <w:tab w:val="left" w:pos="1985"/>
        </w:tabs>
        <w:spacing w:before="120" w:after="120" w:line="240" w:lineRule="auto"/>
      </w:pPr>
      <w:r>
        <w:rPr>
          <w:rFonts w:ascii="Arial" w:eastAsia="Arial" w:hAnsi="Arial" w:cs="Arial"/>
          <w:sz w:val="24"/>
          <w:szCs w:val="24"/>
        </w:rPr>
        <w:t>not make deductions from wages:</w:t>
      </w:r>
    </w:p>
    <w:p w14:paraId="4DA6276F" w14:textId="77777777" w:rsidR="00697A6C" w:rsidRDefault="00697A6C" w:rsidP="00697A6C">
      <w:pPr>
        <w:numPr>
          <w:ilvl w:val="3"/>
          <w:numId w:val="37"/>
        </w:numPr>
        <w:tabs>
          <w:tab w:val="left" w:pos="1985"/>
        </w:tabs>
        <w:spacing w:before="120" w:after="120" w:line="240" w:lineRule="auto"/>
      </w:pPr>
      <w:r>
        <w:rPr>
          <w:rFonts w:ascii="Arial" w:eastAsia="Arial" w:hAnsi="Arial" w:cs="Arial"/>
          <w:sz w:val="24"/>
          <w:szCs w:val="24"/>
        </w:rPr>
        <w:t xml:space="preserve">as a disciplinary measure; </w:t>
      </w:r>
    </w:p>
    <w:p w14:paraId="7A43BCF7" w14:textId="77777777" w:rsidR="00697A6C" w:rsidRDefault="00697A6C" w:rsidP="00697A6C">
      <w:pPr>
        <w:numPr>
          <w:ilvl w:val="3"/>
          <w:numId w:val="37"/>
        </w:numPr>
        <w:tabs>
          <w:tab w:val="left" w:pos="1985"/>
        </w:tabs>
        <w:spacing w:before="120" w:after="120" w:line="240" w:lineRule="auto"/>
      </w:pPr>
      <w:r>
        <w:rPr>
          <w:rFonts w:ascii="Arial" w:eastAsia="Arial" w:hAnsi="Arial" w:cs="Arial"/>
          <w:sz w:val="24"/>
          <w:szCs w:val="24"/>
        </w:rPr>
        <w:lastRenderedPageBreak/>
        <w:t>except where permitted by law; or</w:t>
      </w:r>
    </w:p>
    <w:p w14:paraId="13B5424D" w14:textId="77777777" w:rsidR="00697A6C" w:rsidRDefault="00697A6C" w:rsidP="00697A6C">
      <w:pPr>
        <w:numPr>
          <w:ilvl w:val="3"/>
          <w:numId w:val="37"/>
        </w:numPr>
        <w:tabs>
          <w:tab w:val="left" w:pos="1985"/>
        </w:tabs>
        <w:spacing w:before="120" w:after="120" w:line="240" w:lineRule="auto"/>
      </w:pPr>
      <w:r>
        <w:rPr>
          <w:rFonts w:ascii="Arial" w:eastAsia="Arial" w:hAnsi="Arial" w:cs="Arial"/>
          <w:sz w:val="24"/>
          <w:szCs w:val="24"/>
        </w:rPr>
        <w:t>without expressed permission of the worker concerned;</w:t>
      </w:r>
    </w:p>
    <w:p w14:paraId="2BBD2D1C"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13785A4D"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B2CE842" w14:textId="77777777" w:rsidR="00697A6C" w:rsidRDefault="00697A6C" w:rsidP="00697A6C">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t>Working Hours</w:t>
      </w:r>
    </w:p>
    <w:p w14:paraId="54D6ECDD" w14:textId="77777777" w:rsidR="00697A6C" w:rsidRDefault="00697A6C" w:rsidP="00697A6C">
      <w:pPr>
        <w:keepNext/>
        <w:numPr>
          <w:ilvl w:val="1"/>
          <w:numId w:val="37"/>
        </w:numPr>
        <w:spacing w:before="120" w:after="120" w:line="240" w:lineRule="auto"/>
        <w:ind w:left="900" w:hanging="468"/>
      </w:pPr>
      <w:r>
        <w:rPr>
          <w:rFonts w:ascii="Arial" w:eastAsia="Arial" w:hAnsi="Arial" w:cs="Arial"/>
          <w:sz w:val="24"/>
          <w:szCs w:val="24"/>
        </w:rPr>
        <w:t>The Supplier shall:</w:t>
      </w:r>
    </w:p>
    <w:p w14:paraId="5449BFAA"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2C4AAD62" w14:textId="77777777" w:rsidR="00697A6C" w:rsidRDefault="00697A6C" w:rsidP="00697A6C">
      <w:pPr>
        <w:numPr>
          <w:ilvl w:val="2"/>
          <w:numId w:val="37"/>
        </w:numPr>
        <w:tabs>
          <w:tab w:val="left" w:pos="1985"/>
        </w:tabs>
        <w:spacing w:before="120" w:after="120" w:line="240" w:lineRule="auto"/>
      </w:pPr>
      <w:r>
        <w:rPr>
          <w:rFonts w:ascii="Arial" w:eastAsia="Arial" w:hAnsi="Arial" w:cs="Arial"/>
          <w:sz w:val="24"/>
          <w:szCs w:val="24"/>
        </w:rPr>
        <w:t>ensure that the working hours of Supplier Staff, excluding overtime, shall be defined by contract, and shall not exceed 48 hours per week unless the individual has agreed in writing;</w:t>
      </w:r>
    </w:p>
    <w:p w14:paraId="47EA4D29" w14:textId="77777777" w:rsidR="00697A6C" w:rsidRDefault="00697A6C" w:rsidP="00697A6C">
      <w:pPr>
        <w:keepNext/>
        <w:numPr>
          <w:ilvl w:val="2"/>
          <w:numId w:val="37"/>
        </w:numPr>
        <w:tabs>
          <w:tab w:val="left" w:pos="1985"/>
        </w:tabs>
        <w:spacing w:before="120" w:after="120" w:line="240" w:lineRule="auto"/>
      </w:pPr>
      <w:r>
        <w:rPr>
          <w:rFonts w:ascii="Arial" w:eastAsia="Arial" w:hAnsi="Arial" w:cs="Arial"/>
          <w:sz w:val="24"/>
          <w:szCs w:val="24"/>
        </w:rPr>
        <w:t>ensure that use of overtime is used responsibly, taking into account:</w:t>
      </w:r>
    </w:p>
    <w:p w14:paraId="029EFF75" w14:textId="77777777" w:rsidR="00697A6C" w:rsidRDefault="00697A6C" w:rsidP="00697A6C">
      <w:pPr>
        <w:numPr>
          <w:ilvl w:val="3"/>
          <w:numId w:val="38"/>
        </w:numPr>
        <w:tabs>
          <w:tab w:val="left" w:pos="1985"/>
        </w:tabs>
        <w:spacing w:before="120" w:after="120" w:line="240" w:lineRule="auto"/>
        <w:rPr>
          <w:sz w:val="24"/>
          <w:szCs w:val="24"/>
        </w:rPr>
      </w:pPr>
      <w:r>
        <w:rPr>
          <w:rFonts w:ascii="Arial" w:eastAsia="Arial" w:hAnsi="Arial" w:cs="Arial"/>
          <w:sz w:val="24"/>
          <w:szCs w:val="24"/>
        </w:rPr>
        <w:t>the extent;</w:t>
      </w:r>
    </w:p>
    <w:p w14:paraId="28BACBA6" w14:textId="77777777" w:rsidR="00697A6C" w:rsidRDefault="00697A6C" w:rsidP="00697A6C">
      <w:pPr>
        <w:numPr>
          <w:ilvl w:val="3"/>
          <w:numId w:val="38"/>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2123763A" w14:textId="77777777" w:rsidR="00697A6C" w:rsidRDefault="00697A6C" w:rsidP="00697A6C">
      <w:pPr>
        <w:numPr>
          <w:ilvl w:val="3"/>
          <w:numId w:val="38"/>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687B4E28" w14:textId="77777777" w:rsidR="00697A6C" w:rsidRDefault="00697A6C">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5D72527C" w14:textId="77777777" w:rsidR="00697A6C" w:rsidRDefault="00697A6C" w:rsidP="00697A6C">
      <w:pPr>
        <w:numPr>
          <w:ilvl w:val="1"/>
          <w:numId w:val="38"/>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05D345DA" w14:textId="77777777" w:rsidR="00697A6C" w:rsidRDefault="00697A6C" w:rsidP="00697A6C">
      <w:pPr>
        <w:keepNext/>
        <w:numPr>
          <w:ilvl w:val="1"/>
          <w:numId w:val="38"/>
        </w:numPr>
        <w:spacing w:before="120" w:after="120" w:line="240" w:lineRule="auto"/>
        <w:ind w:left="900" w:hanging="616"/>
      </w:pPr>
      <w:r>
        <w:rPr>
          <w:rFonts w:ascii="Arial" w:eastAsia="Arial" w:hAnsi="Arial" w:cs="Arial"/>
          <w:sz w:val="24"/>
          <w:szCs w:val="24"/>
        </w:rPr>
        <w:t>Working hours may exceed 60 hours in any seven day period only in exceptional circumstances where all of the following are met:</w:t>
      </w:r>
    </w:p>
    <w:p w14:paraId="152B77C4" w14:textId="77777777" w:rsidR="00697A6C" w:rsidRDefault="00697A6C" w:rsidP="00697A6C">
      <w:pPr>
        <w:numPr>
          <w:ilvl w:val="2"/>
          <w:numId w:val="38"/>
        </w:numPr>
        <w:tabs>
          <w:tab w:val="left" w:pos="1985"/>
        </w:tabs>
        <w:spacing w:before="120" w:after="120" w:line="240" w:lineRule="auto"/>
      </w:pPr>
      <w:r>
        <w:rPr>
          <w:rFonts w:ascii="Arial" w:eastAsia="Arial" w:hAnsi="Arial" w:cs="Arial"/>
          <w:sz w:val="24"/>
          <w:szCs w:val="24"/>
        </w:rPr>
        <w:t>this is allowed by national law;</w:t>
      </w:r>
    </w:p>
    <w:p w14:paraId="3F9E5D30" w14:textId="77777777" w:rsidR="00697A6C" w:rsidRDefault="00697A6C" w:rsidP="00697A6C">
      <w:pPr>
        <w:numPr>
          <w:ilvl w:val="2"/>
          <w:numId w:val="38"/>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3969E31D" w14:textId="77777777" w:rsidR="00697A6C" w:rsidRPr="006F3680" w:rsidRDefault="00697A6C" w:rsidP="00697A6C">
      <w:pPr>
        <w:numPr>
          <w:ilvl w:val="2"/>
          <w:numId w:val="38"/>
        </w:numPr>
        <w:tabs>
          <w:tab w:val="left" w:pos="1985"/>
        </w:tabs>
        <w:spacing w:before="120" w:after="120" w:line="240" w:lineRule="auto"/>
      </w:pPr>
      <w:r w:rsidRPr="006F3680">
        <w:rPr>
          <w:rFonts w:ascii="Arial" w:eastAsia="Arial" w:hAnsi="Arial" w:cs="Arial"/>
          <w:sz w:val="24"/>
          <w:szCs w:val="24"/>
        </w:rPr>
        <w:t>appropriate safeguards are taken to protect the workers’ health and safety; and</w:t>
      </w:r>
    </w:p>
    <w:p w14:paraId="2E3A9FDC" w14:textId="77777777" w:rsidR="00697A6C" w:rsidRDefault="00697A6C" w:rsidP="00697A6C">
      <w:pPr>
        <w:numPr>
          <w:ilvl w:val="2"/>
          <w:numId w:val="38"/>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1A1389F9" w14:textId="77777777" w:rsidR="00697A6C" w:rsidRDefault="00697A6C" w:rsidP="00697A6C">
      <w:pPr>
        <w:numPr>
          <w:ilvl w:val="1"/>
          <w:numId w:val="38"/>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AA0E122" w14:textId="77777777" w:rsidR="00697A6C" w:rsidRDefault="00697A6C">
      <w:pPr>
        <w:spacing w:after="0" w:line="240" w:lineRule="auto"/>
        <w:rPr>
          <w:rFonts w:ascii="Arial" w:eastAsia="Arial" w:hAnsi="Arial" w:cs="Arial"/>
          <w:color w:val="FFFFFF"/>
          <w:sz w:val="24"/>
          <w:szCs w:val="24"/>
          <w:highlight w:val="cyan"/>
        </w:rPr>
      </w:pPr>
    </w:p>
    <w:p w14:paraId="08E9C0BA" w14:textId="77777777" w:rsidR="00697A6C" w:rsidRDefault="00697A6C" w:rsidP="00697A6C">
      <w:pPr>
        <w:keepNext/>
        <w:numPr>
          <w:ilvl w:val="0"/>
          <w:numId w:val="38"/>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0A935E4A" w14:textId="77777777" w:rsidR="00697A6C" w:rsidRDefault="00697A6C" w:rsidP="00697A6C">
      <w:pPr>
        <w:keepNext/>
        <w:numPr>
          <w:ilvl w:val="1"/>
          <w:numId w:val="38"/>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5294F1A2" w14:textId="77777777" w:rsidR="00697A6C" w:rsidRDefault="00000000" w:rsidP="00065D93">
      <w:pPr>
        <w:spacing w:before="120" w:after="120" w:line="240" w:lineRule="auto"/>
        <w:ind w:left="1402" w:hanging="360"/>
        <w:rPr>
          <w:rFonts w:ascii="Arial" w:eastAsia="Arial" w:hAnsi="Arial" w:cs="Arial"/>
          <w:sz w:val="24"/>
          <w:szCs w:val="24"/>
        </w:rPr>
      </w:pPr>
      <w:hyperlink r:id="rId39">
        <w:r w:rsidR="00697A6C">
          <w:rPr>
            <w:rFonts w:ascii="Arial" w:eastAsia="Arial" w:hAnsi="Arial" w:cs="Arial"/>
            <w:color w:val="0000FF"/>
            <w:sz w:val="24"/>
            <w:szCs w:val="24"/>
            <w:u w:val="single"/>
          </w:rPr>
          <w:t>https://www.gov.uk/government/collections/sustainable-procurement-the-government-buying-standards-gbs</w:t>
        </w:r>
      </w:hyperlink>
    </w:p>
    <w:p w14:paraId="0B3B9BC6" w14:textId="625950FF" w:rsidR="00697A6C" w:rsidRDefault="00697A6C">
      <w:pPr>
        <w:rPr>
          <w:rFonts w:ascii="Arial" w:eastAsia="Arial" w:hAnsi="Arial" w:cs="Arial"/>
        </w:rPr>
      </w:pPr>
      <w:r>
        <w:rPr>
          <w:rFonts w:ascii="Arial" w:eastAsia="Arial" w:hAnsi="Arial" w:cs="Arial"/>
        </w:rPr>
        <w:br w:type="page"/>
      </w:r>
    </w:p>
    <w:p w14:paraId="6A10706B" w14:textId="77777777" w:rsidR="00697A6C" w:rsidRDefault="00697A6C">
      <w:pPr>
        <w:rPr>
          <w:rFonts w:ascii="Arial" w:eastAsia="Arial" w:hAnsi="Arial" w:cs="Arial"/>
        </w:rPr>
        <w:sectPr w:rsidR="00697A6C" w:rsidSect="00065D9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9" w:footer="709" w:gutter="0"/>
          <w:cols w:space="720"/>
        </w:sectPr>
      </w:pPr>
    </w:p>
    <w:p w14:paraId="2E554361" w14:textId="77777777" w:rsidR="00697A6C" w:rsidRDefault="00697A6C">
      <w:pPr>
        <w:rPr>
          <w:rFonts w:ascii="Arial" w:eastAsia="Arial" w:hAnsi="Arial" w:cs="Arial"/>
          <w:sz w:val="20"/>
          <w:szCs w:val="20"/>
        </w:rPr>
      </w:pPr>
      <w:r>
        <w:rPr>
          <w:rFonts w:ascii="Arial" w:eastAsia="Arial" w:hAnsi="Arial" w:cs="Arial"/>
          <w:b/>
          <w:sz w:val="36"/>
          <w:szCs w:val="36"/>
        </w:rPr>
        <w:lastRenderedPageBreak/>
        <w:t>Joint Schedule 6 (Key Subcontractors)</w:t>
      </w:r>
    </w:p>
    <w:p w14:paraId="1806A2DA" w14:textId="77777777" w:rsidR="00697A6C" w:rsidRDefault="00697A6C" w:rsidP="00697A6C">
      <w:pPr>
        <w:numPr>
          <w:ilvl w:val="0"/>
          <w:numId w:val="39"/>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51A24B07" w14:textId="77777777" w:rsidR="00697A6C" w:rsidRDefault="00697A6C" w:rsidP="00697A6C">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5A253078" w14:textId="77777777" w:rsidR="00697A6C" w:rsidRDefault="00697A6C" w:rsidP="00697A6C">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5FC15F22" w14:textId="77777777" w:rsidR="00697A6C" w:rsidRDefault="00697A6C" w:rsidP="00697A6C">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186B78A4"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6DFFE485"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CEEC452"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3EEE36F6" w14:textId="77777777" w:rsidR="00697A6C" w:rsidRDefault="00697A6C" w:rsidP="00697A6C">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53BF458C"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6BDBDEF4"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6D052156"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78DCD341"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4AA15DEC"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2B9D0392" w14:textId="77777777" w:rsidR="00697A6C" w:rsidRPr="00C75DB6" w:rsidRDefault="00697A6C" w:rsidP="00065D93">
      <w:pPr>
        <w:tabs>
          <w:tab w:val="left" w:pos="1985"/>
        </w:tabs>
        <w:rPr>
          <w:rFonts w:ascii="Arial" w:eastAsia="Arial" w:hAnsi="Arial" w:cs="Arial"/>
          <w:sz w:val="24"/>
          <w:szCs w:val="24"/>
        </w:rPr>
      </w:pPr>
      <w:r>
        <w:rPr>
          <w:rFonts w:ascii="Arial" w:eastAsia="Arial" w:hAnsi="Arial" w:cs="Arial"/>
          <w:sz w:val="24"/>
          <w:szCs w:val="24"/>
        </w:rPr>
        <w:tab/>
      </w:r>
    </w:p>
    <w:p w14:paraId="419ED3E7"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053412EC" w14:textId="77777777" w:rsidR="00697A6C" w:rsidRDefault="00697A6C" w:rsidP="00697A6C">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39C69E95"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13BE9279"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1105E55B" w14:textId="77777777" w:rsidR="00697A6C" w:rsidRDefault="00697A6C" w:rsidP="00697A6C">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2A3C8CC8"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6FF19B63"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22E310CA"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7C07D78B"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53E4D83F"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D48C055" w14:textId="77777777" w:rsidR="00697A6C" w:rsidRDefault="00697A6C" w:rsidP="00697A6C">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3B072F62" w14:textId="77777777" w:rsidR="00697A6C" w:rsidRDefault="00697A6C" w:rsidP="00697A6C">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1DB1866A" w14:textId="77777777" w:rsidR="00697A6C" w:rsidRDefault="00697A6C" w:rsidP="00697A6C">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3E7E52BF" w14:textId="77777777" w:rsidR="00697A6C" w:rsidRDefault="00697A6C" w:rsidP="00697A6C">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F3932BF" w14:textId="77777777" w:rsidR="00697A6C" w:rsidRDefault="00697A6C" w:rsidP="00697A6C">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205C7632" w14:textId="77777777" w:rsidR="00697A6C" w:rsidRDefault="00697A6C" w:rsidP="00697A6C">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162F2778" w14:textId="77777777" w:rsidR="00697A6C" w:rsidRPr="00D51F2F" w:rsidRDefault="00697A6C" w:rsidP="00697A6C">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D51F2F">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sidRPr="00D51F2F">
        <w:rPr>
          <w:rFonts w:ascii="Arial" w:eastAsia="Arial" w:hAnsi="Arial" w:cs="Arial"/>
          <w:color w:val="000000"/>
          <w:sz w:val="24"/>
          <w:szCs w:val="24"/>
        </w:rPr>
        <w:lastRenderedPageBreak/>
        <w:t xml:space="preserve">the Supplier under the Key Sub-Contract without first seeking the written consent of CCS and the Buyer. </w:t>
      </w:r>
    </w:p>
    <w:p w14:paraId="17852606" w14:textId="20CA66B0" w:rsidR="006B5383" w:rsidRDefault="006B5383">
      <w:pPr>
        <w:rPr>
          <w:rFonts w:ascii="Arial" w:eastAsia="Arial" w:hAnsi="Arial" w:cs="Arial"/>
        </w:rPr>
      </w:pPr>
      <w:r>
        <w:rPr>
          <w:rFonts w:ascii="Arial" w:eastAsia="Arial" w:hAnsi="Arial" w:cs="Arial"/>
        </w:rPr>
        <w:br w:type="page"/>
      </w:r>
    </w:p>
    <w:p w14:paraId="0BEE2A75" w14:textId="77777777" w:rsidR="006B5383" w:rsidRDefault="006B5383">
      <w:pPr>
        <w:rPr>
          <w:rFonts w:ascii="Arial" w:eastAsia="Arial" w:hAnsi="Arial" w:cs="Arial"/>
        </w:rPr>
        <w:sectPr w:rsidR="006B5383">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9" w:footer="709" w:gutter="0"/>
          <w:cols w:space="720"/>
        </w:sectPr>
      </w:pPr>
    </w:p>
    <w:p w14:paraId="73A70F8A" w14:textId="77777777" w:rsidR="006B5383" w:rsidRPr="00345436" w:rsidRDefault="006B5383" w:rsidP="00065D93">
      <w:pPr>
        <w:pBdr>
          <w:top w:val="nil"/>
          <w:left w:val="nil"/>
          <w:bottom w:val="nil"/>
          <w:right w:val="nil"/>
          <w:between w:val="nil"/>
        </w:pBdr>
        <w:tabs>
          <w:tab w:val="center" w:pos="4513"/>
          <w:tab w:val="right" w:pos="9026"/>
        </w:tabs>
        <w:spacing w:after="0"/>
        <w:rPr>
          <w:rFonts w:ascii="Arial" w:eastAsia="Arial" w:hAnsi="Arial"/>
          <w:b/>
          <w:bCs/>
          <w:color w:val="000000"/>
          <w:sz w:val="36"/>
          <w:szCs w:val="36"/>
        </w:rPr>
      </w:pPr>
      <w:r w:rsidRPr="074FFD83">
        <w:rPr>
          <w:rFonts w:ascii="Arial" w:eastAsia="Arial" w:hAnsi="Arial"/>
          <w:b/>
          <w:bCs/>
          <w:color w:val="000000" w:themeColor="text1"/>
          <w:sz w:val="36"/>
          <w:szCs w:val="36"/>
        </w:rPr>
        <w:lastRenderedPageBreak/>
        <w:t xml:space="preserve"> Joint Schedule 7 (Financial Difficulties)</w:t>
      </w:r>
      <w:r>
        <w:rPr>
          <w:rFonts w:ascii="Arial" w:eastAsia="Arial" w:hAnsi="Arial"/>
          <w:color w:val="000000"/>
          <w:sz w:val="36"/>
          <w:szCs w:val="36"/>
        </w:rPr>
        <w:t xml:space="preserve"> </w:t>
      </w:r>
    </w:p>
    <w:p w14:paraId="6B0C07C8" w14:textId="77777777" w:rsidR="006B5383" w:rsidRDefault="006B5383">
      <w:pPr>
        <w:keepNext/>
        <w:pBdr>
          <w:top w:val="nil"/>
          <w:left w:val="nil"/>
          <w:bottom w:val="nil"/>
          <w:right w:val="nil"/>
          <w:between w:val="nil"/>
        </w:pBdr>
        <w:rPr>
          <w:rFonts w:ascii="Arial" w:eastAsia="Arial" w:hAnsi="Arial"/>
          <w:b/>
          <w:smallCaps/>
          <w:color w:val="000000"/>
          <w:sz w:val="36"/>
          <w:szCs w:val="36"/>
        </w:rPr>
      </w:pPr>
    </w:p>
    <w:p w14:paraId="47937E2A"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5BEA8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eastAsia="Arial" w:hAnsi="Arial"/>
          <w:color w:val="000000"/>
          <w:sz w:val="24"/>
          <w:szCs w:val="24"/>
        </w:rPr>
      </w:pPr>
      <w:r>
        <w:rPr>
          <w:rFonts w:ascii="Arial" w:eastAsia="Arial" w:hAnsi="Arial"/>
          <w:color w:val="000000"/>
          <w:sz w:val="24"/>
          <w:szCs w:val="24"/>
        </w:rPr>
        <w:t>In this Schedule, the following definitions shall apply:</w:t>
      </w:r>
    </w:p>
    <w:p w14:paraId="613FF0C9" w14:textId="77777777" w:rsidR="006B5383" w:rsidRDefault="006B5383">
      <w:pPr>
        <w:pBdr>
          <w:top w:val="nil"/>
          <w:left w:val="nil"/>
          <w:bottom w:val="nil"/>
          <w:right w:val="nil"/>
          <w:between w:val="nil"/>
        </w:pBdr>
        <w:tabs>
          <w:tab w:val="left" w:pos="1134"/>
        </w:tabs>
        <w:spacing w:before="120" w:after="120"/>
        <w:ind w:left="360" w:hanging="1004"/>
        <w:rPr>
          <w:rFonts w:ascii="Arial" w:eastAsia="Arial" w:hAnsi="Arial"/>
          <w:color w:val="000000"/>
          <w:sz w:val="24"/>
          <w:szCs w:val="24"/>
        </w:rPr>
      </w:pPr>
    </w:p>
    <w:tbl>
      <w:tblPr>
        <w:tblW w:w="0" w:type="auto"/>
        <w:tblInd w:w="28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4513"/>
        <w:gridCol w:w="4513"/>
      </w:tblGrid>
      <w:tr w:rsidR="006B5383" w14:paraId="7BB77952" w14:textId="77777777" w:rsidTr="00065D93">
        <w:tc>
          <w:tcPr>
            <w:tcW w:w="4513" w:type="dxa"/>
          </w:tcPr>
          <w:p w14:paraId="6D054960"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“Applicable Financial Indicators”</w:t>
            </w:r>
          </w:p>
        </w:tc>
        <w:tc>
          <w:tcPr>
            <w:tcW w:w="4513" w:type="dxa"/>
          </w:tcPr>
          <w:p w14:paraId="7EDCE7D9" w14:textId="77777777" w:rsidR="006B5383" w:rsidRPr="00DD3F95" w:rsidRDefault="006B5383" w:rsidP="00065D93">
            <w:pPr>
              <w:keepNext/>
              <w:pBdr>
                <w:top w:val="nil"/>
                <w:left w:val="nil"/>
                <w:bottom w:val="nil"/>
                <w:right w:val="nil"/>
                <w:between w:val="nil"/>
              </w:pBdr>
              <w:ind w:left="454"/>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6B5383" w14:paraId="5AF496AE" w14:textId="77777777" w:rsidTr="00065D93">
        <w:tc>
          <w:tcPr>
            <w:tcW w:w="4513" w:type="dxa"/>
          </w:tcPr>
          <w:p w14:paraId="48B64AFB"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“Board”</w:t>
            </w:r>
          </w:p>
        </w:tc>
        <w:tc>
          <w:tcPr>
            <w:tcW w:w="4513" w:type="dxa"/>
          </w:tcPr>
          <w:p w14:paraId="14675355"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means the Supplier’s board of directors;</w:t>
            </w:r>
          </w:p>
        </w:tc>
      </w:tr>
      <w:tr w:rsidR="006B5383" w14:paraId="1985768E" w14:textId="77777777" w:rsidTr="00065D93">
        <w:tc>
          <w:tcPr>
            <w:tcW w:w="4513" w:type="dxa"/>
          </w:tcPr>
          <w:p w14:paraId="744570E4"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“Board Confirmation”</w:t>
            </w:r>
          </w:p>
        </w:tc>
        <w:tc>
          <w:tcPr>
            <w:tcW w:w="4513" w:type="dxa"/>
          </w:tcPr>
          <w:p w14:paraId="2708D94F"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means written confirmation from the Board in accordance with Paragraph 8 of this Schedule;</w:t>
            </w:r>
          </w:p>
        </w:tc>
      </w:tr>
      <w:tr w:rsidR="006B5383" w14:paraId="1B3BFEBF" w14:textId="77777777" w:rsidTr="00065D93">
        <w:tc>
          <w:tcPr>
            <w:tcW w:w="4513" w:type="dxa"/>
          </w:tcPr>
          <w:p w14:paraId="3021EAAC"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“Bronze Contract”</w:t>
            </w:r>
          </w:p>
        </w:tc>
        <w:tc>
          <w:tcPr>
            <w:tcW w:w="4513" w:type="dxa"/>
          </w:tcPr>
          <w:p w14:paraId="20348E18"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A Call-Off Contract categorised as a Bronze contract using the Cabinet Office Contract Tiering Tool;</w:t>
            </w:r>
          </w:p>
        </w:tc>
      </w:tr>
      <w:tr w:rsidR="006B5383" w14:paraId="56D913D4" w14:textId="77777777" w:rsidTr="00065D93">
        <w:tc>
          <w:tcPr>
            <w:tcW w:w="4513" w:type="dxa"/>
          </w:tcPr>
          <w:p w14:paraId="67A89890"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“Cabinet Office Markets and Suppliers Team”</w:t>
            </w:r>
          </w:p>
        </w:tc>
        <w:tc>
          <w:tcPr>
            <w:tcW w:w="4513" w:type="dxa"/>
          </w:tcPr>
          <w:p w14:paraId="49F1A879"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6B5383" w14:paraId="0650B9FB" w14:textId="77777777" w:rsidTr="00065D93">
        <w:tc>
          <w:tcPr>
            <w:tcW w:w="4513" w:type="dxa"/>
          </w:tcPr>
          <w:p w14:paraId="60DA9F1B"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“Credit Rating Threshold”</w:t>
            </w:r>
          </w:p>
        </w:tc>
        <w:tc>
          <w:tcPr>
            <w:tcW w:w="4513" w:type="dxa"/>
          </w:tcPr>
          <w:p w14:paraId="3E16A8A6"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the minimum credit rating level for each entity in the FDE Group as set out in Annex 1 to this Schedule;</w:t>
            </w:r>
          </w:p>
        </w:tc>
      </w:tr>
      <w:tr w:rsidR="006B5383" w14:paraId="666EC838" w14:textId="77777777" w:rsidTr="00065D93">
        <w:tc>
          <w:tcPr>
            <w:tcW w:w="4513" w:type="dxa"/>
          </w:tcPr>
          <w:p w14:paraId="61FB8535"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“FDE Group”</w:t>
            </w:r>
          </w:p>
        </w:tc>
        <w:tc>
          <w:tcPr>
            <w:tcW w:w="4513" w:type="dxa"/>
          </w:tcPr>
          <w:p w14:paraId="093236D9" w14:textId="77777777" w:rsidR="006B5383" w:rsidRPr="00DD3F95" w:rsidRDefault="006B5383" w:rsidP="00065D93">
            <w:pPr>
              <w:pBdr>
                <w:top w:val="nil"/>
                <w:left w:val="nil"/>
                <w:bottom w:val="nil"/>
                <w:right w:val="nil"/>
                <w:between w:val="nil"/>
              </w:pBdr>
              <w:tabs>
                <w:tab w:val="left" w:pos="1134"/>
              </w:tabs>
              <w:spacing w:before="120" w:after="120"/>
              <w:ind w:left="454"/>
            </w:pPr>
            <w:r w:rsidRPr="528668FB">
              <w:rPr>
                <w:rFonts w:ascii="Arial" w:eastAsia="Arial" w:hAnsi="Arial"/>
                <w:color w:val="000000" w:themeColor="text1"/>
                <w:sz w:val="24"/>
                <w:szCs w:val="24"/>
              </w:rPr>
              <w:t>means the Supplier, Key Sub-contractors, [the Guarantor] and the [Monitored Suppliers;</w:t>
            </w:r>
          </w:p>
        </w:tc>
      </w:tr>
      <w:tr w:rsidR="006B5383" w14:paraId="58D73D06" w14:textId="77777777" w:rsidTr="00065D93">
        <w:tc>
          <w:tcPr>
            <w:tcW w:w="4513" w:type="dxa"/>
          </w:tcPr>
          <w:p w14:paraId="4303FEAF"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“Financial Distress Event”</w:t>
            </w:r>
          </w:p>
        </w:tc>
        <w:tc>
          <w:tcPr>
            <w:tcW w:w="4513" w:type="dxa"/>
          </w:tcPr>
          <w:p w14:paraId="0B4E6076"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Any of the events listed in Paragraph 3.1 of this Schedule;</w:t>
            </w:r>
          </w:p>
        </w:tc>
      </w:tr>
      <w:tr w:rsidR="006B5383" w14:paraId="229408ED" w14:textId="77777777" w:rsidTr="00065D93">
        <w:tc>
          <w:tcPr>
            <w:tcW w:w="4513" w:type="dxa"/>
          </w:tcPr>
          <w:p w14:paraId="544CE4D2"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lastRenderedPageBreak/>
              <w:t>“Financial Distress Remediation Plan”</w:t>
            </w:r>
          </w:p>
        </w:tc>
        <w:tc>
          <w:tcPr>
            <w:tcW w:w="4513" w:type="dxa"/>
          </w:tcPr>
          <w:p w14:paraId="24F33DBC"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6B5383" w14:paraId="33B6B7E0" w14:textId="77777777" w:rsidTr="00065D93">
        <w:tc>
          <w:tcPr>
            <w:tcW w:w="4513" w:type="dxa"/>
          </w:tcPr>
          <w:p w14:paraId="24272558" w14:textId="77777777" w:rsidR="006B5383" w:rsidRPr="00DD3F95" w:rsidRDefault="006B5383" w:rsidP="00065D93">
            <w:pPr>
              <w:pBdr>
                <w:top w:val="nil"/>
                <w:left w:val="nil"/>
                <w:bottom w:val="nil"/>
                <w:right w:val="nil"/>
                <w:between w:val="nil"/>
              </w:pBdr>
              <w:tabs>
                <w:tab w:val="left" w:pos="1134"/>
              </w:tabs>
              <w:spacing w:before="120" w:after="120"/>
              <w:ind w:left="177" w:hanging="41"/>
            </w:pPr>
            <w:bookmarkStart w:id="13" w:name="_heading=h.3dy6vkm" w:colFirst="0" w:colLast="0"/>
            <w:bookmarkEnd w:id="13"/>
            <w:r>
              <w:rPr>
                <w:rFonts w:ascii="Arial" w:eastAsia="Arial" w:hAnsi="Arial"/>
                <w:b/>
                <w:color w:val="000000"/>
                <w:sz w:val="24"/>
                <w:szCs w:val="24"/>
              </w:rPr>
              <w:t>“Financial Indicators”</w:t>
            </w:r>
          </w:p>
        </w:tc>
        <w:tc>
          <w:tcPr>
            <w:tcW w:w="4513" w:type="dxa"/>
          </w:tcPr>
          <w:p w14:paraId="0CD0721F"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B5383" w14:paraId="207043E5" w14:textId="77777777" w:rsidTr="00065D93">
        <w:tc>
          <w:tcPr>
            <w:tcW w:w="4513" w:type="dxa"/>
          </w:tcPr>
          <w:p w14:paraId="03B8D117"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“Financial Target Thresholds”</w:t>
            </w:r>
          </w:p>
        </w:tc>
        <w:tc>
          <w:tcPr>
            <w:tcW w:w="4513" w:type="dxa"/>
          </w:tcPr>
          <w:p w14:paraId="643A021F"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means the target thresholds for each of the Financial Indicators set out at paragraph 5.1 of this Schedule;</w:t>
            </w:r>
          </w:p>
        </w:tc>
      </w:tr>
      <w:tr w:rsidR="006B5383" w14:paraId="4855C64E" w14:textId="77777777" w:rsidTr="00065D93">
        <w:tc>
          <w:tcPr>
            <w:tcW w:w="4513" w:type="dxa"/>
          </w:tcPr>
          <w:p w14:paraId="0DE9597F"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“Monitored Suppliers”</w:t>
            </w:r>
          </w:p>
        </w:tc>
        <w:tc>
          <w:tcPr>
            <w:tcW w:w="4513" w:type="dxa"/>
          </w:tcPr>
          <w:p w14:paraId="4C1B248B"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means those entities specified at paragraph 5.2 of this Schedule;</w:t>
            </w:r>
          </w:p>
        </w:tc>
      </w:tr>
      <w:tr w:rsidR="006B5383" w14:paraId="235BD207" w14:textId="77777777" w:rsidTr="00065D93">
        <w:tc>
          <w:tcPr>
            <w:tcW w:w="4513" w:type="dxa"/>
          </w:tcPr>
          <w:p w14:paraId="1DA58810"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“Rating Agencies”</w:t>
            </w:r>
          </w:p>
        </w:tc>
        <w:tc>
          <w:tcPr>
            <w:tcW w:w="4513" w:type="dxa"/>
          </w:tcPr>
          <w:p w14:paraId="72618C9A"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The rating agencies listed in Annex 1 of this Schedule;</w:t>
            </w:r>
          </w:p>
        </w:tc>
      </w:tr>
      <w:tr w:rsidR="006B5383" w14:paraId="525914B8" w14:textId="77777777" w:rsidTr="00065D93">
        <w:tc>
          <w:tcPr>
            <w:tcW w:w="4513" w:type="dxa"/>
          </w:tcPr>
          <w:p w14:paraId="1495278B" w14:textId="77777777" w:rsidR="006B5383" w:rsidRPr="00DD3F95" w:rsidRDefault="006B5383" w:rsidP="00065D93">
            <w:pPr>
              <w:pBdr>
                <w:top w:val="nil"/>
                <w:left w:val="nil"/>
                <w:bottom w:val="nil"/>
                <w:right w:val="nil"/>
                <w:between w:val="nil"/>
              </w:pBdr>
              <w:tabs>
                <w:tab w:val="left" w:pos="1134"/>
              </w:tabs>
              <w:spacing w:before="120" w:after="120"/>
              <w:ind w:left="177" w:hanging="41"/>
            </w:pPr>
            <w:r>
              <w:rPr>
                <w:rFonts w:ascii="Arial" w:eastAsia="Arial" w:hAnsi="Arial"/>
                <w:b/>
                <w:color w:val="000000"/>
                <w:sz w:val="24"/>
                <w:szCs w:val="24"/>
              </w:rPr>
              <w:t>“Strategic Supplier”</w:t>
            </w:r>
          </w:p>
        </w:tc>
        <w:tc>
          <w:tcPr>
            <w:tcW w:w="4513" w:type="dxa"/>
          </w:tcPr>
          <w:p w14:paraId="391AC089" w14:textId="77777777" w:rsidR="006B5383" w:rsidRPr="00DD3F95" w:rsidRDefault="006B5383" w:rsidP="00065D93">
            <w:pPr>
              <w:pBdr>
                <w:top w:val="nil"/>
                <w:left w:val="nil"/>
                <w:bottom w:val="nil"/>
                <w:right w:val="nil"/>
                <w:between w:val="nil"/>
              </w:pBdr>
              <w:tabs>
                <w:tab w:val="left" w:pos="1134"/>
              </w:tabs>
              <w:spacing w:before="120" w:after="120"/>
              <w:ind w:left="454"/>
            </w:pPr>
            <w:r>
              <w:rPr>
                <w:rFonts w:ascii="Arial" w:eastAsia="Arial" w:hAnsi="Arial"/>
                <w:color w:val="000000"/>
                <w:sz w:val="24"/>
                <w:szCs w:val="24"/>
              </w:rPr>
              <w:t xml:space="preserve">means those suppliers to government listed at </w:t>
            </w:r>
            <w:hyperlink r:id="rId52">
              <w:r>
                <w:rPr>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14:paraId="3E7CC597"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53B4F72A"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607AE0C5"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long term credit ratings issued for each entity in the FDE Group by each of the Rating Agencies are as set out in Annex 2 to this Schedule; and</w:t>
      </w:r>
    </w:p>
    <w:p w14:paraId="650DCF97"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5DE1AE84"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 xml:space="preserve">The Supplier shall promptly notify (or shall procure that its auditors promptly notify) the Relevant Authority in writing if there is any downgrade in the credit </w:t>
      </w:r>
      <w:r>
        <w:rPr>
          <w:rFonts w:ascii="Arial" w:eastAsia="Arial" w:hAnsi="Arial"/>
          <w:color w:val="000000"/>
          <w:sz w:val="24"/>
          <w:szCs w:val="24"/>
        </w:rPr>
        <w:lastRenderedPageBreak/>
        <w:t>rating issued by any Rating Agency for any entity in the FDE Group (and in any event within 5 Working Days of the occurrence of the downgrade).</w:t>
      </w:r>
    </w:p>
    <w:p w14:paraId="35F0F5EA"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Supplier shall:</w:t>
      </w:r>
    </w:p>
    <w:p w14:paraId="7816E46D"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14:paraId="2146224F"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A9EFC28"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603C3AA2"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01A24A39"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14:paraId="4A06195D"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14:paraId="6707E884"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14:paraId="356FEC31"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14:paraId="21C4DE48"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189038C4"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6FDE6B0D"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Financial Distress events</w:t>
      </w:r>
    </w:p>
    <w:p w14:paraId="42BDC63C"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following shall be Financial Distress Events:</w:t>
      </w:r>
    </w:p>
    <w:p w14:paraId="056AD706"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14:paraId="6EC7B1E1"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14:paraId="7E00077C"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there being a public investigation into improper financial accounting and reporting, suspected fraud or any other impropriety of an FDE Group entity;</w:t>
      </w:r>
    </w:p>
    <w:p w14:paraId="622C1EE6"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14:paraId="51AA4B53"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14:paraId="0D188CF7"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of the following:</w:t>
      </w:r>
    </w:p>
    <w:p w14:paraId="01E4A318"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jc w:val="both"/>
        <w:textAlignment w:val="baseline"/>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3B518E82"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jc w:val="both"/>
        <w:textAlignment w:val="baseline"/>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14:paraId="42D4F34F"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jc w:val="both"/>
        <w:textAlignment w:val="baseline"/>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14:paraId="7E87059F"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jc w:val="both"/>
        <w:textAlignment w:val="baseline"/>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1CEFA27E"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jc w:val="both"/>
        <w:textAlignment w:val="baseline"/>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14:paraId="30398DD2" w14:textId="77777777" w:rsidR="006B5383" w:rsidRDefault="006B5383">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2B028729"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1B07E984"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lastRenderedPageBreak/>
        <w:t>Consequences</w:t>
      </w:r>
      <w:r>
        <w:rPr>
          <w:rFonts w:ascii="Arial Bold" w:eastAsia="Arial Bold" w:hAnsi="Arial Bold" w:cs="Arial Bold"/>
          <w:color w:val="000000"/>
          <w:sz w:val="24"/>
          <w:szCs w:val="24"/>
        </w:rPr>
        <w:t xml:space="preserve"> of Financial Distress Events</w:t>
      </w:r>
    </w:p>
    <w:p w14:paraId="19963A95"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3352208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70B59514"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rectify such late or non-payment; or</w:t>
      </w:r>
    </w:p>
    <w:p w14:paraId="01252485"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08F6A65C"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14:paraId="7958D90F"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608BFE49"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5A7130E"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2592E671"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0F9F3553"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lastRenderedPageBreak/>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9CD747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09F8CAE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288BB337"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12671588"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17B1C000" w14:textId="77777777" w:rsidR="006B5383" w:rsidRDefault="006B5383" w:rsidP="006B5383">
      <w:pPr>
        <w:numPr>
          <w:ilvl w:val="3"/>
          <w:numId w:val="40"/>
        </w:numPr>
        <w:pBdr>
          <w:top w:val="nil"/>
          <w:left w:val="nil"/>
          <w:bottom w:val="nil"/>
          <w:right w:val="nil"/>
          <w:between w:val="nil"/>
        </w:pBdr>
        <w:tabs>
          <w:tab w:val="left" w:pos="1985"/>
        </w:tabs>
        <w:overflowPunct w:val="0"/>
        <w:autoSpaceDE w:val="0"/>
        <w:autoSpaceDN w:val="0"/>
        <w:adjustRightInd w:val="0"/>
        <w:spacing w:before="120" w:after="120" w:line="240" w:lineRule="auto"/>
        <w:ind w:left="3402" w:hanging="936"/>
        <w:jc w:val="both"/>
        <w:textAlignment w:val="baseline"/>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191F7F51"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68640C8E"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6142A463"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 xml:space="preserve">Where the Supplier reasonably believes that the relevant Financial Distress Event under Paragraph 4.1 (or the circumstance or matter which has caused or </w:t>
      </w:r>
      <w:r>
        <w:rPr>
          <w:rFonts w:ascii="Arial" w:eastAsia="Arial" w:hAnsi="Arial"/>
          <w:color w:val="000000"/>
          <w:sz w:val="24"/>
          <w:szCs w:val="24"/>
        </w:rPr>
        <w:lastRenderedPageBreak/>
        <w:t>otherwise led to it) no longer exists, it shall notify the Relevant Authority and the Parties may agree that the Supplier shall be relieved of its obligations under Paragraph 4.6.</w:t>
      </w:r>
    </w:p>
    <w:p w14:paraId="54A94D05"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DFC9799"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5E50C02B"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5AE90790"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38D40644"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39012835"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sidRPr="528668FB">
        <w:rPr>
          <w:rFonts w:ascii="Arial Bold" w:eastAsia="Arial Bold" w:hAnsi="Arial Bold" w:cs="Arial Bold"/>
          <w:b/>
          <w:bCs/>
          <w:color w:val="000000" w:themeColor="text1"/>
          <w:sz w:val="24"/>
          <w:szCs w:val="24"/>
        </w:rPr>
        <w:t>Financial Indicators</w:t>
      </w:r>
    </w:p>
    <w:p w14:paraId="7C705A5C"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W w:w="901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3"/>
        <w:gridCol w:w="1977"/>
        <w:gridCol w:w="1697"/>
        <w:gridCol w:w="3089"/>
      </w:tblGrid>
      <w:tr w:rsidR="006B5383" w14:paraId="0100963F" w14:textId="77777777">
        <w:tc>
          <w:tcPr>
            <w:tcW w:w="2253" w:type="dxa"/>
            <w:shd w:val="clear" w:color="auto" w:fill="D9D9D9" w:themeFill="background1" w:themeFillShade="D9"/>
            <w:vAlign w:val="center"/>
          </w:tcPr>
          <w:p w14:paraId="7D4764D8" w14:textId="77777777" w:rsidR="006B5383" w:rsidRDefault="006B5383" w:rsidP="00065D93">
            <w:pPr>
              <w:pBdr>
                <w:top w:val="nil"/>
                <w:left w:val="nil"/>
                <w:bottom w:val="nil"/>
                <w:right w:val="nil"/>
                <w:between w:val="nil"/>
              </w:pBdr>
              <w:spacing w:before="1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themeFill="background1" w:themeFillShade="D9"/>
            <w:vAlign w:val="center"/>
          </w:tcPr>
          <w:p w14:paraId="36F4A230" w14:textId="77777777" w:rsidR="006B5383" w:rsidRDefault="006B5383" w:rsidP="00065D93">
            <w:pPr>
              <w:pBdr>
                <w:top w:val="nil"/>
                <w:left w:val="nil"/>
                <w:bottom w:val="nil"/>
                <w:right w:val="nil"/>
                <w:between w:val="nil"/>
              </w:pBdr>
              <w:spacing w:before="1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themeFill="background1" w:themeFillShade="D9"/>
            <w:vAlign w:val="center"/>
          </w:tcPr>
          <w:p w14:paraId="61FEDEAE" w14:textId="77777777" w:rsidR="006B5383" w:rsidRDefault="006B5383" w:rsidP="00065D93">
            <w:pPr>
              <w:pBdr>
                <w:top w:val="nil"/>
                <w:left w:val="nil"/>
                <w:bottom w:val="nil"/>
                <w:right w:val="nil"/>
                <w:between w:val="nil"/>
              </w:pBdr>
              <w:spacing w:before="1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themeFill="background1" w:themeFillShade="D9"/>
            <w:vAlign w:val="center"/>
          </w:tcPr>
          <w:p w14:paraId="09B1B1D9" w14:textId="77777777" w:rsidR="006B5383" w:rsidRDefault="006B5383" w:rsidP="00065D93">
            <w:pPr>
              <w:pBdr>
                <w:top w:val="nil"/>
                <w:left w:val="nil"/>
                <w:bottom w:val="nil"/>
                <w:right w:val="nil"/>
                <w:between w:val="nil"/>
              </w:pBdr>
              <w:spacing w:before="100"/>
              <w:jc w:val="center"/>
              <w:rPr>
                <w:rFonts w:ascii="Arial" w:eastAsia="Arial" w:hAnsi="Arial"/>
                <w:b/>
                <w:bCs/>
                <w:color w:val="000000"/>
                <w:sz w:val="24"/>
                <w:szCs w:val="24"/>
                <w:highlight w:val="yellow"/>
              </w:rPr>
            </w:pPr>
            <w:bookmarkStart w:id="14" w:name="_heading=h.1ci93xb"/>
            <w:bookmarkEnd w:id="14"/>
            <w:r w:rsidRPr="528668FB">
              <w:rPr>
                <w:rFonts w:ascii="Arial" w:eastAsia="Arial" w:hAnsi="Arial"/>
                <w:b/>
                <w:bCs/>
                <w:color w:val="000000" w:themeColor="text1"/>
                <w:sz w:val="24"/>
                <w:szCs w:val="24"/>
              </w:rPr>
              <w:t xml:space="preserve">Monitoring and Reporting Frequency </w:t>
            </w:r>
          </w:p>
        </w:tc>
      </w:tr>
      <w:tr w:rsidR="006B5383" w14:paraId="12ABC20D" w14:textId="77777777">
        <w:tc>
          <w:tcPr>
            <w:tcW w:w="2253" w:type="dxa"/>
            <w:vAlign w:val="center"/>
          </w:tcPr>
          <w:p w14:paraId="0E909C26"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1</w:t>
            </w:r>
          </w:p>
          <w:p w14:paraId="5CC30631"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 xml:space="preserve">The higher of (a) the Operating Margin for the most recent 12-month period and </w:t>
            </w:r>
            <w:r w:rsidRPr="528668FB">
              <w:rPr>
                <w:rFonts w:ascii="Arial" w:eastAsia="Arial" w:hAnsi="Arial"/>
                <w:b/>
                <w:bCs/>
                <w:color w:val="000000" w:themeColor="text1"/>
                <w:sz w:val="24"/>
                <w:szCs w:val="24"/>
              </w:rPr>
              <w:lastRenderedPageBreak/>
              <w:t>(b) the average Operating Margin for the last two 12-month periods</w:t>
            </w:r>
          </w:p>
        </w:tc>
        <w:tc>
          <w:tcPr>
            <w:tcW w:w="1977" w:type="dxa"/>
            <w:vAlign w:val="center"/>
          </w:tcPr>
          <w:p w14:paraId="40D16778"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lastRenderedPageBreak/>
              <w:t>Operating Margin = Operating Profit / Revenue</w:t>
            </w:r>
          </w:p>
        </w:tc>
        <w:tc>
          <w:tcPr>
            <w:tcW w:w="1697" w:type="dxa"/>
            <w:vAlign w:val="center"/>
          </w:tcPr>
          <w:p w14:paraId="3C7B4AB3" w14:textId="2F60B453"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&gt; 5% or higher than 5%</w:t>
            </w:r>
          </w:p>
        </w:tc>
        <w:tc>
          <w:tcPr>
            <w:tcW w:w="3089" w:type="dxa"/>
            <w:vAlign w:val="center"/>
          </w:tcPr>
          <w:p w14:paraId="60ED8247"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 xml:space="preserve">Tested and reported yearly in arrears within 120 days of each accounting reference date based upon figures for the 12 months </w:t>
            </w:r>
            <w:r w:rsidRPr="528668FB">
              <w:rPr>
                <w:rFonts w:ascii="Arial" w:eastAsia="Arial" w:hAnsi="Arial"/>
                <w:i/>
                <w:iCs/>
                <w:color w:val="000000" w:themeColor="text1"/>
                <w:sz w:val="24"/>
                <w:szCs w:val="24"/>
              </w:rPr>
              <w:lastRenderedPageBreak/>
              <w:t xml:space="preserve">ending on the relevant accounting reference date </w:t>
            </w:r>
          </w:p>
        </w:tc>
      </w:tr>
      <w:tr w:rsidR="006B5383" w14:paraId="61E2B291" w14:textId="77777777">
        <w:tc>
          <w:tcPr>
            <w:tcW w:w="2253" w:type="dxa"/>
            <w:vAlign w:val="center"/>
          </w:tcPr>
          <w:p w14:paraId="6240218C"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2</w:t>
            </w:r>
          </w:p>
          <w:p w14:paraId="5153D3DF"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Free Cash Flow to Net Debt Ratio</w:t>
            </w:r>
          </w:p>
          <w:p w14:paraId="17F3EDF4" w14:textId="77777777" w:rsidR="006B5383" w:rsidRDefault="006B5383" w:rsidP="00065D93">
            <w:pPr>
              <w:spacing w:before="100"/>
              <w:rPr>
                <w:rFonts w:ascii="Arial" w:eastAsia="Arial" w:hAnsi="Arial"/>
                <w:color w:val="000000" w:themeColor="text1"/>
                <w:sz w:val="24"/>
                <w:szCs w:val="24"/>
              </w:rPr>
            </w:pPr>
          </w:p>
        </w:tc>
        <w:tc>
          <w:tcPr>
            <w:tcW w:w="1977" w:type="dxa"/>
            <w:vAlign w:val="center"/>
          </w:tcPr>
          <w:p w14:paraId="03FC5840"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Free Cash Flow to Net Debt Ratio = Free Cash Flow / Net Debt</w:t>
            </w:r>
          </w:p>
          <w:p w14:paraId="02D241FB" w14:textId="77777777" w:rsidR="006B5383" w:rsidRDefault="006B5383" w:rsidP="00065D93">
            <w:pPr>
              <w:spacing w:before="100"/>
              <w:jc w:val="center"/>
              <w:rPr>
                <w:rFonts w:ascii="Arial" w:eastAsia="Arial" w:hAnsi="Arial"/>
                <w:color w:val="000000" w:themeColor="text1"/>
                <w:sz w:val="24"/>
                <w:szCs w:val="24"/>
              </w:rPr>
            </w:pPr>
          </w:p>
        </w:tc>
        <w:tc>
          <w:tcPr>
            <w:tcW w:w="1697" w:type="dxa"/>
            <w:vAlign w:val="center"/>
          </w:tcPr>
          <w:p w14:paraId="5739EC89" w14:textId="2BF2AB4C"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&gt; 20% or higher than 20%</w:t>
            </w:r>
          </w:p>
          <w:p w14:paraId="64342002" w14:textId="77777777" w:rsidR="006B5383" w:rsidRDefault="006B5383" w:rsidP="00065D93">
            <w:pPr>
              <w:spacing w:before="100"/>
              <w:jc w:val="center"/>
              <w:rPr>
                <w:rFonts w:ascii="Arial" w:eastAsia="Arial" w:hAnsi="Arial"/>
                <w:color w:val="000000" w:themeColor="text1"/>
                <w:sz w:val="24"/>
                <w:szCs w:val="24"/>
              </w:rPr>
            </w:pPr>
          </w:p>
          <w:p w14:paraId="3EBCCE35" w14:textId="77777777" w:rsidR="006B5383" w:rsidRDefault="006B5383" w:rsidP="00065D93">
            <w:pPr>
              <w:spacing w:before="100"/>
              <w:jc w:val="center"/>
              <w:rPr>
                <w:rFonts w:ascii="Arial" w:eastAsia="Arial" w:hAnsi="Arial"/>
                <w:color w:val="000000" w:themeColor="text1"/>
                <w:sz w:val="24"/>
                <w:szCs w:val="24"/>
              </w:rPr>
            </w:pPr>
          </w:p>
        </w:tc>
        <w:tc>
          <w:tcPr>
            <w:tcW w:w="3089" w:type="dxa"/>
            <w:vAlign w:val="center"/>
          </w:tcPr>
          <w:p w14:paraId="6C3FAD27"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 xml:space="preserve">Tested and reported yearly in arrears within 120 days of each accounting reference date based upon Free Cash Flow for the 12 months ending on, and Net Debt at, the relevant accounting reference date </w:t>
            </w:r>
          </w:p>
        </w:tc>
      </w:tr>
      <w:tr w:rsidR="006B5383" w14:paraId="3F20CFFA" w14:textId="77777777">
        <w:tc>
          <w:tcPr>
            <w:tcW w:w="2253" w:type="dxa"/>
            <w:vAlign w:val="center"/>
          </w:tcPr>
          <w:p w14:paraId="50E95930"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3</w:t>
            </w:r>
          </w:p>
          <w:p w14:paraId="230F7196"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Net Debt + Net Pension Deficit to EBITDA ratio</w:t>
            </w:r>
          </w:p>
        </w:tc>
        <w:tc>
          <w:tcPr>
            <w:tcW w:w="1977" w:type="dxa"/>
            <w:vAlign w:val="center"/>
          </w:tcPr>
          <w:p w14:paraId="22855798"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Net Debt + Net Pension Deficit to EBITDA Ratio = (Net Debt + Net Pension Deficit) / EBITDA</w:t>
            </w:r>
          </w:p>
        </w:tc>
        <w:tc>
          <w:tcPr>
            <w:tcW w:w="1697" w:type="dxa"/>
            <w:vAlign w:val="center"/>
          </w:tcPr>
          <w:p w14:paraId="707E1C5C" w14:textId="2CA86A0D"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&lt; 5 times or lower than 5</w:t>
            </w:r>
          </w:p>
        </w:tc>
        <w:tc>
          <w:tcPr>
            <w:tcW w:w="3089" w:type="dxa"/>
            <w:vAlign w:val="center"/>
          </w:tcPr>
          <w:p w14:paraId="3112F3D4"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Tested and reported yearly in arrears within 90 days of each accounting reference date based upon EBITDA for the 12 months ending on, and the Net Debt and Net Pension Deficit at, the relevant accounting reference date</w:t>
            </w:r>
          </w:p>
        </w:tc>
      </w:tr>
      <w:tr w:rsidR="006B5383" w14:paraId="11305FD4" w14:textId="77777777">
        <w:tc>
          <w:tcPr>
            <w:tcW w:w="2253" w:type="dxa"/>
            <w:vAlign w:val="center"/>
          </w:tcPr>
          <w:p w14:paraId="68D779FE"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4</w:t>
            </w:r>
          </w:p>
          <w:p w14:paraId="2D6FECC0"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Net Interest Paid Cover</w:t>
            </w:r>
          </w:p>
        </w:tc>
        <w:tc>
          <w:tcPr>
            <w:tcW w:w="1977" w:type="dxa"/>
            <w:vAlign w:val="center"/>
          </w:tcPr>
          <w:p w14:paraId="39DA55AC"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[Net Interest Paid Cover = Earnings Before Interest and Tax / Net Interest Paid]</w:t>
            </w:r>
          </w:p>
        </w:tc>
        <w:tc>
          <w:tcPr>
            <w:tcW w:w="1697" w:type="dxa"/>
            <w:vAlign w:val="center"/>
          </w:tcPr>
          <w:p w14:paraId="08156BBF"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&gt; 3 times ratio of 3 or higher than 3</w:t>
            </w:r>
          </w:p>
        </w:tc>
        <w:tc>
          <w:tcPr>
            <w:tcW w:w="3089" w:type="dxa"/>
            <w:vAlign w:val="center"/>
          </w:tcPr>
          <w:p w14:paraId="38D34412" w14:textId="77777777" w:rsidR="006B5383" w:rsidRDefault="006B5383" w:rsidP="00065D93">
            <w:pPr>
              <w:spacing w:before="100"/>
              <w:jc w:val="center"/>
              <w:rPr>
                <w:rFonts w:ascii="Arial" w:eastAsia="Arial" w:hAnsi="Arial"/>
                <w:color w:val="000000" w:themeColor="text1"/>
                <w:sz w:val="24"/>
                <w:szCs w:val="24"/>
              </w:rPr>
            </w:pPr>
          </w:p>
          <w:p w14:paraId="1BE73D89"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 xml:space="preserve">Tested and reported yearly in arrears within 120 days of each accounting reference date based upon figures for the 12 months ending on the relevant accounting reference date </w:t>
            </w:r>
          </w:p>
        </w:tc>
      </w:tr>
      <w:tr w:rsidR="006B5383" w14:paraId="1BBAFD1D" w14:textId="77777777">
        <w:tc>
          <w:tcPr>
            <w:tcW w:w="2253" w:type="dxa"/>
            <w:vAlign w:val="center"/>
          </w:tcPr>
          <w:p w14:paraId="07D8FE31"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5</w:t>
            </w:r>
          </w:p>
          <w:p w14:paraId="2A9C5DCB"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Acid Ratio</w:t>
            </w:r>
          </w:p>
        </w:tc>
        <w:tc>
          <w:tcPr>
            <w:tcW w:w="1977" w:type="dxa"/>
            <w:vAlign w:val="center"/>
          </w:tcPr>
          <w:p w14:paraId="4BC6ECDE"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Acid Ratio = (Current Assets – Inventories) / Current Liabilities</w:t>
            </w:r>
          </w:p>
        </w:tc>
        <w:tc>
          <w:tcPr>
            <w:tcW w:w="1697" w:type="dxa"/>
            <w:vAlign w:val="center"/>
          </w:tcPr>
          <w:p w14:paraId="2979DC5D"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&gt; 1 times ratio of 1 or higher than 1</w:t>
            </w:r>
          </w:p>
        </w:tc>
        <w:tc>
          <w:tcPr>
            <w:tcW w:w="3089" w:type="dxa"/>
            <w:vAlign w:val="center"/>
          </w:tcPr>
          <w:p w14:paraId="43079BD9" w14:textId="77777777" w:rsidR="006B5383" w:rsidRDefault="006B5383" w:rsidP="00065D93">
            <w:pPr>
              <w:spacing w:before="100"/>
              <w:jc w:val="center"/>
              <w:rPr>
                <w:rFonts w:ascii="Arial" w:eastAsia="Arial" w:hAnsi="Arial"/>
                <w:color w:val="000000" w:themeColor="text1"/>
                <w:sz w:val="24"/>
                <w:szCs w:val="24"/>
              </w:rPr>
            </w:pPr>
          </w:p>
          <w:p w14:paraId="15F2B94A"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 xml:space="preserve">Tested and reported yearly in arrears within 120 days of each accounting reference date based upon figures at the relevant accounting reference date </w:t>
            </w:r>
          </w:p>
        </w:tc>
      </w:tr>
      <w:tr w:rsidR="006B5383" w14:paraId="6CE0BC25" w14:textId="77777777">
        <w:tc>
          <w:tcPr>
            <w:tcW w:w="2253" w:type="dxa"/>
            <w:vAlign w:val="center"/>
          </w:tcPr>
          <w:p w14:paraId="6F8D01F9"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lastRenderedPageBreak/>
              <w:t>6</w:t>
            </w:r>
          </w:p>
          <w:p w14:paraId="0F918F64"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Net Asset value</w:t>
            </w:r>
          </w:p>
        </w:tc>
        <w:tc>
          <w:tcPr>
            <w:tcW w:w="1977" w:type="dxa"/>
            <w:vAlign w:val="center"/>
          </w:tcPr>
          <w:p w14:paraId="5E36B263"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Net Asset Value = Net Assets</w:t>
            </w:r>
          </w:p>
        </w:tc>
        <w:tc>
          <w:tcPr>
            <w:tcW w:w="1697" w:type="dxa"/>
            <w:vAlign w:val="center"/>
          </w:tcPr>
          <w:p w14:paraId="73666F9B" w14:textId="2643F5F0"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&gt; £0 or higher than £0</w:t>
            </w:r>
          </w:p>
        </w:tc>
        <w:tc>
          <w:tcPr>
            <w:tcW w:w="3089" w:type="dxa"/>
            <w:vAlign w:val="center"/>
          </w:tcPr>
          <w:p w14:paraId="3BD47FE0" w14:textId="77777777" w:rsidR="006B5383" w:rsidRDefault="006B5383" w:rsidP="00065D93">
            <w:pPr>
              <w:spacing w:before="100"/>
              <w:jc w:val="center"/>
              <w:rPr>
                <w:rFonts w:ascii="Arial" w:eastAsia="Arial" w:hAnsi="Arial"/>
                <w:color w:val="000000" w:themeColor="text1"/>
                <w:sz w:val="24"/>
                <w:szCs w:val="24"/>
              </w:rPr>
            </w:pPr>
          </w:p>
          <w:p w14:paraId="623A83DF" w14:textId="77777777" w:rsidR="006B5383" w:rsidRDefault="006B5383" w:rsidP="00065D93">
            <w:pPr>
              <w:spacing w:before="100"/>
              <w:jc w:val="center"/>
              <w:rPr>
                <w:rFonts w:ascii="Arial" w:eastAsia="Arial" w:hAnsi="Arial"/>
                <w:color w:val="000000" w:themeColor="text1"/>
                <w:sz w:val="24"/>
                <w:szCs w:val="24"/>
              </w:rPr>
            </w:pPr>
          </w:p>
          <w:p w14:paraId="79E1F77F"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 xml:space="preserve">Tested and reported yearly in arrears within 120 days of each accounting reference date based upon figures at the relevant accounting reference date </w:t>
            </w:r>
          </w:p>
        </w:tc>
      </w:tr>
      <w:tr w:rsidR="006B5383" w14:paraId="63EED730" w14:textId="77777777">
        <w:tc>
          <w:tcPr>
            <w:tcW w:w="2253" w:type="dxa"/>
            <w:vAlign w:val="center"/>
          </w:tcPr>
          <w:p w14:paraId="049EBEC5"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7</w:t>
            </w:r>
          </w:p>
          <w:p w14:paraId="590951A0" w14:textId="77777777" w:rsidR="006B5383" w:rsidRDefault="006B5383" w:rsidP="00065D93">
            <w:pPr>
              <w:spacing w:before="100"/>
              <w:rPr>
                <w:rFonts w:ascii="Arial" w:eastAsia="Arial" w:hAnsi="Arial"/>
                <w:color w:val="000000" w:themeColor="text1"/>
                <w:sz w:val="24"/>
                <w:szCs w:val="24"/>
              </w:rPr>
            </w:pPr>
            <w:r w:rsidRPr="528668FB">
              <w:rPr>
                <w:rFonts w:ascii="Arial" w:eastAsia="Arial" w:hAnsi="Arial"/>
                <w:b/>
                <w:bCs/>
                <w:color w:val="000000" w:themeColor="text1"/>
                <w:sz w:val="24"/>
                <w:szCs w:val="24"/>
              </w:rPr>
              <w:t>Group Exposure Ratio</w:t>
            </w:r>
          </w:p>
        </w:tc>
        <w:tc>
          <w:tcPr>
            <w:tcW w:w="1977" w:type="dxa"/>
            <w:vAlign w:val="center"/>
          </w:tcPr>
          <w:p w14:paraId="558D3A98"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Group Exposure / Gross Assets</w:t>
            </w:r>
          </w:p>
        </w:tc>
        <w:tc>
          <w:tcPr>
            <w:tcW w:w="1697" w:type="dxa"/>
            <w:vAlign w:val="center"/>
          </w:tcPr>
          <w:p w14:paraId="260DC066" w14:textId="6F3B3080"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&lt; 50% or lower than 50%</w:t>
            </w:r>
          </w:p>
        </w:tc>
        <w:tc>
          <w:tcPr>
            <w:tcW w:w="3089" w:type="dxa"/>
            <w:vAlign w:val="center"/>
          </w:tcPr>
          <w:p w14:paraId="789AC119" w14:textId="77777777" w:rsidR="006B5383" w:rsidRDefault="006B5383" w:rsidP="00065D93">
            <w:pPr>
              <w:spacing w:before="100"/>
              <w:jc w:val="center"/>
              <w:rPr>
                <w:rFonts w:ascii="Arial" w:eastAsia="Arial" w:hAnsi="Arial"/>
                <w:color w:val="000000" w:themeColor="text1"/>
                <w:sz w:val="24"/>
                <w:szCs w:val="24"/>
              </w:rPr>
            </w:pPr>
            <w:r w:rsidRPr="528668FB">
              <w:rPr>
                <w:rFonts w:ascii="Arial" w:eastAsia="Arial" w:hAnsi="Arial"/>
                <w:i/>
                <w:iCs/>
                <w:color w:val="000000" w:themeColor="text1"/>
                <w:sz w:val="24"/>
                <w:szCs w:val="24"/>
              </w:rPr>
              <w:t>Tested and reported yearly in arrears within 90 days of each accounting reference date based upon figures at the relevant accounting reference date</w:t>
            </w:r>
          </w:p>
        </w:tc>
      </w:tr>
    </w:tbl>
    <w:p w14:paraId="5CC2370F" w14:textId="77777777" w:rsidR="006B5383" w:rsidRDefault="006B5383"/>
    <w:p w14:paraId="21C7267F" w14:textId="77777777" w:rsidR="006B5383" w:rsidRDefault="006B5383">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701CAD2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color w:val="000000" w:themeColor="text1"/>
        </w:rPr>
      </w:pPr>
      <w:r w:rsidRPr="528668FB">
        <w:rPr>
          <w:rFonts w:ascii="Arial" w:eastAsia="Arial" w:hAnsi="Arial"/>
          <w:color w:val="000000" w:themeColor="text1"/>
          <w:sz w:val="24"/>
          <w:szCs w:val="24"/>
        </w:rPr>
        <w:t>Monitored Suppliers</w:t>
      </w:r>
      <w:r w:rsidRPr="528668FB">
        <w:rPr>
          <w:color w:val="000000" w:themeColor="text1"/>
        </w:rPr>
        <w:t xml:space="preserve"> </w:t>
      </w:r>
    </w:p>
    <w:p w14:paraId="172AA069" w14:textId="77777777" w:rsidR="006B5383" w:rsidRDefault="006B5383" w:rsidP="00065D93">
      <w:pPr>
        <w:pBdr>
          <w:top w:val="nil"/>
          <w:left w:val="nil"/>
          <w:bottom w:val="nil"/>
          <w:right w:val="nil"/>
          <w:between w:val="nil"/>
        </w:pBdr>
        <w:tabs>
          <w:tab w:val="left" w:pos="1134"/>
        </w:tabs>
        <w:spacing w:before="120" w:after="120"/>
        <w:rPr>
          <w:color w:val="000000" w:themeColor="text1"/>
        </w:rPr>
      </w:pPr>
    </w:p>
    <w:tbl>
      <w:tblPr>
        <w:tblW w:w="829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3"/>
        <w:gridCol w:w="4223"/>
      </w:tblGrid>
      <w:tr w:rsidR="006B5383" w14:paraId="0FE48902" w14:textId="77777777" w:rsidTr="00065D93">
        <w:tc>
          <w:tcPr>
            <w:tcW w:w="4073" w:type="dxa"/>
            <w:shd w:val="clear" w:color="auto" w:fill="D9D9D9" w:themeFill="background1" w:themeFillShade="D9"/>
          </w:tcPr>
          <w:p w14:paraId="59589251" w14:textId="77777777" w:rsidR="006B5383" w:rsidRDefault="006B5383">
            <w:pPr>
              <w:pBdr>
                <w:top w:val="nil"/>
                <w:left w:val="nil"/>
                <w:bottom w:val="nil"/>
                <w:right w:val="nil"/>
                <w:between w:val="nil"/>
              </w:pBdr>
              <w:spacing w:before="100"/>
              <w:rPr>
                <w:rFonts w:ascii="Arial" w:eastAsia="Arial" w:hAnsi="Arial"/>
                <w:b/>
                <w:color w:val="000000"/>
                <w:sz w:val="24"/>
                <w:szCs w:val="24"/>
              </w:rPr>
            </w:pPr>
            <w:r>
              <w:rPr>
                <w:rFonts w:ascii="Arial" w:eastAsia="Arial" w:hAnsi="Arial"/>
                <w:b/>
                <w:color w:val="000000"/>
                <w:sz w:val="24"/>
                <w:szCs w:val="24"/>
              </w:rPr>
              <w:t>Monitored Supplier</w:t>
            </w:r>
          </w:p>
        </w:tc>
        <w:tc>
          <w:tcPr>
            <w:tcW w:w="4223" w:type="dxa"/>
            <w:shd w:val="clear" w:color="auto" w:fill="D9D9D9" w:themeFill="background1" w:themeFillShade="D9"/>
          </w:tcPr>
          <w:p w14:paraId="35F213C7" w14:textId="77777777" w:rsidR="006B5383" w:rsidRDefault="006B5383">
            <w:pPr>
              <w:pBdr>
                <w:top w:val="nil"/>
                <w:left w:val="nil"/>
                <w:bottom w:val="nil"/>
                <w:right w:val="nil"/>
                <w:between w:val="nil"/>
              </w:pBdr>
              <w:spacing w:before="100"/>
              <w:rPr>
                <w:rFonts w:ascii="Arial" w:eastAsia="Arial" w:hAnsi="Arial"/>
                <w:color w:val="000000"/>
                <w:sz w:val="24"/>
                <w:szCs w:val="24"/>
              </w:rPr>
            </w:pPr>
            <w:r>
              <w:rPr>
                <w:rFonts w:ascii="Arial" w:eastAsia="Arial" w:hAnsi="Arial"/>
                <w:color w:val="000000"/>
                <w:sz w:val="24"/>
                <w:szCs w:val="24"/>
              </w:rPr>
              <w:t>Applicable Financial Indicators</w:t>
            </w:r>
          </w:p>
          <w:p w14:paraId="22ED97C8" w14:textId="77777777" w:rsidR="006B5383" w:rsidRDefault="006B5383">
            <w:pPr>
              <w:pBdr>
                <w:top w:val="nil"/>
                <w:left w:val="nil"/>
                <w:bottom w:val="nil"/>
                <w:right w:val="nil"/>
                <w:between w:val="nil"/>
              </w:pBdr>
              <w:spacing w:before="100"/>
              <w:rPr>
                <w:rFonts w:ascii="Arial" w:eastAsia="Arial" w:hAnsi="Arial"/>
                <w:color w:val="000000"/>
                <w:sz w:val="24"/>
                <w:szCs w:val="24"/>
              </w:rPr>
            </w:pPr>
            <w:bookmarkStart w:id="15" w:name="_heading=h.3whwml4" w:colFirst="0" w:colLast="0"/>
            <w:bookmarkEnd w:id="15"/>
            <w:r>
              <w:rPr>
                <w:rFonts w:ascii="Arial" w:eastAsia="Arial" w:hAnsi="Arial"/>
                <w:color w:val="000000"/>
                <w:sz w:val="24"/>
                <w:szCs w:val="24"/>
              </w:rPr>
              <w:t>(these are the Financial Indicators from the table in Paragraph 5.1 which are to apply to the Monitored Suppliers)</w:t>
            </w:r>
          </w:p>
        </w:tc>
      </w:tr>
      <w:tr w:rsidR="006B5383" w14:paraId="74429024" w14:textId="77777777" w:rsidTr="00065D93">
        <w:tc>
          <w:tcPr>
            <w:tcW w:w="4073" w:type="dxa"/>
          </w:tcPr>
          <w:p w14:paraId="4D68D1CA"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 xml:space="preserve">[Entity 1 e.g Group Member, Sub-contractor, Relevant Parent Company etc.] </w:t>
            </w:r>
          </w:p>
        </w:tc>
        <w:tc>
          <w:tcPr>
            <w:tcW w:w="4223" w:type="dxa"/>
          </w:tcPr>
          <w:p w14:paraId="494517D6"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[1 – Operating Margin]</w:t>
            </w:r>
          </w:p>
          <w:p w14:paraId="7AB04455"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[2 – etc..]</w:t>
            </w:r>
          </w:p>
          <w:p w14:paraId="573A57AE"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[3][4][5][6][7][8][etc..]</w:t>
            </w:r>
          </w:p>
        </w:tc>
      </w:tr>
      <w:tr w:rsidR="006B5383" w14:paraId="32704F58" w14:textId="77777777" w:rsidTr="00065D93">
        <w:tc>
          <w:tcPr>
            <w:tcW w:w="4073" w:type="dxa"/>
          </w:tcPr>
          <w:p w14:paraId="38A09E6E"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[Entity 2 e.g Group Member, Sub-contractor, Relevant Parent Company etc.]</w:t>
            </w:r>
          </w:p>
        </w:tc>
        <w:tc>
          <w:tcPr>
            <w:tcW w:w="4223" w:type="dxa"/>
          </w:tcPr>
          <w:p w14:paraId="04EAA46D"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[1 – Operating Margin]</w:t>
            </w:r>
          </w:p>
          <w:p w14:paraId="38B2A17F"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[2 – etc.]</w:t>
            </w:r>
          </w:p>
          <w:p w14:paraId="37EA4BF2"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[3][4][5][6][7][8][etc..]</w:t>
            </w:r>
          </w:p>
        </w:tc>
      </w:tr>
      <w:tr w:rsidR="006B5383" w14:paraId="4B8CBF13" w14:textId="77777777" w:rsidTr="00065D93">
        <w:tc>
          <w:tcPr>
            <w:tcW w:w="4073" w:type="dxa"/>
          </w:tcPr>
          <w:p w14:paraId="19A0A0F0"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lastRenderedPageBreak/>
              <w:t>[etc.]</w:t>
            </w:r>
          </w:p>
        </w:tc>
        <w:tc>
          <w:tcPr>
            <w:tcW w:w="4223" w:type="dxa"/>
          </w:tcPr>
          <w:p w14:paraId="424AD2FB"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sidRPr="528668FB">
              <w:rPr>
                <w:rFonts w:ascii="Arial" w:eastAsia="Arial" w:hAnsi="Arial"/>
                <w:color w:val="000000" w:themeColor="text1"/>
                <w:sz w:val="24"/>
                <w:szCs w:val="24"/>
              </w:rPr>
              <w:t>[etc.]</w:t>
            </w:r>
          </w:p>
        </w:tc>
      </w:tr>
    </w:tbl>
    <w:p w14:paraId="718B1836" w14:textId="77777777" w:rsidR="006B5383" w:rsidRDefault="006B5383">
      <w:pPr>
        <w:pBdr>
          <w:top w:val="nil"/>
          <w:left w:val="nil"/>
          <w:bottom w:val="nil"/>
          <w:right w:val="nil"/>
          <w:between w:val="nil"/>
        </w:pBdr>
        <w:tabs>
          <w:tab w:val="left" w:pos="1134"/>
        </w:tabs>
        <w:spacing w:before="120" w:after="120"/>
        <w:ind w:left="360" w:hanging="1004"/>
        <w:rPr>
          <w:color w:val="000000"/>
        </w:rPr>
      </w:pPr>
    </w:p>
    <w:p w14:paraId="002CC76F"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50EB8B85"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14:paraId="77544EDF"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14:paraId="7862BC44"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7EDD7542"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4.6.3,</w:t>
      </w:r>
    </w:p>
    <w:p w14:paraId="10E86F39" w14:textId="77777777" w:rsidR="006B5383" w:rsidRDefault="006B5383">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14:paraId="3FFF9621"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4B2F4136"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EE58A8F"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770176E6"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14:paraId="0E3B4593"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12E8E129"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0B12A3AF"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651E367B" w14:textId="77777777" w:rsidR="006B5383" w:rsidRDefault="006B5383" w:rsidP="006B5383">
      <w:pPr>
        <w:numPr>
          <w:ilvl w:val="2"/>
          <w:numId w:val="40"/>
        </w:numPr>
        <w:pBdr>
          <w:top w:val="nil"/>
          <w:left w:val="nil"/>
          <w:bottom w:val="nil"/>
          <w:right w:val="nil"/>
          <w:between w:val="nil"/>
        </w:pBdr>
        <w:tabs>
          <w:tab w:val="left" w:pos="1985"/>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of any matters which have occurred or are subsisting that could reasonably be expected to cause a Financial Distress Event.</w:t>
      </w:r>
    </w:p>
    <w:p w14:paraId="531CF894"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19793530"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59FA29BC"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eastAsia="Arial" w:hAnsi="Arial"/>
          <w:color w:val="000000"/>
          <w:sz w:val="24"/>
          <w:szCs w:val="24"/>
        </w:rPr>
      </w:pPr>
      <w:r>
        <w:rPr>
          <w:rFonts w:ascii="Arial" w:eastAsia="Arial" w:hAnsi="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6D1FED15" w14:textId="77777777" w:rsidR="006B5383" w:rsidRDefault="006B5383" w:rsidP="006B5383">
      <w:pPr>
        <w:keepNext/>
        <w:numPr>
          <w:ilvl w:val="0"/>
          <w:numId w:val="40"/>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7CD72C05" w14:textId="77777777" w:rsidR="006B5383" w:rsidRDefault="006B5383" w:rsidP="006B5383">
      <w:pPr>
        <w:numPr>
          <w:ilvl w:val="1"/>
          <w:numId w:val="40"/>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65C0C382" w14:textId="77777777" w:rsidR="006B5383" w:rsidRDefault="006B5383">
      <w:pPr>
        <w:pBdr>
          <w:top w:val="nil"/>
          <w:left w:val="nil"/>
          <w:bottom w:val="nil"/>
          <w:right w:val="nil"/>
          <w:between w:val="nil"/>
        </w:pBdr>
        <w:tabs>
          <w:tab w:val="left" w:pos="142"/>
        </w:tabs>
        <w:spacing w:before="120"/>
        <w:ind w:left="360" w:hanging="360"/>
        <w:rPr>
          <w:b/>
          <w:smallCaps/>
          <w:color w:val="000000"/>
        </w:rPr>
      </w:pPr>
    </w:p>
    <w:p w14:paraId="2F1950A2" w14:textId="77777777" w:rsidR="006B5383" w:rsidRDefault="006B5383">
      <w:pPr>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14:paraId="79371ABC" w14:textId="77777777" w:rsidR="006B5383" w:rsidRDefault="006B5383" w:rsidP="00065D93">
      <w:pPr>
        <w:keepNext/>
        <w:pBdr>
          <w:top w:val="nil"/>
          <w:left w:val="nil"/>
          <w:bottom w:val="nil"/>
          <w:right w:val="nil"/>
          <w:between w:val="nil"/>
        </w:pBdr>
        <w:spacing w:before="240" w:after="120"/>
        <w:ind w:left="142"/>
        <w:rPr>
          <w:rFonts w:ascii="Arial" w:eastAsia="Arial" w:hAnsi="Arial"/>
          <w:color w:val="000000"/>
          <w:sz w:val="24"/>
          <w:szCs w:val="24"/>
        </w:rPr>
      </w:pPr>
      <w:r w:rsidRPr="16AC157E">
        <w:rPr>
          <w:rFonts w:ascii="Arial" w:eastAsia="Arial" w:hAnsi="Arial"/>
          <w:color w:val="000000" w:themeColor="text1"/>
          <w:sz w:val="24"/>
          <w:szCs w:val="24"/>
        </w:rPr>
        <w:t>[Rating Agency 1 Dun &amp; Bradstreet]</w:t>
      </w:r>
    </w:p>
    <w:p w14:paraId="7A931FDC" w14:textId="77777777" w:rsidR="003D45C9" w:rsidRDefault="003D45C9" w:rsidP="003D45C9">
      <w:bookmarkStart w:id="16" w:name="_heading=h.2bn6wsx" w:colFirst="0" w:colLast="0"/>
      <w:bookmarkEnd w:id="16"/>
    </w:p>
    <w:p w14:paraId="487CBDA6" w14:textId="77777777" w:rsidR="003D45C9" w:rsidRDefault="003D45C9" w:rsidP="003D45C9"/>
    <w:p w14:paraId="13CB6BEA" w14:textId="77777777" w:rsidR="003D45C9" w:rsidRDefault="003D45C9" w:rsidP="003D45C9"/>
    <w:p w14:paraId="1EE32DC2" w14:textId="77777777" w:rsidR="003D45C9" w:rsidRDefault="003D45C9" w:rsidP="003D45C9"/>
    <w:p w14:paraId="539442F5" w14:textId="77777777" w:rsidR="006B5383" w:rsidRPr="003D45C9" w:rsidRDefault="006B5383" w:rsidP="003D45C9">
      <w:pPr>
        <w:rPr>
          <w:rFonts w:ascii="Arial" w:eastAsia="Arial" w:hAnsi="Arial"/>
          <w:sz w:val="24"/>
          <w:szCs w:val="24"/>
        </w:rPr>
      </w:pPr>
      <w:r>
        <w:rPr>
          <w:rFonts w:ascii="Arial Bold" w:eastAsia="Arial Bold" w:hAnsi="Arial Bold" w:cs="Arial Bold"/>
          <w:b/>
          <w:color w:val="000000"/>
          <w:sz w:val="24"/>
          <w:szCs w:val="24"/>
        </w:rPr>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W w:w="6161"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080"/>
        <w:gridCol w:w="3081"/>
      </w:tblGrid>
      <w:tr w:rsidR="006B5383" w14:paraId="4CC5C18F" w14:textId="77777777">
        <w:tc>
          <w:tcPr>
            <w:tcW w:w="3080" w:type="dxa"/>
            <w:tcBorders>
              <w:top w:val="single" w:sz="4" w:space="0" w:color="000000" w:themeColor="text1"/>
            </w:tcBorders>
            <w:shd w:val="clear" w:color="auto" w:fill="FFFFFF" w:themeFill="background1"/>
          </w:tcPr>
          <w:p w14:paraId="79D98B84" w14:textId="77777777" w:rsidR="006B5383" w:rsidRDefault="006B5383">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hemeColor="text1"/>
            </w:tcBorders>
            <w:shd w:val="clear" w:color="auto" w:fill="FFFFFF" w:themeFill="background1"/>
          </w:tcPr>
          <w:p w14:paraId="29CA30FA" w14:textId="77777777" w:rsidR="006B5383" w:rsidRDefault="006B5383">
            <w:pPr>
              <w:keepNext/>
              <w:pBdr>
                <w:top w:val="nil"/>
                <w:left w:val="nil"/>
                <w:bottom w:val="nil"/>
                <w:right w:val="nil"/>
                <w:between w:val="nil"/>
              </w:pBdr>
              <w:spacing w:before="240" w:after="120"/>
              <w:ind w:left="142"/>
              <w:rPr>
                <w:rFonts w:ascii="Arial" w:eastAsia="Arial" w:hAnsi="Arial"/>
                <w:b/>
                <w:color w:val="000000"/>
                <w:sz w:val="24"/>
                <w:szCs w:val="24"/>
              </w:rPr>
            </w:pPr>
            <w:r>
              <w:rPr>
                <w:rFonts w:ascii="Arial" w:eastAsia="Arial" w:hAnsi="Arial"/>
                <w:b/>
                <w:color w:val="000000"/>
                <w:sz w:val="24"/>
                <w:szCs w:val="24"/>
              </w:rPr>
              <w:t>Credit rating (long term)</w:t>
            </w:r>
          </w:p>
        </w:tc>
      </w:tr>
      <w:tr w:rsidR="006B5383" w14:paraId="336CC956" w14:textId="77777777">
        <w:tc>
          <w:tcPr>
            <w:tcW w:w="3080" w:type="dxa"/>
            <w:shd w:val="clear" w:color="auto" w:fill="FFFFFF" w:themeFill="background1"/>
          </w:tcPr>
          <w:p w14:paraId="599F6383" w14:textId="77777777" w:rsidR="006B5383" w:rsidRPr="00364313" w:rsidRDefault="006B5383" w:rsidP="00065D93">
            <w:pPr>
              <w:keepNext/>
              <w:pBdr>
                <w:top w:val="nil"/>
                <w:left w:val="nil"/>
                <w:bottom w:val="nil"/>
                <w:right w:val="nil"/>
                <w:between w:val="nil"/>
              </w:pBdr>
              <w:spacing w:before="240" w:after="120"/>
              <w:ind w:left="142"/>
              <w:rPr>
                <w:rFonts w:ascii="Arial" w:eastAsia="Arial" w:hAnsi="Arial"/>
                <w:color w:val="000000"/>
                <w:sz w:val="24"/>
                <w:szCs w:val="24"/>
              </w:rPr>
            </w:pPr>
            <w:r w:rsidRPr="00364313">
              <w:rPr>
                <w:rFonts w:ascii="Arial" w:eastAsia="Arial" w:hAnsi="Arial"/>
                <w:color w:val="000000" w:themeColor="text1"/>
                <w:sz w:val="24"/>
                <w:szCs w:val="24"/>
              </w:rPr>
              <w:t>Supplier</w:t>
            </w:r>
          </w:p>
        </w:tc>
        <w:tc>
          <w:tcPr>
            <w:tcW w:w="3081" w:type="dxa"/>
            <w:shd w:val="clear" w:color="auto" w:fill="FFFFFF" w:themeFill="background1"/>
          </w:tcPr>
          <w:p w14:paraId="52B98D41" w14:textId="77777777" w:rsidR="006B5383" w:rsidRPr="00364313" w:rsidRDefault="006B5383" w:rsidP="00065D93">
            <w:pPr>
              <w:keepNext/>
              <w:spacing w:before="240" w:after="120"/>
              <w:ind w:left="140"/>
              <w:rPr>
                <w:rFonts w:ascii="Arial" w:eastAsia="Arial" w:hAnsi="Arial"/>
                <w:color w:val="000000"/>
                <w:sz w:val="24"/>
                <w:szCs w:val="24"/>
              </w:rPr>
            </w:pPr>
            <w:r w:rsidRPr="00364313">
              <w:rPr>
                <w:rFonts w:ascii="Arial" w:eastAsia="Arial" w:hAnsi="Arial"/>
                <w:color w:val="000000" w:themeColor="text1"/>
                <w:sz w:val="24"/>
                <w:szCs w:val="24"/>
              </w:rPr>
              <w:t>D&amp;B Threshold - 55</w:t>
            </w:r>
          </w:p>
        </w:tc>
      </w:tr>
    </w:tbl>
    <w:p w14:paraId="26A195F7"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p>
    <w:p w14:paraId="2002FC66" w14:textId="77777777" w:rsidR="006B5383" w:rsidRDefault="006B5383">
      <w:pPr>
        <w:rPr>
          <w:rFonts w:ascii="Arial" w:eastAsia="Arial" w:hAnsi="Arial"/>
          <w:sz w:val="24"/>
          <w:szCs w:val="24"/>
        </w:rPr>
      </w:pPr>
      <w:r>
        <w:br w:type="page"/>
      </w:r>
    </w:p>
    <w:p w14:paraId="2D999C76" w14:textId="77777777" w:rsidR="006B5383" w:rsidRDefault="006B5383">
      <w:pPr>
        <w:pBdr>
          <w:top w:val="nil"/>
          <w:left w:val="nil"/>
          <w:bottom w:val="nil"/>
          <w:right w:val="nil"/>
          <w:between w:val="nil"/>
        </w:pBdr>
        <w:spacing w:before="100"/>
        <w:rPr>
          <w:rFonts w:ascii="Arial" w:eastAsia="Arial" w:hAnsi="Arial"/>
          <w:b/>
          <w:color w:val="000000"/>
          <w:sz w:val="24"/>
          <w:szCs w:val="24"/>
        </w:rPr>
      </w:pPr>
      <w:r w:rsidRPr="16AC157E">
        <w:rPr>
          <w:rFonts w:ascii="Arial" w:eastAsia="Arial" w:hAnsi="Arial"/>
          <w:b/>
          <w:bCs/>
          <w:color w:val="000000" w:themeColor="text1"/>
          <w:sz w:val="24"/>
          <w:szCs w:val="24"/>
        </w:rPr>
        <w:lastRenderedPageBreak/>
        <w:t>Annex 3: Calculation methodology for Financial Indicators</w:t>
      </w:r>
    </w:p>
    <w:p w14:paraId="791438AD" w14:textId="77777777" w:rsidR="006B5383" w:rsidRDefault="006B5383">
      <w:pPr>
        <w:pBdr>
          <w:top w:val="nil"/>
          <w:left w:val="nil"/>
          <w:bottom w:val="nil"/>
          <w:right w:val="nil"/>
          <w:between w:val="nil"/>
        </w:pBdr>
        <w:spacing w:before="100"/>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17CF2E93" w14:textId="77777777" w:rsidR="006B5383" w:rsidRDefault="006B5383">
      <w:pPr>
        <w:pBdr>
          <w:top w:val="nil"/>
          <w:left w:val="nil"/>
          <w:bottom w:val="nil"/>
          <w:right w:val="nil"/>
          <w:between w:val="nil"/>
        </w:pBdr>
        <w:spacing w:before="100"/>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023A7C45" w14:textId="77777777" w:rsidR="006B5383" w:rsidRDefault="006B5383" w:rsidP="006B5383">
      <w:pPr>
        <w:numPr>
          <w:ilvl w:val="0"/>
          <w:numId w:val="41"/>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8BE25C1" w14:textId="77777777" w:rsidR="006B5383" w:rsidRDefault="006B5383" w:rsidP="006B5383">
      <w:pPr>
        <w:numPr>
          <w:ilvl w:val="0"/>
          <w:numId w:val="41"/>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bookmarkStart w:id="17" w:name="_heading=h.3as4poj" w:colFirst="0" w:colLast="0"/>
      <w:bookmarkEnd w:id="17"/>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51BB29EB" w14:textId="77777777" w:rsidR="006B5383" w:rsidRDefault="006B5383" w:rsidP="006B5383">
      <w:pPr>
        <w:numPr>
          <w:ilvl w:val="0"/>
          <w:numId w:val="41"/>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1443EDD2" w14:textId="77777777" w:rsidR="006B5383" w:rsidRDefault="006B5383" w:rsidP="006B5383">
      <w:pPr>
        <w:numPr>
          <w:ilvl w:val="0"/>
          <w:numId w:val="41"/>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0D0755C7" w14:textId="77777777" w:rsidR="006B5383" w:rsidRDefault="006B5383" w:rsidP="00065D93">
      <w:pPr>
        <w:pBdr>
          <w:top w:val="nil"/>
          <w:left w:val="nil"/>
          <w:bottom w:val="nil"/>
          <w:right w:val="nil"/>
          <w:between w:val="nil"/>
        </w:pBdr>
        <w:spacing w:before="100"/>
        <w:ind w:left="720" w:hanging="720"/>
        <w:rPr>
          <w:rFonts w:ascii="Arial" w:eastAsia="Arial" w:hAnsi="Arial"/>
          <w:b/>
          <w:bCs/>
          <w:color w:val="000000"/>
          <w:sz w:val="24"/>
          <w:szCs w:val="24"/>
          <w:u w:val="single"/>
        </w:rPr>
      </w:pPr>
      <w:r w:rsidRPr="24852CF7">
        <w:rPr>
          <w:rFonts w:ascii="Arial" w:eastAsia="Arial" w:hAnsi="Arial"/>
          <w:b/>
          <w:bCs/>
          <w:color w:val="000000" w:themeColor="text1"/>
          <w:sz w:val="24"/>
          <w:szCs w:val="24"/>
          <w:u w:val="single"/>
        </w:rPr>
        <w:t>Specific Methodology</w:t>
      </w:r>
    </w:p>
    <w:tbl>
      <w:tblPr>
        <w:tblW w:w="901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38"/>
        <w:gridCol w:w="6478"/>
      </w:tblGrid>
      <w:tr w:rsidR="006B5383" w14:paraId="0F41D176" w14:textId="77777777">
        <w:tc>
          <w:tcPr>
            <w:tcW w:w="2538" w:type="dxa"/>
            <w:shd w:val="clear" w:color="auto" w:fill="D9D9D9" w:themeFill="background1" w:themeFillShade="D9"/>
          </w:tcPr>
          <w:p w14:paraId="6D726784" w14:textId="77777777" w:rsidR="006B5383" w:rsidRDefault="006B5383" w:rsidP="00065D93">
            <w:pPr>
              <w:pBdr>
                <w:top w:val="nil"/>
                <w:left w:val="nil"/>
                <w:bottom w:val="nil"/>
                <w:right w:val="nil"/>
                <w:between w:val="nil"/>
              </w:pBdr>
              <w:spacing w:before="100"/>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hemeFill="background1" w:themeFillShade="D9"/>
          </w:tcPr>
          <w:p w14:paraId="58FA23F2" w14:textId="77777777" w:rsidR="006B5383" w:rsidRDefault="006B5383" w:rsidP="00065D93">
            <w:pPr>
              <w:pBdr>
                <w:top w:val="nil"/>
                <w:left w:val="nil"/>
                <w:bottom w:val="nil"/>
                <w:right w:val="nil"/>
                <w:between w:val="nil"/>
              </w:pBdr>
              <w:spacing w:before="100"/>
              <w:rPr>
                <w:rFonts w:ascii="Arial" w:eastAsia="Arial" w:hAnsi="Arial"/>
                <w:color w:val="000000"/>
                <w:sz w:val="24"/>
                <w:szCs w:val="24"/>
              </w:rPr>
            </w:pPr>
            <w:r>
              <w:rPr>
                <w:rFonts w:ascii="Arial" w:eastAsia="Arial" w:hAnsi="Arial"/>
                <w:color w:val="000000"/>
                <w:sz w:val="24"/>
                <w:szCs w:val="24"/>
              </w:rPr>
              <w:t>Specific Methodology</w:t>
            </w:r>
          </w:p>
        </w:tc>
      </w:tr>
      <w:tr w:rsidR="006B5383" w14:paraId="44645264" w14:textId="77777777">
        <w:tc>
          <w:tcPr>
            <w:tcW w:w="2538" w:type="dxa"/>
            <w:vAlign w:val="center"/>
          </w:tcPr>
          <w:p w14:paraId="6B0D4779"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1</w:t>
            </w:r>
          </w:p>
          <w:p w14:paraId="777BE237"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Operating Margin</w:t>
            </w:r>
          </w:p>
        </w:tc>
        <w:tc>
          <w:tcPr>
            <w:tcW w:w="6478" w:type="dxa"/>
          </w:tcPr>
          <w:p w14:paraId="66A2628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The elements used to calculate the Operating Margin should be shown on the face of the Income Statement in a standard set of financial statements.</w:t>
            </w:r>
          </w:p>
          <w:p w14:paraId="7EAA82F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Figures for Operating Profit and Revenue should exclude the entity’s share of the results of any joint ventures or Associates.</w:t>
            </w:r>
          </w:p>
          <w:p w14:paraId="6E6F718E"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Where an entity has an operating loss (i.e. where the operating profit is negative), Operating Profit should be taken to be zero.</w:t>
            </w:r>
          </w:p>
        </w:tc>
      </w:tr>
      <w:tr w:rsidR="006B5383" w14:paraId="3CC66B2D" w14:textId="77777777">
        <w:tc>
          <w:tcPr>
            <w:tcW w:w="2538" w:type="dxa"/>
          </w:tcPr>
          <w:p w14:paraId="57B99F44"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2</w:t>
            </w:r>
          </w:p>
          <w:p w14:paraId="071FE4D9"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Free Cash Flow to Net Debt Ratio</w:t>
            </w:r>
          </w:p>
          <w:p w14:paraId="6D9B16F2"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1CC3201"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1A7466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943AE03"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4777A76"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36A1E4BF"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BD1521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28475356"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5354E461"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ACA4AC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3DA3C9ED"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F8658E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00D343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597FDF6"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2F6AF3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CABC90F"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654D31C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5D7B2D01"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597A626B"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471E81A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860DB4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36C8228F"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36E2889D"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2B9FBF82"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2A82BB37"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454F06A"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7997FEA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p>
          <w:p w14:paraId="57104486"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p>
        </w:tc>
        <w:tc>
          <w:tcPr>
            <w:tcW w:w="6478" w:type="dxa"/>
          </w:tcPr>
          <w:p w14:paraId="2621A106"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lastRenderedPageBreak/>
              <w:t>“</w:t>
            </w:r>
            <w:r w:rsidRPr="007B3CB8">
              <w:rPr>
                <w:rFonts w:ascii="Arial" w:eastAsia="Arial" w:hAnsi="Arial"/>
                <w:b/>
                <w:i/>
                <w:color w:val="000000"/>
                <w:sz w:val="24"/>
                <w:szCs w:val="24"/>
              </w:rPr>
              <w:t>Free Cash Flow</w:t>
            </w:r>
            <w:r w:rsidRPr="007B3CB8">
              <w:rPr>
                <w:rFonts w:ascii="Arial" w:eastAsia="Arial" w:hAnsi="Arial"/>
                <w:i/>
                <w:color w:val="000000"/>
                <w:sz w:val="24"/>
                <w:szCs w:val="24"/>
              </w:rPr>
              <w:t>” = Net Cash Flow from Operating Activities – Capital Expenditure</w:t>
            </w:r>
          </w:p>
          <w:p w14:paraId="732B1C92"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Capital Expenditure</w:t>
            </w:r>
            <w:r w:rsidRPr="007B3CB8">
              <w:rPr>
                <w:rFonts w:ascii="Arial" w:eastAsia="Arial" w:hAnsi="Arial"/>
                <w:i/>
                <w:color w:val="000000"/>
                <w:sz w:val="24"/>
                <w:szCs w:val="24"/>
              </w:rPr>
              <w:t>” = Purchase of property, plant &amp; equipment + purchase of intangible assets</w:t>
            </w:r>
          </w:p>
          <w:p w14:paraId="57F4127C"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Net Debt</w:t>
            </w:r>
            <w:r w:rsidRPr="007B3CB8">
              <w:rPr>
                <w:rFonts w:ascii="Arial" w:eastAsia="Arial" w:hAnsi="Arial"/>
                <w:i/>
                <w:color w:val="000000"/>
                <w:sz w:val="24"/>
                <w:szCs w:val="24"/>
              </w:rPr>
              <w:t>” = Bank overdrafts + Loans and borrowings + Finance Leases + Deferred consideration payable – Cash and cash equivalents</w:t>
            </w:r>
          </w:p>
          <w:p w14:paraId="49760C3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The majority of the elements used to calculate the Free Cash Flow to Net Debt Ratio should be shown on the face of the Statement of Cash Flows and the Balance Sheet in a standard set of financial statements.</w:t>
            </w:r>
          </w:p>
          <w:p w14:paraId="50BF8CC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Net Cash Flow from Operating Activities</w:t>
            </w:r>
            <w:r w:rsidRPr="007B3CB8">
              <w:rPr>
                <w:rFonts w:ascii="Arial" w:eastAsia="Arial" w:hAnsi="Arial"/>
                <w:color w:val="000000"/>
                <w:sz w:val="24"/>
                <w:szCs w:val="24"/>
              </w:rPr>
              <w:t>: This should be stated after deduction of interest and tax paid.</w:t>
            </w:r>
          </w:p>
          <w:p w14:paraId="5F8845E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Capital expenditure</w:t>
            </w:r>
            <w:r w:rsidRPr="007B3CB8">
              <w:rPr>
                <w:rFonts w:ascii="Arial" w:eastAsia="Arial" w:hAnsi="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09EE445A"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Net Debt</w:t>
            </w:r>
            <w:r w:rsidRPr="007B3CB8">
              <w:rPr>
                <w:rFonts w:ascii="Arial" w:eastAsia="Arial" w:hAnsi="Arial"/>
                <w:color w:val="000000"/>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14C0E23A"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Deferred consideration payable should be included in Net Debt despite typically being non-interest bearing.</w:t>
            </w:r>
          </w:p>
          <w:p w14:paraId="46B38105"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Cash and cash equivalents should include short-term financial investments shown in current assets.</w:t>
            </w:r>
          </w:p>
          <w:p w14:paraId="6F696E43"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color w:val="000000"/>
                <w:sz w:val="24"/>
                <w:szCs w:val="24"/>
              </w:rPr>
              <w:t>Where Net debt is negative (i.e. an entity has net cash), the relevant Financial Target Threshold should be treated as having been met.</w:t>
            </w:r>
          </w:p>
          <w:p w14:paraId="3AB7EB30"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p>
        </w:tc>
      </w:tr>
      <w:tr w:rsidR="006B5383" w14:paraId="572617B3" w14:textId="77777777">
        <w:tc>
          <w:tcPr>
            <w:tcW w:w="2538" w:type="dxa"/>
          </w:tcPr>
          <w:p w14:paraId="230A75EA"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lastRenderedPageBreak/>
              <w:t>3</w:t>
            </w:r>
          </w:p>
          <w:p w14:paraId="635A604E"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Net Debt + Net  Pension Deficit to EBITDA ratio</w:t>
            </w:r>
          </w:p>
        </w:tc>
        <w:tc>
          <w:tcPr>
            <w:tcW w:w="6478" w:type="dxa"/>
          </w:tcPr>
          <w:p w14:paraId="1D2D896C"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Net Debt</w:t>
            </w:r>
            <w:r w:rsidRPr="007B3CB8">
              <w:rPr>
                <w:rFonts w:ascii="Arial" w:eastAsia="Arial" w:hAnsi="Arial"/>
                <w:i/>
                <w:color w:val="000000"/>
                <w:sz w:val="24"/>
                <w:szCs w:val="24"/>
              </w:rPr>
              <w:t>” = Bank overdrafts + Loans and borrowings + Finance leases + Deferred consideration payable – Cash and cash equivalents</w:t>
            </w:r>
          </w:p>
          <w:p w14:paraId="76FDBC16"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Net Pension Deficit</w:t>
            </w:r>
            <w:r w:rsidRPr="007B3CB8">
              <w:rPr>
                <w:rFonts w:ascii="Arial" w:eastAsia="Arial" w:hAnsi="Arial"/>
                <w:i/>
                <w:color w:val="000000"/>
                <w:sz w:val="24"/>
                <w:szCs w:val="24"/>
              </w:rPr>
              <w:t>” = Retirement Benefit Obligations – Retirement Benefit Assets</w:t>
            </w:r>
          </w:p>
          <w:p w14:paraId="7F259F9C"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EBITDA</w:t>
            </w:r>
            <w:r w:rsidRPr="007B3CB8">
              <w:rPr>
                <w:rFonts w:ascii="Arial" w:eastAsia="Arial" w:hAnsi="Arial"/>
                <w:i/>
                <w:color w:val="000000"/>
                <w:sz w:val="24"/>
                <w:szCs w:val="24"/>
              </w:rPr>
              <w:t>” = Operating profit + Depreciation charge + Amortisation charge</w:t>
            </w:r>
          </w:p>
          <w:p w14:paraId="61691B2E"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1844A920"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Net Debt</w:t>
            </w:r>
            <w:r w:rsidRPr="007B3CB8">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7B3CB8">
              <w:rPr>
                <w:rFonts w:ascii="Arial" w:eastAsia="Arial" w:hAnsi="Arial"/>
                <w:i/>
                <w:color w:val="000000"/>
                <w:sz w:val="24"/>
                <w:szCs w:val="24"/>
              </w:rPr>
              <w:t>not</w:t>
            </w:r>
            <w:r w:rsidRPr="007B3CB8">
              <w:rPr>
                <w:rFonts w:ascii="Arial" w:eastAsia="Arial" w:hAnsi="Arial"/>
                <w:color w:val="000000"/>
                <w:sz w:val="24"/>
                <w:szCs w:val="24"/>
              </w:rPr>
              <w:t xml:space="preserve"> non-designated hedges). Borrowings should also include balances owed to other group members.</w:t>
            </w:r>
          </w:p>
          <w:p w14:paraId="1D18FC4E"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Deferred consideration payable should be included in Net Debt despite typically being non-interest bearing.</w:t>
            </w:r>
          </w:p>
          <w:p w14:paraId="6294015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Cash and cash equivalents should include short-term financial investments shown in current assets.</w:t>
            </w:r>
          </w:p>
          <w:p w14:paraId="630471F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Net Pension Deficit</w:t>
            </w:r>
            <w:r w:rsidRPr="007B3CB8">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C95319A"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lastRenderedPageBreak/>
              <w:t>Where ‘Net Debt + Net Pension Deficit’ is negative, the relevant Financial Target Threshold should be treated as having been met.</w:t>
            </w:r>
          </w:p>
          <w:p w14:paraId="429CBA1C"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EBITDA</w:t>
            </w:r>
            <w:r w:rsidRPr="007B3CB8">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119CA3DC"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bookmarkStart w:id="18" w:name="_heading=h.49x2ik5" w:colFirst="0" w:colLast="0"/>
            <w:bookmarkEnd w:id="18"/>
            <w:r w:rsidRPr="007B3CB8">
              <w:rPr>
                <w:rFonts w:ascii="Arial" w:eastAsia="Arial" w:hAnsi="Arial"/>
                <w:color w:val="000000"/>
                <w:sz w:val="24"/>
                <w:szCs w:val="24"/>
              </w:rPr>
              <w:t xml:space="preserve">The depreciation and amortisation charges for the period may be found on the face of the Statement of Cash Flows or in a Note to the Accounts. </w:t>
            </w:r>
          </w:p>
          <w:p w14:paraId="4146E0AD"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B5383" w14:paraId="70B05473" w14:textId="77777777">
        <w:tc>
          <w:tcPr>
            <w:tcW w:w="2538" w:type="dxa"/>
            <w:vAlign w:val="center"/>
          </w:tcPr>
          <w:p w14:paraId="6B681979"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4</w:t>
            </w:r>
          </w:p>
          <w:p w14:paraId="13A622EF"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Net Interest Paid Cover</w:t>
            </w:r>
          </w:p>
        </w:tc>
        <w:tc>
          <w:tcPr>
            <w:tcW w:w="6478" w:type="dxa"/>
          </w:tcPr>
          <w:p w14:paraId="6796D48F"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Earnings Before Interest and Tax</w:t>
            </w:r>
            <w:r w:rsidRPr="007B3CB8">
              <w:rPr>
                <w:rFonts w:ascii="Arial" w:eastAsia="Arial" w:hAnsi="Arial"/>
                <w:i/>
                <w:color w:val="000000"/>
                <w:sz w:val="24"/>
                <w:szCs w:val="24"/>
              </w:rPr>
              <w:t>” = Operating profit</w:t>
            </w:r>
          </w:p>
          <w:p w14:paraId="20655276"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Net Interest Paid</w:t>
            </w:r>
            <w:r w:rsidRPr="007B3CB8">
              <w:rPr>
                <w:rFonts w:ascii="Arial" w:eastAsia="Arial" w:hAnsi="Arial"/>
                <w:i/>
                <w:color w:val="000000"/>
                <w:sz w:val="24"/>
                <w:szCs w:val="24"/>
              </w:rPr>
              <w:t>” = Interest paid – Interest received</w:t>
            </w:r>
          </w:p>
          <w:p w14:paraId="6A192A8B"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628200BE"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Interest received and interest paid should be shown on the face of the Cash Flow statement.</w:t>
            </w:r>
          </w:p>
          <w:p w14:paraId="3063689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6B5383" w14:paraId="7B7E2C5C" w14:textId="77777777">
        <w:tc>
          <w:tcPr>
            <w:tcW w:w="2538" w:type="dxa"/>
            <w:vAlign w:val="center"/>
          </w:tcPr>
          <w:p w14:paraId="37A4B9B0"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5</w:t>
            </w:r>
          </w:p>
          <w:p w14:paraId="45745CCB"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Acid Ratio</w:t>
            </w:r>
          </w:p>
        </w:tc>
        <w:tc>
          <w:tcPr>
            <w:tcW w:w="6478" w:type="dxa"/>
          </w:tcPr>
          <w:p w14:paraId="1C18B901"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All elements that are used to calculate the Acid Ratio are available on the face of the Balance Sheet in a standard set of financial statements.</w:t>
            </w:r>
          </w:p>
        </w:tc>
      </w:tr>
      <w:tr w:rsidR="006B5383" w14:paraId="4C22649C" w14:textId="77777777">
        <w:tc>
          <w:tcPr>
            <w:tcW w:w="2538" w:type="dxa"/>
            <w:vAlign w:val="center"/>
          </w:tcPr>
          <w:p w14:paraId="3278ACD3"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6</w:t>
            </w:r>
          </w:p>
          <w:p w14:paraId="5A8AE79A"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Net Asset value</w:t>
            </w:r>
          </w:p>
        </w:tc>
        <w:tc>
          <w:tcPr>
            <w:tcW w:w="6478" w:type="dxa"/>
          </w:tcPr>
          <w:p w14:paraId="1DE3EDB1"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w:t>
            </w:r>
            <w:r w:rsidRPr="007B3CB8">
              <w:rPr>
                <w:rFonts w:ascii="Arial" w:eastAsia="Arial" w:hAnsi="Arial"/>
                <w:color w:val="000000"/>
                <w:sz w:val="24"/>
                <w:szCs w:val="24"/>
              </w:rPr>
              <w:lastRenderedPageBreak/>
              <w:t>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B5383" w14:paraId="052C0C76" w14:textId="77777777">
        <w:tc>
          <w:tcPr>
            <w:tcW w:w="2538" w:type="dxa"/>
            <w:vAlign w:val="center"/>
          </w:tcPr>
          <w:p w14:paraId="5E7A8F2F"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7</w:t>
            </w:r>
          </w:p>
          <w:p w14:paraId="1ED3E81A" w14:textId="77777777" w:rsidR="006B5383" w:rsidRPr="007B3CB8" w:rsidRDefault="006B5383" w:rsidP="00065D93">
            <w:pPr>
              <w:pBdr>
                <w:top w:val="nil"/>
                <w:left w:val="nil"/>
                <w:bottom w:val="nil"/>
                <w:right w:val="nil"/>
                <w:between w:val="nil"/>
              </w:pBdr>
              <w:spacing w:before="100"/>
              <w:rPr>
                <w:rFonts w:ascii="Arial" w:eastAsia="Arial" w:hAnsi="Arial"/>
                <w:b/>
                <w:color w:val="000000"/>
                <w:sz w:val="24"/>
                <w:szCs w:val="24"/>
              </w:rPr>
            </w:pPr>
            <w:r w:rsidRPr="007B3CB8">
              <w:rPr>
                <w:rFonts w:ascii="Arial" w:eastAsia="Arial" w:hAnsi="Arial"/>
                <w:b/>
                <w:color w:val="000000"/>
                <w:sz w:val="24"/>
                <w:szCs w:val="24"/>
              </w:rPr>
              <w:t>Group Exposure Ratio</w:t>
            </w:r>
          </w:p>
        </w:tc>
        <w:tc>
          <w:tcPr>
            <w:tcW w:w="6478" w:type="dxa"/>
          </w:tcPr>
          <w:p w14:paraId="427BE1BF"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Group Exposure</w:t>
            </w:r>
            <w:r w:rsidRPr="007B3CB8">
              <w:rPr>
                <w:rFonts w:ascii="Arial" w:eastAsia="Arial" w:hAnsi="Arial"/>
                <w:i/>
                <w:color w:val="000000"/>
                <w:sz w:val="24"/>
                <w:szCs w:val="24"/>
              </w:rPr>
              <w:t>” = Balances owed by Group Undertakings + Contingent liabilities assumed in support of Group Undertakings</w:t>
            </w:r>
          </w:p>
          <w:p w14:paraId="25902DFC" w14:textId="77777777" w:rsidR="006B5383" w:rsidRPr="007B3CB8" w:rsidRDefault="006B5383" w:rsidP="00065D93">
            <w:pPr>
              <w:pBdr>
                <w:top w:val="nil"/>
                <w:left w:val="nil"/>
                <w:bottom w:val="nil"/>
                <w:right w:val="nil"/>
                <w:between w:val="nil"/>
              </w:pBdr>
              <w:spacing w:before="100"/>
              <w:rPr>
                <w:rFonts w:ascii="Arial" w:eastAsia="Arial" w:hAnsi="Arial"/>
                <w:i/>
                <w:color w:val="000000"/>
                <w:sz w:val="24"/>
                <w:szCs w:val="24"/>
              </w:rPr>
            </w:pPr>
            <w:r w:rsidRPr="007B3CB8">
              <w:rPr>
                <w:rFonts w:ascii="Arial" w:eastAsia="Arial" w:hAnsi="Arial"/>
                <w:i/>
                <w:color w:val="000000"/>
                <w:sz w:val="24"/>
                <w:szCs w:val="24"/>
              </w:rPr>
              <w:t>“</w:t>
            </w:r>
            <w:r w:rsidRPr="007B3CB8">
              <w:rPr>
                <w:rFonts w:ascii="Arial" w:eastAsia="Arial" w:hAnsi="Arial"/>
                <w:b/>
                <w:i/>
                <w:color w:val="000000"/>
                <w:sz w:val="24"/>
                <w:szCs w:val="24"/>
              </w:rPr>
              <w:t>Gross Assets</w:t>
            </w:r>
            <w:r w:rsidRPr="007B3CB8">
              <w:rPr>
                <w:rFonts w:ascii="Arial" w:eastAsia="Arial" w:hAnsi="Arial"/>
                <w:i/>
                <w:color w:val="000000"/>
                <w:sz w:val="24"/>
                <w:szCs w:val="24"/>
              </w:rPr>
              <w:t>” = Fixed Assets + Current Assets</w:t>
            </w:r>
          </w:p>
          <w:p w14:paraId="2740EEF8"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Group Exposure</w:t>
            </w:r>
            <w:r w:rsidRPr="007B3CB8">
              <w:rPr>
                <w:rFonts w:ascii="Arial" w:eastAsia="Arial" w:hAnsi="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011C7272"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3B5F246E"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4C055F76" w14:textId="77777777" w:rsidR="006B5383" w:rsidRPr="007B3CB8" w:rsidRDefault="006B5383" w:rsidP="00065D93">
            <w:pPr>
              <w:pBdr>
                <w:top w:val="nil"/>
                <w:left w:val="nil"/>
                <w:bottom w:val="nil"/>
                <w:right w:val="nil"/>
                <w:between w:val="nil"/>
              </w:pBdr>
              <w:spacing w:before="100"/>
              <w:rPr>
                <w:rFonts w:ascii="Arial" w:eastAsia="Arial" w:hAnsi="Arial"/>
                <w:color w:val="000000"/>
                <w:sz w:val="24"/>
                <w:szCs w:val="24"/>
              </w:rPr>
            </w:pPr>
            <w:r w:rsidRPr="007B3CB8">
              <w:rPr>
                <w:rFonts w:ascii="Arial" w:eastAsia="Arial" w:hAnsi="Arial"/>
                <w:i/>
                <w:color w:val="000000"/>
                <w:sz w:val="24"/>
                <w:szCs w:val="24"/>
                <w:u w:val="single"/>
              </w:rPr>
              <w:t>Gross Assets</w:t>
            </w:r>
            <w:r w:rsidRPr="007B3CB8">
              <w:rPr>
                <w:rFonts w:ascii="Arial" w:eastAsia="Arial" w:hAnsi="Arial"/>
                <w:color w:val="000000"/>
                <w:sz w:val="24"/>
                <w:szCs w:val="24"/>
              </w:rPr>
              <w:t>: Both Fixed assets and Current assets are shown on the face of the Balance Sheet</w:t>
            </w:r>
          </w:p>
        </w:tc>
      </w:tr>
    </w:tbl>
    <w:p w14:paraId="05E6AF23" w14:textId="77777777" w:rsidR="006B5383" w:rsidRDefault="006B5383"/>
    <w:p w14:paraId="7DD981E4" w14:textId="77777777" w:rsidR="006B5383" w:rsidRDefault="006B5383">
      <w:pPr>
        <w:pBdr>
          <w:top w:val="nil"/>
          <w:left w:val="nil"/>
          <w:bottom w:val="nil"/>
          <w:right w:val="nil"/>
          <w:between w:val="nil"/>
        </w:pBdr>
        <w:spacing w:before="100"/>
        <w:rPr>
          <w:rFonts w:ascii="Arial" w:eastAsia="Arial" w:hAnsi="Arial"/>
          <w:color w:val="000000"/>
          <w:sz w:val="24"/>
          <w:szCs w:val="24"/>
        </w:rPr>
      </w:pPr>
    </w:p>
    <w:p w14:paraId="1D681A4F" w14:textId="77777777" w:rsidR="006B5383" w:rsidRPr="003D45C9" w:rsidRDefault="006B5383" w:rsidP="003D45C9">
      <w:pPr>
        <w:rPr>
          <w:rFonts w:ascii="Arial" w:eastAsia="Arial" w:hAnsi="Arial"/>
          <w:sz w:val="24"/>
          <w:szCs w:val="24"/>
        </w:rPr>
      </w:pPr>
      <w:bookmarkStart w:id="19" w:name="_heading=h.2p2csry"/>
      <w:bookmarkEnd w:id="19"/>
      <w:r w:rsidRPr="16AC157E">
        <w:rPr>
          <w:rFonts w:ascii="Arial Bold" w:eastAsia="Arial Bold" w:hAnsi="Arial Bold" w:cs="Arial Bold"/>
          <w:b/>
          <w:bCs/>
          <w:smallCaps/>
          <w:color w:val="000000" w:themeColor="text1"/>
          <w:sz w:val="24"/>
          <w:szCs w:val="24"/>
        </w:rPr>
        <w:t>Annex 4: Board Confirmation</w:t>
      </w:r>
      <w:r>
        <w:rPr>
          <w:rFonts w:ascii="Arial Bold" w:eastAsia="Arial Bold" w:hAnsi="Arial Bold" w:cs="Arial Bold"/>
          <w:b/>
          <w:bCs/>
          <w:smallCaps/>
          <w:color w:val="000000" w:themeColor="text1"/>
          <w:sz w:val="24"/>
          <w:szCs w:val="24"/>
        </w:rPr>
        <w:t xml:space="preserve"> - N/A</w:t>
      </w:r>
    </w:p>
    <w:p w14:paraId="1A549F54" w14:textId="77777777" w:rsidR="006B5383" w:rsidRDefault="006B5383" w:rsidP="003D45C9">
      <w:pPr>
        <w:keepNext/>
        <w:pBdr>
          <w:top w:val="nil"/>
          <w:left w:val="nil"/>
          <w:bottom w:val="nil"/>
          <w:right w:val="nil"/>
          <w:between w:val="nil"/>
        </w:pBdr>
        <w:rPr>
          <w:rFonts w:ascii="Arial" w:eastAsia="Arial" w:hAnsi="Arial" w:cs="Arial"/>
        </w:rPr>
        <w:sectPr w:rsidR="006B5383" w:rsidSect="00065D93">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9" w:footer="709" w:gutter="0"/>
          <w:cols w:space="720"/>
        </w:sectPr>
      </w:pPr>
      <w:bookmarkStart w:id="20" w:name="_heading=h.111kx3o" w:colFirst="0" w:colLast="0"/>
      <w:bookmarkEnd w:id="20"/>
    </w:p>
    <w:p w14:paraId="5380133A" w14:textId="77777777" w:rsidR="006B5383" w:rsidRDefault="006B5383">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lastRenderedPageBreak/>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736E8BD5" w14:textId="77777777" w:rsidR="006B5383" w:rsidRDefault="006B5383">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72F75C91" w14:textId="77777777" w:rsidR="006B5383" w:rsidRPr="009C47B3" w:rsidRDefault="006B5383" w:rsidP="00065D93">
      <w:pPr>
        <w:pBdr>
          <w:top w:val="nil"/>
          <w:left w:val="nil"/>
          <w:bottom w:val="nil"/>
          <w:right w:val="nil"/>
          <w:between w:val="nil"/>
        </w:pBdr>
        <w:tabs>
          <w:tab w:val="left" w:pos="851"/>
        </w:tabs>
        <w:spacing w:before="120" w:after="120"/>
        <w:ind w:left="709" w:hanging="709"/>
        <w:rPr>
          <w:rFonts w:ascii="Arial" w:eastAsia="Arial" w:hAnsi="Arial"/>
          <w:bCs/>
          <w:color w:val="000000"/>
          <w:sz w:val="24"/>
          <w:szCs w:val="24"/>
        </w:rPr>
      </w:pPr>
      <w:r w:rsidRPr="00F1093C">
        <w:rPr>
          <w:rFonts w:ascii="Arial" w:eastAsia="Arial" w:hAnsi="Arial"/>
          <w:bCs/>
          <w:color w:val="000000"/>
          <w:sz w:val="24"/>
          <w:szCs w:val="24"/>
        </w:rPr>
        <w:t>1.1</w:t>
      </w:r>
      <w:r w:rsidRPr="009C47B3">
        <w:rPr>
          <w:rFonts w:ascii="Arial" w:eastAsia="Arial" w:hAnsi="Arial"/>
          <w:bCs/>
          <w:color w:val="000000"/>
          <w:sz w:val="24"/>
          <w:szCs w:val="24"/>
        </w:rPr>
        <w:t xml:space="preserve"> </w:t>
      </w:r>
      <w:r w:rsidRPr="009C47B3">
        <w:rPr>
          <w:rFonts w:ascii="Arial" w:eastAsia="Arial" w:hAnsi="Arial"/>
          <w:bCs/>
          <w:color w:val="000000"/>
          <w:sz w:val="24"/>
          <w:szCs w:val="24"/>
        </w:rPr>
        <w:tab/>
        <w:t>No Call-Off Contract with an anticipated contract value in excess of £20 million (excluding VAT) shall be awarded to the Supplier if it does not show that it meets the minimum standards of reliability as set out in the Find a Tender Service Notice</w:t>
      </w:r>
      <w:r w:rsidRPr="00F1093C">
        <w:rPr>
          <w:rFonts w:ascii="Arial" w:eastAsia="Arial" w:hAnsi="Arial"/>
          <w:bCs/>
          <w:color w:val="000000"/>
          <w:sz w:val="24"/>
          <w:szCs w:val="24"/>
        </w:rPr>
        <w:t xml:space="preserve"> (“</w:t>
      </w:r>
      <w:r w:rsidRPr="009C47B3">
        <w:rPr>
          <w:rFonts w:ascii="Arial" w:eastAsia="Arial" w:hAnsi="Arial"/>
          <w:b/>
          <w:color w:val="000000"/>
          <w:sz w:val="24"/>
          <w:szCs w:val="24"/>
        </w:rPr>
        <w:t>Minimum Standards of Reliability</w:t>
      </w:r>
      <w:r w:rsidRPr="00F1093C">
        <w:rPr>
          <w:rFonts w:ascii="Arial" w:eastAsia="Arial" w:hAnsi="Arial"/>
          <w:bCs/>
          <w:color w:val="000000"/>
          <w:sz w:val="24"/>
          <w:szCs w:val="24"/>
        </w:rPr>
        <w:t xml:space="preserve">”) </w:t>
      </w:r>
      <w:r w:rsidRPr="009C47B3">
        <w:rPr>
          <w:rFonts w:ascii="Arial" w:eastAsia="Arial" w:hAnsi="Arial"/>
          <w:bCs/>
          <w:color w:val="000000"/>
          <w:sz w:val="24"/>
          <w:szCs w:val="24"/>
        </w:rPr>
        <w:t xml:space="preserve">at the time of the proposed award of that Call-Off Contract. </w:t>
      </w:r>
    </w:p>
    <w:p w14:paraId="16A71FFD" w14:textId="77777777" w:rsidR="006B5383" w:rsidRPr="009C47B3" w:rsidRDefault="006B5383" w:rsidP="00065D93">
      <w:pPr>
        <w:pBdr>
          <w:top w:val="nil"/>
          <w:left w:val="nil"/>
          <w:bottom w:val="nil"/>
          <w:right w:val="nil"/>
          <w:between w:val="nil"/>
        </w:pBdr>
        <w:tabs>
          <w:tab w:val="left" w:pos="851"/>
          <w:tab w:val="left" w:pos="1134"/>
        </w:tabs>
        <w:spacing w:before="120" w:after="120"/>
        <w:ind w:left="709" w:hanging="709"/>
        <w:rPr>
          <w:rFonts w:ascii="Arial" w:eastAsia="Arial" w:hAnsi="Arial"/>
          <w:bCs/>
          <w:color w:val="000000"/>
          <w:sz w:val="24"/>
          <w:szCs w:val="24"/>
        </w:rPr>
      </w:pPr>
      <w:r w:rsidRPr="00F1093C">
        <w:rPr>
          <w:rFonts w:ascii="Arial" w:eastAsia="Arial" w:hAnsi="Arial"/>
          <w:bCs/>
          <w:color w:val="000000"/>
          <w:sz w:val="24"/>
          <w:szCs w:val="24"/>
        </w:rPr>
        <w:t xml:space="preserve">1.2 </w:t>
      </w:r>
      <w:r w:rsidRPr="00F1093C">
        <w:rPr>
          <w:rFonts w:ascii="Arial" w:eastAsia="Arial" w:hAnsi="Arial"/>
          <w:bCs/>
          <w:color w:val="000000"/>
          <w:sz w:val="24"/>
          <w:szCs w:val="24"/>
        </w:rPr>
        <w:tab/>
      </w:r>
      <w:r w:rsidRPr="009C47B3">
        <w:rPr>
          <w:rFonts w:ascii="Arial" w:eastAsia="Arial" w:hAnsi="Arial"/>
          <w:bCs/>
          <w:color w:val="000000"/>
          <w:sz w:val="24"/>
          <w:szCs w:val="24"/>
        </w:rPr>
        <w:t>CCS shall assess the Supplier’s compliance with the Minimum Standards of Reliability:</w:t>
      </w:r>
    </w:p>
    <w:p w14:paraId="2482E363" w14:textId="77777777" w:rsidR="006B5383" w:rsidRPr="009C47B3" w:rsidRDefault="006B5383" w:rsidP="00065D93">
      <w:pPr>
        <w:pBdr>
          <w:top w:val="nil"/>
          <w:left w:val="nil"/>
          <w:bottom w:val="nil"/>
          <w:right w:val="nil"/>
          <w:between w:val="nil"/>
        </w:pBdr>
        <w:tabs>
          <w:tab w:val="left" w:pos="1276"/>
          <w:tab w:val="left" w:pos="1985"/>
        </w:tabs>
        <w:spacing w:before="120" w:after="120"/>
        <w:ind w:left="1560" w:hanging="709"/>
        <w:rPr>
          <w:rFonts w:ascii="Arial" w:eastAsia="Arial" w:hAnsi="Arial"/>
          <w:bCs/>
          <w:color w:val="000000"/>
          <w:sz w:val="24"/>
          <w:szCs w:val="24"/>
        </w:rPr>
      </w:pPr>
      <w:r w:rsidRPr="00F1093C">
        <w:rPr>
          <w:rFonts w:ascii="Arial" w:eastAsia="Arial" w:hAnsi="Arial"/>
          <w:bCs/>
          <w:color w:val="000000"/>
          <w:sz w:val="24"/>
          <w:szCs w:val="24"/>
        </w:rPr>
        <w:t xml:space="preserve">1.2.1 </w:t>
      </w:r>
      <w:r w:rsidRPr="009C47B3">
        <w:rPr>
          <w:rFonts w:ascii="Arial" w:eastAsia="Arial" w:hAnsi="Arial"/>
          <w:bCs/>
          <w:color w:val="000000"/>
          <w:sz w:val="24"/>
          <w:szCs w:val="24"/>
        </w:rPr>
        <w:t xml:space="preserve">upon the request of any Buyer; or </w:t>
      </w:r>
    </w:p>
    <w:p w14:paraId="4C5A0277" w14:textId="77777777" w:rsidR="006B5383" w:rsidRPr="009C47B3" w:rsidRDefault="006B5383" w:rsidP="00065D93">
      <w:pPr>
        <w:pBdr>
          <w:top w:val="nil"/>
          <w:left w:val="nil"/>
          <w:bottom w:val="nil"/>
          <w:right w:val="nil"/>
          <w:between w:val="nil"/>
        </w:pBdr>
        <w:tabs>
          <w:tab w:val="left" w:pos="1276"/>
          <w:tab w:val="left" w:pos="1985"/>
        </w:tabs>
        <w:spacing w:before="120" w:after="120"/>
        <w:ind w:left="1560" w:hanging="709"/>
        <w:rPr>
          <w:rFonts w:ascii="Arial" w:eastAsia="Arial" w:hAnsi="Arial"/>
          <w:bCs/>
          <w:color w:val="000000"/>
          <w:sz w:val="24"/>
          <w:szCs w:val="24"/>
        </w:rPr>
      </w:pPr>
      <w:r w:rsidRPr="00F1093C">
        <w:rPr>
          <w:rFonts w:ascii="Arial" w:eastAsia="Arial" w:hAnsi="Arial"/>
          <w:bCs/>
          <w:color w:val="000000"/>
          <w:sz w:val="24"/>
          <w:szCs w:val="24"/>
        </w:rPr>
        <w:t xml:space="preserve">1.2.2 </w:t>
      </w:r>
      <w:r w:rsidRPr="009C47B3">
        <w:rPr>
          <w:rFonts w:ascii="Arial" w:eastAsia="Arial" w:hAnsi="Arial"/>
          <w:bCs/>
          <w:color w:val="000000"/>
          <w:sz w:val="24"/>
          <w:szCs w:val="24"/>
        </w:rPr>
        <w:t xml:space="preserve">whenever it considers (in its absolute discretion) that it is appropriate to do so. </w:t>
      </w:r>
    </w:p>
    <w:p w14:paraId="341D5D3B" w14:textId="77777777" w:rsidR="006B5383" w:rsidRDefault="006B5383" w:rsidP="00065D93">
      <w:pPr>
        <w:pBdr>
          <w:top w:val="nil"/>
          <w:left w:val="nil"/>
          <w:bottom w:val="nil"/>
          <w:right w:val="nil"/>
          <w:between w:val="nil"/>
        </w:pBdr>
        <w:tabs>
          <w:tab w:val="left" w:pos="0"/>
          <w:tab w:val="left" w:pos="1276"/>
        </w:tabs>
        <w:spacing w:before="120" w:after="120"/>
        <w:ind w:left="709" w:hanging="709"/>
        <w:rPr>
          <w:rFonts w:ascii="Arial" w:eastAsia="Arial" w:hAnsi="Arial"/>
          <w:color w:val="000000"/>
          <w:sz w:val="24"/>
          <w:szCs w:val="24"/>
        </w:rPr>
      </w:pPr>
      <w:r w:rsidRPr="00F1093C">
        <w:rPr>
          <w:rFonts w:ascii="Arial" w:eastAsia="Arial" w:hAnsi="Arial"/>
          <w:bCs/>
          <w:color w:val="000000"/>
          <w:sz w:val="24"/>
          <w:szCs w:val="24"/>
        </w:rPr>
        <w:t>1.3</w:t>
      </w:r>
      <w:r>
        <w:rPr>
          <w:rFonts w:ascii="Arial" w:eastAsia="Arial" w:hAnsi="Arial"/>
          <w:b/>
          <w:color w:val="000000"/>
          <w:sz w:val="24"/>
          <w:szCs w:val="24"/>
        </w:rPr>
        <w:t xml:space="preserve"> </w:t>
      </w:r>
      <w:r>
        <w:rPr>
          <w:rFonts w:ascii="Arial" w:eastAsia="Arial" w:hAnsi="Arial"/>
          <w:b/>
          <w:color w:val="000000"/>
          <w:sz w:val="24"/>
          <w:szCs w:val="24"/>
        </w:rPr>
        <w:tab/>
      </w:r>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658E7DA4" w14:textId="77777777" w:rsidR="006B5383" w:rsidRDefault="006B5383">
      <w:pPr>
        <w:pBdr>
          <w:top w:val="nil"/>
          <w:left w:val="nil"/>
          <w:bottom w:val="nil"/>
          <w:right w:val="nil"/>
          <w:between w:val="nil"/>
        </w:pBdr>
        <w:tabs>
          <w:tab w:val="left" w:pos="709"/>
        </w:tabs>
        <w:spacing w:before="120" w:after="120"/>
        <w:rPr>
          <w:rFonts w:cs="Calibri"/>
          <w:color w:val="000000"/>
          <w:sz w:val="28"/>
          <w:szCs w:val="28"/>
        </w:rPr>
      </w:pPr>
    </w:p>
    <w:p w14:paraId="2676FB49" w14:textId="77777777" w:rsidR="006B5383" w:rsidRDefault="006B5383">
      <w:pPr>
        <w:tabs>
          <w:tab w:val="left" w:pos="2440"/>
        </w:tabs>
      </w:pPr>
    </w:p>
    <w:p w14:paraId="74415BE1" w14:textId="4FC4901B" w:rsidR="006B5383" w:rsidRDefault="006B5383">
      <w:pPr>
        <w:rPr>
          <w:rFonts w:ascii="Arial" w:eastAsia="Arial" w:hAnsi="Arial" w:cs="Arial"/>
        </w:rPr>
      </w:pPr>
      <w:r>
        <w:rPr>
          <w:rFonts w:ascii="Arial" w:eastAsia="Arial" w:hAnsi="Arial" w:cs="Arial"/>
        </w:rPr>
        <w:br w:type="page"/>
      </w:r>
    </w:p>
    <w:p w14:paraId="213C9ADE" w14:textId="77777777" w:rsidR="006B5383" w:rsidRDefault="006B5383">
      <w:pPr>
        <w:rPr>
          <w:rFonts w:ascii="Arial" w:eastAsia="Arial" w:hAnsi="Arial" w:cs="Arial"/>
        </w:rPr>
        <w:sectPr w:rsidR="006B5383" w:rsidSect="00065D93">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9" w:footer="709" w:gutter="0"/>
          <w:cols w:space="720"/>
        </w:sectPr>
      </w:pPr>
    </w:p>
    <w:p w14:paraId="46ED9E80" w14:textId="77777777" w:rsidR="006B5383" w:rsidRDefault="006B5383" w:rsidP="00065D93">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B5383" w:rsidRPr="00261950" w14:paraId="334C1542" w14:textId="77777777" w:rsidTr="00065D93">
        <w:trPr>
          <w:trHeight w:val="725"/>
        </w:trPr>
        <w:tc>
          <w:tcPr>
            <w:tcW w:w="9101" w:type="dxa"/>
            <w:gridSpan w:val="6"/>
            <w:shd w:val="clear" w:color="auto" w:fill="D9D9D9" w:themeFill="background1" w:themeFillShade="D9"/>
          </w:tcPr>
          <w:p w14:paraId="24E6681F" w14:textId="77777777" w:rsidR="006B5383" w:rsidRPr="00261950" w:rsidRDefault="006B5383" w:rsidP="00065D93">
            <w:pPr>
              <w:jc w:val="center"/>
              <w:rPr>
                <w:rFonts w:ascii="Arial" w:hAnsi="Arial"/>
                <w:b/>
                <w:sz w:val="24"/>
                <w:szCs w:val="24"/>
              </w:rPr>
            </w:pPr>
            <w:bookmarkStart w:id="21" w:name="_Hlt362516481"/>
            <w:bookmarkStart w:id="22" w:name="_Hlt365627344"/>
            <w:bookmarkStart w:id="23" w:name="_Hlt365627374"/>
            <w:bookmarkStart w:id="24" w:name="_Hlt365648611"/>
            <w:bookmarkStart w:id="25" w:name="_Hlt359518577"/>
            <w:bookmarkStart w:id="26" w:name="_Hlt359518605"/>
            <w:bookmarkStart w:id="27" w:name="_Hlt359518616"/>
            <w:bookmarkStart w:id="28" w:name="_Hlt359518621"/>
            <w:bookmarkStart w:id="29" w:name="_Hlt359518625"/>
            <w:bookmarkStart w:id="30" w:name="_Hlt359518630"/>
            <w:bookmarkStart w:id="31" w:name="_Hlt359518591"/>
            <w:bookmarkStart w:id="32" w:name="_Hlt359518608"/>
            <w:bookmarkStart w:id="33" w:name="_Hlt359518611"/>
            <w:bookmarkStart w:id="34" w:name="_Hlt359518614"/>
            <w:bookmarkStart w:id="35" w:name="_Hlt359518618"/>
            <w:bookmarkStart w:id="36" w:name="_Hlt359518623"/>
            <w:bookmarkStart w:id="37" w:name="_Hlt359518628"/>
            <w:bookmarkStart w:id="38" w:name="_Hlt359518632"/>
            <w:bookmarkStart w:id="39" w:name="_Hlt359518640"/>
            <w:bookmarkStart w:id="40" w:name="_Hlt359518645"/>
            <w:bookmarkStart w:id="41" w:name="_Hlt359518668"/>
            <w:bookmarkStart w:id="42" w:name="_Hlt359518593"/>
            <w:bookmarkStart w:id="43" w:name="_Hlt359518596"/>
            <w:bookmarkStart w:id="44" w:name="_Hlt359518600"/>
            <w:bookmarkStart w:id="45" w:name="_Hlt359518654"/>
            <w:bookmarkStart w:id="46" w:name="_Hlt359518634"/>
            <w:bookmarkStart w:id="47" w:name="_Hlt359518643"/>
            <w:bookmarkStart w:id="48" w:name="_Hlt359518647"/>
            <w:bookmarkStart w:id="49" w:name="_Hlt359518637"/>
            <w:bookmarkStart w:id="50" w:name="_Hlt359518663"/>
            <w:bookmarkStart w:id="51" w:name="_Hlt358390397"/>
            <w:bookmarkStart w:id="52" w:name="_Hlt359518665"/>
            <w:bookmarkStart w:id="53" w:name="_Hlt359518670"/>
            <w:bookmarkStart w:id="54" w:name="_Hlt359518672"/>
            <w:bookmarkStart w:id="55" w:name="_Hlt360696975"/>
            <w:bookmarkStart w:id="56" w:name="_Hlt359343263"/>
            <w:bookmarkStart w:id="57" w:name="_Hlt359519055"/>
            <w:bookmarkStart w:id="58" w:name="_Hlt359519846"/>
            <w:bookmarkStart w:id="59" w:name="_Hlt365630092"/>
            <w:bookmarkStart w:id="60" w:name="_Hlt36564893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6353C03" w14:textId="77777777" w:rsidR="006B5383" w:rsidRPr="00261950" w:rsidRDefault="006B5383" w:rsidP="00065D93">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6B5383" w:rsidRPr="00261950" w14:paraId="5CB24E50" w14:textId="77777777" w:rsidTr="00065D93">
        <w:trPr>
          <w:trHeight w:val="871"/>
        </w:trPr>
        <w:tc>
          <w:tcPr>
            <w:tcW w:w="2975" w:type="dxa"/>
            <w:shd w:val="clear" w:color="auto" w:fill="auto"/>
          </w:tcPr>
          <w:p w14:paraId="08D85A79" w14:textId="77777777" w:rsidR="006B5383" w:rsidRPr="00261950" w:rsidRDefault="006B5383" w:rsidP="00065D93">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6F139119" w14:textId="77777777" w:rsidR="006B5383" w:rsidRPr="00261950" w:rsidRDefault="006B5383" w:rsidP="00065D93">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6B5383" w:rsidRPr="00261950" w14:paraId="452BE1E6" w14:textId="77777777" w:rsidTr="00065D93">
        <w:trPr>
          <w:trHeight w:val="1051"/>
        </w:trPr>
        <w:tc>
          <w:tcPr>
            <w:tcW w:w="2975" w:type="dxa"/>
            <w:shd w:val="clear" w:color="auto" w:fill="auto"/>
          </w:tcPr>
          <w:p w14:paraId="3F7331FF" w14:textId="77777777" w:rsidR="006B5383" w:rsidRPr="00261950" w:rsidRDefault="006B5383" w:rsidP="00065D93">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4151E2CC" w14:textId="77777777" w:rsidR="006B5383" w:rsidRPr="00261950" w:rsidRDefault="006B5383" w:rsidP="00065D93">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7D7679CE" w14:textId="77777777" w:rsidR="006B5383" w:rsidRPr="00261950" w:rsidRDefault="006B5383" w:rsidP="00065D93">
            <w:pPr>
              <w:rPr>
                <w:rFonts w:ascii="Arial" w:hAnsi="Arial"/>
                <w:sz w:val="24"/>
                <w:szCs w:val="24"/>
              </w:rPr>
            </w:pPr>
          </w:p>
        </w:tc>
      </w:tr>
      <w:tr w:rsidR="006B5383" w:rsidRPr="00261950" w14:paraId="1158F3F5" w14:textId="77777777" w:rsidTr="00065D93">
        <w:trPr>
          <w:trHeight w:val="492"/>
        </w:trPr>
        <w:tc>
          <w:tcPr>
            <w:tcW w:w="2975" w:type="dxa"/>
            <w:shd w:val="clear" w:color="auto" w:fill="auto"/>
          </w:tcPr>
          <w:p w14:paraId="3F861D61" w14:textId="77777777" w:rsidR="006B5383" w:rsidRPr="00261950" w:rsidRDefault="006B5383" w:rsidP="00065D93">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1721F080" w14:textId="77777777" w:rsidR="006B5383" w:rsidRPr="00261950" w:rsidRDefault="006B5383" w:rsidP="00065D93">
            <w:pPr>
              <w:rPr>
                <w:rFonts w:ascii="Arial" w:hAnsi="Arial"/>
                <w:sz w:val="24"/>
                <w:szCs w:val="24"/>
              </w:rPr>
            </w:pPr>
          </w:p>
        </w:tc>
        <w:tc>
          <w:tcPr>
            <w:tcW w:w="951" w:type="dxa"/>
            <w:gridSpan w:val="2"/>
            <w:shd w:val="clear" w:color="auto" w:fill="auto"/>
          </w:tcPr>
          <w:p w14:paraId="0C142550" w14:textId="77777777" w:rsidR="006B5383" w:rsidRPr="00261950" w:rsidRDefault="006B5383" w:rsidP="00065D93">
            <w:pPr>
              <w:rPr>
                <w:rFonts w:ascii="Arial" w:hAnsi="Arial"/>
                <w:sz w:val="24"/>
                <w:szCs w:val="24"/>
              </w:rPr>
            </w:pPr>
            <w:r w:rsidRPr="00261950">
              <w:rPr>
                <w:rFonts w:ascii="Arial" w:hAnsi="Arial"/>
                <w:sz w:val="24"/>
                <w:szCs w:val="24"/>
              </w:rPr>
              <w:t>Date:</w:t>
            </w:r>
          </w:p>
        </w:tc>
        <w:tc>
          <w:tcPr>
            <w:tcW w:w="2045" w:type="dxa"/>
            <w:shd w:val="clear" w:color="auto" w:fill="auto"/>
          </w:tcPr>
          <w:p w14:paraId="7BE8141F" w14:textId="77777777" w:rsidR="006B5383" w:rsidRPr="00261950" w:rsidRDefault="006B5383" w:rsidP="00065D93">
            <w:pPr>
              <w:rPr>
                <w:rFonts w:ascii="Arial" w:hAnsi="Arial"/>
                <w:sz w:val="24"/>
                <w:szCs w:val="24"/>
              </w:rPr>
            </w:pPr>
          </w:p>
        </w:tc>
      </w:tr>
      <w:tr w:rsidR="006B5383" w:rsidRPr="00261950" w14:paraId="6A4E7EDE" w14:textId="77777777" w:rsidTr="00065D93">
        <w:trPr>
          <w:trHeight w:val="492"/>
        </w:trPr>
        <w:tc>
          <w:tcPr>
            <w:tcW w:w="9101" w:type="dxa"/>
            <w:gridSpan w:val="6"/>
            <w:shd w:val="clear" w:color="auto" w:fill="D9D9D9" w:themeFill="background1" w:themeFillShade="D9"/>
          </w:tcPr>
          <w:p w14:paraId="1C93B9E0" w14:textId="77777777" w:rsidR="006B5383" w:rsidRPr="00261950" w:rsidRDefault="006B5383" w:rsidP="00065D93">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6B5383" w:rsidRPr="00261950" w14:paraId="3C8EEA72" w14:textId="77777777" w:rsidTr="00065D93">
        <w:trPr>
          <w:trHeight w:val="492"/>
        </w:trPr>
        <w:tc>
          <w:tcPr>
            <w:tcW w:w="2975" w:type="dxa"/>
            <w:shd w:val="clear" w:color="auto" w:fill="auto"/>
          </w:tcPr>
          <w:p w14:paraId="60660933" w14:textId="77777777" w:rsidR="006B5383" w:rsidRPr="00261950" w:rsidRDefault="006B5383" w:rsidP="00065D93">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457BE1B6" w14:textId="77777777" w:rsidR="006B5383" w:rsidRPr="00261950" w:rsidRDefault="006B5383" w:rsidP="00065D93">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6B5383" w:rsidRPr="00261950" w14:paraId="0D2E58E3" w14:textId="77777777" w:rsidTr="00065D93">
        <w:trPr>
          <w:trHeight w:val="827"/>
        </w:trPr>
        <w:tc>
          <w:tcPr>
            <w:tcW w:w="2975" w:type="dxa"/>
            <w:shd w:val="clear" w:color="auto" w:fill="auto"/>
          </w:tcPr>
          <w:p w14:paraId="51C4DD65" w14:textId="77777777" w:rsidR="006B5383" w:rsidRPr="00261950" w:rsidRDefault="006B5383" w:rsidP="00065D93">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086E5E8F" w14:textId="77777777" w:rsidR="006B5383" w:rsidRPr="00261950" w:rsidRDefault="006B5383" w:rsidP="00065D93">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6B5383" w:rsidRPr="00261950" w14:paraId="3B2DC7F9" w14:textId="77777777" w:rsidTr="00065D93">
        <w:trPr>
          <w:trHeight w:val="470"/>
        </w:trPr>
        <w:tc>
          <w:tcPr>
            <w:tcW w:w="2975" w:type="dxa"/>
            <w:shd w:val="clear" w:color="auto" w:fill="auto"/>
          </w:tcPr>
          <w:p w14:paraId="4614B423" w14:textId="77777777" w:rsidR="006B5383" w:rsidRPr="00261950" w:rsidRDefault="006B5383" w:rsidP="00065D93">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234F7AFC" w14:textId="77777777" w:rsidR="006B5383" w:rsidRPr="00261950" w:rsidRDefault="006B5383" w:rsidP="00065D93">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6B5383" w:rsidRPr="00261950" w14:paraId="338B0F6E" w14:textId="77777777" w:rsidTr="00065D93">
        <w:trPr>
          <w:trHeight w:val="138"/>
        </w:trPr>
        <w:tc>
          <w:tcPr>
            <w:tcW w:w="2975" w:type="dxa"/>
            <w:vMerge w:val="restart"/>
            <w:shd w:val="clear" w:color="auto" w:fill="auto"/>
          </w:tcPr>
          <w:p w14:paraId="665D7EA9" w14:textId="77777777" w:rsidR="006B5383" w:rsidRPr="00261950" w:rsidRDefault="006B5383" w:rsidP="00065D93">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2BD1061E" w14:textId="77777777" w:rsidR="006B5383" w:rsidRPr="00261950" w:rsidRDefault="006B5383" w:rsidP="00065D93">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0CE475E2" w14:textId="77777777" w:rsidR="006B5383" w:rsidRPr="00261950" w:rsidRDefault="006B5383" w:rsidP="00065D93">
            <w:pPr>
              <w:rPr>
                <w:rFonts w:ascii="Arial" w:hAnsi="Arial"/>
                <w:b/>
                <w:sz w:val="24"/>
                <w:szCs w:val="24"/>
              </w:rPr>
            </w:pPr>
            <w:r w:rsidRPr="00261950">
              <w:rPr>
                <w:rFonts w:ascii="Arial" w:hAnsi="Arial"/>
                <w:b/>
                <w:sz w:val="24"/>
                <w:szCs w:val="24"/>
              </w:rPr>
              <w:t xml:space="preserve">Timescale </w:t>
            </w:r>
          </w:p>
        </w:tc>
      </w:tr>
      <w:tr w:rsidR="006B5383" w:rsidRPr="00261950" w14:paraId="0F778FE7" w14:textId="77777777" w:rsidTr="00065D93">
        <w:trPr>
          <w:trHeight w:val="132"/>
        </w:trPr>
        <w:tc>
          <w:tcPr>
            <w:tcW w:w="2975" w:type="dxa"/>
            <w:vMerge/>
            <w:shd w:val="clear" w:color="auto" w:fill="auto"/>
          </w:tcPr>
          <w:p w14:paraId="78DBCEDE" w14:textId="77777777" w:rsidR="006B5383" w:rsidRPr="00261950" w:rsidRDefault="006B5383" w:rsidP="00065D93">
            <w:pPr>
              <w:rPr>
                <w:rFonts w:ascii="Arial" w:hAnsi="Arial"/>
                <w:sz w:val="24"/>
                <w:szCs w:val="24"/>
              </w:rPr>
            </w:pPr>
          </w:p>
        </w:tc>
        <w:tc>
          <w:tcPr>
            <w:tcW w:w="3061" w:type="dxa"/>
            <w:shd w:val="clear" w:color="auto" w:fill="auto"/>
          </w:tcPr>
          <w:p w14:paraId="239C07AC" w14:textId="77777777" w:rsidR="006B5383" w:rsidRPr="00261950" w:rsidRDefault="006B5383" w:rsidP="00065D93">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33DF100D"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5ACAE2E6" w14:textId="77777777" w:rsidTr="00065D93">
        <w:trPr>
          <w:trHeight w:val="132"/>
        </w:trPr>
        <w:tc>
          <w:tcPr>
            <w:tcW w:w="2975" w:type="dxa"/>
            <w:vMerge/>
            <w:shd w:val="clear" w:color="auto" w:fill="auto"/>
          </w:tcPr>
          <w:p w14:paraId="78D847D6" w14:textId="77777777" w:rsidR="006B5383" w:rsidRPr="00261950" w:rsidRDefault="006B5383" w:rsidP="00065D93">
            <w:pPr>
              <w:rPr>
                <w:rFonts w:ascii="Arial" w:hAnsi="Arial"/>
                <w:sz w:val="24"/>
                <w:szCs w:val="24"/>
              </w:rPr>
            </w:pPr>
          </w:p>
        </w:tc>
        <w:tc>
          <w:tcPr>
            <w:tcW w:w="3061" w:type="dxa"/>
            <w:shd w:val="clear" w:color="auto" w:fill="auto"/>
          </w:tcPr>
          <w:p w14:paraId="1C48E26B" w14:textId="77777777" w:rsidR="006B5383" w:rsidRPr="00261950" w:rsidRDefault="006B5383" w:rsidP="00065D93">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3322D825"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5D1A0727" w14:textId="77777777" w:rsidTr="00065D93">
        <w:trPr>
          <w:trHeight w:val="132"/>
        </w:trPr>
        <w:tc>
          <w:tcPr>
            <w:tcW w:w="2975" w:type="dxa"/>
            <w:vMerge/>
            <w:shd w:val="clear" w:color="auto" w:fill="auto"/>
          </w:tcPr>
          <w:p w14:paraId="346F7B21" w14:textId="77777777" w:rsidR="006B5383" w:rsidRPr="00261950" w:rsidRDefault="006B5383" w:rsidP="00065D93">
            <w:pPr>
              <w:rPr>
                <w:rFonts w:ascii="Arial" w:hAnsi="Arial"/>
                <w:sz w:val="24"/>
                <w:szCs w:val="24"/>
              </w:rPr>
            </w:pPr>
          </w:p>
        </w:tc>
        <w:tc>
          <w:tcPr>
            <w:tcW w:w="3061" w:type="dxa"/>
            <w:shd w:val="clear" w:color="auto" w:fill="auto"/>
          </w:tcPr>
          <w:p w14:paraId="33D37835" w14:textId="77777777" w:rsidR="006B5383" w:rsidRPr="00261950" w:rsidRDefault="006B5383" w:rsidP="00065D93">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52B74D37"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7B94018A" w14:textId="77777777" w:rsidTr="00065D93">
        <w:trPr>
          <w:trHeight w:val="132"/>
        </w:trPr>
        <w:tc>
          <w:tcPr>
            <w:tcW w:w="2975" w:type="dxa"/>
            <w:vMerge/>
            <w:shd w:val="clear" w:color="auto" w:fill="auto"/>
          </w:tcPr>
          <w:p w14:paraId="4A914AA5" w14:textId="77777777" w:rsidR="006B5383" w:rsidRPr="00261950" w:rsidRDefault="006B5383" w:rsidP="00065D93">
            <w:pPr>
              <w:rPr>
                <w:rFonts w:ascii="Arial" w:hAnsi="Arial"/>
                <w:sz w:val="24"/>
                <w:szCs w:val="24"/>
              </w:rPr>
            </w:pPr>
          </w:p>
        </w:tc>
        <w:tc>
          <w:tcPr>
            <w:tcW w:w="3061" w:type="dxa"/>
            <w:shd w:val="clear" w:color="auto" w:fill="auto"/>
          </w:tcPr>
          <w:p w14:paraId="42E96FDC" w14:textId="77777777" w:rsidR="006B5383" w:rsidRPr="00261950" w:rsidRDefault="006B5383" w:rsidP="00065D93">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1075358C"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681C0656" w14:textId="77777777" w:rsidTr="00065D93">
        <w:trPr>
          <w:trHeight w:val="132"/>
        </w:trPr>
        <w:tc>
          <w:tcPr>
            <w:tcW w:w="2975" w:type="dxa"/>
            <w:vMerge/>
            <w:shd w:val="clear" w:color="auto" w:fill="auto"/>
          </w:tcPr>
          <w:p w14:paraId="780C087C" w14:textId="77777777" w:rsidR="006B5383" w:rsidRPr="00261950" w:rsidRDefault="006B5383" w:rsidP="00065D93">
            <w:pPr>
              <w:rPr>
                <w:rFonts w:ascii="Arial" w:hAnsi="Arial"/>
                <w:sz w:val="24"/>
                <w:szCs w:val="24"/>
              </w:rPr>
            </w:pPr>
          </w:p>
        </w:tc>
        <w:tc>
          <w:tcPr>
            <w:tcW w:w="3061" w:type="dxa"/>
            <w:shd w:val="clear" w:color="auto" w:fill="auto"/>
          </w:tcPr>
          <w:p w14:paraId="00AE78E8" w14:textId="77777777" w:rsidR="006B5383" w:rsidRPr="00261950" w:rsidRDefault="006B5383" w:rsidP="00065D93">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4061197F"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0BEBE153" w14:textId="77777777" w:rsidTr="00065D93">
        <w:trPr>
          <w:trHeight w:val="827"/>
        </w:trPr>
        <w:tc>
          <w:tcPr>
            <w:tcW w:w="2975" w:type="dxa"/>
            <w:shd w:val="clear" w:color="auto" w:fill="auto"/>
          </w:tcPr>
          <w:p w14:paraId="162BF772" w14:textId="77777777" w:rsidR="006B5383" w:rsidRPr="00261950" w:rsidRDefault="006B5383" w:rsidP="00065D93">
            <w:pPr>
              <w:rPr>
                <w:rFonts w:ascii="Arial" w:hAnsi="Arial"/>
                <w:sz w:val="24"/>
                <w:szCs w:val="24"/>
              </w:rPr>
            </w:pPr>
            <w:r w:rsidRPr="00261950">
              <w:rPr>
                <w:rFonts w:ascii="Arial" w:hAnsi="Arial"/>
                <w:sz w:val="24"/>
                <w:szCs w:val="24"/>
              </w:rPr>
              <w:t xml:space="preserve">Timescale for complete </w:t>
            </w:r>
            <w:r>
              <w:rPr>
                <w:rFonts w:ascii="Arial" w:hAnsi="Arial"/>
                <w:sz w:val="24"/>
                <w:szCs w:val="24"/>
              </w:rPr>
              <w:t>r</w:t>
            </w:r>
            <w:r w:rsidRPr="00261950">
              <w:rPr>
                <w:rFonts w:ascii="Arial" w:hAnsi="Arial"/>
                <w:sz w:val="24"/>
                <w:szCs w:val="24"/>
              </w:rPr>
              <w:t xml:space="preserve">ectification of Default </w:t>
            </w:r>
          </w:p>
        </w:tc>
        <w:tc>
          <w:tcPr>
            <w:tcW w:w="6126" w:type="dxa"/>
            <w:gridSpan w:val="5"/>
            <w:shd w:val="clear" w:color="auto" w:fill="auto"/>
          </w:tcPr>
          <w:p w14:paraId="2FC0A0F7" w14:textId="77777777" w:rsidR="006B5383" w:rsidRPr="00261950" w:rsidRDefault="006B5383" w:rsidP="00065D93">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6B5383" w:rsidRPr="00261950" w14:paraId="436F50A7" w14:textId="77777777" w:rsidTr="00065D93">
        <w:trPr>
          <w:trHeight w:val="145"/>
        </w:trPr>
        <w:tc>
          <w:tcPr>
            <w:tcW w:w="2975" w:type="dxa"/>
            <w:vMerge w:val="restart"/>
            <w:shd w:val="clear" w:color="auto" w:fill="auto"/>
          </w:tcPr>
          <w:p w14:paraId="732FEC77" w14:textId="77777777" w:rsidR="006B5383" w:rsidRDefault="006B5383" w:rsidP="00065D93">
            <w:pPr>
              <w:rPr>
                <w:rFonts w:ascii="Arial" w:hAnsi="Arial"/>
                <w:sz w:val="24"/>
                <w:szCs w:val="24"/>
              </w:rPr>
            </w:pPr>
            <w:r w:rsidRPr="00261950">
              <w:rPr>
                <w:rFonts w:ascii="Arial" w:hAnsi="Arial"/>
                <w:sz w:val="24"/>
                <w:szCs w:val="24"/>
              </w:rPr>
              <w:t>Steps taken to prevent recurrence of Default</w:t>
            </w:r>
          </w:p>
          <w:p w14:paraId="108F7DBB" w14:textId="77777777" w:rsidR="006B5383" w:rsidRPr="00E97A5C" w:rsidRDefault="006B5383" w:rsidP="00065D93">
            <w:pPr>
              <w:rPr>
                <w:rFonts w:ascii="Arial" w:hAnsi="Arial"/>
                <w:sz w:val="24"/>
                <w:szCs w:val="24"/>
              </w:rPr>
            </w:pPr>
          </w:p>
          <w:p w14:paraId="6BD72302" w14:textId="77777777" w:rsidR="006B5383" w:rsidRPr="00E97A5C" w:rsidRDefault="006B5383" w:rsidP="00065D93">
            <w:pPr>
              <w:rPr>
                <w:rFonts w:ascii="Arial" w:hAnsi="Arial"/>
                <w:sz w:val="24"/>
                <w:szCs w:val="24"/>
              </w:rPr>
            </w:pPr>
          </w:p>
          <w:p w14:paraId="3766E6C8" w14:textId="77777777" w:rsidR="006B5383" w:rsidRPr="00E97A5C" w:rsidRDefault="006B5383" w:rsidP="00065D93">
            <w:pPr>
              <w:rPr>
                <w:rFonts w:ascii="Arial" w:hAnsi="Arial"/>
                <w:sz w:val="24"/>
                <w:szCs w:val="24"/>
              </w:rPr>
            </w:pPr>
          </w:p>
          <w:p w14:paraId="01B06598" w14:textId="77777777" w:rsidR="006B5383" w:rsidRPr="00E97A5C" w:rsidRDefault="006B5383" w:rsidP="00065D93">
            <w:pPr>
              <w:rPr>
                <w:rFonts w:ascii="Arial" w:hAnsi="Arial"/>
                <w:sz w:val="24"/>
                <w:szCs w:val="24"/>
              </w:rPr>
            </w:pPr>
          </w:p>
          <w:p w14:paraId="67363103" w14:textId="77777777" w:rsidR="006B5383" w:rsidRPr="00E97A5C" w:rsidRDefault="006B5383" w:rsidP="00065D93">
            <w:pPr>
              <w:rPr>
                <w:rFonts w:ascii="Arial" w:hAnsi="Arial"/>
                <w:sz w:val="24"/>
                <w:szCs w:val="24"/>
              </w:rPr>
            </w:pPr>
          </w:p>
          <w:p w14:paraId="25033428" w14:textId="77777777" w:rsidR="006B5383" w:rsidRPr="00E97A5C" w:rsidRDefault="006B5383" w:rsidP="00065D93">
            <w:pPr>
              <w:jc w:val="center"/>
              <w:rPr>
                <w:rFonts w:ascii="Arial" w:hAnsi="Arial"/>
                <w:sz w:val="24"/>
                <w:szCs w:val="24"/>
              </w:rPr>
            </w:pPr>
          </w:p>
        </w:tc>
        <w:tc>
          <w:tcPr>
            <w:tcW w:w="3061" w:type="dxa"/>
            <w:shd w:val="clear" w:color="auto" w:fill="auto"/>
          </w:tcPr>
          <w:p w14:paraId="06F4BAE0" w14:textId="77777777" w:rsidR="006B5383" w:rsidRPr="00261950" w:rsidRDefault="006B5383" w:rsidP="00065D93">
            <w:pPr>
              <w:rPr>
                <w:rFonts w:ascii="Arial" w:hAnsi="Arial"/>
                <w:sz w:val="24"/>
                <w:szCs w:val="24"/>
              </w:rPr>
            </w:pPr>
            <w:r w:rsidRPr="00261950">
              <w:rPr>
                <w:rFonts w:ascii="Arial" w:hAnsi="Arial"/>
                <w:b/>
                <w:sz w:val="24"/>
                <w:szCs w:val="24"/>
              </w:rPr>
              <w:lastRenderedPageBreak/>
              <w:t>Steps</w:t>
            </w:r>
          </w:p>
        </w:tc>
        <w:tc>
          <w:tcPr>
            <w:tcW w:w="3065" w:type="dxa"/>
            <w:gridSpan w:val="4"/>
            <w:shd w:val="clear" w:color="auto" w:fill="auto"/>
          </w:tcPr>
          <w:p w14:paraId="75B1DCC4" w14:textId="77777777" w:rsidR="006B5383" w:rsidRPr="00261950" w:rsidRDefault="006B5383" w:rsidP="00065D93">
            <w:pPr>
              <w:rPr>
                <w:rFonts w:ascii="Arial" w:hAnsi="Arial"/>
                <w:sz w:val="24"/>
                <w:szCs w:val="24"/>
              </w:rPr>
            </w:pPr>
            <w:r w:rsidRPr="00261950">
              <w:rPr>
                <w:rFonts w:ascii="Arial" w:hAnsi="Arial"/>
                <w:b/>
                <w:sz w:val="24"/>
                <w:szCs w:val="24"/>
              </w:rPr>
              <w:t xml:space="preserve">Timescale </w:t>
            </w:r>
          </w:p>
        </w:tc>
      </w:tr>
      <w:tr w:rsidR="006B5383" w:rsidRPr="00261950" w14:paraId="29CEEAA3" w14:textId="77777777" w:rsidTr="00065D93">
        <w:trPr>
          <w:trHeight w:val="144"/>
        </w:trPr>
        <w:tc>
          <w:tcPr>
            <w:tcW w:w="2975" w:type="dxa"/>
            <w:vMerge/>
            <w:shd w:val="clear" w:color="auto" w:fill="auto"/>
          </w:tcPr>
          <w:p w14:paraId="2075DD7A" w14:textId="77777777" w:rsidR="006B5383" w:rsidRPr="00261950" w:rsidRDefault="006B5383" w:rsidP="00065D93">
            <w:pPr>
              <w:rPr>
                <w:rFonts w:ascii="Arial" w:hAnsi="Arial"/>
                <w:sz w:val="24"/>
                <w:szCs w:val="24"/>
              </w:rPr>
            </w:pPr>
          </w:p>
        </w:tc>
        <w:tc>
          <w:tcPr>
            <w:tcW w:w="3061" w:type="dxa"/>
            <w:shd w:val="clear" w:color="auto" w:fill="auto"/>
          </w:tcPr>
          <w:p w14:paraId="64BE5DBF" w14:textId="77777777" w:rsidR="006B5383" w:rsidRPr="00261950" w:rsidRDefault="006B5383" w:rsidP="00065D93">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761F4CB6"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08E02B04" w14:textId="77777777" w:rsidTr="00065D93">
        <w:trPr>
          <w:trHeight w:val="144"/>
        </w:trPr>
        <w:tc>
          <w:tcPr>
            <w:tcW w:w="2975" w:type="dxa"/>
            <w:vMerge/>
            <w:shd w:val="clear" w:color="auto" w:fill="auto"/>
          </w:tcPr>
          <w:p w14:paraId="020C4742" w14:textId="77777777" w:rsidR="006B5383" w:rsidRPr="00261950" w:rsidRDefault="006B5383" w:rsidP="00065D93">
            <w:pPr>
              <w:rPr>
                <w:rFonts w:ascii="Arial" w:hAnsi="Arial"/>
                <w:sz w:val="24"/>
                <w:szCs w:val="24"/>
              </w:rPr>
            </w:pPr>
          </w:p>
        </w:tc>
        <w:tc>
          <w:tcPr>
            <w:tcW w:w="3061" w:type="dxa"/>
            <w:shd w:val="clear" w:color="auto" w:fill="auto"/>
          </w:tcPr>
          <w:p w14:paraId="2C1672DD" w14:textId="77777777" w:rsidR="006B5383" w:rsidRPr="00261950" w:rsidRDefault="006B5383" w:rsidP="00065D93">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7441517D"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0133DDF7" w14:textId="77777777" w:rsidTr="00065D93">
        <w:trPr>
          <w:trHeight w:val="144"/>
        </w:trPr>
        <w:tc>
          <w:tcPr>
            <w:tcW w:w="2975" w:type="dxa"/>
            <w:vMerge/>
            <w:shd w:val="clear" w:color="auto" w:fill="auto"/>
          </w:tcPr>
          <w:p w14:paraId="1ADEDCA5" w14:textId="77777777" w:rsidR="006B5383" w:rsidRPr="00261950" w:rsidRDefault="006B5383" w:rsidP="00065D93">
            <w:pPr>
              <w:rPr>
                <w:rFonts w:ascii="Arial" w:hAnsi="Arial"/>
                <w:sz w:val="24"/>
                <w:szCs w:val="24"/>
              </w:rPr>
            </w:pPr>
          </w:p>
        </w:tc>
        <w:tc>
          <w:tcPr>
            <w:tcW w:w="3061" w:type="dxa"/>
            <w:shd w:val="clear" w:color="auto" w:fill="auto"/>
          </w:tcPr>
          <w:p w14:paraId="72C37583" w14:textId="77777777" w:rsidR="006B5383" w:rsidRPr="00261950" w:rsidRDefault="006B5383" w:rsidP="00065D93">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4F801F0C"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25E2D146" w14:textId="77777777" w:rsidTr="00065D93">
        <w:trPr>
          <w:trHeight w:val="144"/>
        </w:trPr>
        <w:tc>
          <w:tcPr>
            <w:tcW w:w="2975" w:type="dxa"/>
            <w:vMerge/>
            <w:shd w:val="clear" w:color="auto" w:fill="auto"/>
          </w:tcPr>
          <w:p w14:paraId="3DD6EE99" w14:textId="77777777" w:rsidR="006B5383" w:rsidRPr="00261950" w:rsidRDefault="006B5383" w:rsidP="00065D93">
            <w:pPr>
              <w:rPr>
                <w:rFonts w:ascii="Arial" w:hAnsi="Arial"/>
                <w:sz w:val="24"/>
                <w:szCs w:val="24"/>
              </w:rPr>
            </w:pPr>
          </w:p>
        </w:tc>
        <w:tc>
          <w:tcPr>
            <w:tcW w:w="3061" w:type="dxa"/>
            <w:shd w:val="clear" w:color="auto" w:fill="auto"/>
          </w:tcPr>
          <w:p w14:paraId="798C4151" w14:textId="77777777" w:rsidR="006B5383" w:rsidRPr="00261950" w:rsidRDefault="006B5383" w:rsidP="00065D93">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14B2AEA6" w14:textId="558E0A27" w:rsidR="006B5383" w:rsidRPr="00261950" w:rsidRDefault="006B5383" w:rsidP="006B5383">
            <w:pPr>
              <w:tabs>
                <w:tab w:val="right" w:pos="2849"/>
              </w:tabs>
              <w:rPr>
                <w:rFonts w:ascii="Arial" w:hAnsi="Arial"/>
                <w:sz w:val="24"/>
                <w:szCs w:val="24"/>
              </w:rPr>
            </w:pPr>
            <w:r w:rsidRPr="00261950">
              <w:rPr>
                <w:rFonts w:ascii="Arial" w:hAnsi="Arial"/>
                <w:sz w:val="24"/>
                <w:szCs w:val="24"/>
                <w:highlight w:val="yellow"/>
              </w:rPr>
              <w:t>[date]</w:t>
            </w:r>
            <w:r>
              <w:rPr>
                <w:rFonts w:ascii="Arial" w:hAnsi="Arial"/>
                <w:sz w:val="24"/>
                <w:szCs w:val="24"/>
                <w:highlight w:val="yellow"/>
              </w:rPr>
              <w:tab/>
            </w:r>
          </w:p>
        </w:tc>
      </w:tr>
      <w:tr w:rsidR="006B5383" w:rsidRPr="00261950" w14:paraId="417EA3E1" w14:textId="77777777" w:rsidTr="00065D93">
        <w:trPr>
          <w:trHeight w:val="144"/>
        </w:trPr>
        <w:tc>
          <w:tcPr>
            <w:tcW w:w="2975" w:type="dxa"/>
            <w:vMerge/>
            <w:shd w:val="clear" w:color="auto" w:fill="auto"/>
          </w:tcPr>
          <w:p w14:paraId="09834266" w14:textId="77777777" w:rsidR="006B5383" w:rsidRPr="00261950" w:rsidRDefault="006B5383" w:rsidP="00065D93">
            <w:pPr>
              <w:rPr>
                <w:rFonts w:ascii="Arial" w:hAnsi="Arial"/>
                <w:sz w:val="24"/>
                <w:szCs w:val="24"/>
              </w:rPr>
            </w:pPr>
          </w:p>
        </w:tc>
        <w:tc>
          <w:tcPr>
            <w:tcW w:w="3061" w:type="dxa"/>
            <w:shd w:val="clear" w:color="auto" w:fill="auto"/>
          </w:tcPr>
          <w:p w14:paraId="0B96FFFA" w14:textId="77777777" w:rsidR="006B5383" w:rsidRPr="00261950" w:rsidRDefault="006B5383" w:rsidP="00065D93">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3AE6C0C9" w14:textId="77777777" w:rsidR="006B5383" w:rsidRPr="00261950" w:rsidRDefault="006B5383" w:rsidP="00065D93">
            <w:pPr>
              <w:rPr>
                <w:rFonts w:ascii="Arial" w:hAnsi="Arial"/>
                <w:sz w:val="24"/>
                <w:szCs w:val="24"/>
              </w:rPr>
            </w:pPr>
            <w:r w:rsidRPr="00261950">
              <w:rPr>
                <w:rFonts w:ascii="Arial" w:hAnsi="Arial"/>
                <w:sz w:val="24"/>
                <w:szCs w:val="24"/>
                <w:highlight w:val="yellow"/>
              </w:rPr>
              <w:t>[date]</w:t>
            </w:r>
          </w:p>
        </w:tc>
      </w:tr>
      <w:tr w:rsidR="006B5383" w:rsidRPr="00261950" w14:paraId="2A24232D" w14:textId="77777777" w:rsidTr="00065D93">
        <w:trPr>
          <w:trHeight w:val="993"/>
        </w:trPr>
        <w:tc>
          <w:tcPr>
            <w:tcW w:w="2975" w:type="dxa"/>
            <w:shd w:val="clear" w:color="auto" w:fill="auto"/>
          </w:tcPr>
          <w:p w14:paraId="3261C5CE" w14:textId="77777777" w:rsidR="006B5383" w:rsidRPr="00261950" w:rsidRDefault="006B5383" w:rsidP="00065D93">
            <w:pPr>
              <w:rPr>
                <w:rFonts w:ascii="Arial" w:hAnsi="Arial"/>
                <w:sz w:val="24"/>
                <w:szCs w:val="24"/>
              </w:rPr>
            </w:pPr>
          </w:p>
          <w:p w14:paraId="6BEE4C38" w14:textId="77777777" w:rsidR="006B5383" w:rsidRPr="00261950" w:rsidRDefault="006B5383" w:rsidP="00065D93">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2FEEFF20" w14:textId="77777777" w:rsidR="006B5383" w:rsidRPr="00261950" w:rsidRDefault="006B5383" w:rsidP="00065D93">
            <w:pPr>
              <w:rPr>
                <w:rFonts w:ascii="Arial" w:hAnsi="Arial"/>
                <w:sz w:val="24"/>
                <w:szCs w:val="24"/>
                <w:highlight w:val="yellow"/>
              </w:rPr>
            </w:pPr>
          </w:p>
        </w:tc>
        <w:tc>
          <w:tcPr>
            <w:tcW w:w="984" w:type="dxa"/>
            <w:gridSpan w:val="2"/>
            <w:shd w:val="clear" w:color="auto" w:fill="auto"/>
          </w:tcPr>
          <w:p w14:paraId="7EBE2EFC" w14:textId="77777777" w:rsidR="006B5383" w:rsidRPr="00261950" w:rsidRDefault="006B5383" w:rsidP="00065D93">
            <w:pPr>
              <w:rPr>
                <w:rFonts w:ascii="Arial" w:hAnsi="Arial"/>
                <w:sz w:val="24"/>
                <w:szCs w:val="24"/>
              </w:rPr>
            </w:pPr>
          </w:p>
          <w:p w14:paraId="611D7ADF" w14:textId="77777777" w:rsidR="006B5383" w:rsidRPr="00261950" w:rsidRDefault="006B5383" w:rsidP="00065D93">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42FFAAA2" w14:textId="77777777" w:rsidR="006B5383" w:rsidRPr="00261950" w:rsidRDefault="006B5383" w:rsidP="00065D93">
            <w:pPr>
              <w:rPr>
                <w:rFonts w:ascii="Arial" w:hAnsi="Arial"/>
                <w:sz w:val="24"/>
                <w:szCs w:val="24"/>
                <w:highlight w:val="yellow"/>
              </w:rPr>
            </w:pPr>
          </w:p>
          <w:p w14:paraId="6541D8B9" w14:textId="77777777" w:rsidR="006B5383" w:rsidRPr="00261950" w:rsidRDefault="006B5383" w:rsidP="00065D93">
            <w:pPr>
              <w:rPr>
                <w:rFonts w:ascii="Arial" w:hAnsi="Arial"/>
                <w:sz w:val="24"/>
                <w:szCs w:val="24"/>
                <w:highlight w:val="yellow"/>
              </w:rPr>
            </w:pPr>
          </w:p>
        </w:tc>
      </w:tr>
      <w:tr w:rsidR="006B5383" w:rsidRPr="00261950" w14:paraId="36CE4617" w14:textId="77777777" w:rsidTr="00065D93">
        <w:trPr>
          <w:trHeight w:val="492"/>
        </w:trPr>
        <w:tc>
          <w:tcPr>
            <w:tcW w:w="9101" w:type="dxa"/>
            <w:gridSpan w:val="6"/>
            <w:shd w:val="clear" w:color="auto" w:fill="D9D9D9" w:themeFill="background1" w:themeFillShade="D9"/>
          </w:tcPr>
          <w:p w14:paraId="47663363" w14:textId="77777777" w:rsidR="006B5383" w:rsidRPr="00261950" w:rsidRDefault="006B5383" w:rsidP="00065D93">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6B5383" w:rsidRPr="00261950" w14:paraId="779F26FC" w14:textId="77777777" w:rsidTr="00065D93">
        <w:trPr>
          <w:trHeight w:val="769"/>
        </w:trPr>
        <w:tc>
          <w:tcPr>
            <w:tcW w:w="2975" w:type="dxa"/>
            <w:shd w:val="clear" w:color="auto" w:fill="auto"/>
          </w:tcPr>
          <w:p w14:paraId="2263B421" w14:textId="77777777" w:rsidR="006B5383" w:rsidRPr="00261950" w:rsidRDefault="006B5383" w:rsidP="00065D93">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66020C4F" w14:textId="77777777" w:rsidR="006B5383" w:rsidRPr="00261950" w:rsidRDefault="006B5383" w:rsidP="00065D93">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6B5383" w:rsidRPr="00261950" w14:paraId="480FC1BE" w14:textId="77777777" w:rsidTr="00065D93">
        <w:trPr>
          <w:trHeight w:val="769"/>
        </w:trPr>
        <w:tc>
          <w:tcPr>
            <w:tcW w:w="2975" w:type="dxa"/>
            <w:shd w:val="clear" w:color="auto" w:fill="auto"/>
          </w:tcPr>
          <w:p w14:paraId="2FA78E27" w14:textId="77777777" w:rsidR="006B5383" w:rsidRPr="00261950" w:rsidRDefault="006B5383" w:rsidP="00065D93">
            <w:pPr>
              <w:rPr>
                <w:rFonts w:ascii="Arial" w:hAnsi="Arial"/>
                <w:sz w:val="24"/>
                <w:szCs w:val="24"/>
              </w:rPr>
            </w:pPr>
            <w:r w:rsidRPr="00261950">
              <w:rPr>
                <w:rFonts w:ascii="Arial" w:hAnsi="Arial"/>
                <w:sz w:val="24"/>
                <w:szCs w:val="24"/>
              </w:rPr>
              <w:t xml:space="preserve">Reasons for </w:t>
            </w:r>
            <w:r>
              <w:rPr>
                <w:rFonts w:ascii="Arial" w:hAnsi="Arial"/>
                <w:sz w:val="24"/>
                <w:szCs w:val="24"/>
              </w:rPr>
              <w:t>r</w:t>
            </w:r>
            <w:r w:rsidRPr="00261950">
              <w:rPr>
                <w:rFonts w:ascii="Arial" w:hAnsi="Arial"/>
                <w:sz w:val="24"/>
                <w:szCs w:val="24"/>
              </w:rPr>
              <w:t xml:space="preserve">ejection (if applicable) </w:t>
            </w:r>
          </w:p>
        </w:tc>
        <w:tc>
          <w:tcPr>
            <w:tcW w:w="6126" w:type="dxa"/>
            <w:gridSpan w:val="5"/>
            <w:shd w:val="clear" w:color="auto" w:fill="auto"/>
          </w:tcPr>
          <w:p w14:paraId="4A054AB4" w14:textId="77777777" w:rsidR="006B5383" w:rsidRPr="00261950" w:rsidRDefault="006B5383" w:rsidP="00065D93">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6B5383" w:rsidRPr="00261950" w14:paraId="00CDB601" w14:textId="77777777" w:rsidTr="00065D93">
        <w:trPr>
          <w:trHeight w:val="769"/>
        </w:trPr>
        <w:tc>
          <w:tcPr>
            <w:tcW w:w="2975" w:type="dxa"/>
            <w:shd w:val="clear" w:color="auto" w:fill="auto"/>
          </w:tcPr>
          <w:p w14:paraId="1F887483" w14:textId="77777777" w:rsidR="006B5383" w:rsidRPr="00261950" w:rsidRDefault="006B5383" w:rsidP="00065D93">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50EA7AF0" w14:textId="77777777" w:rsidR="006B5383" w:rsidRPr="00261950" w:rsidRDefault="006B5383" w:rsidP="00065D93">
            <w:pPr>
              <w:rPr>
                <w:rFonts w:ascii="Arial" w:hAnsi="Arial"/>
                <w:sz w:val="24"/>
                <w:szCs w:val="24"/>
                <w:highlight w:val="yellow"/>
              </w:rPr>
            </w:pPr>
          </w:p>
        </w:tc>
        <w:tc>
          <w:tcPr>
            <w:tcW w:w="984" w:type="dxa"/>
            <w:gridSpan w:val="2"/>
            <w:shd w:val="clear" w:color="auto" w:fill="auto"/>
          </w:tcPr>
          <w:p w14:paraId="4E7B2F9D" w14:textId="77777777" w:rsidR="006B5383" w:rsidRPr="00261950" w:rsidRDefault="006B5383" w:rsidP="00065D93">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66DE7F7C" w14:textId="77777777" w:rsidR="006B5383" w:rsidRPr="00261950" w:rsidRDefault="006B5383" w:rsidP="00065D93">
            <w:pPr>
              <w:rPr>
                <w:rFonts w:ascii="Arial" w:hAnsi="Arial"/>
                <w:sz w:val="24"/>
                <w:szCs w:val="24"/>
                <w:highlight w:val="yellow"/>
              </w:rPr>
            </w:pPr>
          </w:p>
        </w:tc>
      </w:tr>
    </w:tbl>
    <w:p w14:paraId="6ECC04CD" w14:textId="77777777" w:rsidR="006B5383" w:rsidRDefault="006B5383" w:rsidP="00065D93">
      <w:pPr>
        <w:tabs>
          <w:tab w:val="left" w:pos="426"/>
        </w:tabs>
        <w:spacing w:before="240"/>
        <w:rPr>
          <w:rFonts w:ascii="Arial" w:hAnsi="Arial"/>
          <w:b/>
          <w:sz w:val="24"/>
          <w:szCs w:val="24"/>
          <w:lang w:eastAsia="zh-CN"/>
        </w:rPr>
      </w:pPr>
    </w:p>
    <w:p w14:paraId="23E10E68" w14:textId="77777777" w:rsidR="006B5383" w:rsidRPr="00261950" w:rsidRDefault="006B5383" w:rsidP="00065D93">
      <w:pPr>
        <w:tabs>
          <w:tab w:val="left" w:pos="1125"/>
        </w:tabs>
        <w:rPr>
          <w:rFonts w:ascii="Arial" w:hAnsi="Arial"/>
          <w:b/>
          <w:sz w:val="24"/>
          <w:szCs w:val="24"/>
          <w:lang w:eastAsia="zh-CN"/>
        </w:rPr>
      </w:pPr>
      <w:r>
        <w:rPr>
          <w:rFonts w:ascii="Arial" w:hAnsi="Arial"/>
          <w:b/>
          <w:sz w:val="24"/>
          <w:szCs w:val="24"/>
          <w:lang w:eastAsia="zh-CN"/>
        </w:rPr>
        <w:tab/>
      </w:r>
    </w:p>
    <w:p w14:paraId="42D93114" w14:textId="1A084463" w:rsidR="006B5383" w:rsidRDefault="006B5383">
      <w:pPr>
        <w:rPr>
          <w:rFonts w:ascii="Arial" w:eastAsia="Arial" w:hAnsi="Arial" w:cs="Arial"/>
        </w:rPr>
      </w:pPr>
      <w:r>
        <w:rPr>
          <w:rFonts w:ascii="Arial" w:eastAsia="Arial" w:hAnsi="Arial" w:cs="Arial"/>
        </w:rPr>
        <w:br w:type="page"/>
      </w:r>
    </w:p>
    <w:p w14:paraId="53F76943" w14:textId="77777777" w:rsidR="006B5383" w:rsidRDefault="006B5383">
      <w:pPr>
        <w:rPr>
          <w:rFonts w:ascii="Arial" w:eastAsia="Arial" w:hAnsi="Arial" w:cs="Arial"/>
        </w:rPr>
        <w:sectPr w:rsidR="006B5383" w:rsidSect="00065D93">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9" w:footer="709" w:gutter="0"/>
          <w:cols w:space="720"/>
        </w:sectPr>
      </w:pPr>
    </w:p>
    <w:p w14:paraId="19B838EA" w14:textId="77777777" w:rsidR="006B5383" w:rsidRDefault="006B538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4B6C1C7C" w14:textId="77777777" w:rsidR="006B5383" w:rsidRDefault="006B538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D8D92B9" w14:textId="77777777" w:rsidR="006B5383" w:rsidRDefault="006B538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B42763D"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6B5383" w14:paraId="6DA563CD" w14:textId="77777777">
        <w:tc>
          <w:tcPr>
            <w:tcW w:w="2263" w:type="dxa"/>
          </w:tcPr>
          <w:p w14:paraId="0FBEAA06" w14:textId="77777777" w:rsidR="006B5383" w:rsidRDefault="006B538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208D73EF" w14:textId="77777777" w:rsidR="006B5383" w:rsidRDefault="006B538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7CF2905A" w14:textId="77777777" w:rsidR="006B5383" w:rsidRDefault="006B538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098C7A8"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302E5C"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36F26FC"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A377349"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6C4EB4DF"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227DCACC" w14:textId="77777777" w:rsidR="006B5383" w:rsidRDefault="006B5383">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ED9AA48" w14:textId="77777777" w:rsidR="006B5383" w:rsidRDefault="006B538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F667283" w14:textId="77777777" w:rsidR="006B5383" w:rsidRPr="00610F0B"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0610F0B">
        <w:rPr>
          <w:rFonts w:ascii="Arial" w:eastAsia="Arial" w:hAnsi="Arial" w:cs="Arial"/>
          <w:sz w:val="24"/>
          <w:szCs w:val="24"/>
        </w:rPr>
        <w:t xml:space="preserve">Where a Party is a Processor, the only Processing that it is authorised to do is listed in Annex 1 </w:t>
      </w:r>
      <w:r w:rsidRPr="00610F0B">
        <w:rPr>
          <w:rFonts w:ascii="Arial" w:eastAsia="Arial" w:hAnsi="Arial" w:cs="Arial"/>
          <w:i/>
          <w:sz w:val="24"/>
          <w:szCs w:val="24"/>
        </w:rPr>
        <w:t>(Processing Personal Data</w:t>
      </w:r>
      <w:r w:rsidRPr="00610F0B">
        <w:rPr>
          <w:rFonts w:ascii="Arial" w:eastAsia="Arial" w:hAnsi="Arial" w:cs="Arial"/>
          <w:sz w:val="24"/>
          <w:szCs w:val="24"/>
        </w:rPr>
        <w:t xml:space="preserve">) by the Controller and may not otherwise be determined by the Processor. </w:t>
      </w:r>
    </w:p>
    <w:p w14:paraId="6843C3B6"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AB7F8D5"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ED1C371"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 systematic description of the envisaged Processing and the purpose of the Processing;</w:t>
      </w:r>
    </w:p>
    <w:p w14:paraId="6043AB81"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1F174B75"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BB687F1"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48A0A7C"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w:t>
      </w:r>
      <w:r w:rsidRPr="287CD39C">
        <w:rPr>
          <w:rFonts w:ascii="Arial" w:eastAsia="Arial" w:hAnsi="Arial" w:cs="Arial"/>
          <w:sz w:val="24"/>
          <w:szCs w:val="24"/>
        </w:rPr>
        <w:t>he Processor shall, in relation to any Personal Data Processed in connection with its obligations under the Contract:</w:t>
      </w:r>
    </w:p>
    <w:p w14:paraId="3EC0FA08"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sidRPr="287CD39C">
        <w:rPr>
          <w:rFonts w:ascii="Arial" w:eastAsia="Arial" w:hAnsi="Arial" w:cs="Arial"/>
          <w:sz w:val="24"/>
          <w:szCs w:val="24"/>
        </w:rPr>
        <w:t xml:space="preserve">Process that Personal Data only in accordance with Annex 1 </w:t>
      </w:r>
      <w:r w:rsidRPr="287CD39C">
        <w:rPr>
          <w:rFonts w:ascii="Arial" w:eastAsia="Arial" w:hAnsi="Arial" w:cs="Arial"/>
          <w:i/>
          <w:iCs/>
          <w:sz w:val="24"/>
          <w:szCs w:val="24"/>
        </w:rPr>
        <w:t>(Processing Personal Data</w:t>
      </w:r>
      <w:r w:rsidRPr="287CD39C">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0C44ED96"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4B5B3D74"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6515A32"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79FDD57A"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9F394B2"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09C2F61"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w:t>
      </w:r>
    </w:p>
    <w:p w14:paraId="72D27759"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F398CBE"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2DD90ECB" w14:textId="77777777" w:rsidR="006B5383" w:rsidRDefault="006B5383" w:rsidP="006B5383">
      <w:pPr>
        <w:numPr>
          <w:ilvl w:val="4"/>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7B195D4E" w14:textId="77777777" w:rsidR="006B5383" w:rsidRDefault="006B5383" w:rsidP="006B5383">
      <w:pPr>
        <w:numPr>
          <w:ilvl w:val="4"/>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171D7831" w14:textId="77777777" w:rsidR="006B5383" w:rsidRDefault="006B5383" w:rsidP="006B5383">
      <w:pPr>
        <w:numPr>
          <w:ilvl w:val="4"/>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informed of the confidential nature of the Personal Data and do not publish, disclose, or divulge any of the Personal Data to any third party unless directed in writing to do so by the Controller or as otherwise permitted by the Contract; and</w:t>
      </w:r>
    </w:p>
    <w:p w14:paraId="6098B735" w14:textId="77777777" w:rsidR="006B5383" w:rsidRDefault="006B5383" w:rsidP="006B5383">
      <w:pPr>
        <w:numPr>
          <w:ilvl w:val="4"/>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5DB94A10"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rsidRPr="00892C34">
        <w:t xml:space="preserve"> </w:t>
      </w:r>
      <w:r w:rsidRPr="00892C34">
        <w:rPr>
          <w:rFonts w:ascii="Arial" w:eastAsia="Arial" w:hAnsi="Arial" w:cs="Arial"/>
          <w:sz w:val="24"/>
          <w:szCs w:val="24"/>
        </w:rPr>
        <w:t>subject to such conditions as the Customer considers fit at the Customer's absolute discretion</w:t>
      </w:r>
      <w:r>
        <w:rPr>
          <w:rFonts w:ascii="Arial" w:eastAsia="Arial" w:hAnsi="Arial" w:cs="Arial"/>
          <w:sz w:val="24"/>
          <w:szCs w:val="24"/>
        </w:rPr>
        <w:t>) and the following conditions are fulfilled:</w:t>
      </w:r>
    </w:p>
    <w:p w14:paraId="285B318A"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UK GDPR or section 74 of the DPA 2018;</w:t>
      </w:r>
    </w:p>
    <w:p w14:paraId="4D8839EC"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7E22F4D0"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14:paraId="1E16C6DA"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AD75343" w14:textId="77777777" w:rsidR="006B5383" w:rsidRDefault="006B5383" w:rsidP="006B5383">
      <w:pPr>
        <w:numPr>
          <w:ilvl w:val="3"/>
          <w:numId w:val="4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61A228C6" w14:textId="77777777" w:rsidR="006B5383" w:rsidRDefault="006B5383" w:rsidP="00065D93">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i</w:t>
      </w:r>
      <w:r w:rsidRPr="005A609F">
        <w:rPr>
          <w:rFonts w:ascii="Arial" w:eastAsia="Arial" w:hAnsi="Arial" w:cs="Arial"/>
          <w:sz w:val="24"/>
          <w:szCs w:val="24"/>
        </w:rPr>
        <w:t xml:space="preserve">f any of the mechanisms relied on under </w:t>
      </w:r>
      <w:r>
        <w:rPr>
          <w:rFonts w:ascii="Arial" w:eastAsia="Arial" w:hAnsi="Arial" w:cs="Arial"/>
          <w:sz w:val="24"/>
          <w:szCs w:val="24"/>
        </w:rPr>
        <w:t>paragraph 6(d)</w:t>
      </w:r>
      <w:r w:rsidRPr="005A609F">
        <w:rPr>
          <w:rFonts w:ascii="Arial" w:eastAsia="Arial" w:hAnsi="Arial" w:cs="Arial"/>
          <w:sz w:val="24"/>
          <w:szCs w:val="24"/>
        </w:rPr>
        <w:t xml:space="preserve"> in respect of any transfers of Personal Data by </w:t>
      </w:r>
      <w:r>
        <w:rPr>
          <w:rFonts w:ascii="Arial" w:eastAsia="Arial" w:hAnsi="Arial" w:cs="Arial"/>
          <w:sz w:val="24"/>
          <w:szCs w:val="24"/>
        </w:rPr>
        <w:t>the Processor</w:t>
      </w:r>
      <w:r w:rsidRPr="005A609F">
        <w:rPr>
          <w:rFonts w:ascii="Arial" w:eastAsia="Arial" w:hAnsi="Arial" w:cs="Arial"/>
          <w:sz w:val="24"/>
          <w:szCs w:val="24"/>
        </w:rPr>
        <w:t xml:space="preserve"> at any time ceases to be valid, the </w:t>
      </w:r>
      <w:r>
        <w:rPr>
          <w:rFonts w:ascii="Arial" w:eastAsia="Arial" w:hAnsi="Arial" w:cs="Arial"/>
          <w:sz w:val="24"/>
          <w:szCs w:val="24"/>
        </w:rPr>
        <w:t>Processor</w:t>
      </w:r>
      <w:r w:rsidRPr="005A609F">
        <w:rPr>
          <w:rFonts w:ascii="Arial" w:eastAsia="Arial" w:hAnsi="Arial" w:cs="Arial"/>
          <w:sz w:val="24"/>
          <w:szCs w:val="24"/>
        </w:rPr>
        <w:t xml:space="preserve"> shall, if possible, implement an alternative mechanism to ensure compliance with the Data Protection Legislation. If no alternative mechanism is available, the </w:t>
      </w:r>
      <w:r>
        <w:rPr>
          <w:rFonts w:ascii="Arial" w:eastAsia="Arial" w:hAnsi="Arial" w:cs="Arial"/>
          <w:sz w:val="24"/>
          <w:szCs w:val="24"/>
        </w:rPr>
        <w:t>Controller and the Processor</w:t>
      </w:r>
      <w:r w:rsidRPr="005A609F">
        <w:rPr>
          <w:rFonts w:ascii="Arial" w:eastAsia="Arial" w:hAnsi="Arial" w:cs="Arial"/>
          <w:sz w:val="24"/>
          <w:szCs w:val="24"/>
        </w:rPr>
        <w:t xml:space="preserve"> shall work together in good faith to determine the appropriate measures to be taken, taking into account any relevant guidance and accepted good industry practice. The </w:t>
      </w:r>
      <w:r>
        <w:rPr>
          <w:rFonts w:ascii="Arial" w:eastAsia="Arial" w:hAnsi="Arial" w:cs="Arial"/>
          <w:sz w:val="24"/>
          <w:szCs w:val="24"/>
        </w:rPr>
        <w:t>Controller</w:t>
      </w:r>
      <w:r w:rsidRPr="005A609F">
        <w:rPr>
          <w:rFonts w:ascii="Arial" w:eastAsia="Arial" w:hAnsi="Arial" w:cs="Arial"/>
          <w:sz w:val="24"/>
          <w:szCs w:val="24"/>
        </w:rPr>
        <w:t xml:space="preserve"> reserves the right to require the </w:t>
      </w:r>
      <w:r>
        <w:rPr>
          <w:rFonts w:ascii="Arial" w:eastAsia="Arial" w:hAnsi="Arial" w:cs="Arial"/>
          <w:sz w:val="24"/>
          <w:szCs w:val="24"/>
        </w:rPr>
        <w:t>Processor</w:t>
      </w:r>
      <w:r w:rsidRPr="005A609F">
        <w:rPr>
          <w:rFonts w:ascii="Arial" w:eastAsia="Arial" w:hAnsi="Arial" w:cs="Arial"/>
          <w:sz w:val="24"/>
          <w:szCs w:val="24"/>
        </w:rPr>
        <w:t xml:space="preserve"> to cease any affected transfers if no alternative mechanism to ensure compliance with Data Protection Legislation is reasonably available</w:t>
      </w:r>
      <w:r>
        <w:rPr>
          <w:rFonts w:ascii="Arial" w:eastAsia="Arial" w:hAnsi="Arial" w:cs="Arial"/>
          <w:sz w:val="24"/>
          <w:szCs w:val="24"/>
        </w:rPr>
        <w:t>;</w:t>
      </w:r>
      <w:r w:rsidRPr="005A609F">
        <w:rPr>
          <w:rFonts w:ascii="Arial" w:eastAsia="Arial" w:hAnsi="Arial" w:cs="Arial"/>
          <w:sz w:val="24"/>
          <w:szCs w:val="24"/>
        </w:rPr>
        <w:t xml:space="preserve"> </w:t>
      </w:r>
      <w:r>
        <w:rPr>
          <w:rFonts w:ascii="Arial" w:eastAsia="Arial" w:hAnsi="Arial" w:cs="Arial"/>
          <w:sz w:val="24"/>
          <w:szCs w:val="24"/>
        </w:rPr>
        <w:t>and</w:t>
      </w:r>
    </w:p>
    <w:p w14:paraId="25032273"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at the written direction, and absolute discretion, of the Controller, delete or return Personal Data (and any copies of it) to the Controller on termination of </w:t>
      </w:r>
      <w:r>
        <w:rPr>
          <w:rFonts w:ascii="Arial" w:eastAsia="Arial" w:hAnsi="Arial" w:cs="Arial"/>
          <w:sz w:val="24"/>
          <w:szCs w:val="24"/>
        </w:rPr>
        <w:lastRenderedPageBreak/>
        <w:t>the Contract unless the Processor is required by Law to retain the Personal Data.</w:t>
      </w:r>
    </w:p>
    <w:p w14:paraId="044D6C8C"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2949F760"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5A3E06A"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AE5015F"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4E728290"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079B1E"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0D68858"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31396585"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01F87916"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449E555"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1EFCB65"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375AA02F"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ABFF149"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20983891"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ABECB40"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maintain complete and accurate records and information to demonstrate its compliance with this Joint Schedule 11. This requirement does not apply where the Processor employs fewer than 250 staff, unless:</w:t>
      </w:r>
    </w:p>
    <w:p w14:paraId="54880F0B"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2B60D10"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bookmarkStart w:id="61" w:name="_heading=h.26in1rg" w:colFirst="0" w:colLast="0"/>
      <w:bookmarkEnd w:id="6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D1FE027"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6AE6FAA1"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14:paraId="3A29E7C0"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74AC94ED"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1BDA42AF"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 that will be undertaken by the Subprocessor;</w:t>
      </w:r>
    </w:p>
    <w:p w14:paraId="1F3CED59"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7F6A2487"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26084DE6" w14:textId="77777777" w:rsidR="006B5383" w:rsidRDefault="006B5383" w:rsidP="006B5383">
      <w:pPr>
        <w:numPr>
          <w:ilvl w:val="2"/>
          <w:numId w:val="4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27A137F7"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6EECB62D"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A15C613"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t>
      </w:r>
      <w:r>
        <w:rPr>
          <w:rFonts w:ascii="Arial" w:eastAsia="Arial" w:hAnsi="Arial" w:cs="Arial"/>
          <w:sz w:val="24"/>
          <w:szCs w:val="24"/>
        </w:rPr>
        <w:lastRenderedPageBreak/>
        <w:t xml:space="preserve">Working Days’ notice to the Supplier amend the Contract to ensure that it complies with any guidance issued by the Information Commissioner’s Office. </w:t>
      </w:r>
    </w:p>
    <w:p w14:paraId="005C85C5" w14:textId="77777777" w:rsidR="006B5383" w:rsidRDefault="006B538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8849940"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11F81F6B" w14:textId="77777777" w:rsidR="006B5383" w:rsidRDefault="006B538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76DA14C6"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75BE605"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0B940B7C"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9895A54"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55B30E4"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66F75A5"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7D00F41C"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8A1C6B7"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1512DB9"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Pr>
          <w:rFonts w:ascii="Arial" w:eastAsia="Arial" w:hAnsi="Arial" w:cs="Arial"/>
          <w:sz w:val="24"/>
          <w:szCs w:val="24"/>
        </w:rPr>
        <w:lastRenderedPageBreak/>
        <w:t>UK GDPR, and the measures shall, at a minimum, comply with the requirements of the Data Protection Legislation, including Article 32 of the UK GDPR.</w:t>
      </w:r>
    </w:p>
    <w:p w14:paraId="02540AD8"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D30C4E0"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2FDBF5D"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BA31240"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sidRPr="068FB335">
        <w:rPr>
          <w:rFonts w:ascii="Arial" w:eastAsia="Arial" w:hAnsi="Arial" w:cs="Arial"/>
          <w:sz w:val="24"/>
          <w:szCs w:val="24"/>
        </w:rPr>
        <w:t>where the request or correspondence is directed to the other Party and/or relates to that other Party's Processing of the Personal Data, the Request Recipient will:</w:t>
      </w:r>
    </w:p>
    <w:p w14:paraId="19FFF553" w14:textId="77777777" w:rsidR="006B5383" w:rsidRDefault="006B5383" w:rsidP="006B5383">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B7333FE" w14:textId="77777777" w:rsidR="006B5383" w:rsidRDefault="006B5383" w:rsidP="006B5383">
      <w:pPr>
        <w:numPr>
          <w:ilvl w:val="3"/>
          <w:numId w:val="4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D9E4BA6"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1CC8F7DF"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64D9F44F"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87E73C9"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CADE0" w14:textId="77777777" w:rsidR="006B5383" w:rsidRDefault="006B5383" w:rsidP="006B5383">
      <w:pPr>
        <w:numPr>
          <w:ilvl w:val="2"/>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3B174BA2"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7BD56DA"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5B9AA3D" w14:textId="77777777" w:rsidR="006B5383" w:rsidRDefault="006B5383" w:rsidP="006B5383">
      <w:pPr>
        <w:numPr>
          <w:ilvl w:val="1"/>
          <w:numId w:val="4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3EC48CC0" w14:textId="77777777" w:rsidR="006B5383" w:rsidRDefault="006B5383">
      <w:pPr>
        <w:pBdr>
          <w:top w:val="nil"/>
          <w:left w:val="nil"/>
          <w:bottom w:val="nil"/>
          <w:right w:val="nil"/>
          <w:between w:val="nil"/>
        </w:pBdr>
        <w:spacing w:before="280" w:after="120"/>
        <w:ind w:left="709"/>
        <w:rPr>
          <w:rFonts w:ascii="Arial" w:eastAsia="Arial" w:hAnsi="Arial" w:cs="Arial"/>
          <w:sz w:val="24"/>
          <w:szCs w:val="24"/>
        </w:rPr>
      </w:pPr>
    </w:p>
    <w:p w14:paraId="15586A22" w14:textId="77777777" w:rsidR="006B5383" w:rsidRDefault="006B5383">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BEC5FA8" w14:textId="77777777" w:rsidR="006B5383" w:rsidRDefault="006B5383">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CDF8A28" w14:textId="77777777" w:rsidR="001F0D77" w:rsidRDefault="006B5383" w:rsidP="00D04A2B">
      <w:pPr>
        <w:keepNext/>
        <w:numPr>
          <w:ilvl w:val="3"/>
          <w:numId w:val="48"/>
        </w:numPr>
        <w:spacing w:after="0" w:line="240" w:lineRule="auto"/>
        <w:jc w:val="both"/>
        <w:rPr>
          <w:rFonts w:ascii="Arial" w:eastAsia="Arial" w:hAnsi="Arial" w:cs="Arial"/>
          <w:sz w:val="24"/>
          <w:szCs w:val="24"/>
        </w:rPr>
      </w:pPr>
      <w:r w:rsidRPr="001F0D77">
        <w:rPr>
          <w:rFonts w:ascii="Arial" w:eastAsia="Arial" w:hAnsi="Arial" w:cs="Arial"/>
          <w:sz w:val="24"/>
          <w:szCs w:val="24"/>
        </w:rPr>
        <w:t xml:space="preserve">The contact details of the Relevant Authority’s Data Protection Officer are: </w:t>
      </w:r>
      <w:r w:rsidR="001F0D77" w:rsidRPr="001F0D77">
        <w:rPr>
          <w:rFonts w:ascii="Arial" w:eastAsia="Arial" w:hAnsi="Arial" w:cs="Arial"/>
          <w:bCs/>
          <w:i/>
          <w:iCs/>
          <w:sz w:val="24"/>
          <w:szCs w:val="24"/>
        </w:rPr>
        <w:t>Redacted</w:t>
      </w:r>
      <w:r w:rsidR="001F0D77" w:rsidRPr="001F0D77">
        <w:rPr>
          <w:rFonts w:ascii="Arial" w:eastAsia="Arial" w:hAnsi="Arial" w:cs="Arial"/>
          <w:sz w:val="24"/>
          <w:szCs w:val="24"/>
        </w:rPr>
        <w:t xml:space="preserve"> </w:t>
      </w:r>
    </w:p>
    <w:p w14:paraId="52759E4E" w14:textId="4F2E06C4" w:rsidR="006B5383" w:rsidRPr="001F0D77" w:rsidRDefault="006B5383" w:rsidP="00D04A2B">
      <w:pPr>
        <w:keepNext/>
        <w:numPr>
          <w:ilvl w:val="3"/>
          <w:numId w:val="48"/>
        </w:numPr>
        <w:spacing w:after="0" w:line="240" w:lineRule="auto"/>
        <w:jc w:val="both"/>
        <w:rPr>
          <w:rFonts w:ascii="Arial" w:eastAsia="Arial" w:hAnsi="Arial" w:cs="Arial"/>
          <w:sz w:val="24"/>
          <w:szCs w:val="24"/>
        </w:rPr>
      </w:pPr>
      <w:r w:rsidRPr="001F0D77">
        <w:rPr>
          <w:rFonts w:ascii="Arial" w:eastAsia="Arial" w:hAnsi="Arial" w:cs="Arial"/>
          <w:sz w:val="24"/>
          <w:szCs w:val="24"/>
        </w:rPr>
        <w:t xml:space="preserve">The contact details of the Supplier’s Data Protection Officer are: </w:t>
      </w:r>
      <w:r w:rsidR="001F0D77" w:rsidRPr="001F0D77">
        <w:rPr>
          <w:rFonts w:ascii="Arial" w:eastAsia="Arial" w:hAnsi="Arial" w:cs="Arial"/>
          <w:bCs/>
          <w:i/>
          <w:iCs/>
          <w:sz w:val="24"/>
          <w:szCs w:val="24"/>
        </w:rPr>
        <w:t>Redacted</w:t>
      </w:r>
    </w:p>
    <w:p w14:paraId="0546F101" w14:textId="77777777" w:rsidR="006B5383" w:rsidRDefault="006B5383" w:rsidP="006B5383">
      <w:pPr>
        <w:keepNext/>
        <w:numPr>
          <w:ilvl w:val="3"/>
          <w:numId w:val="4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D985E9A" w14:textId="77777777" w:rsidR="006B5383" w:rsidRDefault="006B5383" w:rsidP="006B5383">
      <w:pPr>
        <w:keepNext/>
        <w:numPr>
          <w:ilvl w:val="3"/>
          <w:numId w:val="4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971E601" w14:textId="77777777" w:rsidR="006B5383" w:rsidRDefault="006B5383">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6B5383" w14:paraId="20643AA3" w14:textId="77777777" w:rsidTr="00065D93">
        <w:trPr>
          <w:trHeight w:val="700"/>
        </w:trPr>
        <w:tc>
          <w:tcPr>
            <w:tcW w:w="2263" w:type="dxa"/>
            <w:shd w:val="clear" w:color="auto" w:fill="BFBFBF" w:themeFill="background1" w:themeFillShade="BF"/>
            <w:vAlign w:val="center"/>
          </w:tcPr>
          <w:p w14:paraId="119186B6" w14:textId="77777777" w:rsidR="006B5383" w:rsidRDefault="006B5383">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themeFill="background1" w:themeFillShade="BF"/>
            <w:vAlign w:val="center"/>
          </w:tcPr>
          <w:p w14:paraId="16E9BF7F" w14:textId="77777777" w:rsidR="006B5383" w:rsidRDefault="006B5383">
            <w:pPr>
              <w:jc w:val="center"/>
              <w:rPr>
                <w:rFonts w:ascii="Arial" w:eastAsia="Arial" w:hAnsi="Arial" w:cs="Arial"/>
                <w:b/>
                <w:sz w:val="24"/>
                <w:szCs w:val="24"/>
              </w:rPr>
            </w:pPr>
            <w:r>
              <w:rPr>
                <w:rFonts w:ascii="Arial" w:eastAsia="Arial" w:hAnsi="Arial" w:cs="Arial"/>
                <w:b/>
                <w:sz w:val="24"/>
                <w:szCs w:val="24"/>
              </w:rPr>
              <w:t>Details</w:t>
            </w:r>
          </w:p>
        </w:tc>
      </w:tr>
      <w:tr w:rsidR="006B5383" w14:paraId="03FFC488" w14:textId="77777777" w:rsidTr="00065D93">
        <w:trPr>
          <w:trHeight w:val="1620"/>
        </w:trPr>
        <w:tc>
          <w:tcPr>
            <w:tcW w:w="2263" w:type="dxa"/>
            <w:shd w:val="clear" w:color="auto" w:fill="auto"/>
          </w:tcPr>
          <w:p w14:paraId="402A4E57" w14:textId="77777777" w:rsidR="006B5383" w:rsidRDefault="006B5383">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20C3241" w14:textId="77777777" w:rsidR="006B5383" w:rsidRDefault="006B5383" w:rsidP="00065D93">
            <w:pPr>
              <w:rPr>
                <w:rFonts w:ascii="Arial" w:eastAsia="Arial" w:hAnsi="Arial" w:cs="Arial"/>
                <w:b/>
                <w:bCs/>
                <w:sz w:val="24"/>
                <w:szCs w:val="24"/>
              </w:rPr>
            </w:pPr>
            <w:r w:rsidRPr="36D64A1A">
              <w:rPr>
                <w:rFonts w:ascii="Arial" w:eastAsia="Arial" w:hAnsi="Arial" w:cs="Arial"/>
                <w:b/>
                <w:bCs/>
                <w:sz w:val="24"/>
                <w:szCs w:val="24"/>
              </w:rPr>
              <w:t>The Relevant Authority</w:t>
            </w:r>
            <w:r w:rsidRPr="36D64A1A">
              <w:rPr>
                <w:rFonts w:ascii="Arial" w:hAnsi="Arial"/>
                <w:b/>
                <w:bCs/>
                <w:sz w:val="24"/>
                <w:szCs w:val="24"/>
              </w:rPr>
              <w:t xml:space="preserve"> </w:t>
            </w:r>
            <w:r w:rsidRPr="36D64A1A">
              <w:rPr>
                <w:rFonts w:ascii="Arial" w:eastAsia="Arial" w:hAnsi="Arial" w:cs="Arial"/>
                <w:b/>
                <w:bCs/>
                <w:sz w:val="24"/>
                <w:szCs w:val="24"/>
              </w:rPr>
              <w:t xml:space="preserve">is </w:t>
            </w:r>
            <w:r>
              <w:rPr>
                <w:rFonts w:ascii="Arial" w:eastAsia="Arial" w:hAnsi="Arial" w:cs="Arial"/>
                <w:b/>
                <w:bCs/>
                <w:sz w:val="24"/>
                <w:szCs w:val="24"/>
              </w:rPr>
              <w:t xml:space="preserve">the </w:t>
            </w:r>
            <w:r w:rsidRPr="36D64A1A">
              <w:rPr>
                <w:rFonts w:ascii="Arial" w:eastAsia="Arial" w:hAnsi="Arial" w:cs="Arial"/>
                <w:b/>
                <w:bCs/>
                <w:sz w:val="24"/>
                <w:szCs w:val="24"/>
              </w:rPr>
              <w:t xml:space="preserve">Controller, and the Supplier is </w:t>
            </w:r>
            <w:r>
              <w:rPr>
                <w:rFonts w:ascii="Arial" w:eastAsia="Arial" w:hAnsi="Arial" w:cs="Arial"/>
                <w:b/>
                <w:bCs/>
                <w:sz w:val="24"/>
                <w:szCs w:val="24"/>
              </w:rPr>
              <w:t xml:space="preserve">the </w:t>
            </w:r>
            <w:r w:rsidRPr="36D64A1A">
              <w:rPr>
                <w:rFonts w:ascii="Arial" w:eastAsia="Arial" w:hAnsi="Arial" w:cs="Arial"/>
                <w:b/>
                <w:bCs/>
                <w:sz w:val="24"/>
                <w:szCs w:val="24"/>
              </w:rPr>
              <w:t>Processor</w:t>
            </w:r>
          </w:p>
          <w:p w14:paraId="18F0A881" w14:textId="77777777" w:rsidR="006B5383" w:rsidRPr="00E56B47" w:rsidRDefault="006B5383" w:rsidP="00065D93">
            <w:pPr>
              <w:rPr>
                <w:rFonts w:ascii="Arial" w:eastAsia="Arial" w:hAnsi="Arial" w:cs="Arial"/>
                <w:b/>
                <w:sz w:val="24"/>
                <w:szCs w:val="24"/>
              </w:rPr>
            </w:pPr>
          </w:p>
          <w:p w14:paraId="637D1BE0" w14:textId="77777777" w:rsidR="006B5383" w:rsidRDefault="006B5383" w:rsidP="00065D93">
            <w:pPr>
              <w:rPr>
                <w:rFonts w:ascii="Arial" w:eastAsia="Arial" w:hAnsi="Arial" w:cs="Arial"/>
                <w:sz w:val="24"/>
                <w:szCs w:val="24"/>
              </w:rPr>
            </w:pPr>
            <w:r w:rsidRPr="36D64A1A">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51A3575C" w14:textId="77777777" w:rsidR="006B5383" w:rsidRPr="007411ED" w:rsidRDefault="006B5383" w:rsidP="00065D93">
            <w:pPr>
              <w:rPr>
                <w:rFonts w:ascii="Arial" w:eastAsia="Arial" w:hAnsi="Arial" w:cs="Arial"/>
                <w:sz w:val="24"/>
                <w:szCs w:val="24"/>
              </w:rPr>
            </w:pPr>
            <w:r w:rsidRPr="00A91FA8">
              <w:rPr>
                <w:rFonts w:ascii="Arial" w:eastAsia="Arial" w:hAnsi="Arial" w:cs="Arial"/>
                <w:b/>
                <w:i/>
                <w:sz w:val="24"/>
                <w:szCs w:val="24"/>
              </w:rPr>
              <w:t xml:space="preserve">The </w:t>
            </w:r>
            <w:r>
              <w:rPr>
                <w:rFonts w:ascii="Arial" w:eastAsia="Arial" w:hAnsi="Arial" w:cs="Arial"/>
                <w:b/>
                <w:i/>
                <w:sz w:val="24"/>
                <w:szCs w:val="24"/>
              </w:rPr>
              <w:t>Controller</w:t>
            </w:r>
            <w:r w:rsidRPr="00A91FA8">
              <w:rPr>
                <w:rFonts w:ascii="Arial" w:eastAsia="Arial" w:hAnsi="Arial" w:cs="Arial"/>
                <w:b/>
                <w:i/>
                <w:sz w:val="24"/>
                <w:szCs w:val="24"/>
              </w:rPr>
              <w:t xml:space="preserve"> confirms that the </w:t>
            </w:r>
            <w:r>
              <w:rPr>
                <w:rFonts w:ascii="Arial" w:eastAsia="Arial" w:hAnsi="Arial" w:cs="Arial"/>
                <w:b/>
                <w:i/>
                <w:sz w:val="24"/>
                <w:szCs w:val="24"/>
              </w:rPr>
              <w:t>Processor</w:t>
            </w:r>
            <w:r w:rsidRPr="00A91FA8">
              <w:rPr>
                <w:rFonts w:ascii="Arial" w:eastAsia="Arial" w:hAnsi="Arial" w:cs="Arial"/>
                <w:b/>
                <w:i/>
                <w:sz w:val="24"/>
                <w:szCs w:val="24"/>
              </w:rPr>
              <w:t xml:space="preserve"> will not be required to process personal data as part of the services provided under this agreement</w:t>
            </w:r>
          </w:p>
          <w:p w14:paraId="025B4F59" w14:textId="77777777" w:rsidR="006B5383" w:rsidRPr="007411ED" w:rsidRDefault="006B5383" w:rsidP="00065D93">
            <w:pPr>
              <w:rPr>
                <w:rFonts w:ascii="Arial" w:eastAsia="Arial" w:hAnsi="Arial" w:cs="Arial"/>
                <w:i/>
                <w:sz w:val="24"/>
                <w:szCs w:val="24"/>
              </w:rPr>
            </w:pPr>
          </w:p>
        </w:tc>
      </w:tr>
      <w:tr w:rsidR="006B5383" w14:paraId="5F7104D7" w14:textId="77777777" w:rsidTr="00065D93">
        <w:trPr>
          <w:trHeight w:val="1620"/>
        </w:trPr>
        <w:tc>
          <w:tcPr>
            <w:tcW w:w="2263" w:type="dxa"/>
            <w:shd w:val="clear" w:color="auto" w:fill="auto"/>
          </w:tcPr>
          <w:p w14:paraId="0623358F" w14:textId="77777777" w:rsidR="006B5383" w:rsidRDefault="006B5383">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0FCA5023" w14:textId="77777777" w:rsidR="006B5383" w:rsidRPr="009A16F0" w:rsidRDefault="006B5383" w:rsidP="00065D93">
            <w:pPr>
              <w:rPr>
                <w:rFonts w:ascii="Arial" w:eastAsia="Arial" w:hAnsi="Arial" w:cs="Arial"/>
                <w:sz w:val="24"/>
                <w:szCs w:val="24"/>
              </w:rPr>
            </w:pPr>
            <w:r>
              <w:rPr>
                <w:rFonts w:ascii="Arial" w:eastAsia="Arial" w:hAnsi="Arial" w:cs="Arial"/>
                <w:sz w:val="24"/>
                <w:szCs w:val="24"/>
              </w:rPr>
              <w:t>N/A</w:t>
            </w:r>
          </w:p>
        </w:tc>
      </w:tr>
      <w:tr w:rsidR="006B5383" w14:paraId="09EFF0F8" w14:textId="77777777" w:rsidTr="00065D93">
        <w:trPr>
          <w:trHeight w:val="1460"/>
        </w:trPr>
        <w:tc>
          <w:tcPr>
            <w:tcW w:w="2263" w:type="dxa"/>
            <w:shd w:val="clear" w:color="auto" w:fill="auto"/>
          </w:tcPr>
          <w:p w14:paraId="0DD392E9" w14:textId="77777777" w:rsidR="006B5383" w:rsidRDefault="006B5383">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8B7B037" w14:textId="77777777" w:rsidR="006B5383" w:rsidRDefault="006B5383" w:rsidP="00065D93">
            <w:pPr>
              <w:spacing w:before="60"/>
              <w:rPr>
                <w:rFonts w:ascii="Arial" w:eastAsia="Arial" w:hAnsi="Arial" w:cs="Arial"/>
                <w:sz w:val="24"/>
                <w:szCs w:val="24"/>
              </w:rPr>
            </w:pPr>
            <w:r>
              <w:rPr>
                <w:rFonts w:ascii="Arial" w:eastAsia="Arial" w:hAnsi="Arial" w:cs="Arial"/>
                <w:sz w:val="24"/>
                <w:szCs w:val="24"/>
              </w:rPr>
              <w:t>N/A</w:t>
            </w:r>
          </w:p>
        </w:tc>
      </w:tr>
      <w:tr w:rsidR="006B5383" w14:paraId="6A23E4DB" w14:textId="77777777" w:rsidTr="00065D93">
        <w:trPr>
          <w:trHeight w:val="1520"/>
        </w:trPr>
        <w:tc>
          <w:tcPr>
            <w:tcW w:w="2263" w:type="dxa"/>
            <w:shd w:val="clear" w:color="auto" w:fill="auto"/>
          </w:tcPr>
          <w:p w14:paraId="54FC1C68" w14:textId="77777777" w:rsidR="006B5383" w:rsidRDefault="006B5383">
            <w:pPr>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shd w:val="clear" w:color="auto" w:fill="auto"/>
          </w:tcPr>
          <w:p w14:paraId="66DA921A" w14:textId="77777777" w:rsidR="006B5383" w:rsidRDefault="006B5383" w:rsidP="00065D93">
            <w:pPr>
              <w:rPr>
                <w:rFonts w:ascii="Arial" w:eastAsia="Arial" w:hAnsi="Arial" w:cs="Arial"/>
                <w:i/>
                <w:iCs/>
                <w:sz w:val="24"/>
                <w:szCs w:val="24"/>
              </w:rPr>
            </w:pPr>
            <w:r>
              <w:rPr>
                <w:rFonts w:ascii="Arial" w:eastAsia="Arial" w:hAnsi="Arial" w:cs="Arial"/>
                <w:i/>
                <w:iCs/>
                <w:sz w:val="24"/>
                <w:szCs w:val="24"/>
              </w:rPr>
              <w:t>N/A</w:t>
            </w:r>
          </w:p>
        </w:tc>
      </w:tr>
      <w:tr w:rsidR="006B5383" w14:paraId="6EFF7CB7" w14:textId="77777777" w:rsidTr="00065D93">
        <w:trPr>
          <w:trHeight w:val="1400"/>
        </w:trPr>
        <w:tc>
          <w:tcPr>
            <w:tcW w:w="2263" w:type="dxa"/>
            <w:shd w:val="clear" w:color="auto" w:fill="auto"/>
          </w:tcPr>
          <w:p w14:paraId="7E0F9799" w14:textId="77777777" w:rsidR="006B5383" w:rsidRDefault="006B5383">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3737B3F5" w14:textId="77777777" w:rsidR="006B5383" w:rsidRDefault="006B5383" w:rsidP="00065D93">
            <w:pPr>
              <w:rPr>
                <w:rFonts w:ascii="Arial" w:eastAsia="Arial" w:hAnsi="Arial" w:cs="Arial"/>
                <w:sz w:val="24"/>
                <w:szCs w:val="24"/>
              </w:rPr>
            </w:pPr>
            <w:r>
              <w:rPr>
                <w:rFonts w:ascii="Arial" w:eastAsia="Arial" w:hAnsi="Arial" w:cs="Arial"/>
                <w:sz w:val="24"/>
                <w:szCs w:val="24"/>
              </w:rPr>
              <w:t>N/A</w:t>
            </w:r>
          </w:p>
        </w:tc>
      </w:tr>
      <w:tr w:rsidR="006B5383" w14:paraId="4CEA896B" w14:textId="77777777" w:rsidTr="00065D93">
        <w:trPr>
          <w:trHeight w:val="1560"/>
        </w:trPr>
        <w:tc>
          <w:tcPr>
            <w:tcW w:w="2263" w:type="dxa"/>
            <w:shd w:val="clear" w:color="auto" w:fill="auto"/>
          </w:tcPr>
          <w:p w14:paraId="5A6079F5" w14:textId="77777777" w:rsidR="006B5383" w:rsidRDefault="006B5383">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4233810C" w14:textId="77777777" w:rsidR="006B5383" w:rsidRDefault="006B5383" w:rsidP="00065D93">
            <w:pPr>
              <w:rPr>
                <w:rFonts w:ascii="Arial" w:eastAsia="Arial" w:hAnsi="Arial" w:cs="Arial"/>
                <w:sz w:val="24"/>
                <w:szCs w:val="24"/>
              </w:rPr>
            </w:pPr>
            <w:r>
              <w:rPr>
                <w:rFonts w:ascii="Arial" w:eastAsia="Arial" w:hAnsi="Arial" w:cs="Arial"/>
                <w:sz w:val="24"/>
                <w:szCs w:val="24"/>
              </w:rPr>
              <w:t>N/A</w:t>
            </w:r>
          </w:p>
        </w:tc>
      </w:tr>
      <w:tr w:rsidR="006B5383" w14:paraId="2608A46E" w14:textId="77777777" w:rsidTr="00065D93">
        <w:trPr>
          <w:trHeight w:val="1560"/>
        </w:trPr>
        <w:tc>
          <w:tcPr>
            <w:tcW w:w="2263" w:type="dxa"/>
            <w:shd w:val="clear" w:color="auto" w:fill="auto"/>
          </w:tcPr>
          <w:p w14:paraId="5CA6A277" w14:textId="77777777" w:rsidR="006B5383" w:rsidRDefault="006B5383">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7FB38BD7" w14:textId="77777777" w:rsidR="006B5383" w:rsidRDefault="006B5383" w:rsidP="00065D93">
            <w:r>
              <w:t>N/A</w:t>
            </w:r>
          </w:p>
        </w:tc>
      </w:tr>
      <w:tr w:rsidR="006B5383" w14:paraId="258B0E69" w14:textId="77777777" w:rsidTr="00065D93">
        <w:trPr>
          <w:trHeight w:val="1660"/>
        </w:trPr>
        <w:tc>
          <w:tcPr>
            <w:tcW w:w="2263" w:type="dxa"/>
            <w:shd w:val="clear" w:color="auto" w:fill="auto"/>
          </w:tcPr>
          <w:p w14:paraId="3498C40A" w14:textId="77777777" w:rsidR="006B5383" w:rsidRDefault="006B5383">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63A57053" w14:textId="77777777" w:rsidR="006B5383" w:rsidRDefault="006B5383">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CD2FEEF" w14:textId="77777777" w:rsidR="006B5383" w:rsidRDefault="006B5383" w:rsidP="00065D93">
            <w:pPr>
              <w:rPr>
                <w:rFonts w:ascii="Arial" w:eastAsia="Arial" w:hAnsi="Arial" w:cs="Arial"/>
                <w:sz w:val="24"/>
                <w:szCs w:val="24"/>
              </w:rPr>
            </w:pPr>
            <w:r>
              <w:rPr>
                <w:rFonts w:ascii="Arial" w:eastAsia="Arial" w:hAnsi="Arial" w:cs="Arial"/>
                <w:sz w:val="24"/>
                <w:szCs w:val="24"/>
              </w:rPr>
              <w:t>N/A</w:t>
            </w:r>
          </w:p>
        </w:tc>
      </w:tr>
    </w:tbl>
    <w:p w14:paraId="62B4A816" w14:textId="77777777" w:rsidR="006B5383" w:rsidRDefault="006B5383">
      <w:pPr>
        <w:rPr>
          <w:rFonts w:ascii="Arial" w:eastAsia="Arial" w:hAnsi="Arial" w:cs="Arial"/>
          <w:b/>
          <w:sz w:val="24"/>
          <w:szCs w:val="24"/>
        </w:rPr>
      </w:pPr>
    </w:p>
    <w:p w14:paraId="47A13AF2" w14:textId="77777777" w:rsidR="006B5383" w:rsidRDefault="006B5383">
      <w:pPr>
        <w:rPr>
          <w:rFonts w:ascii="Arial" w:eastAsia="Arial" w:hAnsi="Arial" w:cs="Arial"/>
          <w:b/>
          <w:sz w:val="24"/>
          <w:szCs w:val="24"/>
        </w:rPr>
      </w:pPr>
      <w:r>
        <w:br w:type="page"/>
      </w:r>
    </w:p>
    <w:p w14:paraId="0F5F1F6C" w14:textId="77777777" w:rsidR="006B5383" w:rsidRDefault="006B5383" w:rsidP="003D45C9">
      <w:pPr>
        <w:spacing w:after="60" w:line="240" w:lineRule="auto"/>
        <w:rPr>
          <w:rFonts w:ascii="Arial" w:eastAsia="Arial" w:hAnsi="Arial" w:cs="Arial"/>
          <w:b/>
          <w:sz w:val="24"/>
          <w:szCs w:val="24"/>
        </w:rPr>
      </w:pPr>
      <w:r>
        <w:rPr>
          <w:rFonts w:ascii="Arial" w:eastAsia="Arial" w:hAnsi="Arial" w:cs="Arial"/>
          <w:b/>
          <w:sz w:val="24"/>
          <w:szCs w:val="24"/>
        </w:rPr>
        <w:lastRenderedPageBreak/>
        <w:t>Annex 2 – Security</w:t>
      </w:r>
    </w:p>
    <w:p w14:paraId="4F452CFA"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color w:val="222222"/>
          <w:sz w:val="24"/>
          <w:szCs w:val="24"/>
        </w:rPr>
        <w:t>The technical security requirements set out below provide an indication of the types of</w:t>
      </w:r>
      <w:r>
        <w:rPr>
          <w:rFonts w:ascii="Arial" w:eastAsia="ArialMT" w:hAnsi="Arial" w:cs="Arial"/>
          <w:color w:val="222222"/>
          <w:sz w:val="24"/>
          <w:szCs w:val="24"/>
        </w:rPr>
        <w:t xml:space="preserve"> </w:t>
      </w:r>
      <w:r w:rsidRPr="009A16F0">
        <w:rPr>
          <w:rFonts w:ascii="Arial" w:eastAsia="ArialMT" w:hAnsi="Arial" w:cs="Arial"/>
          <w:color w:val="222222"/>
          <w:sz w:val="24"/>
          <w:szCs w:val="24"/>
        </w:rPr>
        <w:t xml:space="preserve">security measures that might be considered, in order to protect Personal Data. </w:t>
      </w:r>
      <w:r w:rsidRPr="009A16F0">
        <w:rPr>
          <w:rFonts w:ascii="Arial" w:eastAsia="ArialMT" w:hAnsi="Arial" w:cs="Arial"/>
          <w:color w:val="000000"/>
          <w:sz w:val="24"/>
          <w:szCs w:val="24"/>
        </w:rPr>
        <w:t>More, or less,</w:t>
      </w:r>
      <w:r>
        <w:rPr>
          <w:rFonts w:ascii="Arial" w:eastAsia="ArialMT" w:hAnsi="Arial" w:cs="Arial"/>
          <w:color w:val="222222"/>
          <w:sz w:val="24"/>
          <w:szCs w:val="24"/>
        </w:rPr>
        <w:t xml:space="preserve"> </w:t>
      </w:r>
      <w:r w:rsidRPr="009A16F0">
        <w:rPr>
          <w:rFonts w:ascii="Arial" w:eastAsia="ArialMT" w:hAnsi="Arial" w:cs="Arial"/>
          <w:color w:val="000000"/>
          <w:sz w:val="24"/>
          <w:szCs w:val="24"/>
        </w:rPr>
        <w:t>measures may be appropriate depending on the subject matter of the contract, but the overall</w:t>
      </w:r>
      <w:r>
        <w:rPr>
          <w:rFonts w:ascii="Arial" w:eastAsia="ArialMT" w:hAnsi="Arial" w:cs="Arial"/>
          <w:color w:val="222222"/>
          <w:sz w:val="24"/>
          <w:szCs w:val="24"/>
        </w:rPr>
        <w:t xml:space="preserve"> </w:t>
      </w:r>
      <w:r w:rsidRPr="009A16F0">
        <w:rPr>
          <w:rFonts w:ascii="Arial" w:eastAsia="ArialMT" w:hAnsi="Arial" w:cs="Arial"/>
          <w:color w:val="000000"/>
          <w:sz w:val="24"/>
          <w:szCs w:val="24"/>
        </w:rPr>
        <w:t>approach must be proportionate. The technical requirements must also be compliant with</w:t>
      </w:r>
      <w:r>
        <w:rPr>
          <w:rFonts w:ascii="Arial" w:eastAsia="ArialMT" w:hAnsi="Arial" w:cs="Arial"/>
          <w:color w:val="222222"/>
          <w:sz w:val="24"/>
          <w:szCs w:val="24"/>
        </w:rPr>
        <w:t xml:space="preserve"> </w:t>
      </w:r>
      <w:r w:rsidRPr="009A16F0">
        <w:rPr>
          <w:rFonts w:ascii="Arial" w:eastAsia="ArialMT" w:hAnsi="Arial" w:cs="Arial"/>
          <w:color w:val="000000"/>
          <w:sz w:val="24"/>
          <w:szCs w:val="24"/>
        </w:rPr>
        <w:t>legislative and regulatory obligations for content and data, such as UK GDPR.</w:t>
      </w:r>
      <w:r>
        <w:rPr>
          <w:rFonts w:ascii="Arial" w:eastAsia="ArialMT" w:hAnsi="Arial" w:cs="Arial"/>
          <w:color w:val="222222"/>
          <w:sz w:val="24"/>
          <w:szCs w:val="24"/>
        </w:rPr>
        <w:t xml:space="preserve"> </w:t>
      </w:r>
      <w:r w:rsidRPr="009A16F0">
        <w:rPr>
          <w:rFonts w:ascii="Arial" w:eastAsia="ArialMT" w:hAnsi="Arial" w:cs="Arial"/>
          <w:color w:val="000000"/>
          <w:sz w:val="24"/>
          <w:szCs w:val="24"/>
        </w:rPr>
        <w:t>The example technical security requirements set out here</w:t>
      </w:r>
      <w:r>
        <w:rPr>
          <w:rFonts w:ascii="Arial" w:eastAsia="ArialMT" w:hAnsi="Arial" w:cs="Arial"/>
          <w:color w:val="000000"/>
          <w:sz w:val="24"/>
          <w:szCs w:val="24"/>
        </w:rPr>
        <w:t xml:space="preserve"> </w:t>
      </w:r>
      <w:r w:rsidRPr="009A16F0">
        <w:rPr>
          <w:rFonts w:ascii="Arial" w:eastAsia="ArialMT" w:hAnsi="Arial" w:cs="Arial"/>
          <w:color w:val="000000"/>
          <w:sz w:val="24"/>
          <w:szCs w:val="24"/>
        </w:rPr>
        <w:t>are intended to supplement, not</w:t>
      </w:r>
      <w:r>
        <w:rPr>
          <w:rFonts w:ascii="Arial" w:eastAsia="ArialMT" w:hAnsi="Arial" w:cs="Arial"/>
          <w:color w:val="222222"/>
          <w:sz w:val="24"/>
          <w:szCs w:val="24"/>
        </w:rPr>
        <w:t xml:space="preserve"> </w:t>
      </w:r>
      <w:r w:rsidRPr="009A16F0">
        <w:rPr>
          <w:rFonts w:ascii="Arial" w:eastAsia="ArialMT" w:hAnsi="Arial" w:cs="Arial"/>
          <w:color w:val="000000"/>
          <w:sz w:val="24"/>
          <w:szCs w:val="24"/>
        </w:rPr>
        <w:t>replace, security schedules that will detail the total contractual security obligations and</w:t>
      </w:r>
      <w:r>
        <w:rPr>
          <w:rFonts w:ascii="Arial" w:eastAsia="ArialMT" w:hAnsi="Arial" w:cs="Arial"/>
          <w:color w:val="222222"/>
          <w:sz w:val="24"/>
          <w:szCs w:val="24"/>
        </w:rPr>
        <w:t xml:space="preserve"> </w:t>
      </w:r>
      <w:r w:rsidRPr="009A16F0">
        <w:rPr>
          <w:rFonts w:ascii="Arial" w:eastAsia="ArialMT" w:hAnsi="Arial" w:cs="Arial"/>
          <w:color w:val="000000"/>
          <w:sz w:val="24"/>
          <w:szCs w:val="24"/>
        </w:rPr>
        <w:t>requirements that the Processor (i.e., a supplier)</w:t>
      </w:r>
      <w:r>
        <w:rPr>
          <w:rFonts w:ascii="Arial" w:eastAsia="ArialMT" w:hAnsi="Arial" w:cs="Arial"/>
          <w:color w:val="000000"/>
          <w:sz w:val="24"/>
          <w:szCs w:val="24"/>
        </w:rPr>
        <w:t xml:space="preserve"> </w:t>
      </w:r>
      <w:r w:rsidRPr="009A16F0">
        <w:rPr>
          <w:rFonts w:ascii="Arial" w:eastAsia="ArialMT" w:hAnsi="Arial" w:cs="Arial"/>
          <w:color w:val="000000"/>
          <w:sz w:val="24"/>
          <w:szCs w:val="24"/>
        </w:rPr>
        <w:t>will be held to account to deliver under</w:t>
      </w:r>
      <w:r>
        <w:rPr>
          <w:rFonts w:ascii="Arial" w:eastAsia="ArialMT" w:hAnsi="Arial" w:cs="Arial"/>
          <w:color w:val="222222"/>
          <w:sz w:val="24"/>
          <w:szCs w:val="24"/>
        </w:rPr>
        <w:t xml:space="preserve"> </w:t>
      </w:r>
      <w:r w:rsidRPr="009A16F0">
        <w:rPr>
          <w:rFonts w:ascii="Arial" w:eastAsia="ArialMT" w:hAnsi="Arial" w:cs="Arial"/>
          <w:color w:val="000000"/>
          <w:sz w:val="24"/>
          <w:szCs w:val="24"/>
        </w:rPr>
        <w:t xml:space="preserve">contract. Processors are also required to ensure sufficient </w:t>
      </w:r>
      <w:r w:rsidRPr="009A16F0">
        <w:rPr>
          <w:rFonts w:ascii="Arial" w:eastAsia="ArialMT" w:hAnsi="Arial" w:cs="Arial" w:hint="eastAsia"/>
          <w:color w:val="000000"/>
          <w:sz w:val="24"/>
          <w:szCs w:val="24"/>
        </w:rPr>
        <w:t>‘</w:t>
      </w:r>
      <w:r w:rsidRPr="009A16F0">
        <w:rPr>
          <w:rFonts w:ascii="Arial" w:eastAsia="ArialMT" w:hAnsi="Arial" w:cs="Arial"/>
          <w:color w:val="000000"/>
          <w:sz w:val="24"/>
          <w:szCs w:val="24"/>
        </w:rPr>
        <w:t>flow-down</w:t>
      </w:r>
      <w:r w:rsidRPr="009A16F0">
        <w:rPr>
          <w:rFonts w:ascii="Arial" w:eastAsia="ArialMT" w:hAnsi="Arial" w:cs="Arial" w:hint="eastAsia"/>
          <w:color w:val="000000"/>
          <w:sz w:val="24"/>
          <w:szCs w:val="24"/>
        </w:rPr>
        <w:t>’</w:t>
      </w:r>
      <w:r w:rsidRPr="009A16F0">
        <w:rPr>
          <w:rFonts w:ascii="Arial" w:eastAsia="ArialMT" w:hAnsi="Arial" w:cs="Arial"/>
          <w:color w:val="000000"/>
          <w:sz w:val="24"/>
          <w:szCs w:val="24"/>
        </w:rPr>
        <w:t xml:space="preserve"> of legislative and</w:t>
      </w:r>
      <w:r>
        <w:rPr>
          <w:rFonts w:ascii="Arial" w:eastAsia="ArialMT" w:hAnsi="Arial" w:cs="Arial"/>
          <w:color w:val="222222"/>
          <w:sz w:val="24"/>
          <w:szCs w:val="24"/>
        </w:rPr>
        <w:t xml:space="preserve"> </w:t>
      </w:r>
      <w:r w:rsidRPr="009A16F0">
        <w:rPr>
          <w:rFonts w:ascii="Arial" w:eastAsia="ArialMT" w:hAnsi="Arial" w:cs="Arial"/>
          <w:color w:val="000000"/>
          <w:sz w:val="24"/>
          <w:szCs w:val="24"/>
        </w:rPr>
        <w:t>regulatory obligations to any third-party Sub-processors.</w:t>
      </w:r>
    </w:p>
    <w:p w14:paraId="196EA62B" w14:textId="77777777" w:rsidR="006B5383" w:rsidRPr="009A16F0"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External Certifications e.g., </w:t>
      </w:r>
      <w:r w:rsidRPr="009A16F0">
        <w:rPr>
          <w:rFonts w:ascii="Arial" w:eastAsia="ArialMT" w:hAnsi="Arial" w:cs="Arial"/>
          <w:color w:val="000000"/>
          <w:sz w:val="24"/>
          <w:szCs w:val="24"/>
        </w:rPr>
        <w:t>Buyers should ensure that Suppliers hold at least Cyber.</w:t>
      </w:r>
    </w:p>
    <w:p w14:paraId="44E98BD3"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color w:val="000000"/>
          <w:sz w:val="24"/>
          <w:szCs w:val="24"/>
        </w:rPr>
        <w:t>Essentials certification and ISO 27001:2013 certification if proportionate to the service</w:t>
      </w:r>
      <w:r>
        <w:rPr>
          <w:rFonts w:ascii="Arial" w:eastAsia="ArialMT" w:hAnsi="Arial" w:cs="Arial"/>
          <w:color w:val="000000"/>
          <w:sz w:val="24"/>
          <w:szCs w:val="24"/>
        </w:rPr>
        <w:t xml:space="preserve"> </w:t>
      </w:r>
      <w:r w:rsidRPr="009A16F0">
        <w:rPr>
          <w:rFonts w:ascii="Arial" w:eastAsia="ArialMT" w:hAnsi="Arial" w:cs="Arial"/>
          <w:color w:val="000000"/>
          <w:sz w:val="24"/>
          <w:szCs w:val="24"/>
        </w:rPr>
        <w:t>being procured.</w:t>
      </w:r>
    </w:p>
    <w:p w14:paraId="4E84E06C"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Risk Assessment e.g., </w:t>
      </w:r>
      <w:r w:rsidRPr="009A16F0">
        <w:rPr>
          <w:rFonts w:ascii="Arial" w:eastAsia="ArialMT" w:hAnsi="Arial" w:cs="Arial"/>
          <w:color w:val="000000"/>
          <w:sz w:val="24"/>
          <w:szCs w:val="24"/>
        </w:rPr>
        <w:t>Supplier should perform a technical information risk assessment on</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 service supplied and be able to demonstrate what controls are in place to address those</w:t>
      </w:r>
      <w:r>
        <w:rPr>
          <w:rFonts w:ascii="Arial" w:eastAsia="ArialMT" w:hAnsi="Arial" w:cs="Arial"/>
          <w:color w:val="000000"/>
          <w:sz w:val="24"/>
          <w:szCs w:val="24"/>
        </w:rPr>
        <w:t xml:space="preserve"> </w:t>
      </w:r>
      <w:r w:rsidRPr="009A16F0">
        <w:rPr>
          <w:rFonts w:ascii="Arial" w:eastAsia="ArialMT" w:hAnsi="Arial" w:cs="Arial"/>
          <w:color w:val="000000"/>
          <w:sz w:val="24"/>
          <w:szCs w:val="24"/>
        </w:rPr>
        <w:t>risks.</w:t>
      </w:r>
    </w:p>
    <w:p w14:paraId="232FF4E1"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Security Classification of Information e.g. </w:t>
      </w:r>
      <w:r w:rsidRPr="009A16F0">
        <w:rPr>
          <w:rFonts w:ascii="Arial" w:eastAsia="ArialMT" w:hAnsi="Arial" w:cs="Arial"/>
          <w:color w:val="000000"/>
          <w:sz w:val="24"/>
          <w:szCs w:val="24"/>
        </w:rPr>
        <w:t>If the provision of the Services requires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Supplier to Process Authority/Buyer Data which is classified as</w:t>
      </w:r>
      <w:r>
        <w:rPr>
          <w:rFonts w:ascii="Arial" w:eastAsia="ArialMT" w:hAnsi="Arial" w:cs="Arial"/>
          <w:color w:val="000000"/>
          <w:sz w:val="24"/>
          <w:szCs w:val="24"/>
        </w:rPr>
        <w:t xml:space="preserve"> </w:t>
      </w:r>
      <w:r w:rsidRPr="009A16F0">
        <w:rPr>
          <w:rFonts w:ascii="Arial" w:eastAsia="ArialMT" w:hAnsi="Arial" w:cs="Arial"/>
          <w:color w:val="000000"/>
          <w:sz w:val="24"/>
          <w:szCs w:val="24"/>
        </w:rPr>
        <w:t>OFFICIAL, OFFICIAL-SENSITIVE or Personal Data, the Supplier shall implement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additional measures as agreed with the Authority/Buyer from time to time in</w:t>
      </w:r>
      <w:r>
        <w:rPr>
          <w:rFonts w:ascii="Arial" w:eastAsia="ArialMT" w:hAnsi="Arial" w:cs="Arial"/>
          <w:color w:val="000000"/>
          <w:sz w:val="24"/>
          <w:szCs w:val="24"/>
        </w:rPr>
        <w:t xml:space="preserve"> </w:t>
      </w:r>
      <w:r w:rsidRPr="009A16F0">
        <w:rPr>
          <w:rFonts w:ascii="Arial" w:eastAsia="ArialMT" w:hAnsi="Arial" w:cs="Arial"/>
          <w:color w:val="000000"/>
          <w:sz w:val="24"/>
          <w:szCs w:val="24"/>
        </w:rPr>
        <w:t>order to ensure</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that such information is safeguarded in accordance with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applicable legislative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regulatory obligations.</w:t>
      </w:r>
    </w:p>
    <w:p w14:paraId="74E048A8" w14:textId="77777777" w:rsidR="006B5383" w:rsidRPr="009A16F0" w:rsidRDefault="006B5383" w:rsidP="003D45C9">
      <w:pPr>
        <w:autoSpaceDE w:val="0"/>
        <w:autoSpaceDN w:val="0"/>
        <w:adjustRightInd w:val="0"/>
        <w:spacing w:after="120" w:line="240" w:lineRule="auto"/>
        <w:rPr>
          <w:rFonts w:ascii="Arial" w:eastAsia="ArialMT" w:hAnsi="Arial" w:cs="Arial"/>
          <w:b/>
          <w:bCs/>
          <w:color w:val="000000"/>
          <w:sz w:val="24"/>
          <w:szCs w:val="24"/>
        </w:rPr>
      </w:pPr>
      <w:r w:rsidRPr="009A16F0">
        <w:rPr>
          <w:rFonts w:ascii="Arial" w:eastAsia="ArialMT" w:hAnsi="Arial" w:cs="Arial"/>
          <w:b/>
          <w:bCs/>
          <w:color w:val="000000"/>
          <w:sz w:val="24"/>
          <w:szCs w:val="24"/>
        </w:rPr>
        <w:t>End User Devices e.g.</w:t>
      </w:r>
    </w:p>
    <w:p w14:paraId="5B503E15" w14:textId="77777777" w:rsidR="006B5383" w:rsidRPr="009A16F0" w:rsidRDefault="006B5383" w:rsidP="003D45C9">
      <w:pPr>
        <w:pStyle w:val="ListParagraph"/>
        <w:numPr>
          <w:ilvl w:val="0"/>
          <w:numId w:val="52"/>
        </w:numPr>
        <w:suppressAutoHyphens/>
        <w:autoSpaceDE w:val="0"/>
        <w:autoSpaceDN w:val="0"/>
        <w:adjustRightInd w:val="0"/>
        <w:spacing w:after="120" w:line="240" w:lineRule="auto"/>
        <w:contextualSpacing w:val="0"/>
        <w:textAlignment w:val="baseline"/>
        <w:rPr>
          <w:rFonts w:ascii="Arial" w:eastAsia="ArialMT" w:hAnsi="Arial" w:cs="Arial"/>
          <w:color w:val="000000"/>
          <w:sz w:val="24"/>
          <w:szCs w:val="24"/>
        </w:rPr>
      </w:pPr>
      <w:r w:rsidRPr="009A16F0">
        <w:rPr>
          <w:rFonts w:ascii="Arial" w:eastAsia="ArialMT" w:hAnsi="Arial" w:cs="Arial"/>
          <w:color w:val="000000"/>
          <w:sz w:val="24"/>
          <w:szCs w:val="24"/>
        </w:rPr>
        <w:t>The Supplier shall ensure that any Authority/Buyer Data which resides on a mobile,</w:t>
      </w:r>
      <w:r>
        <w:rPr>
          <w:rFonts w:ascii="Arial" w:eastAsia="ArialMT" w:hAnsi="Arial" w:cs="Arial"/>
          <w:color w:val="000000"/>
          <w:sz w:val="24"/>
          <w:szCs w:val="24"/>
        </w:rPr>
        <w:t xml:space="preserve"> </w:t>
      </w:r>
      <w:r w:rsidRPr="009A16F0">
        <w:rPr>
          <w:rFonts w:ascii="Arial" w:eastAsia="ArialMT" w:hAnsi="Arial" w:cs="Arial"/>
          <w:color w:val="000000"/>
          <w:sz w:val="24"/>
          <w:szCs w:val="24"/>
        </w:rPr>
        <w:t>removable, or physically uncontrolled device is stored encrypted using a product or</w:t>
      </w:r>
      <w:r>
        <w:rPr>
          <w:rFonts w:ascii="Arial" w:eastAsia="ArialMT" w:hAnsi="Arial" w:cs="Arial"/>
          <w:color w:val="000000"/>
          <w:sz w:val="24"/>
          <w:szCs w:val="24"/>
        </w:rPr>
        <w:t xml:space="preserve"> </w:t>
      </w:r>
      <w:r w:rsidRPr="009A16F0">
        <w:rPr>
          <w:rFonts w:ascii="Arial" w:eastAsia="ArialMT" w:hAnsi="Arial" w:cs="Arial"/>
          <w:color w:val="000000"/>
          <w:sz w:val="24"/>
          <w:szCs w:val="24"/>
        </w:rPr>
        <w:t>system component which has been formally assured through a recognised certification</w:t>
      </w:r>
      <w:r>
        <w:rPr>
          <w:rFonts w:ascii="Arial" w:eastAsia="ArialMT" w:hAnsi="Arial" w:cs="Arial"/>
          <w:color w:val="000000"/>
          <w:sz w:val="24"/>
          <w:szCs w:val="24"/>
        </w:rPr>
        <w:t xml:space="preserve"> </w:t>
      </w:r>
      <w:r w:rsidRPr="009A16F0">
        <w:rPr>
          <w:rFonts w:ascii="Arial" w:eastAsia="ArialMT" w:hAnsi="Arial" w:cs="Arial"/>
          <w:color w:val="000000"/>
          <w:sz w:val="24"/>
          <w:szCs w:val="24"/>
        </w:rPr>
        <w:t>process agreed with the Authority/Buyer except where the Authority/Buyer has given its</w:t>
      </w:r>
      <w:r>
        <w:rPr>
          <w:rFonts w:ascii="Arial" w:eastAsia="ArialMT" w:hAnsi="Arial" w:cs="Arial"/>
          <w:color w:val="000000"/>
          <w:sz w:val="24"/>
          <w:szCs w:val="24"/>
        </w:rPr>
        <w:t xml:space="preserve"> </w:t>
      </w:r>
      <w:r w:rsidRPr="009A16F0">
        <w:rPr>
          <w:rFonts w:ascii="Arial" w:eastAsia="ArialMT" w:hAnsi="Arial" w:cs="Arial"/>
          <w:color w:val="000000"/>
          <w:sz w:val="24"/>
          <w:szCs w:val="24"/>
        </w:rPr>
        <w:t>prior written consent to an alternative arrangement.</w:t>
      </w:r>
    </w:p>
    <w:p w14:paraId="306A8F82" w14:textId="77777777" w:rsidR="006B5383" w:rsidRDefault="006B5383" w:rsidP="003D45C9">
      <w:pPr>
        <w:pStyle w:val="ListParagraph"/>
        <w:numPr>
          <w:ilvl w:val="0"/>
          <w:numId w:val="52"/>
        </w:numPr>
        <w:suppressAutoHyphens/>
        <w:autoSpaceDE w:val="0"/>
        <w:autoSpaceDN w:val="0"/>
        <w:adjustRightInd w:val="0"/>
        <w:spacing w:after="120" w:line="240" w:lineRule="auto"/>
        <w:contextualSpacing w:val="0"/>
        <w:textAlignment w:val="baseline"/>
        <w:rPr>
          <w:rFonts w:ascii="Arial" w:eastAsia="ArialMT" w:hAnsi="Arial" w:cs="Arial"/>
          <w:color w:val="000000"/>
          <w:sz w:val="24"/>
          <w:szCs w:val="24"/>
        </w:rPr>
      </w:pPr>
      <w:r w:rsidRPr="009A16F0">
        <w:rPr>
          <w:rFonts w:ascii="Arial" w:eastAsia="ArialMT" w:hAnsi="Arial" w:cs="Arial"/>
          <w:color w:val="000000"/>
          <w:sz w:val="24"/>
          <w:szCs w:val="24"/>
        </w:rPr>
        <w:t>The Supplier shall ensure that any device which is used to Process Authority/Buyer Data</w:t>
      </w:r>
      <w:r>
        <w:rPr>
          <w:rFonts w:ascii="Arial" w:eastAsia="ArialMT" w:hAnsi="Arial" w:cs="Arial"/>
          <w:color w:val="000000"/>
          <w:sz w:val="24"/>
          <w:szCs w:val="24"/>
        </w:rPr>
        <w:t xml:space="preserve"> </w:t>
      </w:r>
      <w:r w:rsidRPr="009A16F0">
        <w:rPr>
          <w:rFonts w:ascii="Arial" w:eastAsia="ArialMT" w:hAnsi="Arial" w:cs="Arial"/>
          <w:color w:val="000000"/>
          <w:sz w:val="24"/>
          <w:szCs w:val="24"/>
        </w:rPr>
        <w:t>meets all of the security requirements set out in the NCSC End User Devices Platform</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Guidance, a copy of which can be found at:</w:t>
      </w:r>
      <w:r>
        <w:rPr>
          <w:rFonts w:ascii="Arial" w:eastAsia="ArialMT" w:hAnsi="Arial" w:cs="Arial"/>
          <w:color w:val="000000"/>
          <w:sz w:val="24"/>
          <w:szCs w:val="24"/>
        </w:rPr>
        <w:t xml:space="preserve"> </w:t>
      </w:r>
      <w:hyperlink r:id="rId71" w:history="1">
        <w:r w:rsidRPr="009A16F0">
          <w:rPr>
            <w:rStyle w:val="Hyperlink"/>
            <w:rFonts w:ascii="Arial" w:hAnsi="Arial" w:cs="Arial"/>
          </w:rPr>
          <w:t>https://www.ncsc.gov.uk/guidance/end-user-device-security</w:t>
        </w:r>
      </w:hyperlink>
      <w:r w:rsidRPr="009A16F0">
        <w:rPr>
          <w:rFonts w:ascii="Arial" w:eastAsia="ArialMT" w:hAnsi="Arial" w:cs="Arial"/>
          <w:color w:val="000000"/>
          <w:sz w:val="24"/>
          <w:szCs w:val="24"/>
        </w:rPr>
        <w:t>.</w:t>
      </w:r>
    </w:p>
    <w:p w14:paraId="23645D72"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Testing e.g. </w:t>
      </w:r>
      <w:r w:rsidRPr="009A16F0">
        <w:rPr>
          <w:rFonts w:ascii="Arial" w:eastAsia="ArialMT" w:hAnsi="Arial" w:cs="Arial"/>
          <w:color w:val="000000"/>
          <w:sz w:val="24"/>
          <w:szCs w:val="24"/>
        </w:rPr>
        <w:t>The Supplier shall at their own cost and expense, procure a CHECK or CREST</w:t>
      </w:r>
      <w:r>
        <w:rPr>
          <w:rFonts w:ascii="Arial" w:eastAsia="ArialMT" w:hAnsi="Arial" w:cs="Arial"/>
          <w:color w:val="000000"/>
          <w:sz w:val="24"/>
          <w:szCs w:val="24"/>
        </w:rPr>
        <w:t xml:space="preserve"> </w:t>
      </w:r>
      <w:r w:rsidRPr="009A16F0">
        <w:rPr>
          <w:rFonts w:ascii="Arial" w:eastAsia="ArialMT" w:hAnsi="Arial" w:cs="Arial"/>
          <w:color w:val="000000"/>
          <w:sz w:val="24"/>
          <w:szCs w:val="24"/>
        </w:rPr>
        <w:t>Certified Supplier to perform an ITHC or Penetration Test prior to any live</w:t>
      </w:r>
      <w:r>
        <w:rPr>
          <w:rFonts w:ascii="Arial" w:eastAsia="ArialMT" w:hAnsi="Arial" w:cs="Arial"/>
          <w:color w:val="000000"/>
          <w:sz w:val="24"/>
          <w:szCs w:val="24"/>
        </w:rPr>
        <w:t xml:space="preserve"> </w:t>
      </w:r>
      <w:r w:rsidRPr="009A16F0">
        <w:rPr>
          <w:rFonts w:ascii="Arial" w:eastAsia="ArialMT" w:hAnsi="Arial" w:cs="Arial"/>
          <w:color w:val="000000"/>
          <w:sz w:val="24"/>
          <w:szCs w:val="24"/>
        </w:rPr>
        <w:t>Authority/Buyer</w:t>
      </w:r>
      <w:r>
        <w:rPr>
          <w:rFonts w:ascii="Arial" w:eastAsia="ArialMT" w:hAnsi="Arial" w:cs="Arial"/>
          <w:color w:val="000000"/>
          <w:sz w:val="24"/>
          <w:szCs w:val="24"/>
        </w:rPr>
        <w:t xml:space="preserve"> </w:t>
      </w:r>
      <w:r w:rsidRPr="009A16F0">
        <w:rPr>
          <w:rFonts w:ascii="Arial" w:eastAsia="ArialMT" w:hAnsi="Arial" w:cs="Arial"/>
          <w:color w:val="000000"/>
          <w:sz w:val="24"/>
          <w:szCs w:val="24"/>
        </w:rPr>
        <w:t>data being transferred into their systems. The ITHC scope must be agreed with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Authority/Buyer to ensure it covers all the relevant parts of the system that processes, stores</w:t>
      </w:r>
      <w:r>
        <w:rPr>
          <w:rFonts w:ascii="Arial" w:eastAsia="ArialMT" w:hAnsi="Arial" w:cs="Arial"/>
          <w:color w:val="000000"/>
          <w:sz w:val="24"/>
          <w:szCs w:val="24"/>
        </w:rPr>
        <w:t xml:space="preserve"> </w:t>
      </w:r>
      <w:r w:rsidRPr="009A16F0">
        <w:rPr>
          <w:rFonts w:ascii="Arial" w:eastAsia="ArialMT" w:hAnsi="Arial" w:cs="Arial"/>
          <w:color w:val="000000"/>
          <w:sz w:val="24"/>
          <w:szCs w:val="24"/>
        </w:rPr>
        <w:t>or hosts Authority/Buyer data.</w:t>
      </w:r>
    </w:p>
    <w:p w14:paraId="262F601E"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Networking e.g. </w:t>
      </w:r>
      <w:r w:rsidRPr="009A16F0">
        <w:rPr>
          <w:rFonts w:ascii="Arial" w:eastAsia="ArialMT" w:hAnsi="Arial" w:cs="Arial"/>
          <w:color w:val="000000"/>
          <w:sz w:val="24"/>
          <w:szCs w:val="24"/>
        </w:rPr>
        <w:t>The Supplier shall ensure that any Authority/Buyer Data which it causes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 xml:space="preserve">be transmitted over any public network (including the Internet, mobile </w:t>
      </w:r>
      <w:r w:rsidRPr="009A16F0">
        <w:rPr>
          <w:rFonts w:ascii="Arial" w:eastAsia="ArialMT" w:hAnsi="Arial" w:cs="Arial"/>
          <w:color w:val="000000"/>
          <w:sz w:val="24"/>
          <w:szCs w:val="24"/>
        </w:rPr>
        <w:lastRenderedPageBreak/>
        <w:t>networks or</w:t>
      </w:r>
      <w:r>
        <w:rPr>
          <w:rFonts w:ascii="Arial" w:eastAsia="ArialMT" w:hAnsi="Arial" w:cs="Arial"/>
          <w:color w:val="000000"/>
          <w:sz w:val="24"/>
          <w:szCs w:val="24"/>
        </w:rPr>
        <w:t xml:space="preserve"> </w:t>
      </w:r>
      <w:r w:rsidRPr="009A16F0">
        <w:rPr>
          <w:rFonts w:ascii="Arial" w:eastAsia="ArialMT" w:hAnsi="Arial" w:cs="Arial"/>
          <w:color w:val="000000"/>
          <w:sz w:val="24"/>
          <w:szCs w:val="24"/>
        </w:rPr>
        <w:t>un-protected enterprise network) or to a mobile device shall be encrypted when transmitted.</w:t>
      </w:r>
    </w:p>
    <w:p w14:paraId="028722DD" w14:textId="77777777" w:rsidR="006B5383" w:rsidRPr="009A16F0" w:rsidRDefault="006B5383" w:rsidP="003D45C9">
      <w:pPr>
        <w:autoSpaceDE w:val="0"/>
        <w:autoSpaceDN w:val="0"/>
        <w:adjustRightInd w:val="0"/>
        <w:spacing w:after="120" w:line="240" w:lineRule="auto"/>
        <w:rPr>
          <w:rFonts w:ascii="Arial" w:eastAsia="ArialMT" w:hAnsi="Arial" w:cs="Arial"/>
          <w:color w:val="000000"/>
          <w:sz w:val="24"/>
          <w:szCs w:val="24"/>
        </w:rPr>
      </w:pPr>
    </w:p>
    <w:p w14:paraId="15512219" w14:textId="77777777" w:rsidR="006B5383" w:rsidRPr="009A16F0"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Personnel Security e.g. </w:t>
      </w:r>
      <w:r w:rsidRPr="009A16F0">
        <w:rPr>
          <w:rFonts w:ascii="Arial" w:eastAsia="ArialMT" w:hAnsi="Arial" w:cs="Arial"/>
          <w:color w:val="000000"/>
          <w:sz w:val="24"/>
          <w:szCs w:val="24"/>
        </w:rPr>
        <w:t>All Supplier Personnel shall be subject to a pre-employment check</w:t>
      </w:r>
      <w:r>
        <w:rPr>
          <w:rFonts w:ascii="Arial" w:eastAsia="ArialMT" w:hAnsi="Arial" w:cs="Arial"/>
          <w:color w:val="000000"/>
          <w:sz w:val="24"/>
          <w:szCs w:val="24"/>
        </w:rPr>
        <w:t xml:space="preserve"> </w:t>
      </w:r>
      <w:r w:rsidRPr="009A16F0">
        <w:rPr>
          <w:rFonts w:ascii="Arial" w:eastAsia="ArialMT" w:hAnsi="Arial" w:cs="Arial"/>
          <w:color w:val="000000"/>
          <w:sz w:val="24"/>
          <w:szCs w:val="24"/>
        </w:rPr>
        <w:t>before they may participate in the provision and or management of the Services.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pre-employment checks must include all pre-employment checks which are required by 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HMG Baseline Personnel Security Standard or equivalent including: verification of</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w:t>
      </w:r>
      <w:r>
        <w:rPr>
          <w:rFonts w:ascii="Arial" w:eastAsia="ArialMT" w:hAnsi="Arial" w:cs="Arial"/>
          <w:color w:val="000000"/>
          <w:sz w:val="24"/>
          <w:szCs w:val="24"/>
        </w:rPr>
        <w:t xml:space="preserve"> </w:t>
      </w:r>
      <w:r w:rsidRPr="009A16F0">
        <w:rPr>
          <w:rFonts w:ascii="Arial" w:eastAsia="ArialMT" w:hAnsi="Arial" w:cs="Arial"/>
          <w:color w:val="000000"/>
          <w:sz w:val="24"/>
          <w:szCs w:val="24"/>
        </w:rPr>
        <w:t>individual's identity; verification of the individual's nationality and immigration status; and,</w:t>
      </w:r>
    </w:p>
    <w:p w14:paraId="6495DA32"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color w:val="000000"/>
          <w:sz w:val="24"/>
          <w:szCs w:val="24"/>
        </w:rPr>
        <w:t>verification of the individual's employment history; verification of the individual's</w:t>
      </w:r>
      <w:r>
        <w:rPr>
          <w:rFonts w:ascii="Arial" w:eastAsia="ArialMT" w:hAnsi="Arial" w:cs="Arial"/>
          <w:color w:val="000000"/>
          <w:sz w:val="24"/>
          <w:szCs w:val="24"/>
        </w:rPr>
        <w:t xml:space="preserve"> </w:t>
      </w:r>
      <w:r w:rsidRPr="009A16F0">
        <w:rPr>
          <w:rFonts w:ascii="Arial" w:eastAsia="ArialMT" w:hAnsi="Arial" w:cs="Arial"/>
          <w:color w:val="000000"/>
          <w:sz w:val="24"/>
          <w:szCs w:val="24"/>
        </w:rPr>
        <w:t>criminal</w:t>
      </w:r>
      <w:r>
        <w:rPr>
          <w:rFonts w:ascii="Arial" w:eastAsia="ArialMT" w:hAnsi="Arial" w:cs="Arial"/>
          <w:color w:val="000000"/>
          <w:sz w:val="24"/>
          <w:szCs w:val="24"/>
        </w:rPr>
        <w:t xml:space="preserve"> </w:t>
      </w:r>
      <w:r w:rsidRPr="009A16F0">
        <w:rPr>
          <w:rFonts w:ascii="Arial" w:eastAsia="ArialMT" w:hAnsi="Arial" w:cs="Arial"/>
          <w:color w:val="000000"/>
          <w:sz w:val="24"/>
          <w:szCs w:val="24"/>
        </w:rPr>
        <w:t>record. The Supplier maybe required to implement additional security vetting for some roles.</w:t>
      </w:r>
    </w:p>
    <w:p w14:paraId="3AAA7C8D"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Identity, Authentication and Access Control e.g.</w:t>
      </w:r>
      <w:r>
        <w:rPr>
          <w:rFonts w:ascii="Arial" w:eastAsia="ArialMT" w:hAnsi="Arial" w:cs="Arial"/>
          <w:b/>
          <w:bCs/>
          <w:color w:val="000000"/>
          <w:sz w:val="24"/>
          <w:szCs w:val="24"/>
        </w:rPr>
        <w:t xml:space="preserve"> </w:t>
      </w:r>
      <w:r w:rsidRPr="009A16F0">
        <w:rPr>
          <w:rFonts w:ascii="Arial" w:eastAsia="ArialMT" w:hAnsi="Arial" w:cs="Arial"/>
          <w:color w:val="000000"/>
          <w:sz w:val="24"/>
          <w:szCs w:val="24"/>
        </w:rPr>
        <w:t xml:space="preserve">The </w:t>
      </w:r>
      <w:r>
        <w:rPr>
          <w:rFonts w:ascii="Arial" w:eastAsia="ArialMT" w:hAnsi="Arial" w:cs="Arial"/>
          <w:color w:val="000000"/>
          <w:sz w:val="24"/>
          <w:szCs w:val="24"/>
        </w:rPr>
        <w:t>S</w:t>
      </w:r>
      <w:r w:rsidRPr="009A16F0">
        <w:rPr>
          <w:rFonts w:ascii="Arial" w:eastAsia="ArialMT" w:hAnsi="Arial" w:cs="Arial"/>
          <w:color w:val="000000"/>
          <w:sz w:val="24"/>
          <w:szCs w:val="24"/>
        </w:rPr>
        <w:t>upplier must operate an appropriate</w:t>
      </w:r>
      <w:r>
        <w:rPr>
          <w:rFonts w:ascii="Arial" w:eastAsia="ArialMT" w:hAnsi="Arial" w:cs="Arial"/>
          <w:color w:val="000000"/>
          <w:sz w:val="24"/>
          <w:szCs w:val="24"/>
        </w:rPr>
        <w:t xml:space="preserve"> </w:t>
      </w:r>
      <w:r w:rsidRPr="009A16F0">
        <w:rPr>
          <w:rFonts w:ascii="Arial" w:eastAsia="ArialMT" w:hAnsi="Arial" w:cs="Arial"/>
          <w:color w:val="000000"/>
          <w:sz w:val="24"/>
          <w:szCs w:val="24"/>
        </w:rPr>
        <w:t>access control regime to ensure that users and administrators of the service are uniquely</w:t>
      </w:r>
      <w:r>
        <w:rPr>
          <w:rFonts w:ascii="Arial" w:eastAsia="ArialMT" w:hAnsi="Arial" w:cs="Arial"/>
          <w:color w:val="000000"/>
          <w:sz w:val="24"/>
          <w:szCs w:val="24"/>
        </w:rPr>
        <w:t xml:space="preserve"> </w:t>
      </w:r>
      <w:r w:rsidRPr="009A16F0">
        <w:rPr>
          <w:rFonts w:ascii="Arial" w:eastAsia="ArialMT" w:hAnsi="Arial" w:cs="Arial"/>
          <w:color w:val="000000"/>
          <w:sz w:val="24"/>
          <w:szCs w:val="24"/>
        </w:rPr>
        <w:t xml:space="preserve">identified. The </w:t>
      </w:r>
      <w:r>
        <w:rPr>
          <w:rFonts w:ascii="Arial" w:eastAsia="ArialMT" w:hAnsi="Arial" w:cs="Arial"/>
          <w:color w:val="000000"/>
          <w:sz w:val="24"/>
          <w:szCs w:val="24"/>
        </w:rPr>
        <w:t>S</w:t>
      </w:r>
      <w:r w:rsidRPr="009A16F0">
        <w:rPr>
          <w:rFonts w:ascii="Arial" w:eastAsia="ArialMT" w:hAnsi="Arial" w:cs="Arial"/>
          <w:color w:val="000000"/>
          <w:sz w:val="24"/>
          <w:szCs w:val="24"/>
        </w:rPr>
        <w:t>upplier must retain records of access to the physical sites and to the service.</w:t>
      </w:r>
    </w:p>
    <w:p w14:paraId="702B23D9" w14:textId="77777777" w:rsidR="006B5383" w:rsidRPr="009A16F0"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Data Destruction/Deletion e.g. </w:t>
      </w:r>
      <w:r w:rsidRPr="009A16F0">
        <w:rPr>
          <w:rFonts w:ascii="Arial" w:eastAsia="ArialMT" w:hAnsi="Arial" w:cs="Arial"/>
          <w:color w:val="000000"/>
          <w:sz w:val="24"/>
          <w:szCs w:val="24"/>
        </w:rPr>
        <w:t>The Supplier must be able to demonstrate they can supply a</w:t>
      </w:r>
      <w:r>
        <w:rPr>
          <w:rFonts w:ascii="Arial" w:eastAsia="ArialMT" w:hAnsi="Arial" w:cs="Arial"/>
          <w:color w:val="000000"/>
          <w:sz w:val="24"/>
          <w:szCs w:val="24"/>
        </w:rPr>
        <w:t xml:space="preserve"> </w:t>
      </w:r>
      <w:r w:rsidRPr="009A16F0">
        <w:rPr>
          <w:rFonts w:ascii="Arial" w:eastAsia="ArialMT" w:hAnsi="Arial" w:cs="Arial"/>
          <w:color w:val="000000"/>
          <w:sz w:val="24"/>
          <w:szCs w:val="24"/>
        </w:rPr>
        <w:t>copy of all data on request or at termination of the service and must be able to securely</w:t>
      </w:r>
      <w:r>
        <w:rPr>
          <w:rFonts w:ascii="Arial" w:eastAsia="ArialMT" w:hAnsi="Arial" w:cs="Arial"/>
          <w:color w:val="000000"/>
          <w:sz w:val="24"/>
          <w:szCs w:val="24"/>
        </w:rPr>
        <w:t xml:space="preserve"> </w:t>
      </w:r>
      <w:r w:rsidRPr="009A16F0">
        <w:rPr>
          <w:rFonts w:ascii="Arial" w:eastAsia="ArialMT" w:hAnsi="Arial" w:cs="Arial"/>
          <w:color w:val="000000"/>
          <w:sz w:val="24"/>
          <w:szCs w:val="24"/>
        </w:rPr>
        <w:t>erase or destroy all data and media that the Authority/Buyer data has been stored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processed on.</w:t>
      </w:r>
    </w:p>
    <w:p w14:paraId="42560AAD"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Audit and Protective Monitoring e.g. </w:t>
      </w:r>
      <w:r w:rsidRPr="009A16F0">
        <w:rPr>
          <w:rFonts w:ascii="Arial" w:eastAsia="ArialMT" w:hAnsi="Arial" w:cs="Arial"/>
          <w:color w:val="000000"/>
          <w:sz w:val="24"/>
          <w:szCs w:val="24"/>
        </w:rPr>
        <w:t>The Supplier shall collect audit records which</w:t>
      </w:r>
      <w:r>
        <w:rPr>
          <w:rFonts w:ascii="Arial" w:eastAsia="ArialMT" w:hAnsi="Arial" w:cs="Arial"/>
          <w:color w:val="000000"/>
          <w:sz w:val="24"/>
          <w:szCs w:val="24"/>
        </w:rPr>
        <w:t xml:space="preserve"> </w:t>
      </w:r>
      <w:r w:rsidRPr="009A16F0">
        <w:rPr>
          <w:rFonts w:ascii="Arial" w:eastAsia="ArialMT" w:hAnsi="Arial" w:cs="Arial"/>
          <w:color w:val="000000"/>
          <w:sz w:val="24"/>
          <w:szCs w:val="24"/>
        </w:rPr>
        <w:t>relate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events in delivery of the service or that would support the analysis of potential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actual compromises. In order to facilitate effective monitoring and forensic readiness such</w:t>
      </w:r>
      <w:r>
        <w:rPr>
          <w:rFonts w:ascii="Arial" w:eastAsia="ArialMT" w:hAnsi="Arial" w:cs="Arial"/>
          <w:color w:val="000000"/>
          <w:sz w:val="24"/>
          <w:szCs w:val="24"/>
        </w:rPr>
        <w:t xml:space="preserve"> </w:t>
      </w:r>
      <w:r w:rsidRPr="009A16F0">
        <w:rPr>
          <w:rFonts w:ascii="Arial" w:eastAsia="ArialMT" w:hAnsi="Arial" w:cs="Arial"/>
          <w:color w:val="000000"/>
          <w:sz w:val="24"/>
          <w:szCs w:val="24"/>
        </w:rPr>
        <w:t>Supplier audit records should (as a minimum) include</w:t>
      </w:r>
      <w:r>
        <w:rPr>
          <w:rFonts w:ascii="Arial" w:eastAsia="ArialMT" w:hAnsi="Arial" w:cs="Arial"/>
          <w:color w:val="000000"/>
          <w:sz w:val="24"/>
          <w:szCs w:val="24"/>
        </w:rPr>
        <w:t xml:space="preserve"> </w:t>
      </w:r>
      <w:r w:rsidRPr="009A16F0">
        <w:rPr>
          <w:rFonts w:ascii="Arial" w:eastAsia="ArialMT" w:hAnsi="Arial" w:cs="Arial"/>
          <w:color w:val="000000"/>
          <w:sz w:val="24"/>
          <w:szCs w:val="24"/>
        </w:rPr>
        <w:t>regular reports and alerts setting out</w:t>
      </w:r>
      <w:r>
        <w:rPr>
          <w:rFonts w:ascii="Arial" w:eastAsia="ArialMT" w:hAnsi="Arial" w:cs="Arial"/>
          <w:color w:val="000000"/>
          <w:sz w:val="24"/>
          <w:szCs w:val="24"/>
        </w:rPr>
        <w:t xml:space="preserve"> </w:t>
      </w:r>
      <w:r w:rsidRPr="009A16F0">
        <w:rPr>
          <w:rFonts w:ascii="Arial" w:eastAsia="ArialMT" w:hAnsi="Arial" w:cs="Arial"/>
          <w:color w:val="000000"/>
          <w:sz w:val="24"/>
          <w:szCs w:val="24"/>
        </w:rPr>
        <w:t>details of access by users of the service, to enable the identification of (without limitation)</w:t>
      </w:r>
      <w:r>
        <w:rPr>
          <w:rFonts w:ascii="Arial" w:eastAsia="ArialMT" w:hAnsi="Arial" w:cs="Arial"/>
          <w:color w:val="000000"/>
          <w:sz w:val="24"/>
          <w:szCs w:val="24"/>
        </w:rPr>
        <w:t xml:space="preserve"> </w:t>
      </w:r>
      <w:r w:rsidRPr="009A16F0">
        <w:rPr>
          <w:rFonts w:ascii="Arial" w:eastAsia="ArialMT" w:hAnsi="Arial" w:cs="Arial"/>
          <w:color w:val="000000"/>
          <w:sz w:val="24"/>
          <w:szCs w:val="24"/>
        </w:rPr>
        <w:t>changing access trends, any unusual</w:t>
      </w:r>
      <w:r>
        <w:rPr>
          <w:rFonts w:ascii="Arial" w:eastAsia="ArialMT" w:hAnsi="Arial" w:cs="Arial"/>
          <w:color w:val="000000"/>
          <w:sz w:val="24"/>
          <w:szCs w:val="24"/>
        </w:rPr>
        <w:t xml:space="preserve"> </w:t>
      </w:r>
      <w:r w:rsidRPr="009A16F0">
        <w:rPr>
          <w:rFonts w:ascii="Arial" w:eastAsia="ArialMT" w:hAnsi="Arial" w:cs="Arial"/>
          <w:color w:val="000000"/>
          <w:sz w:val="24"/>
          <w:szCs w:val="24"/>
        </w:rPr>
        <w:t>patterns of usage and/or accounts accessing higher</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than average amounts of Authority/Buyer Data. The retention periods for audit records and</w:t>
      </w:r>
      <w:r>
        <w:rPr>
          <w:rFonts w:ascii="Arial" w:eastAsia="ArialMT" w:hAnsi="Arial" w:cs="Arial"/>
          <w:color w:val="000000"/>
          <w:sz w:val="24"/>
          <w:szCs w:val="24"/>
        </w:rPr>
        <w:t xml:space="preserve"> </w:t>
      </w:r>
      <w:r w:rsidRPr="009A16F0">
        <w:rPr>
          <w:rFonts w:ascii="Arial" w:eastAsia="ArialMT" w:hAnsi="Arial" w:cs="Arial"/>
          <w:color w:val="000000"/>
          <w:sz w:val="24"/>
          <w:szCs w:val="24"/>
        </w:rPr>
        <w:t>event logs must be agreed with the Authority/Buyer and documented.</w:t>
      </w:r>
    </w:p>
    <w:p w14:paraId="47AE3AD9"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Location of Authority/Buyer Data e.g.</w:t>
      </w:r>
      <w:r>
        <w:rPr>
          <w:rFonts w:ascii="Arial" w:eastAsia="ArialMT" w:hAnsi="Arial" w:cs="Arial"/>
          <w:b/>
          <w:bCs/>
          <w:color w:val="000000"/>
          <w:sz w:val="24"/>
          <w:szCs w:val="24"/>
        </w:rPr>
        <w:t xml:space="preserve"> </w:t>
      </w:r>
      <w:r w:rsidRPr="009A16F0">
        <w:rPr>
          <w:rFonts w:ascii="Arial" w:eastAsia="ArialMT" w:hAnsi="Arial" w:cs="Arial"/>
          <w:color w:val="000000"/>
          <w:sz w:val="24"/>
          <w:szCs w:val="24"/>
        </w:rPr>
        <w:t>The Supplier shall not, and shall procure</w:t>
      </w:r>
      <w:r>
        <w:rPr>
          <w:rFonts w:ascii="Arial" w:eastAsia="ArialMT" w:hAnsi="Arial" w:cs="Arial"/>
          <w:color w:val="000000"/>
          <w:sz w:val="24"/>
          <w:szCs w:val="24"/>
        </w:rPr>
        <w:t xml:space="preserve"> </w:t>
      </w:r>
      <w:r w:rsidRPr="009A16F0">
        <w:rPr>
          <w:rFonts w:ascii="Arial" w:eastAsia="ArialMT" w:hAnsi="Arial" w:cs="Arial"/>
          <w:color w:val="000000"/>
          <w:sz w:val="24"/>
          <w:szCs w:val="24"/>
        </w:rPr>
        <w:t>that none of</w:t>
      </w:r>
      <w:r>
        <w:rPr>
          <w:rFonts w:ascii="Arial" w:eastAsia="ArialMT" w:hAnsi="Arial" w:cs="Arial"/>
          <w:color w:val="000000"/>
          <w:sz w:val="24"/>
          <w:szCs w:val="24"/>
        </w:rPr>
        <w:t xml:space="preserve"> </w:t>
      </w:r>
      <w:r w:rsidRPr="009A16F0">
        <w:rPr>
          <w:rFonts w:ascii="Arial" w:eastAsia="ArialMT" w:hAnsi="Arial" w:cs="Arial"/>
          <w:color w:val="000000"/>
          <w:sz w:val="24"/>
          <w:szCs w:val="24"/>
        </w:rPr>
        <w:t>its Sub-contractors, process Authority/Buyer Data outside the EEA without the prior written</w:t>
      </w:r>
      <w:r>
        <w:rPr>
          <w:rFonts w:ascii="Arial" w:eastAsia="ArialMT" w:hAnsi="Arial" w:cs="Arial"/>
          <w:color w:val="000000"/>
          <w:sz w:val="24"/>
          <w:szCs w:val="24"/>
        </w:rPr>
        <w:t xml:space="preserve"> </w:t>
      </w:r>
      <w:r w:rsidRPr="009A16F0">
        <w:rPr>
          <w:rFonts w:ascii="Arial" w:eastAsia="ArialMT" w:hAnsi="Arial" w:cs="Arial"/>
          <w:color w:val="000000"/>
          <w:sz w:val="24"/>
          <w:szCs w:val="24"/>
        </w:rPr>
        <w:t>consent of the Authority/Buyer and the Supplier shall not</w:t>
      </w:r>
      <w:r>
        <w:rPr>
          <w:rFonts w:ascii="Arial" w:eastAsia="ArialMT" w:hAnsi="Arial" w:cs="Arial"/>
          <w:color w:val="000000"/>
          <w:sz w:val="24"/>
          <w:szCs w:val="24"/>
        </w:rPr>
        <w:t xml:space="preserve"> </w:t>
      </w:r>
      <w:r w:rsidRPr="009A16F0">
        <w:rPr>
          <w:rFonts w:ascii="Arial" w:eastAsia="ArialMT" w:hAnsi="Arial" w:cs="Arial"/>
          <w:color w:val="000000"/>
          <w:sz w:val="24"/>
          <w:szCs w:val="24"/>
        </w:rPr>
        <w:t>change where it or any of its</w:t>
      </w:r>
      <w:r>
        <w:rPr>
          <w:rFonts w:ascii="Arial" w:eastAsia="ArialMT" w:hAnsi="Arial" w:cs="Arial"/>
          <w:color w:val="000000"/>
          <w:sz w:val="24"/>
          <w:szCs w:val="24"/>
        </w:rPr>
        <w:t xml:space="preserve"> </w:t>
      </w:r>
      <w:r w:rsidRPr="009A16F0">
        <w:rPr>
          <w:rFonts w:ascii="Arial" w:eastAsia="ArialMT" w:hAnsi="Arial" w:cs="Arial"/>
          <w:color w:val="000000"/>
          <w:sz w:val="24"/>
          <w:szCs w:val="24"/>
        </w:rPr>
        <w:t>Sub-contractor’s process Authority/Buyer Data without</w:t>
      </w:r>
      <w:r>
        <w:rPr>
          <w:rFonts w:ascii="Arial" w:eastAsia="ArialMT" w:hAnsi="Arial" w:cs="Arial"/>
          <w:color w:val="000000"/>
          <w:sz w:val="24"/>
          <w:szCs w:val="24"/>
        </w:rPr>
        <w:t xml:space="preserve"> </w:t>
      </w:r>
      <w:r w:rsidRPr="009A16F0">
        <w:rPr>
          <w:rFonts w:ascii="Arial" w:eastAsia="ArialMT" w:hAnsi="Arial" w:cs="Arial"/>
          <w:color w:val="000000"/>
          <w:sz w:val="24"/>
          <w:szCs w:val="24"/>
        </w:rPr>
        <w:t>the Authority/Buyer's prior written</w:t>
      </w:r>
      <w:r>
        <w:rPr>
          <w:rFonts w:ascii="Arial" w:eastAsia="ArialMT" w:hAnsi="Arial" w:cs="Arial"/>
          <w:color w:val="000000"/>
          <w:sz w:val="24"/>
          <w:szCs w:val="24"/>
        </w:rPr>
        <w:t xml:space="preserve"> </w:t>
      </w:r>
      <w:r w:rsidRPr="009A16F0">
        <w:rPr>
          <w:rFonts w:ascii="Arial" w:eastAsia="ArialMT" w:hAnsi="Arial" w:cs="Arial"/>
          <w:color w:val="000000"/>
          <w:sz w:val="24"/>
          <w:szCs w:val="24"/>
        </w:rPr>
        <w:t>consent which may be subject to conditions.</w:t>
      </w:r>
    </w:p>
    <w:p w14:paraId="62E322CC"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Vulnerabilities and Corrective Action e.g., </w:t>
      </w:r>
      <w:r w:rsidRPr="009A16F0">
        <w:rPr>
          <w:rFonts w:ascii="Arial" w:eastAsia="ArialMT" w:hAnsi="Arial" w:cs="Arial"/>
          <w:color w:val="000000"/>
          <w:sz w:val="24"/>
          <w:szCs w:val="24"/>
        </w:rPr>
        <w:t>Suppliers shall procure and implement security</w:t>
      </w:r>
      <w:r>
        <w:rPr>
          <w:rFonts w:ascii="Arial" w:eastAsia="ArialMT" w:hAnsi="Arial" w:cs="Arial"/>
          <w:color w:val="000000"/>
          <w:sz w:val="24"/>
          <w:szCs w:val="24"/>
        </w:rPr>
        <w:t xml:space="preserve"> </w:t>
      </w:r>
      <w:r w:rsidRPr="009A16F0">
        <w:rPr>
          <w:rFonts w:ascii="Arial" w:eastAsia="ArialMT" w:hAnsi="Arial" w:cs="Arial"/>
          <w:color w:val="000000"/>
          <w:sz w:val="24"/>
          <w:szCs w:val="24"/>
        </w:rPr>
        <w:t>patches to vulnerabilities in accordance with the timescales specified in the NCSC Cloud</w:t>
      </w:r>
      <w:r>
        <w:rPr>
          <w:rFonts w:ascii="Arial" w:eastAsia="ArialMT" w:hAnsi="Arial" w:cs="Arial"/>
          <w:color w:val="000000"/>
          <w:sz w:val="24"/>
          <w:szCs w:val="24"/>
        </w:rPr>
        <w:t xml:space="preserve"> </w:t>
      </w:r>
      <w:r w:rsidRPr="009A16F0">
        <w:rPr>
          <w:rFonts w:ascii="Arial" w:eastAsia="ArialMT" w:hAnsi="Arial" w:cs="Arial"/>
          <w:color w:val="000000"/>
          <w:sz w:val="24"/>
          <w:szCs w:val="24"/>
        </w:rPr>
        <w:t>Security Principle 5.</w:t>
      </w:r>
    </w:p>
    <w:p w14:paraId="1EF55C32" w14:textId="77777777" w:rsidR="006B5383"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color w:val="000000"/>
          <w:sz w:val="24"/>
          <w:szCs w:val="24"/>
        </w:rPr>
        <w:t>Suppliers must ensure that all COTS Software and Third-Party COTS Software be</w:t>
      </w:r>
      <w:r>
        <w:rPr>
          <w:rFonts w:ascii="Arial" w:eastAsia="ArialMT" w:hAnsi="Arial" w:cs="Arial"/>
          <w:color w:val="000000"/>
          <w:sz w:val="24"/>
          <w:szCs w:val="24"/>
        </w:rPr>
        <w:t xml:space="preserve"> </w:t>
      </w:r>
      <w:r w:rsidRPr="009A16F0">
        <w:rPr>
          <w:rFonts w:ascii="Arial" w:eastAsia="ArialMT" w:hAnsi="Arial" w:cs="Arial"/>
          <w:color w:val="000000"/>
          <w:sz w:val="24"/>
          <w:szCs w:val="24"/>
        </w:rPr>
        <w:t>kept up to</w:t>
      </w:r>
      <w:r>
        <w:rPr>
          <w:rFonts w:ascii="Arial" w:eastAsia="ArialMT" w:hAnsi="Arial" w:cs="Arial"/>
          <w:color w:val="000000"/>
          <w:sz w:val="24"/>
          <w:szCs w:val="24"/>
        </w:rPr>
        <w:t xml:space="preserve"> </w:t>
      </w:r>
      <w:r w:rsidRPr="009A16F0">
        <w:rPr>
          <w:rFonts w:ascii="Arial" w:eastAsia="ArialMT" w:hAnsi="Arial" w:cs="Arial"/>
          <w:color w:val="000000"/>
          <w:sz w:val="24"/>
          <w:szCs w:val="24"/>
        </w:rPr>
        <w:t>date such that all Supplier COTS Software and Third Party COTS</w:t>
      </w:r>
      <w:r>
        <w:rPr>
          <w:rFonts w:ascii="Arial" w:eastAsia="ArialMT" w:hAnsi="Arial" w:cs="Arial"/>
          <w:color w:val="000000"/>
          <w:sz w:val="24"/>
          <w:szCs w:val="24"/>
        </w:rPr>
        <w:t xml:space="preserve"> </w:t>
      </w:r>
      <w:r w:rsidRPr="009A16F0">
        <w:rPr>
          <w:rFonts w:ascii="Arial" w:eastAsia="ArialMT" w:hAnsi="Arial" w:cs="Arial"/>
          <w:color w:val="000000"/>
          <w:sz w:val="24"/>
          <w:szCs w:val="24"/>
        </w:rPr>
        <w:t>Software are always in</w:t>
      </w:r>
      <w:r>
        <w:rPr>
          <w:rFonts w:ascii="Arial" w:eastAsia="ArialMT" w:hAnsi="Arial" w:cs="Arial"/>
          <w:color w:val="000000"/>
          <w:sz w:val="24"/>
          <w:szCs w:val="24"/>
        </w:rPr>
        <w:t xml:space="preserve"> </w:t>
      </w:r>
      <w:r w:rsidRPr="009A16F0">
        <w:rPr>
          <w:rFonts w:ascii="Arial" w:eastAsia="ArialMT" w:hAnsi="Arial" w:cs="Arial"/>
          <w:color w:val="000000"/>
          <w:sz w:val="24"/>
          <w:szCs w:val="24"/>
        </w:rPr>
        <w:t>mainstream support.</w:t>
      </w:r>
    </w:p>
    <w:p w14:paraId="0A15B9F3" w14:textId="77777777" w:rsidR="006B5383" w:rsidRPr="009A16F0" w:rsidRDefault="006B5383" w:rsidP="003D45C9">
      <w:pPr>
        <w:autoSpaceDE w:val="0"/>
        <w:autoSpaceDN w:val="0"/>
        <w:adjustRightInd w:val="0"/>
        <w:spacing w:after="120" w:line="240" w:lineRule="auto"/>
        <w:rPr>
          <w:rFonts w:ascii="Arial" w:eastAsia="ArialMT" w:hAnsi="Arial" w:cs="Arial"/>
          <w:color w:val="000000"/>
          <w:sz w:val="24"/>
          <w:szCs w:val="24"/>
        </w:rPr>
      </w:pPr>
      <w:r w:rsidRPr="009A16F0">
        <w:rPr>
          <w:rFonts w:ascii="Arial" w:eastAsia="ArialMT" w:hAnsi="Arial" w:cs="Arial"/>
          <w:b/>
          <w:bCs/>
          <w:color w:val="000000"/>
          <w:sz w:val="24"/>
          <w:szCs w:val="24"/>
        </w:rPr>
        <w:t xml:space="preserve">Secure Architecture e.g. </w:t>
      </w:r>
      <w:r w:rsidRPr="009A16F0">
        <w:rPr>
          <w:rFonts w:ascii="Arial" w:eastAsia="ArialMT" w:hAnsi="Arial" w:cs="Arial"/>
          <w:color w:val="000000"/>
          <w:sz w:val="24"/>
          <w:szCs w:val="24"/>
        </w:rPr>
        <w:t>Suppliers should design the service in accordance with:</w:t>
      </w:r>
    </w:p>
    <w:p w14:paraId="7E8B5778" w14:textId="77777777" w:rsidR="006B5383" w:rsidRPr="009A16F0" w:rsidRDefault="006B5383" w:rsidP="003D45C9">
      <w:pPr>
        <w:pStyle w:val="ListParagraph"/>
        <w:numPr>
          <w:ilvl w:val="0"/>
          <w:numId w:val="53"/>
        </w:numPr>
        <w:suppressAutoHyphens/>
        <w:autoSpaceDE w:val="0"/>
        <w:autoSpaceDN w:val="0"/>
        <w:adjustRightInd w:val="0"/>
        <w:spacing w:after="120" w:line="240" w:lineRule="auto"/>
        <w:contextualSpacing w:val="0"/>
        <w:textAlignment w:val="baseline"/>
        <w:rPr>
          <w:rFonts w:ascii="Arial" w:eastAsia="ArialMT" w:hAnsi="Arial" w:cs="Arial"/>
          <w:color w:val="000000"/>
          <w:sz w:val="24"/>
          <w:szCs w:val="24"/>
        </w:rPr>
      </w:pPr>
      <w:r w:rsidRPr="009A16F0">
        <w:rPr>
          <w:rFonts w:ascii="Arial" w:eastAsia="ArialMT" w:hAnsi="Arial" w:cs="Arial"/>
          <w:color w:val="000000"/>
          <w:sz w:val="24"/>
          <w:szCs w:val="24"/>
        </w:rPr>
        <w:t>NCSC "</w:t>
      </w:r>
      <w:r w:rsidRPr="009A16F0">
        <w:rPr>
          <w:rFonts w:ascii="Arial" w:eastAsia="ArialMT" w:hAnsi="Arial" w:cs="Arial"/>
          <w:color w:val="1155CD"/>
          <w:sz w:val="24"/>
          <w:szCs w:val="24"/>
        </w:rPr>
        <w:t>Security Design Principles for Digital Services</w:t>
      </w:r>
      <w:r w:rsidRPr="009A16F0">
        <w:rPr>
          <w:rFonts w:ascii="Arial" w:eastAsia="ArialMT" w:hAnsi="Arial" w:cs="Arial"/>
          <w:color w:val="000000"/>
          <w:sz w:val="24"/>
          <w:szCs w:val="24"/>
        </w:rPr>
        <w:t>"</w:t>
      </w:r>
    </w:p>
    <w:p w14:paraId="42A79FA3" w14:textId="77777777" w:rsidR="006B5383" w:rsidRPr="009A16F0" w:rsidRDefault="006B5383" w:rsidP="003D45C9">
      <w:pPr>
        <w:pStyle w:val="ListParagraph"/>
        <w:numPr>
          <w:ilvl w:val="0"/>
          <w:numId w:val="53"/>
        </w:numPr>
        <w:suppressAutoHyphens/>
        <w:autoSpaceDE w:val="0"/>
        <w:autoSpaceDN w:val="0"/>
        <w:adjustRightInd w:val="0"/>
        <w:spacing w:after="120" w:line="240" w:lineRule="auto"/>
        <w:contextualSpacing w:val="0"/>
        <w:textAlignment w:val="baseline"/>
        <w:rPr>
          <w:rFonts w:ascii="Arial" w:eastAsia="ArialMT" w:hAnsi="Arial" w:cs="Arial"/>
          <w:color w:val="000000"/>
          <w:sz w:val="24"/>
          <w:szCs w:val="24"/>
        </w:rPr>
      </w:pPr>
      <w:r w:rsidRPr="009A16F0">
        <w:rPr>
          <w:rFonts w:ascii="Arial" w:eastAsia="ArialMT" w:hAnsi="Arial" w:cs="Arial"/>
          <w:color w:val="000000"/>
          <w:sz w:val="24"/>
          <w:szCs w:val="24"/>
        </w:rPr>
        <w:lastRenderedPageBreak/>
        <w:t>NCSC "</w:t>
      </w:r>
      <w:r w:rsidRPr="009A16F0">
        <w:rPr>
          <w:rFonts w:ascii="Arial" w:eastAsia="ArialMT" w:hAnsi="Arial" w:cs="Arial"/>
          <w:color w:val="1155CD"/>
          <w:sz w:val="24"/>
          <w:szCs w:val="24"/>
        </w:rPr>
        <w:t>Bulk Data Principles</w:t>
      </w:r>
      <w:r w:rsidRPr="009A16F0">
        <w:rPr>
          <w:rFonts w:ascii="Arial" w:eastAsia="ArialMT" w:hAnsi="Arial" w:cs="Arial"/>
          <w:color w:val="000000"/>
          <w:sz w:val="24"/>
          <w:szCs w:val="24"/>
        </w:rPr>
        <w:t>"</w:t>
      </w:r>
    </w:p>
    <w:p w14:paraId="69C214FD" w14:textId="6A0EBEED" w:rsidR="006B5383" w:rsidRPr="003D45C9" w:rsidRDefault="006B5383" w:rsidP="00065D93">
      <w:pPr>
        <w:pStyle w:val="ListParagraph"/>
        <w:numPr>
          <w:ilvl w:val="0"/>
          <w:numId w:val="53"/>
        </w:numPr>
        <w:suppressAutoHyphens/>
        <w:autoSpaceDN w:val="0"/>
        <w:spacing w:after="120" w:line="240" w:lineRule="auto"/>
        <w:contextualSpacing w:val="0"/>
        <w:textAlignment w:val="baseline"/>
        <w:rPr>
          <w:rFonts w:ascii="Arial" w:eastAsia="Arial" w:hAnsi="Arial" w:cs="Arial"/>
          <w:b/>
          <w:sz w:val="24"/>
          <w:szCs w:val="24"/>
        </w:rPr>
      </w:pPr>
      <w:r w:rsidRPr="003D45C9">
        <w:rPr>
          <w:rFonts w:ascii="Arial" w:eastAsia="ArialMT" w:hAnsi="Arial" w:cs="Arial"/>
          <w:color w:val="000000"/>
          <w:sz w:val="24"/>
          <w:szCs w:val="24"/>
        </w:rPr>
        <w:t>NSCS "</w:t>
      </w:r>
      <w:r w:rsidRPr="003D45C9">
        <w:rPr>
          <w:rFonts w:ascii="Arial" w:eastAsia="ArialMT" w:hAnsi="Arial" w:cs="Arial"/>
          <w:color w:val="1155CD"/>
          <w:sz w:val="24"/>
          <w:szCs w:val="24"/>
        </w:rPr>
        <w:t>Cloud Security Principles</w:t>
      </w:r>
      <w:r w:rsidRPr="003D45C9">
        <w:rPr>
          <w:rFonts w:ascii="Arial" w:eastAsia="ArialMT" w:hAnsi="Arial" w:cs="Arial"/>
          <w:color w:val="000000"/>
          <w:sz w:val="24"/>
          <w:szCs w:val="24"/>
        </w:rPr>
        <w:t>"</w:t>
      </w:r>
    </w:p>
    <w:p w14:paraId="55AC0E31" w14:textId="77777777" w:rsidR="006B5383" w:rsidRDefault="006B5383" w:rsidP="00065D93">
      <w:pPr>
        <w:rPr>
          <w:rFonts w:ascii="Arial" w:eastAsia="Arial" w:hAnsi="Arial" w:cs="Arial"/>
          <w:b/>
          <w:sz w:val="24"/>
          <w:szCs w:val="24"/>
        </w:rPr>
      </w:pPr>
    </w:p>
    <w:p w14:paraId="514A60DE" w14:textId="00F21090" w:rsidR="006B5383" w:rsidRDefault="006B5383">
      <w:pPr>
        <w:rPr>
          <w:rFonts w:ascii="Arial" w:eastAsia="Arial" w:hAnsi="Arial" w:cs="Arial"/>
          <w:sz w:val="24"/>
          <w:szCs w:val="24"/>
        </w:rPr>
      </w:pPr>
      <w:r w:rsidRPr="56B0576A">
        <w:rPr>
          <w:rFonts w:ascii="Arial" w:eastAsia="Arial" w:hAnsi="Arial" w:cs="Arial"/>
          <w:b/>
          <w:bCs/>
          <w:sz w:val="24"/>
          <w:szCs w:val="24"/>
        </w:rPr>
        <w:t>Annex 3 - Joint Controller Agreement</w:t>
      </w:r>
      <w:r w:rsidR="00DA0859">
        <w:rPr>
          <w:rFonts w:ascii="Arial" w:eastAsia="Arial" w:hAnsi="Arial" w:cs="Arial"/>
          <w:b/>
          <w:bCs/>
          <w:sz w:val="24"/>
          <w:szCs w:val="24"/>
        </w:rPr>
        <w:t xml:space="preserve"> – NOT USED</w:t>
      </w:r>
    </w:p>
    <w:p w14:paraId="4A1E3D1C" w14:textId="77777777" w:rsidR="00DA0859" w:rsidRDefault="00DA0859">
      <w:pPr>
        <w:rPr>
          <w:rFonts w:ascii="Arial" w:eastAsia="Arial" w:hAnsi="Arial" w:cs="Arial"/>
          <w:b/>
          <w:sz w:val="24"/>
          <w:szCs w:val="24"/>
        </w:rPr>
      </w:pPr>
      <w:r>
        <w:rPr>
          <w:rFonts w:ascii="Arial" w:eastAsia="Arial" w:hAnsi="Arial" w:cs="Arial"/>
          <w:b/>
          <w:sz w:val="24"/>
          <w:szCs w:val="24"/>
        </w:rPr>
        <w:br w:type="page"/>
      </w:r>
    </w:p>
    <w:p w14:paraId="06096869" w14:textId="41DCAE79" w:rsidR="006B5383" w:rsidRPr="00414628" w:rsidRDefault="006B5383">
      <w:pPr>
        <w:rPr>
          <w:rFonts w:ascii="Arial" w:hAnsi="Arial" w:cs="Arial"/>
          <w:b/>
          <w:sz w:val="36"/>
          <w:szCs w:val="36"/>
        </w:rPr>
      </w:pPr>
      <w:r w:rsidRPr="00414628">
        <w:rPr>
          <w:rFonts w:ascii="Arial" w:hAnsi="Arial" w:cs="Arial"/>
          <w:b/>
          <w:sz w:val="36"/>
          <w:szCs w:val="36"/>
        </w:rPr>
        <w:lastRenderedPageBreak/>
        <w:t>Joint Schedule 12 (Supply Chain Visibility)</w:t>
      </w:r>
    </w:p>
    <w:p w14:paraId="31F734ED" w14:textId="77777777" w:rsidR="006B5383" w:rsidRPr="003B5A19" w:rsidRDefault="006B5383" w:rsidP="00FB128E">
      <w:pPr>
        <w:pStyle w:val="ListParagraph"/>
        <w:numPr>
          <w:ilvl w:val="0"/>
          <w:numId w:val="55"/>
        </w:numPr>
        <w:ind w:hanging="720"/>
        <w:rPr>
          <w:rFonts w:ascii="Arial" w:hAnsi="Arial" w:cs="Arial"/>
          <w:b/>
          <w:sz w:val="24"/>
          <w:szCs w:val="24"/>
        </w:rPr>
      </w:pPr>
      <w:r w:rsidRPr="003B5A19">
        <w:rPr>
          <w:rFonts w:ascii="Arial" w:hAnsi="Arial" w:cs="Arial"/>
          <w:b/>
          <w:sz w:val="24"/>
          <w:szCs w:val="24"/>
        </w:rPr>
        <w:t xml:space="preserve">Definitions </w:t>
      </w:r>
    </w:p>
    <w:p w14:paraId="73B62516" w14:textId="77777777" w:rsidR="006B5383" w:rsidRPr="003B5A19" w:rsidRDefault="006B5383" w:rsidP="00065D93">
      <w:pPr>
        <w:pStyle w:val="ListParagraph"/>
        <w:rPr>
          <w:rFonts w:ascii="Arial" w:hAnsi="Arial" w:cs="Arial"/>
          <w:b/>
          <w:sz w:val="24"/>
          <w:szCs w:val="24"/>
        </w:rPr>
      </w:pPr>
    </w:p>
    <w:p w14:paraId="2DB9B7A7" w14:textId="77777777" w:rsidR="006B5383" w:rsidRPr="003B5A19" w:rsidRDefault="006B5383" w:rsidP="00065D93">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6B5383" w:rsidRPr="000A7589" w14:paraId="190A3877" w14:textId="77777777" w:rsidTr="00065D93">
        <w:trPr>
          <w:trHeight w:val="20"/>
        </w:trPr>
        <w:tc>
          <w:tcPr>
            <w:tcW w:w="3342" w:type="dxa"/>
          </w:tcPr>
          <w:p w14:paraId="48C7427B" w14:textId="77777777" w:rsidR="006B5383" w:rsidRPr="000A7589" w:rsidRDefault="006B5383" w:rsidP="00065D93">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14:paraId="1F4E4718" w14:textId="77777777" w:rsidR="006B5383" w:rsidRPr="000A7589" w:rsidRDefault="006B5383" w:rsidP="00065D93">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6B5383" w:rsidRPr="000A7589" w14:paraId="640FD99A" w14:textId="77777777" w:rsidTr="00065D93">
        <w:trPr>
          <w:trHeight w:val="20"/>
        </w:trPr>
        <w:tc>
          <w:tcPr>
            <w:tcW w:w="3342" w:type="dxa"/>
          </w:tcPr>
          <w:p w14:paraId="3824F16B" w14:textId="77777777" w:rsidR="006B5383" w:rsidRPr="000A7589" w:rsidRDefault="006B5383" w:rsidP="00065D93">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14:paraId="7C4E5495" w14:textId="77777777" w:rsidR="006B5383" w:rsidRPr="000A7589" w:rsidRDefault="006B5383" w:rsidP="00065D93">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B5383" w:rsidRPr="000A7589" w14:paraId="2D9F30B5" w14:textId="77777777" w:rsidTr="00065D93">
        <w:trPr>
          <w:trHeight w:val="20"/>
        </w:trPr>
        <w:tc>
          <w:tcPr>
            <w:tcW w:w="3342" w:type="dxa"/>
          </w:tcPr>
          <w:p w14:paraId="4F1BE45A" w14:textId="77777777" w:rsidR="006B5383" w:rsidRPr="000A7589" w:rsidRDefault="006B5383" w:rsidP="00065D93">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14:paraId="7C1430C0" w14:textId="77777777" w:rsidR="006B5383" w:rsidRDefault="006B5383" w:rsidP="00065D93">
            <w:pPr>
              <w:pStyle w:val="GPSL2Numbered"/>
              <w:ind w:firstLine="0"/>
              <w:rPr>
                <w:rFonts w:ascii="Arial" w:hAnsi="Arial"/>
                <w:sz w:val="24"/>
                <w:szCs w:val="24"/>
              </w:rPr>
            </w:pPr>
            <w:r>
              <w:rPr>
                <w:rFonts w:ascii="Arial" w:hAnsi="Arial"/>
                <w:sz w:val="24"/>
                <w:szCs w:val="24"/>
              </w:rPr>
              <w:t>the document at Annex 1 of this Schedule 12; and</w:t>
            </w:r>
          </w:p>
        </w:tc>
      </w:tr>
      <w:tr w:rsidR="006B5383" w:rsidRPr="000A7589" w14:paraId="0BF46511" w14:textId="77777777" w:rsidTr="00065D93">
        <w:trPr>
          <w:trHeight w:val="20"/>
        </w:trPr>
        <w:tc>
          <w:tcPr>
            <w:tcW w:w="3342" w:type="dxa"/>
          </w:tcPr>
          <w:p w14:paraId="4F1C6C71" w14:textId="77777777" w:rsidR="006B5383" w:rsidRPr="000A7589" w:rsidRDefault="006B5383" w:rsidP="00065D93">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14:paraId="1078F8FB" w14:textId="77777777" w:rsidR="006B5383" w:rsidRPr="000A7589" w:rsidRDefault="006B5383" w:rsidP="00065D93">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6B5383" w:rsidRPr="000A7589" w14:paraId="14B3452C" w14:textId="77777777" w:rsidTr="00065D93">
        <w:trPr>
          <w:trHeight w:val="20"/>
        </w:trPr>
        <w:tc>
          <w:tcPr>
            <w:tcW w:w="3342" w:type="dxa"/>
          </w:tcPr>
          <w:p w14:paraId="39D5F346" w14:textId="77777777" w:rsidR="006B5383" w:rsidRPr="000A7589" w:rsidRDefault="006B5383" w:rsidP="00065D93">
            <w:pPr>
              <w:pStyle w:val="GPSL2Numbered"/>
              <w:ind w:firstLine="0"/>
              <w:rPr>
                <w:rFonts w:ascii="Arial" w:hAnsi="Arial"/>
                <w:b/>
                <w:sz w:val="24"/>
                <w:szCs w:val="24"/>
              </w:rPr>
            </w:pPr>
          </w:p>
        </w:tc>
        <w:tc>
          <w:tcPr>
            <w:tcW w:w="4856" w:type="dxa"/>
          </w:tcPr>
          <w:p w14:paraId="5FE2A3D0" w14:textId="77777777" w:rsidR="006B5383" w:rsidRPr="000A7589" w:rsidRDefault="006B5383" w:rsidP="00065D93">
            <w:pPr>
              <w:pStyle w:val="GPSL2Numbered"/>
              <w:ind w:firstLine="0"/>
              <w:rPr>
                <w:rFonts w:ascii="Arial" w:hAnsi="Arial"/>
                <w:sz w:val="24"/>
                <w:szCs w:val="24"/>
              </w:rPr>
            </w:pPr>
          </w:p>
        </w:tc>
      </w:tr>
    </w:tbl>
    <w:p w14:paraId="3C715DF6" w14:textId="77777777" w:rsidR="006B5383" w:rsidRDefault="006B5383" w:rsidP="00FB128E">
      <w:pPr>
        <w:pStyle w:val="ListParagraph"/>
        <w:numPr>
          <w:ilvl w:val="0"/>
          <w:numId w:val="55"/>
        </w:numPr>
        <w:ind w:hanging="720"/>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14:paraId="642E69F3" w14:textId="77777777" w:rsidR="006B5383" w:rsidRPr="001947DE" w:rsidRDefault="006B5383" w:rsidP="00065D93">
      <w:pPr>
        <w:pStyle w:val="ListParagraph"/>
        <w:rPr>
          <w:rFonts w:ascii="Arial" w:hAnsi="Arial" w:cs="Arial"/>
          <w:b/>
          <w:sz w:val="24"/>
          <w:szCs w:val="24"/>
        </w:rPr>
      </w:pPr>
    </w:p>
    <w:p w14:paraId="63A38955" w14:textId="77777777" w:rsidR="006B5383" w:rsidRDefault="006B5383" w:rsidP="00FB128E">
      <w:pPr>
        <w:pStyle w:val="ListParagraph"/>
        <w:numPr>
          <w:ilvl w:val="1"/>
          <w:numId w:val="55"/>
        </w:numPr>
        <w:ind w:left="993" w:hanging="633"/>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14:paraId="13D87DF7" w14:textId="77777777" w:rsidR="006B5383" w:rsidRPr="001947DE" w:rsidRDefault="006B5383" w:rsidP="00065D93">
      <w:pPr>
        <w:pStyle w:val="ListParagraph"/>
        <w:rPr>
          <w:rFonts w:ascii="Arial" w:hAnsi="Arial" w:cs="Arial"/>
          <w:sz w:val="24"/>
          <w:szCs w:val="24"/>
        </w:rPr>
      </w:pPr>
    </w:p>
    <w:p w14:paraId="73651869" w14:textId="77777777" w:rsidR="006B5383" w:rsidRPr="001947DE" w:rsidRDefault="006B5383" w:rsidP="00FB128E">
      <w:pPr>
        <w:pStyle w:val="ListParagraph"/>
        <w:numPr>
          <w:ilvl w:val="2"/>
          <w:numId w:val="55"/>
        </w:numPr>
        <w:rPr>
          <w:rFonts w:ascii="Arial" w:hAnsi="Arial" w:cs="Arial"/>
          <w:sz w:val="24"/>
          <w:szCs w:val="24"/>
        </w:rPr>
      </w:pPr>
      <w:r w:rsidRPr="6F527819">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08667061" w14:textId="77777777" w:rsidR="006B5383" w:rsidRPr="001947DE" w:rsidRDefault="006B5383" w:rsidP="00FB128E">
      <w:pPr>
        <w:pStyle w:val="ListParagraph"/>
        <w:numPr>
          <w:ilvl w:val="2"/>
          <w:numId w:val="55"/>
        </w:numPr>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14:paraId="5CF1F302" w14:textId="77777777" w:rsidR="006B5383" w:rsidRPr="001947DE" w:rsidRDefault="006B5383" w:rsidP="00FB128E">
      <w:pPr>
        <w:pStyle w:val="ListParagraph"/>
        <w:numPr>
          <w:ilvl w:val="2"/>
          <w:numId w:val="55"/>
        </w:numPr>
        <w:rPr>
          <w:rFonts w:ascii="Arial" w:hAnsi="Arial" w:cs="Arial"/>
          <w:sz w:val="24"/>
          <w:szCs w:val="24"/>
        </w:rPr>
      </w:pPr>
      <w:r w:rsidRPr="001947DE">
        <w:rPr>
          <w:rFonts w:ascii="Arial" w:hAnsi="Arial" w:cs="Arial"/>
          <w:sz w:val="24"/>
          <w:szCs w:val="24"/>
        </w:rPr>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14:paraId="49046F4A" w14:textId="77777777" w:rsidR="006B5383" w:rsidRPr="001947DE" w:rsidRDefault="006B5383" w:rsidP="00FB128E">
      <w:pPr>
        <w:pStyle w:val="ListParagraph"/>
        <w:numPr>
          <w:ilvl w:val="2"/>
          <w:numId w:val="55"/>
        </w:numPr>
        <w:rPr>
          <w:rFonts w:ascii="Arial" w:hAnsi="Arial" w:cs="Arial"/>
          <w:sz w:val="24"/>
          <w:szCs w:val="24"/>
        </w:rPr>
      </w:pPr>
      <w:r w:rsidRPr="001947DE">
        <w:rPr>
          <w:rFonts w:ascii="Arial" w:hAnsi="Arial" w:cs="Arial"/>
          <w:sz w:val="24"/>
          <w:szCs w:val="24"/>
        </w:rPr>
        <w:lastRenderedPageBreak/>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14:paraId="4A2E425F" w14:textId="77777777" w:rsidR="006B5383" w:rsidRPr="001947DE" w:rsidRDefault="006B5383" w:rsidP="00FB128E">
      <w:pPr>
        <w:pStyle w:val="ListParagraph"/>
        <w:numPr>
          <w:ilvl w:val="2"/>
          <w:numId w:val="55"/>
        </w:numPr>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14:paraId="6BB52434" w14:textId="77777777" w:rsidR="006B5383" w:rsidRPr="003B5A19" w:rsidRDefault="006B5383" w:rsidP="00065D93">
      <w:pPr>
        <w:pStyle w:val="ListParagraph"/>
        <w:ind w:left="1080"/>
        <w:rPr>
          <w:rFonts w:ascii="Arial" w:hAnsi="Arial" w:cs="Arial"/>
          <w:sz w:val="24"/>
          <w:szCs w:val="24"/>
        </w:rPr>
      </w:pPr>
    </w:p>
    <w:p w14:paraId="1F3ADC19" w14:textId="77777777" w:rsidR="006B5383" w:rsidRPr="001947DE" w:rsidRDefault="006B5383" w:rsidP="00FB128E">
      <w:pPr>
        <w:pStyle w:val="ListParagraph"/>
        <w:numPr>
          <w:ilvl w:val="1"/>
          <w:numId w:val="55"/>
        </w:numPr>
        <w:ind w:left="993" w:hanging="633"/>
        <w:rPr>
          <w:rFonts w:ascii="Arial" w:hAnsi="Arial" w:cs="Arial"/>
          <w:sz w:val="24"/>
          <w:szCs w:val="24"/>
        </w:rPr>
      </w:pPr>
      <w:r w:rsidRPr="001947DE">
        <w:rPr>
          <w:rFonts w:ascii="Arial" w:hAnsi="Arial" w:cs="Arial"/>
          <w:sz w:val="24"/>
          <w:szCs w:val="24"/>
        </w:rPr>
        <w:t xml:space="preserve">Each advert referred to at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14:paraId="301A72A4" w14:textId="77777777" w:rsidR="006B5383" w:rsidRPr="003B5A19" w:rsidRDefault="006B5383" w:rsidP="00065D93">
      <w:pPr>
        <w:pStyle w:val="ListParagraph"/>
        <w:ind w:left="993" w:hanging="633"/>
        <w:rPr>
          <w:rFonts w:ascii="Arial" w:hAnsi="Arial" w:cs="Arial"/>
          <w:sz w:val="24"/>
          <w:szCs w:val="24"/>
        </w:rPr>
      </w:pPr>
    </w:p>
    <w:p w14:paraId="01ACC2F7" w14:textId="77777777" w:rsidR="006B5383" w:rsidRPr="00D43D31" w:rsidRDefault="006B5383" w:rsidP="00FB128E">
      <w:pPr>
        <w:pStyle w:val="ListParagraph"/>
        <w:numPr>
          <w:ilvl w:val="1"/>
          <w:numId w:val="55"/>
        </w:numPr>
        <w:ind w:left="993" w:hanging="633"/>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14:paraId="5BC038D9" w14:textId="77777777" w:rsidR="006B5383" w:rsidRPr="003B5A19" w:rsidRDefault="006B5383" w:rsidP="00065D93">
      <w:pPr>
        <w:pStyle w:val="ListParagraph"/>
        <w:ind w:left="993" w:hanging="633"/>
        <w:rPr>
          <w:rFonts w:ascii="Arial" w:hAnsi="Arial" w:cs="Arial"/>
          <w:sz w:val="24"/>
          <w:szCs w:val="24"/>
        </w:rPr>
      </w:pPr>
    </w:p>
    <w:p w14:paraId="7851C2BC" w14:textId="77777777" w:rsidR="006B5383" w:rsidRPr="00D43D31" w:rsidRDefault="006B5383" w:rsidP="00FB128E">
      <w:pPr>
        <w:pStyle w:val="ListParagraph"/>
        <w:numPr>
          <w:ilvl w:val="1"/>
          <w:numId w:val="55"/>
        </w:numPr>
        <w:ind w:left="993" w:hanging="633"/>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14:paraId="73A89856" w14:textId="77777777" w:rsidR="006B5383" w:rsidRPr="001947DE" w:rsidRDefault="006B5383" w:rsidP="00065D93">
      <w:pPr>
        <w:pStyle w:val="ListParagraph"/>
        <w:rPr>
          <w:rFonts w:ascii="Arial" w:hAnsi="Arial" w:cs="Arial"/>
          <w:sz w:val="24"/>
          <w:szCs w:val="24"/>
        </w:rPr>
      </w:pPr>
    </w:p>
    <w:p w14:paraId="25E906C4" w14:textId="77777777" w:rsidR="006B5383" w:rsidRDefault="006B5383" w:rsidP="00FB128E">
      <w:pPr>
        <w:pStyle w:val="ListParagraph"/>
        <w:numPr>
          <w:ilvl w:val="0"/>
          <w:numId w:val="55"/>
        </w:numPr>
        <w:ind w:hanging="720"/>
        <w:rPr>
          <w:rFonts w:ascii="Arial" w:hAnsi="Arial" w:cs="Arial"/>
          <w:b/>
          <w:bCs/>
          <w:sz w:val="24"/>
          <w:szCs w:val="24"/>
        </w:rPr>
      </w:pPr>
      <w:r w:rsidRPr="6F527819">
        <w:rPr>
          <w:rFonts w:ascii="Arial" w:hAnsi="Arial" w:cs="Arial"/>
          <w:b/>
          <w:bCs/>
          <w:sz w:val="24"/>
          <w:szCs w:val="24"/>
        </w:rPr>
        <w:t>Visibility of Supply Chain Spend</w:t>
      </w:r>
    </w:p>
    <w:p w14:paraId="77B559DA" w14:textId="77777777" w:rsidR="006B5383" w:rsidRPr="001947DE" w:rsidRDefault="006B5383" w:rsidP="00065D93">
      <w:pPr>
        <w:pStyle w:val="ListParagraph"/>
        <w:rPr>
          <w:rFonts w:ascii="Arial" w:hAnsi="Arial" w:cs="Arial"/>
          <w:b/>
          <w:sz w:val="24"/>
          <w:szCs w:val="24"/>
        </w:rPr>
      </w:pPr>
    </w:p>
    <w:p w14:paraId="0344F96F" w14:textId="77777777" w:rsidR="006B5383" w:rsidRPr="003B5A19" w:rsidRDefault="006B5383" w:rsidP="00FB128E">
      <w:pPr>
        <w:pStyle w:val="ListParagraph"/>
        <w:numPr>
          <w:ilvl w:val="1"/>
          <w:numId w:val="55"/>
        </w:numPr>
        <w:ind w:left="993" w:hanging="567"/>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information reports (the “</w:t>
      </w:r>
      <w:r w:rsidRPr="00211001">
        <w:rPr>
          <w:rFonts w:ascii="Arial" w:hAnsi="Arial" w:cs="Arial"/>
          <w:b/>
          <w:bCs/>
          <w:sz w:val="24"/>
          <w:szCs w:val="24"/>
        </w:rPr>
        <w:t>SME Management Information Reports</w:t>
      </w:r>
      <w:r w:rsidRPr="003B5A19">
        <w:rPr>
          <w:rFonts w:ascii="Arial" w:hAnsi="Arial" w:cs="Arial"/>
          <w:sz w:val="24"/>
          <w:szCs w:val="24"/>
        </w:rPr>
        <w:t xml:space="preserve">”)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14:paraId="0821C6E8" w14:textId="77777777" w:rsidR="006B5383" w:rsidRPr="003B5A19" w:rsidRDefault="006B5383" w:rsidP="00FB128E">
      <w:pPr>
        <w:pStyle w:val="Sectionheading"/>
        <w:numPr>
          <w:ilvl w:val="0"/>
          <w:numId w:val="54"/>
        </w:numPr>
        <w:rPr>
          <w:rFonts w:ascii="Arial" w:hAnsi="Arial" w:cs="Arial"/>
          <w:b w:val="0"/>
          <w:u w:val="none"/>
        </w:rPr>
      </w:pPr>
      <w:r w:rsidRPr="003B5A19">
        <w:rPr>
          <w:rFonts w:ascii="Arial" w:hAnsi="Arial" w:cs="Arial"/>
          <w:b w:val="0"/>
          <w:u w:val="none"/>
        </w:rPr>
        <w:t>the total contract revenue received directly on the Contract;</w:t>
      </w:r>
    </w:p>
    <w:p w14:paraId="12D872E0" w14:textId="77777777" w:rsidR="006B5383" w:rsidRPr="00B77D8F" w:rsidRDefault="006B5383" w:rsidP="00FB128E">
      <w:pPr>
        <w:pStyle w:val="Sectionheading"/>
        <w:numPr>
          <w:ilvl w:val="0"/>
          <w:numId w:val="54"/>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14:paraId="14BBB583" w14:textId="77777777" w:rsidR="006B5383" w:rsidRPr="003B5A19" w:rsidRDefault="006B5383" w:rsidP="00FB128E">
      <w:pPr>
        <w:pStyle w:val="Sectionheading"/>
        <w:numPr>
          <w:ilvl w:val="0"/>
          <w:numId w:val="54"/>
        </w:numPr>
        <w:rPr>
          <w:rFonts w:ascii="Arial" w:hAnsi="Arial" w:cs="Arial"/>
          <w:b w:val="0"/>
          <w:u w:val="none"/>
        </w:rPr>
      </w:pPr>
      <w:r w:rsidRPr="003B5A19">
        <w:rPr>
          <w:rFonts w:ascii="Arial" w:hAnsi="Arial" w:cs="Arial"/>
          <w:b w:val="0"/>
          <w:u w:val="none"/>
        </w:rPr>
        <w:t>the total value of sub-contracted revenues to SMEs and VCSEs.</w:t>
      </w:r>
    </w:p>
    <w:p w14:paraId="002F2B63" w14:textId="77777777" w:rsidR="006B5383" w:rsidRPr="003B5A19" w:rsidRDefault="006B5383" w:rsidP="00065D93">
      <w:pPr>
        <w:pStyle w:val="Sectionheading"/>
        <w:rPr>
          <w:rFonts w:ascii="Arial" w:hAnsi="Arial" w:cs="Arial"/>
          <w:b w:val="0"/>
          <w:u w:val="none"/>
        </w:rPr>
      </w:pPr>
    </w:p>
    <w:p w14:paraId="2CA0270E" w14:textId="77777777" w:rsidR="006B5383" w:rsidRPr="00E42F56" w:rsidRDefault="006B5383" w:rsidP="00FB128E">
      <w:pPr>
        <w:pStyle w:val="ListParagraph"/>
        <w:numPr>
          <w:ilvl w:val="1"/>
          <w:numId w:val="55"/>
        </w:numPr>
        <w:ind w:left="993" w:hanging="633"/>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Information Reports shall be provided by the Supplier</w:t>
      </w:r>
      <w:r>
        <w:rPr>
          <w:rFonts w:ascii="Arial" w:hAnsi="Arial" w:cs="Arial"/>
          <w:sz w:val="24"/>
          <w:szCs w:val="24"/>
        </w:rPr>
        <w:t xml:space="preserve"> on demand </w:t>
      </w:r>
      <w:r w:rsidRPr="00E42F56">
        <w:rPr>
          <w:rFonts w:ascii="Arial" w:hAnsi="Arial" w:cs="Arial"/>
          <w:sz w:val="24"/>
          <w:szCs w:val="24"/>
        </w:rPr>
        <w:t xml:space="preserve">in the correct format as required by the </w:t>
      </w:r>
      <w:r>
        <w:rPr>
          <w:rFonts w:ascii="Arial" w:hAnsi="Arial" w:cs="Arial"/>
          <w:sz w:val="24"/>
          <w:szCs w:val="24"/>
        </w:rPr>
        <w:t xml:space="preserve">Supply Chain </w:t>
      </w:r>
      <w:r w:rsidRPr="00E42F56">
        <w:rPr>
          <w:rFonts w:ascii="Arial" w:hAnsi="Arial" w:cs="Arial"/>
          <w:sz w:val="24"/>
          <w:szCs w:val="24"/>
        </w:rPr>
        <w:t>Information Report Template</w:t>
      </w:r>
      <w:r>
        <w:rPr>
          <w:rFonts w:ascii="Arial" w:hAnsi="Arial" w:cs="Arial"/>
          <w:sz w:val="24"/>
          <w:szCs w:val="24"/>
        </w:rPr>
        <w:t>, and always in accordance with the relevant reporting frequency requirements of the Buyer</w:t>
      </w:r>
      <w:r w:rsidRPr="00E42F56">
        <w:rPr>
          <w:rFonts w:ascii="Arial" w:hAnsi="Arial" w:cs="Arial"/>
          <w:sz w:val="24"/>
          <w:szCs w:val="24"/>
        </w:rPr>
        <w:t xml:space="preserv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 xml:space="preserve">Authority issuing a replacement version. </w:t>
      </w:r>
      <w:r w:rsidRPr="00E42F56">
        <w:rPr>
          <w:rFonts w:ascii="Arial" w:hAnsi="Arial" w:cs="Arial"/>
          <w:sz w:val="24"/>
          <w:szCs w:val="24"/>
        </w:rPr>
        <w:lastRenderedPageBreak/>
        <w:t>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14:paraId="17071B1F" w14:textId="77777777" w:rsidR="006B5383" w:rsidRPr="003B5A19" w:rsidRDefault="006B5383" w:rsidP="00065D93">
      <w:pPr>
        <w:pStyle w:val="ListParagraph"/>
        <w:rPr>
          <w:rFonts w:ascii="Arial" w:hAnsi="Arial" w:cs="Arial"/>
          <w:sz w:val="24"/>
          <w:szCs w:val="24"/>
        </w:rPr>
      </w:pPr>
    </w:p>
    <w:p w14:paraId="06A82202" w14:textId="77777777" w:rsidR="006B5383" w:rsidRDefault="006B5383" w:rsidP="00FB128E">
      <w:pPr>
        <w:pStyle w:val="ListParagraph"/>
        <w:numPr>
          <w:ilvl w:val="1"/>
          <w:numId w:val="55"/>
        </w:numPr>
        <w:ind w:left="993" w:hanging="567"/>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14:paraId="7B2D6939" w14:textId="77777777" w:rsidR="006B5383" w:rsidRDefault="006B5383" w:rsidP="00065D93">
      <w:pPr>
        <w:rPr>
          <w:rFonts w:ascii="Arial" w:hAnsi="Arial" w:cs="Arial"/>
          <w:sz w:val="24"/>
          <w:szCs w:val="24"/>
        </w:rPr>
      </w:pPr>
    </w:p>
    <w:p w14:paraId="182AA4A3" w14:textId="77777777" w:rsidR="006B5383" w:rsidRDefault="006B5383" w:rsidP="00065D93">
      <w:pPr>
        <w:rPr>
          <w:rFonts w:ascii="Arial" w:hAnsi="Arial" w:cs="Arial"/>
          <w:sz w:val="24"/>
          <w:szCs w:val="24"/>
        </w:rPr>
      </w:pPr>
    </w:p>
    <w:p w14:paraId="36FAB2E5" w14:textId="77777777" w:rsidR="006B5383" w:rsidRPr="003E6473" w:rsidRDefault="006B5383" w:rsidP="00065D93">
      <w:pPr>
        <w:rPr>
          <w:rFonts w:ascii="Arial" w:hAnsi="Arial" w:cs="Arial"/>
          <w:b/>
          <w:bCs/>
          <w:sz w:val="24"/>
          <w:szCs w:val="24"/>
        </w:rPr>
      </w:pPr>
      <w:r w:rsidRPr="3ED5FB6D">
        <w:rPr>
          <w:rFonts w:ascii="Arial" w:hAnsi="Arial" w:cs="Arial"/>
          <w:b/>
          <w:bCs/>
          <w:sz w:val="24"/>
          <w:szCs w:val="24"/>
        </w:rPr>
        <w:t>Annex 1</w:t>
      </w:r>
    </w:p>
    <w:p w14:paraId="4AADBF13" w14:textId="77777777" w:rsidR="006B5383" w:rsidRPr="003E6473" w:rsidRDefault="006B5383" w:rsidP="00065D93">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14:paraId="06882B79" w14:textId="77777777" w:rsidR="006B5383" w:rsidRDefault="006B5383">
      <w:pPr>
        <w:rPr>
          <w:rFonts w:ascii="Arial" w:hAnsi="Arial" w:cs="Arial"/>
          <w:sz w:val="24"/>
          <w:szCs w:val="24"/>
        </w:rPr>
      </w:pPr>
    </w:p>
    <w:p w14:paraId="30F88631" w14:textId="77777777" w:rsidR="006B5383" w:rsidRDefault="006B5383" w:rsidP="00065D93"/>
    <w:bookmarkStart w:id="62" w:name="_MON_1735990431"/>
    <w:bookmarkEnd w:id="62"/>
    <w:p w14:paraId="4940D958" w14:textId="77777777" w:rsidR="006B5383" w:rsidRDefault="006B5383">
      <w:pPr>
        <w:rPr>
          <w:rFonts w:ascii="Arial" w:hAnsi="Arial" w:cs="Arial"/>
          <w:sz w:val="24"/>
          <w:szCs w:val="24"/>
        </w:rPr>
      </w:pPr>
      <w:r>
        <w:rPr>
          <w:rFonts w:ascii="Arial" w:hAnsi="Arial" w:cs="Arial"/>
          <w:sz w:val="24"/>
          <w:szCs w:val="24"/>
        </w:rPr>
        <w:object w:dxaOrig="2303" w:dyaOrig="1094" w14:anchorId="422E5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5pt;height:55.5pt" o:ole="">
            <v:imagedata r:id="rId72" o:title=""/>
          </v:shape>
          <o:OLEObject Type="Embed" ProgID="Excel.Sheet.12" ShapeID="_x0000_i1025" DrawAspect="Icon" ObjectID="_1785742940" r:id="rId73"/>
        </w:object>
      </w:r>
    </w:p>
    <w:p w14:paraId="57DEF31D" w14:textId="77777777" w:rsidR="006B5383" w:rsidRDefault="006B5383">
      <w:pPr>
        <w:rPr>
          <w:rFonts w:ascii="Arial" w:hAnsi="Arial" w:cs="Arial"/>
          <w:sz w:val="24"/>
          <w:szCs w:val="24"/>
        </w:rPr>
      </w:pPr>
    </w:p>
    <w:p w14:paraId="1F2179D3" w14:textId="77777777" w:rsidR="006B5383" w:rsidRPr="003B5A19" w:rsidRDefault="006B5383">
      <w:pPr>
        <w:rPr>
          <w:rFonts w:ascii="Arial" w:hAnsi="Arial" w:cs="Arial"/>
          <w:sz w:val="24"/>
          <w:szCs w:val="24"/>
        </w:rPr>
      </w:pPr>
    </w:p>
    <w:p w14:paraId="012B3608" w14:textId="214E7A72" w:rsidR="00FF172C" w:rsidRDefault="00FF172C" w:rsidP="006B5383">
      <w:pPr>
        <w:rPr>
          <w:rFonts w:ascii="Arial" w:eastAsia="Arial" w:hAnsi="Arial" w:cs="Arial"/>
        </w:rPr>
      </w:pPr>
      <w:r>
        <w:rPr>
          <w:rFonts w:ascii="Arial" w:eastAsia="Arial" w:hAnsi="Arial" w:cs="Arial"/>
        </w:rPr>
        <w:br w:type="page"/>
      </w:r>
    </w:p>
    <w:p w14:paraId="4E598032" w14:textId="77777777" w:rsidR="00FF172C" w:rsidRDefault="00FF172C" w:rsidP="006B5383">
      <w:pPr>
        <w:rPr>
          <w:rFonts w:ascii="Arial" w:eastAsia="Arial" w:hAnsi="Arial" w:cs="Arial"/>
        </w:rPr>
        <w:sectPr w:rsidR="00FF172C" w:rsidSect="00065D93">
          <w:headerReference w:type="default" r:id="rId74"/>
          <w:footerReference w:type="even" r:id="rId75"/>
          <w:footerReference w:type="default" r:id="rId76"/>
          <w:footerReference w:type="first" r:id="rId77"/>
          <w:pgSz w:w="11906" w:h="16838"/>
          <w:pgMar w:top="1440" w:right="1440" w:bottom="1440" w:left="1440" w:header="709" w:footer="709" w:gutter="0"/>
          <w:cols w:space="720"/>
        </w:sectPr>
      </w:pPr>
    </w:p>
    <w:p w14:paraId="325B1634" w14:textId="77777777" w:rsidR="00FF172C" w:rsidRDefault="00FF172C">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6B6F8727" w14:textId="77777777" w:rsidR="00FF172C" w:rsidRDefault="00FF172C">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8">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 01/17.</w:t>
      </w:r>
    </w:p>
    <w:p w14:paraId="30A0E133" w14:textId="77777777" w:rsidR="00FF172C" w:rsidRDefault="00FF172C">
      <w:pPr>
        <w:spacing w:after="0"/>
        <w:ind w:left="720" w:hanging="720"/>
        <w:rPr>
          <w:rFonts w:ascii="Arial" w:eastAsia="Arial" w:hAnsi="Arial" w:cs="Arial"/>
          <w:color w:val="000000"/>
          <w:sz w:val="24"/>
          <w:szCs w:val="24"/>
        </w:rPr>
      </w:pPr>
    </w:p>
    <w:p w14:paraId="26EC2916" w14:textId="77777777" w:rsidR="00FF172C" w:rsidRDefault="00FF172C">
      <w:pPr>
        <w:spacing w:after="0"/>
        <w:ind w:left="360" w:hanging="360"/>
        <w:rPr>
          <w:rFonts w:ascii="Arial" w:eastAsia="Arial" w:hAnsi="Arial" w:cs="Arial"/>
          <w:color w:val="000000"/>
          <w:sz w:val="24"/>
          <w:szCs w:val="24"/>
        </w:rPr>
      </w:pPr>
      <w:r w:rsidRPr="004F5D6C">
        <w:rPr>
          <w:rFonts w:ascii="Arial" w:hAnsi="Arial"/>
          <w:color w:val="000000" w:themeColor="text1"/>
          <w:sz w:val="24"/>
        </w:rPr>
        <w:t>1.2</w:t>
      </w:r>
      <w:r w:rsidRPr="004F5D6C">
        <w:tab/>
      </w:r>
      <w:r w:rsidRPr="004F5D6C">
        <w:rPr>
          <w:rFonts w:ascii="Arial" w:hAnsi="Arial"/>
          <w:color w:val="000000" w:themeColor="text1"/>
          <w:sz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CF0F660" w14:textId="77777777" w:rsidR="00FF172C" w:rsidRDefault="00FF172C">
      <w:pPr>
        <w:spacing w:after="0"/>
        <w:rPr>
          <w:rFonts w:ascii="Arial" w:eastAsia="Arial" w:hAnsi="Arial" w:cs="Arial"/>
          <w:color w:val="000000"/>
          <w:sz w:val="24"/>
          <w:szCs w:val="24"/>
        </w:rPr>
      </w:pPr>
    </w:p>
    <w:p w14:paraId="5328A25B" w14:textId="77777777" w:rsidR="00FF172C" w:rsidRDefault="00FF172C">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58E962F6" w14:textId="77777777" w:rsidR="00FF172C" w:rsidRDefault="00FF172C">
      <w:pPr>
        <w:spacing w:after="0"/>
        <w:ind w:left="720" w:hanging="720"/>
        <w:rPr>
          <w:rFonts w:ascii="Arial" w:eastAsia="Arial" w:hAnsi="Arial" w:cs="Arial"/>
          <w:color w:val="000000"/>
          <w:sz w:val="24"/>
          <w:szCs w:val="24"/>
        </w:rPr>
      </w:pPr>
    </w:p>
    <w:p w14:paraId="0C865269" w14:textId="77777777" w:rsidR="00FF172C" w:rsidRDefault="00FF172C">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18142DDC" w14:textId="77777777" w:rsidR="00FF172C" w:rsidRDefault="00FF172C">
      <w:pPr>
        <w:rPr>
          <w:rFonts w:ascii="Arial" w:eastAsia="Arial" w:hAnsi="Arial" w:cs="Arial"/>
          <w:color w:val="000000"/>
          <w:sz w:val="24"/>
          <w:szCs w:val="24"/>
        </w:rPr>
      </w:pPr>
      <w:r>
        <w:br w:type="page"/>
      </w:r>
    </w:p>
    <w:p w14:paraId="59300EBD" w14:textId="77777777" w:rsidR="00FF172C" w:rsidRDefault="00FF172C" w:rsidP="00065D93">
      <w:pPr>
        <w:pBdr>
          <w:top w:val="nil"/>
          <w:left w:val="nil"/>
          <w:bottom w:val="nil"/>
          <w:right w:val="nil"/>
          <w:between w:val="nil"/>
        </w:pBdr>
        <w:spacing w:after="240" w:line="240" w:lineRule="auto"/>
        <w:rPr>
          <w:rFonts w:ascii="Arial Bold" w:eastAsia="Arial Bold" w:hAnsi="Arial Bold" w:cs="Arial Bold"/>
          <w:b/>
          <w:bCs/>
          <w:color w:val="000000"/>
          <w:sz w:val="36"/>
          <w:szCs w:val="36"/>
        </w:rPr>
      </w:pPr>
      <w:r w:rsidRPr="004F5D6C">
        <w:rPr>
          <w:rFonts w:ascii="Arial Bold" w:hAnsi="Arial Bold"/>
          <w:b/>
          <w:color w:val="000000" w:themeColor="text1"/>
          <w:sz w:val="36"/>
        </w:rPr>
        <w:lastRenderedPageBreak/>
        <w:t>Annex A: List of Transparency Reports</w:t>
      </w:r>
    </w:p>
    <w:p w14:paraId="23B23CE2" w14:textId="77777777" w:rsidR="00FF172C" w:rsidRDefault="00FF172C" w:rsidP="00065D93">
      <w:pPr>
        <w:tabs>
          <w:tab w:val="left" w:pos="1251"/>
        </w:tabs>
        <w:rPr>
          <w:rFonts w:ascii="Arial" w:eastAsia="Arial" w:hAnsi="Arial" w:cs="Arial"/>
          <w:sz w:val="24"/>
          <w:szCs w:val="24"/>
        </w:rPr>
      </w:pPr>
      <w:r w:rsidRPr="6D6A65C5">
        <w:rPr>
          <w:rFonts w:ascii="Arial" w:eastAsia="Arial" w:hAnsi="Arial" w:cs="Arial"/>
          <w:sz w:val="24"/>
          <w:szCs w:val="24"/>
        </w:rPr>
        <w:t>The table provided below is an illustrative example of a List of Transparency Reports used for demonstrative purposes only.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25"/>
        <w:gridCol w:w="2865"/>
        <w:gridCol w:w="1560"/>
        <w:gridCol w:w="1560"/>
      </w:tblGrid>
      <w:tr w:rsidR="00FF172C" w14:paraId="4F43EB85" w14:textId="77777777" w:rsidTr="00065D93">
        <w:trPr>
          <w:trHeight w:val="76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07D663E0" w14:textId="77777777" w:rsidR="00FF172C" w:rsidRPr="004F5D6C" w:rsidRDefault="00FF172C" w:rsidP="00065D93">
            <w:pPr>
              <w:spacing w:after="0"/>
              <w:rPr>
                <w:rFonts w:ascii="Arial" w:hAnsi="Arial"/>
                <w:color w:val="000000" w:themeColor="text1"/>
                <w:sz w:val="24"/>
              </w:rPr>
            </w:pPr>
            <w:r w:rsidRPr="004F5D6C">
              <w:rPr>
                <w:rFonts w:ascii="Arial" w:hAnsi="Arial"/>
                <w:b/>
                <w:color w:val="000000" w:themeColor="text1"/>
                <w:sz w:val="24"/>
              </w:rPr>
              <w:t xml:space="preserve">Title </w:t>
            </w:r>
            <w:r w:rsidRPr="6D6A65C5">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6C23D93" w14:textId="77777777" w:rsidR="00FF172C" w:rsidRPr="004F5D6C" w:rsidRDefault="00FF172C" w:rsidP="00065D93">
            <w:pPr>
              <w:spacing w:after="0"/>
              <w:rPr>
                <w:rFonts w:ascii="Arial" w:hAnsi="Arial"/>
                <w:color w:val="000000" w:themeColor="text1"/>
                <w:sz w:val="24"/>
              </w:rPr>
            </w:pPr>
            <w:r w:rsidRPr="004F5D6C">
              <w:rPr>
                <w:rFonts w:ascii="Arial" w:hAnsi="Arial"/>
                <w:b/>
                <w:color w:val="000000" w:themeColor="text1"/>
                <w:sz w:val="24"/>
              </w:rPr>
              <w:t xml:space="preserve">Content </w:t>
            </w:r>
            <w:r w:rsidRPr="2E851AFF">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4C108E5" w14:textId="77777777" w:rsidR="00FF172C" w:rsidRPr="004F5D6C" w:rsidRDefault="00FF172C" w:rsidP="00065D93">
            <w:pPr>
              <w:spacing w:after="0"/>
              <w:rPr>
                <w:rFonts w:ascii="Arial" w:hAnsi="Arial"/>
                <w:color w:val="000000" w:themeColor="text1"/>
                <w:sz w:val="24"/>
              </w:rPr>
            </w:pPr>
            <w:r w:rsidRPr="004F5D6C">
              <w:rPr>
                <w:rFonts w:ascii="Arial" w:hAnsi="Arial"/>
                <w:b/>
                <w:color w:val="000000" w:themeColor="text1"/>
                <w:sz w:val="24"/>
              </w:rPr>
              <w:t xml:space="preserve">Format </w:t>
            </w:r>
            <w:r w:rsidRPr="2E851AFF">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1C7F0087" w14:textId="77777777" w:rsidR="00FF172C" w:rsidRPr="004F5D6C" w:rsidRDefault="00FF172C" w:rsidP="00065D93">
            <w:pPr>
              <w:spacing w:after="0"/>
              <w:jc w:val="both"/>
              <w:rPr>
                <w:rFonts w:ascii="Arial" w:hAnsi="Arial"/>
                <w:color w:val="000000" w:themeColor="text1"/>
                <w:sz w:val="24"/>
              </w:rPr>
            </w:pPr>
            <w:r w:rsidRPr="004F5D6C">
              <w:rPr>
                <w:rFonts w:ascii="Arial" w:hAnsi="Arial"/>
                <w:b/>
                <w:color w:val="000000" w:themeColor="text1"/>
                <w:sz w:val="24"/>
              </w:rPr>
              <w:t xml:space="preserve">Frequency </w:t>
            </w:r>
            <w:r w:rsidRPr="2E851AFF">
              <w:rPr>
                <w:rFonts w:ascii="Arial" w:eastAsia="Arial" w:hAnsi="Arial" w:cs="Arial"/>
                <w:color w:val="000000" w:themeColor="text1"/>
                <w:sz w:val="24"/>
                <w:szCs w:val="24"/>
              </w:rPr>
              <w:t xml:space="preserve"> </w:t>
            </w:r>
          </w:p>
        </w:tc>
      </w:tr>
      <w:tr w:rsidR="00FF172C" w14:paraId="241B67C5" w14:textId="77777777" w:rsidTr="00065D93">
        <w:trPr>
          <w:trHeight w:val="59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7BAF3B28" w14:textId="77777777" w:rsidR="00FF172C" w:rsidRPr="004F5D6C" w:rsidRDefault="00FF172C" w:rsidP="00065D93">
            <w:pPr>
              <w:spacing w:after="0"/>
              <w:rPr>
                <w:rFonts w:ascii="Arial" w:hAnsi="Arial"/>
                <w:color w:val="000000" w:themeColor="text1"/>
                <w:sz w:val="24"/>
              </w:rPr>
            </w:pPr>
            <w:r w:rsidRPr="004F5D6C">
              <w:rPr>
                <w:rFonts w:ascii="Arial" w:hAnsi="Arial"/>
                <w:color w:val="000000" w:themeColor="text1"/>
                <w:sz w:val="24"/>
              </w:rPr>
              <w:t>Performance</w:t>
            </w:r>
            <w:r w:rsidRPr="2E851AFF">
              <w:rPr>
                <w:rFonts w:ascii="Arial" w:eastAsia="Arial" w:hAnsi="Arial" w:cs="Arial"/>
                <w:color w:val="000000" w:themeColor="text1"/>
                <w:sz w:val="24"/>
                <w:szCs w:val="24"/>
              </w:rPr>
              <w:t xml:space="preserve"> metrics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0C7D78AD"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Report on performance metrics and KPIs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448B442A"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2DC2C564"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Quarterly </w:t>
            </w:r>
          </w:p>
        </w:tc>
      </w:tr>
      <w:tr w:rsidR="00FF172C" w14:paraId="37EA2311" w14:textId="77777777" w:rsidTr="00065D93">
        <w:trPr>
          <w:trHeight w:val="68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A68AD42" w14:textId="77777777" w:rsidR="00FF172C" w:rsidRPr="004F5D6C" w:rsidRDefault="00FF172C" w:rsidP="00065D93">
            <w:pPr>
              <w:spacing w:after="0"/>
              <w:rPr>
                <w:rFonts w:ascii="Arial" w:hAnsi="Arial"/>
                <w:color w:val="000000" w:themeColor="text1"/>
                <w:sz w:val="24"/>
              </w:rPr>
            </w:pPr>
            <w:r w:rsidRPr="004F5D6C">
              <w:rPr>
                <w:rFonts w:ascii="Arial" w:hAnsi="Arial"/>
                <w:color w:val="000000" w:themeColor="text1"/>
                <w:sz w:val="24"/>
              </w:rPr>
              <w:t>Call-Off Contract Charges</w:t>
            </w:r>
            <w:r w:rsidRPr="2E851AFF">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CCB9BC3"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Monthly Contract Charges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A235911"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91C90C1"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Monthly </w:t>
            </w:r>
          </w:p>
        </w:tc>
      </w:tr>
      <w:tr w:rsidR="00FF172C" w14:paraId="66F13485" w14:textId="77777777" w:rsidTr="00065D93">
        <w:trPr>
          <w:trHeight w:val="1046"/>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2C500CAF" w14:textId="77777777" w:rsidR="00FF172C" w:rsidRPr="004F5D6C" w:rsidRDefault="00FF172C" w:rsidP="00065D93">
            <w:pPr>
              <w:spacing w:after="0"/>
              <w:rPr>
                <w:rFonts w:ascii="Arial" w:hAnsi="Arial"/>
                <w:color w:val="000000" w:themeColor="text1"/>
                <w:sz w:val="24"/>
              </w:rPr>
            </w:pPr>
            <w:r w:rsidRPr="004F5D6C">
              <w:rPr>
                <w:rFonts w:ascii="Arial" w:hAnsi="Arial"/>
                <w:color w:val="000000" w:themeColor="text1"/>
                <w:sz w:val="24"/>
              </w:rPr>
              <w:t>Key Subcontractors</w:t>
            </w:r>
            <w:r w:rsidRPr="2E851AFF">
              <w:rPr>
                <w:rFonts w:ascii="Arial" w:eastAsia="Arial" w:hAnsi="Arial" w:cs="Arial"/>
                <w:color w:val="000000" w:themeColor="text1"/>
                <w:sz w:val="24"/>
                <w:szCs w:val="24"/>
              </w:rPr>
              <w:t xml:space="preserve"> and supply chain governance</w:t>
            </w:r>
            <w:r w:rsidRPr="004F5D6C">
              <w:rPr>
                <w:rFonts w:ascii="Arial" w:hAnsi="Arial"/>
                <w:color w:val="000000" w:themeColor="text1"/>
                <w:sz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6035052"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Checks on sub-contractors and supply chain governance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82D1CDA"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Excel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15B8A07A"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Quarterly</w:t>
            </w:r>
          </w:p>
        </w:tc>
      </w:tr>
      <w:tr w:rsidR="00FF172C" w14:paraId="3F76C011" w14:textId="77777777" w:rsidTr="00065D93">
        <w:trPr>
          <w:trHeight w:val="67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4E78C81A" w14:textId="77777777" w:rsidR="00FF172C" w:rsidRPr="004F5D6C" w:rsidRDefault="00FF172C" w:rsidP="00065D93">
            <w:pPr>
              <w:spacing w:after="0"/>
              <w:rPr>
                <w:rFonts w:ascii="Arial" w:hAnsi="Arial"/>
                <w:color w:val="000000" w:themeColor="text1"/>
                <w:sz w:val="24"/>
              </w:rPr>
            </w:pPr>
            <w:r w:rsidRPr="004F5D6C">
              <w:rPr>
                <w:rFonts w:ascii="Arial" w:hAnsi="Arial"/>
                <w:color w:val="000000" w:themeColor="text1"/>
                <w:sz w:val="24"/>
              </w:rPr>
              <w:t>Technical</w:t>
            </w:r>
            <w:r w:rsidRPr="2E851AFF">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0AA17BF8"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Report and issues log for technical delivery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701D897F"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3830B404"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Weekly </w:t>
            </w:r>
          </w:p>
        </w:tc>
      </w:tr>
      <w:tr w:rsidR="00FF172C" w14:paraId="18A71430" w14:textId="77777777" w:rsidTr="00065D93">
        <w:trPr>
          <w:trHeight w:val="1028"/>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vAlign w:val="center"/>
          </w:tcPr>
          <w:p w14:paraId="49B31202" w14:textId="77777777" w:rsidR="00FF172C" w:rsidRPr="004F5D6C" w:rsidRDefault="00FF172C" w:rsidP="00065D93">
            <w:pPr>
              <w:spacing w:after="0"/>
              <w:rPr>
                <w:rFonts w:ascii="Arial" w:hAnsi="Arial"/>
                <w:color w:val="000000" w:themeColor="text1"/>
                <w:sz w:val="24"/>
              </w:rPr>
            </w:pPr>
            <w:r w:rsidRPr="004F5D6C">
              <w:rPr>
                <w:rFonts w:ascii="Arial" w:hAnsi="Arial"/>
                <w:color w:val="000000" w:themeColor="text1"/>
                <w:sz w:val="24"/>
              </w:rPr>
              <w:t xml:space="preserve">Performance </w:t>
            </w:r>
            <w:r w:rsidRPr="2E851AFF">
              <w:rPr>
                <w:rFonts w:ascii="Arial" w:eastAsia="Arial" w:hAnsi="Arial" w:cs="Arial"/>
                <w:color w:val="000000" w:themeColor="text1"/>
                <w:sz w:val="24"/>
                <w:szCs w:val="24"/>
              </w:rPr>
              <w:t xml:space="preserve">and underperformance </w:t>
            </w:r>
            <w:r w:rsidRPr="004F5D6C">
              <w:rPr>
                <w:rFonts w:ascii="Arial" w:hAnsi="Arial"/>
                <w:color w:val="000000" w:themeColor="text1"/>
                <w:sz w:val="24"/>
              </w:rPr>
              <w:t>management</w:t>
            </w:r>
            <w:r w:rsidRPr="2E851AFF">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75C6BBA7"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Report with mitigation actions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6419E935" w14:textId="77777777" w:rsidR="00FF172C" w:rsidRPr="004F5D6C" w:rsidRDefault="00FF172C" w:rsidP="00065D93">
            <w:pPr>
              <w:spacing w:after="0"/>
              <w:rPr>
                <w:rFonts w:ascii="Arial" w:hAnsi="Arial"/>
                <w:color w:val="000000" w:themeColor="text1"/>
                <w:sz w:val="24"/>
              </w:rPr>
            </w:pPr>
            <w:r w:rsidRPr="2E851AFF">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right w:w="90" w:type="dxa"/>
            </w:tcMar>
          </w:tcPr>
          <w:p w14:paraId="511473B0" w14:textId="77777777" w:rsidR="00FF172C" w:rsidRPr="004F5D6C" w:rsidRDefault="00FF172C" w:rsidP="00065D93">
            <w:pPr>
              <w:spacing w:after="0"/>
              <w:rPr>
                <w:rFonts w:ascii="Arial" w:hAnsi="Arial"/>
                <w:color w:val="000000" w:themeColor="text1"/>
                <w:sz w:val="24"/>
              </w:rPr>
            </w:pPr>
            <w:r w:rsidRPr="6D6A65C5">
              <w:rPr>
                <w:rFonts w:ascii="Arial" w:eastAsia="Arial" w:hAnsi="Arial" w:cs="Arial"/>
                <w:color w:val="000000" w:themeColor="text1"/>
                <w:sz w:val="24"/>
                <w:szCs w:val="24"/>
              </w:rPr>
              <w:t>Monthly</w:t>
            </w:r>
          </w:p>
        </w:tc>
      </w:tr>
    </w:tbl>
    <w:p w14:paraId="5CBE2278" w14:textId="77777777" w:rsidR="00FF172C" w:rsidRDefault="00FF172C" w:rsidP="00065D93">
      <w:pPr>
        <w:tabs>
          <w:tab w:val="left" w:pos="1830"/>
        </w:tabs>
        <w:rPr>
          <w:rFonts w:ascii="Arial" w:eastAsia="Arial" w:hAnsi="Arial" w:cs="Arial"/>
          <w:sz w:val="24"/>
          <w:szCs w:val="24"/>
        </w:rPr>
      </w:pPr>
    </w:p>
    <w:p w14:paraId="5ABC200F" w14:textId="06BEBEAC" w:rsidR="00FF172C" w:rsidRDefault="00FF172C" w:rsidP="006B5383">
      <w:pPr>
        <w:rPr>
          <w:rFonts w:ascii="Arial" w:eastAsia="Arial" w:hAnsi="Arial" w:cs="Arial"/>
        </w:rPr>
      </w:pPr>
      <w:r>
        <w:rPr>
          <w:rFonts w:ascii="Arial" w:eastAsia="Arial" w:hAnsi="Arial" w:cs="Arial"/>
        </w:rPr>
        <w:br w:type="page"/>
      </w:r>
    </w:p>
    <w:p w14:paraId="0F9501BF" w14:textId="77777777" w:rsidR="00FF172C" w:rsidRDefault="00FF172C" w:rsidP="006B5383">
      <w:pPr>
        <w:rPr>
          <w:rFonts w:ascii="Arial" w:eastAsia="Arial" w:hAnsi="Arial" w:cs="Arial"/>
        </w:rPr>
        <w:sectPr w:rsidR="00FF172C">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09" w:footer="709" w:gutter="0"/>
          <w:cols w:space="720"/>
        </w:sectPr>
      </w:pPr>
    </w:p>
    <w:p w14:paraId="07579281" w14:textId="77777777" w:rsidR="00FF172C" w:rsidRDefault="00FF172C" w:rsidP="00065D93">
      <w:pPr>
        <w:rPr>
          <w:rFonts w:ascii="Arial" w:eastAsia="Arial" w:hAnsi="Arial"/>
          <w:b/>
          <w:bCs/>
          <w:sz w:val="36"/>
          <w:szCs w:val="36"/>
        </w:rPr>
      </w:pPr>
      <w:r w:rsidRPr="75ED6F76">
        <w:rPr>
          <w:rFonts w:ascii="Arial" w:eastAsia="Arial" w:hAnsi="Arial"/>
          <w:b/>
          <w:bCs/>
          <w:sz w:val="36"/>
          <w:szCs w:val="36"/>
        </w:rPr>
        <w:lastRenderedPageBreak/>
        <w:t>Call-Off Schedule 2 (Staff Transfer)</w:t>
      </w:r>
    </w:p>
    <w:p w14:paraId="114B8044" w14:textId="77777777" w:rsidR="00FF172C" w:rsidRDefault="00FF172C" w:rsidP="00FB128E">
      <w:pPr>
        <w:keepNext/>
        <w:numPr>
          <w:ilvl w:val="0"/>
          <w:numId w:val="6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18846575" w14:textId="77777777" w:rsidR="00FF172C" w:rsidRDefault="00FF172C" w:rsidP="00FB128E">
      <w:pPr>
        <w:keepNext/>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2917"/>
        <w:gridCol w:w="6109"/>
      </w:tblGrid>
      <w:tr w:rsidR="00FF172C" w14:paraId="4626E786" w14:textId="77777777" w:rsidTr="00065D93">
        <w:trPr>
          <w:cantSplit/>
        </w:trPr>
        <w:tc>
          <w:tcPr>
            <w:tcW w:w="2917" w:type="dxa"/>
          </w:tcPr>
          <w:p w14:paraId="2A34E830"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4ABC3322" w14:textId="77777777" w:rsidR="00FF172C" w:rsidRPr="003D02C9" w:rsidRDefault="00FF172C" w:rsidP="00065D93">
            <w:pPr>
              <w:tabs>
                <w:tab w:val="left" w:pos="-179"/>
                <w:tab w:val="left" w:pos="-9"/>
              </w:tabs>
              <w:spacing w:after="120"/>
              <w:rPr>
                <w:rFonts w:ascii="Arial" w:eastAsia="Arial" w:hAnsi="Arial"/>
                <w:color w:val="000000"/>
              </w:rPr>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sdt>
            <w:sdtPr>
              <w:tag w:val="goog_rdk_10"/>
              <w:id w:val="-745494008"/>
            </w:sdtPr>
            <w:sdtContent>
              <w:p w14:paraId="310273F2" w14:textId="77777777" w:rsidR="00FF172C" w:rsidRPr="003D02C9" w:rsidRDefault="00000000" w:rsidP="00065D93">
                <w:pPr>
                  <w:tabs>
                    <w:tab w:val="left" w:pos="-179"/>
                    <w:tab w:val="left" w:pos="-9"/>
                  </w:tabs>
                  <w:spacing w:after="120"/>
                  <w:rPr>
                    <w:rFonts w:ascii="Arial" w:eastAsia="Arial" w:hAnsi="Arial"/>
                    <w:color w:val="000000"/>
                  </w:rPr>
                </w:pPr>
              </w:p>
            </w:sdtContent>
          </w:sdt>
        </w:tc>
      </w:tr>
      <w:tr w:rsidR="00FF172C" w14:paraId="11FDD7EC" w14:textId="77777777" w:rsidTr="00065D93">
        <w:trPr>
          <w:cantSplit/>
        </w:trPr>
        <w:tc>
          <w:tcPr>
            <w:tcW w:w="2917" w:type="dxa"/>
          </w:tcPr>
          <w:p w14:paraId="5D8CED00"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Pr>
          <w:sdt>
            <w:sdtPr>
              <w:tag w:val="goog_rdk_11"/>
              <w:id w:val="1264805284"/>
            </w:sdtPr>
            <w:sdtContent>
              <w:p w14:paraId="026CF35E" w14:textId="77777777" w:rsidR="00FF172C" w:rsidRPr="003D02C9" w:rsidRDefault="00FF172C" w:rsidP="00065D93">
                <w:pPr>
                  <w:tabs>
                    <w:tab w:val="left" w:pos="-179"/>
                    <w:tab w:val="left" w:pos="-9"/>
                  </w:tabs>
                  <w:spacing w:after="120"/>
                  <w:rPr>
                    <w:rFonts w:ascii="Arial" w:eastAsia="Arial" w:hAnsi="Arial"/>
                    <w:color w:val="000000"/>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sdtContent>
          </w:sdt>
          <w:p w14:paraId="28C112E0"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FF172C" w14:paraId="7CED7AD3" w14:textId="77777777" w:rsidTr="00065D93">
        <w:trPr>
          <w:cantSplit/>
        </w:trPr>
        <w:tc>
          <w:tcPr>
            <w:tcW w:w="2917" w:type="dxa"/>
          </w:tcPr>
          <w:p w14:paraId="52513A39"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1336D1C"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FF172C" w14:paraId="54634A5F" w14:textId="77777777" w:rsidTr="00065D93">
        <w:trPr>
          <w:cantSplit/>
        </w:trPr>
        <w:tc>
          <w:tcPr>
            <w:tcW w:w="2917" w:type="dxa"/>
          </w:tcPr>
          <w:p w14:paraId="3D8DDE93"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6A072DD"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FF172C" w14:paraId="6BA7D5F3" w14:textId="77777777" w:rsidTr="00065D93">
        <w:trPr>
          <w:cantSplit/>
        </w:trPr>
        <w:tc>
          <w:tcPr>
            <w:tcW w:w="2917" w:type="dxa"/>
          </w:tcPr>
          <w:p w14:paraId="0029004C"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FFD18A9"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FF172C" w14:paraId="7004D727" w14:textId="77777777" w:rsidTr="00065D93">
        <w:trPr>
          <w:cantSplit/>
        </w:trPr>
        <w:tc>
          <w:tcPr>
            <w:tcW w:w="2917" w:type="dxa"/>
          </w:tcPr>
          <w:p w14:paraId="20C7A93D" w14:textId="77777777" w:rsidR="00FF172C" w:rsidRDefault="00FF172C">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6B45A9C"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FF172C" w14:paraId="4712C83E" w14:textId="77777777" w:rsidTr="00065D93">
        <w:trPr>
          <w:cantSplit/>
        </w:trPr>
        <w:tc>
          <w:tcPr>
            <w:tcW w:w="2917" w:type="dxa"/>
          </w:tcPr>
          <w:p w14:paraId="04BEF420" w14:textId="77777777" w:rsidR="00FF172C" w:rsidRDefault="00FF172C">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CA813F7"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sz w:val="24"/>
                <w:szCs w:val="24"/>
              </w:rPr>
              <w:t>employment claims whether in tort, contract or statute or otherwise;</w:t>
            </w:r>
          </w:p>
        </w:tc>
      </w:tr>
      <w:tr w:rsidR="00FF172C" w14:paraId="610E7C63" w14:textId="77777777" w:rsidTr="00065D93">
        <w:trPr>
          <w:cantSplit/>
        </w:trPr>
        <w:tc>
          <w:tcPr>
            <w:tcW w:w="2917" w:type="dxa"/>
          </w:tcPr>
          <w:p w14:paraId="3698C060" w14:textId="77777777" w:rsidR="00FF172C" w:rsidRDefault="00FF172C">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D18F227" w14:textId="77777777" w:rsidR="00FF172C" w:rsidRDefault="00FF172C" w:rsidP="00FB128E">
            <w:pPr>
              <w:numPr>
                <w:ilvl w:val="1"/>
                <w:numId w:val="64"/>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FF172C" w14:paraId="6331A212" w14:textId="77777777" w:rsidTr="00065D93">
        <w:trPr>
          <w:cantSplit/>
        </w:trPr>
        <w:tc>
          <w:tcPr>
            <w:tcW w:w="2917" w:type="dxa"/>
          </w:tcPr>
          <w:p w14:paraId="03C6C0FA"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7AE5F695" w14:textId="77777777" w:rsidR="00FF172C" w:rsidRDefault="00FF172C">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FF172C" w14:paraId="2E1FEA09" w14:textId="77777777" w:rsidTr="00065D93">
        <w:trPr>
          <w:cantSplit/>
          <w:trHeight w:val="3560"/>
        </w:trPr>
        <w:tc>
          <w:tcPr>
            <w:tcW w:w="2917" w:type="dxa"/>
          </w:tcPr>
          <w:p w14:paraId="022374C5"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14:paraId="25435015" w14:textId="77777777" w:rsidR="00FF172C" w:rsidRDefault="00FF172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2263F70C" w14:textId="77777777" w:rsidR="00FF172C" w:rsidRDefault="00FF172C" w:rsidP="00FB128E">
            <w:pPr>
              <w:numPr>
                <w:ilvl w:val="5"/>
                <w:numId w:val="64"/>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7009416D" w14:textId="77777777" w:rsidR="00FF172C" w:rsidRDefault="00FF172C" w:rsidP="00FB128E">
            <w:pPr>
              <w:numPr>
                <w:ilvl w:val="5"/>
                <w:numId w:val="64"/>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FF172C" w14:paraId="48204DA9" w14:textId="77777777" w:rsidTr="00065D93">
        <w:trPr>
          <w:cantSplit/>
          <w:trHeight w:val="1824"/>
        </w:trPr>
        <w:tc>
          <w:tcPr>
            <w:tcW w:w="2917" w:type="dxa"/>
          </w:tcPr>
          <w:p w14:paraId="1962236E"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64F5E35D" w14:textId="77777777" w:rsidR="00FF172C" w:rsidRDefault="00FF172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FF172C" w14:paraId="730A0201" w14:textId="77777777" w:rsidTr="00065D93">
        <w:trPr>
          <w:cantSplit/>
        </w:trPr>
        <w:tc>
          <w:tcPr>
            <w:tcW w:w="2917" w:type="dxa"/>
          </w:tcPr>
          <w:p w14:paraId="1A50354C"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1219637A" w14:textId="77777777" w:rsidR="00FF172C" w:rsidRDefault="00FF172C">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FF172C" w14:paraId="26B8D29E" w14:textId="77777777" w:rsidTr="00065D93">
        <w:trPr>
          <w:cantSplit/>
        </w:trPr>
        <w:tc>
          <w:tcPr>
            <w:tcW w:w="2917" w:type="dxa"/>
          </w:tcPr>
          <w:p w14:paraId="61FBD387"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14EEC2EE" w14:textId="77777777" w:rsidR="00FF172C" w:rsidRDefault="00FF172C">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FF172C" w14:paraId="5122B4E4" w14:textId="77777777" w:rsidTr="00065D93">
        <w:trPr>
          <w:cantSplit/>
        </w:trPr>
        <w:tc>
          <w:tcPr>
            <w:tcW w:w="2917" w:type="dxa"/>
          </w:tcPr>
          <w:p w14:paraId="1B74CD0B"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"Relevant Transfer Date"</w:t>
            </w:r>
          </w:p>
        </w:tc>
        <w:tc>
          <w:tcPr>
            <w:tcW w:w="6109" w:type="dxa"/>
          </w:tcPr>
          <w:p w14:paraId="6AEAEA12" w14:textId="77777777" w:rsidR="00FF172C" w:rsidRDefault="00FF172C">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FF172C" w14:paraId="2BB04EC2" w14:textId="77777777" w:rsidTr="00065D93">
        <w:trPr>
          <w:cantSplit/>
        </w:trPr>
        <w:tc>
          <w:tcPr>
            <w:tcW w:w="2917" w:type="dxa"/>
          </w:tcPr>
          <w:p w14:paraId="3B826E83" w14:textId="77777777" w:rsidR="00FF172C" w:rsidRDefault="00FF172C">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14:paraId="15D66FB5" w14:textId="77777777" w:rsidR="00FF172C" w:rsidRDefault="00FF172C">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E883D9B" w14:textId="77777777" w:rsidR="00FF172C" w:rsidRDefault="00FF172C">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FF172C" w14:paraId="15C3BCFF" w14:textId="77777777" w:rsidTr="00065D93">
        <w:trPr>
          <w:cantSplit/>
        </w:trPr>
        <w:tc>
          <w:tcPr>
            <w:tcW w:w="2917" w:type="dxa"/>
          </w:tcPr>
          <w:p w14:paraId="25CA2E16"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856D204"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FF172C" w14:paraId="2A824541" w14:textId="77777777" w:rsidTr="00065D93">
        <w:trPr>
          <w:cantSplit/>
        </w:trPr>
        <w:tc>
          <w:tcPr>
            <w:tcW w:w="2917" w:type="dxa"/>
          </w:tcPr>
          <w:p w14:paraId="11363870"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81FE432" w14:textId="77777777" w:rsidR="00FF172C" w:rsidRDefault="00FF172C">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FF172C" w14:paraId="056173F5" w14:textId="77777777" w:rsidTr="00065D93">
        <w:trPr>
          <w:cantSplit/>
        </w:trPr>
        <w:tc>
          <w:tcPr>
            <w:tcW w:w="2917" w:type="dxa"/>
          </w:tcPr>
          <w:p w14:paraId="62A7A873"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4F63BD0"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FF172C" w14:paraId="45201865" w14:textId="77777777" w:rsidTr="00065D93">
        <w:trPr>
          <w:cantSplit/>
        </w:trPr>
        <w:tc>
          <w:tcPr>
            <w:tcW w:w="2917" w:type="dxa"/>
          </w:tcPr>
          <w:p w14:paraId="06AA25DF"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87B8167"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FF172C" w14:paraId="0BF19562" w14:textId="77777777" w:rsidTr="00065D93">
        <w:trPr>
          <w:cantSplit/>
        </w:trPr>
        <w:tc>
          <w:tcPr>
            <w:tcW w:w="2917" w:type="dxa"/>
          </w:tcPr>
          <w:p w14:paraId="7B54BB92"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CACCAEB"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FF172C" w14:paraId="7F9DF201" w14:textId="77777777" w:rsidTr="00065D93">
        <w:trPr>
          <w:cantSplit/>
        </w:trPr>
        <w:tc>
          <w:tcPr>
            <w:tcW w:w="2917" w:type="dxa"/>
          </w:tcPr>
          <w:p w14:paraId="4DFC7564"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9305E48"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FF172C" w14:paraId="6C6DB1DB" w14:textId="77777777" w:rsidTr="00065D93">
        <w:trPr>
          <w:cantSplit/>
        </w:trPr>
        <w:tc>
          <w:tcPr>
            <w:tcW w:w="2917" w:type="dxa"/>
          </w:tcPr>
          <w:p w14:paraId="695A083F"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DFB4AB4"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FF172C" w14:paraId="3921A480" w14:textId="77777777" w:rsidTr="00065D93">
        <w:trPr>
          <w:cantSplit/>
        </w:trPr>
        <w:tc>
          <w:tcPr>
            <w:tcW w:w="2917" w:type="dxa"/>
          </w:tcPr>
          <w:p w14:paraId="474D0FED"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268CA31"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FF172C" w14:paraId="41021D9D" w14:textId="77777777" w:rsidTr="00065D93">
        <w:trPr>
          <w:cantSplit/>
        </w:trPr>
        <w:tc>
          <w:tcPr>
            <w:tcW w:w="2917" w:type="dxa"/>
          </w:tcPr>
          <w:p w14:paraId="5AB08F26"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p>
          <w:p w14:paraId="42709E0A" w14:textId="77777777" w:rsidR="00FF172C" w:rsidRDefault="00FF172C">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756BBB6C" w14:textId="77777777" w:rsidR="00FF172C" w:rsidRDefault="00FF172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FF172C" w14:paraId="7507E18E" w14:textId="77777777" w:rsidTr="00065D93">
        <w:trPr>
          <w:cantSplit/>
        </w:trPr>
        <w:tc>
          <w:tcPr>
            <w:tcW w:w="2917" w:type="dxa"/>
          </w:tcPr>
          <w:p w14:paraId="0936E1C9"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19809604" w14:textId="77777777" w:rsidR="00FF172C" w:rsidRDefault="00FF172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FF172C" w14:paraId="040EBF7D" w14:textId="77777777" w:rsidTr="00065D93">
        <w:trPr>
          <w:cantSplit/>
        </w:trPr>
        <w:tc>
          <w:tcPr>
            <w:tcW w:w="2917" w:type="dxa"/>
          </w:tcPr>
          <w:p w14:paraId="4A64F713"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1E6782B9" w14:textId="77777777" w:rsidR="00FF172C" w:rsidRDefault="00FF172C">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FF172C" w14:paraId="3697E822" w14:textId="77777777" w:rsidTr="00065D93">
        <w:trPr>
          <w:cantSplit/>
        </w:trPr>
        <w:tc>
          <w:tcPr>
            <w:tcW w:w="2917" w:type="dxa"/>
          </w:tcPr>
          <w:p w14:paraId="44D4CE70"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33008916" w14:textId="77777777" w:rsidR="00FF172C" w:rsidRDefault="00FF172C">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FF172C" w14:paraId="296EF28A" w14:textId="77777777" w:rsidTr="00065D93">
        <w:trPr>
          <w:cantSplit/>
        </w:trPr>
        <w:tc>
          <w:tcPr>
            <w:tcW w:w="2917" w:type="dxa"/>
          </w:tcPr>
          <w:p w14:paraId="7CB143B4"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377F4B0D" w14:textId="77777777" w:rsidR="00FF172C" w:rsidRDefault="00FF172C">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FF172C" w14:paraId="608051B0" w14:textId="77777777" w:rsidTr="00065D93">
        <w:trPr>
          <w:cantSplit/>
        </w:trPr>
        <w:tc>
          <w:tcPr>
            <w:tcW w:w="2917" w:type="dxa"/>
          </w:tcPr>
          <w:p w14:paraId="205B502E" w14:textId="77777777" w:rsidR="00FF172C" w:rsidRDefault="00FF172C">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6A1FC974" w14:textId="77777777" w:rsidR="00FF172C" w:rsidRDefault="00FF172C">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35CAB204" w14:textId="77777777" w:rsidR="00FF172C" w:rsidRDefault="00FF172C" w:rsidP="00FB128E">
      <w:pPr>
        <w:keepNext/>
        <w:numPr>
          <w:ilvl w:val="0"/>
          <w:numId w:val="6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b/>
          <w:smallCaps/>
          <w:color w:val="000000"/>
          <w:sz w:val="24"/>
          <w:szCs w:val="24"/>
        </w:rPr>
        <w:lastRenderedPageBreak/>
        <w:t>INTERPRETATION</w:t>
      </w:r>
    </w:p>
    <w:p w14:paraId="3C1C1E91" w14:textId="77777777" w:rsidR="00FF172C" w:rsidRDefault="00FF172C" w:rsidP="00FB128E">
      <w:pPr>
        <w:keepNext/>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DCD75B9" w14:textId="77777777" w:rsidR="00FF172C" w:rsidRDefault="00FF172C" w:rsidP="00FB128E">
      <w:pPr>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E29F3E6" w14:textId="77777777" w:rsidR="00FF172C" w:rsidRDefault="00FF172C" w:rsidP="00FB128E">
      <w:pPr>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A7EB983" w14:textId="77777777" w:rsidR="00FF172C" w:rsidRDefault="00FF172C" w:rsidP="00FB128E">
      <w:pPr>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4A9FB347" w14:textId="77777777" w:rsidR="00FF172C" w:rsidRDefault="00FF172C" w:rsidP="00FB128E">
      <w:pPr>
        <w:numPr>
          <w:ilvl w:val="1"/>
          <w:numId w:val="69"/>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6BAD78B7" w14:textId="77777777" w:rsidR="00FF172C" w:rsidRDefault="00FF172C" w:rsidP="00FB128E">
      <w:pPr>
        <w:keepNext/>
        <w:numPr>
          <w:ilvl w:val="0"/>
          <w:numId w:val="69"/>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78FD0115" w14:textId="77777777" w:rsidR="00FF172C" w:rsidRDefault="00FF172C">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1D1F8588" w14:textId="77777777" w:rsidR="00FF172C" w:rsidRDefault="00FF172C" w:rsidP="00FB128E">
      <w:pPr>
        <w:pStyle w:val="ListParagraph"/>
        <w:numPr>
          <w:ilvl w:val="0"/>
          <w:numId w:val="56"/>
        </w:numPr>
        <w:spacing w:after="0" w:line="259" w:lineRule="auto"/>
        <w:contextualSpacing w:val="0"/>
        <w:jc w:val="both"/>
        <w:rPr>
          <w:rFonts w:ascii="Arial" w:eastAsia="Arial" w:hAnsi="Arial"/>
          <w:sz w:val="24"/>
          <w:szCs w:val="24"/>
        </w:rPr>
      </w:pPr>
      <w:r w:rsidRPr="2DA03AA4">
        <w:rPr>
          <w:rFonts w:ascii="Arial" w:eastAsia="Arial" w:hAnsi="Arial"/>
          <w:sz w:val="24"/>
          <w:szCs w:val="24"/>
        </w:rPr>
        <w:t>Part B (Staff Transfer at the Start Date – Transfer from a Former Supplier)</w:t>
      </w:r>
    </w:p>
    <w:p w14:paraId="5D527278" w14:textId="77777777" w:rsidR="00FF172C" w:rsidRDefault="00FF172C" w:rsidP="00FB128E">
      <w:pPr>
        <w:numPr>
          <w:ilvl w:val="1"/>
          <w:numId w:val="71"/>
        </w:numPr>
        <w:overflowPunct w:val="0"/>
        <w:autoSpaceDE w:val="0"/>
        <w:autoSpaceDN w:val="0"/>
        <w:adjustRightInd w:val="0"/>
        <w:spacing w:after="0" w:line="259" w:lineRule="auto"/>
        <w:jc w:val="both"/>
        <w:textAlignment w:val="baseline"/>
        <w:rPr>
          <w:rFonts w:ascii="Arial" w:eastAsia="Arial" w:hAnsi="Arial"/>
          <w:sz w:val="24"/>
          <w:szCs w:val="24"/>
        </w:rPr>
      </w:pPr>
      <w:r w:rsidRPr="2DA03AA4">
        <w:rPr>
          <w:rFonts w:ascii="Arial" w:eastAsia="Arial" w:hAnsi="Arial"/>
          <w:sz w:val="24"/>
          <w:szCs w:val="24"/>
        </w:rPr>
        <w:t xml:space="preserve">Part D (Pensions) </w:t>
      </w:r>
      <w:r w:rsidRPr="004D4108">
        <w:tab/>
      </w:r>
      <w:r w:rsidRPr="004D4108">
        <w:tab/>
      </w:r>
      <w:r w:rsidRPr="004D4108">
        <w:tab/>
      </w:r>
      <w:r w:rsidRPr="004D4108">
        <w:tab/>
      </w:r>
      <w:r w:rsidRPr="004D4108">
        <w:tab/>
      </w:r>
      <w:r w:rsidRPr="004D4108">
        <w:tab/>
      </w:r>
    </w:p>
    <w:p w14:paraId="3EFE4B0C" w14:textId="77777777" w:rsidR="00FF172C" w:rsidRDefault="00FF172C" w:rsidP="00FB128E">
      <w:pPr>
        <w:numPr>
          <w:ilvl w:val="1"/>
          <w:numId w:val="71"/>
        </w:numPr>
        <w:overflowPunct w:val="0"/>
        <w:autoSpaceDE w:val="0"/>
        <w:autoSpaceDN w:val="0"/>
        <w:adjustRightInd w:val="0"/>
        <w:spacing w:after="0" w:line="259" w:lineRule="auto"/>
        <w:jc w:val="both"/>
        <w:textAlignment w:val="baseline"/>
        <w:rPr>
          <w:rFonts w:ascii="Arial" w:eastAsia="Arial" w:hAnsi="Arial"/>
          <w:sz w:val="24"/>
          <w:szCs w:val="24"/>
        </w:rPr>
      </w:pPr>
      <w:r w:rsidRPr="2DA03AA4">
        <w:rPr>
          <w:rFonts w:ascii="Arial" w:eastAsia="Arial" w:hAnsi="Arial"/>
          <w:sz w:val="24"/>
          <w:szCs w:val="24"/>
        </w:rPr>
        <w:t>Part E (Staff Transfer on Exit)</w:t>
      </w:r>
    </w:p>
    <w:p w14:paraId="3C91E2F3" w14:textId="77777777" w:rsidR="00FF172C" w:rsidRDefault="00FF172C">
      <w:pPr>
        <w:ind w:left="357"/>
        <w:rPr>
          <w:rFonts w:ascii="Arial" w:eastAsia="Arial" w:hAnsi="Arial"/>
          <w:sz w:val="24"/>
          <w:szCs w:val="24"/>
        </w:rPr>
      </w:pPr>
    </w:p>
    <w:p w14:paraId="43BC6B14" w14:textId="77777777" w:rsidR="00FF172C" w:rsidRDefault="00FF172C">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2E64C033" w14:textId="77777777" w:rsidR="00FF172C" w:rsidRDefault="00FF172C">
      <w:pPr>
        <w:pStyle w:val="Heading1"/>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6A2E2783"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07AEB545"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Buyer and the Supplier agree that:</w:t>
      </w:r>
    </w:p>
    <w:p w14:paraId="546CC206"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6B5C5597"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504C73E5" w14:textId="77777777" w:rsidR="00FF172C" w:rsidRDefault="00FF172C" w:rsidP="00FB128E">
      <w:pPr>
        <w:numPr>
          <w:ilvl w:val="1"/>
          <w:numId w:val="72"/>
        </w:numPr>
        <w:pBdr>
          <w:top w:val="nil"/>
          <w:left w:val="nil"/>
          <w:bottom w:val="nil"/>
          <w:right w:val="nil"/>
          <w:between w:val="nil"/>
        </w:pBdr>
        <w:tabs>
          <w:tab w:val="left" w:pos="993"/>
          <w:tab w:val="left" w:pos="709"/>
        </w:tabs>
        <w:overflowPunct w:val="0"/>
        <w:autoSpaceDE w:val="0"/>
        <w:autoSpaceDN w:val="0"/>
        <w:adjustRightInd w:val="0"/>
        <w:spacing w:before="120" w:after="120" w:line="240" w:lineRule="auto"/>
        <w:ind w:left="709" w:hanging="709"/>
        <w:jc w:val="both"/>
        <w:textAlignment w:val="baseline"/>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200703B7"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give </w:t>
      </w:r>
    </w:p>
    <w:p w14:paraId="4826500F"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00DA1B5B"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4A58259C"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32A7AA50"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653D9FCB"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08281BB2"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05BB3331"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79A782C3"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2A507A3D"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6C6E3253"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5A8D94E2"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04959053"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78CE7B0B"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24534C5C"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2AA52689"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1CC429B1" w14:textId="77777777" w:rsidR="00FF172C" w:rsidRDefault="00FF172C">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2C802F90"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4CAD6CFF"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3" w:name="_heading=h.1t3h5sf" w:colFirst="0" w:colLast="0"/>
      <w:bookmarkEnd w:id="63"/>
      <w:r>
        <w:rPr>
          <w:rFonts w:ascii="Arial" w:eastAsia="Arial" w:hAnsi="Arial"/>
          <w:color w:val="000000"/>
          <w:sz w:val="24"/>
          <w:szCs w:val="24"/>
        </w:rPr>
        <w:t>the Supplier shall, or shall procure that the Subcontractor shall, within 5 Working Days of becoming aware of that fact, notify the Buyer in writing; and</w:t>
      </w:r>
    </w:p>
    <w:p w14:paraId="343B49A1"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4" w:name="_heading=h.4d34og8" w:colFirst="0" w:colLast="0"/>
      <w:bookmarkEnd w:id="64"/>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61847AE8" w14:textId="77777777" w:rsidR="00FF172C" w:rsidRDefault="00FF172C">
      <w:pPr>
        <w:pBdr>
          <w:top w:val="nil"/>
          <w:left w:val="nil"/>
          <w:bottom w:val="nil"/>
          <w:right w:val="nil"/>
          <w:between w:val="nil"/>
        </w:pBdr>
        <w:spacing w:before="120" w:after="120"/>
        <w:ind w:left="2214" w:hanging="1080"/>
        <w:rPr>
          <w:rFonts w:ascii="Arial" w:eastAsia="Arial" w:hAnsi="Arial"/>
          <w:color w:val="000000"/>
          <w:sz w:val="24"/>
          <w:szCs w:val="24"/>
        </w:rPr>
      </w:pPr>
    </w:p>
    <w:p w14:paraId="326BF2D2"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724F2246"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5" w:name="_heading=h.2s8eyo1" w:colFirst="0" w:colLast="0"/>
      <w:bookmarkEnd w:id="65"/>
      <w:r>
        <w:rPr>
          <w:rFonts w:ascii="Arial" w:eastAsia="Arial" w:hAnsi="Arial"/>
          <w:color w:val="000000"/>
          <w:sz w:val="24"/>
          <w:szCs w:val="24"/>
        </w:rPr>
        <w:t xml:space="preserve">If by the end of the 15 Working Day period referred to in Paragraph 2.3.2: </w:t>
      </w:r>
    </w:p>
    <w:p w14:paraId="60E2DC47"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7A296B94"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2210FA2A"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0059D83B" w14:textId="77777777" w:rsidR="00FF172C" w:rsidRDefault="00FF172C">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11C9010A"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6739998D"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6" w:name="_heading=h.17dp8vu" w:colFirst="0" w:colLast="0"/>
      <w:bookmarkEnd w:id="66"/>
      <w:r>
        <w:rPr>
          <w:rFonts w:ascii="Arial" w:eastAsia="Arial" w:hAnsi="Arial"/>
          <w:color w:val="000000"/>
          <w:sz w:val="24"/>
          <w:szCs w:val="24"/>
        </w:rPr>
        <w:t xml:space="preserve">The indemnity in Paragraph 2.6: </w:t>
      </w:r>
    </w:p>
    <w:p w14:paraId="27C491EB"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not apply to: </w:t>
      </w:r>
    </w:p>
    <w:p w14:paraId="3B1EAC4E"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olor w:val="000000"/>
          <w:sz w:val="24"/>
          <w:szCs w:val="24"/>
        </w:rPr>
      </w:pPr>
      <w:r>
        <w:rPr>
          <w:rFonts w:ascii="Arial" w:eastAsia="Arial" w:hAnsi="Arial"/>
          <w:color w:val="000000"/>
          <w:sz w:val="24"/>
          <w:szCs w:val="24"/>
        </w:rPr>
        <w:t xml:space="preserve"> any claim for:</w:t>
      </w:r>
    </w:p>
    <w:p w14:paraId="22C4EE33" w14:textId="77777777" w:rsidR="00FF172C" w:rsidRDefault="00FF172C" w:rsidP="00FB128E">
      <w:pPr>
        <w:numPr>
          <w:ilvl w:val="5"/>
          <w:numId w:val="72"/>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77F2E767" w14:textId="77777777" w:rsidR="00FF172C" w:rsidRDefault="00FF172C" w:rsidP="00FB128E">
      <w:pPr>
        <w:numPr>
          <w:ilvl w:val="5"/>
          <w:numId w:val="72"/>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3CA44232" w14:textId="77777777" w:rsidR="00FF172C" w:rsidRDefault="00FF172C">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048C41AC"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13C01E3B"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4C54807E"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7" w:name="_heading=h.3rdcrjn" w:colFirst="0" w:colLast="0"/>
      <w:bookmarkEnd w:id="67"/>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0D2516A"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Indemnities the Supplier must give and its obligations</w:t>
      </w:r>
    </w:p>
    <w:p w14:paraId="7F8A4212"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8" w:name="_heading=h.lnxbz9" w:colFirst="0" w:colLast="0"/>
      <w:bookmarkEnd w:id="68"/>
      <w:r>
        <w:rPr>
          <w:rFonts w:ascii="Arial" w:eastAsia="Arial" w:hAnsi="Arial"/>
          <w:color w:val="000000"/>
          <w:sz w:val="24"/>
          <w:szCs w:val="24"/>
        </w:rPr>
        <w:t xml:space="preserve">Subject to Paragraph 3.2, the Supplier shall indemnify the Buyer against any Employee Liabilities arising from or as a result of: </w:t>
      </w:r>
    </w:p>
    <w:p w14:paraId="7615A253"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370138AC"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44E7F554"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11BB5F00"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5C38416A"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7532651C"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95DC8B4"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0DE959AA"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4C21920B"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3EEC8E2E" w14:textId="77777777" w:rsidR="00FF172C" w:rsidRDefault="00FF172C" w:rsidP="00FB128E">
      <w:pPr>
        <w:numPr>
          <w:ilvl w:val="3"/>
          <w:numId w:val="72"/>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141760EB"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w:t>
      </w:r>
      <w:r>
        <w:rPr>
          <w:rFonts w:ascii="Arial" w:eastAsia="Arial" w:hAnsi="Arial"/>
          <w:color w:val="000000"/>
          <w:sz w:val="24"/>
          <w:szCs w:val="24"/>
        </w:rPr>
        <w:lastRenderedPageBreak/>
        <w:t xml:space="preserve">relating to the Transferring Author Buyer ity Employees in respect of the period from (and including) the Relevant Transfer Date; </w:t>
      </w:r>
    </w:p>
    <w:p w14:paraId="5FEDC18E"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3F27488A"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6116BBCF"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9" w:name="_heading=h.35nkun2" w:colFirst="0" w:colLast="0"/>
      <w:bookmarkEnd w:id="69"/>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402FE0B2"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07CBE71B"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346DB380" w14:textId="77777777" w:rsidR="00FF172C" w:rsidRDefault="00FF172C">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6F8C1448"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6BF305BD"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0" w:name="_heading=h.1ksv4uv" w:colFirst="0" w:colLast="0"/>
      <w:bookmarkEnd w:id="70"/>
      <w:r>
        <w:rPr>
          <w:rFonts w:ascii="Arial" w:eastAsia="Arial" w:hAnsi="Arial"/>
          <w:color w:val="000000"/>
          <w:sz w:val="24"/>
          <w:szCs w:val="24"/>
        </w:rPr>
        <w:t xml:space="preserve">The Parties agree that the Principles of Good Employment Practice issued by the Cabinet Office in December 2010 apply to the treatment by the Supplier of </w:t>
      </w:r>
      <w:r>
        <w:rPr>
          <w:rFonts w:ascii="Arial" w:eastAsia="Arial" w:hAnsi="Arial"/>
          <w:color w:val="000000"/>
          <w:sz w:val="24"/>
          <w:szCs w:val="24"/>
        </w:rPr>
        <w:lastRenderedPageBreak/>
        <w:t>employees whose employment begins after the Relevant Transfer Date, and the Supplier undertakes to treat such employees in accordance with the provisions of the Principles of Good Employment Practice.</w:t>
      </w:r>
    </w:p>
    <w:p w14:paraId="65301FF7"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02472DC3"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7FB33BF2"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Old Fair Deal; and/or </w:t>
      </w:r>
    </w:p>
    <w:p w14:paraId="1A0FB645"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New Fair Deal. </w:t>
      </w:r>
    </w:p>
    <w:p w14:paraId="67D02924" w14:textId="77777777" w:rsidR="00FF172C" w:rsidRDefault="00FF172C">
      <w:pPr>
        <w:pBdr>
          <w:top w:val="nil"/>
          <w:left w:val="nil"/>
          <w:bottom w:val="nil"/>
          <w:right w:val="nil"/>
          <w:between w:val="nil"/>
        </w:pBdr>
        <w:spacing w:before="120" w:after="120"/>
        <w:ind w:left="2214" w:hanging="1080"/>
        <w:rPr>
          <w:rFonts w:cs="Calibri"/>
          <w:color w:val="000000"/>
        </w:rPr>
      </w:pPr>
    </w:p>
    <w:p w14:paraId="37C72D22" w14:textId="77777777" w:rsidR="00FF172C" w:rsidRDefault="00FF172C" w:rsidP="00FB128E">
      <w:pPr>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6F1B5022" w14:textId="77777777" w:rsidR="00FF172C" w:rsidRDefault="00FF172C" w:rsidP="00FB128E">
      <w:pPr>
        <w:keepNext/>
        <w:numPr>
          <w:ilvl w:val="0"/>
          <w:numId w:val="7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5DE1FF1" w14:textId="77777777" w:rsidR="00FF172C" w:rsidRDefault="00FF172C" w:rsidP="00FB128E">
      <w:pPr>
        <w:keepNext/>
        <w:numPr>
          <w:ilvl w:val="1"/>
          <w:numId w:val="7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14:paraId="357C1022"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7383A8F0" w14:textId="77777777" w:rsidR="00FF172C" w:rsidRDefault="00FF172C" w:rsidP="00FB128E">
      <w:pPr>
        <w:numPr>
          <w:ilvl w:val="2"/>
          <w:numId w:val="7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sidRPr="69807339">
        <w:rPr>
          <w:rFonts w:ascii="Arial" w:eastAsia="Arial" w:hAnsi="Arial"/>
          <w:color w:val="000000" w:themeColor="text1"/>
          <w:sz w:val="24"/>
          <w:szCs w:val="24"/>
        </w:rPr>
        <w:t>Part D: Pensions (and its Annexes) to this Schedule.</w:t>
      </w:r>
    </w:p>
    <w:p w14:paraId="1CF4EF0F" w14:textId="77777777" w:rsidR="00FF172C" w:rsidRDefault="00FF172C">
      <w:r>
        <w:br w:type="page"/>
      </w:r>
    </w:p>
    <w:p w14:paraId="7B83CD44" w14:textId="77777777" w:rsidR="00FF172C" w:rsidRDefault="00FF172C">
      <w:pPr>
        <w:pStyle w:val="Heading1"/>
        <w:jc w:val="both"/>
        <w:rPr>
          <w:rFonts w:ascii="Arial Bold" w:eastAsia="Arial Bold" w:hAnsi="Arial Bold" w:cs="Arial Bold"/>
          <w:sz w:val="36"/>
          <w:szCs w:val="36"/>
        </w:rPr>
      </w:pPr>
      <w:r w:rsidRPr="69807339">
        <w:rPr>
          <w:rFonts w:ascii="Arial Bold" w:eastAsia="Arial Bold" w:hAnsi="Arial Bold" w:cs="Arial Bold"/>
          <w:sz w:val="36"/>
          <w:szCs w:val="36"/>
        </w:rPr>
        <w:lastRenderedPageBreak/>
        <w:t>Part C: No Staff Transfer on the Start Date</w:t>
      </w:r>
    </w:p>
    <w:p w14:paraId="0A669A19" w14:textId="77777777" w:rsidR="00FF172C" w:rsidRDefault="00FF172C" w:rsidP="00FB128E">
      <w:pPr>
        <w:keepNext/>
        <w:numPr>
          <w:ilvl w:val="0"/>
          <w:numId w:val="7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1D32763E" w14:textId="77777777" w:rsidR="00FF172C" w:rsidRDefault="00FF172C" w:rsidP="00FB128E">
      <w:pPr>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1" w:name="_heading=h.1pxezwc" w:colFirst="0" w:colLast="0"/>
      <w:bookmarkEnd w:id="71"/>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3EEF51A" w14:textId="77777777" w:rsidR="00FF172C" w:rsidRDefault="00FF172C" w:rsidP="00FB128E">
      <w:pPr>
        <w:keepNext/>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13DB258"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66EFDA3E"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2" w:name="_heading=h.147n2zr" w:colFirst="0" w:colLast="0"/>
      <w:bookmarkEnd w:id="7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A947B88" w14:textId="77777777" w:rsidR="00FF172C" w:rsidRDefault="00FF172C" w:rsidP="00FB128E">
      <w:pPr>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4D53BF50" w14:textId="77777777" w:rsidR="00FF172C" w:rsidRDefault="00FF172C" w:rsidP="00FB128E">
      <w:pPr>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3" w:name="_heading=h.3o7alnk" w:colFirst="0" w:colLast="0"/>
      <w:bookmarkEnd w:id="73"/>
      <w:r>
        <w:rPr>
          <w:rFonts w:ascii="Arial" w:eastAsia="Arial" w:hAnsi="Arial"/>
          <w:color w:val="000000"/>
          <w:sz w:val="24"/>
          <w:szCs w:val="24"/>
        </w:rPr>
        <w:t xml:space="preserve">If by the end of the 15 Working Day period referred to in Paragraph 1.2.2: </w:t>
      </w:r>
    </w:p>
    <w:p w14:paraId="20DF2EAA" w14:textId="77777777" w:rsidR="00FF172C" w:rsidRDefault="00000000"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sdt>
        <w:sdtPr>
          <w:tag w:val="goog_rdk_15"/>
          <w:id w:val="-1387636692"/>
          <w:showingPlcHdr/>
        </w:sdtPr>
        <w:sdtContent>
          <w:r w:rsidR="00FF172C">
            <w:t xml:space="preserve">     </w:t>
          </w:r>
        </w:sdtContent>
      </w:sdt>
      <w:r w:rsidR="00FF172C">
        <w:rPr>
          <w:rFonts w:ascii="Arial" w:eastAsia="Arial" w:hAnsi="Arial"/>
          <w:color w:val="000000"/>
          <w:sz w:val="24"/>
          <w:szCs w:val="24"/>
        </w:rPr>
        <w:t xml:space="preserve">no such offer of employment has been made; </w:t>
      </w:r>
    </w:p>
    <w:p w14:paraId="2D0DF7FD"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such offer has been made but not accepted; or</w:t>
      </w:r>
    </w:p>
    <w:p w14:paraId="0BEF82A6"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7E73D6B2" w14:textId="77777777" w:rsidR="00FF172C" w:rsidRDefault="00FF172C">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3D0053F0" w14:textId="77777777" w:rsidR="00FF172C" w:rsidRDefault="00FF172C">
      <w:pPr>
        <w:pBdr>
          <w:top w:val="nil"/>
          <w:left w:val="nil"/>
          <w:bottom w:val="nil"/>
          <w:right w:val="nil"/>
          <w:between w:val="nil"/>
        </w:pBdr>
        <w:spacing w:before="120" w:after="120"/>
        <w:ind w:left="1134" w:hanging="1080"/>
        <w:rPr>
          <w:rFonts w:ascii="Arial" w:eastAsia="Arial" w:hAnsi="Arial"/>
          <w:color w:val="000000"/>
          <w:sz w:val="24"/>
          <w:szCs w:val="24"/>
        </w:rPr>
      </w:pPr>
    </w:p>
    <w:p w14:paraId="50A0FFF8" w14:textId="77777777" w:rsidR="00FF172C" w:rsidRDefault="00FF172C" w:rsidP="00FB128E">
      <w:pPr>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4B88A882"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olor w:val="000000"/>
          <w:sz w:val="24"/>
          <w:szCs w:val="24"/>
        </w:rPr>
        <w:lastRenderedPageBreak/>
        <w:t xml:space="preserve">Subcontractor takes, all reasonable steps to minimise any such Employee Liabilities; and </w:t>
      </w:r>
    </w:p>
    <w:p w14:paraId="54B54DC7"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A75C13B" w14:textId="77777777" w:rsidR="00FF172C" w:rsidRDefault="00FF172C" w:rsidP="00FB128E">
      <w:pPr>
        <w:keepNext/>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282CA87" w14:textId="77777777" w:rsidR="00FF172C" w:rsidRDefault="00FF172C" w:rsidP="00FB128E">
      <w:pPr>
        <w:keepNext/>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0EA06B92" w14:textId="77777777" w:rsidR="00FF172C" w:rsidRDefault="00FF172C">
      <w:pPr>
        <w:keepNext/>
        <w:pBdr>
          <w:top w:val="nil"/>
          <w:left w:val="nil"/>
          <w:bottom w:val="nil"/>
          <w:right w:val="nil"/>
          <w:between w:val="nil"/>
        </w:pBdr>
        <w:tabs>
          <w:tab w:val="left" w:pos="993"/>
        </w:tabs>
        <w:spacing w:before="120" w:after="120"/>
        <w:ind w:left="720" w:hanging="720"/>
        <w:rPr>
          <w:rFonts w:cs="Calibri"/>
          <w:color w:val="000000"/>
        </w:rPr>
      </w:pPr>
    </w:p>
    <w:p w14:paraId="3B4B814D" w14:textId="77777777" w:rsidR="00FF172C" w:rsidRDefault="00FF172C" w:rsidP="00FB128E">
      <w:pPr>
        <w:keepNext/>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4" w:name="_heading=h.23ckvvd" w:colFirst="0" w:colLast="0"/>
      <w:bookmarkEnd w:id="74"/>
      <w:r>
        <w:rPr>
          <w:rFonts w:ascii="Arial" w:eastAsia="Arial" w:hAnsi="Arial"/>
          <w:color w:val="000000"/>
          <w:sz w:val="24"/>
          <w:szCs w:val="24"/>
        </w:rPr>
        <w:t xml:space="preserve">The indemnities in Paragraph 1.5: </w:t>
      </w:r>
    </w:p>
    <w:p w14:paraId="5AAC48D4"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shall not apply to: </w:t>
      </w:r>
    </w:p>
    <w:p w14:paraId="1E72CF66" w14:textId="77777777" w:rsidR="00FF172C" w:rsidRDefault="00FF172C" w:rsidP="00FB128E">
      <w:pPr>
        <w:numPr>
          <w:ilvl w:val="3"/>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claim for:</w:t>
      </w:r>
    </w:p>
    <w:p w14:paraId="358B427D" w14:textId="77777777" w:rsidR="00FF172C" w:rsidRDefault="00FF172C">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3A82855C" w14:textId="77777777" w:rsidR="00FF172C" w:rsidRDefault="00FF172C">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3C42ECFE" w14:textId="77777777" w:rsidR="00FF172C" w:rsidRDefault="00FF172C">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6E8AAC8E" w14:textId="77777777" w:rsidR="00FF172C" w:rsidRDefault="00FF172C" w:rsidP="00FB128E">
      <w:pPr>
        <w:numPr>
          <w:ilvl w:val="3"/>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590AAD15" w14:textId="77777777" w:rsidR="00FF172C" w:rsidRDefault="00FF172C" w:rsidP="00FB128E">
      <w:pPr>
        <w:numPr>
          <w:ilvl w:val="2"/>
          <w:numId w:val="7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099EF53E" w14:textId="77777777" w:rsidR="00FF172C" w:rsidRDefault="00FF172C" w:rsidP="00FB128E">
      <w:pPr>
        <w:numPr>
          <w:ilvl w:val="1"/>
          <w:numId w:val="7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5" w:name="_heading=h.ihv636" w:colFirst="0" w:colLast="0"/>
      <w:bookmarkEnd w:id="75"/>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3233139B" w14:textId="77777777" w:rsidR="00FF172C" w:rsidRDefault="00FF172C" w:rsidP="00FB128E">
      <w:pPr>
        <w:keepNext/>
        <w:numPr>
          <w:ilvl w:val="0"/>
          <w:numId w:val="7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6C83F11B" w14:textId="77777777" w:rsidR="00FF172C" w:rsidRDefault="00FF172C">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CC583CF" w14:textId="77777777" w:rsidR="00FF172C" w:rsidRDefault="00FF172C">
      <w:pPr>
        <w:pStyle w:val="Heading1"/>
        <w:jc w:val="both"/>
        <w:rPr>
          <w:rFonts w:ascii="Arial Bold" w:eastAsia="Arial Bold" w:hAnsi="Arial Bold" w:cs="Arial Bold"/>
          <w:sz w:val="36"/>
          <w:szCs w:val="36"/>
        </w:rPr>
      </w:pPr>
      <w:r>
        <w:br w:type="page"/>
      </w:r>
      <w:r w:rsidRPr="2DA03AA4">
        <w:rPr>
          <w:rFonts w:ascii="Arial Bold" w:eastAsia="Arial Bold" w:hAnsi="Arial Bold" w:cs="Arial Bold"/>
          <w:sz w:val="36"/>
          <w:szCs w:val="36"/>
        </w:rPr>
        <w:lastRenderedPageBreak/>
        <w:t>Part D: Pensions</w:t>
      </w:r>
    </w:p>
    <w:p w14:paraId="605E5E5C"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1F56D82D" w14:textId="77777777" w:rsidR="00FF172C" w:rsidRDefault="00FF172C">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15" w:type="dxa"/>
          <w:right w:w="115" w:type="dxa"/>
        </w:tblCellMar>
        <w:tblLook w:val="0400" w:firstRow="0" w:lastRow="0" w:firstColumn="0" w:lastColumn="0" w:noHBand="0" w:noVBand="1"/>
      </w:tblPr>
      <w:tblGrid>
        <w:gridCol w:w="3404"/>
        <w:gridCol w:w="5622"/>
      </w:tblGrid>
      <w:tr w:rsidR="00FF172C" w14:paraId="56A6DA42" w14:textId="77777777" w:rsidTr="00065D93">
        <w:trPr>
          <w:cantSplit/>
        </w:trPr>
        <w:tc>
          <w:tcPr>
            <w:tcW w:w="3404" w:type="dxa"/>
            <w:shd w:val="clear" w:color="auto" w:fill="auto"/>
          </w:tcPr>
          <w:p w14:paraId="61AFE746"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344859B9"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FF172C" w14:paraId="5FC37E86" w14:textId="77777777" w:rsidTr="00065D93">
        <w:trPr>
          <w:cantSplit/>
        </w:trPr>
        <w:tc>
          <w:tcPr>
            <w:tcW w:w="3404" w:type="dxa"/>
            <w:shd w:val="clear" w:color="auto" w:fill="auto"/>
          </w:tcPr>
          <w:p w14:paraId="5A0FFDD3"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32897E6A" w14:textId="77777777" w:rsidR="00FF172C" w:rsidRDefault="00FF172C">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FF172C" w14:paraId="75F8A089" w14:textId="77777777" w:rsidTr="00065D93">
        <w:trPr>
          <w:cantSplit/>
        </w:trPr>
        <w:tc>
          <w:tcPr>
            <w:tcW w:w="3404" w:type="dxa"/>
            <w:shd w:val="clear" w:color="auto" w:fill="auto"/>
          </w:tcPr>
          <w:p w14:paraId="69D9C899"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62F18154" w14:textId="77777777" w:rsidR="00FF172C" w:rsidRDefault="00FF172C">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65FB54FF" w14:textId="77777777" w:rsidR="00FF172C" w:rsidRDefault="00FF172C">
            <w:pPr>
              <w:tabs>
                <w:tab w:val="left" w:pos="235"/>
              </w:tabs>
              <w:spacing w:before="120" w:after="120"/>
              <w:rPr>
                <w:rFonts w:ascii="Arial" w:eastAsia="Arial" w:hAnsi="Arial"/>
                <w:sz w:val="24"/>
                <w:szCs w:val="24"/>
              </w:rPr>
            </w:pPr>
          </w:p>
        </w:tc>
      </w:tr>
      <w:tr w:rsidR="00FF172C" w14:paraId="0396C281" w14:textId="77777777" w:rsidTr="00065D93">
        <w:trPr>
          <w:cantSplit/>
        </w:trPr>
        <w:tc>
          <w:tcPr>
            <w:tcW w:w="3404" w:type="dxa"/>
            <w:shd w:val="clear" w:color="auto" w:fill="auto"/>
          </w:tcPr>
          <w:p w14:paraId="5E33A92B"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7EEDCB22" w14:textId="77777777" w:rsidR="00FF172C" w:rsidRDefault="00FF172C" w:rsidP="00FB128E">
            <w:pPr>
              <w:widowControl w:val="0"/>
              <w:numPr>
                <w:ilvl w:val="0"/>
                <w:numId w:val="61"/>
              </w:numPr>
              <w:tabs>
                <w:tab w:val="left" w:pos="695"/>
              </w:tabs>
              <w:overflowPunct w:val="0"/>
              <w:autoSpaceDE w:val="0"/>
              <w:autoSpaceDN w:val="0"/>
              <w:adjustRightInd w:val="0"/>
              <w:spacing w:before="120" w:after="120" w:line="240" w:lineRule="auto"/>
              <w:ind w:left="691" w:hanging="648"/>
              <w:jc w:val="both"/>
              <w:textAlignment w:val="baseline"/>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FF172C" w14:paraId="0800A559" w14:textId="77777777" w:rsidTr="00065D93">
        <w:trPr>
          <w:cantSplit/>
        </w:trPr>
        <w:tc>
          <w:tcPr>
            <w:tcW w:w="3404" w:type="dxa"/>
            <w:shd w:val="clear" w:color="auto" w:fill="auto"/>
          </w:tcPr>
          <w:p w14:paraId="49B078BF"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121525D6" w14:textId="77777777" w:rsidR="00FF172C" w:rsidRDefault="00FF172C" w:rsidP="00FB128E">
            <w:pPr>
              <w:widowControl w:val="0"/>
              <w:numPr>
                <w:ilvl w:val="0"/>
                <w:numId w:val="61"/>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0592C2D" w14:textId="77777777" w:rsidR="00FF172C" w:rsidRDefault="00FF172C">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FF172C" w14:paraId="48C95EF9" w14:textId="77777777" w:rsidTr="00065D93">
        <w:trPr>
          <w:cantSplit/>
        </w:trPr>
        <w:tc>
          <w:tcPr>
            <w:tcW w:w="3404" w:type="dxa"/>
            <w:shd w:val="clear" w:color="auto" w:fill="auto"/>
          </w:tcPr>
          <w:p w14:paraId="1BD4097F"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622" w:type="dxa"/>
            <w:shd w:val="clear" w:color="auto" w:fill="auto"/>
          </w:tcPr>
          <w:p w14:paraId="307D0F86"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FF172C" w14:paraId="1CBFB49B" w14:textId="77777777" w:rsidTr="00065D93">
        <w:trPr>
          <w:cantSplit/>
        </w:trPr>
        <w:tc>
          <w:tcPr>
            <w:tcW w:w="3404" w:type="dxa"/>
            <w:shd w:val="clear" w:color="auto" w:fill="auto"/>
          </w:tcPr>
          <w:p w14:paraId="704D4162"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lastRenderedPageBreak/>
              <w:t>“Direction Letter/Determination”</w:t>
            </w:r>
          </w:p>
        </w:tc>
        <w:tc>
          <w:tcPr>
            <w:tcW w:w="5622" w:type="dxa"/>
            <w:shd w:val="clear" w:color="auto" w:fill="auto"/>
          </w:tcPr>
          <w:p w14:paraId="5ED23F04"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42C86461" w14:textId="77777777" w:rsidR="00FF172C" w:rsidRDefault="00FF172C">
            <w:pPr>
              <w:widowControl w:val="0"/>
              <w:spacing w:before="120" w:after="120"/>
              <w:rPr>
                <w:rFonts w:ascii="Arial" w:eastAsia="Arial" w:hAnsi="Arial"/>
                <w:sz w:val="24"/>
                <w:szCs w:val="24"/>
              </w:rPr>
            </w:pPr>
          </w:p>
        </w:tc>
      </w:tr>
      <w:tr w:rsidR="00FF172C" w14:paraId="2D461A51" w14:textId="77777777" w:rsidTr="00065D93">
        <w:trPr>
          <w:cantSplit/>
        </w:trPr>
        <w:tc>
          <w:tcPr>
            <w:tcW w:w="3404" w:type="dxa"/>
            <w:shd w:val="clear" w:color="auto" w:fill="auto"/>
          </w:tcPr>
          <w:p w14:paraId="01807036"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375D6930" w14:textId="77777777" w:rsidR="00FF172C" w:rsidRDefault="00FF172C">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1599184E" w14:textId="77777777" w:rsidR="00FF172C" w:rsidRDefault="00FF172C">
            <w:pPr>
              <w:widowControl w:val="0"/>
              <w:spacing w:before="120" w:after="120"/>
              <w:rPr>
                <w:rFonts w:ascii="Arial" w:eastAsia="Arial" w:hAnsi="Arial"/>
                <w:sz w:val="24"/>
                <w:szCs w:val="24"/>
              </w:rPr>
            </w:pPr>
          </w:p>
        </w:tc>
      </w:tr>
      <w:tr w:rsidR="00FF172C" w14:paraId="2933C001" w14:textId="77777777" w:rsidTr="00065D93">
        <w:trPr>
          <w:cantSplit/>
        </w:trPr>
        <w:tc>
          <w:tcPr>
            <w:tcW w:w="3404" w:type="dxa"/>
            <w:shd w:val="clear" w:color="auto" w:fill="auto"/>
          </w:tcPr>
          <w:p w14:paraId="756C4ED1"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5718AD5F"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any of:</w:t>
            </w:r>
          </w:p>
          <w:p w14:paraId="68C002AE" w14:textId="77777777" w:rsidR="00FF172C" w:rsidRDefault="00FF172C" w:rsidP="00FB128E">
            <w:pPr>
              <w:widowControl w:val="0"/>
              <w:numPr>
                <w:ilvl w:val="0"/>
                <w:numId w:val="60"/>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sz w:val="24"/>
                <w:szCs w:val="24"/>
              </w:rPr>
            </w:pPr>
            <w:r>
              <w:rPr>
                <w:rFonts w:ascii="Arial" w:eastAsia="Arial" w:hAnsi="Arial"/>
                <w:sz w:val="24"/>
                <w:szCs w:val="24"/>
              </w:rPr>
              <w:t xml:space="preserve">Transferring Buyer Employees; </w:t>
            </w:r>
          </w:p>
        </w:tc>
      </w:tr>
      <w:tr w:rsidR="00FF172C" w14:paraId="14ACFA61" w14:textId="77777777" w:rsidTr="00065D93">
        <w:trPr>
          <w:cantSplit/>
        </w:trPr>
        <w:tc>
          <w:tcPr>
            <w:tcW w:w="3404" w:type="dxa"/>
            <w:shd w:val="clear" w:color="auto" w:fill="auto"/>
          </w:tcPr>
          <w:p w14:paraId="4159A454"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27020CAC" w14:textId="77777777" w:rsidR="00FF172C" w:rsidRDefault="00FF172C" w:rsidP="00FB128E">
            <w:pPr>
              <w:widowControl w:val="0"/>
              <w:numPr>
                <w:ilvl w:val="0"/>
                <w:numId w:val="60"/>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sz w:val="24"/>
                <w:szCs w:val="24"/>
              </w:rPr>
              <w:t xml:space="preserve">Transferring Former Supplier Employees; </w:t>
            </w:r>
          </w:p>
        </w:tc>
      </w:tr>
      <w:tr w:rsidR="00FF172C" w14:paraId="6957DBF2" w14:textId="77777777" w:rsidTr="00065D93">
        <w:trPr>
          <w:cantSplit/>
        </w:trPr>
        <w:tc>
          <w:tcPr>
            <w:tcW w:w="3404" w:type="dxa"/>
            <w:shd w:val="clear" w:color="auto" w:fill="auto"/>
          </w:tcPr>
          <w:p w14:paraId="4B0E1130"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75B62FE2" w14:textId="77777777" w:rsidR="00FF172C" w:rsidRDefault="00FF172C" w:rsidP="00FB128E">
            <w:pPr>
              <w:widowControl w:val="0"/>
              <w:numPr>
                <w:ilvl w:val="0"/>
                <w:numId w:val="60"/>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FF172C" w14:paraId="554B6C1E" w14:textId="77777777" w:rsidTr="00065D93">
        <w:trPr>
          <w:cantSplit/>
        </w:trPr>
        <w:tc>
          <w:tcPr>
            <w:tcW w:w="3404" w:type="dxa"/>
            <w:shd w:val="clear" w:color="auto" w:fill="auto"/>
          </w:tcPr>
          <w:p w14:paraId="6A9DD403" w14:textId="77777777" w:rsidR="00FF172C" w:rsidRDefault="00FF172C">
            <w:pPr>
              <w:keepNext/>
              <w:widowControl w:val="0"/>
              <w:spacing w:before="120" w:after="120"/>
              <w:ind w:left="720"/>
              <w:rPr>
                <w:rFonts w:ascii="Arial" w:eastAsia="Arial" w:hAnsi="Arial"/>
                <w:b/>
                <w:sz w:val="24"/>
                <w:szCs w:val="24"/>
              </w:rPr>
            </w:pPr>
          </w:p>
        </w:tc>
        <w:tc>
          <w:tcPr>
            <w:tcW w:w="5622" w:type="dxa"/>
            <w:shd w:val="clear" w:color="auto" w:fill="auto"/>
          </w:tcPr>
          <w:p w14:paraId="43DB7605" w14:textId="77777777" w:rsidR="00FF172C" w:rsidRDefault="00FF172C" w:rsidP="00FB128E">
            <w:pPr>
              <w:widowControl w:val="0"/>
              <w:numPr>
                <w:ilvl w:val="0"/>
                <w:numId w:val="60"/>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FF172C" w14:paraId="79B192A7" w14:textId="77777777" w:rsidTr="00065D93">
        <w:trPr>
          <w:cantSplit/>
        </w:trPr>
        <w:tc>
          <w:tcPr>
            <w:tcW w:w="3404" w:type="dxa"/>
            <w:shd w:val="clear" w:color="auto" w:fill="auto"/>
          </w:tcPr>
          <w:p w14:paraId="497F8D9E"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3D68D49E"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FF172C" w14:paraId="51397FBC" w14:textId="77777777" w:rsidTr="00065D93">
        <w:trPr>
          <w:cantSplit/>
        </w:trPr>
        <w:tc>
          <w:tcPr>
            <w:tcW w:w="3404" w:type="dxa"/>
            <w:shd w:val="clear" w:color="auto" w:fill="auto"/>
          </w:tcPr>
          <w:p w14:paraId="2C540808"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2EC4DC05" w14:textId="77777777" w:rsidR="00FF172C" w:rsidRDefault="00FF172C">
            <w:pPr>
              <w:widowControl w:val="0"/>
              <w:spacing w:before="120" w:after="120"/>
              <w:rPr>
                <w:rFonts w:ascii="Arial" w:eastAsia="Arial" w:hAnsi="Arial"/>
                <w:sz w:val="24"/>
                <w:szCs w:val="24"/>
              </w:rPr>
            </w:pPr>
          </w:p>
        </w:tc>
      </w:tr>
      <w:tr w:rsidR="00FF172C" w14:paraId="61A357DC" w14:textId="77777777" w:rsidTr="00065D93">
        <w:trPr>
          <w:cantSplit/>
        </w:trPr>
        <w:tc>
          <w:tcPr>
            <w:tcW w:w="3404" w:type="dxa"/>
            <w:shd w:val="clear" w:color="auto" w:fill="auto"/>
          </w:tcPr>
          <w:p w14:paraId="25E639EC"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0C48D86C"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FF172C" w14:paraId="2BEA4974" w14:textId="77777777" w:rsidTr="00065D93">
        <w:trPr>
          <w:cantSplit/>
        </w:trPr>
        <w:tc>
          <w:tcPr>
            <w:tcW w:w="3404" w:type="dxa"/>
            <w:shd w:val="clear" w:color="auto" w:fill="auto"/>
          </w:tcPr>
          <w:p w14:paraId="526E8EB4"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lastRenderedPageBreak/>
              <w:t>"LGPS"</w:t>
            </w:r>
          </w:p>
        </w:tc>
        <w:tc>
          <w:tcPr>
            <w:tcW w:w="5622" w:type="dxa"/>
            <w:shd w:val="clear" w:color="auto" w:fill="auto"/>
          </w:tcPr>
          <w:p w14:paraId="76656BED" w14:textId="77777777" w:rsidR="00FF172C" w:rsidRDefault="00FF172C">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FF172C" w14:paraId="2E8111EF" w14:textId="77777777" w:rsidTr="00065D93">
        <w:trPr>
          <w:cantSplit/>
        </w:trPr>
        <w:tc>
          <w:tcPr>
            <w:tcW w:w="3404" w:type="dxa"/>
            <w:shd w:val="clear" w:color="auto" w:fill="auto"/>
          </w:tcPr>
          <w:p w14:paraId="56109F69"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622" w:type="dxa"/>
            <w:shd w:val="clear" w:color="auto" w:fill="auto"/>
          </w:tcPr>
          <w:p w14:paraId="56C068CB" w14:textId="77777777" w:rsidR="00FF172C" w:rsidRDefault="00FF172C">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FF172C" w14:paraId="0B3BDB4B" w14:textId="77777777" w:rsidTr="00065D93">
        <w:trPr>
          <w:cantSplit/>
        </w:trPr>
        <w:tc>
          <w:tcPr>
            <w:tcW w:w="3404" w:type="dxa"/>
            <w:shd w:val="clear" w:color="auto" w:fill="auto"/>
          </w:tcPr>
          <w:p w14:paraId="2899BDAA"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2D0DF34F" w14:textId="77777777" w:rsidR="00FF172C" w:rsidRDefault="00FF172C" w:rsidP="00FB128E">
            <w:pPr>
              <w:widowControl w:val="0"/>
              <w:numPr>
                <w:ilvl w:val="0"/>
                <w:numId w:val="70"/>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sz w:val="24"/>
                <w:szCs w:val="24"/>
              </w:rPr>
            </w:pPr>
          </w:p>
        </w:tc>
      </w:tr>
      <w:tr w:rsidR="00FF172C" w14:paraId="0B18C4DB" w14:textId="77777777" w:rsidTr="00065D93">
        <w:trPr>
          <w:cantSplit/>
        </w:trPr>
        <w:tc>
          <w:tcPr>
            <w:tcW w:w="3404" w:type="dxa"/>
            <w:shd w:val="clear" w:color="auto" w:fill="auto"/>
          </w:tcPr>
          <w:p w14:paraId="12588B90" w14:textId="77777777" w:rsidR="00FF172C" w:rsidRDefault="00FF172C">
            <w:pPr>
              <w:widowControl w:val="0"/>
              <w:spacing w:before="120" w:after="120"/>
              <w:ind w:left="720"/>
              <w:rPr>
                <w:rFonts w:ascii="Arial" w:eastAsia="Arial" w:hAnsi="Arial"/>
                <w:b/>
                <w:sz w:val="24"/>
                <w:szCs w:val="24"/>
              </w:rPr>
            </w:pPr>
          </w:p>
        </w:tc>
        <w:tc>
          <w:tcPr>
            <w:tcW w:w="5622" w:type="dxa"/>
            <w:shd w:val="clear" w:color="auto" w:fill="auto"/>
          </w:tcPr>
          <w:p w14:paraId="69EED971" w14:textId="77777777" w:rsidR="00FF172C" w:rsidRDefault="00FF172C" w:rsidP="00FB128E">
            <w:pPr>
              <w:widowControl w:val="0"/>
              <w:numPr>
                <w:ilvl w:val="0"/>
                <w:numId w:val="70"/>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p>
        </w:tc>
      </w:tr>
      <w:tr w:rsidR="00FF172C" w14:paraId="4EF15A7E" w14:textId="77777777" w:rsidTr="00065D93">
        <w:trPr>
          <w:cantSplit/>
        </w:trPr>
        <w:tc>
          <w:tcPr>
            <w:tcW w:w="3404" w:type="dxa"/>
            <w:shd w:val="clear" w:color="auto" w:fill="auto"/>
          </w:tcPr>
          <w:p w14:paraId="5044C240" w14:textId="77777777" w:rsidR="00FF172C" w:rsidRDefault="00FF172C">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78DCF008" w14:textId="77777777" w:rsidR="00FF172C" w:rsidRDefault="00FF172C">
            <w:pPr>
              <w:spacing w:before="120" w:after="120"/>
              <w:rPr>
                <w:rFonts w:ascii="Arial" w:eastAsia="Arial" w:hAnsi="Arial"/>
                <w:sz w:val="24"/>
                <w:szCs w:val="24"/>
              </w:rPr>
            </w:pPr>
            <w:r>
              <w:rPr>
                <w:rFonts w:ascii="Arial" w:eastAsia="Arial" w:hAnsi="Arial"/>
                <w:sz w:val="24"/>
                <w:szCs w:val="24"/>
              </w:rPr>
              <w:t>means the CSPS, NHSPS or LGPS.</w:t>
            </w:r>
          </w:p>
        </w:tc>
      </w:tr>
    </w:tbl>
    <w:p w14:paraId="1C2969B8"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7BC9786E"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7B1E03D3"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4985BD33"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undertakes:</w:t>
      </w:r>
    </w:p>
    <w:p w14:paraId="2AB817A2"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36F6DFA"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4DAFEA4"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w:t>
      </w:r>
      <w:r>
        <w:rPr>
          <w:rFonts w:ascii="Arial" w:eastAsia="Arial" w:hAnsi="Arial"/>
          <w:color w:val="000000"/>
          <w:sz w:val="24"/>
          <w:szCs w:val="24"/>
        </w:rPr>
        <w:lastRenderedPageBreak/>
        <w:t>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3067A5EE"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135578D3"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5108F691"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6" w:name="_heading=h.32hioqz" w:colFirst="0" w:colLast="0"/>
      <w:bookmarkEnd w:id="76"/>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5FE7F031"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FF667A2"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0AF297E8"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17BA61E5"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644A5406"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12864F1C"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4595B259"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1AE7DD9F" w14:textId="77777777" w:rsidR="00FF172C" w:rsidRDefault="00FF172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77" w:name="_heading=h.1hmsyys" w:colFirst="0" w:colLast="0"/>
      <w:bookmarkEnd w:id="77"/>
      <w:r>
        <w:rPr>
          <w:rFonts w:ascii="Arial" w:eastAsia="Arial" w:hAnsi="Arial"/>
          <w:color w:val="000000"/>
          <w:sz w:val="24"/>
          <w:szCs w:val="24"/>
        </w:rPr>
        <w:lastRenderedPageBreak/>
        <w:t>Subcontractor:</w:t>
      </w:r>
    </w:p>
    <w:p w14:paraId="4C2DD5B5" w14:textId="77777777" w:rsidR="00FF172C" w:rsidRDefault="00FF172C" w:rsidP="00FB128E">
      <w:pPr>
        <w:numPr>
          <w:ilvl w:val="3"/>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8" w:name="_heading=h.41mghml" w:colFirst="0" w:colLast="0"/>
      <w:bookmarkEnd w:id="78"/>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56C5C65" w14:textId="77777777" w:rsidR="00FF172C" w:rsidRDefault="00FF172C" w:rsidP="00FB128E">
      <w:pPr>
        <w:numPr>
          <w:ilvl w:val="3"/>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9" w:name="_heading=h.2grqrue" w:colFirst="0" w:colLast="0"/>
      <w:bookmarkEnd w:id="79"/>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14:paraId="792147C9"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  Employee to join or claim membership of the NHSPS at any time during the Term.</w:t>
      </w:r>
    </w:p>
    <w:p w14:paraId="0CCBD399" w14:textId="77777777" w:rsidR="00FF172C" w:rsidRDefault="00FF172C">
      <w:pPr>
        <w:pBdr>
          <w:top w:val="nil"/>
          <w:left w:val="nil"/>
          <w:bottom w:val="nil"/>
          <w:right w:val="nil"/>
          <w:between w:val="nil"/>
        </w:pBdr>
        <w:spacing w:before="120" w:after="120"/>
        <w:ind w:left="2214" w:hanging="1080"/>
        <w:rPr>
          <w:rFonts w:cs="Calibri"/>
          <w:color w:val="000000"/>
        </w:rPr>
      </w:pPr>
    </w:p>
    <w:p w14:paraId="02814584"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indemnities in this Part D and its Annexes:</w:t>
      </w:r>
    </w:p>
    <w:p w14:paraId="34547D85"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2860235F"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0B39CC01"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435409B2"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0A04C882"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748CEAB5"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5D150688"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0AA87516" w14:textId="77777777" w:rsidR="00FF172C" w:rsidRDefault="00FF172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0931F"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5A390D10"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w:t>
      </w:r>
      <w:r>
        <w:rPr>
          <w:rFonts w:ascii="Arial" w:eastAsia="Arial" w:hAnsi="Arial"/>
          <w:color w:val="000000"/>
          <w:sz w:val="24"/>
          <w:szCs w:val="24"/>
        </w:rPr>
        <w:lastRenderedPageBreak/>
        <w:t xml:space="preserve">owed to him or her or it by the Supplier under this Part D, in his or her or its own right under section 1(1) of the CRTPA. </w:t>
      </w:r>
    </w:p>
    <w:p w14:paraId="59B701F1" w14:textId="77777777" w:rsidR="00FF172C" w:rsidRDefault="00FF172C" w:rsidP="00FB128E">
      <w:pPr>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CD2604D"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14:paraId="0DC55D71"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679E6801"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4308D1CB"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4653402"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798913B4"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1AC5DE93"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33F85C62"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59FCF12B"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7BCE918"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b/>
          <w:smallCaps/>
          <w:color w:val="000000"/>
          <w:sz w:val="24"/>
          <w:szCs w:val="24"/>
        </w:rPr>
        <w:lastRenderedPageBreak/>
        <w:t>W</w:t>
      </w:r>
      <w:r>
        <w:rPr>
          <w:rFonts w:ascii="Arial Bold" w:eastAsia="Arial Bold" w:hAnsi="Arial Bold" w:cs="Arial Bold"/>
          <w:b/>
          <w:color w:val="000000"/>
          <w:sz w:val="24"/>
          <w:szCs w:val="24"/>
        </w:rPr>
        <w:t>hat happens to pensions if this Contract ends</w:t>
      </w:r>
    </w:p>
    <w:p w14:paraId="05471BD5"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14:paraId="14037341"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636932EB" w14:textId="77777777" w:rsidR="00FF172C" w:rsidRDefault="00FF172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5D344F3"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2509077B"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0" w:name="_heading=h.vx1227" w:colFirst="0" w:colLast="0"/>
      <w:bookmarkEnd w:id="80"/>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6670AE0E"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0BD24E05"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3"/>
      </w:r>
      <w:r>
        <w:rPr>
          <w:rFonts w:ascii="Arial" w:eastAsia="Arial" w:hAnsi="Arial"/>
          <w:color w:val="000000"/>
          <w:sz w:val="24"/>
          <w:szCs w:val="24"/>
        </w:rPr>
        <w:t>;</w:t>
      </w:r>
    </w:p>
    <w:p w14:paraId="1E07BDC1"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2A0767D6"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79274498"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727F82D6"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20CB4341"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Where the Supplier has set up a Broadly Comparable pension scheme pursuant to the provisions of this Paragraph 10, the Supplier shall (and shall procure that any of its Subcontractors shall):</w:t>
      </w:r>
    </w:p>
    <w:p w14:paraId="30DFE3AA"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182DBC70"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2DA2D9B3"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4"/>
      </w:r>
      <w:r>
        <w:rPr>
          <w:rFonts w:ascii="Arial" w:eastAsia="Arial" w:hAnsi="Arial"/>
          <w:color w:val="000000"/>
          <w:sz w:val="24"/>
          <w:szCs w:val="24"/>
        </w:rPr>
        <w:t>; and</w:t>
      </w:r>
    </w:p>
    <w:p w14:paraId="5B8666AB"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1D8244"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scheme pursuant to the provisions of this paragraph 10, the Supplier shall (and shall </w:t>
      </w:r>
      <w:r>
        <w:rPr>
          <w:rFonts w:ascii="Arial" w:eastAsia="Arial" w:hAnsi="Arial"/>
          <w:color w:val="000000"/>
          <w:sz w:val="24"/>
          <w:szCs w:val="24"/>
        </w:rPr>
        <w:lastRenderedPageBreak/>
        <w:t>procure that any of its Subcontractors shall) prior to the termination of the relevant Contract:</w:t>
      </w:r>
    </w:p>
    <w:p w14:paraId="5D1B43DE"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7A077B54"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C134400" w14:textId="77777777" w:rsidR="00FF172C" w:rsidRDefault="00FF172C">
      <w:pPr>
        <w:pBdr>
          <w:top w:val="nil"/>
          <w:left w:val="nil"/>
          <w:bottom w:val="nil"/>
          <w:right w:val="nil"/>
          <w:between w:val="nil"/>
        </w:pBdr>
        <w:tabs>
          <w:tab w:val="left" w:pos="993"/>
        </w:tabs>
        <w:spacing w:before="120" w:after="120"/>
        <w:ind w:left="720" w:hanging="720"/>
        <w:rPr>
          <w:rFonts w:cs="Calibri"/>
          <w:color w:val="000000"/>
        </w:rPr>
      </w:pPr>
    </w:p>
    <w:p w14:paraId="5A24587D"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3F639EDC"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w:t>
      </w:r>
      <w:r>
        <w:rPr>
          <w:rFonts w:ascii="Arial" w:eastAsia="Arial" w:hAnsi="Arial"/>
          <w:color w:val="000000"/>
          <w:sz w:val="24"/>
          <w:szCs w:val="24"/>
        </w:rPr>
        <w:lastRenderedPageBreak/>
        <w:t>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6BD22387"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77A9E86D"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w:t>
      </w:r>
    </w:p>
    <w:p w14:paraId="4C469D80"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4C1513BC"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5FA30423"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0BE2A1B0"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106190CB"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14:paraId="09FC6389"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3283438E"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70C36EAE"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w:t>
      </w:r>
      <w:r>
        <w:rPr>
          <w:rFonts w:ascii="Arial" w:eastAsia="Arial" w:hAnsi="Arial"/>
          <w:color w:val="000000"/>
          <w:sz w:val="24"/>
          <w:szCs w:val="24"/>
        </w:rPr>
        <w:lastRenderedPageBreak/>
        <w:t>(or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6"/>
      </w:r>
      <w:r>
        <w:rPr>
          <w:rFonts w:ascii="Arial" w:eastAsia="Arial" w:hAnsi="Arial"/>
          <w:color w:val="000000"/>
          <w:sz w:val="24"/>
          <w:szCs w:val="24"/>
        </w:rPr>
        <w:t xml:space="preserve">; and  </w:t>
      </w:r>
    </w:p>
    <w:p w14:paraId="147A1016"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29C7CDAC"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w:t>
      </w:r>
      <w:r>
        <w:rPr>
          <w:rFonts w:ascii="Arial" w:eastAsia="Arial" w:hAnsi="Arial"/>
          <w:color w:val="000000"/>
          <w:sz w:val="24"/>
          <w:szCs w:val="24"/>
        </w:rPr>
        <w:lastRenderedPageBreak/>
        <w:t xml:space="preserve">the relevant Statutory Scheme if applicable) (as the Buyer directs) for any failure to pay the Shortfall under this paragraph. </w:t>
      </w:r>
    </w:p>
    <w:p w14:paraId="712A035E" w14:textId="77777777" w:rsidR="00FF172C" w:rsidRDefault="00FF172C" w:rsidP="00FB128E">
      <w:pPr>
        <w:keepNext/>
        <w:numPr>
          <w:ilvl w:val="0"/>
          <w:numId w:val="5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color w:val="000000"/>
          <w:sz w:val="24"/>
          <w:szCs w:val="24"/>
        </w:rPr>
      </w:pPr>
      <w:r>
        <w:rPr>
          <w:rFonts w:ascii="Arial" w:eastAsia="Arial" w:hAnsi="Arial"/>
          <w:b/>
          <w:color w:val="000000"/>
          <w:sz w:val="24"/>
          <w:szCs w:val="24"/>
        </w:rPr>
        <w:t>Right of Set-off</w:t>
      </w:r>
    </w:p>
    <w:p w14:paraId="73D01CB7"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11EA8428"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1" w:name="_heading=h.3fwokq0" w:colFirst="0" w:colLast="0"/>
      <w:bookmarkEnd w:id="8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6CDCA6C1"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67F62B1A" w14:textId="77777777" w:rsidR="00FF172C" w:rsidRDefault="00FF172C" w:rsidP="00FB128E">
      <w:pPr>
        <w:numPr>
          <w:ilvl w:val="2"/>
          <w:numId w:val="5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69E08159" w14:textId="77777777" w:rsidR="00FF172C" w:rsidRDefault="00FF172C">
      <w:pPr>
        <w:pStyle w:val="Heading4"/>
        <w:ind w:left="709"/>
        <w:rPr>
          <w:rFonts w:ascii="Arial" w:eastAsia="Arial" w:hAnsi="Arial"/>
        </w:rPr>
      </w:pPr>
      <w:bookmarkStart w:id="82" w:name="_heading=h.1v1yuxt" w:colFirst="0" w:colLast="0"/>
      <w:bookmarkEnd w:id="82"/>
      <w:r>
        <w:rPr>
          <w:rFonts w:ascii="Arial" w:eastAsia="Arial" w:hAnsi="Arial"/>
        </w:rPr>
        <w:t xml:space="preserve">and shall pay such set off amount to the relevant Statutory Scheme. </w:t>
      </w:r>
    </w:p>
    <w:p w14:paraId="64CF2BAA" w14:textId="77777777" w:rsidR="00FF172C" w:rsidRDefault="00FF172C" w:rsidP="00FB128E">
      <w:pPr>
        <w:keepNext/>
        <w:numPr>
          <w:ilvl w:val="1"/>
          <w:numId w:val="5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14:paraId="7ACB0E04" w14:textId="77777777" w:rsidR="00FF172C" w:rsidRDefault="00FF172C">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5AE5B9EB" w14:textId="77777777" w:rsidR="00FF172C" w:rsidRDefault="00FF172C">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3A1A5FFC" w14:textId="77777777" w:rsidR="00FF172C" w:rsidRDefault="00FF172C" w:rsidP="00FB128E">
      <w:pPr>
        <w:keepNext/>
        <w:numPr>
          <w:ilvl w:val="0"/>
          <w:numId w:val="62"/>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20E12ACE" w14:textId="77777777" w:rsidR="00FF172C" w:rsidRDefault="00FF172C">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W w:w="9378" w:type="dxa"/>
        <w:tblLayout w:type="fixed"/>
        <w:tblCellMar>
          <w:left w:w="115" w:type="dxa"/>
          <w:right w:w="115" w:type="dxa"/>
        </w:tblCellMar>
        <w:tblLook w:val="0400" w:firstRow="0" w:lastRow="0" w:firstColumn="0" w:lastColumn="0" w:noHBand="0" w:noVBand="1"/>
      </w:tblPr>
      <w:tblGrid>
        <w:gridCol w:w="2835"/>
        <w:gridCol w:w="6543"/>
      </w:tblGrid>
      <w:tr w:rsidR="00FF172C" w14:paraId="7BE8C1B7" w14:textId="77777777" w:rsidTr="00065D93">
        <w:trPr>
          <w:cantSplit/>
        </w:trPr>
        <w:tc>
          <w:tcPr>
            <w:tcW w:w="2835" w:type="dxa"/>
          </w:tcPr>
          <w:p w14:paraId="7933D5A8" w14:textId="77777777" w:rsidR="00FF172C" w:rsidRDefault="00FF172C">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54989068"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FF172C" w14:paraId="57D8B720" w14:textId="77777777" w:rsidTr="00065D93">
        <w:trPr>
          <w:cantSplit/>
        </w:trPr>
        <w:tc>
          <w:tcPr>
            <w:tcW w:w="2835" w:type="dxa"/>
          </w:tcPr>
          <w:p w14:paraId="2B5C84D0" w14:textId="77777777" w:rsidR="00FF172C" w:rsidRDefault="00FF172C">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175FF8CE"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FF172C" w14:paraId="2660A1D6" w14:textId="77777777" w:rsidTr="00065D93">
        <w:trPr>
          <w:cantSplit/>
        </w:trPr>
        <w:tc>
          <w:tcPr>
            <w:tcW w:w="2835" w:type="dxa"/>
          </w:tcPr>
          <w:p w14:paraId="2FF61A9F" w14:textId="77777777" w:rsidR="00FF172C" w:rsidRDefault="00FF172C">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14:paraId="0F6810FE"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FF172C" w14:paraId="3CC90479" w14:textId="77777777" w:rsidTr="00065D93">
        <w:trPr>
          <w:cantSplit/>
        </w:trPr>
        <w:tc>
          <w:tcPr>
            <w:tcW w:w="2835" w:type="dxa"/>
          </w:tcPr>
          <w:p w14:paraId="642D661B" w14:textId="77777777" w:rsidR="00FF172C" w:rsidRDefault="00FF172C">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14:paraId="3CB31212" w14:textId="77777777" w:rsidR="00FF172C" w:rsidRDefault="00FF172C">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06BD57D3" w14:textId="77777777" w:rsidR="00FF172C" w:rsidRDefault="00FF172C" w:rsidP="00FB128E">
      <w:pPr>
        <w:keepNext/>
        <w:numPr>
          <w:ilvl w:val="0"/>
          <w:numId w:val="62"/>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28DEE02B" w14:textId="77777777" w:rsidR="00FF172C" w:rsidRDefault="00FF172C" w:rsidP="00FB128E">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r>
        <w:rPr>
          <w:rFonts w:ascii="Arial" w:eastAsia="Arial" w:hAnsi="Arial"/>
          <w:color w:val="000000"/>
          <w:sz w:val="24"/>
          <w:szCs w:val="24"/>
        </w:rPr>
        <w:lastRenderedPageBreak/>
        <w:t xml:space="preserve">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094A930A" w14:textId="77777777" w:rsidR="00FF172C" w:rsidRDefault="00FF172C" w:rsidP="00FB128E">
      <w:pPr>
        <w:numPr>
          <w:ilvl w:val="1"/>
          <w:numId w:val="62"/>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3" w:name="_heading=h.4f1mdlm" w:colFirst="0" w:colLast="0"/>
      <w:bookmarkEnd w:id="83"/>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0CF789B4" w14:textId="77777777" w:rsidR="00FF172C" w:rsidRDefault="00FF172C">
      <w:pPr>
        <w:rPr>
          <w:rFonts w:ascii="Arial" w:eastAsia="Arial" w:hAnsi="Arial"/>
          <w:sz w:val="24"/>
          <w:szCs w:val="24"/>
        </w:rPr>
      </w:pPr>
    </w:p>
    <w:p w14:paraId="0F6A722B" w14:textId="77777777" w:rsidR="00FF172C" w:rsidRDefault="00FF172C">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01AAA2CF"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0A3481BF" w14:textId="77777777" w:rsidR="00FF172C" w:rsidRDefault="00FF172C">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W w:w="9026" w:type="dxa"/>
        <w:tblLayout w:type="fixed"/>
        <w:tblCellMar>
          <w:left w:w="115" w:type="dxa"/>
          <w:right w:w="115" w:type="dxa"/>
        </w:tblCellMar>
        <w:tblLook w:val="0400" w:firstRow="0" w:lastRow="0" w:firstColumn="0" w:lastColumn="0" w:noHBand="0" w:noVBand="1"/>
      </w:tblPr>
      <w:tblGrid>
        <w:gridCol w:w="3397"/>
        <w:gridCol w:w="5629"/>
      </w:tblGrid>
      <w:tr w:rsidR="00FF172C" w14:paraId="36758F7A" w14:textId="77777777" w:rsidTr="00065D93">
        <w:trPr>
          <w:cantSplit/>
        </w:trPr>
        <w:tc>
          <w:tcPr>
            <w:tcW w:w="3397" w:type="dxa"/>
          </w:tcPr>
          <w:p w14:paraId="1B6225C1"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14:paraId="1F4F0B69"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FF172C" w14:paraId="6A229542" w14:textId="77777777" w:rsidTr="00065D93">
        <w:trPr>
          <w:cantSplit/>
        </w:trPr>
        <w:tc>
          <w:tcPr>
            <w:tcW w:w="3397" w:type="dxa"/>
          </w:tcPr>
          <w:p w14:paraId="570E12B9"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lastRenderedPageBreak/>
              <w:t>“NHS Broadly Comparable Employees”</w:t>
            </w:r>
          </w:p>
        </w:tc>
        <w:tc>
          <w:tcPr>
            <w:tcW w:w="5629" w:type="dxa"/>
          </w:tcPr>
          <w:p w14:paraId="51F12BCE" w14:textId="77777777" w:rsidR="00FF172C" w:rsidRDefault="00FF172C">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2C2A6D8E" w14:textId="77777777" w:rsidR="00FF172C" w:rsidRDefault="00FF172C">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14:paraId="72B9B3C1" w14:textId="77777777" w:rsidR="00FF172C" w:rsidRDefault="00FF172C">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5931E4C7"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FF172C" w14:paraId="330AA572" w14:textId="77777777" w:rsidTr="00065D93">
        <w:trPr>
          <w:cantSplit/>
        </w:trPr>
        <w:tc>
          <w:tcPr>
            <w:tcW w:w="3397" w:type="dxa"/>
          </w:tcPr>
          <w:p w14:paraId="4BC5058E"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629" w:type="dxa"/>
          </w:tcPr>
          <w:p w14:paraId="6072E6BC"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NHSPS Fair Deal Employee  who at the relevant time is an active member or eligible to participate in the NHSPS under a Direction Letter/Determination Letter.</w:t>
            </w:r>
          </w:p>
        </w:tc>
      </w:tr>
      <w:tr w:rsidR="00FF172C" w14:paraId="4FD2D71F" w14:textId="77777777" w:rsidTr="00065D93">
        <w:trPr>
          <w:cantSplit/>
        </w:trPr>
        <w:tc>
          <w:tcPr>
            <w:tcW w:w="3397" w:type="dxa"/>
          </w:tcPr>
          <w:p w14:paraId="3A79D683" w14:textId="77777777" w:rsidR="00FF172C" w:rsidRDefault="00FF172C">
            <w:pPr>
              <w:spacing w:before="120" w:after="120"/>
              <w:ind w:left="720"/>
              <w:rPr>
                <w:rFonts w:ascii="Arial" w:eastAsia="Arial" w:hAnsi="Arial"/>
                <w:b/>
                <w:sz w:val="24"/>
                <w:szCs w:val="24"/>
              </w:rPr>
            </w:pPr>
            <w:r>
              <w:rPr>
                <w:rFonts w:ascii="Arial" w:eastAsia="Arial" w:hAnsi="Arial"/>
                <w:b/>
                <w:sz w:val="24"/>
                <w:szCs w:val="24"/>
              </w:rPr>
              <w:lastRenderedPageBreak/>
              <w:t>"NHSPS Fair Deal  Employees"</w:t>
            </w:r>
          </w:p>
        </w:tc>
        <w:tc>
          <w:tcPr>
            <w:tcW w:w="5629" w:type="dxa"/>
          </w:tcPr>
          <w:p w14:paraId="6F274018"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FF172C" w14:paraId="1866BD3D" w14:textId="77777777" w:rsidTr="00065D93">
        <w:trPr>
          <w:cantSplit/>
        </w:trPr>
        <w:tc>
          <w:tcPr>
            <w:tcW w:w="3397" w:type="dxa"/>
          </w:tcPr>
          <w:p w14:paraId="6693AA95" w14:textId="77777777" w:rsidR="00FF172C" w:rsidRDefault="00FF172C">
            <w:pPr>
              <w:spacing w:before="120" w:after="120"/>
              <w:ind w:left="720"/>
              <w:rPr>
                <w:rFonts w:ascii="Arial" w:eastAsia="Arial" w:hAnsi="Arial"/>
                <w:b/>
                <w:sz w:val="24"/>
                <w:szCs w:val="24"/>
              </w:rPr>
            </w:pPr>
          </w:p>
        </w:tc>
        <w:tc>
          <w:tcPr>
            <w:tcW w:w="5629" w:type="dxa"/>
          </w:tcPr>
          <w:p w14:paraId="4A040CAA" w14:textId="77777777" w:rsidR="00FF172C" w:rsidRDefault="00FF172C" w:rsidP="00FB128E">
            <w:pPr>
              <w:widowControl w:val="0"/>
              <w:numPr>
                <w:ilvl w:val="0"/>
                <w:numId w:val="65"/>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FF172C" w14:paraId="48BA367E" w14:textId="77777777" w:rsidTr="00065D93">
        <w:trPr>
          <w:cantSplit/>
        </w:trPr>
        <w:tc>
          <w:tcPr>
            <w:tcW w:w="3397" w:type="dxa"/>
          </w:tcPr>
          <w:p w14:paraId="38767AB8" w14:textId="77777777" w:rsidR="00FF172C" w:rsidRDefault="00FF172C">
            <w:pPr>
              <w:spacing w:before="120" w:after="120"/>
              <w:ind w:left="720"/>
              <w:rPr>
                <w:rFonts w:ascii="Arial" w:eastAsia="Arial" w:hAnsi="Arial"/>
                <w:b/>
                <w:sz w:val="24"/>
                <w:szCs w:val="24"/>
              </w:rPr>
            </w:pPr>
          </w:p>
        </w:tc>
        <w:tc>
          <w:tcPr>
            <w:tcW w:w="5629" w:type="dxa"/>
          </w:tcPr>
          <w:p w14:paraId="344EA91B" w14:textId="77777777" w:rsidR="00FF172C" w:rsidRDefault="00FF172C" w:rsidP="00FB128E">
            <w:pPr>
              <w:widowControl w:val="0"/>
              <w:numPr>
                <w:ilvl w:val="0"/>
                <w:numId w:val="65"/>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FF172C" w14:paraId="23C41A4D" w14:textId="77777777" w:rsidTr="00065D93">
        <w:trPr>
          <w:cantSplit/>
        </w:trPr>
        <w:tc>
          <w:tcPr>
            <w:tcW w:w="3397" w:type="dxa"/>
          </w:tcPr>
          <w:p w14:paraId="2AC956C4" w14:textId="77777777" w:rsidR="00FF172C" w:rsidRDefault="00FF172C">
            <w:pPr>
              <w:spacing w:before="120" w:after="120"/>
              <w:ind w:left="720"/>
              <w:rPr>
                <w:rFonts w:ascii="Arial" w:eastAsia="Arial" w:hAnsi="Arial"/>
                <w:b/>
                <w:sz w:val="24"/>
                <w:szCs w:val="24"/>
              </w:rPr>
            </w:pPr>
          </w:p>
        </w:tc>
        <w:tc>
          <w:tcPr>
            <w:tcW w:w="5629" w:type="dxa"/>
          </w:tcPr>
          <w:p w14:paraId="091272A0"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FF172C" w14:paraId="5E1B48E8" w14:textId="77777777" w:rsidTr="00065D93">
        <w:trPr>
          <w:cantSplit/>
        </w:trPr>
        <w:tc>
          <w:tcPr>
            <w:tcW w:w="3397" w:type="dxa"/>
          </w:tcPr>
          <w:p w14:paraId="3531BBF6" w14:textId="77777777" w:rsidR="00FF172C" w:rsidRDefault="00FF172C">
            <w:pPr>
              <w:spacing w:before="120" w:after="120"/>
              <w:ind w:left="720"/>
              <w:rPr>
                <w:rFonts w:ascii="Arial" w:eastAsia="Arial" w:hAnsi="Arial"/>
                <w:b/>
                <w:sz w:val="24"/>
                <w:szCs w:val="24"/>
              </w:rPr>
            </w:pPr>
          </w:p>
        </w:tc>
        <w:tc>
          <w:tcPr>
            <w:tcW w:w="5629" w:type="dxa"/>
          </w:tcPr>
          <w:p w14:paraId="5004AADA"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FF172C" w14:paraId="47137BD8" w14:textId="77777777" w:rsidTr="00065D93">
        <w:trPr>
          <w:cantSplit/>
        </w:trPr>
        <w:tc>
          <w:tcPr>
            <w:tcW w:w="3397" w:type="dxa"/>
          </w:tcPr>
          <w:p w14:paraId="57C8D2B5"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t>"NHS Body"</w:t>
            </w:r>
          </w:p>
        </w:tc>
        <w:tc>
          <w:tcPr>
            <w:tcW w:w="5629" w:type="dxa"/>
          </w:tcPr>
          <w:p w14:paraId="4E484F35"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FF172C" w14:paraId="1EE80BFD" w14:textId="77777777" w:rsidTr="00065D93">
        <w:trPr>
          <w:cantSplit/>
        </w:trPr>
        <w:tc>
          <w:tcPr>
            <w:tcW w:w="3397" w:type="dxa"/>
          </w:tcPr>
          <w:p w14:paraId="5182F445"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lastRenderedPageBreak/>
              <w:t>"NHS Pensions"</w:t>
            </w:r>
          </w:p>
        </w:tc>
        <w:tc>
          <w:tcPr>
            <w:tcW w:w="5629" w:type="dxa"/>
          </w:tcPr>
          <w:p w14:paraId="27E1DD00"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FF172C" w14:paraId="293753F5" w14:textId="77777777" w:rsidTr="00065D93">
        <w:trPr>
          <w:cantSplit/>
        </w:trPr>
        <w:tc>
          <w:tcPr>
            <w:tcW w:w="3397" w:type="dxa"/>
          </w:tcPr>
          <w:p w14:paraId="4720AB39"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14:paraId="4B557A08"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FF172C" w14:paraId="16C73023" w14:textId="77777777" w:rsidTr="00065D93">
        <w:trPr>
          <w:cantSplit/>
        </w:trPr>
        <w:tc>
          <w:tcPr>
            <w:tcW w:w="3397" w:type="dxa"/>
          </w:tcPr>
          <w:p w14:paraId="4A9CA9AE" w14:textId="77777777" w:rsidR="00FF172C" w:rsidRDefault="00FF172C">
            <w:pPr>
              <w:spacing w:before="120" w:after="120"/>
              <w:ind w:left="993"/>
              <w:rPr>
                <w:rFonts w:ascii="Arial" w:eastAsia="Arial" w:hAnsi="Arial"/>
                <w:b/>
                <w:sz w:val="24"/>
                <w:szCs w:val="24"/>
              </w:rPr>
            </w:pPr>
          </w:p>
        </w:tc>
        <w:tc>
          <w:tcPr>
            <w:tcW w:w="5629" w:type="dxa"/>
          </w:tcPr>
          <w:p w14:paraId="77266395" w14:textId="77777777" w:rsidR="00FF172C" w:rsidRDefault="00FF172C">
            <w:pPr>
              <w:tabs>
                <w:tab w:val="left" w:pos="235"/>
              </w:tabs>
              <w:spacing w:before="120" w:after="120"/>
              <w:rPr>
                <w:rFonts w:ascii="Arial" w:eastAsia="Arial" w:hAnsi="Arial"/>
                <w:color w:val="000000"/>
                <w:sz w:val="24"/>
                <w:szCs w:val="24"/>
              </w:rPr>
            </w:pPr>
          </w:p>
        </w:tc>
      </w:tr>
      <w:tr w:rsidR="00FF172C" w14:paraId="60C562CE" w14:textId="77777777" w:rsidTr="00065D93">
        <w:trPr>
          <w:cantSplit/>
        </w:trPr>
        <w:tc>
          <w:tcPr>
            <w:tcW w:w="3397" w:type="dxa"/>
          </w:tcPr>
          <w:p w14:paraId="728E5C7E"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14:paraId="5A7F4D4D"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FF172C" w14:paraId="31D39BE3" w14:textId="77777777" w:rsidTr="00065D93">
        <w:trPr>
          <w:cantSplit/>
        </w:trPr>
        <w:tc>
          <w:tcPr>
            <w:tcW w:w="3397" w:type="dxa"/>
          </w:tcPr>
          <w:p w14:paraId="0F6C5EE4"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14:paraId="4B811370"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FF172C" w14:paraId="690E24EA" w14:textId="77777777" w:rsidTr="00065D93">
        <w:trPr>
          <w:cantSplit/>
        </w:trPr>
        <w:tc>
          <w:tcPr>
            <w:tcW w:w="3397" w:type="dxa"/>
          </w:tcPr>
          <w:p w14:paraId="1E101208" w14:textId="77777777" w:rsidR="00FF172C" w:rsidRDefault="00FF172C">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14:paraId="69908A15" w14:textId="77777777" w:rsidR="00FF172C" w:rsidRDefault="00FF172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FF172C" w14:paraId="3B380C46" w14:textId="77777777" w:rsidTr="00065D93">
        <w:trPr>
          <w:cantSplit/>
        </w:trPr>
        <w:tc>
          <w:tcPr>
            <w:tcW w:w="3397" w:type="dxa"/>
          </w:tcPr>
          <w:p w14:paraId="5EAB0451" w14:textId="77777777" w:rsidR="00FF172C" w:rsidRDefault="00FF172C">
            <w:pPr>
              <w:spacing w:before="120" w:after="120"/>
              <w:ind w:left="993"/>
              <w:rPr>
                <w:rFonts w:ascii="Arial" w:eastAsia="Arial" w:hAnsi="Arial"/>
                <w:b/>
                <w:sz w:val="24"/>
                <w:szCs w:val="24"/>
              </w:rPr>
            </w:pPr>
          </w:p>
        </w:tc>
        <w:tc>
          <w:tcPr>
            <w:tcW w:w="5629" w:type="dxa"/>
          </w:tcPr>
          <w:p w14:paraId="61D17310" w14:textId="77777777" w:rsidR="00FF172C" w:rsidRDefault="00FF172C">
            <w:pPr>
              <w:tabs>
                <w:tab w:val="left" w:pos="235"/>
              </w:tabs>
              <w:spacing w:before="120" w:after="120"/>
              <w:rPr>
                <w:rFonts w:ascii="Arial" w:eastAsia="Arial" w:hAnsi="Arial"/>
                <w:sz w:val="24"/>
                <w:szCs w:val="24"/>
              </w:rPr>
            </w:pPr>
          </w:p>
        </w:tc>
      </w:tr>
    </w:tbl>
    <w:p w14:paraId="703B9CA3"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84" w:name="_heading=h.2u6wntf" w:colFirst="0" w:colLast="0"/>
      <w:bookmarkEnd w:id="84"/>
      <w:r>
        <w:rPr>
          <w:rFonts w:ascii="Arial Bold" w:eastAsia="Arial Bold" w:hAnsi="Arial Bold" w:cs="Arial Bold"/>
          <w:b/>
          <w:color w:val="000000"/>
          <w:sz w:val="24"/>
          <w:szCs w:val="24"/>
        </w:rPr>
        <w:t>Membership of the NHS Pension Scheme</w:t>
      </w:r>
    </w:p>
    <w:p w14:paraId="39F516CC"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5" w:name="_heading=h.19c6y18" w:colFirst="0" w:colLast="0"/>
      <w:bookmarkEnd w:id="85"/>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0A785413"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53E06B6" w14:textId="77777777" w:rsidR="00FF172C" w:rsidRDefault="00FF172C" w:rsidP="00FB128E">
      <w:pPr>
        <w:pStyle w:val="Heading4"/>
        <w:keepNext w:val="0"/>
        <w:numPr>
          <w:ilvl w:val="3"/>
          <w:numId w:val="73"/>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rPr>
        <w:t>all employer's and NHSPS Fair Deal Employees' contributions intended to go to the NHSPS are kept in a separate bank account; and</w:t>
      </w:r>
    </w:p>
    <w:p w14:paraId="77945B97" w14:textId="77777777" w:rsidR="00FF172C" w:rsidRDefault="00FF172C" w:rsidP="00FB128E">
      <w:pPr>
        <w:pStyle w:val="Heading4"/>
        <w:keepNext w:val="0"/>
        <w:numPr>
          <w:ilvl w:val="3"/>
          <w:numId w:val="73"/>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rPr>
        <w:t>the Pension Benefits and Premature Retirement Rights of NHSPS Fair Deal Employees are not adversely affected.</w:t>
      </w:r>
    </w:p>
    <w:p w14:paraId="118AAA24"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6" w:name="_heading=h.3tbugp1" w:colFirst="0" w:colLast="0"/>
      <w:bookmarkEnd w:id="86"/>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0FADEB57"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7" w:name="_heading=h.28h4qwu" w:colFirst="0" w:colLast="0"/>
      <w:bookmarkEnd w:id="87"/>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1E2A2E4B"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8" w:name="_heading=h.nmf14n" w:colFirst="0" w:colLast="0"/>
      <w:bookmarkEnd w:id="88"/>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533EA3E0"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9" w:name="_heading=h.37m2jsg" w:colFirst="0" w:colLast="0"/>
      <w:bookmarkEnd w:id="89"/>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25219DCC"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0" w:name="_heading=h.1mrcu09" w:colFirst="0" w:colLast="0"/>
      <w:bookmarkEnd w:id="90"/>
      <w:r>
        <w:rPr>
          <w:rFonts w:ascii="Arial" w:eastAsia="Arial" w:hAnsi="Arial"/>
          <w:color w:val="000000"/>
          <w:sz w:val="24"/>
          <w:szCs w:val="24"/>
        </w:rPr>
        <w:lastRenderedPageBreak/>
        <w:t>The Supplier will (and will procure that its Subcontractors (if any) will) Subcontractor provide any guarantee, bond or indemnity required by NHS Pensions in relation to a Direction Letter/Determination.</w:t>
      </w:r>
    </w:p>
    <w:p w14:paraId="15AF5149"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01CE1D83"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1" w:name="_heading=h.46r0co2" w:colFirst="0" w:colLast="0"/>
      <w:bookmarkEnd w:id="91"/>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5B4EE2B6"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b/>
          <w:color w:val="000000"/>
          <w:sz w:val="24"/>
          <w:szCs w:val="24"/>
        </w:rPr>
        <w:t>NHS Broadly Comparable Employees</w:t>
      </w:r>
    </w:p>
    <w:p w14:paraId="7C5C3BD4"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79703171" w14:textId="77777777" w:rsidR="00FF172C" w:rsidRDefault="00FF172C">
      <w:pPr>
        <w:ind w:left="357"/>
        <w:rPr>
          <w:rFonts w:ascii="Arial" w:eastAsia="Arial" w:hAnsi="Arial"/>
          <w:sz w:val="24"/>
          <w:szCs w:val="24"/>
        </w:rPr>
      </w:pPr>
    </w:p>
    <w:p w14:paraId="6025BEF3"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92" w:name="_heading=h.2lwamvv" w:colFirst="0" w:colLast="0"/>
      <w:bookmarkEnd w:id="92"/>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231B56B5"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6ADA1CD7"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3" w:name="_heading=h.3l18frh" w:colFirst="0" w:colLast="0"/>
      <w:bookmarkEnd w:id="93"/>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4C91620F"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006BC054" w14:textId="77777777" w:rsidR="00FF172C" w:rsidRDefault="00FF172C" w:rsidP="00FB128E">
      <w:pPr>
        <w:keepNext/>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4" w:name="_heading=h.206ipza" w:colFirst="0" w:colLast="0"/>
      <w:bookmarkEnd w:id="94"/>
      <w:r>
        <w:rPr>
          <w:rFonts w:ascii="Arial" w:eastAsia="Arial" w:hAnsi="Arial"/>
          <w:color w:val="000000"/>
          <w:sz w:val="24"/>
          <w:szCs w:val="24"/>
        </w:rPr>
        <w:t xml:space="preserve">If the Supplier (or its Subcontractor, if relevant) is unable to provide the NHSPS Fair Deal Employees with either membership of: </w:t>
      </w:r>
    </w:p>
    <w:p w14:paraId="40BE190D" w14:textId="77777777" w:rsidR="00FF172C" w:rsidRDefault="00FF172C" w:rsidP="00FB128E">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5" w:name="_heading=h.4k668n3" w:colFirst="0" w:colLast="0"/>
      <w:bookmarkEnd w:id="95"/>
      <w:r>
        <w:rPr>
          <w:rFonts w:ascii="Arial" w:eastAsia="Arial" w:hAnsi="Arial"/>
          <w:color w:val="000000"/>
          <w:sz w:val="24"/>
          <w:szCs w:val="24"/>
        </w:rPr>
        <w:t xml:space="preserve">the NHSPS (having used its best endeavours to secure a Direction Letter/Determination); or </w:t>
      </w:r>
    </w:p>
    <w:p w14:paraId="57D3ECF3" w14:textId="77777777" w:rsidR="00FF172C" w:rsidRDefault="00FF172C" w:rsidP="00FB128E">
      <w:pPr>
        <w:numPr>
          <w:ilvl w:val="2"/>
          <w:numId w:val="6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6" w:name="_heading=h.2zbgiuw" w:colFirst="0" w:colLast="0"/>
      <w:bookmarkEnd w:id="96"/>
      <w:r>
        <w:rPr>
          <w:rFonts w:ascii="Arial" w:eastAsia="Arial" w:hAnsi="Arial"/>
          <w:color w:val="000000"/>
          <w:sz w:val="24"/>
          <w:szCs w:val="24"/>
        </w:rPr>
        <w:t xml:space="preserve">a Broadly Comparable pension scheme, </w:t>
      </w:r>
    </w:p>
    <w:p w14:paraId="78361ACA" w14:textId="77777777" w:rsidR="00FF172C" w:rsidRDefault="00FF172C">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w:t>
      </w:r>
      <w:r>
        <w:rPr>
          <w:rFonts w:ascii="Arial" w:eastAsia="Arial" w:hAnsi="Arial"/>
          <w:sz w:val="24"/>
          <w:szCs w:val="24"/>
        </w:rPr>
        <w:lastRenderedPageBreak/>
        <w:t>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14:paraId="4EAEA288"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7" w:name="_heading=h.1egqt2p" w:colFirst="0" w:colLast="0"/>
      <w:bookmarkEnd w:id="97"/>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1C9E0BA8" w14:textId="77777777" w:rsidR="00FF172C" w:rsidRDefault="00FF172C" w:rsidP="00FB128E">
      <w:pPr>
        <w:keepNext/>
        <w:numPr>
          <w:ilvl w:val="0"/>
          <w:numId w:val="6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7631F41C" w14:textId="77777777" w:rsidR="00FF172C" w:rsidRDefault="00FF172C" w:rsidP="00FB128E">
      <w:pPr>
        <w:numPr>
          <w:ilvl w:val="1"/>
          <w:numId w:val="6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98" w:name="_heading=h.3ygebqi" w:colFirst="0" w:colLast="0"/>
      <w:bookmarkEnd w:id="98"/>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756ECC55" w14:textId="77777777" w:rsidR="00FF172C" w:rsidRDefault="00FF172C">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36A1C3F4" w14:textId="77777777" w:rsidR="00FF172C" w:rsidRDefault="00FF172C">
      <w:pPr>
        <w:spacing w:after="120"/>
        <w:rPr>
          <w:rFonts w:ascii="Arial Bold" w:eastAsia="Arial Bold" w:hAnsi="Arial Bold" w:cs="Arial Bold"/>
          <w:b/>
          <w:sz w:val="36"/>
          <w:szCs w:val="36"/>
        </w:rPr>
      </w:pPr>
      <w:r w:rsidRPr="2DA03AA4">
        <w:rPr>
          <w:rFonts w:ascii="Arial Bold" w:eastAsia="Arial Bold" w:hAnsi="Arial Bold" w:cs="Arial Bold"/>
          <w:b/>
          <w:bCs/>
          <w:sz w:val="36"/>
          <w:szCs w:val="36"/>
        </w:rPr>
        <w:t>Local Government Pension Schemes (LGPS)</w:t>
      </w:r>
    </w:p>
    <w:p w14:paraId="76E730D8" w14:textId="77777777" w:rsidR="00FF172C" w:rsidRDefault="00FF172C">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1E49BA11" w14:textId="77777777" w:rsidR="00FF172C" w:rsidRDefault="00FF172C">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0D73F1B9" w14:textId="77777777" w:rsidR="00FF172C" w:rsidRDefault="00FF172C">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340D0DFD" w14:textId="77777777" w:rsidR="00FF172C" w:rsidRDefault="00FF172C">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73DE7D32" w14:textId="77777777" w:rsidR="00FF172C" w:rsidRDefault="00FF172C" w:rsidP="00FB128E">
      <w:pPr>
        <w:keepNext/>
        <w:numPr>
          <w:ilvl w:val="0"/>
          <w:numId w:val="6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3975E2A6" w14:textId="77777777" w:rsidR="00FF172C" w:rsidRDefault="00FF172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W w:w="9026" w:type="dxa"/>
        <w:tblLayout w:type="fixed"/>
        <w:tblCellMar>
          <w:left w:w="115" w:type="dxa"/>
          <w:right w:w="115" w:type="dxa"/>
        </w:tblCellMar>
        <w:tblLook w:val="0000" w:firstRow="0" w:lastRow="0" w:firstColumn="0" w:lastColumn="0" w:noHBand="0" w:noVBand="0"/>
      </w:tblPr>
      <w:tblGrid>
        <w:gridCol w:w="2635"/>
        <w:gridCol w:w="6391"/>
      </w:tblGrid>
      <w:tr w:rsidR="00FF172C" w14:paraId="5CEE73CF" w14:textId="77777777" w:rsidTr="00065D93">
        <w:trPr>
          <w:cantSplit/>
          <w:trHeight w:val="653"/>
        </w:trPr>
        <w:tc>
          <w:tcPr>
            <w:tcW w:w="2635" w:type="dxa"/>
            <w:shd w:val="clear" w:color="auto" w:fill="auto"/>
          </w:tcPr>
          <w:p w14:paraId="7A84BAF7" w14:textId="77777777" w:rsidR="00FF172C" w:rsidRDefault="00FF172C">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51058C91" w14:textId="77777777" w:rsidR="00FF172C" w:rsidRDefault="00FF172C">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FF172C" w14:paraId="6CA65719" w14:textId="77777777" w:rsidTr="00065D93">
        <w:trPr>
          <w:cantSplit/>
          <w:trHeight w:val="653"/>
        </w:trPr>
        <w:tc>
          <w:tcPr>
            <w:tcW w:w="2635" w:type="dxa"/>
            <w:shd w:val="clear" w:color="auto" w:fill="auto"/>
          </w:tcPr>
          <w:p w14:paraId="42DDC3EF"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50B28BB4" w14:textId="77777777" w:rsidR="00FF172C" w:rsidRDefault="00FF172C">
            <w:pPr>
              <w:rPr>
                <w:rFonts w:ascii="Arial" w:eastAsia="Arial" w:hAnsi="Arial"/>
                <w:sz w:val="24"/>
                <w:szCs w:val="24"/>
              </w:rPr>
            </w:pPr>
            <w:r w:rsidRPr="2DA03AA4">
              <w:rPr>
                <w:rFonts w:ascii="Arial" w:eastAsia="Arial" w:hAnsi="Arial"/>
                <w:sz w:val="24"/>
                <w:szCs w:val="24"/>
              </w:rPr>
              <w:t xml:space="preserve">in relation to </w:t>
            </w:r>
            <w:r w:rsidRPr="004D4108">
              <w:rPr>
                <w:rFonts w:ascii="Arial" w:eastAsia="Arial" w:hAnsi="Arial"/>
                <w:b/>
                <w:sz w:val="24"/>
              </w:rPr>
              <w:t>the Fund [insert name],</w:t>
            </w:r>
            <w:r w:rsidRPr="2DA03AA4">
              <w:rPr>
                <w:rFonts w:ascii="Arial" w:eastAsia="Arial" w:hAnsi="Arial"/>
                <w:sz w:val="24"/>
                <w:szCs w:val="24"/>
              </w:rPr>
              <w:t>the relevant Administering Buyer of that Fund for the purposes of the 2013 Regulations;</w:t>
            </w:r>
          </w:p>
        </w:tc>
      </w:tr>
      <w:tr w:rsidR="00FF172C" w14:paraId="46AF2BCE" w14:textId="77777777" w:rsidTr="00065D93">
        <w:trPr>
          <w:cantSplit/>
          <w:trHeight w:val="653"/>
        </w:trPr>
        <w:tc>
          <w:tcPr>
            <w:tcW w:w="2635" w:type="dxa"/>
            <w:shd w:val="clear" w:color="auto" w:fill="auto"/>
          </w:tcPr>
          <w:p w14:paraId="44684AB3"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70068F2A" w14:textId="77777777" w:rsidR="00FF172C" w:rsidRDefault="00FF172C">
            <w:pPr>
              <w:rPr>
                <w:rFonts w:ascii="Arial" w:eastAsia="Arial" w:hAnsi="Arial"/>
                <w:sz w:val="24"/>
                <w:szCs w:val="24"/>
              </w:rPr>
            </w:pPr>
            <w:r w:rsidRPr="2DA03AA4">
              <w:rPr>
                <w:rFonts w:ascii="Arial" w:eastAsia="Arial" w:hAnsi="Arial"/>
                <w:sz w:val="24"/>
                <w:szCs w:val="24"/>
              </w:rPr>
              <w:t>the actuary to a Fund appointed by the Administering Buyer of that Fund;</w:t>
            </w:r>
          </w:p>
        </w:tc>
      </w:tr>
      <w:tr w:rsidR="00FF172C" w14:paraId="4AFA7532" w14:textId="77777777" w:rsidTr="00065D93">
        <w:trPr>
          <w:cantSplit/>
          <w:trHeight w:val="337"/>
        </w:trPr>
        <w:tc>
          <w:tcPr>
            <w:tcW w:w="2635" w:type="dxa"/>
            <w:shd w:val="clear" w:color="auto" w:fill="auto"/>
          </w:tcPr>
          <w:p w14:paraId="493046E4"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5C1C767D" w14:textId="77777777" w:rsidR="00FF172C" w:rsidRDefault="00FF172C" w:rsidP="00065D93">
            <w:pPr>
              <w:rPr>
                <w:rFonts w:ascii="Arial" w:eastAsia="Arial" w:hAnsi="Arial"/>
                <w:b/>
                <w:bCs/>
                <w:sz w:val="24"/>
                <w:szCs w:val="24"/>
              </w:rPr>
            </w:pPr>
            <w:r w:rsidRPr="004D4108">
              <w:rPr>
                <w:rFonts w:ascii="Arial" w:eastAsia="Arial" w:hAnsi="Arial"/>
                <w:b/>
                <w:sz w:val="24"/>
              </w:rPr>
              <w:t>[insert name], a pension fund within the LGPS;</w:t>
            </w:r>
          </w:p>
        </w:tc>
      </w:tr>
      <w:tr w:rsidR="00FF172C" w14:paraId="4A9BA11F" w14:textId="77777777" w:rsidTr="00065D93">
        <w:trPr>
          <w:cantSplit/>
          <w:trHeight w:val="337"/>
        </w:trPr>
        <w:tc>
          <w:tcPr>
            <w:tcW w:w="2635" w:type="dxa"/>
            <w:shd w:val="clear" w:color="auto" w:fill="auto"/>
          </w:tcPr>
          <w:p w14:paraId="056EEC90" w14:textId="77777777" w:rsidR="00FF172C" w:rsidRDefault="00FF172C">
            <w:pPr>
              <w:ind w:left="72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7"/>
            </w:r>
            <w:r>
              <w:rPr>
                <w:rFonts w:ascii="Arial" w:eastAsia="Arial" w:hAnsi="Arial"/>
                <w:b/>
                <w:sz w:val="24"/>
                <w:szCs w:val="24"/>
              </w:rPr>
              <w:t>]</w:t>
            </w:r>
          </w:p>
        </w:tc>
        <w:tc>
          <w:tcPr>
            <w:tcW w:w="6391" w:type="dxa"/>
            <w:shd w:val="clear" w:color="auto" w:fill="auto"/>
          </w:tcPr>
          <w:p w14:paraId="0B760B49" w14:textId="77777777" w:rsidR="00FF172C" w:rsidRDefault="00FF172C">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FF172C" w14:paraId="5C47CD83" w14:textId="77777777" w:rsidTr="00065D93">
        <w:trPr>
          <w:cantSplit/>
          <w:trHeight w:val="1269"/>
        </w:trPr>
        <w:tc>
          <w:tcPr>
            <w:tcW w:w="2635" w:type="dxa"/>
            <w:shd w:val="clear" w:color="auto" w:fill="auto"/>
          </w:tcPr>
          <w:p w14:paraId="4F81058B" w14:textId="77777777" w:rsidR="00FF172C" w:rsidRDefault="00FF172C">
            <w:pPr>
              <w:ind w:left="720"/>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23BE72D3" w14:textId="77777777" w:rsidR="00FF172C" w:rsidRDefault="00FF172C">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FF172C" w14:paraId="46E95F49" w14:textId="77777777" w:rsidTr="00065D93">
        <w:trPr>
          <w:cantSplit/>
          <w:trHeight w:val="990"/>
        </w:trPr>
        <w:tc>
          <w:tcPr>
            <w:tcW w:w="2635" w:type="dxa"/>
            <w:shd w:val="clear" w:color="auto" w:fill="auto"/>
          </w:tcPr>
          <w:p w14:paraId="49A3F1A8"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317A966B" w14:textId="77777777" w:rsidR="00FF172C" w:rsidRDefault="00FF172C">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FF172C" w14:paraId="0BA25B4F" w14:textId="77777777" w:rsidTr="00065D93">
        <w:trPr>
          <w:cantSplit/>
          <w:trHeight w:val="900"/>
        </w:trPr>
        <w:tc>
          <w:tcPr>
            <w:tcW w:w="2635" w:type="dxa"/>
            <w:shd w:val="clear" w:color="auto" w:fill="auto"/>
          </w:tcPr>
          <w:p w14:paraId="01F95A40"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5607FDD9" w14:textId="77777777" w:rsidR="00FF172C" w:rsidRDefault="00FF172C">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FF172C" w14:paraId="19A613AC" w14:textId="77777777" w:rsidTr="00065D93">
        <w:trPr>
          <w:cantSplit/>
          <w:trHeight w:val="900"/>
        </w:trPr>
        <w:tc>
          <w:tcPr>
            <w:tcW w:w="2635" w:type="dxa"/>
            <w:shd w:val="clear" w:color="auto" w:fill="auto"/>
          </w:tcPr>
          <w:p w14:paraId="6E959846"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7BFFA691" w14:textId="77777777" w:rsidR="00FF172C" w:rsidRDefault="00FF172C">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FF172C" w14:paraId="3401B716" w14:textId="77777777" w:rsidTr="00065D93">
        <w:trPr>
          <w:cantSplit/>
          <w:trHeight w:val="900"/>
        </w:trPr>
        <w:tc>
          <w:tcPr>
            <w:tcW w:w="2635" w:type="dxa"/>
            <w:shd w:val="clear" w:color="auto" w:fill="auto"/>
          </w:tcPr>
          <w:p w14:paraId="134D5EDD" w14:textId="77777777" w:rsidR="00FF172C" w:rsidRDefault="00FF172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1A3D12AA" w14:textId="77777777" w:rsidR="00FF172C" w:rsidRDefault="00FF172C">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FF172C" w14:paraId="01380F5F" w14:textId="77777777" w:rsidTr="00065D93">
        <w:trPr>
          <w:cantSplit/>
          <w:trHeight w:val="1665"/>
        </w:trPr>
        <w:tc>
          <w:tcPr>
            <w:tcW w:w="2635" w:type="dxa"/>
            <w:shd w:val="clear" w:color="auto" w:fill="auto"/>
          </w:tcPr>
          <w:p w14:paraId="40D98ABA" w14:textId="77777777" w:rsidR="00FF172C" w:rsidRDefault="00FF172C">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74ABE333" w14:textId="77777777" w:rsidR="00FF172C" w:rsidRDefault="00FF172C">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5EB25C18" w14:textId="77777777" w:rsidR="00FF172C" w:rsidRDefault="00FF172C">
      <w:pPr>
        <w:pStyle w:val="Heading2"/>
        <w:rPr>
          <w:rFonts w:ascii="Arial" w:eastAsia="Arial" w:hAnsi="Arial"/>
          <w:sz w:val="24"/>
          <w:szCs w:val="24"/>
        </w:rPr>
      </w:pPr>
    </w:p>
    <w:p w14:paraId="7B83E17A" w14:textId="77777777" w:rsidR="00FF172C" w:rsidRDefault="00FF172C" w:rsidP="00FB128E">
      <w:pPr>
        <w:keepNext/>
        <w:numPr>
          <w:ilvl w:val="0"/>
          <w:numId w:val="6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0D6E0C0B" w14:textId="77777777" w:rsidR="00FF172C" w:rsidRDefault="00FF172C" w:rsidP="00FB128E">
      <w:pPr>
        <w:numPr>
          <w:ilvl w:val="1"/>
          <w:numId w:val="57"/>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51D0CC40" w14:textId="77777777" w:rsidR="00FF172C" w:rsidRDefault="00FF172C">
      <w:pPr>
        <w:tabs>
          <w:tab w:val="left" w:pos="720"/>
        </w:tabs>
        <w:ind w:left="708"/>
        <w:rPr>
          <w:rFonts w:ascii="Arial" w:eastAsia="Arial" w:hAnsi="Arial"/>
          <w:b/>
          <w:sz w:val="24"/>
          <w:szCs w:val="24"/>
        </w:rPr>
      </w:pPr>
      <w:r>
        <w:rPr>
          <w:rFonts w:ascii="Arial" w:eastAsia="Arial" w:hAnsi="Arial"/>
          <w:b/>
          <w:sz w:val="24"/>
          <w:szCs w:val="24"/>
        </w:rPr>
        <w:lastRenderedPageBreak/>
        <w:t>OPTION 1</w:t>
      </w:r>
      <w:r>
        <w:rPr>
          <w:rFonts w:ascii="Arial" w:eastAsia="Arial" w:hAnsi="Arial"/>
          <w:b/>
          <w:sz w:val="24"/>
          <w:szCs w:val="24"/>
          <w:vertAlign w:val="superscript"/>
        </w:rPr>
        <w:footnoteReference w:id="8"/>
      </w:r>
      <w:r>
        <w:rPr>
          <w:rFonts w:ascii="Arial" w:eastAsia="Arial" w:hAnsi="Arial"/>
          <w:b/>
          <w:sz w:val="24"/>
          <w:szCs w:val="24"/>
        </w:rPr>
        <w:t xml:space="preserve"> </w:t>
      </w:r>
    </w:p>
    <w:p w14:paraId="52388D50" w14:textId="77777777" w:rsidR="00FF172C" w:rsidRDefault="00FF172C" w:rsidP="00FB128E">
      <w:pPr>
        <w:numPr>
          <w:ilvl w:val="1"/>
          <w:numId w:val="57"/>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sz w:val="24"/>
          <w:szCs w:val="24"/>
        </w:rPr>
      </w:pPr>
      <w:r>
        <w:rPr>
          <w:rFonts w:ascii="Arial" w:eastAsia="Arial" w:hAnsi="Arial"/>
          <w:sz w:val="24"/>
          <w:szCs w:val="24"/>
        </w:rPr>
        <w:t>[Any LGPS Fair Deal Employees who:</w:t>
      </w:r>
    </w:p>
    <w:p w14:paraId="5E921CA3" w14:textId="77777777" w:rsidR="00FF172C" w:rsidRDefault="00FF172C" w:rsidP="00FB128E">
      <w:pPr>
        <w:numPr>
          <w:ilvl w:val="2"/>
          <w:numId w:val="57"/>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26618C9B" w14:textId="77777777" w:rsidR="00FF172C" w:rsidRDefault="00FF172C" w:rsidP="00FB128E">
      <w:pPr>
        <w:numPr>
          <w:ilvl w:val="2"/>
          <w:numId w:val="57"/>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75BE5A9" w14:textId="77777777" w:rsidR="00FF172C" w:rsidRDefault="00FF172C">
      <w:pPr>
        <w:tabs>
          <w:tab w:val="left" w:pos="720"/>
        </w:tabs>
        <w:ind w:left="708"/>
        <w:rPr>
          <w:rFonts w:ascii="Arial" w:eastAsia="Arial" w:hAnsi="Arial"/>
          <w:b/>
          <w:sz w:val="24"/>
          <w:szCs w:val="24"/>
        </w:rPr>
      </w:pPr>
      <w:r>
        <w:rPr>
          <w:rFonts w:ascii="Arial" w:eastAsia="Arial" w:hAnsi="Arial"/>
          <w:b/>
          <w:sz w:val="24"/>
          <w:szCs w:val="24"/>
        </w:rPr>
        <w:t>OPTION 2</w:t>
      </w:r>
    </w:p>
    <w:p w14:paraId="6B864594" w14:textId="77777777" w:rsidR="00FF172C" w:rsidRDefault="00FF172C">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19284005" w14:textId="77777777" w:rsidR="00FF172C" w:rsidRDefault="00FF172C" w:rsidP="00FB128E">
      <w:pPr>
        <w:numPr>
          <w:ilvl w:val="2"/>
          <w:numId w:val="57"/>
        </w:numPr>
        <w:pBdr>
          <w:top w:val="nil"/>
          <w:left w:val="nil"/>
          <w:bottom w:val="nil"/>
          <w:right w:val="nil"/>
          <w:between w:val="nil"/>
        </w:pBdr>
        <w:tabs>
          <w:tab w:val="left" w:pos="720"/>
        </w:tabs>
        <w:overflowPunct w:val="0"/>
        <w:autoSpaceDE w:val="0"/>
        <w:autoSpaceDN w:val="0"/>
        <w:adjustRightInd w:val="0"/>
        <w:spacing w:after="240" w:line="240" w:lineRule="auto"/>
        <w:ind w:hanging="720"/>
        <w:jc w:val="both"/>
        <w:textAlignment w:val="baseline"/>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382CC008" w14:textId="77777777" w:rsidR="00FF172C" w:rsidRDefault="00FF172C" w:rsidP="00FB128E">
      <w:pPr>
        <w:numPr>
          <w:ilvl w:val="2"/>
          <w:numId w:val="57"/>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27CFBFEF" w14:textId="77777777" w:rsidR="00FF172C" w:rsidRDefault="00FF172C">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6803032C" w14:textId="77777777" w:rsidR="00FF172C" w:rsidRDefault="00FF172C" w:rsidP="00FB128E">
      <w:pPr>
        <w:numPr>
          <w:ilvl w:val="1"/>
          <w:numId w:val="57"/>
        </w:numPr>
        <w:pBdr>
          <w:top w:val="nil"/>
          <w:left w:val="nil"/>
          <w:bottom w:val="nil"/>
          <w:right w:val="nil"/>
          <w:between w:val="nil"/>
        </w:pBdr>
        <w:tabs>
          <w:tab w:val="left" w:pos="720"/>
        </w:tabs>
        <w:overflowPunct w:val="0"/>
        <w:autoSpaceDE w:val="0"/>
        <w:autoSpaceDN w:val="0"/>
        <w:adjustRightInd w:val="0"/>
        <w:spacing w:after="240" w:line="240" w:lineRule="auto"/>
        <w:ind w:left="708" w:hanging="712"/>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569D9689" w14:textId="77777777" w:rsidR="00FF172C" w:rsidRDefault="00FF172C" w:rsidP="00FB128E">
      <w:pPr>
        <w:keepNext/>
        <w:numPr>
          <w:ilvl w:val="0"/>
          <w:numId w:val="6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bookmarkStart w:id="99" w:name="_heading=h.2dlolyb" w:colFirst="0" w:colLast="0"/>
      <w:bookmarkEnd w:id="99"/>
      <w:r>
        <w:rPr>
          <w:rFonts w:ascii="Arial Bold" w:eastAsia="Arial Bold" w:hAnsi="Arial Bold" w:cs="Arial Bold"/>
          <w:b/>
          <w:color w:val="000000"/>
          <w:sz w:val="24"/>
          <w:szCs w:val="24"/>
        </w:rPr>
        <w:lastRenderedPageBreak/>
        <w:t>Broadly Comparable Scheme</w:t>
      </w:r>
    </w:p>
    <w:p w14:paraId="76A4E0A8" w14:textId="77777777" w:rsidR="00FF172C" w:rsidRDefault="00FF172C">
      <w:pPr>
        <w:pStyle w:val="Heading4"/>
        <w:ind w:left="720" w:hanging="720"/>
        <w:rPr>
          <w:rFonts w:ascii="Arial" w:eastAsia="Arial" w:hAnsi="Arial"/>
        </w:rPr>
      </w:pPr>
      <w:r>
        <w:rPr>
          <w:rFonts w:ascii="Arial" w:eastAsia="Arial" w:hAnsi="Arial"/>
        </w:rPr>
        <w:t>3.1</w:t>
      </w:r>
      <w:r>
        <w:rPr>
          <w:rFonts w:ascii="Arial" w:eastAsia="Arial" w:hAnsi="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E4B7389" w14:textId="77777777" w:rsidR="00FF172C" w:rsidRDefault="00FF172C">
      <w:pPr>
        <w:pStyle w:val="Heading4"/>
        <w:ind w:left="720" w:hanging="720"/>
        <w:rPr>
          <w:rFonts w:ascii="Arial" w:eastAsia="Arial" w:hAnsi="Arial"/>
        </w:rPr>
      </w:pPr>
      <w:r>
        <w:rPr>
          <w:rFonts w:ascii="Arial" w:eastAsia="Arial" w:hAnsi="Arial"/>
        </w:rPr>
        <w:t>3.2</w:t>
      </w:r>
      <w:r>
        <w:rPr>
          <w:rFonts w:ascii="Arial" w:eastAsia="Arial" w:hAnsi="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1F9C14D4" w14:textId="77777777" w:rsidR="00FF172C" w:rsidRDefault="00FF172C" w:rsidP="00FB128E">
      <w:pPr>
        <w:keepNext/>
        <w:numPr>
          <w:ilvl w:val="0"/>
          <w:numId w:val="6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bookmarkStart w:id="100" w:name="_heading=h.sqyw64" w:colFirst="0" w:colLast="0"/>
      <w:bookmarkEnd w:id="100"/>
      <w:r>
        <w:rPr>
          <w:rFonts w:ascii="Arial Bold" w:eastAsia="Arial Bold" w:hAnsi="Arial Bold" w:cs="Arial Bold"/>
          <w:b/>
          <w:color w:val="000000"/>
          <w:sz w:val="24"/>
          <w:szCs w:val="24"/>
        </w:rPr>
        <w:t>Discretionary Benefits</w:t>
      </w:r>
    </w:p>
    <w:p w14:paraId="41D7DC7C" w14:textId="77777777" w:rsidR="00FF172C" w:rsidRDefault="00FF172C">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1132683A" w14:textId="77777777" w:rsidR="00FF172C" w:rsidRDefault="00FF172C">
      <w:pPr>
        <w:rPr>
          <w:rFonts w:ascii="Arial" w:eastAsia="Arial" w:hAnsi="Arial"/>
          <w:sz w:val="24"/>
          <w:szCs w:val="24"/>
        </w:rPr>
      </w:pPr>
      <w:r>
        <w:rPr>
          <w:rFonts w:ascii="Arial" w:eastAsia="Arial" w:hAnsi="Arial"/>
          <w:sz w:val="24"/>
          <w:szCs w:val="24"/>
        </w:rPr>
        <w:t xml:space="preserve"> </w:t>
      </w:r>
    </w:p>
    <w:p w14:paraId="55D5311E" w14:textId="77777777" w:rsidR="00FF172C" w:rsidRDefault="00FF172C" w:rsidP="00FB128E">
      <w:pPr>
        <w:keepNext/>
        <w:numPr>
          <w:ilvl w:val="0"/>
          <w:numId w:val="66"/>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9"/>
      </w:r>
    </w:p>
    <w:p w14:paraId="6ECA20A4"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B531E20"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w:t>
      </w:r>
      <w:r>
        <w:rPr>
          <w:rFonts w:ascii="Arial" w:eastAsia="Arial" w:hAnsi="Arial"/>
          <w:color w:val="000000"/>
          <w:sz w:val="24"/>
          <w:szCs w:val="24"/>
        </w:rPr>
        <w:lastRenderedPageBreak/>
        <w:t xml:space="preserve">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1EB796DB" w14:textId="77777777" w:rsidR="00FF172C" w:rsidRDefault="00FF172C">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04231240" w14:textId="77777777" w:rsidR="00FF172C" w:rsidRDefault="00FF172C">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507FC7B0"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511C8BBE"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4F29EBF0"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164D2FF4"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cs="Calibri"/>
          <w:color w:val="000000"/>
          <w:sz w:val="16"/>
          <w:szCs w:val="16"/>
          <w:vertAlign w:val="superscript"/>
        </w:rPr>
        <w:footnoteReference w:id="10"/>
      </w:r>
      <w:r>
        <w:rPr>
          <w:rFonts w:ascii="Arial" w:eastAsia="Arial" w:hAnsi="Arial"/>
          <w:color w:val="000000"/>
          <w:sz w:val="24"/>
          <w:szCs w:val="24"/>
        </w:rPr>
        <w:t>;</w:t>
      </w:r>
    </w:p>
    <w:p w14:paraId="2A356E59"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5ED7037A"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9AD5388"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any employer contributions relating to the costs of enhanced benefits made at the discretion of the Supplier or any relevant Subcontractors including without limitation additional pension awarded under Regulation 31 of the 2013 Regulations or otherwise;</w:t>
      </w:r>
    </w:p>
    <w:p w14:paraId="096A7E0C"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55724CBA"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1CF66885"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34146DD7"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14:paraId="0EC69B70"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7445D25A"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35A3CF84"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685CC880"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4A84D6A1"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due  in respect of the Contract Year that has just </w:t>
      </w:r>
      <w:r>
        <w:rPr>
          <w:rFonts w:ascii="Arial" w:eastAsia="Arial" w:hAnsi="Arial"/>
          <w:color w:val="000000"/>
          <w:sz w:val="24"/>
          <w:szCs w:val="24"/>
        </w:rPr>
        <w:lastRenderedPageBreak/>
        <w:t>ended and provide a reasonable summary of how the Excess Amount or Refund Amount was calculated; and</w:t>
      </w:r>
    </w:p>
    <w:p w14:paraId="652AA931"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30A99A50"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Within twenty (20) Working Days of receiving the notification under paragraph 5.7  above, the Buyer shall either:</w:t>
      </w:r>
    </w:p>
    <w:p w14:paraId="7591BCE9"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73092C47"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41F4A6E4" w14:textId="77777777" w:rsidR="00FF172C" w:rsidRDefault="00FF172C" w:rsidP="00FB128E">
      <w:pPr>
        <w:numPr>
          <w:ilvl w:val="2"/>
          <w:numId w:val="6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61B33F7C"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34975CE7"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2DD3D021"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1E43D08" w14:textId="77777777" w:rsidR="00FF172C" w:rsidRDefault="00FF172C" w:rsidP="00FB128E">
      <w:pPr>
        <w:numPr>
          <w:ilvl w:val="1"/>
          <w:numId w:val="66"/>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1C063AD8" w14:textId="77777777" w:rsidR="00FF172C" w:rsidRDefault="00FF172C">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360C2944" w14:textId="77777777" w:rsidR="006C1653" w:rsidRDefault="00FF172C" w:rsidP="006C1653">
      <w:pPr>
        <w:spacing w:after="120"/>
        <w:rPr>
          <w:rFonts w:ascii="Arial Bold" w:eastAsia="Arial Bold" w:hAnsi="Arial Bold" w:cs="Arial Bold"/>
          <w:b/>
          <w:bCs/>
          <w:sz w:val="36"/>
          <w:szCs w:val="36"/>
        </w:rPr>
      </w:pPr>
      <w:bookmarkStart w:id="101" w:name="_heading=h.3cqmetx"/>
      <w:bookmarkEnd w:id="101"/>
      <w:r>
        <w:br w:type="page"/>
      </w:r>
      <w:r w:rsidRPr="2DA03AA4">
        <w:rPr>
          <w:rFonts w:ascii="Arial Bold" w:eastAsia="Arial Bold" w:hAnsi="Arial Bold" w:cs="Arial Bold"/>
          <w:b/>
          <w:bCs/>
          <w:sz w:val="36"/>
          <w:szCs w:val="36"/>
        </w:rPr>
        <w:lastRenderedPageBreak/>
        <w:t>Annex D4: Other Schemes</w:t>
      </w:r>
    </w:p>
    <w:p w14:paraId="431B7D12" w14:textId="77777777" w:rsidR="006C1653" w:rsidRDefault="006C1653" w:rsidP="006C1653">
      <w:pPr>
        <w:spacing w:after="120"/>
        <w:rPr>
          <w:rFonts w:ascii="Arial Bold" w:eastAsia="Arial Bold" w:hAnsi="Arial Bold" w:cs="Arial Bold"/>
          <w:b/>
          <w:bCs/>
          <w:sz w:val="36"/>
          <w:szCs w:val="36"/>
        </w:rPr>
      </w:pPr>
    </w:p>
    <w:p w14:paraId="0B97E368" w14:textId="6267CC75" w:rsidR="00FF172C" w:rsidRDefault="00FF172C" w:rsidP="006C1653">
      <w:pPr>
        <w:spacing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E: Staff Transfer on Exit </w:t>
      </w:r>
    </w:p>
    <w:p w14:paraId="5CFBCE1E" w14:textId="77777777" w:rsidR="00FF172C" w:rsidRDefault="00FF172C" w:rsidP="00FB128E">
      <w:pPr>
        <w:keepNext/>
        <w:numPr>
          <w:ilvl w:val="0"/>
          <w:numId w:val="6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431F3DB9"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2" w:name="_heading=h.1rvwp1q" w:colFirst="0" w:colLast="0"/>
      <w:bookmarkEnd w:id="102"/>
      <w:r>
        <w:rPr>
          <w:rFonts w:ascii="Arial" w:eastAsia="Arial" w:hAnsi="Arial"/>
          <w:color w:val="000000"/>
          <w:sz w:val="24"/>
          <w:szCs w:val="24"/>
        </w:rPr>
        <w:t>The Supplier agrees that within 20 Working Days of the earliest of:</w:t>
      </w:r>
    </w:p>
    <w:p w14:paraId="208FC078"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3" w:name="_heading=h.4bvk7pj" w:colFirst="0" w:colLast="0"/>
      <w:bookmarkEnd w:id="103"/>
      <w:r>
        <w:rPr>
          <w:rFonts w:ascii="Arial" w:eastAsia="Arial" w:hAnsi="Arial"/>
          <w:color w:val="000000"/>
          <w:sz w:val="24"/>
          <w:szCs w:val="24"/>
        </w:rPr>
        <w:t xml:space="preserve">receipt of a notification from the Buyer of a Service Transfer or intended Service Transfer; </w:t>
      </w:r>
    </w:p>
    <w:p w14:paraId="45D78267"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4" w:name="_heading=h.2r0uhxc" w:colFirst="0" w:colLast="0"/>
      <w:bookmarkEnd w:id="104"/>
      <w:r>
        <w:rPr>
          <w:rFonts w:ascii="Arial" w:eastAsia="Arial" w:hAnsi="Arial"/>
          <w:color w:val="000000"/>
          <w:sz w:val="24"/>
          <w:szCs w:val="24"/>
        </w:rPr>
        <w:t xml:space="preserve">receipt of the giving of notice of early termination or any Partial Termination of the relevant Contract; </w:t>
      </w:r>
    </w:p>
    <w:p w14:paraId="77B275D7"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145FC3CD"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38E74B57" w14:textId="77777777" w:rsidR="00FF172C" w:rsidRDefault="00FF172C">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C422778"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5" w:name="_heading=h.1664s55" w:colFirst="0" w:colLast="0"/>
      <w:bookmarkEnd w:id="105"/>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0F0D86C"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22AB790F"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274FF56A"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186A97E" w14:textId="77777777" w:rsidR="00FF172C" w:rsidRDefault="00FF172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lastRenderedPageBreak/>
        <w:t>:</w:t>
      </w:r>
    </w:p>
    <w:p w14:paraId="66211346"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1DED4FBB"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3418709B"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28A4C293"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53C95A31"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6E95ED01"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08B22C17" w14:textId="77777777" w:rsidR="00FF172C" w:rsidRDefault="00FF172C">
      <w:pPr>
        <w:pBdr>
          <w:top w:val="nil"/>
          <w:left w:val="nil"/>
          <w:bottom w:val="nil"/>
          <w:right w:val="nil"/>
          <w:between w:val="nil"/>
        </w:pBdr>
        <w:tabs>
          <w:tab w:val="left" w:pos="993"/>
        </w:tabs>
        <w:spacing w:before="120" w:after="120"/>
        <w:ind w:left="720" w:hanging="720"/>
        <w:rPr>
          <w:rFonts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652110C"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0564D706"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0899B69B"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0BFF1F58"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extent to which each employee qualifies for membership of any of the Statutory Schemes or any Broadly Comparable </w:t>
      </w:r>
      <w:r>
        <w:rPr>
          <w:rFonts w:ascii="Arial" w:eastAsia="Arial" w:hAnsi="Arial"/>
          <w:color w:val="000000"/>
          <w:sz w:val="24"/>
          <w:szCs w:val="24"/>
        </w:rPr>
        <w:lastRenderedPageBreak/>
        <w:t>scheme set up pursuant to the provisions of any of the Annexes to Part D (Pensions) (as appropriate); and</w:t>
      </w:r>
    </w:p>
    <w:p w14:paraId="55622DF0"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32892828"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2D64372"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most recent month's copy pay slip data;</w:t>
      </w:r>
    </w:p>
    <w:p w14:paraId="00E6601C"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2101B0AB"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details of cumulative tax paid;</w:t>
      </w:r>
    </w:p>
    <w:p w14:paraId="58E36730"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tax code;</w:t>
      </w:r>
    </w:p>
    <w:p w14:paraId="26FA8454"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details of any voluntary deductions from pay; and</w:t>
      </w:r>
    </w:p>
    <w:p w14:paraId="73B34B40"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405AD40E" w14:textId="77777777" w:rsidR="00FF172C" w:rsidRDefault="00FF172C" w:rsidP="00FB128E">
      <w:pPr>
        <w:keepNext/>
        <w:numPr>
          <w:ilvl w:val="0"/>
          <w:numId w:val="6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7785F606"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93C3552"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w:t>
      </w:r>
      <w:r>
        <w:rPr>
          <w:rFonts w:ascii="Arial" w:eastAsia="Arial" w:hAnsi="Arial"/>
          <w:color w:val="000000"/>
          <w:sz w:val="24"/>
          <w:szCs w:val="24"/>
        </w:rPr>
        <w:lastRenderedPageBreak/>
        <w:t xml:space="preserve">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5D66F6B"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6" w:name="_heading=h.3q5sasy" w:colFirst="0" w:colLast="0"/>
      <w:bookmarkEnd w:id="106"/>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4E7D3389"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342EFC8A"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099B17F2" w14:textId="77777777" w:rsidR="00FF172C" w:rsidRDefault="00FF172C" w:rsidP="00FB128E">
      <w:pPr>
        <w:pStyle w:val="Heading5"/>
        <w:keepNext w:val="0"/>
        <w:numPr>
          <w:ilvl w:val="4"/>
          <w:numId w:val="7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collective agreement applicable to the Transferring Supplier Employees; and/or</w:t>
      </w:r>
    </w:p>
    <w:p w14:paraId="1DF26247" w14:textId="77777777" w:rsidR="00FF172C" w:rsidRDefault="00FF172C" w:rsidP="00FB128E">
      <w:pPr>
        <w:pStyle w:val="Heading5"/>
        <w:keepNext w:val="0"/>
        <w:numPr>
          <w:ilvl w:val="4"/>
          <w:numId w:val="73"/>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76B0FC94"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7" w:name="_heading=h.25b2l0r" w:colFirst="0" w:colLast="0"/>
      <w:bookmarkEnd w:id="107"/>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ED6C235"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FE5629E" w14:textId="77777777" w:rsidR="00FF172C" w:rsidRDefault="00FF172C" w:rsidP="00FB128E">
      <w:pPr>
        <w:pStyle w:val="Heading5"/>
        <w:keepNext w:val="0"/>
        <w:numPr>
          <w:ilvl w:val="4"/>
          <w:numId w:val="59"/>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6E050882" w14:textId="77777777" w:rsidR="00FF172C" w:rsidRDefault="00FF172C" w:rsidP="00FB128E">
      <w:pPr>
        <w:pStyle w:val="Heading5"/>
        <w:keepNext w:val="0"/>
        <w:numPr>
          <w:ilvl w:val="4"/>
          <w:numId w:val="59"/>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52245D82"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8242ED9"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7F2626E0"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5AE5CBA" w14:textId="77777777" w:rsidR="00FF172C" w:rsidRDefault="00FF172C">
      <w:pPr>
        <w:pBdr>
          <w:top w:val="nil"/>
          <w:left w:val="nil"/>
          <w:bottom w:val="nil"/>
          <w:right w:val="nil"/>
          <w:between w:val="nil"/>
        </w:pBdr>
        <w:spacing w:before="120" w:after="120"/>
        <w:ind w:left="2214" w:hanging="1080"/>
        <w:rPr>
          <w:rFonts w:ascii="Arial" w:eastAsia="Arial" w:hAnsi="Arial"/>
          <w:color w:val="000000"/>
          <w:sz w:val="24"/>
          <w:szCs w:val="24"/>
        </w:rPr>
      </w:pPr>
    </w:p>
    <w:p w14:paraId="3D28476D"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8" w:name="_heading=h.kgcv8k" w:colFirst="0" w:colLast="0"/>
      <w:bookmarkEnd w:id="108"/>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D49042D"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5321B8D"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6E57A498" w14:textId="77777777" w:rsidR="00FF172C" w:rsidRDefault="00FF172C">
      <w:pPr>
        <w:pBdr>
          <w:top w:val="nil"/>
          <w:left w:val="nil"/>
          <w:bottom w:val="nil"/>
          <w:right w:val="nil"/>
          <w:between w:val="nil"/>
        </w:pBdr>
        <w:spacing w:before="120" w:after="120"/>
        <w:ind w:left="1134" w:hanging="1080"/>
        <w:rPr>
          <w:rFonts w:cs="Calibri"/>
          <w:color w:val="000000"/>
        </w:rPr>
      </w:pPr>
    </w:p>
    <w:p w14:paraId="33525A26"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9" w:name="_heading=h.34g0dwd" w:colFirst="0" w:colLast="0"/>
      <w:bookmarkEnd w:id="109"/>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79593240"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0" w:name="_heading=h.1jlao46" w:colFirst="0" w:colLast="0"/>
      <w:bookmarkEnd w:id="110"/>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6DE9C845"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1" w:name="_heading=h.43ky6rz" w:colFirst="0" w:colLast="0"/>
      <w:bookmarkEnd w:id="111"/>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3CB4E532"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02C978D3"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2" w:name="_heading=h.2iq8gzs" w:colFirst="0" w:colLast="0"/>
      <w:bookmarkEnd w:id="112"/>
      <w:r>
        <w:rPr>
          <w:rFonts w:ascii="Arial" w:eastAsia="Arial" w:hAnsi="Arial"/>
          <w:color w:val="000000"/>
          <w:sz w:val="24"/>
          <w:szCs w:val="24"/>
        </w:rPr>
        <w:t xml:space="preserve">If after the 15 Working Day period specified in Paragraph 2.5.2 has elapsed: </w:t>
      </w:r>
    </w:p>
    <w:p w14:paraId="062CD8F9"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no such offer has been made: </w:t>
      </w:r>
    </w:p>
    <w:p w14:paraId="018C8348"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06951BD2"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the situation has not otherwise been resolved</w:t>
      </w:r>
    </w:p>
    <w:p w14:paraId="2158F421" w14:textId="77777777" w:rsidR="00FF172C" w:rsidRDefault="00FF172C">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6C9A4DD5"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w:t>
      </w:r>
      <w:r>
        <w:rPr>
          <w:rFonts w:ascii="Arial" w:eastAsia="Arial" w:hAnsi="Arial"/>
          <w:color w:val="000000"/>
          <w:sz w:val="24"/>
          <w:szCs w:val="24"/>
        </w:rPr>
        <w:lastRenderedPageBreak/>
        <w:t xml:space="preserve">Subcontractor takes, all reasonable steps to minimise any such Employee Liabilities. </w:t>
      </w:r>
    </w:p>
    <w:p w14:paraId="76A8CA5A"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3" w:name="_heading=h.xvir7l" w:colFirst="0" w:colLast="0"/>
      <w:bookmarkEnd w:id="113"/>
      <w:r>
        <w:rPr>
          <w:rFonts w:ascii="Arial" w:eastAsia="Arial" w:hAnsi="Arial"/>
          <w:color w:val="000000"/>
          <w:sz w:val="24"/>
          <w:szCs w:val="24"/>
        </w:rPr>
        <w:t xml:space="preserve">The indemnity in Paragraph 2.8: </w:t>
      </w:r>
    </w:p>
    <w:p w14:paraId="4467E724"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shall not apply to:</w:t>
      </w:r>
    </w:p>
    <w:p w14:paraId="611B2113" w14:textId="77777777" w:rsidR="00FF172C" w:rsidRDefault="00FF172C" w:rsidP="00FB128E">
      <w:pPr>
        <w:numPr>
          <w:ilvl w:val="3"/>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for: </w:t>
      </w:r>
    </w:p>
    <w:p w14:paraId="68D0BD4D" w14:textId="77777777" w:rsidR="00FF172C" w:rsidRDefault="00FF172C" w:rsidP="00FB128E">
      <w:pPr>
        <w:numPr>
          <w:ilvl w:val="5"/>
          <w:numId w:val="68"/>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2AFB264A" w14:textId="77777777" w:rsidR="00FF172C" w:rsidRDefault="00FF172C" w:rsidP="00FB128E">
      <w:pPr>
        <w:numPr>
          <w:ilvl w:val="5"/>
          <w:numId w:val="68"/>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7FF8AD43" w14:textId="77777777" w:rsidR="00FF172C" w:rsidRDefault="00FF172C">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021BCF04" w14:textId="77777777" w:rsidR="00FF172C" w:rsidRDefault="00FF172C" w:rsidP="00FB128E">
      <w:pPr>
        <w:numPr>
          <w:ilvl w:val="3"/>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7FE180AD"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4" w:name="_heading=h.3hv69ve" w:colFirst="0" w:colLast="0"/>
      <w:bookmarkEnd w:id="114"/>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09125DD8"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20A6EEBA"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F212572" w14:textId="77777777" w:rsidR="00FF172C" w:rsidRDefault="00FF172C" w:rsidP="00FB128E">
      <w:pPr>
        <w:pStyle w:val="Heading4"/>
        <w:keepNext w:val="0"/>
        <w:numPr>
          <w:ilvl w:val="3"/>
          <w:numId w:val="59"/>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rPr>
        <w:lastRenderedPageBreak/>
        <w:t>the Supplier and/or any Subcontractor; and</w:t>
      </w:r>
    </w:p>
    <w:p w14:paraId="75A65204" w14:textId="77777777" w:rsidR="00FF172C" w:rsidRDefault="00FF172C" w:rsidP="00FB128E">
      <w:pPr>
        <w:pStyle w:val="Heading4"/>
        <w:keepNext w:val="0"/>
        <w:numPr>
          <w:ilvl w:val="3"/>
          <w:numId w:val="59"/>
        </w:numPr>
        <w:overflowPunct w:val="0"/>
        <w:autoSpaceDE w:val="0"/>
        <w:autoSpaceDN w:val="0"/>
        <w:adjustRightInd w:val="0"/>
        <w:spacing w:before="0" w:after="240" w:line="240" w:lineRule="auto"/>
        <w:jc w:val="both"/>
        <w:textAlignment w:val="baseline"/>
        <w:rPr>
          <w:rFonts w:ascii="Arial" w:eastAsia="Arial" w:hAnsi="Arial"/>
        </w:rPr>
      </w:pPr>
      <w:r>
        <w:rPr>
          <w:rFonts w:ascii="Arial" w:eastAsia="Arial" w:hAnsi="Arial"/>
        </w:rPr>
        <w:t>the Replacement Supplier and/or the Replacement Subcontractor.</w:t>
      </w:r>
    </w:p>
    <w:p w14:paraId="08A547DC" w14:textId="77777777" w:rsidR="00FF172C" w:rsidRDefault="00FF172C">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47C285AF"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5" w:name="_heading=h.1x0gk37" w:colFirst="0" w:colLast="0"/>
      <w:bookmarkEnd w:id="115"/>
      <w:r>
        <w:rPr>
          <w:rFonts w:ascii="Arial" w:eastAsia="Arial" w:hAnsi="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C8F5E59" w14:textId="77777777" w:rsidR="00FF172C" w:rsidRDefault="00FF172C" w:rsidP="00FB128E">
      <w:pPr>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6" w:name="_heading=h.4h042r0" w:colFirst="0" w:colLast="0"/>
      <w:bookmarkEnd w:id="116"/>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732332A7"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285B24F5"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4BA5A13F" w14:textId="77777777" w:rsidR="00FF172C" w:rsidRDefault="00FF172C" w:rsidP="00FB128E">
      <w:pPr>
        <w:pStyle w:val="Heading5"/>
        <w:keepNext w:val="0"/>
        <w:numPr>
          <w:ilvl w:val="4"/>
          <w:numId w:val="59"/>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2C27CA5A" w14:textId="77777777" w:rsidR="00FF172C" w:rsidRDefault="00FF172C" w:rsidP="00FB128E">
      <w:pPr>
        <w:pStyle w:val="Heading5"/>
        <w:keepNext w:val="0"/>
        <w:numPr>
          <w:ilvl w:val="4"/>
          <w:numId w:val="59"/>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0D8A97B8"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8EB2A17"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0BA6955"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A67A577"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54399ED" w14:textId="77777777" w:rsidR="00FF172C" w:rsidRDefault="00FF172C" w:rsidP="00FB128E">
      <w:pPr>
        <w:pStyle w:val="Heading5"/>
        <w:keepNext w:val="0"/>
        <w:numPr>
          <w:ilvl w:val="4"/>
          <w:numId w:val="67"/>
        </w:numPr>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D74EED1" w14:textId="77777777" w:rsidR="00FF172C" w:rsidRDefault="00FF172C" w:rsidP="00FB128E">
      <w:pPr>
        <w:pStyle w:val="Heading5"/>
        <w:keepNext w:val="0"/>
        <w:numPr>
          <w:ilvl w:val="4"/>
          <w:numId w:val="67"/>
        </w:numPr>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9FA99F9"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 xml:space="preserve">a failure of the Replacement Supplier or Replacement Subcontractor to discharge or procure the discharge of all wages, salaries and all other benefits and all PAYE tax deductions and </w:t>
      </w:r>
      <w:r>
        <w:rPr>
          <w:rFonts w:ascii="Arial" w:eastAsia="Arial" w:hAnsi="Arial"/>
          <w:color w:val="000000"/>
          <w:sz w:val="24"/>
          <w:szCs w:val="24"/>
        </w:rPr>
        <w:lastRenderedPageBreak/>
        <w:t>national insurance contributions relating to the Transferring Supplier Employees identified in the Supplier’s Final Supplier Personnel List in respect of the period from (and including) the Service Transfer Date; and</w:t>
      </w:r>
    </w:p>
    <w:p w14:paraId="0DF1BB54" w14:textId="77777777" w:rsidR="00FF172C" w:rsidRDefault="00FF172C" w:rsidP="00FB128E">
      <w:pPr>
        <w:numPr>
          <w:ilvl w:val="2"/>
          <w:numId w:val="6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DAC3F24" w14:textId="77777777" w:rsidR="00FF172C" w:rsidRDefault="00FF172C">
      <w:pPr>
        <w:pBdr>
          <w:top w:val="nil"/>
          <w:left w:val="nil"/>
          <w:bottom w:val="nil"/>
          <w:right w:val="nil"/>
          <w:between w:val="nil"/>
        </w:pBdr>
        <w:spacing w:before="120" w:after="120"/>
        <w:ind w:left="2214" w:hanging="1080"/>
        <w:rPr>
          <w:rFonts w:ascii="Arial" w:eastAsia="Arial" w:hAnsi="Arial"/>
          <w:color w:val="000000"/>
          <w:sz w:val="24"/>
          <w:szCs w:val="24"/>
        </w:rPr>
      </w:pPr>
    </w:p>
    <w:p w14:paraId="23FEEF58" w14:textId="77777777" w:rsidR="00FF172C" w:rsidRDefault="00FF172C" w:rsidP="00FB128E">
      <w:pPr>
        <w:keepNext/>
        <w:numPr>
          <w:ilvl w:val="1"/>
          <w:numId w:val="68"/>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5EA58966" w14:textId="730EFE12" w:rsidR="00841161" w:rsidRDefault="00841161" w:rsidP="006B5383">
      <w:pPr>
        <w:rPr>
          <w:rFonts w:ascii="Arial" w:eastAsia="Arial" w:hAnsi="Arial" w:cs="Arial"/>
        </w:rPr>
      </w:pPr>
      <w:r>
        <w:rPr>
          <w:rFonts w:ascii="Arial" w:eastAsia="Arial" w:hAnsi="Arial" w:cs="Arial"/>
        </w:rPr>
        <w:br w:type="page"/>
      </w:r>
    </w:p>
    <w:p w14:paraId="561ADF52" w14:textId="77777777" w:rsidR="00841161" w:rsidRDefault="00841161" w:rsidP="006B5383">
      <w:pPr>
        <w:rPr>
          <w:rFonts w:ascii="Arial" w:eastAsia="Arial" w:hAnsi="Arial" w:cs="Arial"/>
        </w:rPr>
        <w:sectPr w:rsidR="00841161" w:rsidSect="00065D93">
          <w:headerReference w:type="even" r:id="rId85"/>
          <w:headerReference w:type="default" r:id="rId86"/>
          <w:footerReference w:type="even" r:id="rId87"/>
          <w:footerReference w:type="default" r:id="rId88"/>
          <w:headerReference w:type="first" r:id="rId89"/>
          <w:footerReference w:type="first" r:id="rId90"/>
          <w:pgSz w:w="11906" w:h="16838"/>
          <w:pgMar w:top="1440" w:right="1440" w:bottom="1440" w:left="1440" w:header="709" w:footer="709" w:gutter="0"/>
          <w:cols w:space="720"/>
        </w:sectPr>
      </w:pPr>
    </w:p>
    <w:p w14:paraId="1B5568BC" w14:textId="77777777" w:rsidR="00841161" w:rsidRDefault="00841161" w:rsidP="00065D93">
      <w:pPr>
        <w:pBdr>
          <w:top w:val="nil"/>
          <w:left w:val="nil"/>
          <w:bottom w:val="nil"/>
          <w:right w:val="nil"/>
          <w:between w:val="nil"/>
        </w:pBdr>
        <w:tabs>
          <w:tab w:val="center" w:pos="4513"/>
          <w:tab w:val="right" w:pos="9026"/>
        </w:tabs>
        <w:spacing w:after="0"/>
        <w:rPr>
          <w:rFonts w:ascii="Arial" w:eastAsia="Arial" w:hAnsi="Arial"/>
          <w:b/>
          <w:bCs/>
          <w:smallCaps/>
          <w:color w:val="000000"/>
          <w:sz w:val="36"/>
          <w:szCs w:val="36"/>
        </w:rPr>
      </w:pPr>
      <w:r w:rsidRPr="0058589B">
        <w:rPr>
          <w:rFonts w:ascii="Arial" w:eastAsia="Arial" w:hAnsi="Arial"/>
          <w:b/>
          <w:color w:val="000000" w:themeColor="text1"/>
          <w:sz w:val="36"/>
        </w:rPr>
        <w:lastRenderedPageBreak/>
        <w:t xml:space="preserve">Call-Off Schedule 3 (Continuous Improvement) </w:t>
      </w:r>
    </w:p>
    <w:p w14:paraId="369FB6E9" w14:textId="77777777" w:rsidR="00841161" w:rsidRDefault="00841161" w:rsidP="00FB128E">
      <w:pPr>
        <w:keepNext/>
        <w:numPr>
          <w:ilvl w:val="0"/>
          <w:numId w:val="7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2838CE7B"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26560340" w14:textId="77777777" w:rsidR="00841161" w:rsidRDefault="00841161" w:rsidP="00FB128E">
      <w:pPr>
        <w:keepNext/>
        <w:numPr>
          <w:ilvl w:val="0"/>
          <w:numId w:val="7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Supplier’s Obligations</w:t>
      </w:r>
    </w:p>
    <w:p w14:paraId="4CC77B6D"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BD6E1E3"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1DA47A6A"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49F8E9C8" w14:textId="77777777" w:rsidR="00841161" w:rsidRDefault="00841161" w:rsidP="00FB128E">
      <w:pPr>
        <w:numPr>
          <w:ilvl w:val="2"/>
          <w:numId w:val="7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6D2D7D1D" w14:textId="77777777" w:rsidR="00841161" w:rsidRDefault="00841161" w:rsidP="00FB128E">
      <w:pPr>
        <w:numPr>
          <w:ilvl w:val="2"/>
          <w:numId w:val="7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525AB1D" w14:textId="77777777" w:rsidR="00841161" w:rsidRDefault="00841161" w:rsidP="00FB128E">
      <w:pPr>
        <w:numPr>
          <w:ilvl w:val="2"/>
          <w:numId w:val="7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11222877" w14:textId="77777777" w:rsidR="00841161" w:rsidRDefault="00841161" w:rsidP="00FB128E">
      <w:pPr>
        <w:numPr>
          <w:ilvl w:val="2"/>
          <w:numId w:val="7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66772828"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44C78F3"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4C8C3C5"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250B069A"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30917F7" w14:textId="77777777" w:rsidR="00841161" w:rsidRDefault="00841161" w:rsidP="00FB128E">
      <w:pPr>
        <w:keepNext/>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7EE92649" w14:textId="77777777" w:rsidR="00841161" w:rsidRDefault="00841161" w:rsidP="00FB128E">
      <w:pPr>
        <w:numPr>
          <w:ilvl w:val="2"/>
          <w:numId w:val="7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516EAA44" w14:textId="77777777" w:rsidR="00841161" w:rsidRDefault="00841161" w:rsidP="00FB128E">
      <w:pPr>
        <w:numPr>
          <w:ilvl w:val="2"/>
          <w:numId w:val="7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1D86D456"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588CB4B8"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28FDC9A4"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B2D6767" w14:textId="77777777" w:rsidR="00841161" w:rsidRDefault="00841161" w:rsidP="00FB128E">
      <w:pPr>
        <w:numPr>
          <w:ilvl w:val="1"/>
          <w:numId w:val="75"/>
        </w:numPr>
        <w:pBdr>
          <w:top w:val="nil"/>
          <w:left w:val="nil"/>
          <w:bottom w:val="nil"/>
          <w:right w:val="nil"/>
          <w:between w:val="nil"/>
        </w:pBdr>
        <w:tabs>
          <w:tab w:val="left" w:pos="1134"/>
        </w:tabs>
        <w:overflowPunct w:val="0"/>
        <w:autoSpaceDE w:val="0"/>
        <w:autoSpaceDN w:val="0"/>
        <w:adjustRightInd w:val="0"/>
        <w:spacing w:before="120" w:after="120" w:line="240" w:lineRule="auto"/>
        <w:ind w:left="993" w:hanging="709"/>
        <w:textAlignment w:val="baseline"/>
        <w:rPr>
          <w:rFonts w:ascii="Arial" w:eastAsia="Arial" w:hAnsi="Arial"/>
          <w:color w:val="000000"/>
          <w:sz w:val="24"/>
          <w:szCs w:val="24"/>
        </w:rPr>
      </w:pPr>
      <w:r>
        <w:rPr>
          <w:rFonts w:ascii="Arial" w:eastAsia="Arial" w:hAnsi="Arial"/>
          <w:color w:val="000000"/>
          <w:sz w:val="24"/>
          <w:szCs w:val="24"/>
        </w:rPr>
        <w:t>At any time during the Contract Period of the Call-Off Contract, both the Buyer and the Supplier may, respectively, make a proposal in writing for gainshare. If the Buyer deems gainshare to be applicable then the Supplier shall update the Continuous Improvement Plan so as to include details of the way in which the proposal shall be implemented in accordance with an agreed gainshare ratio.</w:t>
      </w:r>
    </w:p>
    <w:p w14:paraId="07E4B78F" w14:textId="210BDD79" w:rsidR="007E1F8D" w:rsidRDefault="007E1F8D">
      <w:r>
        <w:br w:type="page"/>
      </w:r>
    </w:p>
    <w:p w14:paraId="6500A27A" w14:textId="77777777" w:rsidR="007E1F8D" w:rsidRDefault="007E1F8D">
      <w:pPr>
        <w:sectPr w:rsidR="007E1F8D">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709" w:footer="709" w:gutter="0"/>
          <w:cols w:space="720"/>
        </w:sectPr>
      </w:pPr>
    </w:p>
    <w:p w14:paraId="522CD0A2" w14:textId="77777777" w:rsidR="0045253A" w:rsidRDefault="0045253A">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1C4CB14B" w14:textId="77777777" w:rsidR="0045253A" w:rsidRDefault="0045253A">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453A46F0" w14:textId="77777777" w:rsidR="0045253A" w:rsidRPr="0090147B" w:rsidRDefault="0045253A" w:rsidP="00FB128E">
      <w:pPr>
        <w:pStyle w:val="ListParagraph"/>
        <w:numPr>
          <w:ilvl w:val="0"/>
          <w:numId w:val="76"/>
        </w:numPr>
        <w:overflowPunct w:val="0"/>
        <w:autoSpaceDE w:val="0"/>
        <w:autoSpaceDN w:val="0"/>
        <w:adjustRightInd w:val="0"/>
        <w:ind w:left="426" w:hanging="426"/>
        <w:contextualSpacing w:val="0"/>
        <w:textAlignment w:val="baseline"/>
        <w:rPr>
          <w:rFonts w:ascii="Arial" w:eastAsia="Arial" w:hAnsi="Arial" w:cs="Arial"/>
          <w:b/>
          <w:bCs/>
          <w:sz w:val="24"/>
          <w:szCs w:val="24"/>
        </w:rPr>
      </w:pPr>
      <w:r w:rsidRPr="0090147B">
        <w:rPr>
          <w:rFonts w:ascii="Arial" w:eastAsia="Arial" w:hAnsi="Arial" w:cs="Arial"/>
          <w:b/>
          <w:bCs/>
          <w:sz w:val="24"/>
          <w:szCs w:val="24"/>
        </w:rPr>
        <w:t>Price</w:t>
      </w:r>
    </w:p>
    <w:p w14:paraId="67C043F8" w14:textId="77777777" w:rsidR="0045253A" w:rsidRDefault="0045253A" w:rsidP="00FB128E">
      <w:pPr>
        <w:pStyle w:val="ListParagraph"/>
        <w:numPr>
          <w:ilvl w:val="1"/>
          <w:numId w:val="76"/>
        </w:numPr>
        <w:overflowPunct w:val="0"/>
        <w:autoSpaceDE w:val="0"/>
        <w:autoSpaceDN w:val="0"/>
        <w:adjustRightInd w:val="0"/>
        <w:contextualSpacing w:val="0"/>
        <w:textAlignment w:val="baseline"/>
        <w:rPr>
          <w:rFonts w:ascii="Arial" w:eastAsia="Arial" w:hAnsi="Arial" w:cs="Arial"/>
          <w:sz w:val="24"/>
          <w:szCs w:val="24"/>
        </w:rPr>
      </w:pPr>
      <w:r w:rsidRPr="4A2B5CD3">
        <w:rPr>
          <w:rFonts w:ascii="Arial" w:eastAsia="Arial" w:hAnsi="Arial" w:cs="Arial"/>
          <w:sz w:val="24"/>
          <w:szCs w:val="24"/>
        </w:rPr>
        <w:t xml:space="preserve">The prices set out below are </w:t>
      </w:r>
      <w:r w:rsidRPr="0090147B">
        <w:rPr>
          <w:rFonts w:ascii="Arial" w:eastAsia="Arial" w:hAnsi="Arial" w:cs="Arial"/>
          <w:sz w:val="24"/>
          <w:szCs w:val="24"/>
        </w:rPr>
        <w:t>the</w:t>
      </w:r>
      <w:r w:rsidRPr="4A2B5CD3">
        <w:rPr>
          <w:rFonts w:ascii="Arial" w:eastAsia="Arial" w:hAnsi="Arial" w:cs="Arial"/>
          <w:sz w:val="24"/>
          <w:szCs w:val="24"/>
        </w:rPr>
        <w:t xml:space="preserve"> </w:t>
      </w:r>
      <w:r>
        <w:rPr>
          <w:rFonts w:ascii="Arial" w:eastAsia="Arial" w:hAnsi="Arial" w:cs="Arial"/>
          <w:sz w:val="24"/>
          <w:szCs w:val="24"/>
        </w:rPr>
        <w:t xml:space="preserve">anticipated </w:t>
      </w:r>
      <w:r w:rsidRPr="4A2B5CD3">
        <w:rPr>
          <w:rFonts w:ascii="Arial" w:eastAsia="Arial" w:hAnsi="Arial" w:cs="Arial"/>
          <w:sz w:val="24"/>
          <w:szCs w:val="24"/>
        </w:rPr>
        <w:t xml:space="preserve">Day Rates provided by </w:t>
      </w:r>
      <w:r w:rsidRPr="0090147B">
        <w:rPr>
          <w:rFonts w:ascii="Arial" w:eastAsia="Arial" w:hAnsi="Arial" w:cs="Arial"/>
          <w:sz w:val="24"/>
          <w:szCs w:val="24"/>
        </w:rPr>
        <w:t>the Supplier, in line</w:t>
      </w:r>
      <w:r w:rsidRPr="4A2B5CD3">
        <w:rPr>
          <w:rFonts w:ascii="Arial" w:eastAsia="Arial" w:hAnsi="Arial" w:cs="Arial"/>
          <w:sz w:val="24"/>
          <w:szCs w:val="24"/>
        </w:rPr>
        <w:t xml:space="preserve"> with the maximum Direct Award Rates provided by the Supplier in Annex 1.</w:t>
      </w:r>
    </w:p>
    <w:p w14:paraId="55FC78AE" w14:textId="77777777" w:rsidR="0045253A" w:rsidRPr="003564D4" w:rsidRDefault="0045253A" w:rsidP="00FB128E">
      <w:pPr>
        <w:pStyle w:val="ListParagraph"/>
        <w:numPr>
          <w:ilvl w:val="1"/>
          <w:numId w:val="76"/>
        </w:numPr>
        <w:overflowPunct w:val="0"/>
        <w:autoSpaceDE w:val="0"/>
        <w:autoSpaceDN w:val="0"/>
        <w:adjustRightInd w:val="0"/>
        <w:contextualSpacing w:val="0"/>
        <w:textAlignment w:val="baseline"/>
        <w:rPr>
          <w:rFonts w:ascii="Arial" w:eastAsia="Arial" w:hAnsi="Arial" w:cs="Arial"/>
          <w:sz w:val="24"/>
          <w:szCs w:val="24"/>
        </w:rPr>
      </w:pPr>
      <w:r>
        <w:rPr>
          <w:rFonts w:ascii="Arial" w:eastAsia="Arial" w:hAnsi="Arial" w:cs="Arial"/>
          <w:sz w:val="24"/>
          <w:szCs w:val="24"/>
        </w:rPr>
        <w:t>The Supplier will be subject to the Delivery Costs KPI set out in Call Off Schedule 15.</w:t>
      </w:r>
    </w:p>
    <w:p w14:paraId="64971A74" w14:textId="3C25C8B9" w:rsidR="0045253A" w:rsidRDefault="001F0D77">
      <w:r w:rsidRPr="001F0D77">
        <w:rPr>
          <w:rFonts w:ascii="Arial" w:eastAsia="Arial" w:hAnsi="Arial" w:cs="Arial"/>
          <w:bCs/>
          <w:i/>
          <w:iCs/>
          <w:sz w:val="24"/>
          <w:szCs w:val="24"/>
        </w:rPr>
        <w:t>Redacted</w:t>
      </w:r>
      <w:r>
        <w:t xml:space="preserve"> </w:t>
      </w:r>
      <w:r w:rsidR="0045253A">
        <w:br w:type="page"/>
      </w:r>
    </w:p>
    <w:p w14:paraId="13DECC1B" w14:textId="77777777" w:rsidR="0045253A" w:rsidRDefault="0045253A" w:rsidP="00065D93">
      <w:pPr>
        <w:rPr>
          <w:rFonts w:ascii="Arial" w:eastAsia="Arial" w:hAnsi="Arial" w:cs="Arial"/>
          <w:b/>
          <w:bCs/>
          <w:sz w:val="24"/>
          <w:szCs w:val="24"/>
        </w:rPr>
        <w:sectPr w:rsidR="0045253A" w:rsidSect="00065D93">
          <w:headerReference w:type="even" r:id="rId97"/>
          <w:headerReference w:type="default" r:id="rId98"/>
          <w:footerReference w:type="even" r:id="rId99"/>
          <w:footerReference w:type="default" r:id="rId100"/>
          <w:headerReference w:type="first" r:id="rId101"/>
          <w:footerReference w:type="first" r:id="rId102"/>
          <w:pgSz w:w="11906" w:h="16838"/>
          <w:pgMar w:top="1440" w:right="1440" w:bottom="1440" w:left="1440" w:header="709" w:footer="709" w:gutter="0"/>
          <w:cols w:space="720"/>
        </w:sectPr>
      </w:pPr>
    </w:p>
    <w:p w14:paraId="6548D3DD" w14:textId="77777777" w:rsidR="0045253A" w:rsidRDefault="0045253A" w:rsidP="00065D93">
      <w:pPr>
        <w:spacing w:line="240" w:lineRule="auto"/>
        <w:rPr>
          <w:rFonts w:ascii="Arial" w:eastAsia="Arial" w:hAnsi="Arial" w:cs="Arial"/>
          <w:b/>
          <w:bCs/>
          <w:sz w:val="24"/>
          <w:szCs w:val="24"/>
        </w:rPr>
      </w:pPr>
      <w:r>
        <w:rPr>
          <w:rFonts w:ascii="Arial" w:eastAsia="Arial" w:hAnsi="Arial" w:cs="Arial"/>
          <w:b/>
          <w:bCs/>
          <w:sz w:val="24"/>
          <w:szCs w:val="24"/>
        </w:rPr>
        <w:lastRenderedPageBreak/>
        <w:t>Annex</w:t>
      </w:r>
      <w:r w:rsidRPr="4A2B5CD3">
        <w:rPr>
          <w:rFonts w:ascii="Arial" w:eastAsia="Arial" w:hAnsi="Arial" w:cs="Arial"/>
          <w:b/>
          <w:bCs/>
          <w:sz w:val="24"/>
          <w:szCs w:val="24"/>
        </w:rPr>
        <w:t xml:space="preserve"> 1</w:t>
      </w:r>
    </w:p>
    <w:p w14:paraId="595CC639" w14:textId="10922EB0" w:rsidR="00F9110D" w:rsidRDefault="001F0D77" w:rsidP="00065D93">
      <w:pPr>
        <w:spacing w:line="240" w:lineRule="auto"/>
        <w:rPr>
          <w:rFonts w:ascii="Arial" w:eastAsia="Arial" w:hAnsi="Arial" w:cs="Arial"/>
          <w:b/>
          <w:bCs/>
          <w:sz w:val="24"/>
          <w:szCs w:val="24"/>
        </w:rPr>
      </w:pPr>
      <w:r w:rsidRPr="001F0D77">
        <w:rPr>
          <w:rFonts w:ascii="Arial" w:eastAsia="Arial" w:hAnsi="Arial" w:cs="Arial"/>
          <w:bCs/>
          <w:i/>
          <w:iCs/>
          <w:sz w:val="24"/>
          <w:szCs w:val="24"/>
        </w:rPr>
        <w:t>Redacted</w:t>
      </w:r>
    </w:p>
    <w:p w14:paraId="05D853AE" w14:textId="77777777" w:rsidR="0045253A" w:rsidRDefault="0045253A" w:rsidP="00065D93">
      <w:pPr>
        <w:rPr>
          <w:rFonts w:ascii="Arial" w:eastAsia="Arial" w:hAnsi="Arial" w:cs="Arial"/>
          <w:sz w:val="24"/>
          <w:szCs w:val="24"/>
        </w:rPr>
      </w:pPr>
    </w:p>
    <w:p w14:paraId="5F3C26D3" w14:textId="6D762E95" w:rsidR="00841161" w:rsidRDefault="0045253A" w:rsidP="0045253A">
      <w:pPr>
        <w:tabs>
          <w:tab w:val="left" w:pos="1380"/>
        </w:tabs>
      </w:pPr>
      <w:r>
        <w:tab/>
      </w:r>
    </w:p>
    <w:p w14:paraId="2135E650" w14:textId="391E90F1" w:rsidR="0045253A" w:rsidRDefault="0045253A" w:rsidP="006B5383">
      <w:pPr>
        <w:rPr>
          <w:rFonts w:ascii="Arial" w:eastAsia="Arial" w:hAnsi="Arial" w:cs="Arial"/>
        </w:rPr>
      </w:pPr>
      <w:r>
        <w:rPr>
          <w:rFonts w:ascii="Arial" w:eastAsia="Arial" w:hAnsi="Arial" w:cs="Arial"/>
        </w:rPr>
        <w:br w:type="page"/>
      </w:r>
    </w:p>
    <w:p w14:paraId="15E7E6A8" w14:textId="77777777" w:rsidR="0045253A" w:rsidRDefault="0045253A" w:rsidP="006B5383">
      <w:pPr>
        <w:rPr>
          <w:rFonts w:ascii="Arial" w:eastAsia="Arial" w:hAnsi="Arial" w:cs="Arial"/>
        </w:rPr>
        <w:sectPr w:rsidR="0045253A" w:rsidSect="0045253A">
          <w:pgSz w:w="16838" w:h="11906" w:orient="landscape"/>
          <w:pgMar w:top="1440" w:right="1440" w:bottom="1440" w:left="1440" w:header="709" w:footer="709" w:gutter="0"/>
          <w:cols w:space="720"/>
          <w:docGrid w:linePitch="299"/>
        </w:sectPr>
      </w:pPr>
    </w:p>
    <w:p w14:paraId="53CBB764" w14:textId="77777777" w:rsidR="0045253A" w:rsidRDefault="0045253A">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p>
    <w:p w14:paraId="49475477" w14:textId="77777777" w:rsidR="0045253A" w:rsidRDefault="0045253A" w:rsidP="00FB128E">
      <w:pPr>
        <w:numPr>
          <w:ilvl w:val="0"/>
          <w:numId w:val="7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0802A9A" w14:textId="77777777" w:rsidR="0045253A" w:rsidRDefault="0045253A" w:rsidP="00FB128E">
      <w:pPr>
        <w:numPr>
          <w:ilvl w:val="1"/>
          <w:numId w:val="78"/>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45253A" w14:paraId="0BBAE40B" w14:textId="77777777" w:rsidTr="00065D93">
        <w:tc>
          <w:tcPr>
            <w:tcW w:w="2741" w:type="dxa"/>
          </w:tcPr>
          <w:p w14:paraId="5FEF39D3"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778A325C"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45253A" w14:paraId="2C4E3D71" w14:textId="77777777" w:rsidTr="00065D93">
        <w:tc>
          <w:tcPr>
            <w:tcW w:w="2741" w:type="dxa"/>
          </w:tcPr>
          <w:p w14:paraId="1BCB2DC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5CA7CC1C"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45253A" w14:paraId="10B0F5A7" w14:textId="77777777" w:rsidTr="00065D93">
        <w:tc>
          <w:tcPr>
            <w:tcW w:w="2741" w:type="dxa"/>
          </w:tcPr>
          <w:p w14:paraId="5097E7C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6EA37AF5"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5253A" w14:paraId="0B41E0A6" w14:textId="77777777" w:rsidTr="00065D93">
        <w:tc>
          <w:tcPr>
            <w:tcW w:w="2741" w:type="dxa"/>
          </w:tcPr>
          <w:p w14:paraId="6FCCC9D4"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1E67B2C5"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45253A" w14:paraId="2A0F4713" w14:textId="77777777" w:rsidTr="00065D93">
        <w:tc>
          <w:tcPr>
            <w:tcW w:w="2741" w:type="dxa"/>
          </w:tcPr>
          <w:p w14:paraId="7953F2CE"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"Defect"</w:t>
            </w:r>
          </w:p>
        </w:tc>
        <w:tc>
          <w:tcPr>
            <w:tcW w:w="5460" w:type="dxa"/>
          </w:tcPr>
          <w:p w14:paraId="2496B303" w14:textId="77777777" w:rsidR="0045253A" w:rsidRDefault="0045253A">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445E3C67" w14:textId="77777777" w:rsidR="0045253A" w:rsidRDefault="0045253A" w:rsidP="00FB128E">
            <w:pPr>
              <w:numPr>
                <w:ilvl w:val="1"/>
                <w:numId w:val="7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6E400BBD" w14:textId="77777777" w:rsidR="0045253A" w:rsidRDefault="0045253A" w:rsidP="00FB128E">
            <w:pPr>
              <w:numPr>
                <w:ilvl w:val="1"/>
                <w:numId w:val="7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45253A" w14:paraId="4BB93A31" w14:textId="77777777" w:rsidTr="00065D93">
        <w:tc>
          <w:tcPr>
            <w:tcW w:w="2741" w:type="dxa"/>
          </w:tcPr>
          <w:p w14:paraId="27266FA8"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8964C03" w14:textId="77777777" w:rsidR="0045253A" w:rsidRDefault="0045253A" w:rsidP="00FB128E">
            <w:pPr>
              <w:numPr>
                <w:ilvl w:val="1"/>
                <w:numId w:val="7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08EEC99D" w14:textId="77777777" w:rsidR="0045253A" w:rsidRDefault="0045253A" w:rsidP="00FB128E">
            <w:pPr>
              <w:numPr>
                <w:ilvl w:val="1"/>
                <w:numId w:val="77"/>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operate in conjunction with or interface with any other Deliverable in order to provide the </w:t>
            </w:r>
            <w:r>
              <w:rPr>
                <w:rFonts w:ascii="Arial" w:eastAsia="Arial" w:hAnsi="Arial" w:cs="Arial"/>
                <w:color w:val="000000"/>
                <w:sz w:val="24"/>
                <w:szCs w:val="24"/>
              </w:rPr>
              <w:lastRenderedPageBreak/>
              <w:t>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45253A" w14:paraId="1D3892C4" w14:textId="77777777" w:rsidTr="00065D93">
        <w:tc>
          <w:tcPr>
            <w:tcW w:w="2741" w:type="dxa"/>
          </w:tcPr>
          <w:p w14:paraId="1BFA3F72"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6A60C37D"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45253A" w14:paraId="54D26112" w14:textId="77777777" w:rsidTr="00065D93">
        <w:tc>
          <w:tcPr>
            <w:tcW w:w="2741" w:type="dxa"/>
          </w:tcPr>
          <w:p w14:paraId="1E632273"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5C2D66EC"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45253A" w14:paraId="3B3369E3" w14:textId="77777777" w:rsidTr="00065D93">
        <w:tc>
          <w:tcPr>
            <w:tcW w:w="2741" w:type="dxa"/>
          </w:tcPr>
          <w:p w14:paraId="25E2DA9D"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0AE9822B"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45253A" w14:paraId="0901BC4A" w14:textId="77777777" w:rsidTr="00065D93">
        <w:tc>
          <w:tcPr>
            <w:tcW w:w="2741" w:type="dxa"/>
          </w:tcPr>
          <w:p w14:paraId="3E720122"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36A23CC2"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45253A" w14:paraId="40C4B7EE" w14:textId="77777777" w:rsidTr="00065D93">
        <w:tc>
          <w:tcPr>
            <w:tcW w:w="2741" w:type="dxa"/>
          </w:tcPr>
          <w:p w14:paraId="22A1263F"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1B44FDAE"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5253A" w14:paraId="3C20A058" w14:textId="77777777" w:rsidTr="00065D93">
        <w:tc>
          <w:tcPr>
            <w:tcW w:w="2741" w:type="dxa"/>
          </w:tcPr>
          <w:p w14:paraId="55D0F662"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4C88EE09"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5253A" w14:paraId="3721C16D" w14:textId="77777777" w:rsidTr="00065D93">
        <w:tc>
          <w:tcPr>
            <w:tcW w:w="2741" w:type="dxa"/>
          </w:tcPr>
          <w:p w14:paraId="4AB417F9"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"Open Source Software"</w:t>
            </w:r>
          </w:p>
        </w:tc>
        <w:tc>
          <w:tcPr>
            <w:tcW w:w="5460" w:type="dxa"/>
          </w:tcPr>
          <w:p w14:paraId="7A089AA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45253A" w14:paraId="16E8A065" w14:textId="77777777" w:rsidTr="00065D93">
        <w:tc>
          <w:tcPr>
            <w:tcW w:w="2741" w:type="dxa"/>
          </w:tcPr>
          <w:p w14:paraId="2506347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7A175FBE"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means the Buyer System and any premises (including the Buyer Premises, the Supplier’s </w:t>
            </w:r>
            <w:r>
              <w:rPr>
                <w:rFonts w:ascii="Arial" w:eastAsia="Arial" w:hAnsi="Arial" w:cs="Arial"/>
                <w:color w:val="000000"/>
                <w:sz w:val="24"/>
                <w:szCs w:val="24"/>
              </w:rPr>
              <w:lastRenderedPageBreak/>
              <w:t>premises or third party premises) from, to or at which:</w:t>
            </w:r>
          </w:p>
          <w:p w14:paraId="6DC0E3CC" w14:textId="77777777" w:rsidR="0045253A" w:rsidRDefault="0045253A" w:rsidP="00FB128E">
            <w:pPr>
              <w:numPr>
                <w:ilvl w:val="1"/>
                <w:numId w:val="79"/>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1BEFF8FB" w14:textId="77777777" w:rsidR="0045253A" w:rsidRDefault="0045253A" w:rsidP="00FB128E">
            <w:pPr>
              <w:numPr>
                <w:ilvl w:val="1"/>
                <w:numId w:val="79"/>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602F7000" w14:textId="77777777" w:rsidR="0045253A" w:rsidRDefault="0045253A" w:rsidP="00FB128E">
            <w:pPr>
              <w:numPr>
                <w:ilvl w:val="1"/>
                <w:numId w:val="79"/>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45253A" w14:paraId="055731FC" w14:textId="77777777" w:rsidTr="00065D93">
        <w:tc>
          <w:tcPr>
            <w:tcW w:w="2741" w:type="dxa"/>
          </w:tcPr>
          <w:p w14:paraId="755E07D9"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336002C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45253A" w14:paraId="0738BD38" w14:textId="77777777" w:rsidTr="00065D93">
        <w:tc>
          <w:tcPr>
            <w:tcW w:w="2741" w:type="dxa"/>
          </w:tcPr>
          <w:p w14:paraId="7D255208"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1BC8F3AC"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45253A" w14:paraId="3EE38644" w14:textId="77777777" w:rsidTr="00065D93">
        <w:tc>
          <w:tcPr>
            <w:tcW w:w="2741" w:type="dxa"/>
          </w:tcPr>
          <w:p w14:paraId="26BFB582"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23A2FD7E"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45253A" w14:paraId="3AE6388C" w14:textId="77777777" w:rsidTr="00065D93">
        <w:tc>
          <w:tcPr>
            <w:tcW w:w="2741" w:type="dxa"/>
          </w:tcPr>
          <w:p w14:paraId="39A2C116"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33D62F6D"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45253A" w14:paraId="2F8AAD06" w14:textId="77777777" w:rsidTr="00065D93">
        <w:tc>
          <w:tcPr>
            <w:tcW w:w="2741" w:type="dxa"/>
          </w:tcPr>
          <w:p w14:paraId="2D14256F"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78ECCD3E"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45253A" w14:paraId="4FC770F2" w14:textId="77777777" w:rsidTr="00065D93">
        <w:tc>
          <w:tcPr>
            <w:tcW w:w="2741" w:type="dxa"/>
          </w:tcPr>
          <w:p w14:paraId="761C8F6D"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40B7370B"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45253A" w14:paraId="50127704" w14:textId="77777777" w:rsidTr="00065D93">
        <w:tc>
          <w:tcPr>
            <w:tcW w:w="2741" w:type="dxa"/>
          </w:tcPr>
          <w:p w14:paraId="3144C67C"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367F6355"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45253A" w14:paraId="6C96D2E7" w14:textId="77777777" w:rsidTr="00065D93">
        <w:tc>
          <w:tcPr>
            <w:tcW w:w="2741" w:type="dxa"/>
          </w:tcPr>
          <w:p w14:paraId="6F6CA4B3"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35F75579"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45253A" w14:paraId="2A6F50A3" w14:textId="77777777" w:rsidTr="00065D93">
        <w:tc>
          <w:tcPr>
            <w:tcW w:w="2741" w:type="dxa"/>
          </w:tcPr>
          <w:p w14:paraId="7125E0D9"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"Supplier System"</w:t>
            </w:r>
          </w:p>
        </w:tc>
        <w:tc>
          <w:tcPr>
            <w:tcW w:w="5460" w:type="dxa"/>
          </w:tcPr>
          <w:p w14:paraId="552FEBA1" w14:textId="77777777" w:rsidR="0045253A" w:rsidRDefault="0045253A">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B754C31" w14:textId="77777777" w:rsidR="0045253A" w:rsidRDefault="0045253A" w:rsidP="00FB128E">
      <w:pPr>
        <w:keepNext/>
        <w:keepLines/>
        <w:numPr>
          <w:ilvl w:val="0"/>
          <w:numId w:val="78"/>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2DF8B883" w14:textId="77777777" w:rsidR="0045253A" w:rsidRDefault="0045253A" w:rsidP="00FB128E">
      <w:pPr>
        <w:keepNext/>
        <w:keepLines/>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39CB42B8" w14:textId="77777777" w:rsidR="0045253A" w:rsidRDefault="0045253A" w:rsidP="00FB128E">
      <w:pPr>
        <w:numPr>
          <w:ilvl w:val="0"/>
          <w:numId w:val="78"/>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45CB7179" w14:textId="77777777" w:rsidR="0045253A" w:rsidRDefault="0045253A" w:rsidP="00FB128E">
      <w:pPr>
        <w:numPr>
          <w:ilvl w:val="1"/>
          <w:numId w:val="78"/>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8CD06A0"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C83EF88"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4C891237"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418CB1B4"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D8A2B8B" w14:textId="77777777" w:rsidR="0045253A" w:rsidRDefault="0045253A" w:rsidP="00FB128E">
      <w:pPr>
        <w:numPr>
          <w:ilvl w:val="1"/>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48B55594"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6FA0DFB0"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9B24360"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16CF64A9" w14:textId="77777777" w:rsidR="0045253A" w:rsidRDefault="0045253A" w:rsidP="00FB128E">
      <w:pPr>
        <w:numPr>
          <w:ilvl w:val="0"/>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2D55765F"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42AADF39" w14:textId="77777777" w:rsidR="0045253A" w:rsidRDefault="0045253A" w:rsidP="00FB128E">
      <w:pPr>
        <w:numPr>
          <w:ilvl w:val="2"/>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04256D7"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7C0A345E"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be free from material design and programming errors, and Defects;</w:t>
      </w:r>
    </w:p>
    <w:p w14:paraId="2E87F82E"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3148C445" w14:textId="77777777" w:rsidR="0045253A" w:rsidRDefault="0045253A" w:rsidP="00FB128E">
      <w:pPr>
        <w:numPr>
          <w:ilvl w:val="3"/>
          <w:numId w:val="78"/>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4F9E5073" w14:textId="77777777" w:rsidR="0045253A" w:rsidRDefault="0045253A" w:rsidP="00FB128E">
      <w:pPr>
        <w:numPr>
          <w:ilvl w:val="0"/>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07812D43" w14:textId="77777777" w:rsidR="0045253A" w:rsidRDefault="0045253A" w:rsidP="00FB128E">
      <w:pPr>
        <w:numPr>
          <w:ilvl w:val="1"/>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01B222E2"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29F0ECC7"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1AB85C60"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2DBC7D55"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3320F108"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11CBA0DE" w14:textId="77777777" w:rsidR="0045253A" w:rsidRDefault="0045253A" w:rsidP="00FB128E">
      <w:pPr>
        <w:keepNext/>
        <w:numPr>
          <w:ilvl w:val="0"/>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4BE719C6" w14:textId="77777777" w:rsidR="0045253A" w:rsidRPr="00F01FE9"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both BS EN ISO 27001 and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BD49273"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E5487D">
        <w:rPr>
          <w:rFonts w:ascii="Arial" w:eastAsia="Arial" w:hAnsi="Arial"/>
          <w:color w:val="000000" w:themeColor="text1"/>
          <w:sz w:val="24"/>
        </w:rPr>
        <w:t>The Supplier shall seek Approval from the Buyer (not</w:t>
      </w:r>
      <w:r w:rsidRPr="65262442">
        <w:rPr>
          <w:rFonts w:ascii="Arial" w:eastAsia="Arial" w:hAnsi="Arial" w:cs="Arial"/>
          <w:color w:val="000000" w:themeColor="text1"/>
          <w:sz w:val="24"/>
          <w:szCs w:val="24"/>
        </w:rPr>
        <w:t xml:space="preserve"> to</w:t>
      </w:r>
      <w:r w:rsidRPr="00E5487D">
        <w:rPr>
          <w:rFonts w:ascii="Arial" w:eastAsia="Arial" w:hAnsi="Arial"/>
          <w:color w:val="000000" w:themeColor="text1"/>
          <w:sz w:val="24"/>
        </w:rPr>
        <w:t xml:space="preserve">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5033798"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077898C4"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388942D0"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04D4F477" w14:textId="77777777" w:rsidR="0045253A" w:rsidRDefault="0045253A" w:rsidP="00FB128E">
      <w:pPr>
        <w:numPr>
          <w:ilvl w:val="2"/>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apply all due skill, care, diligence in faithfully performing those duties and exercising such powers as necessary in connection with the provision of the Deliverables; and</w:t>
      </w:r>
    </w:p>
    <w:p w14:paraId="78B336F8" w14:textId="77777777" w:rsidR="0045253A" w:rsidRDefault="0045253A" w:rsidP="00FB128E">
      <w:pPr>
        <w:numPr>
          <w:ilvl w:val="2"/>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0E50BBB6"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bCs/>
          <w:color w:val="000000"/>
          <w:sz w:val="24"/>
          <w:szCs w:val="24"/>
        </w:rPr>
        <w:t xml:space="preserve">The Supplier shall be required to comply with information security management standards consistent with ISO 27001 </w:t>
      </w:r>
      <w:r>
        <w:rPr>
          <w:rFonts w:ascii="Arial" w:eastAsia="Arial" w:hAnsi="Arial" w:cs="Arial"/>
          <w:color w:val="000000"/>
          <w:sz w:val="24"/>
          <w:szCs w:val="24"/>
        </w:rPr>
        <w:t>or any equivalent standard which is generally recognised as having replaced it.</w:t>
      </w:r>
    </w:p>
    <w:p w14:paraId="4A3DF315" w14:textId="77777777" w:rsidR="0045253A" w:rsidRDefault="0045253A" w:rsidP="00065D93">
      <w:pPr>
        <w:pBdr>
          <w:top w:val="nil"/>
          <w:left w:val="nil"/>
          <w:bottom w:val="nil"/>
          <w:right w:val="nil"/>
          <w:between w:val="nil"/>
        </w:pBdr>
        <w:tabs>
          <w:tab w:val="left" w:pos="1134"/>
        </w:tabs>
        <w:spacing w:before="120" w:after="120" w:line="240" w:lineRule="auto"/>
        <w:ind w:left="936"/>
        <w:rPr>
          <w:rFonts w:eastAsia="Arial"/>
        </w:rPr>
      </w:pPr>
    </w:p>
    <w:p w14:paraId="45A34EC9" w14:textId="77777777" w:rsidR="0045253A" w:rsidRDefault="0045253A" w:rsidP="00FB128E">
      <w:pPr>
        <w:numPr>
          <w:ilvl w:val="0"/>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25124CEA" w14:textId="77777777" w:rsidR="0045253A" w:rsidRDefault="0045253A" w:rsidP="00FB128E">
      <w:pPr>
        <w:numPr>
          <w:ilvl w:val="1"/>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4A1D62F5"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 including conducting interviews of Supplier Staff who might reasonably have information related to the performance of the ICT Services;</w:t>
      </w:r>
    </w:p>
    <w:p w14:paraId="646A2273"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56B880A0" w14:textId="77777777" w:rsidR="0045253A" w:rsidRDefault="0045253A" w:rsidP="00FB128E">
      <w:pPr>
        <w:numPr>
          <w:ilvl w:val="2"/>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7F2B54B6" w14:textId="77777777" w:rsidR="0045253A" w:rsidRDefault="0045253A" w:rsidP="00FB128E">
      <w:pPr>
        <w:keepNext/>
        <w:numPr>
          <w:ilvl w:val="0"/>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3C5DBB1C" w14:textId="77777777" w:rsidR="0045253A" w:rsidRDefault="0045253A" w:rsidP="00FB128E">
      <w:pPr>
        <w:numPr>
          <w:ilvl w:val="1"/>
          <w:numId w:val="7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2DFF7B6" w14:textId="77777777" w:rsidR="0045253A" w:rsidRDefault="0045253A" w:rsidP="00FB128E">
      <w:pPr>
        <w:numPr>
          <w:ilvl w:val="1"/>
          <w:numId w:val="7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152EF974" w14:textId="77777777" w:rsidR="0045253A" w:rsidRDefault="0045253A" w:rsidP="00FB128E">
      <w:pPr>
        <w:numPr>
          <w:ilvl w:val="1"/>
          <w:numId w:val="7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4624A631" w14:textId="77777777" w:rsidR="0045253A" w:rsidRDefault="0045253A" w:rsidP="00FB128E">
      <w:pPr>
        <w:numPr>
          <w:ilvl w:val="1"/>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708717B" w14:textId="77777777" w:rsidR="0045253A" w:rsidRDefault="0045253A" w:rsidP="00FB128E">
      <w:pPr>
        <w:keepNext/>
        <w:numPr>
          <w:ilvl w:val="0"/>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69F640B1"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271CAB4E"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assigns (by present assignment of future rights to take effect immediately on it coming into existence) to the Buyer with full </w:t>
      </w:r>
      <w:r>
        <w:rPr>
          <w:rFonts w:ascii="Arial" w:eastAsia="Arial" w:hAnsi="Arial" w:cs="Arial"/>
          <w:color w:val="000000"/>
          <w:sz w:val="24"/>
          <w:szCs w:val="24"/>
        </w:rPr>
        <w:lastRenderedPageBreak/>
        <w:t>guarantee (or shall procure assignment to the Buyer), title to and all rights and interest in the Specially Written Software together with and including:</w:t>
      </w:r>
    </w:p>
    <w:p w14:paraId="11E4A37C"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14:paraId="0B607EDA"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FEF2A85"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653EE211"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8739765"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(7)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583C2C6"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AD411E6"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64BF9AF1"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25A7E918"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35A5F385" w14:textId="77777777" w:rsidR="0045253A" w:rsidRDefault="0045253A" w:rsidP="00FB128E">
      <w:pPr>
        <w:numPr>
          <w:ilvl w:val="0"/>
          <w:numId w:val="8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3A7BF8D4" w14:textId="77777777" w:rsidR="0045253A" w:rsidRDefault="0045253A" w:rsidP="00FB128E">
      <w:pPr>
        <w:numPr>
          <w:ilvl w:val="0"/>
          <w:numId w:val="8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4105A9BE"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114DB7DE"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6D936AF4"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4B7B1265"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14:paraId="4B7D7AFE"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27E434FF"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E5487D">
        <w:rPr>
          <w:rFonts w:ascii="Arial" w:eastAsia="Arial" w:hAnsi="Arial"/>
          <w:color w:val="000000" w:themeColor="text1"/>
          <w:sz w:val="24"/>
        </w:rPr>
        <w:t>The Supplier may terminate a licence granted under paragraph 9.2.</w:t>
      </w:r>
      <w:r w:rsidRPr="65262442">
        <w:rPr>
          <w:rFonts w:ascii="Arial" w:eastAsia="Arial" w:hAnsi="Arial" w:cs="Arial"/>
          <w:color w:val="000000" w:themeColor="text1"/>
          <w:sz w:val="24"/>
          <w:szCs w:val="24"/>
        </w:rPr>
        <w:t>2</w:t>
      </w:r>
      <w:r w:rsidRPr="00E5487D">
        <w:rPr>
          <w:rFonts w:ascii="Arial" w:eastAsia="Arial" w:hAnsi="Arial"/>
          <w:color w:val="000000" w:themeColor="text1"/>
          <w:sz w:val="24"/>
        </w:rPr>
        <w:t xml:space="preserve"> by giving at least thirty (30) Working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78D1E27D"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14:paraId="26EADD08"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B2E4D0E"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5A4EE10F"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Where a third party is the owner of COTS Software licensed in accordance with this Paragraph 9.3 the Supplier shall support the Replacement Supplier to make arrangements with the owner or authorised licence to renew the license at a price and on terms no less favourable than those standard commercial terms on which such software is usually made commercially available.</w:t>
      </w:r>
    </w:p>
    <w:p w14:paraId="1F1CE786" w14:textId="77777777" w:rsidR="0045253A" w:rsidRDefault="0045253A" w:rsidP="00FB128E">
      <w:pPr>
        <w:numPr>
          <w:ilvl w:val="2"/>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32EAC8D0"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742691D3"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06B549B0"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73D88621"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14:paraId="549E8BBC"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61638CED"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432253F0"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16FAF0FC" w14:textId="77777777" w:rsidR="0045253A" w:rsidRDefault="0045253A" w:rsidP="00FB128E">
      <w:pPr>
        <w:numPr>
          <w:ilvl w:val="1"/>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bookmarkStart w:id="117" w:name="_heading=h.2jxsxqh" w:colFirst="0" w:colLast="0"/>
      <w:bookmarkEnd w:id="117"/>
      <w:r>
        <w:rPr>
          <w:rFonts w:ascii="Arial" w:eastAsia="Arial" w:hAnsi="Arial" w:cs="Arial"/>
          <w:b/>
          <w:color w:val="000000"/>
          <w:sz w:val="24"/>
          <w:szCs w:val="24"/>
        </w:rPr>
        <w:t>Licence granted by the Buyer</w:t>
      </w:r>
    </w:p>
    <w:p w14:paraId="33FBC25F"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18" w:name="_heading=h.z337ya" w:colFirst="0" w:colLast="0"/>
      <w:bookmarkEnd w:id="118"/>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C5C93A5"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bookmarkStart w:id="119" w:name="_heading=h.3j2qqm3" w:colFirst="0" w:colLast="0"/>
      <w:bookmarkEnd w:id="119"/>
      <w:r>
        <w:rPr>
          <w:rFonts w:ascii="Arial" w:eastAsia="Arial" w:hAnsi="Arial" w:cs="Arial"/>
          <w:b/>
          <w:color w:val="000000"/>
          <w:sz w:val="24"/>
          <w:szCs w:val="24"/>
        </w:rPr>
        <w:t>Open Source Publication</w:t>
      </w:r>
    </w:p>
    <w:p w14:paraId="669918AD"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20" w:name="_heading=h.1y810tw" w:colFirst="0" w:colLast="0"/>
      <w:bookmarkEnd w:id="120"/>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A5488BB"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380E2648"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1DF626A" w14:textId="77777777" w:rsidR="0045253A" w:rsidRDefault="0045253A">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121" w:name="_heading=h.4i7ojhp" w:colFirst="0" w:colLast="0"/>
      <w:bookmarkEnd w:id="121"/>
      <w:r>
        <w:rPr>
          <w:rFonts w:ascii="Arial" w:eastAsia="Arial" w:hAnsi="Arial" w:cs="Arial"/>
          <w:color w:val="000000"/>
          <w:sz w:val="24"/>
          <w:szCs w:val="24"/>
        </w:rPr>
        <w:t>and the Buyer may, at its sole discretion, publish the same as Open Source.</w:t>
      </w:r>
    </w:p>
    <w:p w14:paraId="41CF3035" w14:textId="77777777" w:rsidR="0045253A" w:rsidRDefault="0045253A" w:rsidP="00FB128E">
      <w:pPr>
        <w:numPr>
          <w:ilvl w:val="2"/>
          <w:numId w:val="78"/>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22" w:name="_heading=h.2xcytpi" w:colFirst="0" w:colLast="0"/>
      <w:bookmarkEnd w:id="122"/>
      <w:r>
        <w:rPr>
          <w:rFonts w:ascii="Arial" w:eastAsia="Arial" w:hAnsi="Arial" w:cs="Arial"/>
          <w:color w:val="000000"/>
          <w:sz w:val="24"/>
          <w:szCs w:val="24"/>
        </w:rPr>
        <w:t>The Supplier hereby warrants that the Specially Written Software and the New IPR:</w:t>
      </w:r>
    </w:p>
    <w:p w14:paraId="447947D5"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BC58367"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634EFC21"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682B659D"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63E619E4"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0D7C2236"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6E39380C"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24281AAC"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31940B22" w14:textId="77777777" w:rsidR="0045253A" w:rsidRDefault="0045253A" w:rsidP="00FB128E">
      <w:pPr>
        <w:numPr>
          <w:ilvl w:val="3"/>
          <w:numId w:val="78"/>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77BD83E" w14:textId="77777777" w:rsidR="0045253A" w:rsidRDefault="0045253A" w:rsidP="00FB128E">
      <w:pPr>
        <w:numPr>
          <w:ilvl w:val="1"/>
          <w:numId w:val="78"/>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Malicious Software</w:t>
      </w:r>
    </w:p>
    <w:p w14:paraId="0523818B"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3E2D5BC2"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123" w:name="_heading=h.qsh70q" w:colFirst="0" w:colLast="0"/>
      <w:bookmarkEnd w:id="123"/>
      <w:r>
        <w:rPr>
          <w:rFonts w:ascii="Arial" w:eastAsia="Arial" w:hAnsi="Arial" w:cs="Arial"/>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w:t>
      </w:r>
      <w:r>
        <w:rPr>
          <w:rFonts w:ascii="Arial" w:eastAsia="Arial" w:hAnsi="Arial" w:cs="Arial"/>
          <w:color w:val="000000"/>
          <w:sz w:val="24"/>
          <w:szCs w:val="24"/>
        </w:rPr>
        <w:lastRenderedPageBreak/>
        <w:t>restore the provision of the Deliverables to its desired operating efficiency.</w:t>
      </w:r>
    </w:p>
    <w:p w14:paraId="6D25E609" w14:textId="77777777" w:rsidR="0045253A" w:rsidRDefault="0045253A" w:rsidP="00FB128E">
      <w:pPr>
        <w:numPr>
          <w:ilvl w:val="2"/>
          <w:numId w:val="7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61F6C8D3"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538333AC" w14:textId="77777777" w:rsidR="0045253A" w:rsidRDefault="0045253A" w:rsidP="00FB128E">
      <w:pPr>
        <w:numPr>
          <w:ilvl w:val="3"/>
          <w:numId w:val="78"/>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B623256" w14:textId="77777777" w:rsidR="0045253A" w:rsidRDefault="0045253A">
      <w:pPr>
        <w:pBdr>
          <w:top w:val="nil"/>
          <w:left w:val="nil"/>
          <w:bottom w:val="nil"/>
          <w:right w:val="nil"/>
          <w:between w:val="nil"/>
        </w:pBdr>
        <w:spacing w:line="240" w:lineRule="auto"/>
        <w:rPr>
          <w:rFonts w:ascii="Arial" w:eastAsia="Arial" w:hAnsi="Arial" w:cs="Arial"/>
          <w:b/>
          <w:i/>
          <w:color w:val="000000"/>
          <w:sz w:val="24"/>
          <w:szCs w:val="24"/>
        </w:rPr>
      </w:pPr>
    </w:p>
    <w:p w14:paraId="64AB2CF0" w14:textId="432CDBFC" w:rsidR="0032123A" w:rsidRDefault="0032123A" w:rsidP="006B5383">
      <w:pPr>
        <w:rPr>
          <w:rFonts w:ascii="Arial" w:eastAsia="Arial" w:hAnsi="Arial" w:cs="Arial"/>
        </w:rPr>
      </w:pPr>
      <w:r>
        <w:rPr>
          <w:rFonts w:ascii="Arial" w:eastAsia="Arial" w:hAnsi="Arial" w:cs="Arial"/>
        </w:rPr>
        <w:br w:type="page"/>
      </w:r>
    </w:p>
    <w:p w14:paraId="434E85A2" w14:textId="77777777" w:rsidR="0032123A" w:rsidRDefault="0032123A" w:rsidP="006B5383">
      <w:pPr>
        <w:rPr>
          <w:rFonts w:ascii="Arial" w:eastAsia="Arial" w:hAnsi="Arial" w:cs="Arial"/>
        </w:rPr>
        <w:sectPr w:rsidR="0032123A" w:rsidSect="00065D93">
          <w:headerReference w:type="even" r:id="rId103"/>
          <w:headerReference w:type="default" r:id="rId104"/>
          <w:footerReference w:type="even" r:id="rId105"/>
          <w:footerReference w:type="default" r:id="rId106"/>
          <w:headerReference w:type="first" r:id="rId107"/>
          <w:footerReference w:type="first" r:id="rId108"/>
          <w:pgSz w:w="11906" w:h="16838"/>
          <w:pgMar w:top="1440" w:right="1440" w:bottom="1440" w:left="1440" w:header="709" w:footer="709" w:gutter="0"/>
          <w:cols w:space="720"/>
          <w:docGrid w:linePitch="299"/>
        </w:sectPr>
      </w:pPr>
    </w:p>
    <w:p w14:paraId="2B0D5E74" w14:textId="77777777" w:rsidR="0032123A" w:rsidRDefault="0032123A">
      <w:pPr>
        <w:spacing w:after="120"/>
        <w:rPr>
          <w:rFonts w:ascii="Arial" w:eastAsia="Arial" w:hAnsi="Arial" w:cs="Arial"/>
          <w:b/>
          <w:sz w:val="36"/>
          <w:szCs w:val="36"/>
        </w:rPr>
      </w:pPr>
      <w:r>
        <w:rPr>
          <w:rFonts w:ascii="Arial" w:eastAsia="Arial" w:hAnsi="Arial" w:cs="Arial"/>
          <w:b/>
          <w:sz w:val="36"/>
          <w:szCs w:val="36"/>
        </w:rPr>
        <w:lastRenderedPageBreak/>
        <w:t xml:space="preserve">Call-Off Schedule 7 (Key Supplier Staff) </w:t>
      </w:r>
    </w:p>
    <w:p w14:paraId="3AED4B0D" w14:textId="77777777" w:rsidR="0032123A" w:rsidRDefault="0032123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has identified as having all the requisite skills, experience and qualifications to provide the Services and Deliverables, and shall be appointed to fill those Key Roles at the Start Date. </w:t>
      </w:r>
    </w:p>
    <w:p w14:paraId="3C65136E" w14:textId="77777777" w:rsidR="0032123A" w:rsidRDefault="0032123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CA73769" w14:textId="77777777" w:rsidR="0032123A" w:rsidRDefault="0032123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6055F76" w14:textId="77777777" w:rsidR="0032123A" w:rsidRDefault="0032123A">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172BDAB5"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08720502"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1936DA7F"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6868F986" w14:textId="77777777" w:rsidR="0032123A" w:rsidRDefault="0032123A">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1E397D26"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1E82CAC3"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1AA957E9"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to the Buyer as is reasonably practicable of its intention to remove or replace any member of Key Staff and, except in the cases of death, unexpected ill health or a material breach of the Key Staff’s employment contract, this will mean at least three (3) Months’ notice;</w:t>
      </w:r>
    </w:p>
    <w:p w14:paraId="6D9E3A8B"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A38C979" w14:textId="77777777" w:rsidR="0032123A" w:rsidRDefault="0032123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1F962537" w14:textId="77777777" w:rsidR="0032123A" w:rsidRDefault="0032123A">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5E1E64ED" w14:textId="77777777" w:rsidR="0032123A" w:rsidRDefault="0032123A">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 xml:space="preserve">The Buyer may require the Supplier to remove or procure that any Subcontractor shall remove any Key Staff that the Buyer considers in any </w:t>
      </w:r>
      <w:r>
        <w:rPr>
          <w:rFonts w:ascii="Arial" w:eastAsia="Arial" w:hAnsi="Arial" w:cs="Arial"/>
          <w:sz w:val="24"/>
          <w:szCs w:val="24"/>
        </w:rPr>
        <w:lastRenderedPageBreak/>
        <w:t>respect unsatisfactory. The Buyer shall not be liable for the cost of replacing any Key Staff.</w:t>
      </w:r>
    </w:p>
    <w:p w14:paraId="4F12CFE8" w14:textId="77777777" w:rsidR="0032123A" w:rsidRPr="00667DC8" w:rsidRDefault="0032123A">
      <w:pPr>
        <w:ind w:left="720" w:hanging="720"/>
        <w:rPr>
          <w:rFonts w:ascii="Arial" w:eastAsia="Arial" w:hAnsi="Arial" w:cs="Arial"/>
          <w:sz w:val="24"/>
          <w:szCs w:val="24"/>
        </w:rPr>
      </w:pPr>
      <w:r w:rsidRPr="4403CDE4">
        <w:rPr>
          <w:rFonts w:ascii="Arial" w:eastAsia="Arial" w:hAnsi="Arial" w:cs="Arial"/>
          <w:sz w:val="24"/>
          <w:szCs w:val="24"/>
        </w:rPr>
        <w:t xml:space="preserve">1.7 </w:t>
      </w:r>
      <w:r>
        <w:tab/>
      </w:r>
      <w:r w:rsidRPr="4403CDE4">
        <w:rPr>
          <w:rFonts w:ascii="Arial" w:eastAsia="Arial" w:hAnsi="Arial" w:cs="Arial"/>
          <w:sz w:val="24"/>
          <w:szCs w:val="24"/>
        </w:rPr>
        <w:t>As a minimum, the Supplier must supply the following roles described by the DDaT capability, see Call-Off Schedule 5 (Pricing Details) and Call-Off Schedule 20 (Specification): </w:t>
      </w:r>
    </w:p>
    <w:p w14:paraId="1FBEE222" w14:textId="77777777" w:rsidR="0032123A" w:rsidRPr="00667DC8" w:rsidRDefault="0032123A" w:rsidP="00FB128E">
      <w:pPr>
        <w:pStyle w:val="paragraph"/>
        <w:numPr>
          <w:ilvl w:val="0"/>
          <w:numId w:val="81"/>
        </w:numPr>
        <w:spacing w:before="0" w:beforeAutospacing="0" w:after="0" w:afterAutospacing="0"/>
        <w:textAlignment w:val="baseline"/>
        <w:rPr>
          <w:rFonts w:ascii="Arial" w:eastAsia="Arial" w:hAnsi="Arial" w:cs="Arial"/>
        </w:rPr>
      </w:pPr>
      <w:r w:rsidRPr="4403CDE4">
        <w:rPr>
          <w:rFonts w:ascii="Arial" w:eastAsia="Arial" w:hAnsi="Arial" w:cs="Arial"/>
        </w:rPr>
        <w:t>Product Manager</w:t>
      </w:r>
    </w:p>
    <w:p w14:paraId="78F5E693" w14:textId="77777777" w:rsidR="0032123A" w:rsidRDefault="0032123A" w:rsidP="00FB128E">
      <w:pPr>
        <w:pStyle w:val="paragraph"/>
        <w:numPr>
          <w:ilvl w:val="0"/>
          <w:numId w:val="81"/>
        </w:numPr>
        <w:spacing w:before="0" w:beforeAutospacing="0" w:after="0" w:afterAutospacing="0"/>
        <w:rPr>
          <w:rFonts w:ascii="Arial" w:eastAsia="Arial" w:hAnsi="Arial" w:cs="Arial"/>
        </w:rPr>
      </w:pPr>
      <w:r w:rsidRPr="4403CDE4">
        <w:rPr>
          <w:rFonts w:ascii="Arial" w:eastAsia="Arial" w:hAnsi="Arial" w:cs="Arial"/>
        </w:rPr>
        <w:t xml:space="preserve">Service Designer </w:t>
      </w:r>
    </w:p>
    <w:p w14:paraId="0C9B8666" w14:textId="77777777" w:rsidR="0032123A" w:rsidRDefault="0032123A">
      <w:pPr>
        <w:ind w:left="720" w:hanging="720"/>
        <w:rPr>
          <w:rFonts w:ascii="Arial" w:eastAsia="Arial" w:hAnsi="Arial" w:cs="Arial"/>
          <w:sz w:val="24"/>
          <w:szCs w:val="24"/>
        </w:rPr>
      </w:pPr>
    </w:p>
    <w:p w14:paraId="457FA73C" w14:textId="77777777" w:rsidR="0032123A" w:rsidRDefault="0032123A">
      <w:pPr>
        <w:rPr>
          <w:rFonts w:ascii="Arial" w:eastAsia="Arial" w:hAnsi="Arial" w:cs="Arial"/>
          <w:sz w:val="24"/>
          <w:szCs w:val="24"/>
        </w:rPr>
      </w:pPr>
    </w:p>
    <w:p w14:paraId="2B003DC5" w14:textId="56B291D0" w:rsidR="0032123A" w:rsidRDefault="0032123A" w:rsidP="006B5383">
      <w:pPr>
        <w:rPr>
          <w:rFonts w:ascii="Arial" w:eastAsia="Arial" w:hAnsi="Arial" w:cs="Arial"/>
        </w:rPr>
      </w:pPr>
      <w:r>
        <w:rPr>
          <w:rFonts w:ascii="Arial" w:eastAsia="Arial" w:hAnsi="Arial" w:cs="Arial"/>
        </w:rPr>
        <w:br w:type="page"/>
      </w:r>
    </w:p>
    <w:p w14:paraId="1BC7EC2F" w14:textId="77777777" w:rsidR="0032123A" w:rsidRDefault="0032123A" w:rsidP="006B5383">
      <w:pPr>
        <w:rPr>
          <w:rFonts w:ascii="Arial" w:eastAsia="Arial" w:hAnsi="Arial" w:cs="Arial"/>
        </w:rPr>
        <w:sectPr w:rsidR="0032123A" w:rsidSect="00065D93">
          <w:headerReference w:type="even" r:id="rId109"/>
          <w:headerReference w:type="default" r:id="rId110"/>
          <w:footerReference w:type="even" r:id="rId111"/>
          <w:footerReference w:type="default" r:id="rId112"/>
          <w:headerReference w:type="first" r:id="rId113"/>
          <w:footerReference w:type="first" r:id="rId114"/>
          <w:pgSz w:w="11906" w:h="16838"/>
          <w:pgMar w:top="1440" w:right="1440" w:bottom="1440" w:left="1440" w:header="709" w:footer="709" w:gutter="0"/>
          <w:cols w:space="720"/>
          <w:docGrid w:linePitch="299"/>
        </w:sectPr>
      </w:pPr>
    </w:p>
    <w:p w14:paraId="0F2D870F" w14:textId="77777777" w:rsidR="0032123A" w:rsidRPr="006C1653" w:rsidRDefault="0032123A">
      <w:pPr>
        <w:keepNext/>
        <w:pBdr>
          <w:top w:val="nil"/>
          <w:left w:val="nil"/>
          <w:bottom w:val="nil"/>
          <w:right w:val="nil"/>
          <w:between w:val="nil"/>
        </w:pBdr>
        <w:rPr>
          <w:rFonts w:ascii="Arial" w:hAnsi="Arial" w:cs="Arial"/>
          <w:b/>
          <w:color w:val="000000"/>
          <w:sz w:val="36"/>
          <w:szCs w:val="36"/>
        </w:rPr>
      </w:pPr>
      <w:r w:rsidRPr="006C1653">
        <w:rPr>
          <w:rFonts w:ascii="Arial" w:hAnsi="Arial" w:cs="Arial"/>
          <w:b/>
          <w:color w:val="000000"/>
          <w:sz w:val="36"/>
          <w:szCs w:val="36"/>
        </w:rPr>
        <w:lastRenderedPageBreak/>
        <w:t>Call-Off Schedule 8 (Business Continuity and Disaster Recovery)</w:t>
      </w:r>
    </w:p>
    <w:p w14:paraId="60A31467" w14:textId="77777777" w:rsidR="0032123A" w:rsidRPr="006C1653" w:rsidRDefault="0032123A" w:rsidP="00FB128E">
      <w:pPr>
        <w:keepNext/>
        <w:numPr>
          <w:ilvl w:val="0"/>
          <w:numId w:val="8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hAnsi="Arial" w:cs="Arial"/>
          <w:b/>
          <w:smallCaps/>
          <w:color w:val="000000"/>
          <w:sz w:val="24"/>
          <w:szCs w:val="24"/>
        </w:rPr>
        <w:t>D</w:t>
      </w:r>
      <w:r w:rsidRPr="006C1653">
        <w:rPr>
          <w:rFonts w:ascii="Arial" w:eastAsia="Arial Bold" w:hAnsi="Arial" w:cs="Arial"/>
          <w:b/>
          <w:color w:val="000000"/>
          <w:sz w:val="24"/>
          <w:szCs w:val="24"/>
        </w:rPr>
        <w:t>efinitions</w:t>
      </w:r>
    </w:p>
    <w:p w14:paraId="6B5297F8" w14:textId="77777777" w:rsidR="0032123A" w:rsidRPr="006C1653" w:rsidRDefault="0032123A" w:rsidP="00FB128E">
      <w:pPr>
        <w:keepNext/>
        <w:numPr>
          <w:ilvl w:val="1"/>
          <w:numId w:val="85"/>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15" w:type="dxa"/>
          <w:right w:w="115" w:type="dxa"/>
        </w:tblCellMar>
        <w:tblLook w:val="0400" w:firstRow="0" w:lastRow="0" w:firstColumn="0" w:lastColumn="0" w:noHBand="0" w:noVBand="1"/>
      </w:tblPr>
      <w:tblGrid>
        <w:gridCol w:w="3097"/>
        <w:gridCol w:w="5075"/>
      </w:tblGrid>
      <w:tr w:rsidR="0032123A" w:rsidRPr="006C1653" w14:paraId="7C2AA125" w14:textId="77777777" w:rsidTr="00065D93">
        <w:tc>
          <w:tcPr>
            <w:tcW w:w="3097" w:type="dxa"/>
          </w:tcPr>
          <w:p w14:paraId="5A9CFC27"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“Annual Revenue”</w:t>
            </w:r>
          </w:p>
        </w:tc>
        <w:tc>
          <w:tcPr>
            <w:tcW w:w="5075" w:type="dxa"/>
          </w:tcPr>
          <w:p w14:paraId="53825622"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eastAsia="Arial" w:hAnsi="Arial" w:cs="Arial"/>
                <w:color w:val="000000"/>
                <w:sz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4A2F3AC1" w14:textId="77777777" w:rsidR="0032123A" w:rsidRPr="006C1653" w:rsidRDefault="0032123A" w:rsidP="00FB128E">
            <w:pPr>
              <w:pStyle w:val="ListParagraph"/>
              <w:numPr>
                <w:ilvl w:val="3"/>
                <w:numId w:val="85"/>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cs="Arial"/>
                <w:sz w:val="24"/>
              </w:rPr>
            </w:pPr>
            <w:r w:rsidRPr="006C1653">
              <w:rPr>
                <w:rFonts w:ascii="Arial" w:eastAsia="Arial" w:hAnsi="Arial" w:cs="Arial"/>
                <w:color w:val="000000"/>
                <w:sz w:val="24"/>
              </w:rPr>
              <w:t>figures for accounting periods of other than 12 Months should be scaled pro rata to produce a proforma figure for a 12 Month period; and</w:t>
            </w:r>
          </w:p>
          <w:p w14:paraId="10EDE73E" w14:textId="77777777" w:rsidR="0032123A" w:rsidRPr="006C1653" w:rsidRDefault="0032123A" w:rsidP="00065D93">
            <w:pPr>
              <w:pStyle w:val="ListParagraph"/>
              <w:pBdr>
                <w:top w:val="nil"/>
                <w:left w:val="nil"/>
                <w:bottom w:val="nil"/>
                <w:right w:val="nil"/>
                <w:between w:val="nil"/>
              </w:pBdr>
              <w:ind w:left="1440"/>
              <w:rPr>
                <w:rFonts w:ascii="Arial" w:hAnsi="Arial" w:cs="Arial"/>
                <w:sz w:val="24"/>
              </w:rPr>
            </w:pPr>
          </w:p>
          <w:p w14:paraId="11CCE2EF" w14:textId="77777777" w:rsidR="0032123A" w:rsidRPr="006C1653" w:rsidRDefault="0032123A" w:rsidP="00FB128E">
            <w:pPr>
              <w:pStyle w:val="ListParagraph"/>
              <w:numPr>
                <w:ilvl w:val="3"/>
                <w:numId w:val="85"/>
              </w:numPr>
              <w:pBdr>
                <w:top w:val="nil"/>
                <w:left w:val="nil"/>
                <w:bottom w:val="nil"/>
                <w:right w:val="nil"/>
                <w:between w:val="nil"/>
              </w:pBdr>
              <w:overflowPunct w:val="0"/>
              <w:autoSpaceDE w:val="0"/>
              <w:autoSpaceDN w:val="0"/>
              <w:adjustRightInd w:val="0"/>
              <w:spacing w:after="120" w:line="240" w:lineRule="auto"/>
              <w:textAlignment w:val="baseline"/>
              <w:rPr>
                <w:rFonts w:ascii="Arial" w:hAnsi="Arial" w:cs="Arial"/>
                <w:color w:val="000000"/>
                <w:sz w:val="24"/>
              </w:rPr>
            </w:pPr>
            <w:r w:rsidRPr="006C1653">
              <w:rPr>
                <w:rFonts w:ascii="Arial" w:hAnsi="Arial" w:cs="Arial"/>
                <w:sz w:val="24"/>
              </w:rPr>
              <w:t xml:space="preserve">where the Supplier, the Supplier Group and/or their joint ventures and Associates report in a foreign currency, revenue should be converted to British Pound Sterling at the closing exchange rate on the </w:t>
            </w:r>
            <w:r w:rsidRPr="006C1653">
              <w:rPr>
                <w:rFonts w:ascii="Arial" w:hAnsi="Arial" w:cs="Arial"/>
                <w:sz w:val="24"/>
                <w:szCs w:val="24"/>
              </w:rPr>
              <w:t>Accounting</w:t>
            </w:r>
            <w:r w:rsidRPr="006C1653">
              <w:rPr>
                <w:rFonts w:ascii="Arial" w:hAnsi="Arial" w:cs="Arial"/>
                <w:sz w:val="24"/>
              </w:rPr>
              <w:t xml:space="preserve"> Reference Date;</w:t>
            </w:r>
          </w:p>
        </w:tc>
      </w:tr>
      <w:tr w:rsidR="0032123A" w:rsidRPr="006C1653" w14:paraId="217962D0" w14:textId="77777777" w:rsidTr="00065D93">
        <w:tc>
          <w:tcPr>
            <w:tcW w:w="3097" w:type="dxa"/>
          </w:tcPr>
          <w:p w14:paraId="0A74FCBC" w14:textId="77777777" w:rsidR="0032123A" w:rsidRPr="006C1653" w:rsidRDefault="0032123A" w:rsidP="00065D93">
            <w:pPr>
              <w:pBdr>
                <w:top w:val="nil"/>
                <w:left w:val="nil"/>
                <w:bottom w:val="nil"/>
                <w:right w:val="nil"/>
                <w:between w:val="nil"/>
              </w:pBdr>
              <w:spacing w:after="120"/>
              <w:ind w:left="-108"/>
              <w:rPr>
                <w:rFonts w:ascii="Arial" w:hAnsi="Arial" w:cs="Arial"/>
                <w:b/>
                <w:sz w:val="24"/>
              </w:rPr>
            </w:pPr>
            <w:r w:rsidRPr="006C1653">
              <w:rPr>
                <w:rFonts w:ascii="Arial" w:hAnsi="Arial" w:cs="Arial"/>
                <w:b/>
                <w:sz w:val="24"/>
              </w:rPr>
              <w:t>“Appropriate Authority” or “Appropriate Authorities”</w:t>
            </w:r>
          </w:p>
        </w:tc>
        <w:tc>
          <w:tcPr>
            <w:tcW w:w="5075" w:type="dxa"/>
          </w:tcPr>
          <w:p w14:paraId="4510682D"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hAnsi="Arial" w:cs="Arial"/>
                <w:sz w:val="24"/>
              </w:rPr>
              <w:t>means the Buyer and the Cabinet Office Markets and Suppliers Team or, where the Supplier is a Strategic Supplier, the Cabinet Office Markets and Suppliers Team;</w:t>
            </w:r>
          </w:p>
        </w:tc>
      </w:tr>
      <w:tr w:rsidR="0032123A" w:rsidRPr="006C1653" w14:paraId="4BB093A2" w14:textId="77777777" w:rsidTr="00065D93">
        <w:tc>
          <w:tcPr>
            <w:tcW w:w="3097" w:type="dxa"/>
          </w:tcPr>
          <w:p w14:paraId="48D07E95" w14:textId="77777777" w:rsidR="0032123A" w:rsidRPr="006C1653" w:rsidRDefault="0032123A" w:rsidP="00065D93">
            <w:pPr>
              <w:pBdr>
                <w:top w:val="nil"/>
                <w:left w:val="nil"/>
                <w:bottom w:val="nil"/>
                <w:right w:val="nil"/>
                <w:between w:val="nil"/>
              </w:pBdr>
              <w:spacing w:after="120"/>
              <w:ind w:left="-108"/>
              <w:rPr>
                <w:rFonts w:ascii="Arial" w:hAnsi="Arial" w:cs="Arial"/>
                <w:b/>
                <w:sz w:val="24"/>
              </w:rPr>
            </w:pPr>
            <w:r w:rsidRPr="006C1653">
              <w:rPr>
                <w:rFonts w:ascii="Arial" w:hAnsi="Arial" w:cs="Arial"/>
                <w:b/>
                <w:sz w:val="24"/>
              </w:rPr>
              <w:t>“Associates”</w:t>
            </w:r>
          </w:p>
        </w:tc>
        <w:tc>
          <w:tcPr>
            <w:tcW w:w="5075" w:type="dxa"/>
          </w:tcPr>
          <w:p w14:paraId="0194FCBD"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hAnsi="Arial" w:cs="Arial"/>
                <w:sz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32123A" w:rsidRPr="006C1653" w14:paraId="1D527E8E" w14:textId="77777777" w:rsidTr="00065D93">
        <w:tc>
          <w:tcPr>
            <w:tcW w:w="3097" w:type="dxa"/>
          </w:tcPr>
          <w:p w14:paraId="501C97CD" w14:textId="77777777" w:rsidR="0032123A" w:rsidRPr="006C1653" w:rsidRDefault="0032123A" w:rsidP="00065D93">
            <w:pPr>
              <w:pBdr>
                <w:top w:val="nil"/>
                <w:left w:val="nil"/>
                <w:bottom w:val="nil"/>
                <w:right w:val="nil"/>
                <w:between w:val="nil"/>
              </w:pBdr>
              <w:spacing w:after="120"/>
              <w:ind w:left="-108"/>
              <w:rPr>
                <w:rFonts w:ascii="Arial" w:hAnsi="Arial" w:cs="Arial"/>
                <w:b/>
                <w:sz w:val="24"/>
              </w:rPr>
            </w:pPr>
            <w:r w:rsidRPr="006C1653">
              <w:rPr>
                <w:rFonts w:ascii="Arial" w:hAnsi="Arial" w:cs="Arial"/>
                <w:b/>
                <w:sz w:val="24"/>
              </w:rPr>
              <w:lastRenderedPageBreak/>
              <w:t>"BCDR Plan"</w:t>
            </w:r>
          </w:p>
        </w:tc>
        <w:tc>
          <w:tcPr>
            <w:tcW w:w="5075" w:type="dxa"/>
          </w:tcPr>
          <w:p w14:paraId="73F872A1" w14:textId="77777777" w:rsidR="0032123A" w:rsidRPr="006C1653" w:rsidRDefault="0032123A" w:rsidP="00065D93">
            <w:pPr>
              <w:pBdr>
                <w:top w:val="nil"/>
                <w:left w:val="nil"/>
                <w:bottom w:val="nil"/>
                <w:right w:val="nil"/>
                <w:between w:val="nil"/>
              </w:pBdr>
              <w:tabs>
                <w:tab w:val="left" w:pos="-9"/>
              </w:tabs>
              <w:spacing w:after="120"/>
              <w:rPr>
                <w:rFonts w:ascii="Arial" w:hAnsi="Arial" w:cs="Arial"/>
                <w:sz w:val="24"/>
              </w:rPr>
            </w:pPr>
            <w:r w:rsidRPr="006C1653">
              <w:rPr>
                <w:rFonts w:ascii="Arial" w:hAnsi="Arial" w:cs="Arial"/>
                <w:sz w:val="24"/>
              </w:rPr>
              <w:t>has the meaning given to it in Paragraph 2.2 of this Schedule;</w:t>
            </w:r>
          </w:p>
        </w:tc>
      </w:tr>
      <w:tr w:rsidR="0032123A" w:rsidRPr="006C1653" w14:paraId="5902E21A" w14:textId="77777777" w:rsidTr="00065D93">
        <w:tc>
          <w:tcPr>
            <w:tcW w:w="3097" w:type="dxa"/>
          </w:tcPr>
          <w:p w14:paraId="00CDCF01" w14:textId="77777777" w:rsidR="0032123A" w:rsidRPr="006C1653" w:rsidRDefault="0032123A" w:rsidP="00065D93">
            <w:pPr>
              <w:pBdr>
                <w:top w:val="nil"/>
                <w:left w:val="nil"/>
                <w:bottom w:val="nil"/>
                <w:right w:val="nil"/>
                <w:between w:val="nil"/>
              </w:pBdr>
              <w:spacing w:after="120"/>
              <w:ind w:left="-108"/>
              <w:rPr>
                <w:rFonts w:ascii="Arial" w:hAnsi="Arial" w:cs="Arial"/>
                <w:b/>
                <w:sz w:val="24"/>
              </w:rPr>
            </w:pPr>
            <w:r w:rsidRPr="006C1653">
              <w:rPr>
                <w:rFonts w:ascii="Arial" w:hAnsi="Arial" w:cs="Arial"/>
                <w:b/>
                <w:sz w:val="24"/>
              </w:rPr>
              <w:t>"Business Continuity Plan"</w:t>
            </w:r>
          </w:p>
        </w:tc>
        <w:tc>
          <w:tcPr>
            <w:tcW w:w="5075" w:type="dxa"/>
          </w:tcPr>
          <w:p w14:paraId="728AFC6D" w14:textId="1099E9D8" w:rsidR="0032123A" w:rsidRPr="006C1653" w:rsidRDefault="0032123A" w:rsidP="00065D93">
            <w:pPr>
              <w:pBdr>
                <w:top w:val="nil"/>
                <w:left w:val="nil"/>
                <w:bottom w:val="nil"/>
                <w:right w:val="nil"/>
                <w:between w:val="nil"/>
              </w:pBdr>
              <w:tabs>
                <w:tab w:val="left" w:pos="-9"/>
              </w:tabs>
              <w:spacing w:after="120"/>
              <w:rPr>
                <w:rFonts w:ascii="Arial" w:hAnsi="Arial" w:cs="Arial"/>
                <w:sz w:val="24"/>
              </w:rPr>
            </w:pPr>
            <w:r w:rsidRPr="006C1653">
              <w:rPr>
                <w:rFonts w:ascii="Arial" w:hAnsi="Arial" w:cs="Arial"/>
                <w:sz w:val="24"/>
              </w:rPr>
              <w:t xml:space="preserve">has the meaning given to it in Paragraph </w:t>
            </w:r>
            <w:r w:rsidRPr="006C1653">
              <w:rPr>
                <w:rFonts w:ascii="Arial" w:hAnsi="Arial" w:cs="Arial"/>
                <w:sz w:val="24"/>
                <w:szCs w:val="24"/>
              </w:rPr>
              <w:fldChar w:fldCharType="begin"/>
            </w:r>
            <w:r w:rsidRPr="006C1653">
              <w:rPr>
                <w:rFonts w:ascii="Arial" w:hAnsi="Arial" w:cs="Arial"/>
                <w:sz w:val="24"/>
              </w:rPr>
              <w:instrText xml:space="preserve"> REF _Ref126768794 \r \h </w:instrText>
            </w:r>
            <w:r w:rsidR="006C1653">
              <w:rPr>
                <w:rFonts w:ascii="Arial" w:hAnsi="Arial" w:cs="Arial"/>
                <w:sz w:val="24"/>
                <w:szCs w:val="24"/>
              </w:rPr>
              <w:instrText xml:space="preserve"> \* MERGEFORMAT </w:instrText>
            </w:r>
            <w:r w:rsidRPr="006C1653">
              <w:rPr>
                <w:rFonts w:ascii="Arial" w:hAnsi="Arial" w:cs="Arial"/>
                <w:sz w:val="24"/>
                <w:szCs w:val="24"/>
              </w:rPr>
            </w:r>
            <w:r w:rsidRPr="006C1653">
              <w:rPr>
                <w:rFonts w:ascii="Arial" w:hAnsi="Arial" w:cs="Arial"/>
                <w:sz w:val="24"/>
                <w:szCs w:val="24"/>
              </w:rPr>
              <w:fldChar w:fldCharType="separate"/>
            </w:r>
            <w:r w:rsidRPr="006C1653">
              <w:rPr>
                <w:rFonts w:ascii="Arial" w:hAnsi="Arial" w:cs="Arial"/>
                <w:sz w:val="24"/>
              </w:rPr>
              <w:t>1.3.2</w:t>
            </w:r>
            <w:r w:rsidRPr="006C1653">
              <w:rPr>
                <w:rFonts w:ascii="Arial" w:hAnsi="Arial" w:cs="Arial"/>
                <w:sz w:val="24"/>
                <w:szCs w:val="24"/>
              </w:rPr>
              <w:fldChar w:fldCharType="end"/>
            </w:r>
            <w:r w:rsidRPr="006C1653">
              <w:rPr>
                <w:rFonts w:ascii="Arial" w:hAnsi="Arial" w:cs="Arial"/>
                <w:sz w:val="24"/>
              </w:rPr>
              <w:t xml:space="preserve"> of this Schedule;</w:t>
            </w:r>
          </w:p>
        </w:tc>
      </w:tr>
      <w:tr w:rsidR="0032123A" w:rsidRPr="006C1653" w14:paraId="5D6E2A77" w14:textId="77777777" w:rsidTr="00065D93">
        <w:tc>
          <w:tcPr>
            <w:tcW w:w="3097" w:type="dxa"/>
          </w:tcPr>
          <w:p w14:paraId="5EA8D23D"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“Class 1 Transaction”</w:t>
            </w:r>
          </w:p>
        </w:tc>
        <w:tc>
          <w:tcPr>
            <w:tcW w:w="5075" w:type="dxa"/>
          </w:tcPr>
          <w:p w14:paraId="0D96635A"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has the meaning set out in the listing rules issued by the UK Listing Authority;</w:t>
            </w:r>
          </w:p>
        </w:tc>
      </w:tr>
      <w:tr w:rsidR="0032123A" w:rsidRPr="006C1653" w14:paraId="22502862" w14:textId="77777777" w:rsidTr="00065D93">
        <w:tc>
          <w:tcPr>
            <w:tcW w:w="3097" w:type="dxa"/>
          </w:tcPr>
          <w:p w14:paraId="66600EF7"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“Control”</w:t>
            </w:r>
          </w:p>
        </w:tc>
        <w:tc>
          <w:tcPr>
            <w:tcW w:w="5075" w:type="dxa"/>
          </w:tcPr>
          <w:p w14:paraId="0E2AFD9D"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the possession by a person, directly or indirectly, of the power to direct or cause the direction of the management and policies of the other person (whether through the ownership of voting shares, by contract or otherwise) and “</w:t>
            </w:r>
            <w:r w:rsidRPr="006C1653">
              <w:rPr>
                <w:rFonts w:ascii="Arial" w:hAnsi="Arial" w:cs="Arial"/>
                <w:b/>
                <w:sz w:val="24"/>
              </w:rPr>
              <w:t>Controls</w:t>
            </w:r>
            <w:r w:rsidRPr="006C1653">
              <w:rPr>
                <w:rFonts w:ascii="Arial" w:hAnsi="Arial" w:cs="Arial"/>
                <w:sz w:val="24"/>
              </w:rPr>
              <w:t>” and “</w:t>
            </w:r>
            <w:r w:rsidRPr="006C1653">
              <w:rPr>
                <w:rFonts w:ascii="Arial" w:hAnsi="Arial" w:cs="Arial"/>
                <w:b/>
                <w:sz w:val="24"/>
              </w:rPr>
              <w:t>Controlled</w:t>
            </w:r>
            <w:r w:rsidRPr="006C1653">
              <w:rPr>
                <w:rFonts w:ascii="Arial" w:hAnsi="Arial" w:cs="Arial"/>
                <w:sz w:val="24"/>
              </w:rPr>
              <w:t>” shall be interpreted accordingly;</w:t>
            </w:r>
          </w:p>
        </w:tc>
      </w:tr>
      <w:tr w:rsidR="0032123A" w:rsidRPr="006C1653" w14:paraId="110A6E89" w14:textId="77777777" w:rsidTr="00065D93">
        <w:tc>
          <w:tcPr>
            <w:tcW w:w="3097" w:type="dxa"/>
          </w:tcPr>
          <w:p w14:paraId="782A01DA"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“Corporate Change Event”</w:t>
            </w:r>
          </w:p>
        </w:tc>
        <w:tc>
          <w:tcPr>
            <w:tcW w:w="5075" w:type="dxa"/>
          </w:tcPr>
          <w:p w14:paraId="7E96089E" w14:textId="77777777" w:rsidR="0032123A" w:rsidRPr="006C1653" w:rsidRDefault="0032123A" w:rsidP="00065D93">
            <w:pPr>
              <w:pStyle w:val="ListParagraph"/>
              <w:pBdr>
                <w:top w:val="nil"/>
                <w:left w:val="nil"/>
                <w:bottom w:val="nil"/>
                <w:right w:val="nil"/>
                <w:between w:val="nil"/>
              </w:pBdr>
              <w:spacing w:before="100"/>
              <w:ind w:left="742" w:hanging="742"/>
              <w:rPr>
                <w:rFonts w:ascii="Arial" w:eastAsia="Arial" w:hAnsi="Arial" w:cs="Arial"/>
                <w:color w:val="000000"/>
                <w:sz w:val="24"/>
              </w:rPr>
            </w:pPr>
            <w:r w:rsidRPr="006C1653">
              <w:rPr>
                <w:rFonts w:ascii="Arial" w:eastAsia="Arial" w:hAnsi="Arial" w:cs="Arial"/>
                <w:color w:val="000000"/>
                <w:sz w:val="24"/>
              </w:rPr>
              <w:t>means:</w:t>
            </w:r>
          </w:p>
          <w:p w14:paraId="5CD5A27D"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any change of Control of the Supplier or a Parent Undertaking of the Supplier;</w:t>
            </w:r>
          </w:p>
          <w:p w14:paraId="0AC77074"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 xml:space="preserve">any change of Control of any member of the Supplier Group which, in the reasonable opinion of the Buyer, could have a material adverse effect on the Deliverables; </w:t>
            </w:r>
          </w:p>
          <w:p w14:paraId="2031B9DB"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any change to the business of the Supplier or any member of the Supplier Group which, in the reasonable opinion of the Buyer, could have a material adverse effect on the Deliverables;</w:t>
            </w:r>
          </w:p>
          <w:p w14:paraId="2EB3C460"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 Class 1 Transaction taking place in relation to the shares of the Supplier or any Parent Undertaking of the Supplier whose shares are listed on the main market of the London Stock Exchange plc;</w:t>
            </w:r>
          </w:p>
          <w:p w14:paraId="41816B18"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an event that could reasonably be regarded as being equivalent to a Class 1 Transaction taking place in respect of the Supplier or any Parent Undertaking of the Supplier;</w:t>
            </w:r>
          </w:p>
          <w:p w14:paraId="1CF657DB"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 xml:space="preserve">payment of dividends by the Supplier or the ultimate Parent Undertaking of the Supplier Group exceeding 25% of the Net Asset Value of the Supplier or the ultimate Parent Undertaking of the </w:t>
            </w:r>
            <w:r w:rsidRPr="006C1653">
              <w:rPr>
                <w:rFonts w:ascii="Arial" w:eastAsia="Arial" w:hAnsi="Arial" w:cs="Arial"/>
                <w:color w:val="000000"/>
                <w:sz w:val="24"/>
              </w:rPr>
              <w:lastRenderedPageBreak/>
              <w:t>Supplier Group respectively in any 12 month period;</w:t>
            </w:r>
          </w:p>
          <w:p w14:paraId="319521C2"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 xml:space="preserve">an order is made or an effective resolution is passed for the winding up of any member of the Supplier Group; </w:t>
            </w:r>
          </w:p>
          <w:p w14:paraId="413CE7F8"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89BDC6D"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the appointment of a receiver, administrative receiver or administrator in respect of or over all or a material part of the undertaking or assets of any member of the Supplier Group; and/or</w:t>
            </w:r>
          </w:p>
          <w:p w14:paraId="6E641870" w14:textId="77777777" w:rsidR="0032123A" w:rsidRPr="006C1653" w:rsidRDefault="0032123A" w:rsidP="00FB128E">
            <w:pPr>
              <w:pStyle w:val="ListParagraph"/>
              <w:numPr>
                <w:ilvl w:val="0"/>
                <w:numId w:val="88"/>
              </w:numPr>
              <w:pBdr>
                <w:top w:val="nil"/>
                <w:left w:val="nil"/>
                <w:bottom w:val="nil"/>
                <w:right w:val="nil"/>
                <w:between w:val="nil"/>
              </w:pBdr>
              <w:overflowPunct w:val="0"/>
              <w:autoSpaceDE w:val="0"/>
              <w:autoSpaceDN w:val="0"/>
              <w:adjustRightInd w:val="0"/>
              <w:spacing w:before="100" w:line="240" w:lineRule="auto"/>
              <w:ind w:left="742" w:hanging="742"/>
              <w:textAlignment w:val="baseline"/>
              <w:rPr>
                <w:rFonts w:ascii="Arial" w:eastAsia="Arial" w:hAnsi="Arial" w:cs="Arial"/>
                <w:color w:val="000000"/>
                <w:sz w:val="24"/>
              </w:rPr>
            </w:pPr>
            <w:r w:rsidRPr="006C1653">
              <w:rPr>
                <w:rFonts w:ascii="Arial" w:eastAsia="Arial" w:hAnsi="Arial" w:cs="Arial"/>
                <w:color w:val="000000"/>
                <w:sz w:val="24"/>
              </w:rPr>
              <w:t>any process or events with an effect analogous to those in paragraphs (e) to (g) inclusive above occurring to a member of the Supplier Group in a jurisdiction outside England and Wales;</w:t>
            </w:r>
          </w:p>
        </w:tc>
      </w:tr>
      <w:tr w:rsidR="0032123A" w:rsidRPr="006C1653" w14:paraId="1D185EBF" w14:textId="77777777" w:rsidTr="00065D93">
        <w:tc>
          <w:tcPr>
            <w:tcW w:w="3097" w:type="dxa"/>
          </w:tcPr>
          <w:p w14:paraId="583F3C55"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“Critical National Infrastructure”</w:t>
            </w:r>
          </w:p>
        </w:tc>
        <w:tc>
          <w:tcPr>
            <w:tcW w:w="5075" w:type="dxa"/>
          </w:tcPr>
          <w:p w14:paraId="0CFA7C6C"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eastAsia="Arial" w:hAnsi="Arial" w:cs="Arial"/>
                <w:color w:val="000000"/>
                <w:sz w:val="24"/>
              </w:rPr>
              <w:t>means those critical elements of UK national infrastructure (namely assets, facilities, systems, networks or processes and the essential workers that operate and facilitate them), the loss or compromise of which could result in:</w:t>
            </w:r>
          </w:p>
          <w:p w14:paraId="0083F229" w14:textId="77777777" w:rsidR="0032123A" w:rsidRPr="006C1653" w:rsidRDefault="0032123A" w:rsidP="00065D93">
            <w:pPr>
              <w:pBdr>
                <w:top w:val="nil"/>
                <w:left w:val="nil"/>
                <w:bottom w:val="nil"/>
                <w:right w:val="nil"/>
                <w:between w:val="nil"/>
              </w:pBdr>
              <w:rPr>
                <w:rFonts w:ascii="Arial" w:hAnsi="Arial" w:cs="Arial"/>
                <w:sz w:val="24"/>
              </w:rPr>
            </w:pPr>
            <w:r w:rsidRPr="006C1653">
              <w:rPr>
                <w:rFonts w:ascii="Arial" w:eastAsia="Arial" w:hAnsi="Arial" w:cs="Arial"/>
                <w:color w:val="000000"/>
                <w:sz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0EDC7D7"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significant impact on the national security, national defence, or the functioning of the UK;</w:t>
            </w:r>
          </w:p>
        </w:tc>
      </w:tr>
      <w:tr w:rsidR="0032123A" w:rsidRPr="006C1653" w14:paraId="1AF6EA78" w14:textId="77777777" w:rsidTr="00065D93">
        <w:tc>
          <w:tcPr>
            <w:tcW w:w="3097" w:type="dxa"/>
          </w:tcPr>
          <w:p w14:paraId="4AF789F2"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lastRenderedPageBreak/>
              <w:t>“Critical Service Contract”</w:t>
            </w:r>
          </w:p>
        </w:tc>
        <w:tc>
          <w:tcPr>
            <w:tcW w:w="5075" w:type="dxa"/>
          </w:tcPr>
          <w:p w14:paraId="1573EA79"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 xml:space="preserve">a service contract which the Buyer has categorised as a Gold Contract </w:t>
            </w:r>
            <w:r w:rsidRPr="006C1653">
              <w:rPr>
                <w:rFonts w:ascii="Arial" w:eastAsia="Arial" w:hAnsi="Arial" w:cs="Arial"/>
                <w:color w:val="000000"/>
                <w:sz w:val="24"/>
              </w:rPr>
              <w:t>using the Cabinet Office Contract Tiering Tool</w:t>
            </w:r>
            <w:r w:rsidRPr="006C1653">
              <w:rPr>
                <w:rFonts w:ascii="Arial" w:hAnsi="Arial" w:cs="Arial"/>
                <w:sz w:val="24"/>
              </w:rPr>
              <w:t xml:space="preserve"> or which the Buyer otherwise considers should be classed as a Critical Service Contract;</w:t>
            </w:r>
          </w:p>
        </w:tc>
      </w:tr>
      <w:tr w:rsidR="0032123A" w:rsidRPr="006C1653" w14:paraId="0BFF4D01" w14:textId="77777777" w:rsidTr="00065D93">
        <w:tc>
          <w:tcPr>
            <w:tcW w:w="3097" w:type="dxa"/>
          </w:tcPr>
          <w:p w14:paraId="0D8DAE27"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“CRP Information” or “Corporate Resolution Planning Information”</w:t>
            </w:r>
          </w:p>
        </w:tc>
        <w:tc>
          <w:tcPr>
            <w:tcW w:w="5075" w:type="dxa"/>
          </w:tcPr>
          <w:p w14:paraId="0F5EB642"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eastAsia="Arial" w:hAnsi="Arial" w:cs="Arial"/>
                <w:color w:val="000000"/>
                <w:sz w:val="24"/>
              </w:rPr>
              <w:t>Means the corporate resolution information, providing a clear understanding of Supplier’s role within Supplier’s Group, as provided for by the Supplier in the:</w:t>
            </w:r>
          </w:p>
          <w:p w14:paraId="3F82BC45" w14:textId="77777777" w:rsidR="0032123A" w:rsidRPr="006C1653" w:rsidRDefault="0032123A" w:rsidP="00FB128E">
            <w:pPr>
              <w:pStyle w:val="ListParagraph"/>
              <w:numPr>
                <w:ilvl w:val="0"/>
                <w:numId w:val="87"/>
              </w:numPr>
              <w:pBdr>
                <w:top w:val="nil"/>
                <w:left w:val="nil"/>
                <w:bottom w:val="nil"/>
                <w:right w:val="nil"/>
                <w:between w:val="nil"/>
              </w:pBdr>
              <w:overflowPunct w:val="0"/>
              <w:autoSpaceDE w:val="0"/>
              <w:autoSpaceDN w:val="0"/>
              <w:adjustRightInd w:val="0"/>
              <w:spacing w:before="100" w:line="240" w:lineRule="auto"/>
              <w:textAlignment w:val="baseline"/>
              <w:rPr>
                <w:rFonts w:ascii="Arial" w:eastAsia="Arial" w:hAnsi="Arial" w:cs="Arial"/>
                <w:color w:val="000000"/>
                <w:sz w:val="24"/>
              </w:rPr>
            </w:pPr>
            <w:r w:rsidRPr="006C1653">
              <w:rPr>
                <w:rFonts w:ascii="Arial" w:eastAsia="Arial" w:hAnsi="Arial" w:cs="Arial"/>
                <w:color w:val="000000"/>
                <w:sz w:val="24"/>
              </w:rPr>
              <w:t>Group Structure Information and Resolution Commentary; and</w:t>
            </w:r>
          </w:p>
          <w:p w14:paraId="157D890C" w14:textId="77777777" w:rsidR="0032123A" w:rsidRPr="006C1653" w:rsidRDefault="0032123A" w:rsidP="00FB128E">
            <w:pPr>
              <w:pStyle w:val="ListParagraph"/>
              <w:numPr>
                <w:ilvl w:val="0"/>
                <w:numId w:val="87"/>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hAnsi="Arial" w:cs="Arial"/>
                <w:color w:val="000000"/>
                <w:sz w:val="24"/>
              </w:rPr>
            </w:pPr>
            <w:r w:rsidRPr="006C1653">
              <w:rPr>
                <w:rFonts w:ascii="Arial" w:hAnsi="Arial" w:cs="Arial"/>
                <w:sz w:val="24"/>
              </w:rPr>
              <w:t>UK Public Sector and CNI Contract Information;</w:t>
            </w:r>
          </w:p>
        </w:tc>
      </w:tr>
      <w:tr w:rsidR="0032123A" w:rsidRPr="006C1653" w14:paraId="2BD0E9E2" w14:textId="77777777" w:rsidTr="00065D93">
        <w:tc>
          <w:tcPr>
            <w:tcW w:w="3097" w:type="dxa"/>
          </w:tcPr>
          <w:p w14:paraId="5C39E951" w14:textId="77777777" w:rsidR="0032123A" w:rsidRPr="006C1653" w:rsidRDefault="0032123A" w:rsidP="00065D93">
            <w:pPr>
              <w:pBdr>
                <w:top w:val="nil"/>
                <w:left w:val="nil"/>
                <w:bottom w:val="nil"/>
                <w:right w:val="nil"/>
                <w:between w:val="nil"/>
              </w:pBdr>
              <w:spacing w:after="120"/>
              <w:ind w:left="-108"/>
              <w:rPr>
                <w:rFonts w:ascii="Arial" w:hAnsi="Arial" w:cs="Arial"/>
                <w:b/>
                <w:sz w:val="24"/>
              </w:rPr>
            </w:pPr>
            <w:r w:rsidRPr="006C1653">
              <w:rPr>
                <w:rFonts w:ascii="Arial" w:hAnsi="Arial" w:cs="Arial"/>
                <w:b/>
                <w:sz w:val="24"/>
              </w:rPr>
              <w:t>“Dependent Parent Undertaking”</w:t>
            </w:r>
          </w:p>
        </w:tc>
        <w:tc>
          <w:tcPr>
            <w:tcW w:w="5075" w:type="dxa"/>
          </w:tcPr>
          <w:p w14:paraId="34B8ACFB" w14:textId="77777777" w:rsidR="0032123A" w:rsidRPr="006C1653" w:rsidRDefault="0032123A" w:rsidP="00065D93">
            <w:pPr>
              <w:pBdr>
                <w:top w:val="nil"/>
                <w:left w:val="nil"/>
                <w:bottom w:val="nil"/>
                <w:right w:val="nil"/>
                <w:between w:val="nil"/>
              </w:pBdr>
              <w:spacing w:before="100"/>
              <w:rPr>
                <w:rFonts w:ascii="Arial" w:eastAsia="Arial" w:hAnsi="Arial" w:cs="Arial"/>
                <w:color w:val="000000"/>
                <w:sz w:val="24"/>
              </w:rPr>
            </w:pPr>
            <w:r w:rsidRPr="006C1653">
              <w:rPr>
                <w:rFonts w:ascii="Arial" w:hAnsi="Arial" w:cs="Arial"/>
                <w:sz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32123A" w:rsidRPr="006C1653" w14:paraId="72B271FA" w14:textId="77777777" w:rsidTr="00065D93">
        <w:tc>
          <w:tcPr>
            <w:tcW w:w="3097" w:type="dxa"/>
          </w:tcPr>
          <w:p w14:paraId="08A94EA2"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"Disaster"</w:t>
            </w:r>
          </w:p>
        </w:tc>
        <w:tc>
          <w:tcPr>
            <w:tcW w:w="5075" w:type="dxa"/>
          </w:tcPr>
          <w:p w14:paraId="623A53EC"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the occurrence of one or more events which, either separately or cumulatively, mean that the Deliverables, or a material part thereof will be unavailable (or could reasonably be anticipated to be unavailable);</w:t>
            </w:r>
          </w:p>
        </w:tc>
      </w:tr>
      <w:tr w:rsidR="0032123A" w:rsidRPr="006C1653" w14:paraId="1AECF0DC" w14:textId="77777777" w:rsidTr="00065D93">
        <w:tc>
          <w:tcPr>
            <w:tcW w:w="3097" w:type="dxa"/>
          </w:tcPr>
          <w:p w14:paraId="42CB7D94"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"Disaster Recovery Deliverables"</w:t>
            </w:r>
          </w:p>
        </w:tc>
        <w:tc>
          <w:tcPr>
            <w:tcW w:w="5075" w:type="dxa"/>
          </w:tcPr>
          <w:p w14:paraId="139D770D" w14:textId="77777777" w:rsidR="0032123A" w:rsidRPr="006C1653" w:rsidRDefault="0032123A" w:rsidP="00065D93">
            <w:pPr>
              <w:pBdr>
                <w:top w:val="nil"/>
                <w:left w:val="nil"/>
                <w:bottom w:val="nil"/>
                <w:right w:val="nil"/>
                <w:between w:val="nil"/>
              </w:pBdr>
              <w:tabs>
                <w:tab w:val="left" w:pos="-9"/>
                <w:tab w:val="left" w:pos="-179"/>
              </w:tabs>
              <w:spacing w:after="120"/>
              <w:rPr>
                <w:rFonts w:ascii="Arial" w:hAnsi="Arial" w:cs="Arial"/>
                <w:color w:val="000000"/>
                <w:sz w:val="24"/>
              </w:rPr>
            </w:pPr>
            <w:r w:rsidRPr="006C1653">
              <w:rPr>
                <w:rFonts w:ascii="Arial" w:hAnsi="Arial" w:cs="Arial"/>
                <w:color w:val="000000"/>
                <w:sz w:val="24"/>
              </w:rPr>
              <w:t>the Deliverables embodied in the processes and procedures for restoring the provision of Deliverables following the occurrence of a Disaster;</w:t>
            </w:r>
          </w:p>
        </w:tc>
      </w:tr>
      <w:tr w:rsidR="0032123A" w:rsidRPr="006C1653" w14:paraId="1F13F3FA" w14:textId="77777777" w:rsidTr="00065D93">
        <w:tc>
          <w:tcPr>
            <w:tcW w:w="3097" w:type="dxa"/>
          </w:tcPr>
          <w:p w14:paraId="0EE0F82C"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"Disaster Recovery Plan"</w:t>
            </w:r>
          </w:p>
        </w:tc>
        <w:tc>
          <w:tcPr>
            <w:tcW w:w="5075" w:type="dxa"/>
          </w:tcPr>
          <w:p w14:paraId="679D7810" w14:textId="7BACAFD3"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 xml:space="preserve">has the meaning given to it in Paragraph </w:t>
            </w:r>
            <w:r w:rsidRPr="006C1653">
              <w:rPr>
                <w:rFonts w:ascii="Arial" w:hAnsi="Arial" w:cs="Arial"/>
                <w:color w:val="000000"/>
                <w:sz w:val="24"/>
              </w:rPr>
              <w:fldChar w:fldCharType="begin"/>
            </w:r>
            <w:r w:rsidRPr="006C1653">
              <w:rPr>
                <w:rFonts w:ascii="Arial" w:hAnsi="Arial" w:cs="Arial"/>
                <w:color w:val="000000"/>
                <w:sz w:val="24"/>
              </w:rPr>
              <w:instrText xml:space="preserve"> REF _Ref69119439 \r \h </w:instrText>
            </w:r>
            <w:r w:rsidR="006C1653">
              <w:rPr>
                <w:rFonts w:ascii="Arial" w:hAnsi="Arial" w:cs="Arial"/>
                <w:color w:val="000000"/>
                <w:sz w:val="24"/>
              </w:rPr>
              <w:instrText xml:space="preserve"> \* MERGEFORMAT </w:instrText>
            </w:r>
            <w:r w:rsidRPr="006C1653">
              <w:rPr>
                <w:rFonts w:ascii="Arial" w:hAnsi="Arial" w:cs="Arial"/>
                <w:color w:val="000000"/>
                <w:sz w:val="24"/>
              </w:rPr>
            </w:r>
            <w:r w:rsidRPr="006C1653">
              <w:rPr>
                <w:rFonts w:ascii="Arial" w:hAnsi="Arial" w:cs="Arial"/>
                <w:color w:val="000000"/>
                <w:sz w:val="24"/>
              </w:rPr>
              <w:fldChar w:fldCharType="separate"/>
            </w:r>
            <w:r w:rsidRPr="006C1653">
              <w:rPr>
                <w:rFonts w:ascii="Arial" w:hAnsi="Arial" w:cs="Arial"/>
                <w:color w:val="000000"/>
                <w:sz w:val="24"/>
              </w:rPr>
              <w:t>1.3.3</w:t>
            </w:r>
            <w:r w:rsidRPr="006C1653">
              <w:rPr>
                <w:rFonts w:ascii="Arial" w:hAnsi="Arial" w:cs="Arial"/>
                <w:color w:val="000000"/>
                <w:sz w:val="24"/>
              </w:rPr>
              <w:fldChar w:fldCharType="end"/>
            </w:r>
            <w:r w:rsidRPr="006C1653">
              <w:rPr>
                <w:rFonts w:ascii="Arial" w:hAnsi="Arial" w:cs="Arial"/>
                <w:color w:val="000000"/>
                <w:sz w:val="24"/>
              </w:rPr>
              <w:t xml:space="preserve"> “of this Schedule;</w:t>
            </w:r>
          </w:p>
        </w:tc>
      </w:tr>
      <w:tr w:rsidR="0032123A" w:rsidRPr="006C1653" w14:paraId="635E5681" w14:textId="77777777" w:rsidTr="00065D93">
        <w:tc>
          <w:tcPr>
            <w:tcW w:w="3097" w:type="dxa"/>
          </w:tcPr>
          <w:p w14:paraId="5B838274"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"Disaster Recovery System"</w:t>
            </w:r>
          </w:p>
        </w:tc>
        <w:tc>
          <w:tcPr>
            <w:tcW w:w="5075" w:type="dxa"/>
          </w:tcPr>
          <w:p w14:paraId="5F3084AA"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 xml:space="preserve">the system embodied in the processes and procedures for restoring the provision of </w:t>
            </w:r>
            <w:r w:rsidRPr="006C1653">
              <w:rPr>
                <w:rFonts w:ascii="Arial" w:hAnsi="Arial" w:cs="Arial"/>
                <w:color w:val="000000"/>
                <w:sz w:val="24"/>
              </w:rPr>
              <w:lastRenderedPageBreak/>
              <w:t>Deliverables following the occurrence of a Disaster;</w:t>
            </w:r>
          </w:p>
        </w:tc>
      </w:tr>
      <w:tr w:rsidR="0032123A" w:rsidRPr="006C1653" w14:paraId="2E6181F1" w14:textId="77777777" w:rsidTr="00065D93">
        <w:tc>
          <w:tcPr>
            <w:tcW w:w="3097" w:type="dxa"/>
          </w:tcPr>
          <w:p w14:paraId="35299085"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“Group Structure Information and Resolution Commentary”</w:t>
            </w:r>
          </w:p>
        </w:tc>
        <w:tc>
          <w:tcPr>
            <w:tcW w:w="5075" w:type="dxa"/>
          </w:tcPr>
          <w:p w14:paraId="169A093F"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means the information relating to the Supplier Group to be provided by the Supplier in accordance with Paragraphs 2 to 4 and Appendix 1 to Part B;</w:t>
            </w:r>
          </w:p>
        </w:tc>
      </w:tr>
      <w:tr w:rsidR="0032123A" w:rsidRPr="006C1653" w14:paraId="45D2B500" w14:textId="77777777" w:rsidTr="00065D93">
        <w:tc>
          <w:tcPr>
            <w:tcW w:w="3097" w:type="dxa"/>
          </w:tcPr>
          <w:p w14:paraId="6DC2BC09"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“Parent Undertaking”</w:t>
            </w:r>
          </w:p>
        </w:tc>
        <w:tc>
          <w:tcPr>
            <w:tcW w:w="5075" w:type="dxa"/>
          </w:tcPr>
          <w:p w14:paraId="62B49C07"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has the meaning set out in section 1162 of the Companies Act 2006;</w:t>
            </w:r>
          </w:p>
        </w:tc>
      </w:tr>
      <w:tr w:rsidR="0032123A" w:rsidRPr="006C1653" w14:paraId="68256531" w14:textId="77777777" w:rsidTr="00065D93">
        <w:tc>
          <w:tcPr>
            <w:tcW w:w="3097" w:type="dxa"/>
          </w:tcPr>
          <w:p w14:paraId="3F768F86"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“Public Sector Dependent Supplier”</w:t>
            </w:r>
          </w:p>
        </w:tc>
        <w:tc>
          <w:tcPr>
            <w:tcW w:w="5075" w:type="dxa"/>
          </w:tcPr>
          <w:p w14:paraId="426CEF4E" w14:textId="77777777" w:rsidR="0032123A" w:rsidRPr="006C1653" w:rsidRDefault="00000000" w:rsidP="00065D93">
            <w:pPr>
              <w:pBdr>
                <w:top w:val="nil"/>
                <w:left w:val="nil"/>
                <w:bottom w:val="nil"/>
                <w:right w:val="nil"/>
                <w:between w:val="nil"/>
              </w:pBdr>
              <w:tabs>
                <w:tab w:val="left" w:pos="-9"/>
              </w:tabs>
              <w:spacing w:after="120"/>
              <w:rPr>
                <w:rFonts w:ascii="Arial" w:hAnsi="Arial" w:cs="Arial"/>
                <w:color w:val="000000"/>
                <w:sz w:val="24"/>
              </w:rPr>
            </w:pPr>
            <w:sdt>
              <w:sdtPr>
                <w:rPr>
                  <w:rFonts w:ascii="Arial" w:hAnsi="Arial" w:cs="Arial"/>
                  <w:sz w:val="24"/>
                  <w:szCs w:val="24"/>
                </w:rPr>
                <w:tag w:val="goog_rdk_1"/>
                <w:id w:val="107942180"/>
              </w:sdtPr>
              <w:sdtContent/>
            </w:sdt>
            <w:r w:rsidR="0032123A" w:rsidRPr="006C1653">
              <w:rPr>
                <w:rFonts w:ascii="Arial" w:hAnsi="Arial" w:cs="Arial"/>
                <w:sz w:val="24"/>
              </w:rPr>
              <w:t>means a supplier where that supplier, or that supplier’s group has Annual Revenue of £50 million or more of which over 50% is generated from UK Public Sector Business;</w:t>
            </w:r>
          </w:p>
        </w:tc>
      </w:tr>
      <w:tr w:rsidR="0032123A" w:rsidRPr="006C1653" w14:paraId="58AFBB2D" w14:textId="77777777" w:rsidTr="00065D93">
        <w:trPr>
          <w:trHeight w:val="567"/>
        </w:trPr>
        <w:tc>
          <w:tcPr>
            <w:tcW w:w="3097" w:type="dxa"/>
          </w:tcPr>
          <w:p w14:paraId="7DA7EB2E"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"Related Supplier"</w:t>
            </w:r>
          </w:p>
        </w:tc>
        <w:tc>
          <w:tcPr>
            <w:tcW w:w="5075" w:type="dxa"/>
          </w:tcPr>
          <w:p w14:paraId="2DF63082"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any person who provides Deliverables to the Buyer which are related to the Deliverables from time to time;</w:t>
            </w:r>
          </w:p>
        </w:tc>
      </w:tr>
      <w:tr w:rsidR="0032123A" w:rsidRPr="006C1653" w14:paraId="693B022A" w14:textId="77777777" w:rsidTr="00065D93">
        <w:trPr>
          <w:trHeight w:val="567"/>
        </w:trPr>
        <w:tc>
          <w:tcPr>
            <w:tcW w:w="3097" w:type="dxa"/>
          </w:tcPr>
          <w:p w14:paraId="68AC7FEB"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"Review Report"</w:t>
            </w:r>
          </w:p>
        </w:tc>
        <w:tc>
          <w:tcPr>
            <w:tcW w:w="5075" w:type="dxa"/>
          </w:tcPr>
          <w:p w14:paraId="3CB43AA8"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has the meaning given to it in Paragraph 6.3 of this Schedule;</w:t>
            </w:r>
          </w:p>
        </w:tc>
      </w:tr>
      <w:tr w:rsidR="0032123A" w:rsidRPr="006C1653" w14:paraId="6B966D06" w14:textId="77777777" w:rsidTr="00065D93">
        <w:trPr>
          <w:trHeight w:val="567"/>
        </w:trPr>
        <w:tc>
          <w:tcPr>
            <w:tcW w:w="3097" w:type="dxa"/>
          </w:tcPr>
          <w:p w14:paraId="17CEFBDF"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“Strategic Supplier”</w:t>
            </w:r>
          </w:p>
        </w:tc>
        <w:tc>
          <w:tcPr>
            <w:tcW w:w="5075" w:type="dxa"/>
          </w:tcPr>
          <w:p w14:paraId="7AA16217" w14:textId="77777777" w:rsidR="0032123A" w:rsidRPr="006C1653" w:rsidRDefault="0032123A" w:rsidP="00065D93">
            <w:pPr>
              <w:rPr>
                <w:rFonts w:ascii="Arial" w:eastAsia="Arial" w:hAnsi="Arial" w:cs="Arial"/>
                <w:sz w:val="24"/>
              </w:rPr>
            </w:pPr>
            <w:r w:rsidRPr="006C1653">
              <w:rPr>
                <w:rFonts w:ascii="Arial" w:eastAsia="Arial" w:hAnsi="Arial" w:cs="Arial"/>
                <w:sz w:val="24"/>
              </w:rPr>
              <w:t>means those suppliers to government listed at</w:t>
            </w:r>
          </w:p>
          <w:p w14:paraId="1C3D0285" w14:textId="77777777" w:rsidR="0032123A" w:rsidRPr="006C1653" w:rsidRDefault="0032123A" w:rsidP="00065D93">
            <w:pPr>
              <w:rPr>
                <w:rFonts w:ascii="Arial" w:hAnsi="Arial" w:cs="Arial"/>
                <w:color w:val="000000"/>
                <w:sz w:val="24"/>
              </w:rPr>
            </w:pPr>
            <w:r w:rsidRPr="006C1653">
              <w:rPr>
                <w:rFonts w:ascii="Arial" w:eastAsia="Arial" w:hAnsi="Arial" w:cs="Arial"/>
                <w:sz w:val="24"/>
              </w:rPr>
              <w:t>https://www.gov.uk/government/publications/strategic-suppliers;</w:t>
            </w:r>
          </w:p>
        </w:tc>
      </w:tr>
      <w:tr w:rsidR="0032123A" w:rsidRPr="006C1653" w14:paraId="0AB4AD34" w14:textId="77777777" w:rsidTr="00065D93">
        <w:trPr>
          <w:trHeight w:val="567"/>
        </w:trPr>
        <w:tc>
          <w:tcPr>
            <w:tcW w:w="3097" w:type="dxa"/>
          </w:tcPr>
          <w:p w14:paraId="04E16EAD"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“Subsidiary Undertaking”</w:t>
            </w:r>
          </w:p>
        </w:tc>
        <w:tc>
          <w:tcPr>
            <w:tcW w:w="5075" w:type="dxa"/>
          </w:tcPr>
          <w:p w14:paraId="575FA11D"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has the meaning set out in section 1162 of the Companies Act 2006;</w:t>
            </w:r>
          </w:p>
        </w:tc>
      </w:tr>
      <w:tr w:rsidR="0032123A" w:rsidRPr="006C1653" w14:paraId="61329298" w14:textId="77777777" w:rsidTr="00065D93">
        <w:trPr>
          <w:trHeight w:val="567"/>
        </w:trPr>
        <w:tc>
          <w:tcPr>
            <w:tcW w:w="3097" w:type="dxa"/>
          </w:tcPr>
          <w:p w14:paraId="50656B4C"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“Supplier Group”</w:t>
            </w:r>
          </w:p>
        </w:tc>
        <w:tc>
          <w:tcPr>
            <w:tcW w:w="5075" w:type="dxa"/>
          </w:tcPr>
          <w:p w14:paraId="5DD2206B"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means the Supplier, its Dependent Parent Undertakings and all Subsidiary Undertakings and Associates of such Dependent Parent Undertakings;</w:t>
            </w:r>
          </w:p>
        </w:tc>
      </w:tr>
      <w:tr w:rsidR="0032123A" w:rsidRPr="006C1653" w14:paraId="317C6438" w14:textId="77777777" w:rsidTr="00065D93">
        <w:tc>
          <w:tcPr>
            <w:tcW w:w="3097" w:type="dxa"/>
          </w:tcPr>
          <w:p w14:paraId="6C2EB65F"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color w:val="000000"/>
                <w:sz w:val="24"/>
              </w:rPr>
              <w:t>"Supplier's Proposals"</w:t>
            </w:r>
          </w:p>
        </w:tc>
        <w:tc>
          <w:tcPr>
            <w:tcW w:w="5075" w:type="dxa"/>
          </w:tcPr>
          <w:p w14:paraId="57173C97"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color w:val="000000"/>
                <w:sz w:val="24"/>
              </w:rPr>
              <w:t>has the meaning given to it in Paragraph 6.3 of this Schedule;</w:t>
            </w:r>
          </w:p>
        </w:tc>
      </w:tr>
      <w:tr w:rsidR="0032123A" w:rsidRPr="006C1653" w14:paraId="14FF1CF8" w14:textId="77777777" w:rsidTr="00065D93">
        <w:tc>
          <w:tcPr>
            <w:tcW w:w="3097" w:type="dxa"/>
          </w:tcPr>
          <w:p w14:paraId="0C1D7963"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t>“UK Public Sector Business”</w:t>
            </w:r>
          </w:p>
        </w:tc>
        <w:tc>
          <w:tcPr>
            <w:tcW w:w="5075" w:type="dxa"/>
          </w:tcPr>
          <w:p w14:paraId="61C6718D"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32123A" w:rsidRPr="006C1653" w14:paraId="7AD04C7B" w14:textId="77777777" w:rsidTr="00065D93">
        <w:tc>
          <w:tcPr>
            <w:tcW w:w="3097" w:type="dxa"/>
          </w:tcPr>
          <w:p w14:paraId="1A071B68" w14:textId="77777777" w:rsidR="0032123A" w:rsidRPr="006C1653" w:rsidRDefault="0032123A" w:rsidP="00065D93">
            <w:pPr>
              <w:pBdr>
                <w:top w:val="nil"/>
                <w:left w:val="nil"/>
                <w:bottom w:val="nil"/>
                <w:right w:val="nil"/>
                <w:between w:val="nil"/>
              </w:pBdr>
              <w:spacing w:after="120"/>
              <w:ind w:left="-108"/>
              <w:rPr>
                <w:rFonts w:ascii="Arial" w:hAnsi="Arial" w:cs="Arial"/>
                <w:b/>
                <w:color w:val="000000"/>
                <w:sz w:val="24"/>
              </w:rPr>
            </w:pPr>
            <w:r w:rsidRPr="006C1653">
              <w:rPr>
                <w:rFonts w:ascii="Arial" w:hAnsi="Arial" w:cs="Arial"/>
                <w:b/>
                <w:sz w:val="24"/>
              </w:rPr>
              <w:lastRenderedPageBreak/>
              <w:t>“UK Public Sector / CNI Contract Information”</w:t>
            </w:r>
          </w:p>
        </w:tc>
        <w:tc>
          <w:tcPr>
            <w:tcW w:w="5075" w:type="dxa"/>
          </w:tcPr>
          <w:p w14:paraId="1DB318EF" w14:textId="77777777" w:rsidR="0032123A" w:rsidRPr="006C1653" w:rsidRDefault="0032123A" w:rsidP="00065D93">
            <w:pPr>
              <w:pBdr>
                <w:top w:val="nil"/>
                <w:left w:val="nil"/>
                <w:bottom w:val="nil"/>
                <w:right w:val="nil"/>
                <w:between w:val="nil"/>
              </w:pBdr>
              <w:tabs>
                <w:tab w:val="left" w:pos="-9"/>
              </w:tabs>
              <w:spacing w:after="120"/>
              <w:rPr>
                <w:rFonts w:ascii="Arial" w:hAnsi="Arial" w:cs="Arial"/>
                <w:color w:val="000000"/>
                <w:sz w:val="24"/>
              </w:rPr>
            </w:pPr>
            <w:r w:rsidRPr="006C1653">
              <w:rPr>
                <w:rFonts w:ascii="Arial" w:hAnsi="Arial" w:cs="Arial"/>
                <w:sz w:val="24"/>
              </w:rPr>
              <w:t>means the information relating to the Supplier Group to be provided by the Supplier in accordance with Paragraphs 2 to 4 and Appendix 2 of Part B;</w:t>
            </w:r>
          </w:p>
        </w:tc>
      </w:tr>
    </w:tbl>
    <w:p w14:paraId="24130BB6" w14:textId="77777777" w:rsidR="0032123A" w:rsidRPr="006C1653" w:rsidRDefault="0032123A" w:rsidP="00065D93">
      <w:pPr>
        <w:keepNext/>
        <w:pBdr>
          <w:top w:val="nil"/>
          <w:left w:val="nil"/>
          <w:bottom w:val="nil"/>
          <w:right w:val="nil"/>
          <w:between w:val="nil"/>
        </w:pBdr>
        <w:tabs>
          <w:tab w:val="left" w:pos="0"/>
        </w:tabs>
        <w:spacing w:before="240"/>
        <w:ind w:left="720"/>
        <w:rPr>
          <w:rFonts w:ascii="Arial" w:eastAsia="Arial Bold" w:hAnsi="Arial" w:cs="Arial"/>
          <w:b/>
          <w:color w:val="000000"/>
          <w:sz w:val="24"/>
          <w:szCs w:val="24"/>
        </w:rPr>
      </w:pPr>
    </w:p>
    <w:p w14:paraId="09B516DE" w14:textId="77777777" w:rsidR="0032123A" w:rsidRPr="006C1653" w:rsidRDefault="0032123A">
      <w:pPr>
        <w:rPr>
          <w:rFonts w:ascii="Arial" w:eastAsia="Arial Bold" w:hAnsi="Arial" w:cs="Arial"/>
          <w:b/>
          <w:color w:val="000000"/>
          <w:sz w:val="24"/>
          <w:szCs w:val="24"/>
        </w:rPr>
      </w:pPr>
      <w:r w:rsidRPr="006C1653">
        <w:rPr>
          <w:rFonts w:ascii="Arial" w:eastAsia="Arial Bold" w:hAnsi="Arial" w:cs="Arial"/>
          <w:b/>
          <w:color w:val="000000"/>
          <w:sz w:val="24"/>
          <w:szCs w:val="24"/>
        </w:rPr>
        <w:br w:type="page"/>
      </w:r>
    </w:p>
    <w:p w14:paraId="033AFCA6" w14:textId="77777777" w:rsidR="0032123A" w:rsidRPr="006C1653" w:rsidRDefault="0032123A" w:rsidP="00065D93">
      <w:pPr>
        <w:pBdr>
          <w:top w:val="nil"/>
          <w:left w:val="nil"/>
          <w:bottom w:val="nil"/>
          <w:right w:val="nil"/>
          <w:between w:val="nil"/>
        </w:pBdr>
        <w:spacing w:before="120" w:after="120"/>
        <w:rPr>
          <w:rFonts w:ascii="Arial" w:hAnsi="Arial" w:cs="Arial"/>
          <w:b/>
          <w:color w:val="000000"/>
          <w:sz w:val="32"/>
          <w:szCs w:val="32"/>
        </w:rPr>
      </w:pPr>
      <w:r w:rsidRPr="006C1653">
        <w:rPr>
          <w:rFonts w:ascii="Arial" w:hAnsi="Arial" w:cs="Arial"/>
          <w:b/>
          <w:color w:val="000000"/>
          <w:sz w:val="32"/>
          <w:szCs w:val="32"/>
        </w:rPr>
        <w:lastRenderedPageBreak/>
        <w:t>Part A: BCDR Plan</w:t>
      </w:r>
    </w:p>
    <w:p w14:paraId="08FB100D"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BCDR Plan</w:t>
      </w:r>
    </w:p>
    <w:p w14:paraId="22A3687E"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Buyer and the Supplier recognise that, where specified in</w:t>
      </w:r>
      <w:r w:rsidRPr="006C1653">
        <w:rPr>
          <w:rFonts w:ascii="Arial" w:eastAsia="Arial" w:hAnsi="Arial" w:cs="Arial"/>
          <w:color w:val="000000"/>
          <w:sz w:val="24"/>
          <w:szCs w:val="24"/>
        </w:rPr>
        <w:t xml:space="preserve"> Framework</w:t>
      </w:r>
      <w:r w:rsidRPr="006C1653">
        <w:rPr>
          <w:rFonts w:ascii="Arial" w:hAnsi="Arial" w:cs="Arial"/>
          <w:color w:val="000000"/>
          <w:sz w:val="24"/>
          <w:szCs w:val="24"/>
        </w:rPr>
        <w:t xml:space="preserve"> Schedule 4 (Framework Management), CCS shall have the right to enforce the Buyer's rights under this Schedule.</w:t>
      </w:r>
    </w:p>
    <w:p w14:paraId="71EC62DB"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At least thirty (30) Working Days, or as directed by the Buyer at its sole discretion, prior to the Start Date the Supplier shall prepare and deliver to the Buyer for the Buyer’s written approval a plan (a </w:t>
      </w:r>
      <w:r w:rsidRPr="006C1653">
        <w:rPr>
          <w:rFonts w:ascii="Arial" w:hAnsi="Arial" w:cs="Arial"/>
          <w:b/>
          <w:color w:val="000000"/>
          <w:sz w:val="24"/>
          <w:szCs w:val="24"/>
        </w:rPr>
        <w:t>“BCDR Plan”</w:t>
      </w:r>
      <w:r w:rsidRPr="006C1653">
        <w:rPr>
          <w:rFonts w:ascii="Arial" w:hAnsi="Arial" w:cs="Arial"/>
          <w:color w:val="000000"/>
          <w:sz w:val="24"/>
          <w:szCs w:val="24"/>
        </w:rPr>
        <w:t>), which shall detail the processes and arrangements that the Supplier shall follow to:</w:t>
      </w:r>
    </w:p>
    <w:p w14:paraId="14996C40"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ensure continuity of the business processes and operations supported by the Services following any failure or disruption of any element of the Deliverables; and</w:t>
      </w:r>
    </w:p>
    <w:p w14:paraId="5CDA98B5"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recovery of the Deliverables in the event of a Disaster. </w:t>
      </w:r>
    </w:p>
    <w:p w14:paraId="49214034"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BCDR Plan shall be divided into four sections:</w:t>
      </w:r>
    </w:p>
    <w:p w14:paraId="1BA8ECA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4" w:name="_Ref69119429"/>
      <w:r w:rsidRPr="006C1653">
        <w:rPr>
          <w:rFonts w:ascii="Arial" w:hAnsi="Arial" w:cs="Arial"/>
          <w:color w:val="000000"/>
          <w:sz w:val="24"/>
          <w:szCs w:val="24"/>
        </w:rPr>
        <w:t>Section 1 which shall set out general principles applicable to the BCDR Plan;</w:t>
      </w:r>
      <w:bookmarkEnd w:id="124"/>
      <w:r w:rsidRPr="006C1653">
        <w:rPr>
          <w:rFonts w:ascii="Arial" w:hAnsi="Arial" w:cs="Arial"/>
          <w:color w:val="000000"/>
          <w:sz w:val="24"/>
          <w:szCs w:val="24"/>
        </w:rPr>
        <w:t xml:space="preserve"> </w:t>
      </w:r>
    </w:p>
    <w:p w14:paraId="3A8C5DE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5" w:name="_Ref126768794"/>
      <w:r w:rsidRPr="006C1653">
        <w:rPr>
          <w:rFonts w:ascii="Arial" w:hAnsi="Arial" w:cs="Arial"/>
          <w:color w:val="000000"/>
          <w:sz w:val="24"/>
          <w:szCs w:val="24"/>
        </w:rPr>
        <w:t xml:space="preserve">Section 2 which shall relate to business continuity (the </w:t>
      </w:r>
      <w:r w:rsidRPr="006C1653">
        <w:rPr>
          <w:rFonts w:ascii="Arial" w:hAnsi="Arial" w:cs="Arial"/>
          <w:b/>
          <w:color w:val="000000"/>
          <w:sz w:val="24"/>
          <w:szCs w:val="24"/>
        </w:rPr>
        <w:t>"Business Continuity Plan"</w:t>
      </w:r>
      <w:r w:rsidRPr="006C1653">
        <w:rPr>
          <w:rFonts w:ascii="Arial" w:hAnsi="Arial" w:cs="Arial"/>
          <w:color w:val="000000"/>
          <w:sz w:val="24"/>
          <w:szCs w:val="24"/>
        </w:rPr>
        <w:t>);</w:t>
      </w:r>
      <w:bookmarkEnd w:id="125"/>
    </w:p>
    <w:p w14:paraId="35FB0B1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6" w:name="_Ref69119439"/>
      <w:r w:rsidRPr="006C1653">
        <w:rPr>
          <w:rFonts w:ascii="Arial" w:hAnsi="Arial" w:cs="Arial"/>
          <w:color w:val="000000"/>
          <w:sz w:val="24"/>
          <w:szCs w:val="24"/>
        </w:rPr>
        <w:t xml:space="preserve">Section 3 which shall relate to disaster recovery (the </w:t>
      </w:r>
      <w:r w:rsidRPr="006C1653">
        <w:rPr>
          <w:rFonts w:ascii="Arial" w:hAnsi="Arial" w:cs="Arial"/>
          <w:b/>
          <w:color w:val="000000"/>
          <w:sz w:val="24"/>
          <w:szCs w:val="24"/>
        </w:rPr>
        <w:t>"Disaster Recovery Plan"</w:t>
      </w:r>
      <w:r w:rsidRPr="006C1653">
        <w:rPr>
          <w:rFonts w:ascii="Arial" w:hAnsi="Arial" w:cs="Arial"/>
          <w:color w:val="000000"/>
          <w:sz w:val="24"/>
          <w:szCs w:val="24"/>
        </w:rPr>
        <w:t>); and</w:t>
      </w:r>
      <w:bookmarkEnd w:id="126"/>
    </w:p>
    <w:p w14:paraId="7AE600B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6C1653">
        <w:rPr>
          <w:rFonts w:ascii="Arial" w:eastAsia="Arial" w:hAnsi="Arial" w:cs="Arial"/>
          <w:color w:val="000000"/>
          <w:sz w:val="24"/>
          <w:szCs w:val="24"/>
        </w:rPr>
        <w:t xml:space="preserve">Section 4 which shall relate to an Insolvency </w:t>
      </w:r>
      <w:r w:rsidRPr="006C1653">
        <w:rPr>
          <w:rFonts w:ascii="Arial" w:hAnsi="Arial" w:cs="Arial"/>
          <w:color w:val="000000"/>
          <w:sz w:val="24"/>
          <w:szCs w:val="24"/>
        </w:rPr>
        <w:t>Event</w:t>
      </w:r>
      <w:r w:rsidRPr="006C1653">
        <w:rPr>
          <w:rFonts w:ascii="Arial" w:eastAsia="Arial" w:hAnsi="Arial" w:cs="Arial"/>
          <w:color w:val="000000"/>
          <w:sz w:val="24"/>
          <w:szCs w:val="24"/>
        </w:rPr>
        <w:t xml:space="preserve"> of the Supplier, and Key-Subcontractors and/or any Supplier Group member (the “</w:t>
      </w:r>
      <w:r w:rsidRPr="006C1653">
        <w:rPr>
          <w:rFonts w:ascii="Arial" w:eastAsia="Arial" w:hAnsi="Arial" w:cs="Arial"/>
          <w:b/>
          <w:color w:val="000000"/>
          <w:sz w:val="24"/>
          <w:szCs w:val="24"/>
        </w:rPr>
        <w:t>Insolvency Continuity Plan</w:t>
      </w:r>
      <w:r w:rsidRPr="006C1653">
        <w:rPr>
          <w:rFonts w:ascii="Arial" w:eastAsia="Arial" w:hAnsi="Arial" w:cs="Arial"/>
          <w:color w:val="000000"/>
          <w:sz w:val="24"/>
          <w:szCs w:val="24"/>
        </w:rPr>
        <w:t xml:space="preserve">”). </w:t>
      </w:r>
    </w:p>
    <w:p w14:paraId="64B7757A"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D22BE48"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General Principles of the BCDR Plan (Section 1)</w:t>
      </w:r>
    </w:p>
    <w:p w14:paraId="68EABEC0"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7" w:name="_Ref69116108"/>
      <w:r w:rsidRPr="006C1653">
        <w:rPr>
          <w:rFonts w:ascii="Arial" w:hAnsi="Arial" w:cs="Arial"/>
          <w:color w:val="000000"/>
          <w:sz w:val="24"/>
          <w:szCs w:val="24"/>
        </w:rPr>
        <w:t>Section 1 of the BCDR Plan shall:</w:t>
      </w:r>
      <w:bookmarkEnd w:id="127"/>
    </w:p>
    <w:p w14:paraId="10A4A97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set out how the business continuity and disaster recovery elements of the BCDR Plan link to each other;</w:t>
      </w:r>
    </w:p>
    <w:p w14:paraId="1806DCC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518DBF"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contain an obligation upon the Supplier to liaise with the Buyer and any Related Suppliers with respect to business continuity and disaster recovery;</w:t>
      </w:r>
    </w:p>
    <w:p w14:paraId="05B7BA19"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detail how the BCDR Plan interoperates with any overarching disaster recovery or business continuity plan of the Buyer and any of its other </w:t>
      </w:r>
      <w:r w:rsidRPr="006C1653">
        <w:rPr>
          <w:rFonts w:ascii="Arial" w:hAnsi="Arial" w:cs="Arial"/>
          <w:color w:val="000000"/>
          <w:sz w:val="24"/>
          <w:szCs w:val="24"/>
        </w:rPr>
        <w:lastRenderedPageBreak/>
        <w:t>Related Supplier in each case as notified to the Supplier by the Buyer from time to time;</w:t>
      </w:r>
    </w:p>
    <w:p w14:paraId="746AFF29"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contain a communication strategy including details of an incident and problem management service and advice and help desk facility which can be accessed via multiple channels;</w:t>
      </w:r>
    </w:p>
    <w:p w14:paraId="47CBBCEF" w14:textId="77777777" w:rsidR="0032123A" w:rsidRPr="006C1653" w:rsidRDefault="0032123A" w:rsidP="00FB128E">
      <w:pPr>
        <w:keepNext/>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contain a risk analysis, including:</w:t>
      </w:r>
    </w:p>
    <w:p w14:paraId="6E1BEC2C" w14:textId="77777777" w:rsidR="0032123A" w:rsidRPr="006C1653" w:rsidRDefault="0032123A" w:rsidP="00FB128E">
      <w:pPr>
        <w:numPr>
          <w:ilvl w:val="3"/>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failure or disruption scenarios and assessments of likely frequency of occurrence;</w:t>
      </w:r>
    </w:p>
    <w:p w14:paraId="40403B89" w14:textId="77777777" w:rsidR="0032123A" w:rsidRPr="006C1653" w:rsidRDefault="0032123A" w:rsidP="00FB128E">
      <w:pPr>
        <w:numPr>
          <w:ilvl w:val="3"/>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identification of any single points of failure within the provision of Deliverables and processes for managing those risks;</w:t>
      </w:r>
    </w:p>
    <w:p w14:paraId="7B38D1CE" w14:textId="77777777" w:rsidR="0032123A" w:rsidRPr="006C1653" w:rsidRDefault="0032123A" w:rsidP="00FB128E">
      <w:pPr>
        <w:numPr>
          <w:ilvl w:val="3"/>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identification of risks arising from the interaction of the provision of Deliverables with the goods and/or services provided by a Related Supplier; and</w:t>
      </w:r>
    </w:p>
    <w:p w14:paraId="4DD5C046" w14:textId="77777777" w:rsidR="0032123A" w:rsidRPr="006C1653" w:rsidRDefault="0032123A" w:rsidP="00FB128E">
      <w:pPr>
        <w:numPr>
          <w:ilvl w:val="3"/>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 business impact analysis of different anticipated failures or disruptions;</w:t>
      </w:r>
    </w:p>
    <w:p w14:paraId="1C3E21C3"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provide for documentation of processes, including business processes, and procedures;</w:t>
      </w:r>
    </w:p>
    <w:p w14:paraId="16A1F1A3"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set out key contact details for the Supplier (and any Subcontractors) and for the Buyer;</w:t>
      </w:r>
    </w:p>
    <w:p w14:paraId="5DBFABB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identify the procedures for reverting to "normal service";</w:t>
      </w:r>
    </w:p>
    <w:p w14:paraId="1D2C745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set out method(s) of recovering or updating data collected (or which ought to have been collected) during a failure or disruption to minimise data loss;</w:t>
      </w:r>
    </w:p>
    <w:p w14:paraId="4D77D8B0"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identify the responsibilities (if any) that the Buyer has agreed it will assume in the event of the invocation of the BCDR Plan;</w:t>
      </w:r>
    </w:p>
    <w:p w14:paraId="09C0C2CA"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provide for the provision of technical assistance to key contacts at the Buyer as required by the Buyer to inform decisions in support of the Buyer’s business continuity plans;</w:t>
      </w:r>
    </w:p>
    <w:p w14:paraId="42FD739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8" w:name="_Ref69119468"/>
      <w:r w:rsidRPr="006C1653">
        <w:rPr>
          <w:rFonts w:ascii="Arial" w:hAnsi="Arial" w:cs="Arial"/>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bookmarkEnd w:id="128"/>
    </w:p>
    <w:p w14:paraId="1048F24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59844A83"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bookmarkStart w:id="129" w:name="_Ref69119484"/>
      <w:r w:rsidRPr="006C1653">
        <w:rPr>
          <w:rFonts w:ascii="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bookmarkEnd w:id="129"/>
    </w:p>
    <w:p w14:paraId="432B7BED"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BCDR Plan shall be designed so as to ensure that:</w:t>
      </w:r>
    </w:p>
    <w:p w14:paraId="763E01FF"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Deliverables are provided in accordance with this Contract at all times during and after the invocation of the BCDR Plan;</w:t>
      </w:r>
    </w:p>
    <w:p w14:paraId="43DF77B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lastRenderedPageBreak/>
        <w:t xml:space="preserve">the adverse impact of any Disaster is minimised as far as reasonably possible; </w:t>
      </w:r>
    </w:p>
    <w:p w14:paraId="6F01814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it complies with the relevant provisions of ISO/IEC 27002; ISO22301/ISO22313 and all other industry standards from time to time in force; and</w:t>
      </w:r>
    </w:p>
    <w:p w14:paraId="27C93EB0"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it details a process for the management of disaster recovery testing.</w:t>
      </w:r>
    </w:p>
    <w:p w14:paraId="6E769AE9"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5721C698"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5CC8910"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Business Continuity (Section 2)</w:t>
      </w:r>
    </w:p>
    <w:p w14:paraId="52B30E77"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A3EDB6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alternative processes, options and responsibilities that may be adopted in the event of a failure in or disruption to the provision of Deliverables; and</w:t>
      </w:r>
    </w:p>
    <w:p w14:paraId="1873AEA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steps to be taken by the Supplier upon resumption of the provision of Deliverables in order to address the effect of the failure or disruption.</w:t>
      </w:r>
    </w:p>
    <w:p w14:paraId="2900D56D"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Business Continuity Plan shall:</w:t>
      </w:r>
    </w:p>
    <w:p w14:paraId="20088161"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address the various possible levels of failures of or disruptions to the provision of Deliverables;</w:t>
      </w:r>
    </w:p>
    <w:p w14:paraId="0158245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set out the goods and/or services to be provided and the steps to be taken to remedy the different levels of failures of and disruption to the Deliverables;</w:t>
      </w:r>
    </w:p>
    <w:p w14:paraId="2D7780CA"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5C949508"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set out the circumstances in which the Business Continuity Plan is invoked.</w:t>
      </w:r>
    </w:p>
    <w:p w14:paraId="4B263C78"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Disaster Recovery (Section 3)</w:t>
      </w:r>
    </w:p>
    <w:p w14:paraId="14EAA09D"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w:t>
      </w:r>
      <w:r w:rsidRPr="006C1653">
        <w:rPr>
          <w:rFonts w:ascii="Arial" w:hAnsi="Arial" w:cs="Arial"/>
          <w:color w:val="000000"/>
          <w:sz w:val="24"/>
          <w:szCs w:val="24"/>
        </w:rPr>
        <w:lastRenderedPageBreak/>
        <w:t>of service failure or disruption with, as far as reasonably possible, minimal adverse impact.</w:t>
      </w:r>
    </w:p>
    <w:p w14:paraId="0820526C"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Supplier's BCDR Plan shall include an approach to business continuity and disaster recovery that addresses the following:</w:t>
      </w:r>
    </w:p>
    <w:p w14:paraId="5B06B33A"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loss of access to the Buyer Premises;</w:t>
      </w:r>
    </w:p>
    <w:p w14:paraId="2B16A88A"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loss of utilities to the Buyer Premises;</w:t>
      </w:r>
    </w:p>
    <w:p w14:paraId="1F4C8243"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loss of access to the Supplier Premises;</w:t>
      </w:r>
    </w:p>
    <w:p w14:paraId="552E0CCB"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loss of the Supplier's helpdesk or CAFM system;</w:t>
      </w:r>
    </w:p>
    <w:p w14:paraId="62ADBA62"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loss of a Subcontractor;</w:t>
      </w:r>
    </w:p>
    <w:p w14:paraId="3DD43E5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emergency notification and escalation process;</w:t>
      </w:r>
    </w:p>
    <w:p w14:paraId="1269137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contact lists;</w:t>
      </w:r>
    </w:p>
    <w:p w14:paraId="641C46A5"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staff training and awareness;</w:t>
      </w:r>
    </w:p>
    <w:p w14:paraId="2BCF0B4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BCDR Plan testing; </w:t>
      </w:r>
    </w:p>
    <w:p w14:paraId="40F136E7"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post implementation review process; </w:t>
      </w:r>
    </w:p>
    <w:p w14:paraId="00D4230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5504E41"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details of how the Supplier shall ensure compliance with security standards ensuring that compliance is maintained for any period during which the Disaster Recovery Plan is invoked;</w:t>
      </w:r>
    </w:p>
    <w:p w14:paraId="54D712D7"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access controls to any disaster recovery sites used by the Supplier in relation to its obligations pursuant to this Schedule; and</w:t>
      </w:r>
    </w:p>
    <w:p w14:paraId="59FAB7B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testing and management arrangements.</w:t>
      </w:r>
    </w:p>
    <w:p w14:paraId="0267D49C"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0" w:name="_Ref69119516"/>
      <w:r w:rsidRPr="006C1653">
        <w:rPr>
          <w:rFonts w:ascii="Arial" w:eastAsia="Arial Bold" w:hAnsi="Arial" w:cs="Arial"/>
          <w:b/>
          <w:color w:val="000000"/>
          <w:sz w:val="24"/>
          <w:szCs w:val="24"/>
        </w:rPr>
        <w:t>Insolvency Continuity Plan (Section 4)</w:t>
      </w:r>
      <w:bookmarkEnd w:id="130"/>
    </w:p>
    <w:p w14:paraId="64541D51"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09F5928F"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Insolvency Continuity Plan shall include the following:</w:t>
      </w:r>
    </w:p>
    <w:p w14:paraId="2D04322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15057AA2"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 xml:space="preserve">identification, explanation, assessment and an impact analysis of risks in respect of dependencies between the Supplier, Key Subcontractors </w:t>
      </w:r>
      <w:r w:rsidRPr="006C1653">
        <w:rPr>
          <w:rFonts w:ascii="Arial" w:eastAsia="Arial" w:hAnsi="Arial" w:cs="Arial"/>
          <w:color w:val="000000"/>
          <w:sz w:val="24"/>
          <w:szCs w:val="24"/>
        </w:rPr>
        <w:lastRenderedPageBreak/>
        <w:t>and Supplier Group members where failure of those dependencies could reasonably have an adverse impact on the Deliverables;</w:t>
      </w:r>
    </w:p>
    <w:p w14:paraId="0E3E589E"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plans to manage and mitigate identified risks;</w:t>
      </w:r>
    </w:p>
    <w:p w14:paraId="08DA6EFB"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details of the roles and responsibilities of the Supplier, Key Subcontractors and/or Supplier Group members to minimise and mitigate the effects of an Insolvency Event of such persons on the Deliverables;</w:t>
      </w:r>
    </w:p>
    <w:p w14:paraId="3EE054E5"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details of the recovery team to be put in place by the Supplier (which may include representatives of the Supplier, Key Subcontractors and Supplier Group members); and</w:t>
      </w:r>
    </w:p>
    <w:p w14:paraId="3F25BA7F"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sufficient detail to enable an appointed insolvency practitioner to invoke the plan in the event of an Insolvency Event of the Supplier.</w:t>
      </w:r>
    </w:p>
    <w:p w14:paraId="257063CB"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Review and changing the BCDR Plan</w:t>
      </w:r>
    </w:p>
    <w:p w14:paraId="63B12B6D"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 shall review the BCDR Plan:</w:t>
      </w:r>
    </w:p>
    <w:p w14:paraId="1EDBD5C8"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themeColor="text1"/>
          <w:sz w:val="24"/>
        </w:rPr>
        <w:t>on a regular basis and as a minimum once every six (6) Months;</w:t>
      </w:r>
    </w:p>
    <w:p w14:paraId="72A523AF"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within three (3) calendar Months of the BCDR Plan (or any part) having been invoked pursuant to Paragraph </w:t>
      </w:r>
      <w:r w:rsidRPr="006C1653">
        <w:rPr>
          <w:rFonts w:ascii="Arial" w:hAnsi="Arial" w:cs="Arial"/>
          <w:color w:val="000000"/>
          <w:sz w:val="24"/>
          <w:szCs w:val="24"/>
        </w:rPr>
        <w:fldChar w:fldCharType="begin"/>
      </w:r>
      <w:r w:rsidRPr="006C1653">
        <w:rPr>
          <w:rFonts w:ascii="Arial" w:hAnsi="Arial" w:cs="Arial"/>
          <w:color w:val="000000"/>
          <w:sz w:val="24"/>
          <w:szCs w:val="24"/>
        </w:rPr>
        <w:instrText xml:space="preserve"> REF _Ref69116349 \r \h  \* MERGEFORMAT </w:instrText>
      </w:r>
      <w:r w:rsidRPr="006C1653">
        <w:rPr>
          <w:rFonts w:ascii="Arial" w:hAnsi="Arial" w:cs="Arial"/>
          <w:color w:val="000000"/>
          <w:sz w:val="24"/>
          <w:szCs w:val="24"/>
        </w:rPr>
      </w:r>
      <w:r w:rsidRPr="006C1653">
        <w:rPr>
          <w:rFonts w:ascii="Arial" w:hAnsi="Arial" w:cs="Arial"/>
          <w:color w:val="000000"/>
          <w:sz w:val="24"/>
          <w:szCs w:val="24"/>
        </w:rPr>
        <w:fldChar w:fldCharType="separate"/>
      </w:r>
      <w:r w:rsidRPr="006C1653">
        <w:rPr>
          <w:rFonts w:ascii="Arial" w:hAnsi="Arial" w:cs="Arial"/>
          <w:color w:val="000000"/>
          <w:sz w:val="24"/>
          <w:szCs w:val="24"/>
        </w:rPr>
        <w:t>8</w:t>
      </w:r>
      <w:r w:rsidRPr="006C1653">
        <w:rPr>
          <w:rFonts w:ascii="Arial" w:hAnsi="Arial" w:cs="Arial"/>
          <w:color w:val="000000"/>
          <w:sz w:val="24"/>
          <w:szCs w:val="24"/>
        </w:rPr>
        <w:fldChar w:fldCharType="end"/>
      </w:r>
      <w:r w:rsidRPr="006C1653">
        <w:rPr>
          <w:rFonts w:ascii="Arial" w:hAnsi="Arial" w:cs="Arial"/>
          <w:color w:val="000000"/>
          <w:sz w:val="24"/>
          <w:szCs w:val="24"/>
        </w:rPr>
        <w:t>; and</w:t>
      </w:r>
    </w:p>
    <w:p w14:paraId="4456DC19"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534677BC"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516C3A2B"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Supplier shall, within twenty (20) Working Days of the conclusion of each such review of the BCDR Plan, provide to the Buyer a report (a </w:t>
      </w:r>
      <w:r w:rsidRPr="006C1653">
        <w:rPr>
          <w:rFonts w:ascii="Arial" w:hAnsi="Arial" w:cs="Arial"/>
          <w:b/>
          <w:color w:val="000000"/>
          <w:sz w:val="24"/>
          <w:szCs w:val="24"/>
        </w:rPr>
        <w:t>"Review Report"</w:t>
      </w:r>
      <w:r w:rsidRPr="006C1653">
        <w:rPr>
          <w:rFonts w:ascii="Arial" w:hAnsi="Arial" w:cs="Arial"/>
          <w:color w:val="000000"/>
          <w:sz w:val="24"/>
          <w:szCs w:val="24"/>
        </w:rPr>
        <w:t xml:space="preserve">) setting out the Supplier's proposals (the </w:t>
      </w:r>
      <w:r w:rsidRPr="006C1653">
        <w:rPr>
          <w:rFonts w:ascii="Arial" w:hAnsi="Arial" w:cs="Arial"/>
          <w:b/>
          <w:color w:val="000000"/>
          <w:sz w:val="24"/>
          <w:szCs w:val="24"/>
        </w:rPr>
        <w:t>"Supplier's Proposals"</w:t>
      </w:r>
      <w:r w:rsidRPr="006C1653">
        <w:rPr>
          <w:rFonts w:ascii="Arial" w:hAnsi="Arial" w:cs="Arial"/>
          <w:color w:val="000000"/>
          <w:sz w:val="24"/>
          <w:szCs w:val="24"/>
        </w:rPr>
        <w:t>) for addressing any changes in the risk profile and its proposals for amendments to the BCDR Plan.</w:t>
      </w:r>
    </w:p>
    <w:p w14:paraId="4000596A"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w:t>
      </w:r>
      <w:r w:rsidRPr="006C1653">
        <w:rPr>
          <w:rFonts w:ascii="Arial" w:hAnsi="Arial" w:cs="Arial"/>
          <w:color w:val="000000"/>
          <w:sz w:val="24"/>
          <w:szCs w:val="24"/>
        </w:rPr>
        <w:lastRenderedPageBreak/>
        <w:t xml:space="preserve">the Supplier's Proposals within twenty (20) Working Days of its submission, then such Dispute shall be resolved in accordance with the Dispute Resolution Procedure. </w:t>
      </w:r>
    </w:p>
    <w:p w14:paraId="68731085"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214DB66E"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Testing the BCDR Plan</w:t>
      </w:r>
    </w:p>
    <w:p w14:paraId="3D5C53F5"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Supplier shall test the BCDR Plan: </w:t>
      </w:r>
    </w:p>
    <w:p w14:paraId="1A0DA81C"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regularly and in any event not less than once in every Contract Year;</w:t>
      </w:r>
    </w:p>
    <w:p w14:paraId="18F7064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in the event of any major reconfiguration of the Deliverables</w:t>
      </w:r>
    </w:p>
    <w:p w14:paraId="57B9806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at any time where the Buyer considers it necessary (acting in its sole discretion).  </w:t>
      </w:r>
    </w:p>
    <w:p w14:paraId="0280C83E"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themeColor="text1"/>
          <w:sz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218EA28E"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7FEE59F"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8BBF2E9" w14:textId="77777777" w:rsidR="0032123A" w:rsidRPr="006C1653" w:rsidRDefault="0032123A" w:rsidP="00FB128E">
      <w:pPr>
        <w:keepNext/>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 shall, within twenty (20) Working Days of the conclusion of each test, provide to the Buyer a report setting out:</w:t>
      </w:r>
    </w:p>
    <w:p w14:paraId="2D6288B9"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outcome of the test;</w:t>
      </w:r>
    </w:p>
    <w:p w14:paraId="3823DDE6"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any failures in the BCDR Plan (including the BCDR Plan's procedures) revealed by the test; and</w:t>
      </w:r>
    </w:p>
    <w:p w14:paraId="53049F57"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the Supplier's proposals for remedying any such failures.</w:t>
      </w:r>
    </w:p>
    <w:p w14:paraId="73619DD3"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2F0A3F6"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bookmarkStart w:id="131" w:name="_Ref69116349"/>
      <w:r w:rsidRPr="006C1653">
        <w:rPr>
          <w:rFonts w:ascii="Arial" w:eastAsia="Arial Bold" w:hAnsi="Arial" w:cs="Arial"/>
          <w:b/>
          <w:color w:val="000000"/>
          <w:sz w:val="24"/>
          <w:szCs w:val="24"/>
        </w:rPr>
        <w:lastRenderedPageBreak/>
        <w:t>Invoking the BCDR Plan</w:t>
      </w:r>
      <w:bookmarkEnd w:id="131"/>
    </w:p>
    <w:p w14:paraId="64CED507"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DCF6461"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bookmarkStart w:id="132" w:name="_Ref69119542"/>
      <w:r w:rsidRPr="006C1653">
        <w:rPr>
          <w:rFonts w:ascii="Arial" w:hAnsi="Arial" w:cs="Arial"/>
          <w:sz w:val="24"/>
          <w:szCs w:val="24"/>
        </w:rPr>
        <w:t xml:space="preserve">The </w:t>
      </w:r>
      <w:r w:rsidRPr="006C1653">
        <w:rPr>
          <w:rFonts w:ascii="Arial" w:hAnsi="Arial" w:cs="Arial"/>
          <w:color w:val="000000"/>
          <w:sz w:val="24"/>
          <w:szCs w:val="24"/>
        </w:rPr>
        <w:t>Insolvency</w:t>
      </w:r>
      <w:r w:rsidRPr="006C1653">
        <w:rPr>
          <w:rFonts w:ascii="Arial" w:hAnsi="Arial" w:cs="Arial"/>
          <w:sz w:val="24"/>
          <w:szCs w:val="24"/>
        </w:rPr>
        <w:t xml:space="preserve"> Continuity Plan element of the BCDR Plan, including any linked elements in other parts of the BCDR Plan, shall be invoked by the Supplier:</w:t>
      </w:r>
      <w:bookmarkEnd w:id="132"/>
    </w:p>
    <w:p w14:paraId="484AD13A"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79497ECD" w14:textId="77777777" w:rsidR="0032123A" w:rsidRPr="006C1653" w:rsidRDefault="0032123A" w:rsidP="00FB128E">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where there is an Insolvency Event of the Supplier and the insolvency arrangements enable the Supplier to invoke the plan.</w:t>
      </w:r>
    </w:p>
    <w:p w14:paraId="13926B6C" w14:textId="77777777" w:rsidR="0032123A" w:rsidRPr="006C1653" w:rsidRDefault="0032123A" w:rsidP="00FB128E">
      <w:pPr>
        <w:keepNext/>
        <w:numPr>
          <w:ilvl w:val="0"/>
          <w:numId w:val="86"/>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hAnsi="Arial" w:cs="Arial"/>
          <w:b/>
          <w:smallCaps/>
          <w:color w:val="000000"/>
          <w:sz w:val="24"/>
          <w:szCs w:val="24"/>
        </w:rPr>
      </w:pPr>
      <w:r w:rsidRPr="006C1653">
        <w:rPr>
          <w:rFonts w:ascii="Arial" w:hAnsi="Arial" w:cs="Arial"/>
          <w:b/>
          <w:smallCaps/>
          <w:color w:val="000000"/>
          <w:sz w:val="24"/>
          <w:szCs w:val="24"/>
        </w:rPr>
        <w:t>C</w:t>
      </w:r>
      <w:r w:rsidRPr="006C1653">
        <w:rPr>
          <w:rFonts w:ascii="Arial" w:eastAsia="Arial Bold" w:hAnsi="Arial" w:cs="Arial"/>
          <w:b/>
          <w:color w:val="000000"/>
          <w:sz w:val="24"/>
          <w:szCs w:val="24"/>
        </w:rPr>
        <w:t>ircumstances beyond your control</w:t>
      </w:r>
    </w:p>
    <w:p w14:paraId="732FC5E7" w14:textId="77777777" w:rsidR="0032123A" w:rsidRPr="006C1653" w:rsidRDefault="0032123A" w:rsidP="00FB128E">
      <w:pPr>
        <w:numPr>
          <w:ilvl w:val="1"/>
          <w:numId w:val="86"/>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AC82D8D" w14:textId="77777777" w:rsidR="0032123A" w:rsidRPr="006C1653" w:rsidRDefault="0032123A" w:rsidP="00065D93">
      <w:pPr>
        <w:pBdr>
          <w:top w:val="nil"/>
          <w:left w:val="nil"/>
          <w:bottom w:val="nil"/>
          <w:right w:val="nil"/>
          <w:between w:val="nil"/>
        </w:pBdr>
        <w:spacing w:before="120" w:after="120"/>
        <w:ind w:left="720" w:hanging="720"/>
        <w:rPr>
          <w:rFonts w:ascii="Arial" w:eastAsia="Arial" w:hAnsi="Arial" w:cs="Arial"/>
          <w:b/>
          <w:color w:val="000000"/>
          <w:sz w:val="32"/>
          <w:szCs w:val="32"/>
        </w:rPr>
      </w:pPr>
      <w:r w:rsidRPr="006C1653">
        <w:rPr>
          <w:rFonts w:ascii="Arial" w:eastAsia="Arial" w:hAnsi="Arial" w:cs="Arial"/>
          <w:b/>
          <w:color w:val="000000"/>
          <w:sz w:val="32"/>
          <w:szCs w:val="32"/>
        </w:rPr>
        <w:t>Part B:  Corporate Resolution Planning</w:t>
      </w:r>
    </w:p>
    <w:p w14:paraId="3C882CCD" w14:textId="77777777" w:rsidR="0032123A" w:rsidRPr="006C1653" w:rsidRDefault="0032123A" w:rsidP="00FB128E">
      <w:pPr>
        <w:keepNext/>
        <w:numPr>
          <w:ilvl w:val="0"/>
          <w:numId w:val="82"/>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6C1653">
        <w:rPr>
          <w:rFonts w:ascii="Arial" w:eastAsia="Arial" w:hAnsi="Arial" w:cs="Arial"/>
          <w:b/>
          <w:color w:val="000000"/>
          <w:sz w:val="24"/>
          <w:szCs w:val="24"/>
        </w:rPr>
        <w:t>Service Status and Supplier Status</w:t>
      </w:r>
    </w:p>
    <w:p w14:paraId="4F2B7F40"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themeColor="text1"/>
          <w:sz w:val="24"/>
        </w:rPr>
        <w:t>This Contract is not a Critical Service Contract.</w:t>
      </w:r>
    </w:p>
    <w:p w14:paraId="52BD9EBA"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4F7F35AA" w14:textId="77777777" w:rsidR="0032123A" w:rsidRPr="006C1653" w:rsidRDefault="0032123A" w:rsidP="00FB128E">
      <w:pPr>
        <w:keepNext/>
        <w:numPr>
          <w:ilvl w:val="0"/>
          <w:numId w:val="82"/>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6C1653">
        <w:rPr>
          <w:rFonts w:ascii="Arial" w:eastAsia="Arial" w:hAnsi="Arial" w:cs="Arial"/>
          <w:b/>
          <w:color w:val="000000"/>
          <w:sz w:val="24"/>
          <w:szCs w:val="24"/>
        </w:rPr>
        <w:t>Provision of Corporate Resolution Planning Information</w:t>
      </w:r>
    </w:p>
    <w:p w14:paraId="5E3A8A68"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06DC94D9"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Subject to Paragraphs 2.6, 2.10 and 2.11 of this Part B:</w:t>
      </w:r>
    </w:p>
    <w:p w14:paraId="5746ECDF"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where the Contract is a Critical Service Contract, the Supplier shall provide the Appropriate Authority or Appropriate Authorities</w:t>
      </w:r>
      <w:r w:rsidRPr="006C1653">
        <w:rPr>
          <w:rFonts w:ascii="Arial" w:hAnsi="Arial" w:cs="Arial"/>
          <w:sz w:val="28"/>
          <w:szCs w:val="28"/>
        </w:rPr>
        <w:t xml:space="preserve"> </w:t>
      </w:r>
      <w:r w:rsidRPr="006C1653">
        <w:rPr>
          <w:rFonts w:ascii="Arial" w:hAnsi="Arial" w:cs="Arial"/>
          <w:sz w:val="24"/>
          <w:szCs w:val="24"/>
        </w:rPr>
        <w:t>with the CRP Information within 60 days of the Effective Date; and</w:t>
      </w:r>
    </w:p>
    <w:p w14:paraId="56FA0F03"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521EC46C"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 ensure that the CRP Information provided pursuant to Paragraphs 2.2, 2.8 and 2.9 of this Part B:</w:t>
      </w:r>
    </w:p>
    <w:p w14:paraId="01625761"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lastRenderedPageBreak/>
        <w:t>is full, comprehensive, accurate and up to date;</w:t>
      </w:r>
    </w:p>
    <w:p w14:paraId="34BEC62F"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is split into two parts:</w:t>
      </w:r>
    </w:p>
    <w:p w14:paraId="15C5B76B"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Group Structure Information and Resolution Commentary;</w:t>
      </w:r>
    </w:p>
    <w:p w14:paraId="5D1A47A4"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543B56E0"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incorporates any additional commentary, supporting documents and evidence which would reasonably be required by the Appropriate Authority or Appropriate Authorities to understand and consider the information for approval;</w:t>
      </w:r>
    </w:p>
    <w:p w14:paraId="0380ADF0"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7A9D8C80"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complies with the requirements set out at Appendix 1 (Group Structure Information and Resolution Commentary) and Appendix 2 (UK Public Sector / CNI Contract Information) respectively.</w:t>
      </w:r>
    </w:p>
    <w:p w14:paraId="0924132C"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48003E73"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If the Appropriate Authority or Appropriate Authorities rejects the CRP Information:</w:t>
      </w:r>
    </w:p>
    <w:p w14:paraId="4C6895D9"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the Buyer shall (and shall procure that the Cabinet Office Markets and Suppliers Team shall) inform the Supplier in writing of its reasons for its rejection; and</w:t>
      </w:r>
    </w:p>
    <w:p w14:paraId="63497807"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w:t>
      </w:r>
      <w:r w:rsidRPr="006C1653">
        <w:rPr>
          <w:rFonts w:ascii="Arial" w:hAnsi="Arial" w:cs="Arial"/>
          <w:sz w:val="24"/>
          <w:szCs w:val="24"/>
        </w:rPr>
        <w:lastRenderedPageBreak/>
        <w:t>refer any disputed matters for resolution by the Dispute Resolution Procedure under Clause 34 of the Core Terms at any time.</w:t>
      </w:r>
    </w:p>
    <w:p w14:paraId="148E885A"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3B119613"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An Assurance shall be deemed Valid for the purposes of Paragraph 2.6 of this Part B if:</w:t>
      </w:r>
    </w:p>
    <w:p w14:paraId="2CB72547"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91DEE7C"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5C52CEC8"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6FD3B049"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271ED45C"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within 30 days of a Corporate Change Event unless not required pursuant to Paragraph 2.10;</w:t>
      </w:r>
    </w:p>
    <w:p w14:paraId="64C5A05E"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within 30 days of the date that:</w:t>
      </w:r>
    </w:p>
    <w:p w14:paraId="0CA612EA"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credit rating(s) of each of the Supplier and its Parent Undertakings fail to meet any of the criteria specified in Paragraph 2.10; or</w:t>
      </w:r>
    </w:p>
    <w:p w14:paraId="5A304989"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none of the credit rating agencies specified at Paragraph 2.10 hold a public credit rating for the Supplier or any of its Parent Undertakings; and</w:t>
      </w:r>
    </w:p>
    <w:p w14:paraId="09820542"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lastRenderedPageBreak/>
        <w:t>in any event, within 6 months after each Accounting Reference Date or within 15 months of the date of the previous Assurance received from the Appropriate Authority (whichever is the earlier), unless:</w:t>
      </w:r>
    </w:p>
    <w:p w14:paraId="5C106B73"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7CF6F6A3"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unless not required pursuant to Paragraph 2.10.</w:t>
      </w:r>
    </w:p>
    <w:p w14:paraId="2960BF95"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7FA26E0C"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Where the Supplier or a Parent Undertaking of the Supplier has a credit rating of either:</w:t>
      </w:r>
    </w:p>
    <w:p w14:paraId="1564C809"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Aa3 or better from Moody’s;</w:t>
      </w:r>
    </w:p>
    <w:p w14:paraId="565AB68B"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AA- or better from Standard and Poors;</w:t>
      </w:r>
    </w:p>
    <w:p w14:paraId="7119D1F4"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AA- or better from Fitch;</w:t>
      </w:r>
    </w:p>
    <w:p w14:paraId="06986738" w14:textId="77777777" w:rsidR="0032123A" w:rsidRPr="006C1653" w:rsidRDefault="0032123A" w:rsidP="00065D93">
      <w:pPr>
        <w:keepNext/>
        <w:pBdr>
          <w:top w:val="nil"/>
          <w:left w:val="nil"/>
          <w:bottom w:val="nil"/>
          <w:right w:val="nil"/>
          <w:between w:val="nil"/>
        </w:pBdr>
        <w:spacing w:before="120" w:after="120"/>
        <w:ind w:left="720"/>
        <w:rPr>
          <w:rFonts w:ascii="Arial" w:hAnsi="Arial" w:cs="Arial"/>
          <w:sz w:val="24"/>
          <w:szCs w:val="24"/>
        </w:rPr>
      </w:pPr>
      <w:r w:rsidRPr="006C1653">
        <w:rPr>
          <w:rFonts w:ascii="Arial" w:hAnsi="Arial" w:cs="Arial"/>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1FBC8046"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1D91C85C" w14:textId="77777777" w:rsidR="0032123A" w:rsidRPr="006C1653" w:rsidRDefault="0032123A" w:rsidP="00FB128E">
      <w:pPr>
        <w:keepNext/>
        <w:numPr>
          <w:ilvl w:val="0"/>
          <w:numId w:val="82"/>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6C1653">
        <w:rPr>
          <w:rFonts w:ascii="Arial" w:eastAsia="Arial" w:hAnsi="Arial" w:cs="Arial"/>
          <w:b/>
          <w:color w:val="000000"/>
          <w:sz w:val="24"/>
          <w:szCs w:val="24"/>
        </w:rPr>
        <w:t>Termination Rights</w:t>
      </w:r>
    </w:p>
    <w:p w14:paraId="7CC03D79" w14:textId="77777777" w:rsidR="0032123A" w:rsidRPr="006C1653" w:rsidRDefault="00000000"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sdt>
        <w:sdtPr>
          <w:rPr>
            <w:rFonts w:ascii="Arial" w:hAnsi="Arial" w:cs="Arial"/>
          </w:rPr>
          <w:tag w:val="goog_rdk_3"/>
          <w:id w:val="886218377"/>
        </w:sdtPr>
        <w:sdtContent/>
      </w:sdt>
      <w:r w:rsidR="0032123A" w:rsidRPr="006C1653">
        <w:rPr>
          <w:rFonts w:ascii="Arial" w:eastAsia="Arial" w:hAnsi="Arial" w:cs="Arial"/>
          <w:color w:val="000000"/>
          <w:sz w:val="24"/>
          <w:szCs w:val="24"/>
        </w:rPr>
        <w:t>The Buyer shall be entitled to terminate the Contract if the Supplier is required to provide CRP Information under Paragraph 2 of this Part B and either:</w:t>
      </w:r>
    </w:p>
    <w:p w14:paraId="760332CE"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 xml:space="preserve">the Supplier fails to provide the CRP Information within 4 months of the Effective Date if this is a Critical Service Contract or otherwise within 4 </w:t>
      </w:r>
      <w:r w:rsidRPr="006C1653">
        <w:rPr>
          <w:rFonts w:ascii="Arial" w:hAnsi="Arial" w:cs="Arial"/>
          <w:sz w:val="24"/>
          <w:szCs w:val="24"/>
        </w:rPr>
        <w:lastRenderedPageBreak/>
        <w:t>months of the Appropriate Authority’s or Appropriate Authorities’ request; or</w:t>
      </w:r>
    </w:p>
    <w:p w14:paraId="73C0FFBF"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4E20266A" w14:textId="77777777" w:rsidR="0032123A" w:rsidRPr="006C1653" w:rsidRDefault="0032123A" w:rsidP="00065D93">
      <w:pPr>
        <w:pBdr>
          <w:top w:val="nil"/>
          <w:left w:val="nil"/>
          <w:bottom w:val="nil"/>
          <w:right w:val="nil"/>
          <w:between w:val="nil"/>
        </w:pBdr>
        <w:spacing w:before="120" w:after="120"/>
        <w:ind w:left="720" w:hanging="720"/>
        <w:rPr>
          <w:rFonts w:ascii="Arial" w:eastAsia="Arial" w:hAnsi="Arial" w:cs="Arial"/>
          <w:color w:val="000000"/>
          <w:sz w:val="24"/>
          <w:szCs w:val="24"/>
        </w:rPr>
      </w:pPr>
      <w:r w:rsidRPr="006C1653">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426E9D3B" w14:textId="77777777" w:rsidR="0032123A" w:rsidRPr="006C1653" w:rsidRDefault="0032123A" w:rsidP="00FB128E">
      <w:pPr>
        <w:keepNext/>
        <w:numPr>
          <w:ilvl w:val="0"/>
          <w:numId w:val="82"/>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color w:val="000000"/>
          <w:sz w:val="24"/>
          <w:szCs w:val="24"/>
        </w:rPr>
      </w:pPr>
      <w:r w:rsidRPr="006C1653">
        <w:rPr>
          <w:rFonts w:ascii="Arial" w:eastAsia="Arial" w:hAnsi="Arial" w:cs="Arial"/>
          <w:b/>
          <w:color w:val="000000"/>
          <w:sz w:val="24"/>
          <w:szCs w:val="24"/>
        </w:rPr>
        <w:t>Confidentiality and usage of CRP Information</w:t>
      </w:r>
    </w:p>
    <w:p w14:paraId="2892A96A"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1D7A1E34"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70E56A6F"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2C311159"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14:paraId="717341E5"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redacting only those parts of the information which are subject to such obligations of confidentiality;</w:t>
      </w:r>
    </w:p>
    <w:p w14:paraId="6DB3E1BA" w14:textId="77777777" w:rsidR="0032123A" w:rsidRPr="006C1653" w:rsidRDefault="0032123A" w:rsidP="00FB128E">
      <w:pPr>
        <w:keepNext/>
        <w:numPr>
          <w:ilvl w:val="2"/>
          <w:numId w:val="82"/>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hAnsi="Arial" w:cs="Arial"/>
          <w:sz w:val="24"/>
          <w:szCs w:val="24"/>
        </w:rPr>
      </w:pPr>
      <w:r w:rsidRPr="006C1653">
        <w:rPr>
          <w:rFonts w:ascii="Arial" w:hAnsi="Arial" w:cs="Arial"/>
          <w:sz w:val="24"/>
          <w:szCs w:val="24"/>
        </w:rPr>
        <w:t>providing the information in a form that does not breach its obligations of confidentiality including (where possible) by:</w:t>
      </w:r>
    </w:p>
    <w:p w14:paraId="28E7A05F"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summarising the information;</w:t>
      </w:r>
    </w:p>
    <w:p w14:paraId="59002378"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grouping the information;</w:t>
      </w:r>
    </w:p>
    <w:p w14:paraId="755D8CF4"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anonymising the information; and</w:t>
      </w:r>
    </w:p>
    <w:p w14:paraId="20F56F18" w14:textId="77777777" w:rsidR="0032123A" w:rsidRPr="006C1653" w:rsidRDefault="0032123A" w:rsidP="00FB128E">
      <w:pPr>
        <w:numPr>
          <w:ilvl w:val="3"/>
          <w:numId w:val="8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presenting the information in general terms</w:t>
      </w:r>
    </w:p>
    <w:p w14:paraId="02B3A857" w14:textId="77777777" w:rsidR="0032123A" w:rsidRPr="006C1653" w:rsidRDefault="0032123A" w:rsidP="00FB128E">
      <w:pPr>
        <w:numPr>
          <w:ilvl w:val="1"/>
          <w:numId w:val="82"/>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414DC30F" w14:textId="77777777" w:rsidR="0032123A" w:rsidRPr="006C1653" w:rsidRDefault="0032123A" w:rsidP="00065D93">
      <w:pPr>
        <w:pBdr>
          <w:top w:val="nil"/>
          <w:left w:val="nil"/>
          <w:bottom w:val="nil"/>
          <w:right w:val="nil"/>
          <w:between w:val="nil"/>
        </w:pBdr>
        <w:spacing w:before="120" w:after="120"/>
        <w:ind w:left="720" w:hanging="720"/>
        <w:rPr>
          <w:rFonts w:ascii="Arial" w:hAnsi="Arial" w:cs="Arial"/>
          <w:color w:val="000000"/>
        </w:rPr>
      </w:pPr>
    </w:p>
    <w:p w14:paraId="5F40EBCB" w14:textId="77777777" w:rsidR="0032123A" w:rsidRPr="006C1653" w:rsidRDefault="0032123A" w:rsidP="00065D93">
      <w:pPr>
        <w:ind w:firstLine="1418"/>
        <w:rPr>
          <w:rFonts w:ascii="Arial" w:hAnsi="Arial" w:cs="Arial"/>
        </w:rPr>
      </w:pPr>
      <w:r w:rsidRPr="006C1653">
        <w:rPr>
          <w:rFonts w:ascii="Arial" w:hAnsi="Arial" w:cs="Arial"/>
        </w:rPr>
        <w:br w:type="page"/>
      </w:r>
    </w:p>
    <w:p w14:paraId="58A2B751" w14:textId="77777777" w:rsidR="0032123A" w:rsidRPr="006C1653" w:rsidRDefault="0032123A" w:rsidP="00065D93">
      <w:pPr>
        <w:rPr>
          <w:rFonts w:ascii="Arial" w:hAnsi="Arial" w:cs="Arial"/>
          <w:b/>
          <w:sz w:val="32"/>
          <w:szCs w:val="32"/>
        </w:rPr>
      </w:pPr>
      <w:r w:rsidRPr="006C1653">
        <w:rPr>
          <w:rFonts w:ascii="Arial" w:hAnsi="Arial" w:cs="Arial"/>
          <w:b/>
          <w:sz w:val="32"/>
          <w:szCs w:val="32"/>
        </w:rPr>
        <w:lastRenderedPageBreak/>
        <w:t>Appendix 1: Group structure information and resolution commentary</w:t>
      </w:r>
    </w:p>
    <w:p w14:paraId="755F7FD4" w14:textId="77777777" w:rsidR="0032123A" w:rsidRPr="006C1653" w:rsidRDefault="0032123A" w:rsidP="00FB128E">
      <w:pPr>
        <w:numPr>
          <w:ilvl w:val="0"/>
          <w:numId w:val="8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w:t>
      </w:r>
    </w:p>
    <w:p w14:paraId="6BB7ED50" w14:textId="77777777" w:rsidR="0032123A" w:rsidRPr="006C1653" w:rsidRDefault="0032123A" w:rsidP="00FB128E">
      <w:pPr>
        <w:numPr>
          <w:ilvl w:val="1"/>
          <w:numId w:val="83"/>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0A17F54D" w14:textId="77777777" w:rsidR="0032123A" w:rsidRPr="006C1653" w:rsidRDefault="0032123A" w:rsidP="00FB128E">
      <w:pPr>
        <w:numPr>
          <w:ilvl w:val="1"/>
          <w:numId w:val="83"/>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ensure that the information is presented so as to provide a simple, effective and easily understood overview of the Supplier Group; and</w:t>
      </w:r>
    </w:p>
    <w:p w14:paraId="542A395A" w14:textId="77777777" w:rsidR="0032123A" w:rsidRPr="006C1653" w:rsidRDefault="0032123A" w:rsidP="00FB128E">
      <w:pPr>
        <w:numPr>
          <w:ilvl w:val="1"/>
          <w:numId w:val="83"/>
        </w:numPr>
        <w:pBdr>
          <w:top w:val="nil"/>
          <w:left w:val="nil"/>
          <w:bottom w:val="nil"/>
          <w:right w:val="nil"/>
          <w:between w:val="nil"/>
        </w:pBdr>
        <w:overflowPunct w:val="0"/>
        <w:autoSpaceDE w:val="0"/>
        <w:autoSpaceDN w:val="0"/>
        <w:adjustRightInd w:val="0"/>
        <w:spacing w:after="240" w:line="240" w:lineRule="auto"/>
        <w:ind w:left="1134"/>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72E71C3E" w14:textId="77777777" w:rsidR="0032123A" w:rsidRPr="006C1653" w:rsidRDefault="0032123A" w:rsidP="00065D93">
      <w:pPr>
        <w:ind w:firstLine="1418"/>
        <w:rPr>
          <w:rFonts w:ascii="Arial" w:hAnsi="Arial" w:cs="Arial"/>
        </w:rPr>
      </w:pPr>
      <w:r w:rsidRPr="006C1653">
        <w:rPr>
          <w:rFonts w:ascii="Arial" w:hAnsi="Arial" w:cs="Arial"/>
        </w:rPr>
        <w:br w:type="page"/>
      </w:r>
    </w:p>
    <w:p w14:paraId="27335B9B" w14:textId="77777777" w:rsidR="0032123A" w:rsidRPr="006C1653" w:rsidRDefault="0032123A" w:rsidP="00065D93">
      <w:pPr>
        <w:rPr>
          <w:rFonts w:ascii="Arial" w:hAnsi="Arial" w:cs="Arial"/>
          <w:b/>
          <w:sz w:val="32"/>
          <w:szCs w:val="32"/>
        </w:rPr>
      </w:pPr>
      <w:r w:rsidRPr="006C1653">
        <w:rPr>
          <w:rFonts w:ascii="Arial" w:hAnsi="Arial" w:cs="Arial"/>
          <w:b/>
          <w:sz w:val="32"/>
          <w:szCs w:val="32"/>
        </w:rPr>
        <w:lastRenderedPageBreak/>
        <w:t>Appendix 2: UK Public Sector / CNI Contract Information</w:t>
      </w:r>
    </w:p>
    <w:p w14:paraId="784DFE21" w14:textId="77777777" w:rsidR="0032123A" w:rsidRPr="006C1653" w:rsidRDefault="0032123A" w:rsidP="00FB128E">
      <w:pPr>
        <w:numPr>
          <w:ilvl w:val="0"/>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The Supplier shall:</w:t>
      </w:r>
    </w:p>
    <w:p w14:paraId="631B3A5D" w14:textId="77777777" w:rsidR="0032123A" w:rsidRPr="006C1653" w:rsidRDefault="0032123A" w:rsidP="00FB128E">
      <w:pPr>
        <w:numPr>
          <w:ilvl w:val="1"/>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provide details of all agreements held by members of the Supplier Group where those agreements are for goods, services or works provision and:</w:t>
      </w:r>
    </w:p>
    <w:p w14:paraId="269ADDB9" w14:textId="77777777" w:rsidR="0032123A" w:rsidRPr="006C1653" w:rsidRDefault="0032123A" w:rsidP="00FB128E">
      <w:pPr>
        <w:numPr>
          <w:ilvl w:val="2"/>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1E38D72E" w14:textId="77777777" w:rsidR="0032123A" w:rsidRPr="006C1653" w:rsidRDefault="0032123A" w:rsidP="00FB128E">
      <w:pPr>
        <w:numPr>
          <w:ilvl w:val="2"/>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5A3B271" w14:textId="77777777" w:rsidR="0032123A" w:rsidRPr="006C1653" w:rsidRDefault="0032123A" w:rsidP="00FB128E">
      <w:pPr>
        <w:numPr>
          <w:ilvl w:val="2"/>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involve or could reasonably be considered to involve CNI;</w:t>
      </w:r>
    </w:p>
    <w:p w14:paraId="74014B66" w14:textId="77777777" w:rsidR="0032123A" w:rsidRPr="006C1653" w:rsidRDefault="0032123A" w:rsidP="00FB128E">
      <w:pPr>
        <w:numPr>
          <w:ilvl w:val="1"/>
          <w:numId w:val="84"/>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s="Arial"/>
          <w:color w:val="000000"/>
          <w:sz w:val="24"/>
          <w:szCs w:val="24"/>
        </w:rPr>
      </w:pPr>
      <w:r w:rsidRPr="006C1653">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70B68AA7" w14:textId="77777777" w:rsidR="0032123A" w:rsidRPr="006C1653" w:rsidRDefault="0032123A" w:rsidP="00065D93">
      <w:pPr>
        <w:pBdr>
          <w:top w:val="nil"/>
          <w:left w:val="nil"/>
          <w:bottom w:val="nil"/>
          <w:right w:val="nil"/>
          <w:between w:val="nil"/>
        </w:pBdr>
        <w:spacing w:before="120" w:after="120"/>
        <w:rPr>
          <w:rFonts w:ascii="Arial" w:hAnsi="Arial" w:cs="Arial"/>
          <w:color w:val="000000"/>
          <w:sz w:val="24"/>
          <w:szCs w:val="24"/>
        </w:rPr>
      </w:pPr>
    </w:p>
    <w:p w14:paraId="25F21996" w14:textId="77777777" w:rsidR="0032123A" w:rsidRPr="006C1653" w:rsidRDefault="00000000" w:rsidP="00065D93">
      <w:pPr>
        <w:pBdr>
          <w:top w:val="nil"/>
          <w:left w:val="nil"/>
          <w:bottom w:val="nil"/>
          <w:right w:val="nil"/>
          <w:between w:val="nil"/>
        </w:pBdr>
        <w:spacing w:before="120" w:after="120"/>
        <w:rPr>
          <w:rFonts w:ascii="Arial" w:hAnsi="Arial" w:cs="Arial"/>
          <w:color w:val="000000"/>
          <w:sz w:val="24"/>
          <w:szCs w:val="24"/>
        </w:rPr>
      </w:pPr>
      <w:sdt>
        <w:sdtPr>
          <w:rPr>
            <w:rFonts w:ascii="Arial" w:hAnsi="Arial" w:cs="Arial"/>
          </w:rPr>
          <w:tag w:val="goog_rdk_2"/>
          <w:id w:val="2119022224"/>
          <w:showingPlcHdr/>
        </w:sdtPr>
        <w:sdtContent>
          <w:r w:rsidR="0032123A" w:rsidRPr="006C1653">
            <w:rPr>
              <w:rFonts w:ascii="Arial" w:hAnsi="Arial" w:cs="Arial"/>
            </w:rPr>
            <w:t xml:space="preserve">     </w:t>
          </w:r>
        </w:sdtContent>
      </w:sdt>
    </w:p>
    <w:p w14:paraId="1B90C450" w14:textId="611AB77D" w:rsidR="00F52F8D" w:rsidRPr="006C1653" w:rsidRDefault="00F52F8D" w:rsidP="006B5383">
      <w:pPr>
        <w:rPr>
          <w:rFonts w:ascii="Arial" w:eastAsia="Arial" w:hAnsi="Arial" w:cs="Arial"/>
        </w:rPr>
      </w:pPr>
      <w:r w:rsidRPr="006C1653">
        <w:rPr>
          <w:rFonts w:ascii="Arial" w:eastAsia="Arial" w:hAnsi="Arial" w:cs="Arial"/>
        </w:rPr>
        <w:br w:type="page"/>
      </w:r>
    </w:p>
    <w:p w14:paraId="29B60B67" w14:textId="77777777" w:rsidR="00F52F8D" w:rsidRPr="006C1653" w:rsidRDefault="00F52F8D" w:rsidP="006B5383">
      <w:pPr>
        <w:rPr>
          <w:rFonts w:ascii="Arial" w:eastAsia="Arial" w:hAnsi="Arial" w:cs="Arial"/>
        </w:rPr>
        <w:sectPr w:rsidR="00F52F8D" w:rsidRPr="006C1653" w:rsidSect="00065D93">
          <w:headerReference w:type="default" r:id="rId115"/>
          <w:footerReference w:type="even" r:id="rId116"/>
          <w:footerReference w:type="default" r:id="rId117"/>
          <w:footerReference w:type="first" r:id="rId118"/>
          <w:pgSz w:w="11906" w:h="16838"/>
          <w:pgMar w:top="1440" w:right="1440" w:bottom="1440" w:left="1440" w:header="709" w:footer="709" w:gutter="0"/>
          <w:cols w:space="720"/>
          <w:docGrid w:linePitch="299"/>
        </w:sectPr>
      </w:pPr>
    </w:p>
    <w:p w14:paraId="3FC4D9CA" w14:textId="77777777" w:rsidR="00F52F8D" w:rsidRPr="006C1653" w:rsidRDefault="00F52F8D">
      <w:pPr>
        <w:pBdr>
          <w:top w:val="nil"/>
          <w:left w:val="nil"/>
          <w:bottom w:val="nil"/>
          <w:right w:val="nil"/>
          <w:between w:val="nil"/>
        </w:pBdr>
        <w:spacing w:before="240" w:after="120"/>
        <w:ind w:hanging="567"/>
        <w:rPr>
          <w:rFonts w:ascii="Arial" w:eastAsia="Arial Bold" w:hAnsi="Arial" w:cs="Arial"/>
          <w:b/>
          <w:color w:val="000000"/>
          <w:sz w:val="36"/>
          <w:szCs w:val="36"/>
        </w:rPr>
      </w:pPr>
      <w:r w:rsidRPr="006C1653">
        <w:rPr>
          <w:rFonts w:ascii="Arial" w:eastAsia="Arial Bold" w:hAnsi="Arial" w:cs="Arial"/>
          <w:b/>
          <w:color w:val="000000"/>
          <w:sz w:val="36"/>
          <w:szCs w:val="36"/>
        </w:rPr>
        <w:lastRenderedPageBreak/>
        <w:t>Call-Off Schedule 9 (Security)</w:t>
      </w:r>
    </w:p>
    <w:p w14:paraId="2B87B29E" w14:textId="69D4DB1C" w:rsidR="00F52F8D" w:rsidRPr="006C1653" w:rsidRDefault="00F52F8D" w:rsidP="00BF2BDE">
      <w:pPr>
        <w:pBdr>
          <w:top w:val="nil"/>
          <w:left w:val="nil"/>
          <w:bottom w:val="nil"/>
          <w:right w:val="nil"/>
          <w:between w:val="nil"/>
        </w:pBdr>
        <w:spacing w:before="240" w:after="120"/>
        <w:ind w:left="567" w:hanging="567"/>
        <w:rPr>
          <w:rFonts w:ascii="Arial" w:hAnsi="Arial" w:cs="Arial"/>
          <w:color w:val="000000"/>
          <w:sz w:val="24"/>
          <w:szCs w:val="24"/>
        </w:rPr>
      </w:pPr>
      <w:r w:rsidRPr="006C1653">
        <w:rPr>
          <w:rFonts w:ascii="Arial" w:hAnsi="Arial" w:cs="Arial"/>
          <w:b/>
          <w:bCs/>
          <w:color w:val="000000" w:themeColor="text1"/>
          <w:sz w:val="24"/>
          <w:szCs w:val="24"/>
        </w:rPr>
        <w:t xml:space="preserve">  Buyer Selects Part </w:t>
      </w:r>
      <w:bookmarkStart w:id="133" w:name="bookmark=id.30j0zll" w:colFirst="0" w:colLast="0"/>
      <w:bookmarkEnd w:id="133"/>
      <w:r w:rsidRPr="006C1653">
        <w:rPr>
          <w:rFonts w:ascii="Arial" w:hAnsi="Arial" w:cs="Arial"/>
          <w:b/>
          <w:bCs/>
          <w:color w:val="000000" w:themeColor="text1"/>
          <w:sz w:val="24"/>
          <w:szCs w:val="24"/>
        </w:rPr>
        <w:t>A</w:t>
      </w:r>
    </w:p>
    <w:p w14:paraId="0FDC101F" w14:textId="77777777" w:rsidR="00F52F8D" w:rsidRPr="006C1653" w:rsidRDefault="00F52F8D">
      <w:pPr>
        <w:pBdr>
          <w:top w:val="nil"/>
          <w:left w:val="nil"/>
          <w:bottom w:val="nil"/>
          <w:right w:val="nil"/>
          <w:between w:val="nil"/>
        </w:pBdr>
        <w:spacing w:before="240" w:after="120"/>
        <w:ind w:hanging="567"/>
        <w:rPr>
          <w:rFonts w:ascii="Arial" w:hAnsi="Arial" w:cs="Arial"/>
          <w:b/>
          <w:color w:val="000000"/>
          <w:sz w:val="36"/>
          <w:szCs w:val="36"/>
        </w:rPr>
      </w:pPr>
      <w:r w:rsidRPr="006C1653">
        <w:rPr>
          <w:rFonts w:ascii="Arial" w:hAnsi="Arial" w:cs="Arial"/>
          <w:b/>
          <w:color w:val="000000"/>
          <w:sz w:val="36"/>
          <w:szCs w:val="36"/>
        </w:rPr>
        <w:t>Part A: Short Form Security Requirements</w:t>
      </w:r>
    </w:p>
    <w:p w14:paraId="08633BFF" w14:textId="77777777" w:rsidR="00F52F8D" w:rsidRPr="006C1653" w:rsidRDefault="00F52F8D" w:rsidP="00FB128E">
      <w:pPr>
        <w:keepNext/>
        <w:numPr>
          <w:ilvl w:val="0"/>
          <w:numId w:val="8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hAnsi="Arial" w:cs="Arial"/>
          <w:b/>
          <w:smallCaps/>
          <w:color w:val="000000"/>
          <w:sz w:val="24"/>
          <w:szCs w:val="24"/>
        </w:rPr>
        <w:t>D</w:t>
      </w:r>
      <w:r w:rsidRPr="006C1653">
        <w:rPr>
          <w:rFonts w:ascii="Arial" w:eastAsia="Arial Bold" w:hAnsi="Arial" w:cs="Arial"/>
          <w:b/>
          <w:color w:val="000000"/>
          <w:sz w:val="24"/>
          <w:szCs w:val="24"/>
        </w:rPr>
        <w:t>efinitions</w:t>
      </w:r>
    </w:p>
    <w:p w14:paraId="62016B18"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In this Schedule, the following words shall have the following meanings and they shall supplement Joint Schedule 1 (Definitions):</w:t>
      </w:r>
    </w:p>
    <w:tbl>
      <w:tblPr>
        <w:tblW w:w="8363" w:type="dxa"/>
        <w:tblInd w:w="421" w:type="dxa"/>
        <w:tblLayout w:type="fixed"/>
        <w:tblLook w:val="0400" w:firstRow="0" w:lastRow="0" w:firstColumn="0" w:lastColumn="0" w:noHBand="0" w:noVBand="1"/>
      </w:tblPr>
      <w:tblGrid>
        <w:gridCol w:w="2502"/>
        <w:gridCol w:w="5861"/>
      </w:tblGrid>
      <w:tr w:rsidR="00F52F8D" w:rsidRPr="006C1653" w14:paraId="252DC15A" w14:textId="77777777" w:rsidTr="00065D93">
        <w:tc>
          <w:tcPr>
            <w:tcW w:w="2502" w:type="dxa"/>
          </w:tcPr>
          <w:p w14:paraId="6B76602B" w14:textId="77777777" w:rsidR="00F52F8D" w:rsidRPr="006C1653" w:rsidRDefault="00F52F8D">
            <w:pPr>
              <w:spacing w:after="120"/>
              <w:ind w:left="-108" w:firstLine="108"/>
              <w:rPr>
                <w:rFonts w:ascii="Arial" w:hAnsi="Arial" w:cs="Arial"/>
                <w:sz w:val="24"/>
                <w:szCs w:val="24"/>
              </w:rPr>
            </w:pPr>
            <w:r w:rsidRPr="006C1653">
              <w:rPr>
                <w:rFonts w:ascii="Arial" w:hAnsi="Arial" w:cs="Arial"/>
                <w:sz w:val="24"/>
                <w:szCs w:val="24"/>
              </w:rPr>
              <w:t>"Breach of Security"</w:t>
            </w:r>
          </w:p>
        </w:tc>
        <w:tc>
          <w:tcPr>
            <w:tcW w:w="5861" w:type="dxa"/>
          </w:tcPr>
          <w:p w14:paraId="37543367" w14:textId="77777777" w:rsidR="00F52F8D" w:rsidRPr="006C1653" w:rsidRDefault="00F52F8D" w:rsidP="00065D93">
            <w:pPr>
              <w:tabs>
                <w:tab w:val="left" w:pos="-9"/>
              </w:tabs>
              <w:spacing w:after="120"/>
              <w:rPr>
                <w:rFonts w:ascii="Arial" w:eastAsia="Arial" w:hAnsi="Arial" w:cs="Arial"/>
                <w:b/>
                <w:bCs/>
              </w:rPr>
            </w:pPr>
            <w:r w:rsidRPr="006C1653">
              <w:rPr>
                <w:rFonts w:ascii="Arial" w:hAnsi="Arial" w:cs="Arial"/>
                <w:bCs/>
                <w:sz w:val="24"/>
                <w:szCs w:val="24"/>
              </w:rPr>
              <w:t>the occurrence of:</w:t>
            </w:r>
          </w:p>
          <w:p w14:paraId="3444D1E8" w14:textId="77777777" w:rsidR="00F52F8D" w:rsidRPr="006C1653" w:rsidRDefault="00F52F8D" w:rsidP="00FB128E">
            <w:pPr>
              <w:numPr>
                <w:ilvl w:val="1"/>
                <w:numId w:val="90"/>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b/>
                <w:bCs/>
                <w:sz w:val="24"/>
                <w:szCs w:val="24"/>
              </w:rPr>
            </w:pPr>
            <w:r w:rsidRPr="006C1653">
              <w:rPr>
                <w:rFonts w:ascii="Arial" w:hAnsi="Arial" w:cs="Arial"/>
                <w:bCs/>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4F3582CD" w14:textId="77777777" w:rsidR="00F52F8D" w:rsidRPr="006C1653" w:rsidRDefault="00F52F8D" w:rsidP="00FB128E">
            <w:pPr>
              <w:numPr>
                <w:ilvl w:val="1"/>
                <w:numId w:val="90"/>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rFonts w:ascii="Arial" w:hAnsi="Arial" w:cs="Arial"/>
                <w:b/>
                <w:bCs/>
                <w:sz w:val="24"/>
                <w:szCs w:val="24"/>
              </w:rPr>
            </w:pPr>
            <w:r w:rsidRPr="006C1653">
              <w:rPr>
                <w:rFonts w:ascii="Arial" w:hAnsi="Arial" w:cs="Arial"/>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52E7E44A" w14:textId="77777777" w:rsidR="00F52F8D" w:rsidRPr="006C1653" w:rsidRDefault="00F52F8D" w:rsidP="00065D93">
            <w:pPr>
              <w:tabs>
                <w:tab w:val="left" w:pos="-9"/>
              </w:tabs>
              <w:spacing w:after="120"/>
              <w:rPr>
                <w:rFonts w:ascii="Arial" w:eastAsia="Arial" w:hAnsi="Arial" w:cs="Arial"/>
                <w:b/>
                <w:bCs/>
              </w:rPr>
            </w:pPr>
            <w:r w:rsidRPr="006C1653">
              <w:rPr>
                <w:rFonts w:ascii="Arial" w:hAnsi="Arial" w:cs="Arial"/>
                <w:bCs/>
                <w:sz w:val="24"/>
                <w:szCs w:val="24"/>
              </w:rPr>
              <w:t>in either case as more particularly set out in the Security Policy where the Buyer has required compliance therewith in accordance with paragraph 2.2;</w:t>
            </w:r>
          </w:p>
        </w:tc>
      </w:tr>
      <w:tr w:rsidR="00F52F8D" w:rsidRPr="006C1653" w14:paraId="0DD38218" w14:textId="77777777" w:rsidTr="00065D93">
        <w:tc>
          <w:tcPr>
            <w:tcW w:w="2502" w:type="dxa"/>
          </w:tcPr>
          <w:p w14:paraId="675F64B2" w14:textId="77777777" w:rsidR="00F52F8D" w:rsidRPr="006C1653" w:rsidRDefault="00F52F8D">
            <w:pPr>
              <w:spacing w:after="120"/>
              <w:ind w:left="-108" w:firstLine="108"/>
              <w:rPr>
                <w:rFonts w:ascii="Arial" w:hAnsi="Arial" w:cs="Arial"/>
                <w:sz w:val="24"/>
                <w:szCs w:val="24"/>
              </w:rPr>
            </w:pPr>
            <w:r w:rsidRPr="006C1653">
              <w:rPr>
                <w:rFonts w:ascii="Arial" w:hAnsi="Arial" w:cs="Arial"/>
                <w:sz w:val="24"/>
                <w:szCs w:val="24"/>
              </w:rPr>
              <w:t xml:space="preserve">"Security Management Plan" </w:t>
            </w:r>
          </w:p>
        </w:tc>
        <w:tc>
          <w:tcPr>
            <w:tcW w:w="5861" w:type="dxa"/>
          </w:tcPr>
          <w:p w14:paraId="51A6FA0C" w14:textId="77777777" w:rsidR="00F52F8D" w:rsidRPr="006C1653" w:rsidRDefault="00F52F8D" w:rsidP="00065D93">
            <w:pPr>
              <w:tabs>
                <w:tab w:val="left" w:pos="-179"/>
              </w:tabs>
              <w:spacing w:after="120"/>
              <w:rPr>
                <w:rFonts w:ascii="Arial" w:eastAsia="Arial" w:hAnsi="Arial" w:cs="Arial"/>
                <w:b/>
                <w:bCs/>
              </w:rPr>
            </w:pPr>
            <w:r w:rsidRPr="006C1653">
              <w:rPr>
                <w:rFonts w:ascii="Arial" w:hAnsi="Arial" w:cs="Arial"/>
                <w:bCs/>
                <w:sz w:val="24"/>
                <w:szCs w:val="24"/>
              </w:rPr>
              <w:t>the Supplier's security management plan prepared pursuant to this Schedule, a draft of which has been provided by the Supplier to the Buyer and as updated from time to time.</w:t>
            </w:r>
          </w:p>
        </w:tc>
      </w:tr>
    </w:tbl>
    <w:p w14:paraId="06327D22" w14:textId="77777777" w:rsidR="00F52F8D" w:rsidRPr="006C1653" w:rsidRDefault="00F52F8D" w:rsidP="00FB128E">
      <w:pPr>
        <w:keepNext/>
        <w:numPr>
          <w:ilvl w:val="0"/>
          <w:numId w:val="8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Complying with security requirements and updates to them</w:t>
      </w:r>
    </w:p>
    <w:p w14:paraId="59F72D7C"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7A98C75C"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5225020B"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lastRenderedPageBreak/>
        <w:t>Where the Security Policy applies the Buyer shall notify the Supplier of any changes or proposed changes to the Security Policy.</w:t>
      </w:r>
    </w:p>
    <w:p w14:paraId="70CC2FF1"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458297C"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253C5A7B" w14:textId="77777777" w:rsidR="00F52F8D" w:rsidRPr="006C1653" w:rsidRDefault="00F52F8D" w:rsidP="00FB128E">
      <w:pPr>
        <w:keepNext/>
        <w:numPr>
          <w:ilvl w:val="0"/>
          <w:numId w:val="8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eastAsia="Arial Bold" w:hAnsi="Arial" w:cs="Arial"/>
          <w:b/>
          <w:color w:val="000000"/>
          <w:sz w:val="24"/>
          <w:szCs w:val="24"/>
        </w:rPr>
        <w:t>Security Standards</w:t>
      </w:r>
    </w:p>
    <w:p w14:paraId="1767F1C2"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09B2677C"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The Supplier shall be responsible for the effective performance of its security obligations and shall at all times provide a level of security which:</w:t>
      </w:r>
    </w:p>
    <w:p w14:paraId="1C38C8E1"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 xml:space="preserve">is in accordance with the Law and this Contract; </w:t>
      </w:r>
    </w:p>
    <w:p w14:paraId="497F287E"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as a minimum demonstrates Good Industry Practice;</w:t>
      </w:r>
    </w:p>
    <w:p w14:paraId="2E4151ED"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meets any specific security threats of immediate relevance to the Deliverables and/or the Government Data; and</w:t>
      </w:r>
    </w:p>
    <w:p w14:paraId="1AF0B702"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where specified by the Buyer in accordance with paragraph 2.2 complies with the Security Policy and the ICT Policy.</w:t>
      </w:r>
    </w:p>
    <w:p w14:paraId="1FA98D43"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469D0C65"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6C1653">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1F15C5B" w14:textId="77777777" w:rsidR="00F52F8D" w:rsidRPr="006C1653" w:rsidRDefault="00F52F8D" w:rsidP="00FB128E">
      <w:pPr>
        <w:keepNext/>
        <w:numPr>
          <w:ilvl w:val="0"/>
          <w:numId w:val="8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6C1653">
        <w:rPr>
          <w:rFonts w:ascii="Arial" w:hAnsi="Arial" w:cs="Arial"/>
          <w:b/>
          <w:smallCaps/>
          <w:color w:val="000000"/>
          <w:sz w:val="24"/>
          <w:szCs w:val="24"/>
        </w:rPr>
        <w:t>S</w:t>
      </w:r>
      <w:r w:rsidRPr="006C1653">
        <w:rPr>
          <w:rFonts w:ascii="Arial" w:eastAsia="Arial Bold" w:hAnsi="Arial" w:cs="Arial"/>
          <w:b/>
          <w:color w:val="000000"/>
          <w:sz w:val="24"/>
          <w:szCs w:val="24"/>
        </w:rPr>
        <w:t>ecurity Management Plan</w:t>
      </w:r>
    </w:p>
    <w:p w14:paraId="7370C47B"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C1653">
        <w:rPr>
          <w:rFonts w:ascii="Arial" w:hAnsi="Arial" w:cs="Arial"/>
          <w:b/>
          <w:color w:val="000000"/>
          <w:sz w:val="24"/>
          <w:szCs w:val="24"/>
        </w:rPr>
        <w:t>Introduction</w:t>
      </w:r>
    </w:p>
    <w:p w14:paraId="482E9014"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3D5A3099"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C1653">
        <w:rPr>
          <w:rFonts w:ascii="Arial" w:hAnsi="Arial" w:cs="Arial"/>
          <w:b/>
          <w:color w:val="000000"/>
          <w:sz w:val="24"/>
          <w:szCs w:val="24"/>
        </w:rPr>
        <w:lastRenderedPageBreak/>
        <w:t>Content of the Security Management Plan</w:t>
      </w:r>
    </w:p>
    <w:p w14:paraId="4807358C" w14:textId="77777777" w:rsidR="00F52F8D" w:rsidRPr="006C1653" w:rsidRDefault="00F52F8D" w:rsidP="00FB128E">
      <w:pPr>
        <w:keepNext/>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Security Management Plan shall:</w:t>
      </w:r>
    </w:p>
    <w:p w14:paraId="579E1F23"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comply with the principles of security set out in Paragraph 3 and any other provisions of this Contract relevant to security;</w:t>
      </w:r>
    </w:p>
    <w:p w14:paraId="681D7567"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identify the necessary delegated organisational roles for those responsible for ensuring it is complied with by the Supplier;</w:t>
      </w:r>
    </w:p>
    <w:p w14:paraId="4D2DDBA4"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34FF9A4"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E290B54"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7A46E01"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A1D0A0F"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6C1653">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3717B84B"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C1653">
        <w:rPr>
          <w:rFonts w:ascii="Arial" w:hAnsi="Arial" w:cs="Arial"/>
          <w:b/>
          <w:color w:val="000000"/>
          <w:sz w:val="24"/>
          <w:szCs w:val="24"/>
        </w:rPr>
        <w:t>Development of the Security Management Plan</w:t>
      </w:r>
    </w:p>
    <w:p w14:paraId="2405DCBB"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Within twenty (20)</w:t>
      </w:r>
      <w:r w:rsidRPr="006C1653">
        <w:rPr>
          <w:rFonts w:ascii="Arial" w:hAnsi="Arial" w:cs="Arial"/>
          <w:b/>
          <w:color w:val="000000"/>
          <w:sz w:val="24"/>
          <w:szCs w:val="24"/>
        </w:rPr>
        <w:t xml:space="preserve"> </w:t>
      </w:r>
      <w:r w:rsidRPr="006C1653">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w:t>
      </w:r>
      <w:r w:rsidRPr="006C1653">
        <w:rPr>
          <w:rFonts w:ascii="Arial" w:hAnsi="Arial" w:cs="Arial"/>
          <w:color w:val="000000"/>
          <w:sz w:val="24"/>
          <w:szCs w:val="24"/>
        </w:rPr>
        <w:lastRenderedPageBreak/>
        <w:t xml:space="preserve">Security Management Plan which will be based on the draft Security Management Plan. </w:t>
      </w:r>
    </w:p>
    <w:p w14:paraId="0FF1B05A"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6072BEF"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C2D555B"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2303C42"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6C1653">
        <w:rPr>
          <w:rFonts w:ascii="Arial" w:hAnsi="Arial" w:cs="Arial"/>
          <w:b/>
          <w:color w:val="000000"/>
          <w:sz w:val="24"/>
          <w:szCs w:val="24"/>
        </w:rPr>
        <w:t>Amendment of the Security Management Plan</w:t>
      </w:r>
    </w:p>
    <w:p w14:paraId="5F846C4B" w14:textId="77777777" w:rsidR="00F52F8D" w:rsidRPr="006C1653" w:rsidRDefault="00F52F8D" w:rsidP="00FB128E">
      <w:pPr>
        <w:keepNext/>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Security Management Plan shall be fully reviewed and updated by the Supplier at least annually to reflect:</w:t>
      </w:r>
    </w:p>
    <w:p w14:paraId="763B5B8D"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6C1653">
        <w:rPr>
          <w:rFonts w:ascii="Arial" w:hAnsi="Arial" w:cs="Arial"/>
          <w:color w:val="000000"/>
          <w:sz w:val="24"/>
          <w:szCs w:val="24"/>
        </w:rPr>
        <w:t>emerging changes in Good Industry Practice;</w:t>
      </w:r>
    </w:p>
    <w:p w14:paraId="5E34160C"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6C1653">
        <w:rPr>
          <w:rFonts w:ascii="Arial" w:hAnsi="Arial" w:cs="Arial"/>
          <w:color w:val="000000"/>
          <w:sz w:val="24"/>
          <w:szCs w:val="24"/>
        </w:rPr>
        <w:t xml:space="preserve">any change or proposed change to the Deliverables and/or associated processes; </w:t>
      </w:r>
    </w:p>
    <w:p w14:paraId="0F3EC4DF" w14:textId="77777777" w:rsidR="00F52F8D" w:rsidRPr="006C1653" w:rsidRDefault="00F52F8D" w:rsidP="00FB128E">
      <w:pPr>
        <w:numPr>
          <w:ilvl w:val="3"/>
          <w:numId w:val="89"/>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6C1653">
        <w:rPr>
          <w:rFonts w:ascii="Arial" w:hAnsi="Arial" w:cs="Arial"/>
          <w:color w:val="000000"/>
          <w:sz w:val="24"/>
          <w:szCs w:val="24"/>
        </w:rPr>
        <w:t xml:space="preserve">where necessary in accordance with paragraph 2.2, any change to the Security Policy; </w:t>
      </w:r>
    </w:p>
    <w:p w14:paraId="761351CF"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C1653">
        <w:rPr>
          <w:rFonts w:ascii="Arial" w:hAnsi="Arial" w:cs="Arial"/>
          <w:color w:val="000000"/>
          <w:sz w:val="24"/>
          <w:szCs w:val="24"/>
        </w:rPr>
        <w:t>any new perceived or changed security threats; and</w:t>
      </w:r>
    </w:p>
    <w:p w14:paraId="5E36783F"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C1653">
        <w:rPr>
          <w:rFonts w:ascii="Arial" w:hAnsi="Arial" w:cs="Arial"/>
          <w:color w:val="000000"/>
          <w:sz w:val="24"/>
          <w:szCs w:val="24"/>
        </w:rPr>
        <w:t>any reasonable change in requirements requested by the Buyer.</w:t>
      </w:r>
    </w:p>
    <w:p w14:paraId="6AAFE113"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85A8E16"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C1653">
        <w:rPr>
          <w:rFonts w:ascii="Arial" w:hAnsi="Arial" w:cs="Arial"/>
          <w:color w:val="000000"/>
          <w:sz w:val="24"/>
          <w:szCs w:val="24"/>
        </w:rPr>
        <w:t>suggested improvements to the effectiveness of the Security Management Plan;</w:t>
      </w:r>
    </w:p>
    <w:p w14:paraId="4509C951"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C1653">
        <w:rPr>
          <w:rFonts w:ascii="Arial" w:hAnsi="Arial" w:cs="Arial"/>
          <w:color w:val="000000"/>
          <w:sz w:val="24"/>
          <w:szCs w:val="24"/>
        </w:rPr>
        <w:t>updates to the risk assessments; and</w:t>
      </w:r>
    </w:p>
    <w:p w14:paraId="237D14D9"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6C1653">
        <w:rPr>
          <w:rFonts w:ascii="Arial" w:hAnsi="Arial" w:cs="Arial"/>
          <w:color w:val="000000"/>
          <w:sz w:val="24"/>
          <w:szCs w:val="24"/>
        </w:rPr>
        <w:lastRenderedPageBreak/>
        <w:t>suggested improvements in measuring the effectiveness of controls.</w:t>
      </w:r>
    </w:p>
    <w:p w14:paraId="10959C4E"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69A1D26"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6C1653">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15D1936" w14:textId="77777777" w:rsidR="00F52F8D" w:rsidRPr="006C1653" w:rsidRDefault="00F52F8D" w:rsidP="00FB128E">
      <w:pPr>
        <w:keepNext/>
        <w:numPr>
          <w:ilvl w:val="0"/>
          <w:numId w:val="8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Security breach</w:t>
      </w:r>
    </w:p>
    <w:p w14:paraId="1B9D27BA"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6C1653">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7709CED4" w14:textId="77777777" w:rsidR="00F52F8D" w:rsidRPr="006C1653" w:rsidRDefault="00F52F8D" w:rsidP="00FB128E">
      <w:pPr>
        <w:keepNext/>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6C1653">
        <w:rPr>
          <w:rFonts w:ascii="Arial" w:hAnsi="Arial" w:cs="Arial"/>
          <w:color w:val="000000"/>
          <w:sz w:val="24"/>
          <w:szCs w:val="24"/>
        </w:rPr>
        <w:t>Without prejudice to the security incident management process, upon becoming aware of any of the circumstances referred to in Paragraph 5.1, the Supplier shall:</w:t>
      </w:r>
    </w:p>
    <w:p w14:paraId="4E508710" w14:textId="77777777" w:rsidR="00F52F8D" w:rsidRPr="006C1653" w:rsidRDefault="00F52F8D" w:rsidP="00FB128E">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18"/>
        <w:textAlignment w:val="baseline"/>
        <w:rPr>
          <w:rFonts w:ascii="Arial" w:hAnsi="Arial" w:cs="Arial"/>
          <w:color w:val="000000"/>
          <w:sz w:val="24"/>
          <w:szCs w:val="24"/>
        </w:rPr>
      </w:pPr>
      <w:r w:rsidRPr="006C1653">
        <w:rPr>
          <w:rFonts w:ascii="Arial" w:hAnsi="Arial" w:cs="Arial"/>
          <w:color w:val="000000"/>
          <w:sz w:val="24"/>
          <w:szCs w:val="24"/>
        </w:rPr>
        <w:t>immediately take all reasonable steps (which shall include any action or changes reasonably required by the Buyer) necessary to:</w:t>
      </w:r>
    </w:p>
    <w:p w14:paraId="025A47F5"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minimise the extent of actual or potential harm caused by any Breach of Security;</w:t>
      </w:r>
    </w:p>
    <w:p w14:paraId="5C873EFE"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B8890EF"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prevent an equivalent breach in the future exploiting the same cause failure; and</w:t>
      </w:r>
    </w:p>
    <w:p w14:paraId="512CF891" w14:textId="77777777" w:rsidR="00F52F8D" w:rsidRPr="006C1653" w:rsidRDefault="00F52F8D" w:rsidP="00FB128E">
      <w:pPr>
        <w:numPr>
          <w:ilvl w:val="3"/>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6C1653">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548A10D" w14:textId="77777777" w:rsidR="00F52F8D" w:rsidRPr="006C1653" w:rsidRDefault="00F52F8D" w:rsidP="00FB128E">
      <w:pPr>
        <w:numPr>
          <w:ilvl w:val="1"/>
          <w:numId w:val="89"/>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6C1653">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5BE4AE31" w14:textId="77777777" w:rsidR="00F52F8D" w:rsidRPr="006C1653" w:rsidRDefault="00F52F8D" w:rsidP="00065D93">
      <w:pPr>
        <w:keepNext/>
        <w:pBdr>
          <w:top w:val="nil"/>
          <w:left w:val="nil"/>
          <w:bottom w:val="nil"/>
          <w:right w:val="nil"/>
          <w:between w:val="nil"/>
        </w:pBdr>
        <w:spacing w:after="240" w:line="240" w:lineRule="auto"/>
        <w:rPr>
          <w:rFonts w:ascii="Arial" w:eastAsia="Arial" w:hAnsi="Arial" w:cs="Arial"/>
          <w:b/>
          <w:bCs/>
          <w:color w:val="000000"/>
          <w:sz w:val="32"/>
          <w:szCs w:val="32"/>
        </w:rPr>
      </w:pPr>
      <w:r w:rsidRPr="005714C9">
        <w:rPr>
          <w:rFonts w:ascii="Arial" w:hAnsi="Arial"/>
          <w:b/>
          <w:color w:val="000000" w:themeColor="text1"/>
          <w:sz w:val="32"/>
        </w:rPr>
        <w:lastRenderedPageBreak/>
        <w:t>Call-Off Schedule 10 (Exit Management)</w:t>
      </w:r>
    </w:p>
    <w:p w14:paraId="6EFB7CB1" w14:textId="77777777" w:rsidR="00F52F8D" w:rsidRPr="006C1653"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sidRPr="006C1653">
        <w:rPr>
          <w:rFonts w:ascii="Arial" w:eastAsia="Arial Bold" w:hAnsi="Arial" w:cs="Arial"/>
          <w:b/>
          <w:color w:val="000000"/>
          <w:sz w:val="24"/>
          <w:szCs w:val="24"/>
        </w:rPr>
        <w:t>Definitions</w:t>
      </w:r>
    </w:p>
    <w:p w14:paraId="40EB8BE9" w14:textId="77777777" w:rsidR="00F52F8D" w:rsidRPr="006C1653" w:rsidRDefault="00F52F8D" w:rsidP="00FB128E">
      <w:pPr>
        <w:keepNext/>
        <w:numPr>
          <w:ilvl w:val="1"/>
          <w:numId w:val="91"/>
        </w:numPr>
        <w:pBdr>
          <w:top w:val="nil"/>
          <w:left w:val="nil"/>
          <w:bottom w:val="nil"/>
          <w:right w:val="nil"/>
          <w:between w:val="nil"/>
        </w:pBdr>
        <w:spacing w:before="120" w:after="120" w:line="240" w:lineRule="auto"/>
        <w:rPr>
          <w:rFonts w:ascii="Arial" w:eastAsia="Arial" w:hAnsi="Arial" w:cs="Arial"/>
          <w:color w:val="000000"/>
          <w:sz w:val="24"/>
          <w:szCs w:val="24"/>
        </w:rPr>
      </w:pPr>
      <w:r w:rsidRPr="006C1653">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567" w:type="dxa"/>
        <w:tblLayout w:type="fixed"/>
        <w:tblCellMar>
          <w:left w:w="115" w:type="dxa"/>
          <w:right w:w="115" w:type="dxa"/>
        </w:tblCellMar>
        <w:tblLook w:val="0000" w:firstRow="0" w:lastRow="0" w:firstColumn="0" w:lastColumn="0" w:noHBand="0" w:noVBand="0"/>
      </w:tblPr>
      <w:tblGrid>
        <w:gridCol w:w="3060"/>
        <w:gridCol w:w="4928"/>
      </w:tblGrid>
      <w:tr w:rsidR="00F52F8D" w:rsidRPr="006C1653" w14:paraId="3D99B82B" w14:textId="77777777" w:rsidTr="00065D93">
        <w:tc>
          <w:tcPr>
            <w:tcW w:w="3060" w:type="dxa"/>
          </w:tcPr>
          <w:p w14:paraId="27633BFE"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"Exclusive Assets"</w:t>
            </w:r>
          </w:p>
        </w:tc>
        <w:tc>
          <w:tcPr>
            <w:tcW w:w="4928" w:type="dxa"/>
          </w:tcPr>
          <w:p w14:paraId="25014AA7" w14:textId="77777777" w:rsidR="00F52F8D" w:rsidRPr="006C1653" w:rsidRDefault="00F52F8D" w:rsidP="00065D93">
            <w:pPr>
              <w:pBdr>
                <w:top w:val="nil"/>
                <w:left w:val="nil"/>
                <w:bottom w:val="nil"/>
                <w:right w:val="nil"/>
                <w:between w:val="nil"/>
              </w:pBdr>
              <w:spacing w:after="120"/>
              <w:ind w:left="170"/>
              <w:rPr>
                <w:rFonts w:ascii="Arial" w:eastAsia="Arial" w:hAnsi="Arial" w:cs="Arial"/>
                <w:color w:val="000000"/>
                <w:sz w:val="24"/>
                <w:szCs w:val="24"/>
              </w:rPr>
            </w:pPr>
            <w:r w:rsidRPr="005714C9">
              <w:rPr>
                <w:rFonts w:ascii="Arial" w:hAnsi="Arial"/>
                <w:color w:val="000000" w:themeColor="text1"/>
                <w:sz w:val="24"/>
              </w:rPr>
              <w:t>Supplier Assets used exclusively by the Supplier or a Key Subcontractor in the provision of the Deliverables;</w:t>
            </w:r>
          </w:p>
        </w:tc>
      </w:tr>
      <w:tr w:rsidR="00F52F8D" w:rsidRPr="006C1653" w14:paraId="4C265C28" w14:textId="77777777" w:rsidTr="00065D93">
        <w:tc>
          <w:tcPr>
            <w:tcW w:w="3060" w:type="dxa"/>
          </w:tcPr>
          <w:p w14:paraId="4D3B18BF"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"Exit Information"</w:t>
            </w:r>
          </w:p>
        </w:tc>
        <w:tc>
          <w:tcPr>
            <w:tcW w:w="4928" w:type="dxa"/>
          </w:tcPr>
          <w:p w14:paraId="6F312A08"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has the meaning given to it in Paragraph 3.1 of this Schedule;</w:t>
            </w:r>
          </w:p>
        </w:tc>
      </w:tr>
      <w:tr w:rsidR="00F52F8D" w:rsidRPr="006C1653" w14:paraId="46C7E58F" w14:textId="77777777" w:rsidTr="00065D93">
        <w:tc>
          <w:tcPr>
            <w:tcW w:w="3060" w:type="dxa"/>
          </w:tcPr>
          <w:p w14:paraId="76AA500E"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"Exit Manager"</w:t>
            </w:r>
          </w:p>
        </w:tc>
        <w:tc>
          <w:tcPr>
            <w:tcW w:w="4928" w:type="dxa"/>
          </w:tcPr>
          <w:p w14:paraId="7ECE2E01"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the person appointed by each Party to manage their respective obligations under this Schedule;</w:t>
            </w:r>
          </w:p>
        </w:tc>
      </w:tr>
      <w:tr w:rsidR="00F52F8D" w:rsidRPr="006C1653" w14:paraId="6DF4D4CD" w14:textId="77777777" w:rsidTr="00065D93">
        <w:tc>
          <w:tcPr>
            <w:tcW w:w="3060" w:type="dxa"/>
          </w:tcPr>
          <w:p w14:paraId="7DBE68E6"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“Exit Plan”</w:t>
            </w:r>
          </w:p>
        </w:tc>
        <w:tc>
          <w:tcPr>
            <w:tcW w:w="4928" w:type="dxa"/>
          </w:tcPr>
          <w:p w14:paraId="0CCB4A7A" w14:textId="77777777" w:rsidR="00F52F8D" w:rsidRPr="006C1653" w:rsidRDefault="00F52F8D">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sidRPr="006C1653">
              <w:rPr>
                <w:rFonts w:ascii="Arial" w:eastAsia="Arial" w:hAnsi="Arial" w:cs="Arial"/>
                <w:color w:val="000000"/>
                <w:sz w:val="24"/>
                <w:szCs w:val="24"/>
              </w:rPr>
              <w:t>the plan produced and updated by the Supplier during the Initial Period in accordance with Paragraph 4 of this Schedule;</w:t>
            </w:r>
          </w:p>
        </w:tc>
      </w:tr>
      <w:tr w:rsidR="00F52F8D" w:rsidRPr="006C1653" w14:paraId="1CA117FF" w14:textId="77777777" w:rsidTr="00065D93">
        <w:tc>
          <w:tcPr>
            <w:tcW w:w="3060" w:type="dxa"/>
          </w:tcPr>
          <w:p w14:paraId="6494BC4C"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"Net Book Value"</w:t>
            </w:r>
          </w:p>
        </w:tc>
        <w:tc>
          <w:tcPr>
            <w:tcW w:w="4928" w:type="dxa"/>
          </w:tcPr>
          <w:p w14:paraId="3908AB51"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rsidR="00F52F8D" w:rsidRPr="006C1653" w14:paraId="03760D60" w14:textId="77777777" w:rsidTr="00065D93">
        <w:tc>
          <w:tcPr>
            <w:tcW w:w="3060" w:type="dxa"/>
          </w:tcPr>
          <w:p w14:paraId="6B2255BF"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"Non-Exclusive Assets"</w:t>
            </w:r>
          </w:p>
        </w:tc>
        <w:tc>
          <w:tcPr>
            <w:tcW w:w="4928" w:type="dxa"/>
          </w:tcPr>
          <w:p w14:paraId="1F405E80" w14:textId="77777777" w:rsidR="00F52F8D" w:rsidRPr="006C1653" w:rsidRDefault="00F52F8D" w:rsidP="00065D93">
            <w:pPr>
              <w:pBdr>
                <w:top w:val="nil"/>
                <w:left w:val="nil"/>
                <w:bottom w:val="nil"/>
                <w:right w:val="nil"/>
                <w:between w:val="nil"/>
              </w:pBdr>
              <w:spacing w:after="120"/>
              <w:ind w:left="170"/>
              <w:rPr>
                <w:rFonts w:ascii="Arial" w:eastAsia="Arial" w:hAnsi="Arial" w:cs="Arial"/>
                <w:color w:val="000000"/>
                <w:sz w:val="24"/>
                <w:szCs w:val="24"/>
              </w:rPr>
            </w:pPr>
            <w:r w:rsidRPr="005714C9">
              <w:rPr>
                <w:rFonts w:ascii="Arial" w:hAnsi="Arial"/>
                <w:color w:val="000000" w:themeColor="text1"/>
                <w:sz w:val="24"/>
              </w:rPr>
              <w:t>those Supplier Assets used by the Supplier or a Key Subcontractor in connection with the Deliverables but which are also used by the Supplier or Key Subcontractor for other purposes;</w:t>
            </w:r>
          </w:p>
        </w:tc>
      </w:tr>
      <w:tr w:rsidR="00F52F8D" w:rsidRPr="006C1653" w14:paraId="563B4215" w14:textId="77777777" w:rsidTr="00065D93">
        <w:tc>
          <w:tcPr>
            <w:tcW w:w="3060" w:type="dxa"/>
          </w:tcPr>
          <w:p w14:paraId="62EBCA2E"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"Registers"</w:t>
            </w:r>
          </w:p>
        </w:tc>
        <w:tc>
          <w:tcPr>
            <w:tcW w:w="4928" w:type="dxa"/>
          </w:tcPr>
          <w:p w14:paraId="0AB82A4B"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 xml:space="preserve">the register and configuration database referred to in Paragraph 2.2 of this Schedule; </w:t>
            </w:r>
          </w:p>
        </w:tc>
      </w:tr>
      <w:tr w:rsidR="00F52F8D" w:rsidRPr="006C1653" w14:paraId="638CFAC7" w14:textId="77777777" w:rsidTr="00065D93">
        <w:tc>
          <w:tcPr>
            <w:tcW w:w="3060" w:type="dxa"/>
          </w:tcPr>
          <w:p w14:paraId="3A62FA5E"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"Replacement Goods"</w:t>
            </w:r>
          </w:p>
        </w:tc>
        <w:tc>
          <w:tcPr>
            <w:tcW w:w="4928" w:type="dxa"/>
          </w:tcPr>
          <w:p w14:paraId="022BC0B8"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F52F8D" w:rsidRPr="006C1653" w14:paraId="09FEA447" w14:textId="77777777" w:rsidTr="00065D93">
        <w:tc>
          <w:tcPr>
            <w:tcW w:w="3060" w:type="dxa"/>
          </w:tcPr>
          <w:p w14:paraId="327D9D61"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lastRenderedPageBreak/>
              <w:t>"Replacement Services"</w:t>
            </w:r>
          </w:p>
        </w:tc>
        <w:tc>
          <w:tcPr>
            <w:tcW w:w="4928" w:type="dxa"/>
          </w:tcPr>
          <w:p w14:paraId="180B711A"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F52F8D" w:rsidRPr="006C1653" w14:paraId="02BBF4C1" w14:textId="77777777" w:rsidTr="00065D93">
        <w:tc>
          <w:tcPr>
            <w:tcW w:w="3060" w:type="dxa"/>
          </w:tcPr>
          <w:p w14:paraId="08F0E341"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"Termination Assistance"</w:t>
            </w:r>
          </w:p>
        </w:tc>
        <w:tc>
          <w:tcPr>
            <w:tcW w:w="4928" w:type="dxa"/>
          </w:tcPr>
          <w:p w14:paraId="1C4AF594"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F52F8D" w:rsidRPr="006C1653" w14:paraId="3C548FF9" w14:textId="77777777" w:rsidTr="00065D93">
        <w:tc>
          <w:tcPr>
            <w:tcW w:w="3060" w:type="dxa"/>
          </w:tcPr>
          <w:p w14:paraId="7FA93640"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"Termination Assistance Notice"</w:t>
            </w:r>
          </w:p>
        </w:tc>
        <w:tc>
          <w:tcPr>
            <w:tcW w:w="4928" w:type="dxa"/>
          </w:tcPr>
          <w:p w14:paraId="1993208D"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has the meaning given to it in Paragraph 5.1 of this Schedule;</w:t>
            </w:r>
          </w:p>
        </w:tc>
      </w:tr>
      <w:tr w:rsidR="00F52F8D" w:rsidRPr="006C1653" w14:paraId="430A64E7" w14:textId="77777777" w:rsidTr="00065D93">
        <w:tc>
          <w:tcPr>
            <w:tcW w:w="3060" w:type="dxa"/>
          </w:tcPr>
          <w:p w14:paraId="132419A1" w14:textId="77777777" w:rsidR="00F52F8D" w:rsidRPr="006C1653" w:rsidRDefault="00F52F8D">
            <w:pPr>
              <w:keepNext/>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"Termination Assistance Period"</w:t>
            </w:r>
          </w:p>
        </w:tc>
        <w:tc>
          <w:tcPr>
            <w:tcW w:w="4928" w:type="dxa"/>
          </w:tcPr>
          <w:p w14:paraId="6AF7E49E" w14:textId="77777777" w:rsidR="00F52F8D" w:rsidRPr="006C1653" w:rsidRDefault="00F52F8D" w:rsidP="00065D93">
            <w:pP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F52F8D" w:rsidRPr="006C1653" w14:paraId="756415F2" w14:textId="77777777" w:rsidTr="00065D93">
        <w:tc>
          <w:tcPr>
            <w:tcW w:w="3060" w:type="dxa"/>
          </w:tcPr>
          <w:p w14:paraId="00CDD427"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"Transferable Assets"</w:t>
            </w:r>
          </w:p>
        </w:tc>
        <w:tc>
          <w:tcPr>
            <w:tcW w:w="4928" w:type="dxa"/>
          </w:tcPr>
          <w:p w14:paraId="735094A9"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Exclusive Assets which are capable of legal transfer to the Buyer;</w:t>
            </w:r>
          </w:p>
        </w:tc>
      </w:tr>
      <w:tr w:rsidR="00F52F8D" w:rsidRPr="006C1653" w14:paraId="6EC2520C" w14:textId="77777777" w:rsidTr="00065D93">
        <w:tc>
          <w:tcPr>
            <w:tcW w:w="3060" w:type="dxa"/>
          </w:tcPr>
          <w:p w14:paraId="1BAAE8B7"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"Transferable Contracts"</w:t>
            </w:r>
          </w:p>
        </w:tc>
        <w:tc>
          <w:tcPr>
            <w:tcW w:w="4928" w:type="dxa"/>
          </w:tcPr>
          <w:p w14:paraId="06AE7B71"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F52F8D" w:rsidRPr="006C1653" w14:paraId="6D085C86" w14:textId="77777777" w:rsidTr="00065D93">
        <w:tc>
          <w:tcPr>
            <w:tcW w:w="3060" w:type="dxa"/>
          </w:tcPr>
          <w:p w14:paraId="2FD298D0"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"Transferring Assets"</w:t>
            </w:r>
          </w:p>
        </w:tc>
        <w:tc>
          <w:tcPr>
            <w:tcW w:w="4928" w:type="dxa"/>
          </w:tcPr>
          <w:p w14:paraId="3D3D202E"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has the meaning given to it in Paragraph 8.2.1 of this Schedule;</w:t>
            </w:r>
          </w:p>
        </w:tc>
      </w:tr>
      <w:tr w:rsidR="00F52F8D" w:rsidRPr="006C1653" w14:paraId="3262A6D3" w14:textId="77777777" w:rsidTr="00065D93">
        <w:tc>
          <w:tcPr>
            <w:tcW w:w="3060" w:type="dxa"/>
          </w:tcPr>
          <w:p w14:paraId="74D27C62" w14:textId="77777777" w:rsidR="00F52F8D" w:rsidRPr="006C1653" w:rsidRDefault="00F52F8D">
            <w:pPr>
              <w:pBdr>
                <w:top w:val="nil"/>
                <w:left w:val="nil"/>
                <w:bottom w:val="nil"/>
                <w:right w:val="nil"/>
                <w:between w:val="nil"/>
              </w:pBdr>
              <w:spacing w:after="120"/>
              <w:ind w:left="-108"/>
              <w:rPr>
                <w:rFonts w:ascii="Arial" w:eastAsia="Arial" w:hAnsi="Arial" w:cs="Arial"/>
                <w:b/>
                <w:color w:val="000000"/>
                <w:sz w:val="24"/>
                <w:szCs w:val="24"/>
              </w:rPr>
            </w:pPr>
            <w:r w:rsidRPr="006C1653">
              <w:rPr>
                <w:rFonts w:ascii="Arial" w:eastAsia="Arial" w:hAnsi="Arial" w:cs="Arial"/>
                <w:b/>
                <w:color w:val="000000"/>
                <w:sz w:val="24"/>
                <w:szCs w:val="24"/>
              </w:rPr>
              <w:t>"Transferring Contracts"</w:t>
            </w:r>
          </w:p>
        </w:tc>
        <w:tc>
          <w:tcPr>
            <w:tcW w:w="4928" w:type="dxa"/>
          </w:tcPr>
          <w:p w14:paraId="49FAB79C" w14:textId="77777777" w:rsidR="00F52F8D" w:rsidRPr="006C1653" w:rsidRDefault="00F52F8D">
            <w:pPr>
              <w:pBdr>
                <w:top w:val="nil"/>
                <w:left w:val="nil"/>
                <w:bottom w:val="nil"/>
                <w:right w:val="nil"/>
                <w:between w:val="nil"/>
              </w:pBdr>
              <w:tabs>
                <w:tab w:val="left" w:pos="-9"/>
              </w:tabs>
              <w:spacing w:after="120"/>
              <w:ind w:left="170"/>
              <w:rPr>
                <w:rFonts w:ascii="Arial" w:eastAsia="Arial" w:hAnsi="Arial" w:cs="Arial"/>
                <w:color w:val="000000"/>
                <w:sz w:val="24"/>
                <w:szCs w:val="24"/>
              </w:rPr>
            </w:pPr>
            <w:r w:rsidRPr="006C1653">
              <w:rPr>
                <w:rFonts w:ascii="Arial" w:eastAsia="Arial" w:hAnsi="Arial" w:cs="Arial"/>
                <w:color w:val="000000"/>
                <w:sz w:val="24"/>
                <w:szCs w:val="24"/>
              </w:rPr>
              <w:t>has the meaning given to it in Paragraph 8.2.3 of this Schedule.</w:t>
            </w:r>
          </w:p>
        </w:tc>
      </w:tr>
    </w:tbl>
    <w:p w14:paraId="0DA6CD9D" w14:textId="77777777" w:rsidR="00F52F8D" w:rsidRPr="006C1653"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sidRPr="006C1653">
        <w:rPr>
          <w:rFonts w:ascii="Arial" w:eastAsia="Arial Bold" w:hAnsi="Arial" w:cs="Arial"/>
          <w:b/>
          <w:color w:val="000000"/>
          <w:sz w:val="24"/>
          <w:szCs w:val="24"/>
        </w:rPr>
        <w:t xml:space="preserve">Supplier must always be prepared for contract exit </w:t>
      </w:r>
    </w:p>
    <w:p w14:paraId="532AB529" w14:textId="77777777" w:rsidR="00F52F8D" w:rsidRDefault="00F52F8D" w:rsidP="00FB128E">
      <w:pPr>
        <w:numPr>
          <w:ilvl w:val="1"/>
          <w:numId w:val="91"/>
        </w:numPr>
        <w:pBdr>
          <w:top w:val="nil"/>
          <w:left w:val="nil"/>
          <w:bottom w:val="nil"/>
          <w:right w:val="nil"/>
          <w:between w:val="nil"/>
        </w:pBdr>
        <w:spacing w:before="120" w:after="120" w:line="240" w:lineRule="auto"/>
        <w:ind w:hanging="644"/>
        <w:rPr>
          <w:rFonts w:ascii="Arial" w:eastAsia="Arial" w:hAnsi="Arial" w:cs="Arial"/>
          <w:color w:val="000000"/>
          <w:sz w:val="24"/>
          <w:szCs w:val="24"/>
        </w:rPr>
      </w:pPr>
      <w:r w:rsidRPr="005714C9">
        <w:rPr>
          <w:rFonts w:ascii="Arial" w:hAnsi="Arial"/>
          <w:color w:val="000000" w:themeColor="text1"/>
          <w:sz w:val="24"/>
        </w:rPr>
        <w:t>The Supplier shall within 30 days from the Start Date provide to the Buyer a copy of its depreciation policy to be used for the purposes of calculating Net Book Value.</w:t>
      </w:r>
    </w:p>
    <w:p w14:paraId="2874B76B" w14:textId="77777777" w:rsidR="00F52F8D" w:rsidRDefault="00F52F8D" w:rsidP="00FB128E">
      <w:pPr>
        <w:keepNext/>
        <w:numPr>
          <w:ilvl w:val="1"/>
          <w:numId w:val="91"/>
        </w:numPr>
        <w:pBdr>
          <w:top w:val="nil"/>
          <w:left w:val="nil"/>
          <w:bottom w:val="nil"/>
          <w:right w:val="nil"/>
          <w:between w:val="nil"/>
        </w:pBdr>
        <w:spacing w:before="120" w:after="120" w:line="240" w:lineRule="auto"/>
        <w:ind w:hanging="644"/>
        <w:rPr>
          <w:rFonts w:ascii="Arial" w:eastAsia="Arial" w:hAnsi="Arial" w:cs="Arial"/>
          <w:color w:val="000000"/>
          <w:sz w:val="24"/>
          <w:szCs w:val="24"/>
        </w:rPr>
      </w:pPr>
      <w:r>
        <w:rPr>
          <w:rFonts w:ascii="Arial" w:eastAsia="Arial" w:hAnsi="Arial" w:cs="Arial"/>
          <w:color w:val="000000"/>
          <w:sz w:val="24"/>
          <w:szCs w:val="24"/>
        </w:rPr>
        <w:lastRenderedPageBreak/>
        <w:t>During the Contract Period, the Supplier shall promptly:</w:t>
      </w:r>
    </w:p>
    <w:p w14:paraId="20AD4F53"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3C8F99F"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 xml:space="preserve">create and maintain a configuration database detailing the technical infrastructure and operating procedures through which the Supplier provides the Deliverables </w:t>
      </w:r>
      <w:r>
        <w:rPr>
          <w:rFonts w:ascii="Arial" w:eastAsia="Arial" w:hAnsi="Arial" w:cs="Arial"/>
          <w:color w:val="000000"/>
          <w:sz w:val="24"/>
          <w:szCs w:val="24"/>
        </w:rPr>
        <w:t>("</w:t>
      </w:r>
      <w:r w:rsidRPr="3587EA8B">
        <w:rPr>
          <w:rFonts w:ascii="Arial" w:eastAsia="Arial" w:hAnsi="Arial" w:cs="Arial"/>
          <w:b/>
          <w:bCs/>
          <w:color w:val="000000"/>
          <w:sz w:val="24"/>
          <w:szCs w:val="24"/>
        </w:rPr>
        <w:t>Registers</w:t>
      </w:r>
      <w:r>
        <w:rPr>
          <w:rFonts w:ascii="Arial" w:eastAsia="Arial" w:hAnsi="Arial" w:cs="Arial"/>
          <w:color w:val="000000"/>
          <w:sz w:val="24"/>
          <w:szCs w:val="24"/>
        </w:rPr>
        <w:t>").</w:t>
      </w:r>
    </w:p>
    <w:p w14:paraId="401D13C4"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w:t>
      </w:r>
    </w:p>
    <w:p w14:paraId="368C1939"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ensure that all Exclusive Assets listed in the Registers are clearly identified as such; and</w:t>
      </w:r>
    </w:p>
    <w:p w14:paraId="37B0837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9AF3077"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714C9">
        <w:rPr>
          <w:rFonts w:ascii="Arial" w:hAnsi="Arial"/>
          <w:color w:val="000000" w:themeColor="text1"/>
          <w:sz w:val="24"/>
        </w:rPr>
        <w:t>Each Party shall appoint an Exit Manager within three (3) Months of the Start Date. The Parties' Exit Managers will liaise with one another in relation to all issues relevant to the expiry or termination of this Contract.</w:t>
      </w:r>
    </w:p>
    <w:p w14:paraId="20E2F15E"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3D52561A"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1ABDEAB4"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2E1CB45"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at the earliest opportunity, but in any event, no later than five (5) Working Days of any material change to the Exit Information which may adversely impact upon the provision of any Deliverables (and shall consult the Buyer in relation to any such changes).</w:t>
      </w:r>
    </w:p>
    <w:p w14:paraId="2B3FBB4F"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The Exit Information shall be accurate and complete in all material respects and shall be sufficient to enable a third party to prepare an informed offer for </w:t>
      </w:r>
      <w:r>
        <w:rPr>
          <w:rFonts w:ascii="Arial" w:eastAsia="Arial" w:hAnsi="Arial" w:cs="Arial"/>
          <w:color w:val="000000"/>
          <w:sz w:val="24"/>
          <w:szCs w:val="24"/>
        </w:rPr>
        <w:lastRenderedPageBreak/>
        <w:t>those Deliverables; and not be disadvantaged in any procurement process compared to the Supplier.</w:t>
      </w:r>
    </w:p>
    <w:p w14:paraId="470183BE"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2027E9CA"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714C9">
        <w:rPr>
          <w:rFonts w:ascii="Arial" w:hAnsi="Arial"/>
          <w:color w:val="000000" w:themeColor="text1"/>
          <w:sz w:val="24"/>
        </w:rPr>
        <w:t>The Supplier shall, within three (3) Months after the Start Date, deliver to the Buyer an Exit Plan which complies with the requirements set out in Paragraph 4.3 of this Schedule and is otherwise reasonably satisfactory to the Buyer.</w:t>
      </w:r>
    </w:p>
    <w:p w14:paraId="3640B516"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sidRPr="005714C9">
        <w:rPr>
          <w:rFonts w:ascii="Arial" w:hAnsi="Arial"/>
          <w:color w:val="000000" w:themeColor="text1"/>
          <w:sz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B6FEA80"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3F8424B7"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 xml:space="preserve">a detailed description of both the transfer and cessation processes (including, as appropriate, all knowledge transfer and handover tasks required), including a timetable; </w:t>
      </w:r>
    </w:p>
    <w:p w14:paraId="4B814FD4"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3AE05F91"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4CBF189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 xml:space="preserve">proposals for the training (including, as appropriate, in relation to policies, processes, methodologies, </w:t>
      </w:r>
      <w:r w:rsidRPr="00DE0D81">
        <w:rPr>
          <w:rFonts w:ascii="Arial" w:eastAsia="Arial" w:hAnsi="Arial" w:cs="Arial"/>
          <w:color w:val="000000" w:themeColor="text1"/>
          <w:sz w:val="24"/>
          <w:szCs w:val="24"/>
        </w:rPr>
        <w:t>knowledge transfer,</w:t>
      </w:r>
      <w:r w:rsidRPr="3C85A248">
        <w:rPr>
          <w:rFonts w:ascii="Arial" w:eastAsia="Arial" w:hAnsi="Arial" w:cs="Arial"/>
          <w:color w:val="000000" w:themeColor="text1"/>
          <w:sz w:val="24"/>
          <w:szCs w:val="24"/>
        </w:rPr>
        <w:t xml:space="preserve"> </w:t>
      </w:r>
      <w:r w:rsidRPr="005714C9">
        <w:rPr>
          <w:rFonts w:ascii="Arial" w:hAnsi="Arial"/>
          <w:color w:val="000000" w:themeColor="text1"/>
          <w:sz w:val="24"/>
        </w:rPr>
        <w:t>software and tooling used in the provision of the Deliverables) of key members of the Replacement Supplier’s staff in connection with the continuation of the provision of the Deliverables following the Expiry Date;</w:t>
      </w:r>
    </w:p>
    <w:p w14:paraId="5A1E32D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(including, as appropriate, any manuals, operating instructions, guidance notes</w:t>
      </w:r>
      <w:sdt>
        <w:sdtPr>
          <w:rPr>
            <w:color w:val="2B579A"/>
            <w:shd w:val="clear" w:color="auto" w:fill="E6E6E6"/>
          </w:rPr>
          <w:tag w:val="goog_rdk_8"/>
          <w:id w:val="377444173"/>
        </w:sdtPr>
        <w:sdtEndPr>
          <w:rPr>
            <w:color w:val="auto"/>
            <w:shd w:val="clear" w:color="auto" w:fill="auto"/>
          </w:rPr>
        </w:sdtEndPr>
        <w:sdtContent>
          <w:r>
            <w:rPr>
              <w:rFonts w:ascii="Arial" w:eastAsia="Arial" w:hAnsi="Arial" w:cs="Arial"/>
              <w:color w:val="000000"/>
              <w:sz w:val="24"/>
              <w:szCs w:val="24"/>
            </w:rPr>
            <w:t xml:space="preserve">, historic performance and analytical data </w:t>
          </w:r>
        </w:sdtContent>
      </w:sdt>
      <w:r>
        <w:rPr>
          <w:rFonts w:ascii="Arial" w:eastAsia="Arial" w:hAnsi="Arial" w:cs="Arial"/>
          <w:color w:val="000000"/>
          <w:sz w:val="24"/>
          <w:szCs w:val="24"/>
        </w:rPr>
        <w:t xml:space="preserve"> and training packs) relating to the use and operation of the Deliverables and required for their continued use; </w:t>
      </w:r>
    </w:p>
    <w:p w14:paraId="539041FC"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60403404"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Assets in the possession of and/or control of the Supplier or any third party;</w:t>
      </w:r>
    </w:p>
    <w:p w14:paraId="1A1864A2"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34D952E6" w14:textId="77777777" w:rsidR="00F52F8D" w:rsidRPr="00941AE1"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how the Supplier will ensure that there is no disruption to or degradation of the Deliverables during the Termination Assistance Period; </w:t>
      </w:r>
      <w:sdt>
        <w:sdtPr>
          <w:rPr>
            <w:color w:val="2B579A"/>
            <w:shd w:val="clear" w:color="auto" w:fill="E6E6E6"/>
          </w:rPr>
          <w:tag w:val="goog_rdk_9"/>
          <w:id w:val="2025986046"/>
        </w:sdtPr>
        <w:sdtEndPr>
          <w:rPr>
            <w:color w:val="auto"/>
            <w:shd w:val="clear" w:color="auto" w:fill="auto"/>
          </w:rPr>
        </w:sdtEndPr>
        <w:sdtContent>
          <w:r>
            <w:rPr>
              <w:rFonts w:ascii="Arial" w:eastAsia="Arial" w:hAnsi="Arial" w:cs="Arial"/>
              <w:color w:val="000000"/>
              <w:sz w:val="24"/>
              <w:szCs w:val="24"/>
            </w:rPr>
            <w:t>and</w:t>
          </w:r>
        </w:sdtContent>
      </w:sdt>
    </w:p>
    <w:p w14:paraId="104E164D"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1EBA4C29"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14:paraId="6C087F9B" w14:textId="77777777" w:rsidR="00F52F8D" w:rsidRDefault="00F52F8D" w:rsidP="00FB128E">
      <w:pPr>
        <w:keepNext/>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1D145ECA"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5714C9">
        <w:rPr>
          <w:rFonts w:ascii="Arial" w:hAnsi="Arial"/>
          <w:color w:val="000000" w:themeColor="text1"/>
          <w:sz w:val="24"/>
        </w:rPr>
        <w:t>every six (6) months throughout the Contract Period; and</w:t>
      </w:r>
    </w:p>
    <w:p w14:paraId="31851A10"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5714C9">
        <w:rPr>
          <w:rFonts w:ascii="Arial" w:hAnsi="Arial"/>
          <w:color w:val="000000" w:themeColor="text1"/>
          <w:sz w:val="24"/>
        </w:rPr>
        <w:t xml:space="preserve">no later than twenty (20) Working Days after a request from the Buyer for an up-to-date copy of the Exit Plan; </w:t>
      </w:r>
    </w:p>
    <w:p w14:paraId="5A45B7DF"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5714C9">
        <w:rPr>
          <w:rFonts w:ascii="Arial" w:hAnsi="Arial"/>
          <w:color w:val="000000" w:themeColor="text1"/>
          <w:sz w:val="24"/>
        </w:rPr>
        <w:t>as soon as reasonably possible following a Termination Assistance Notice, and in any event no later than ten (10) Working Days after the date of the Termination Assistance Notice;</w:t>
      </w:r>
    </w:p>
    <w:p w14:paraId="3FABBA9B"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5714C9">
        <w:rPr>
          <w:rFonts w:ascii="Arial" w:hAnsi="Arial"/>
          <w:color w:val="000000" w:themeColor="text1"/>
          <w:sz w:val="24"/>
        </w:rPr>
        <w:t xml:space="preserve">as soon as reasonably possible following, and in any event no later than twenty (20) Working Days following, any material change to the Deliverables (including all changes under the Variation Procedure); and  </w:t>
      </w:r>
    </w:p>
    <w:p w14:paraId="3A22A8EC"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5EB72CB1"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43A5CAA"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E01C1D8"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64765E5F" w14:textId="77777777" w:rsidR="00F52F8D" w:rsidRDefault="00F52F8D" w:rsidP="00FB128E">
      <w:pPr>
        <w:numPr>
          <w:ilvl w:val="1"/>
          <w:numId w:val="91"/>
        </w:numPr>
        <w:pBdr>
          <w:top w:val="nil"/>
          <w:left w:val="nil"/>
          <w:bottom w:val="nil"/>
          <w:right w:val="nil"/>
          <w:between w:val="nil"/>
        </w:pBdr>
        <w:spacing w:before="120" w:after="120" w:line="240" w:lineRule="auto"/>
        <w:ind w:left="851" w:hanging="644"/>
        <w:rPr>
          <w:rFonts w:ascii="Arial" w:eastAsia="Arial" w:hAnsi="Arial" w:cs="Arial"/>
          <w:color w:val="000000"/>
          <w:sz w:val="24"/>
          <w:szCs w:val="24"/>
        </w:rPr>
      </w:pPr>
      <w:r w:rsidRPr="005714C9">
        <w:rPr>
          <w:rFonts w:ascii="Arial" w:hAnsi="Arial"/>
          <w:color w:val="000000" w:themeColor="text1"/>
          <w:sz w:val="24"/>
        </w:rPr>
        <w:t xml:space="preserve">The Buyer shall be entitled to require the provision of Termination Assistance at any time during the Contract Period by giving written notice to the Supplier (a </w:t>
      </w:r>
      <w:r w:rsidRPr="005714C9">
        <w:rPr>
          <w:rFonts w:ascii="Arial" w:hAnsi="Arial"/>
          <w:b/>
          <w:color w:val="000000" w:themeColor="text1"/>
          <w:sz w:val="24"/>
        </w:rPr>
        <w:t>"Termination Assistance Notice"</w:t>
      </w:r>
      <w:r w:rsidRPr="005714C9">
        <w:rPr>
          <w:rFonts w:ascii="Arial" w:hAnsi="Arial"/>
          <w:color w:val="000000" w:themeColor="text1"/>
          <w:sz w:val="24"/>
        </w:rPr>
        <w:t>) at least four (4) Months prior to the Expiry Date or as soon as reasonably practicable (but in any event, not later than one (1) Month) following the service by either Party of a Termination Notice. The Termination Assistance Notice shall specify:</w:t>
      </w:r>
    </w:p>
    <w:p w14:paraId="2C0F59B9"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63F1E7AB"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sidRPr="005714C9">
        <w:rPr>
          <w:rFonts w:ascii="Arial" w:hAnsi="Arial"/>
          <w:color w:val="000000" w:themeColor="text1"/>
          <w:sz w:val="24"/>
        </w:rPr>
        <w:t>the start date and initial period during which it is anticipated that Termination Assistance will be required, which shall continue no longer than twelve (12) Months after the End Date.</w:t>
      </w:r>
    </w:p>
    <w:p w14:paraId="525186AD"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1CA888D8"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89692D3"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138B5FA7"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64E14994"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1D0B0A5" w14:textId="77777777" w:rsidR="00F52F8D" w:rsidRDefault="00F52F8D" w:rsidP="00FB128E">
      <w:pPr>
        <w:keepNext/>
        <w:keepLines/>
        <w:numPr>
          <w:ilvl w:val="0"/>
          <w:numId w:val="91"/>
        </w:numPr>
        <w:pBdr>
          <w:top w:val="nil"/>
          <w:left w:val="nil"/>
          <w:bottom w:val="nil"/>
          <w:right w:val="nil"/>
          <w:between w:val="nil"/>
        </w:pBdr>
        <w:spacing w:before="240" w:after="240" w:line="240" w:lineRule="auto"/>
        <w:ind w:hanging="360"/>
        <w:rPr>
          <w:rFonts w:ascii="Arial" w:eastAsia="Arial" w:hAnsi="Arial" w:cs="Arial"/>
          <w:b/>
          <w:bCs/>
          <w:smallCaps/>
          <w:color w:val="000000"/>
          <w:sz w:val="24"/>
          <w:szCs w:val="24"/>
        </w:rPr>
      </w:pPr>
      <w:r w:rsidRPr="005714C9">
        <w:rPr>
          <w:rFonts w:ascii="Arial Bold" w:hAnsi="Arial Bold"/>
          <w:b/>
          <w:color w:val="000000" w:themeColor="text1"/>
          <w:sz w:val="24"/>
        </w:rPr>
        <w:t xml:space="preserve">Termination Assistance Period </w:t>
      </w:r>
    </w:p>
    <w:p w14:paraId="2E1589C7" w14:textId="77777777" w:rsidR="00F52F8D" w:rsidRDefault="00F52F8D" w:rsidP="00FB128E">
      <w:pPr>
        <w:keepNext/>
        <w:keepLines/>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0B5356FC"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3CC429"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113E1EBB"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use all reasonable endeavours to reallocate resources to provide such assistance without additional costs to the Buyer;</w:t>
      </w:r>
    </w:p>
    <w:p w14:paraId="172DAA8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4DF2BDAD"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at the Buyer's request and on reasonable notice, deliver up-to-date Registers to the Buyer;</w:t>
      </w:r>
    </w:p>
    <w:p w14:paraId="74637321"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2644BEAA"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36533508"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126535E"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Obligations when the contract is terminated  </w:t>
      </w:r>
    </w:p>
    <w:p w14:paraId="2659005C"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3F6FA0A4"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3872778A"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vacate any Buyer Premises;</w:t>
      </w:r>
    </w:p>
    <w:p w14:paraId="1A60B94F"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BB1CCD1" w14:textId="77777777" w:rsidR="00F52F8D" w:rsidRDefault="00F52F8D" w:rsidP="00FB128E">
      <w:pPr>
        <w:keepNext/>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3F0B1B7C"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282A284F"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4592461"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AD59A99"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0F988EB7"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AA7BF9F"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406F18FE"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011EA723"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lastRenderedPageBreak/>
        <w:t>Within twenty (20) Working Days of receipt of the up-to-date Registers provided by the Supplier, the Buyer shall notify the Supplier setting out:</w:t>
      </w:r>
    </w:p>
    <w:p w14:paraId="0FFE9B8C"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35A1F552" w14:textId="77777777" w:rsidR="00F52F8D" w:rsidRDefault="00F52F8D" w:rsidP="00FB128E">
      <w:pPr>
        <w:keepNext/>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which, if any, of:</w:t>
      </w:r>
    </w:p>
    <w:p w14:paraId="214D1741"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2581ED49" w14:textId="77777777" w:rsidR="00F52F8D" w:rsidRDefault="00F52F8D" w:rsidP="00FB128E">
      <w:pPr>
        <w:numPr>
          <w:ilvl w:val="3"/>
          <w:numId w:val="9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0478C6BD" w14:textId="77777777" w:rsidR="00F52F8D" w:rsidRDefault="00F52F8D">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286D037F" w14:textId="77777777" w:rsidR="00F52F8D" w:rsidRPr="00941AE1"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hanging="709"/>
        <w:rPr>
          <w:rFonts w:ascii="Arial" w:eastAsia="Arial" w:hAnsi="Arial" w:cs="Arial"/>
          <w:color w:val="000000"/>
          <w:sz w:val="24"/>
          <w:szCs w:val="24"/>
        </w:rPr>
      </w:pPr>
      <w:r w:rsidRPr="00941AE1">
        <w:rPr>
          <w:rFonts w:ascii="Arial" w:eastAsia="Arial" w:hAnsi="Arial" w:cs="Arial"/>
          <w:color w:val="000000"/>
          <w:sz w:val="24"/>
          <w:szCs w:val="24"/>
        </w:rPr>
        <w:t xml:space="preserve">which, if any, of Transferable Contracts the Buyer requires to be assigned or novated to the Buyer and/or the Replacement Supplier (the </w:t>
      </w:r>
      <w:r w:rsidRPr="00941AE1">
        <w:rPr>
          <w:rFonts w:ascii="Arial" w:eastAsia="Arial" w:hAnsi="Arial" w:cs="Arial"/>
          <w:b/>
          <w:color w:val="000000"/>
          <w:sz w:val="24"/>
          <w:szCs w:val="24"/>
        </w:rPr>
        <w:t>"Transferring Contracts"</w:t>
      </w:r>
      <w:r w:rsidRPr="00941AE1">
        <w:rPr>
          <w:rFonts w:ascii="Arial" w:eastAsia="Arial" w:hAnsi="Arial" w:cs="Arial"/>
          <w:color w:val="000000"/>
          <w:sz w:val="24"/>
          <w:szCs w:val="24"/>
        </w:rPr>
        <w:t>),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92BF9DF"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71DDEF1"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FFE9200"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2433EAA9"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76BE1501"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7538CFBB"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1F862941"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lastRenderedPageBreak/>
        <w:t>The Buyer shall:</w:t>
      </w:r>
    </w:p>
    <w:p w14:paraId="78E960E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2C366F68"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F5CB057"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61E5BEFD"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5DCD164"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4359CF3B" w14:textId="77777777" w:rsidR="00F52F8D" w:rsidRDefault="00F52F8D" w:rsidP="00FB128E">
      <w:pPr>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676FE578" w14:textId="77777777" w:rsidR="00F52F8D" w:rsidRDefault="00F52F8D" w:rsidP="00FB128E">
      <w:pPr>
        <w:keepNext/>
        <w:numPr>
          <w:ilvl w:val="0"/>
          <w:numId w:val="91"/>
        </w:numPr>
        <w:pBdr>
          <w:top w:val="nil"/>
          <w:left w:val="nil"/>
          <w:bottom w:val="nil"/>
          <w:right w:val="nil"/>
          <w:between w:val="nil"/>
        </w:pBdr>
        <w:tabs>
          <w:tab w:val="left" w:pos="0"/>
        </w:tabs>
        <w:spacing w:before="240" w:after="240" w:line="240" w:lineRule="auto"/>
        <w:ind w:left="851" w:hanging="56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4AC32108" w14:textId="77777777" w:rsidR="00F52F8D" w:rsidRDefault="00F52F8D" w:rsidP="00FB128E">
      <w:pPr>
        <w:keepNext/>
        <w:numPr>
          <w:ilvl w:val="1"/>
          <w:numId w:val="91"/>
        </w:numPr>
        <w:pBdr>
          <w:top w:val="nil"/>
          <w:left w:val="nil"/>
          <w:bottom w:val="nil"/>
          <w:right w:val="nil"/>
          <w:between w:val="nil"/>
        </w:pBd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AD71416"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682A6436"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3D534BC0" w14:textId="77777777" w:rsidR="00F52F8D" w:rsidRDefault="00F52F8D" w:rsidP="00FB128E">
      <w:pPr>
        <w:numPr>
          <w:ilvl w:val="2"/>
          <w:numId w:val="9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3F8DE050" w14:textId="77777777" w:rsidR="00F52F8D" w:rsidRDefault="00F52F8D">
      <w:pPr>
        <w:rPr>
          <w:rFonts w:ascii="Arial" w:eastAsia="Arial" w:hAnsi="Arial" w:cs="Arial"/>
          <w:sz w:val="24"/>
          <w:szCs w:val="24"/>
        </w:rPr>
      </w:pPr>
    </w:p>
    <w:p w14:paraId="40E3358E" w14:textId="77777777" w:rsidR="00F52F8D" w:rsidRDefault="00F52F8D">
      <w:pPr>
        <w:rPr>
          <w:rFonts w:ascii="Arial" w:eastAsia="Arial" w:hAnsi="Arial" w:cs="Arial"/>
          <w:sz w:val="24"/>
          <w:szCs w:val="24"/>
        </w:rPr>
      </w:pPr>
    </w:p>
    <w:p w14:paraId="61C68F57" w14:textId="6C62C3B1" w:rsidR="001F205B" w:rsidRDefault="001F205B" w:rsidP="006B5383">
      <w:pPr>
        <w:rPr>
          <w:rFonts w:ascii="Arial" w:eastAsia="Arial" w:hAnsi="Arial" w:cs="Arial"/>
        </w:rPr>
      </w:pPr>
      <w:r>
        <w:rPr>
          <w:rFonts w:ascii="Arial" w:eastAsia="Arial" w:hAnsi="Arial" w:cs="Arial"/>
        </w:rPr>
        <w:br w:type="page"/>
      </w:r>
    </w:p>
    <w:p w14:paraId="73599D5C" w14:textId="77777777" w:rsidR="001F205B" w:rsidRDefault="001F205B" w:rsidP="006B5383">
      <w:pPr>
        <w:rPr>
          <w:rFonts w:ascii="Arial" w:eastAsia="Arial" w:hAnsi="Arial" w:cs="Arial"/>
        </w:rPr>
        <w:sectPr w:rsidR="001F205B" w:rsidSect="00065D93">
          <w:headerReference w:type="even" r:id="rId119"/>
          <w:headerReference w:type="default" r:id="rId120"/>
          <w:footerReference w:type="even" r:id="rId121"/>
          <w:footerReference w:type="default" r:id="rId122"/>
          <w:headerReference w:type="first" r:id="rId123"/>
          <w:footerReference w:type="first" r:id="rId124"/>
          <w:pgSz w:w="11906" w:h="16838"/>
          <w:pgMar w:top="1440" w:right="1440" w:bottom="1440" w:left="1440" w:header="709" w:footer="709" w:gutter="0"/>
          <w:cols w:space="720"/>
          <w:docGrid w:linePitch="299"/>
        </w:sectPr>
      </w:pPr>
    </w:p>
    <w:p w14:paraId="47D6E62F" w14:textId="77777777" w:rsidR="001F205B" w:rsidRPr="006C1653" w:rsidRDefault="001F205B" w:rsidP="00065D93">
      <w:pPr>
        <w:keepNext/>
        <w:pBdr>
          <w:top w:val="nil"/>
          <w:left w:val="nil"/>
          <w:bottom w:val="nil"/>
          <w:right w:val="nil"/>
          <w:between w:val="nil"/>
        </w:pBdr>
        <w:rPr>
          <w:rFonts w:ascii="Arial" w:hAnsi="Arial" w:cs="Arial"/>
          <w:b/>
          <w:bCs/>
          <w:color w:val="000000"/>
          <w:sz w:val="36"/>
          <w:szCs w:val="36"/>
        </w:rPr>
      </w:pPr>
      <w:r w:rsidRPr="006C1653">
        <w:rPr>
          <w:rFonts w:ascii="Arial" w:hAnsi="Arial" w:cs="Arial"/>
          <w:b/>
          <w:color w:val="000000" w:themeColor="text1"/>
          <w:sz w:val="36"/>
        </w:rPr>
        <w:lastRenderedPageBreak/>
        <w:t>Call-Off Schedule 13 (Implementation Plan and Testing)</w:t>
      </w:r>
    </w:p>
    <w:p w14:paraId="1A4973F7" w14:textId="77777777" w:rsidR="001F205B" w:rsidRPr="006C1653" w:rsidRDefault="001F205B">
      <w:pPr>
        <w:keepNext/>
        <w:pBdr>
          <w:top w:val="nil"/>
          <w:left w:val="nil"/>
          <w:bottom w:val="nil"/>
          <w:right w:val="nil"/>
          <w:between w:val="nil"/>
        </w:pBdr>
        <w:ind w:firstLine="720"/>
        <w:rPr>
          <w:rFonts w:ascii="Arial" w:hAnsi="Arial" w:cs="Arial"/>
          <w:b/>
          <w:color w:val="000000"/>
          <w:sz w:val="36"/>
          <w:szCs w:val="36"/>
        </w:rPr>
      </w:pPr>
      <w:r w:rsidRPr="006C1653">
        <w:rPr>
          <w:rFonts w:ascii="Arial" w:hAnsi="Arial" w:cs="Arial"/>
          <w:b/>
          <w:color w:val="000000"/>
          <w:sz w:val="36"/>
          <w:szCs w:val="36"/>
        </w:rPr>
        <w:t>Part A - Implementation</w:t>
      </w:r>
    </w:p>
    <w:p w14:paraId="0EF28ADF"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ascii="Arial" w:hAnsi="Arial" w:cs="Arial"/>
          <w:b/>
          <w:smallCaps/>
          <w:color w:val="000000"/>
          <w:sz w:val="24"/>
          <w:szCs w:val="24"/>
        </w:rPr>
      </w:pPr>
      <w:r w:rsidRPr="006C1653">
        <w:rPr>
          <w:rFonts w:ascii="Arial" w:hAnsi="Arial" w:cs="Arial"/>
          <w:b/>
          <w:smallCaps/>
          <w:sz w:val="24"/>
          <w:szCs w:val="24"/>
        </w:rPr>
        <w:t>D</w:t>
      </w:r>
      <w:r w:rsidRPr="006C1653">
        <w:rPr>
          <w:rFonts w:ascii="Arial" w:eastAsia="Arial Bold" w:hAnsi="Arial" w:cs="Arial"/>
          <w:b/>
          <w:color w:val="000000"/>
          <w:sz w:val="24"/>
          <w:szCs w:val="24"/>
        </w:rPr>
        <w:t>efinitions</w:t>
      </w:r>
    </w:p>
    <w:p w14:paraId="09C65313" w14:textId="77777777" w:rsidR="001F205B" w:rsidRPr="006C1653" w:rsidRDefault="001F205B" w:rsidP="00FB128E">
      <w:pPr>
        <w:keepNext/>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ascii="Arial" w:hAnsi="Arial" w:cs="Arial"/>
          <w:b/>
          <w:color w:val="000000"/>
          <w:sz w:val="24"/>
          <w:szCs w:val="24"/>
        </w:rPr>
      </w:pPr>
      <w:r w:rsidRPr="006C1653">
        <w:rPr>
          <w:rFonts w:ascii="Arial" w:hAnsi="Arial" w:cs="Arial"/>
          <w:color w:val="000000"/>
          <w:sz w:val="24"/>
          <w:szCs w:val="24"/>
        </w:rPr>
        <w:t>In this Schedule, the following words shall have the following meanings and they shall supplement Joint Schedule 1 (Definitions):</w:t>
      </w:r>
    </w:p>
    <w:tbl>
      <w:tblPr>
        <w:tblW w:w="8172" w:type="dxa"/>
        <w:tblInd w:w="704" w:type="dxa"/>
        <w:tblLayout w:type="fixed"/>
        <w:tblLook w:val="0400" w:firstRow="0" w:lastRow="0" w:firstColumn="0" w:lastColumn="0" w:noHBand="0" w:noVBand="1"/>
      </w:tblPr>
      <w:tblGrid>
        <w:gridCol w:w="2997"/>
        <w:gridCol w:w="5175"/>
      </w:tblGrid>
      <w:tr w:rsidR="001F205B" w:rsidRPr="006C1653" w14:paraId="5111E342" w14:textId="77777777" w:rsidTr="00065D93">
        <w:trPr>
          <w:tblHeader/>
        </w:trPr>
        <w:tc>
          <w:tcPr>
            <w:tcW w:w="2997" w:type="dxa"/>
            <w:shd w:val="clear" w:color="auto" w:fill="auto"/>
          </w:tcPr>
          <w:p w14:paraId="186DAD03" w14:textId="77777777" w:rsidR="001F205B" w:rsidRPr="006C1653" w:rsidRDefault="001F205B">
            <w:pPr>
              <w:pBdr>
                <w:top w:val="nil"/>
                <w:left w:val="nil"/>
                <w:bottom w:val="nil"/>
                <w:right w:val="nil"/>
                <w:between w:val="nil"/>
              </w:pBdr>
              <w:spacing w:after="120"/>
              <w:rPr>
                <w:rFonts w:ascii="Arial" w:hAnsi="Arial" w:cs="Arial"/>
                <w:b/>
                <w:color w:val="000000"/>
                <w:sz w:val="24"/>
              </w:rPr>
            </w:pPr>
            <w:r w:rsidRPr="006C1653">
              <w:rPr>
                <w:rFonts w:ascii="Arial" w:hAnsi="Arial" w:cs="Arial"/>
                <w:b/>
                <w:color w:val="000000"/>
                <w:sz w:val="24"/>
              </w:rPr>
              <w:t>"Delay"</w:t>
            </w:r>
          </w:p>
        </w:tc>
        <w:tc>
          <w:tcPr>
            <w:tcW w:w="5175" w:type="dxa"/>
            <w:shd w:val="clear" w:color="auto" w:fill="auto"/>
          </w:tcPr>
          <w:p w14:paraId="42930CE7" w14:textId="77777777" w:rsidR="001F205B" w:rsidRPr="006C1653" w:rsidRDefault="001F205B" w:rsidP="00FB128E">
            <w:pPr>
              <w:numPr>
                <w:ilvl w:val="0"/>
                <w:numId w:val="95"/>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6C1653">
              <w:rPr>
                <w:rFonts w:ascii="Arial" w:hAnsi="Arial" w:cs="Arial"/>
                <w:color w:val="000000"/>
                <w:sz w:val="24"/>
              </w:rPr>
              <w:t>a delay in the Achievement of a Milestone by its Milestone Date; or</w:t>
            </w:r>
          </w:p>
          <w:p w14:paraId="1E62D854" w14:textId="77777777" w:rsidR="001F205B" w:rsidRPr="006C1653" w:rsidRDefault="001F205B" w:rsidP="00FB128E">
            <w:pPr>
              <w:numPr>
                <w:ilvl w:val="0"/>
                <w:numId w:val="95"/>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ascii="Arial" w:hAnsi="Arial" w:cs="Arial"/>
                <w:color w:val="000000"/>
                <w:sz w:val="24"/>
              </w:rPr>
            </w:pPr>
            <w:r w:rsidRPr="006C1653">
              <w:rPr>
                <w:rFonts w:ascii="Arial" w:hAnsi="Arial" w:cs="Arial"/>
                <w:color w:val="000000"/>
                <w:sz w:val="24"/>
              </w:rPr>
              <w:t>a delay in the design, development, testing or implementation of a Deliverable by the relevant date set out in the Implementation Plan;</w:t>
            </w:r>
          </w:p>
        </w:tc>
      </w:tr>
      <w:tr w:rsidR="001F205B" w:rsidRPr="006C1653" w14:paraId="4FC98F97" w14:textId="77777777" w:rsidTr="00065D93">
        <w:tc>
          <w:tcPr>
            <w:tcW w:w="2997" w:type="dxa"/>
            <w:shd w:val="clear" w:color="auto" w:fill="auto"/>
          </w:tcPr>
          <w:p w14:paraId="36484587" w14:textId="77777777" w:rsidR="001F205B" w:rsidRPr="006C1653" w:rsidRDefault="001F205B">
            <w:pPr>
              <w:pBdr>
                <w:top w:val="nil"/>
                <w:left w:val="nil"/>
                <w:bottom w:val="nil"/>
                <w:right w:val="nil"/>
                <w:between w:val="nil"/>
              </w:pBdr>
              <w:spacing w:after="120"/>
              <w:rPr>
                <w:rFonts w:ascii="Arial" w:hAnsi="Arial" w:cs="Arial"/>
                <w:b/>
                <w:color w:val="000000"/>
                <w:sz w:val="24"/>
              </w:rPr>
            </w:pPr>
            <w:r w:rsidRPr="006C1653">
              <w:rPr>
                <w:rFonts w:ascii="Arial" w:hAnsi="Arial" w:cs="Arial"/>
                <w:b/>
                <w:color w:val="000000"/>
                <w:sz w:val="24"/>
              </w:rPr>
              <w:t>"Deliverable Item"</w:t>
            </w:r>
          </w:p>
        </w:tc>
        <w:tc>
          <w:tcPr>
            <w:tcW w:w="5175" w:type="dxa"/>
            <w:shd w:val="clear" w:color="auto" w:fill="auto"/>
          </w:tcPr>
          <w:p w14:paraId="0DA00AC3" w14:textId="77777777" w:rsidR="001F205B" w:rsidRPr="006C1653" w:rsidRDefault="001F205B">
            <w:pPr>
              <w:pBdr>
                <w:top w:val="nil"/>
                <w:left w:val="nil"/>
                <w:bottom w:val="nil"/>
                <w:right w:val="nil"/>
                <w:between w:val="nil"/>
              </w:pBdr>
              <w:tabs>
                <w:tab w:val="left" w:pos="-179"/>
                <w:tab w:val="left" w:pos="-9"/>
              </w:tabs>
              <w:spacing w:after="120"/>
              <w:rPr>
                <w:rFonts w:ascii="Arial" w:hAnsi="Arial" w:cs="Arial"/>
                <w:color w:val="000000"/>
                <w:sz w:val="24"/>
              </w:rPr>
            </w:pPr>
            <w:r w:rsidRPr="006C1653">
              <w:rPr>
                <w:rFonts w:ascii="Arial" w:hAnsi="Arial" w:cs="Arial"/>
                <w:color w:val="000000"/>
                <w:sz w:val="24"/>
              </w:rPr>
              <w:t>an item or feature in the supply of the Deliverables delivered or to be delivered by the Supplier at or before a Milestone Date listed in the Implementation Plan;</w:t>
            </w:r>
          </w:p>
        </w:tc>
      </w:tr>
      <w:tr w:rsidR="001F205B" w:rsidRPr="006C1653" w14:paraId="2D209EA2" w14:textId="77777777" w:rsidTr="00065D93">
        <w:tc>
          <w:tcPr>
            <w:tcW w:w="2997" w:type="dxa"/>
            <w:shd w:val="clear" w:color="auto" w:fill="auto"/>
          </w:tcPr>
          <w:p w14:paraId="029668E7" w14:textId="77777777" w:rsidR="001F205B" w:rsidRPr="006C1653" w:rsidRDefault="001F205B">
            <w:pPr>
              <w:pBdr>
                <w:top w:val="nil"/>
                <w:left w:val="nil"/>
                <w:bottom w:val="nil"/>
                <w:right w:val="nil"/>
                <w:between w:val="nil"/>
              </w:pBdr>
              <w:spacing w:after="120"/>
              <w:rPr>
                <w:rFonts w:ascii="Arial" w:hAnsi="Arial" w:cs="Arial"/>
                <w:b/>
                <w:color w:val="000000"/>
                <w:sz w:val="24"/>
              </w:rPr>
            </w:pPr>
            <w:r w:rsidRPr="006C1653">
              <w:rPr>
                <w:rFonts w:ascii="Arial" w:hAnsi="Arial" w:cs="Arial"/>
                <w:b/>
                <w:color w:val="000000"/>
                <w:sz w:val="24"/>
              </w:rPr>
              <w:t>"Milestone Payment"</w:t>
            </w:r>
          </w:p>
        </w:tc>
        <w:tc>
          <w:tcPr>
            <w:tcW w:w="5175" w:type="dxa"/>
            <w:shd w:val="clear" w:color="auto" w:fill="auto"/>
          </w:tcPr>
          <w:p w14:paraId="5F431F9C" w14:textId="77777777" w:rsidR="001F205B" w:rsidRPr="006C1653" w:rsidRDefault="001F205B">
            <w:pPr>
              <w:pBdr>
                <w:top w:val="nil"/>
                <w:left w:val="nil"/>
                <w:bottom w:val="nil"/>
                <w:right w:val="nil"/>
                <w:between w:val="nil"/>
              </w:pBdr>
              <w:tabs>
                <w:tab w:val="left" w:pos="-179"/>
                <w:tab w:val="left" w:pos="-9"/>
              </w:tabs>
              <w:spacing w:after="120"/>
              <w:rPr>
                <w:rFonts w:ascii="Arial" w:hAnsi="Arial" w:cs="Arial"/>
                <w:color w:val="000000"/>
                <w:sz w:val="24"/>
              </w:rPr>
            </w:pPr>
            <w:r w:rsidRPr="006C1653">
              <w:rPr>
                <w:rFonts w:ascii="Arial" w:hAnsi="Arial" w:cs="Arial"/>
                <w:color w:val="000000"/>
                <w:sz w:val="24"/>
              </w:rPr>
              <w:t>a payment identified in the Implementation Plan to be made following the issue of a Satisfaction Certificate in respect of Achievement of the relevant Milestone;</w:t>
            </w:r>
          </w:p>
        </w:tc>
      </w:tr>
      <w:tr w:rsidR="001F205B" w:rsidRPr="006C1653" w14:paraId="210A7D38" w14:textId="77777777" w:rsidTr="00065D93">
        <w:tc>
          <w:tcPr>
            <w:tcW w:w="2997" w:type="dxa"/>
            <w:shd w:val="clear" w:color="auto" w:fill="auto"/>
          </w:tcPr>
          <w:p w14:paraId="57727A1A" w14:textId="77777777" w:rsidR="001F205B" w:rsidRPr="006C1653" w:rsidRDefault="001F205B" w:rsidP="00065D93">
            <w:pPr>
              <w:pBdr>
                <w:top w:val="nil"/>
                <w:left w:val="nil"/>
                <w:bottom w:val="nil"/>
                <w:right w:val="nil"/>
                <w:between w:val="nil"/>
              </w:pBdr>
              <w:spacing w:after="120"/>
              <w:rPr>
                <w:rFonts w:ascii="Arial" w:hAnsi="Arial" w:cs="Arial"/>
                <w:b/>
                <w:color w:val="000000"/>
                <w:sz w:val="24"/>
              </w:rPr>
            </w:pPr>
            <w:r w:rsidRPr="006C1653">
              <w:rPr>
                <w:rFonts w:ascii="Arial" w:hAnsi="Arial" w:cs="Arial"/>
                <w:b/>
                <w:bCs/>
                <w:color w:val="000000" w:themeColor="text1"/>
                <w:sz w:val="24"/>
                <w:szCs w:val="24"/>
              </w:rPr>
              <w:t>“</w:t>
            </w:r>
            <w:r w:rsidRPr="006C1653">
              <w:rPr>
                <w:rFonts w:ascii="Arial" w:hAnsi="Arial" w:cs="Arial"/>
                <w:b/>
                <w:color w:val="000000" w:themeColor="text1"/>
                <w:sz w:val="24"/>
              </w:rPr>
              <w:t>Implementation Period"</w:t>
            </w:r>
          </w:p>
        </w:tc>
        <w:tc>
          <w:tcPr>
            <w:tcW w:w="5175" w:type="dxa"/>
            <w:shd w:val="clear" w:color="auto" w:fill="auto"/>
          </w:tcPr>
          <w:p w14:paraId="5DC31BB3" w14:textId="77777777" w:rsidR="001F205B" w:rsidRPr="006C1653" w:rsidRDefault="001F205B">
            <w:pPr>
              <w:pBdr>
                <w:top w:val="nil"/>
                <w:left w:val="nil"/>
                <w:bottom w:val="nil"/>
                <w:right w:val="nil"/>
                <w:between w:val="nil"/>
              </w:pBdr>
              <w:tabs>
                <w:tab w:val="left" w:pos="-179"/>
                <w:tab w:val="left" w:pos="-9"/>
              </w:tabs>
              <w:spacing w:after="120"/>
              <w:rPr>
                <w:rFonts w:ascii="Arial" w:hAnsi="Arial" w:cs="Arial"/>
                <w:color w:val="000000"/>
                <w:sz w:val="24"/>
              </w:rPr>
            </w:pPr>
            <w:r w:rsidRPr="006C1653">
              <w:rPr>
                <w:rFonts w:ascii="Arial" w:hAnsi="Arial" w:cs="Arial"/>
                <w:color w:val="000000"/>
                <w:sz w:val="24"/>
              </w:rPr>
              <w:t xml:space="preserve">has the meaning given to it in Paragraph 7.1; </w:t>
            </w:r>
          </w:p>
        </w:tc>
      </w:tr>
      <w:tr w:rsidR="001F205B" w:rsidRPr="006C1653" w14:paraId="677EBA95" w14:textId="77777777" w:rsidTr="00065D93">
        <w:trPr>
          <w:trHeight w:val="300"/>
        </w:trPr>
        <w:tc>
          <w:tcPr>
            <w:tcW w:w="2997" w:type="dxa"/>
            <w:shd w:val="clear" w:color="auto" w:fill="auto"/>
          </w:tcPr>
          <w:p w14:paraId="2A7282FE" w14:textId="77777777" w:rsidR="001F205B" w:rsidRPr="006C1653" w:rsidRDefault="001F205B" w:rsidP="00065D93">
            <w:pPr>
              <w:rPr>
                <w:rFonts w:ascii="Arial" w:hAnsi="Arial" w:cs="Arial"/>
                <w:b/>
                <w:bCs/>
                <w:color w:val="000000" w:themeColor="text1"/>
                <w:sz w:val="24"/>
                <w:szCs w:val="24"/>
              </w:rPr>
            </w:pPr>
            <w:r w:rsidRPr="006C1653">
              <w:rPr>
                <w:rFonts w:ascii="Arial" w:hAnsi="Arial" w:cs="Arial"/>
                <w:b/>
                <w:bCs/>
                <w:color w:val="000000" w:themeColor="text1"/>
                <w:sz w:val="24"/>
                <w:szCs w:val="24"/>
              </w:rPr>
              <w:t>“Testing Quality Audit”</w:t>
            </w:r>
          </w:p>
        </w:tc>
        <w:tc>
          <w:tcPr>
            <w:tcW w:w="5175" w:type="dxa"/>
            <w:shd w:val="clear" w:color="auto" w:fill="auto"/>
          </w:tcPr>
          <w:p w14:paraId="06182637" w14:textId="77777777" w:rsidR="001F205B" w:rsidRPr="006C1653" w:rsidRDefault="001F205B" w:rsidP="00065D93">
            <w:pPr>
              <w:rPr>
                <w:rFonts w:ascii="Arial" w:hAnsi="Arial" w:cs="Arial"/>
                <w:color w:val="000000" w:themeColor="text1"/>
                <w:sz w:val="24"/>
                <w:szCs w:val="24"/>
              </w:rPr>
            </w:pPr>
            <w:r w:rsidRPr="006C1653">
              <w:rPr>
                <w:rFonts w:ascii="Arial" w:hAnsi="Arial" w:cs="Arial"/>
                <w:color w:val="000000" w:themeColor="text1"/>
                <w:sz w:val="24"/>
                <w:szCs w:val="24"/>
              </w:rPr>
              <w:t>has the meaning given to it in Paragraph 10.1 of Part B of this schedule.</w:t>
            </w:r>
          </w:p>
        </w:tc>
      </w:tr>
    </w:tbl>
    <w:p w14:paraId="03C8E596"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Agreeing and following the Implementation Plan</w:t>
      </w:r>
    </w:p>
    <w:p w14:paraId="4D1C5DD8"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themeColor="text1"/>
          <w:sz w:val="24"/>
        </w:rPr>
        <w:t xml:space="preserve">A draft of the Implementation Plan is set out in the Annex to this Schedule.  The Supplier shall provide a further draft Implementation Plan </w:t>
      </w:r>
      <w:r w:rsidRPr="006C1653">
        <w:rPr>
          <w:rFonts w:ascii="Arial" w:hAnsi="Arial" w:cs="Arial"/>
          <w:color w:val="000000" w:themeColor="text1"/>
          <w:sz w:val="24"/>
          <w:szCs w:val="24"/>
        </w:rPr>
        <w:t>ten (10)</w:t>
      </w:r>
      <w:r w:rsidRPr="006C1653">
        <w:rPr>
          <w:rFonts w:ascii="Arial" w:hAnsi="Arial" w:cs="Arial"/>
          <w:color w:val="000000" w:themeColor="text1"/>
          <w:sz w:val="24"/>
        </w:rPr>
        <w:t xml:space="preserve"> days after the Call-Off Contract Start Date.</w:t>
      </w:r>
    </w:p>
    <w:p w14:paraId="544903B4"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themeColor="text1"/>
          <w:sz w:val="24"/>
        </w:rPr>
        <w:t>The draft Implementation Plan:</w:t>
      </w:r>
    </w:p>
    <w:p w14:paraId="1020013C"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6C1653">
        <w:rPr>
          <w:rFonts w:ascii="Arial" w:hAnsi="Arial" w:cs="Arial"/>
          <w:color w:val="000000"/>
          <w:sz w:val="24"/>
          <w:szCs w:val="24"/>
        </w:rPr>
        <w:t>must contain information at the level of detail necessary to manage the implementation stage effectively and as the Buyer may otherwise require; and</w:t>
      </w:r>
    </w:p>
    <w:p w14:paraId="36DC2367"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szCs w:val="24"/>
        </w:rPr>
      </w:pPr>
      <w:r w:rsidRPr="006C1653">
        <w:rPr>
          <w:rFonts w:ascii="Arial" w:hAnsi="Arial" w:cs="Arial"/>
          <w:color w:val="000000" w:themeColor="text1"/>
          <w:sz w:val="24"/>
        </w:rPr>
        <w:t>it shall take account of all dependencies known to, or which should reasonably be known to the Supplier.</w:t>
      </w:r>
    </w:p>
    <w:p w14:paraId="364700A2"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 xml:space="preserve">Following receipt of the draft Implementation Plan from the Supplier, the Parties shall use reasonable endeavours to agree the contents of </w:t>
      </w:r>
      <w:r w:rsidRPr="006C1653">
        <w:rPr>
          <w:rFonts w:ascii="Arial" w:hAnsi="Arial" w:cs="Arial"/>
          <w:color w:val="000000"/>
          <w:sz w:val="24"/>
          <w:szCs w:val="24"/>
        </w:rPr>
        <w:lastRenderedPageBreak/>
        <w:t>the Implementation Plan.  If the Parties are unable to agree the contents of the Implementation Plan within twenty (20) Working Days of its submission, then such Dispute shall be resolved in accordance with the Dispute Resolution Procedure.</w:t>
      </w:r>
    </w:p>
    <w:p w14:paraId="5CF01500"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01628C27"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monitor its performance against the Implementation Plan and Milestones (if any) and report to the Buyer on such performance.</w:t>
      </w:r>
    </w:p>
    <w:p w14:paraId="3CA75DE7"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Reviewing and changing the Implementation Plan</w:t>
      </w:r>
    </w:p>
    <w:p w14:paraId="7BCA476C"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themeColor="text1"/>
          <w:sz w:val="24"/>
        </w:rPr>
        <w:t xml:space="preserve">Subject to Paragraph </w:t>
      </w:r>
      <w:r w:rsidRPr="006C1653">
        <w:rPr>
          <w:rFonts w:ascii="Arial" w:hAnsi="Arial" w:cs="Arial"/>
          <w:color w:val="000000" w:themeColor="text1"/>
          <w:sz w:val="24"/>
          <w:szCs w:val="24"/>
        </w:rPr>
        <w:t>3</w:t>
      </w:r>
      <w:r w:rsidRPr="006C1653">
        <w:rPr>
          <w:rFonts w:ascii="Arial" w:hAnsi="Arial" w:cs="Arial"/>
          <w:color w:val="000000" w:themeColor="text1"/>
          <w:sz w:val="24"/>
        </w:rPr>
        <w:t>.3, the Supplier shall keep the Implementation Plan under review in accordance with the Buyer’s instructions and ensure that it is updated on a regular basis.</w:t>
      </w:r>
    </w:p>
    <w:p w14:paraId="1A23041B"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shall have the right to require the Supplier to include any reasonable changes or provisions in each version of the Implementation Plan.</w:t>
      </w:r>
    </w:p>
    <w:p w14:paraId="4C613BAD"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Changes to any Milestones, Milestone Payments and Delay Payments shall only be made in accordance with the Variation Procedure.</w:t>
      </w:r>
    </w:p>
    <w:p w14:paraId="493B3AB5"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Time in relation to compliance with the Implementation Plan shall be of the essence and failure of the Supplier to comply with the Implementation Plan shall be a material Default.</w:t>
      </w:r>
    </w:p>
    <w:p w14:paraId="004809F3" w14:textId="77777777" w:rsidR="001F205B" w:rsidRPr="006C1653" w:rsidRDefault="001F205B">
      <w:pPr>
        <w:pBdr>
          <w:top w:val="nil"/>
          <w:left w:val="nil"/>
          <w:bottom w:val="nil"/>
          <w:right w:val="nil"/>
          <w:between w:val="nil"/>
        </w:pBdr>
        <w:tabs>
          <w:tab w:val="left" w:pos="1134"/>
        </w:tabs>
        <w:spacing w:before="120" w:after="120"/>
        <w:ind w:left="1620" w:hanging="576"/>
        <w:rPr>
          <w:rFonts w:ascii="Arial" w:hAnsi="Arial" w:cs="Arial"/>
          <w:color w:val="000000"/>
          <w:sz w:val="24"/>
          <w:szCs w:val="24"/>
        </w:rPr>
      </w:pPr>
    </w:p>
    <w:p w14:paraId="66B25ABC"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 xml:space="preserve">Security requirements before the Start Date </w:t>
      </w:r>
    </w:p>
    <w:p w14:paraId="634FC59F"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themeColor="text1"/>
          <w:sz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w:t>
      </w:r>
      <w:r w:rsidRPr="006C1653">
        <w:rPr>
          <w:rFonts w:ascii="Arial" w:hAnsi="Arial" w:cs="Arial"/>
          <w:color w:val="000000" w:themeColor="text1"/>
          <w:sz w:val="24"/>
          <w:szCs w:val="24"/>
        </w:rPr>
        <w:t>Plan</w:t>
      </w:r>
      <w:r w:rsidRPr="006C1653">
        <w:rPr>
          <w:rFonts w:ascii="Arial" w:hAnsi="Arial" w:cs="Arial"/>
          <w:color w:val="000000" w:themeColor="text1"/>
          <w:sz w:val="24"/>
        </w:rPr>
        <w:t xml:space="preserve">. </w:t>
      </w:r>
    </w:p>
    <w:p w14:paraId="065D5F80"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472552D8"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7DE7FBC9"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provide the names of all Supplier Staff and Subcontractors and inform the Buyer of any alterations and additions as they take place throughout the Call-Off Contract.</w:t>
      </w:r>
    </w:p>
    <w:p w14:paraId="47B34D9F"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lastRenderedPageBreak/>
        <w:t>The Supplier shall ensure that all Supplier Staff and Subcontractors requiring access to the Buyer Premises have the appropriate security clearance where such access is required to perform the Services or Deliverables. It is the Buyer’s responsibility to establish whether or not the level of clearance will be sufficient for access by the Supplier Staff and Subcontractors to the Buyer Premises. Unless prior approval has been received from the Buyer, the Supplier shall be responsible for meeting the costs associated with the provision of security cleared escort services.</w:t>
      </w:r>
    </w:p>
    <w:p w14:paraId="44B5B37D"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9B39D60"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 xml:space="preserve">What to do if there is a Delay </w:t>
      </w:r>
    </w:p>
    <w:p w14:paraId="4AA932FB" w14:textId="77777777" w:rsidR="001F205B" w:rsidRPr="006C1653" w:rsidRDefault="001F205B" w:rsidP="00FB128E">
      <w:pPr>
        <w:keepNext/>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 xml:space="preserve">If the Supplier becomes aware that there is, or there is reasonably likely to be, a Delay under this Contract it shall: </w:t>
      </w:r>
    </w:p>
    <w:p w14:paraId="5815AF7C"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notify the Buyer as soon as practically possible and no later than within two (2) Working Days from becoming aware of the Delay or anticipated Delay; </w:t>
      </w:r>
    </w:p>
    <w:p w14:paraId="52F9FBE4"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include in its notification an explanation of the actual or anticipated impact of the Delay;</w:t>
      </w:r>
    </w:p>
    <w:p w14:paraId="5B413D7B"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comply with the Buyer’s instructions in order to address the impact of the Delay or anticipated Delay; and</w:t>
      </w:r>
    </w:p>
    <w:p w14:paraId="70E087D9"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use all reasonable endeavours to eliminate or mitigate the consequences of any Delay or anticipated Delay.</w:t>
      </w:r>
    </w:p>
    <w:p w14:paraId="70C88CCF" w14:textId="77777777" w:rsidR="001F205B" w:rsidRPr="006C1653" w:rsidRDefault="001F205B" w:rsidP="00FB128E">
      <w:pPr>
        <w:keepNext/>
        <w:numPr>
          <w:ilvl w:val="0"/>
          <w:numId w:val="93"/>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Compensation for a Delay</w:t>
      </w:r>
    </w:p>
    <w:p w14:paraId="58CEE080"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3877FB8"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503B7AED" w14:textId="77777777" w:rsidR="001F205B" w:rsidRPr="006C1653" w:rsidRDefault="001F205B" w:rsidP="00FB128E">
      <w:pPr>
        <w:keepNext/>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Delay Payments shall be the Buyer's exclusive financial remedy for the Supplier’s failure to Achieve a Milestone by its Milestone Date except where:</w:t>
      </w:r>
    </w:p>
    <w:p w14:paraId="14E7C213" w14:textId="77777777" w:rsidR="001F205B" w:rsidRPr="006C1653" w:rsidRDefault="001F205B" w:rsidP="00FB128E">
      <w:pPr>
        <w:numPr>
          <w:ilvl w:val="3"/>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6C1653">
        <w:rPr>
          <w:rFonts w:ascii="Arial" w:hAnsi="Arial" w:cs="Arial"/>
          <w:color w:val="000000"/>
          <w:sz w:val="24"/>
          <w:szCs w:val="24"/>
        </w:rPr>
        <w:t xml:space="preserve">the Buyer is entitled to or does terminate this Contract pursuant to Clause 10.4 of the Core Terms (When CCS or the Buyer can end this contract); or </w:t>
      </w:r>
    </w:p>
    <w:p w14:paraId="1A0CFC91" w14:textId="77777777" w:rsidR="001F205B" w:rsidRPr="006C1653" w:rsidRDefault="001F205B" w:rsidP="00FB128E">
      <w:pPr>
        <w:numPr>
          <w:ilvl w:val="3"/>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ascii="Arial" w:hAnsi="Arial" w:cs="Arial"/>
          <w:color w:val="000000"/>
          <w:sz w:val="24"/>
          <w:szCs w:val="24"/>
        </w:rPr>
      </w:pPr>
      <w:r w:rsidRPr="006C1653">
        <w:rPr>
          <w:rFonts w:ascii="Arial" w:hAnsi="Arial" w:cs="Arial"/>
          <w:color w:val="000000"/>
          <w:sz w:val="24"/>
          <w:szCs w:val="24"/>
        </w:rPr>
        <w:lastRenderedPageBreak/>
        <w:t>the delay exceeds the number of days (the "</w:t>
      </w:r>
      <w:r w:rsidRPr="006C1653">
        <w:rPr>
          <w:rFonts w:ascii="Arial" w:hAnsi="Arial" w:cs="Arial"/>
          <w:b/>
          <w:color w:val="000000"/>
          <w:sz w:val="24"/>
          <w:szCs w:val="24"/>
        </w:rPr>
        <w:t>Delay Period Limit</w:t>
      </w:r>
      <w:r w:rsidRPr="006C1653">
        <w:rPr>
          <w:rFonts w:ascii="Arial" w:hAnsi="Arial" w:cs="Arial"/>
          <w:color w:val="000000"/>
          <w:sz w:val="24"/>
          <w:szCs w:val="24"/>
        </w:rPr>
        <w:t>") specified in the Implementation Plan commencing on the relevant Milestone Date;</w:t>
      </w:r>
    </w:p>
    <w:p w14:paraId="7F41F9D9"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Delay Payments will accrue on a daily basis from the relevant Milestone Date until the date when the Milestone is Achieved;</w:t>
      </w:r>
    </w:p>
    <w:p w14:paraId="211AFC5C"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23501916"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Delay Payments shall not be subject to or count towards any limitation on liability set out in Clause 11 (How much you can be held responsible for).</w:t>
      </w:r>
    </w:p>
    <w:p w14:paraId="52DF154B" w14:textId="77777777" w:rsidR="001F205B" w:rsidRPr="006C1653" w:rsidRDefault="001F205B" w:rsidP="00FB128E">
      <w:pPr>
        <w:keepNext/>
        <w:numPr>
          <w:ilvl w:val="0"/>
          <w:numId w:val="93"/>
        </w:numPr>
        <w:pBdr>
          <w:top w:val="nil"/>
          <w:left w:val="nil"/>
          <w:bottom w:val="nil"/>
          <w:right w:val="nil"/>
          <w:between w:val="nil"/>
        </w:pBdr>
        <w:overflowPunct w:val="0"/>
        <w:autoSpaceDE w:val="0"/>
        <w:autoSpaceDN w:val="0"/>
        <w:adjustRightInd w:val="0"/>
        <w:spacing w:before="240" w:after="240" w:line="240" w:lineRule="auto"/>
        <w:ind w:left="1080"/>
        <w:textAlignment w:val="baseline"/>
        <w:rPr>
          <w:rFonts w:ascii="Arial" w:hAnsi="Arial" w:cs="Arial"/>
          <w:b/>
          <w:smallCaps/>
          <w:color w:val="000000"/>
          <w:sz w:val="24"/>
        </w:rPr>
      </w:pPr>
      <w:r w:rsidRPr="006C1653">
        <w:rPr>
          <w:rFonts w:ascii="Arial" w:eastAsia="Arial Bold" w:hAnsi="Arial" w:cs="Arial"/>
          <w:b/>
          <w:color w:val="000000" w:themeColor="text1"/>
          <w:sz w:val="24"/>
        </w:rPr>
        <w:t xml:space="preserve">Implementation Plan </w:t>
      </w:r>
    </w:p>
    <w:p w14:paraId="5340AFD8"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6C1653">
        <w:rPr>
          <w:rFonts w:ascii="Arial" w:hAnsi="Arial" w:cs="Arial"/>
          <w:color w:val="000000" w:themeColor="text1"/>
          <w:sz w:val="24"/>
        </w:rPr>
        <w:t xml:space="preserve">The Implementation Period will be </w:t>
      </w:r>
      <w:r w:rsidRPr="006C1653">
        <w:rPr>
          <w:rFonts w:ascii="Arial" w:hAnsi="Arial" w:cs="Arial"/>
          <w:color w:val="000000" w:themeColor="text1"/>
          <w:sz w:val="24"/>
          <w:szCs w:val="24"/>
        </w:rPr>
        <w:t xml:space="preserve">up to </w:t>
      </w:r>
      <w:r w:rsidRPr="006C1653">
        <w:rPr>
          <w:rFonts w:ascii="Arial" w:hAnsi="Arial" w:cs="Arial"/>
          <w:color w:val="000000" w:themeColor="text1"/>
          <w:sz w:val="24"/>
        </w:rPr>
        <w:t xml:space="preserve">a </w:t>
      </w:r>
      <w:r w:rsidRPr="006C1653">
        <w:rPr>
          <w:rFonts w:ascii="Arial" w:hAnsi="Arial" w:cs="Arial"/>
          <w:color w:val="000000"/>
          <w:sz w:val="24"/>
          <w:szCs w:val="24"/>
        </w:rPr>
        <w:t xml:space="preserve">6-9 (end of March 2025) </w:t>
      </w:r>
      <w:r w:rsidRPr="006C1653">
        <w:rPr>
          <w:rFonts w:ascii="Arial" w:hAnsi="Arial" w:cs="Arial"/>
          <w:color w:val="000000" w:themeColor="text1"/>
          <w:sz w:val="24"/>
        </w:rPr>
        <w:t>Month period.</w:t>
      </w:r>
    </w:p>
    <w:p w14:paraId="73A6C3E3"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6C1653">
        <w:rPr>
          <w:rFonts w:ascii="Arial" w:hAnsi="Arial" w:cs="Arial"/>
          <w:color w:val="000000" w:themeColor="text1"/>
          <w:sz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5FB5D42C"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rPr>
      </w:pPr>
      <w:r w:rsidRPr="006C1653">
        <w:rPr>
          <w:rFonts w:ascii="Arial" w:hAnsi="Arial" w:cs="Arial"/>
          <w:color w:val="000000" w:themeColor="text1"/>
          <w:sz w:val="24"/>
        </w:rPr>
        <w:t xml:space="preserve">In accordance with the Implementation Plan, the Supplier shall: </w:t>
      </w:r>
    </w:p>
    <w:p w14:paraId="5D998DCD"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 xml:space="preserve">work cooperatively and in partnership with the Buyer, incumbent supplier, and other Framework Supplier(s), where applicable, to understand the scope of Services to ensure a mutually beneficial handover of the Services; </w:t>
      </w:r>
    </w:p>
    <w:p w14:paraId="66E1C7F0"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 xml:space="preserve">work with the incumbent supplier and Buyer to assess the scope of the Services and prepare a plan which demonstrates how they will mobilise the Services; </w:t>
      </w:r>
    </w:p>
    <w:p w14:paraId="7EC0338D"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 xml:space="preserve">liaise with the incumbent </w:t>
      </w:r>
      <w:r w:rsidRPr="006C1653">
        <w:rPr>
          <w:rFonts w:ascii="Arial" w:hAnsi="Arial" w:cs="Arial"/>
          <w:color w:val="000000" w:themeColor="text1"/>
          <w:sz w:val="24"/>
          <w:szCs w:val="24"/>
        </w:rPr>
        <w:t>supplier</w:t>
      </w:r>
      <w:r w:rsidRPr="006C1653">
        <w:rPr>
          <w:rFonts w:ascii="Arial" w:hAnsi="Arial" w:cs="Arial"/>
          <w:color w:val="000000" w:themeColor="text1"/>
          <w:sz w:val="24"/>
        </w:rPr>
        <w:t xml:space="preserve"> to enable the full completion of the Implementation Period activities; and </w:t>
      </w:r>
    </w:p>
    <w:p w14:paraId="2E86A19C"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produce an Implementation Plan, to be agreed by the Buyer, for carrying out the requirements within the Implementation Period including, key Milestones and dependencies.</w:t>
      </w:r>
    </w:p>
    <w:p w14:paraId="7DF29B09"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6C1653">
        <w:rPr>
          <w:rFonts w:ascii="Arial" w:hAnsi="Arial" w:cs="Arial"/>
          <w:color w:val="000000" w:themeColor="text1"/>
          <w:sz w:val="24"/>
        </w:rPr>
        <w:t>The Implementation Plan will include detail stating:</w:t>
      </w:r>
    </w:p>
    <w:p w14:paraId="5F329F67"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 xml:space="preserve">how the Supplier will work with the incumbent </w:t>
      </w:r>
      <w:r w:rsidRPr="006C1653">
        <w:rPr>
          <w:rFonts w:ascii="Arial" w:hAnsi="Arial" w:cs="Arial"/>
          <w:color w:val="000000" w:themeColor="text1"/>
          <w:sz w:val="24"/>
          <w:szCs w:val="24"/>
        </w:rPr>
        <w:t>supplier</w:t>
      </w:r>
      <w:r w:rsidRPr="006C1653">
        <w:rPr>
          <w:rFonts w:ascii="Arial" w:hAnsi="Arial" w:cs="Arial"/>
          <w:color w:val="000000" w:themeColor="text1"/>
          <w:sz w:val="24"/>
        </w:rPr>
        <w:t xml:space="preserve"> and the Buyer Authorised Representative to capture and load up information such as asset data ; and</w:t>
      </w:r>
    </w:p>
    <w:p w14:paraId="341A2B6E"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 xml:space="preserve">a communications plan, to be produced and implemented by the Supplier, but to be agreed with the Buyer, including the frequency, responsibility for and nature of communication with the Buyer and end users of the Services. </w:t>
      </w:r>
    </w:p>
    <w:p w14:paraId="6B00DBD9" w14:textId="77777777" w:rsidR="001F205B" w:rsidRPr="006C1653" w:rsidRDefault="001F205B" w:rsidP="00FB128E">
      <w:pPr>
        <w:numPr>
          <w:ilvl w:val="1"/>
          <w:numId w:val="93"/>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ascii="Arial" w:hAnsi="Arial" w:cs="Arial"/>
          <w:color w:val="000000"/>
          <w:sz w:val="24"/>
        </w:rPr>
      </w:pPr>
      <w:r w:rsidRPr="006C1653">
        <w:rPr>
          <w:rFonts w:ascii="Arial" w:hAnsi="Arial" w:cs="Arial"/>
          <w:color w:val="000000" w:themeColor="text1"/>
          <w:sz w:val="24"/>
        </w:rPr>
        <w:lastRenderedPageBreak/>
        <w:t xml:space="preserve">In addition, the Supplier shall: </w:t>
      </w:r>
    </w:p>
    <w:p w14:paraId="1AFEF936"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42AB5D51"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mobilise all the Services specified in the Specification within the Call-Off Contract;</w:t>
      </w:r>
    </w:p>
    <w:p w14:paraId="4327B7F4"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produce an Implementation Plan report for each Buyer Premises to encompass programmes that will fulfil all the Buyer's obligations to landlords and other tenants:</w:t>
      </w:r>
    </w:p>
    <w:p w14:paraId="65C8E913" w14:textId="77777777" w:rsidR="001F205B" w:rsidRPr="006C1653" w:rsidRDefault="001F205B" w:rsidP="00FB128E">
      <w:pPr>
        <w:numPr>
          <w:ilvl w:val="3"/>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6C1653">
        <w:rPr>
          <w:rFonts w:ascii="Arial" w:hAnsi="Arial" w:cs="Arial"/>
          <w:color w:val="000000" w:themeColor="text1"/>
          <w:sz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7A26B25" w14:textId="77777777" w:rsidR="001F205B" w:rsidRPr="006C1653" w:rsidRDefault="001F205B" w:rsidP="00FB128E">
      <w:pPr>
        <w:numPr>
          <w:ilvl w:val="3"/>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ascii="Arial" w:hAnsi="Arial" w:cs="Arial"/>
          <w:color w:val="000000"/>
          <w:sz w:val="24"/>
        </w:rPr>
      </w:pPr>
      <w:r w:rsidRPr="006C1653">
        <w:rPr>
          <w:rFonts w:ascii="Arial" w:hAnsi="Arial" w:cs="Arial"/>
          <w:color w:val="000000" w:themeColor="text1"/>
          <w:sz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5CF56433"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manage and report progress against the Implementation Plan;</w:t>
      </w:r>
    </w:p>
    <w:p w14:paraId="4D11D8BC"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construct and maintain an Implementation risk and issue register in conjunction with the Buyer detailing how risks and issues will be effectively communicated to the Buyer in order to mitigate them;</w:t>
      </w:r>
    </w:p>
    <w:p w14:paraId="40B486D4"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68A54762" w14:textId="77777777" w:rsidR="001F205B" w:rsidRPr="006C1653" w:rsidRDefault="001F205B" w:rsidP="00FB128E">
      <w:pPr>
        <w:numPr>
          <w:ilvl w:val="2"/>
          <w:numId w:val="9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ascii="Arial" w:hAnsi="Arial" w:cs="Arial"/>
          <w:color w:val="000000"/>
          <w:sz w:val="24"/>
        </w:rPr>
      </w:pPr>
      <w:r w:rsidRPr="006C1653">
        <w:rPr>
          <w:rFonts w:ascii="Arial" w:hAnsi="Arial" w:cs="Arial"/>
          <w:color w:val="000000" w:themeColor="text1"/>
          <w:sz w:val="24"/>
        </w:rPr>
        <w:t>ensure that all risks associated with the Implementation Period are minimised to ensure a seamless change of control between incumbent provider and the Supplier</w:t>
      </w:r>
      <w:r w:rsidRPr="006C1653">
        <w:rPr>
          <w:rFonts w:ascii="Arial" w:hAnsi="Arial" w:cs="Arial"/>
          <w:color w:val="000000" w:themeColor="text1"/>
          <w:sz w:val="24"/>
          <w:szCs w:val="24"/>
        </w:rPr>
        <w:t>.</w:t>
      </w:r>
    </w:p>
    <w:p w14:paraId="27B068AC" w14:textId="77777777" w:rsidR="001F205B" w:rsidRPr="006C1653" w:rsidRDefault="001F205B">
      <w:pPr>
        <w:pBdr>
          <w:top w:val="nil"/>
          <w:left w:val="nil"/>
          <w:bottom w:val="nil"/>
          <w:right w:val="nil"/>
          <w:between w:val="nil"/>
        </w:pBdr>
        <w:tabs>
          <w:tab w:val="left" w:pos="1985"/>
          <w:tab w:val="left" w:pos="2127"/>
        </w:tabs>
        <w:spacing w:before="120" w:after="120"/>
        <w:ind w:left="2340" w:hanging="1296"/>
        <w:rPr>
          <w:rFonts w:ascii="Arial" w:hAnsi="Arial" w:cs="Arial"/>
          <w:color w:val="000000"/>
          <w:sz w:val="24"/>
          <w:szCs w:val="24"/>
          <w:highlight w:val="yellow"/>
        </w:rPr>
      </w:pPr>
    </w:p>
    <w:p w14:paraId="35AC61CE" w14:textId="77777777" w:rsidR="001F205B" w:rsidRPr="006C1653" w:rsidRDefault="001F205B">
      <w:pPr>
        <w:ind w:left="720"/>
        <w:rPr>
          <w:rFonts w:ascii="Arial" w:hAnsi="Arial" w:cs="Arial"/>
          <w:sz w:val="24"/>
          <w:szCs w:val="24"/>
        </w:rPr>
      </w:pPr>
      <w:r w:rsidRPr="006C1653">
        <w:rPr>
          <w:rFonts w:ascii="Arial" w:hAnsi="Arial" w:cs="Arial"/>
        </w:rPr>
        <w:br w:type="page"/>
      </w:r>
    </w:p>
    <w:p w14:paraId="3130F514" w14:textId="77777777" w:rsidR="001F205B" w:rsidRPr="006C1653" w:rsidRDefault="001F205B" w:rsidP="00065D93">
      <w:pPr>
        <w:pBdr>
          <w:top w:val="nil"/>
          <w:left w:val="nil"/>
          <w:bottom w:val="nil"/>
          <w:right w:val="nil"/>
          <w:between w:val="nil"/>
        </w:pBdr>
        <w:tabs>
          <w:tab w:val="left" w:pos="1134"/>
        </w:tabs>
        <w:spacing w:before="120" w:after="120"/>
        <w:ind w:left="936" w:hanging="576"/>
        <w:rPr>
          <w:rFonts w:ascii="Arial" w:hAnsi="Arial" w:cs="Arial"/>
          <w:b/>
          <w:bCs/>
          <w:color w:val="000000"/>
          <w:sz w:val="24"/>
          <w:szCs w:val="24"/>
        </w:rPr>
      </w:pPr>
      <w:r w:rsidRPr="006C1653">
        <w:rPr>
          <w:rFonts w:ascii="Arial" w:hAnsi="Arial" w:cs="Arial"/>
          <w:b/>
          <w:color w:val="000000" w:themeColor="text1"/>
          <w:sz w:val="24"/>
        </w:rPr>
        <w:lastRenderedPageBreak/>
        <w:t>Annex 1: Implementation Plan</w:t>
      </w:r>
    </w:p>
    <w:p w14:paraId="3E36C08E" w14:textId="77777777" w:rsidR="001F205B" w:rsidRPr="006C1653" w:rsidRDefault="001F205B">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p>
    <w:p w14:paraId="04CE8557" w14:textId="4C064753" w:rsidR="001F205B" w:rsidRPr="001F0D77" w:rsidRDefault="001F205B" w:rsidP="001F0D77">
      <w:pPr>
        <w:pBdr>
          <w:top w:val="nil"/>
          <w:left w:val="nil"/>
          <w:bottom w:val="nil"/>
          <w:right w:val="nil"/>
          <w:between w:val="nil"/>
        </w:pBdr>
        <w:tabs>
          <w:tab w:val="left" w:pos="1134"/>
        </w:tabs>
        <w:spacing w:before="120" w:after="120"/>
        <w:ind w:left="360" w:hanging="576"/>
        <w:rPr>
          <w:rFonts w:ascii="Arial" w:hAnsi="Arial" w:cs="Arial"/>
          <w:color w:val="000000"/>
          <w:sz w:val="24"/>
          <w:szCs w:val="24"/>
        </w:rPr>
      </w:pPr>
      <w:r w:rsidRPr="006C1653">
        <w:rPr>
          <w:rFonts w:ascii="Arial" w:hAnsi="Arial" w:cs="Arial"/>
          <w:color w:val="000000"/>
          <w:sz w:val="24"/>
          <w:szCs w:val="24"/>
        </w:rPr>
        <w:t>The Implementation Plan is set out below and the Milestones to be Achieved are identified below:</w:t>
      </w:r>
    </w:p>
    <w:p w14:paraId="02F0C9F0" w14:textId="77777777" w:rsidR="001F0D77" w:rsidRDefault="001F0D77">
      <w:pPr>
        <w:pBdr>
          <w:top w:val="nil"/>
          <w:left w:val="nil"/>
          <w:bottom w:val="nil"/>
          <w:right w:val="nil"/>
          <w:between w:val="nil"/>
        </w:pBdr>
        <w:spacing w:after="0"/>
        <w:ind w:left="720"/>
        <w:rPr>
          <w:rFonts w:ascii="Arial" w:hAnsi="Arial" w:cs="Arial"/>
          <w:color w:val="FFFFFF"/>
          <w:sz w:val="24"/>
          <w:szCs w:val="24"/>
        </w:rPr>
      </w:pPr>
    </w:p>
    <w:p w14:paraId="0A23EB64" w14:textId="6EF1C458" w:rsidR="001F0D77" w:rsidRPr="006C1653" w:rsidRDefault="001F0D77" w:rsidP="001F0D77">
      <w:pPr>
        <w:pBdr>
          <w:top w:val="nil"/>
          <w:left w:val="nil"/>
          <w:bottom w:val="nil"/>
          <w:right w:val="nil"/>
          <w:between w:val="nil"/>
        </w:pBdr>
        <w:spacing w:after="0"/>
        <w:rPr>
          <w:rFonts w:ascii="Arial" w:hAnsi="Arial" w:cs="Arial"/>
          <w:color w:val="FFFFFF"/>
          <w:sz w:val="24"/>
          <w:szCs w:val="24"/>
        </w:rPr>
        <w:sectPr w:rsidR="001F0D77" w:rsidRPr="006C1653" w:rsidSect="00065D93">
          <w:headerReference w:type="even" r:id="rId125"/>
          <w:headerReference w:type="default" r:id="rId126"/>
          <w:footerReference w:type="even" r:id="rId127"/>
          <w:footerReference w:type="default" r:id="rId128"/>
          <w:headerReference w:type="first" r:id="rId129"/>
          <w:footerReference w:type="first" r:id="rId130"/>
          <w:pgSz w:w="11906" w:h="16838"/>
          <w:pgMar w:top="1440" w:right="1440" w:bottom="1440" w:left="1440" w:header="709" w:footer="709" w:gutter="0"/>
          <w:cols w:space="720"/>
          <w:docGrid w:linePitch="299"/>
        </w:sectPr>
      </w:pPr>
      <w:r w:rsidRPr="001F0D77">
        <w:rPr>
          <w:rFonts w:ascii="Arial" w:eastAsia="Arial" w:hAnsi="Arial" w:cs="Arial"/>
          <w:bCs/>
          <w:i/>
          <w:iCs/>
          <w:sz w:val="24"/>
          <w:szCs w:val="24"/>
        </w:rPr>
        <w:t>Redacted</w:t>
      </w:r>
    </w:p>
    <w:p w14:paraId="1F0A1600" w14:textId="77777777" w:rsidR="001F205B" w:rsidRPr="006C1653" w:rsidRDefault="001F205B" w:rsidP="00065D93">
      <w:pPr>
        <w:pBdr>
          <w:top w:val="nil"/>
          <w:left w:val="nil"/>
          <w:bottom w:val="nil"/>
          <w:right w:val="nil"/>
          <w:between w:val="nil"/>
        </w:pBdr>
        <w:spacing w:before="240"/>
        <w:ind w:left="360" w:hanging="360"/>
        <w:rPr>
          <w:rFonts w:ascii="Arial" w:hAnsi="Arial" w:cs="Arial"/>
          <w:b/>
          <w:bCs/>
          <w:color w:val="000000"/>
          <w:sz w:val="36"/>
          <w:szCs w:val="36"/>
        </w:rPr>
      </w:pPr>
      <w:r w:rsidRPr="006C1653">
        <w:rPr>
          <w:rFonts w:ascii="Arial" w:hAnsi="Arial" w:cs="Arial"/>
          <w:b/>
          <w:color w:val="000000" w:themeColor="text1"/>
          <w:sz w:val="36"/>
        </w:rPr>
        <w:lastRenderedPageBreak/>
        <w:t>Part B - Testing</w:t>
      </w:r>
    </w:p>
    <w:p w14:paraId="60FABA17" w14:textId="77777777" w:rsidR="001F205B" w:rsidRPr="006C1653" w:rsidRDefault="001F205B" w:rsidP="00FB128E">
      <w:pPr>
        <w:keepNext/>
        <w:numPr>
          <w:ilvl w:val="0"/>
          <w:numId w:val="92"/>
        </w:numPr>
        <w:pBdr>
          <w:top w:val="nil"/>
          <w:left w:val="nil"/>
          <w:bottom w:val="nil"/>
          <w:right w:val="nil"/>
          <w:between w:val="nil"/>
        </w:pBdr>
        <w:overflowPunct w:val="0"/>
        <w:autoSpaceDE w:val="0"/>
        <w:autoSpaceDN w:val="0"/>
        <w:adjustRightInd w:val="0"/>
        <w:spacing w:before="240" w:after="240" w:line="240" w:lineRule="auto"/>
        <w:ind w:left="1080"/>
        <w:textAlignment w:val="baseline"/>
        <w:rPr>
          <w:rFonts w:ascii="Arial" w:hAnsi="Arial" w:cs="Arial"/>
          <w:b/>
          <w:bCs/>
          <w:smallCaps/>
          <w:color w:val="000000"/>
          <w:sz w:val="24"/>
          <w:szCs w:val="24"/>
        </w:rPr>
      </w:pPr>
      <w:r w:rsidRPr="006C1653">
        <w:rPr>
          <w:rFonts w:ascii="Arial" w:hAnsi="Arial" w:cs="Arial"/>
          <w:b/>
          <w:smallCaps/>
          <w:color w:val="000000" w:themeColor="text1"/>
          <w:sz w:val="24"/>
        </w:rPr>
        <w:t>D</w:t>
      </w:r>
      <w:r w:rsidRPr="006C1653">
        <w:rPr>
          <w:rFonts w:ascii="Arial" w:eastAsia="Arial Bold" w:hAnsi="Arial" w:cs="Arial"/>
          <w:b/>
          <w:color w:val="000000" w:themeColor="text1"/>
          <w:sz w:val="24"/>
        </w:rPr>
        <w:t xml:space="preserve">efinitions </w:t>
      </w:r>
    </w:p>
    <w:p w14:paraId="0DC1F820"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3150"/>
        <w:gridCol w:w="5175"/>
      </w:tblGrid>
      <w:tr w:rsidR="001F205B" w:rsidRPr="006C1653" w14:paraId="00E808BD" w14:textId="77777777" w:rsidTr="00065D93">
        <w:tc>
          <w:tcPr>
            <w:tcW w:w="3150" w:type="dxa"/>
          </w:tcPr>
          <w:p w14:paraId="65588916"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"Component"</w:t>
            </w:r>
          </w:p>
        </w:tc>
        <w:tc>
          <w:tcPr>
            <w:tcW w:w="5175" w:type="dxa"/>
          </w:tcPr>
          <w:p w14:paraId="10900A4E"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any constituent parts of the Deliverables;</w:t>
            </w:r>
          </w:p>
        </w:tc>
      </w:tr>
      <w:tr w:rsidR="001F205B" w:rsidRPr="006C1653" w14:paraId="2A501C09" w14:textId="77777777" w:rsidTr="00065D93">
        <w:tc>
          <w:tcPr>
            <w:tcW w:w="3150" w:type="dxa"/>
          </w:tcPr>
          <w:p w14:paraId="60A3E930"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“Definition of Done”</w:t>
            </w:r>
          </w:p>
        </w:tc>
        <w:tc>
          <w:tcPr>
            <w:tcW w:w="5175" w:type="dxa"/>
          </w:tcPr>
          <w:p w14:paraId="0B35CEED"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means the agreed conditions or other acceptance criteria or outcomes that a Deliverable must meet in relation to a Test;</w:t>
            </w:r>
          </w:p>
        </w:tc>
      </w:tr>
      <w:tr w:rsidR="001F205B" w:rsidRPr="006C1653" w14:paraId="4509CE9B" w14:textId="77777777" w:rsidTr="00065D93">
        <w:tc>
          <w:tcPr>
            <w:tcW w:w="3150" w:type="dxa"/>
          </w:tcPr>
          <w:p w14:paraId="5E50591D"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"Material Test Issue"</w:t>
            </w:r>
          </w:p>
        </w:tc>
        <w:tc>
          <w:tcPr>
            <w:tcW w:w="5175" w:type="dxa"/>
          </w:tcPr>
          <w:p w14:paraId="4B779130"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 Test Issue of Severity Level 1 or Severity Level 2;</w:t>
            </w:r>
          </w:p>
        </w:tc>
      </w:tr>
      <w:tr w:rsidR="001F205B" w:rsidRPr="006C1653" w14:paraId="54AFA969" w14:textId="77777777" w:rsidTr="00065D93">
        <w:tc>
          <w:tcPr>
            <w:tcW w:w="3150" w:type="dxa"/>
          </w:tcPr>
          <w:p w14:paraId="2447E6ED"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"Satisfaction Certificate"</w:t>
            </w:r>
          </w:p>
        </w:tc>
        <w:tc>
          <w:tcPr>
            <w:tcW w:w="5175" w:type="dxa"/>
          </w:tcPr>
          <w:p w14:paraId="7572EB09"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 certificate materially in the form of the document contained in Annex 2 issued by the Buyer when a Deliverable and/or Milestone has satisfied its relevant Test Success Criteria;</w:t>
            </w:r>
          </w:p>
        </w:tc>
      </w:tr>
      <w:tr w:rsidR="001F205B" w:rsidRPr="006C1653" w14:paraId="43173924" w14:textId="77777777" w:rsidTr="00065D93">
        <w:tc>
          <w:tcPr>
            <w:tcW w:w="3150" w:type="dxa"/>
          </w:tcPr>
          <w:p w14:paraId="720305C5"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"Severity Level"</w:t>
            </w:r>
          </w:p>
        </w:tc>
        <w:tc>
          <w:tcPr>
            <w:tcW w:w="5175" w:type="dxa"/>
          </w:tcPr>
          <w:p w14:paraId="79015498"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the level of severity of a Test Issue, the criteria for which are described in Annex 1;</w:t>
            </w:r>
          </w:p>
        </w:tc>
      </w:tr>
      <w:tr w:rsidR="001F205B" w:rsidRPr="006C1653" w14:paraId="5C1C0D46" w14:textId="77777777" w:rsidTr="00065D93">
        <w:tc>
          <w:tcPr>
            <w:tcW w:w="3150" w:type="dxa"/>
          </w:tcPr>
          <w:p w14:paraId="6CF7DF89" w14:textId="77777777" w:rsidR="001F205B" w:rsidRPr="006C1653" w:rsidRDefault="001F205B">
            <w:pPr>
              <w:pBdr>
                <w:top w:val="nil"/>
                <w:left w:val="nil"/>
                <w:bottom w:val="nil"/>
                <w:right w:val="nil"/>
                <w:between w:val="nil"/>
              </w:pBdr>
              <w:spacing w:after="120"/>
              <w:ind w:left="720" w:right="-108"/>
              <w:rPr>
                <w:rFonts w:ascii="Arial" w:eastAsia="Arial" w:hAnsi="Arial" w:cs="Arial"/>
                <w:b/>
                <w:color w:val="000000"/>
                <w:sz w:val="24"/>
              </w:rPr>
            </w:pPr>
            <w:r w:rsidRPr="006C1653">
              <w:rPr>
                <w:rFonts w:ascii="Arial" w:eastAsia="Arial" w:hAnsi="Arial" w:cs="Arial"/>
                <w:b/>
                <w:color w:val="000000"/>
                <w:sz w:val="24"/>
              </w:rPr>
              <w:t>"Test Issue Management Log"</w:t>
            </w:r>
          </w:p>
        </w:tc>
        <w:tc>
          <w:tcPr>
            <w:tcW w:w="5175" w:type="dxa"/>
          </w:tcPr>
          <w:p w14:paraId="7C477337"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 log for the recording of Test Issues as described further in Paragraph 8.1 of Part B of this Schedule;</w:t>
            </w:r>
          </w:p>
        </w:tc>
      </w:tr>
      <w:tr w:rsidR="001F205B" w:rsidRPr="006C1653" w14:paraId="52FB4D4F" w14:textId="77777777" w:rsidTr="00065D93">
        <w:tc>
          <w:tcPr>
            <w:tcW w:w="3150" w:type="dxa"/>
          </w:tcPr>
          <w:p w14:paraId="3B361FDB"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Issue Threshold"</w:t>
            </w:r>
          </w:p>
        </w:tc>
        <w:tc>
          <w:tcPr>
            <w:tcW w:w="5175" w:type="dxa"/>
          </w:tcPr>
          <w:p w14:paraId="2670DDD7"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 xml:space="preserve">in relation to the Tests applicable to a Milestone, a maximum number of Severity Level 3, Severity Level 4 and Severity Level 5 Test Issues as set out in the relevant Test Plan; </w:t>
            </w:r>
          </w:p>
        </w:tc>
      </w:tr>
      <w:tr w:rsidR="001F205B" w:rsidRPr="006C1653" w14:paraId="49580D6C" w14:textId="77777777" w:rsidTr="00065D93">
        <w:tc>
          <w:tcPr>
            <w:tcW w:w="3150" w:type="dxa"/>
          </w:tcPr>
          <w:p w14:paraId="0DD19F20"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Reports"</w:t>
            </w:r>
          </w:p>
        </w:tc>
        <w:tc>
          <w:tcPr>
            <w:tcW w:w="5175" w:type="dxa"/>
          </w:tcPr>
          <w:p w14:paraId="3DD256C8"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the reports to be produced by the Supplier setting out the results of Tests;</w:t>
            </w:r>
          </w:p>
        </w:tc>
      </w:tr>
      <w:tr w:rsidR="001F205B" w:rsidRPr="006C1653" w14:paraId="173CEDC5" w14:textId="77777777" w:rsidTr="00065D93">
        <w:tc>
          <w:tcPr>
            <w:tcW w:w="3150" w:type="dxa"/>
          </w:tcPr>
          <w:p w14:paraId="5207CF1C"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Specification"</w:t>
            </w:r>
          </w:p>
        </w:tc>
        <w:tc>
          <w:tcPr>
            <w:tcW w:w="5175" w:type="dxa"/>
          </w:tcPr>
          <w:p w14:paraId="10A14E13"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 xml:space="preserve">the specification that sets out how Tests will demonstrate that the Test Success Criteria have been satisfied, as described in more </w:t>
            </w:r>
            <w:r w:rsidRPr="006C1653">
              <w:rPr>
                <w:rFonts w:ascii="Arial" w:eastAsia="Arial" w:hAnsi="Arial" w:cs="Arial"/>
                <w:color w:val="000000"/>
                <w:sz w:val="24"/>
              </w:rPr>
              <w:lastRenderedPageBreak/>
              <w:t>detail in Paragraph 6.2 of Part B of this Schedule;</w:t>
            </w:r>
          </w:p>
        </w:tc>
      </w:tr>
      <w:tr w:rsidR="001F205B" w:rsidRPr="006C1653" w14:paraId="727C0E50" w14:textId="77777777" w:rsidTr="00065D93">
        <w:tc>
          <w:tcPr>
            <w:tcW w:w="3150" w:type="dxa"/>
          </w:tcPr>
          <w:p w14:paraId="177A6141"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Strategy"</w:t>
            </w:r>
          </w:p>
        </w:tc>
        <w:tc>
          <w:tcPr>
            <w:tcW w:w="5175" w:type="dxa"/>
          </w:tcPr>
          <w:p w14:paraId="4CF1C76A"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 strategy for the conduct of Testing as described further in Paragraph 3.2 of Part B of this Schedule;</w:t>
            </w:r>
          </w:p>
        </w:tc>
      </w:tr>
      <w:tr w:rsidR="001F205B" w:rsidRPr="006C1653" w14:paraId="656DEB10" w14:textId="77777777" w:rsidTr="00065D93">
        <w:tc>
          <w:tcPr>
            <w:tcW w:w="3150" w:type="dxa"/>
          </w:tcPr>
          <w:p w14:paraId="1C3E06FB"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Success Criteria"</w:t>
            </w:r>
          </w:p>
        </w:tc>
        <w:tc>
          <w:tcPr>
            <w:tcW w:w="5175" w:type="dxa"/>
          </w:tcPr>
          <w:p w14:paraId="129E7EAA"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in relation to a Test, the test success criteria for that Test as referred to in Paragraph 5 of this Schedule;</w:t>
            </w:r>
          </w:p>
        </w:tc>
      </w:tr>
      <w:tr w:rsidR="001F205B" w:rsidRPr="006C1653" w14:paraId="1A4FB5AC" w14:textId="77777777" w:rsidTr="00065D93">
        <w:tc>
          <w:tcPr>
            <w:tcW w:w="3150" w:type="dxa"/>
          </w:tcPr>
          <w:p w14:paraId="44DFC491"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 Witness"</w:t>
            </w:r>
          </w:p>
        </w:tc>
        <w:tc>
          <w:tcPr>
            <w:tcW w:w="5175" w:type="dxa"/>
          </w:tcPr>
          <w:p w14:paraId="5784BCE6"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any person appointed by the Buyer pursuant to Paragraph 9 of Part B of this Schedule; and</w:t>
            </w:r>
          </w:p>
        </w:tc>
      </w:tr>
      <w:tr w:rsidR="001F205B" w:rsidRPr="006C1653" w14:paraId="2F86B858" w14:textId="77777777" w:rsidTr="00065D93">
        <w:tc>
          <w:tcPr>
            <w:tcW w:w="3150" w:type="dxa"/>
          </w:tcPr>
          <w:p w14:paraId="7EF95375" w14:textId="77777777" w:rsidR="001F205B" w:rsidRPr="006C1653" w:rsidRDefault="001F205B">
            <w:pPr>
              <w:pBdr>
                <w:top w:val="nil"/>
                <w:left w:val="nil"/>
                <w:bottom w:val="nil"/>
                <w:right w:val="nil"/>
                <w:between w:val="nil"/>
              </w:pBdr>
              <w:spacing w:after="120"/>
              <w:ind w:left="720"/>
              <w:rPr>
                <w:rFonts w:ascii="Arial" w:eastAsia="Arial" w:hAnsi="Arial" w:cs="Arial"/>
                <w:b/>
                <w:color w:val="000000"/>
                <w:sz w:val="24"/>
              </w:rPr>
            </w:pPr>
            <w:r w:rsidRPr="006C1653">
              <w:rPr>
                <w:rFonts w:ascii="Arial" w:eastAsia="Arial" w:hAnsi="Arial" w:cs="Arial"/>
                <w:b/>
                <w:color w:val="000000"/>
                <w:sz w:val="24"/>
              </w:rPr>
              <w:t>"Testing Procedures"</w:t>
            </w:r>
          </w:p>
        </w:tc>
        <w:tc>
          <w:tcPr>
            <w:tcW w:w="5175" w:type="dxa"/>
          </w:tcPr>
          <w:p w14:paraId="3E03B6C0" w14:textId="77777777" w:rsidR="001F205B" w:rsidRPr="006C1653" w:rsidRDefault="001F205B">
            <w:pPr>
              <w:pBdr>
                <w:top w:val="nil"/>
                <w:left w:val="nil"/>
                <w:bottom w:val="nil"/>
                <w:right w:val="nil"/>
                <w:between w:val="nil"/>
              </w:pBdr>
              <w:tabs>
                <w:tab w:val="left" w:pos="-179"/>
                <w:tab w:val="left" w:pos="-9"/>
              </w:tabs>
              <w:spacing w:after="120"/>
              <w:rPr>
                <w:rFonts w:ascii="Arial" w:eastAsia="Arial" w:hAnsi="Arial" w:cs="Arial"/>
                <w:color w:val="000000"/>
                <w:sz w:val="24"/>
              </w:rPr>
            </w:pPr>
            <w:r w:rsidRPr="006C1653">
              <w:rPr>
                <w:rFonts w:ascii="Arial" w:eastAsia="Arial" w:hAnsi="Arial" w:cs="Arial"/>
                <w:color w:val="000000"/>
                <w:sz w:val="24"/>
              </w:rPr>
              <w:t>the applicable testing procedures and Test Success Criteria set out in this Schedule.</w:t>
            </w:r>
          </w:p>
        </w:tc>
      </w:tr>
    </w:tbl>
    <w:p w14:paraId="5E5AE494"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How testing should work</w:t>
      </w:r>
    </w:p>
    <w:p w14:paraId="5FFFEF16"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All Tests conducted by the Supplier shall be conducted in accordance with the Test Strategy, Test Specification and the Test Plan.</w:t>
      </w:r>
    </w:p>
    <w:p w14:paraId="7883F95A"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not submit any Deliverable for Testing:</w:t>
      </w:r>
    </w:p>
    <w:p w14:paraId="7A01F424"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unless the Supplier is reasonably confident that it will satisfy the relevant Test Success Criteria;</w:t>
      </w:r>
    </w:p>
    <w:p w14:paraId="3800126C"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until the Buyer has issued a Satisfaction Certificate in respect of any prior, dependant Deliverable(s); and</w:t>
      </w:r>
    </w:p>
    <w:p w14:paraId="75CF911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until the Parties have agreed the Test Plan and the Test Specification relating to the relevant Deliverable(s).</w:t>
      </w:r>
    </w:p>
    <w:p w14:paraId="36FF54F0"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7C6A4CA2"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Prior to the issue of a Satisfaction Certificate, the Buyer shall be entitled to review the relevant Test Reports and the Test Issue Management Log.</w:t>
      </w:r>
    </w:p>
    <w:p w14:paraId="150ACDB4"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Planning for testing</w:t>
      </w:r>
    </w:p>
    <w:p w14:paraId="5A8226C4"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develop the final Test Strategy as soon as practicable after the Start Date but in any case no later than twenty (20) Working Days after the Start Date.</w:t>
      </w:r>
    </w:p>
    <w:p w14:paraId="4E1605C5"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lastRenderedPageBreak/>
        <w:t>The final Test Strategy shall include:</w:t>
      </w:r>
    </w:p>
    <w:p w14:paraId="3DE824DE"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an overview of how Testing will be conducted in relation to the Implementation Plan;</w:t>
      </w:r>
    </w:p>
    <w:p w14:paraId="0DDB2B5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process to be used to capture and record Test results and the categorisation of Test Issues;</w:t>
      </w:r>
    </w:p>
    <w:p w14:paraId="2C1BA35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B572E68"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the procedure to be followed to sign off each Test; </w:t>
      </w:r>
    </w:p>
    <w:p w14:paraId="1A9C1CC8"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the process for the production and maintenance of Test Reports and a sample plan for the resolution of Test Issues; </w:t>
      </w:r>
    </w:p>
    <w:p w14:paraId="7208E5B1"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names and contact details of the Buyer and the Supplier's Test representatives;</w:t>
      </w:r>
    </w:p>
    <w:p w14:paraId="5A60AA9D"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 high level identification of the resources required for Testing including Buyer and/or third party involvement in the conduct of the Tests;</w:t>
      </w:r>
    </w:p>
    <w:p w14:paraId="497E37DB"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technical environments required to support the Tests; and</w:t>
      </w:r>
    </w:p>
    <w:p w14:paraId="0A3198D7"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procedure for managing the configuration of the Test environments.</w:t>
      </w:r>
    </w:p>
    <w:p w14:paraId="2BC12023"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Preparing for Testing</w:t>
      </w:r>
    </w:p>
    <w:p w14:paraId="2AFAA2C0"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6C1653">
        <w:rPr>
          <w:rFonts w:ascii="Arial" w:hAnsi="Arial" w:cs="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6C4276E4"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ascii="Arial" w:hAnsi="Arial" w:cs="Arial"/>
          <w:color w:val="000000"/>
          <w:sz w:val="24"/>
          <w:szCs w:val="24"/>
        </w:rPr>
      </w:pPr>
      <w:r w:rsidRPr="006C1653">
        <w:rPr>
          <w:rFonts w:ascii="Arial" w:hAnsi="Arial" w:cs="Arial"/>
          <w:color w:val="000000"/>
          <w:sz w:val="24"/>
          <w:szCs w:val="24"/>
        </w:rPr>
        <w:t>Each Test Plan shall include as a minimum:</w:t>
      </w:r>
    </w:p>
    <w:p w14:paraId="4CD7EC2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relevant Test definition and the purpose of the Test, the Milestone to which it relates, the requirements being Tested and, for each Test, the specific Test Success Criteria or Definition of Done to be satisfied; and</w:t>
      </w:r>
    </w:p>
    <w:p w14:paraId="128C9B86"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 detailed procedure for the Tests to be carried out.</w:t>
      </w:r>
    </w:p>
    <w:p w14:paraId="37370BFE"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shall not unreasonably withhold or delay its approval of the Test Plan provided that the Supplier shall implement any reasonable requirements of the Buyer in the Test Plan.</w:t>
      </w:r>
    </w:p>
    <w:p w14:paraId="55D3DE79"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 xml:space="preserve">Passing Testing </w:t>
      </w:r>
    </w:p>
    <w:p w14:paraId="3C0AA192"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Test Success Criteria or Definition of Done for all Tests shall be agreed between the Parties as part of the relevant Test Plan pursuant to Paragraph 4 of Part B of this Schedule.</w:t>
      </w:r>
    </w:p>
    <w:p w14:paraId="7EE5412A"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lastRenderedPageBreak/>
        <w:t>How Deliverables will be tested</w:t>
      </w:r>
    </w:p>
    <w:p w14:paraId="3C01F460"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208D421"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Each Test Specification shall include as a minimum:</w:t>
      </w:r>
    </w:p>
    <w:p w14:paraId="17BEB3E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0A0799EE"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 plan to make the resources available for Testing;</w:t>
      </w:r>
    </w:p>
    <w:p w14:paraId="60A8F51C"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Test scripts;</w:t>
      </w:r>
    </w:p>
    <w:p w14:paraId="4CD00F1C"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Test pre-requisites and the mechanism for measuring them; and</w:t>
      </w:r>
    </w:p>
    <w:p w14:paraId="64E07A23" w14:textId="77777777" w:rsidR="001F205B" w:rsidRPr="006C1653" w:rsidRDefault="001F205B" w:rsidP="00FB128E">
      <w:pPr>
        <w:keepNext/>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expected Test results, including:</w:t>
      </w:r>
    </w:p>
    <w:p w14:paraId="12BA902C" w14:textId="77777777" w:rsidR="001F205B" w:rsidRPr="006C1653" w:rsidRDefault="001F205B" w:rsidP="00FB128E">
      <w:pPr>
        <w:numPr>
          <w:ilvl w:val="3"/>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6C1653">
        <w:rPr>
          <w:rFonts w:ascii="Arial" w:hAnsi="Arial" w:cs="Arial"/>
          <w:color w:val="000000"/>
          <w:sz w:val="24"/>
          <w:szCs w:val="24"/>
        </w:rPr>
        <w:t>a mechanism to be used to capture and record Test results; and</w:t>
      </w:r>
    </w:p>
    <w:p w14:paraId="1A399A57" w14:textId="77777777" w:rsidR="001F205B" w:rsidRPr="006C1653" w:rsidRDefault="001F205B" w:rsidP="00FB128E">
      <w:pPr>
        <w:numPr>
          <w:ilvl w:val="3"/>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ascii="Arial" w:hAnsi="Arial" w:cs="Arial"/>
          <w:color w:val="000000"/>
          <w:sz w:val="24"/>
          <w:szCs w:val="24"/>
        </w:rPr>
      </w:pPr>
      <w:r w:rsidRPr="006C1653">
        <w:rPr>
          <w:rFonts w:ascii="Arial" w:hAnsi="Arial" w:cs="Arial"/>
          <w:color w:val="000000"/>
          <w:sz w:val="24"/>
          <w:szCs w:val="24"/>
        </w:rPr>
        <w:t>a method to process the Test results to establish their content.</w:t>
      </w:r>
    </w:p>
    <w:p w14:paraId="2EE2B17B"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Performing the tests</w:t>
      </w:r>
    </w:p>
    <w:p w14:paraId="49BF8629"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Before submitting any Deliverables for Testing the Supplier shall subject the relevant Deliverables to its own internal quality control measures.</w:t>
      </w:r>
    </w:p>
    <w:p w14:paraId="538AC1DD"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 of Part B of this Schedule.</w:t>
      </w:r>
    </w:p>
    <w:p w14:paraId="0D3C1581"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55119DA6"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may raise and close Test Issues during the Test witnessing process.</w:t>
      </w:r>
    </w:p>
    <w:p w14:paraId="1FD9D474"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provide to the Buyer in relation to each Test:</w:t>
      </w:r>
    </w:p>
    <w:p w14:paraId="02B8363E"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 draft Test Report not less than 2 Working Days prior to the date on which the Test is planned to end; and</w:t>
      </w:r>
    </w:p>
    <w:p w14:paraId="7005A2AA"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final Test Report within 5 Working Days of completion of Testing.</w:t>
      </w:r>
    </w:p>
    <w:p w14:paraId="233E522B"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ascii="Arial" w:hAnsi="Arial" w:cs="Arial"/>
          <w:color w:val="000000"/>
          <w:sz w:val="24"/>
          <w:szCs w:val="24"/>
        </w:rPr>
      </w:pPr>
      <w:r w:rsidRPr="006C1653">
        <w:rPr>
          <w:rFonts w:ascii="Arial" w:hAnsi="Arial" w:cs="Arial"/>
          <w:color w:val="000000"/>
          <w:sz w:val="24"/>
          <w:szCs w:val="24"/>
        </w:rPr>
        <w:lastRenderedPageBreak/>
        <w:t>Each Test Report shall provide a full report on the Testing conducted in respect of the relevant Deliverables, including:</w:t>
      </w:r>
    </w:p>
    <w:p w14:paraId="28E2F026"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an overview of the Testing conducted;</w:t>
      </w:r>
    </w:p>
    <w:p w14:paraId="2523A1F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identification of the relevant Test Success Criteria that have/have not been satisfied together with the Supplier's explanation of why any criteria have not been met;</w:t>
      </w:r>
    </w:p>
    <w:p w14:paraId="630886F8"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Tests that were not completed together with the Supplier's explanation of why those Tests were not completed;</w:t>
      </w:r>
    </w:p>
    <w:p w14:paraId="592ED1ED"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Test Success Criteria that were satisfied, not satisfied or which were not tested, and any other relevant categories, in each case grouped by Severity Level in accordance with Paragraph 8.1  of Part B of this Schedule; and</w:t>
      </w:r>
    </w:p>
    <w:p w14:paraId="74385845"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specification for any hardware and software used throughout Testing and any changes that were applied to that hardware and/or software during Testing.</w:t>
      </w:r>
    </w:p>
    <w:p w14:paraId="309F53D7"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When the Supplier has completed a Milestone it shall submit any Deliverables relating to that Milestone for Testing.</w:t>
      </w:r>
    </w:p>
    <w:p w14:paraId="6B6033D9"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64B1F661"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A45CC78"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 xml:space="preserve">Discovering Problems </w:t>
      </w:r>
    </w:p>
    <w:p w14:paraId="02C1DA49"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61DFC8F5"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612D3FD0"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themeColor="text1"/>
          <w:sz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w:t>
      </w:r>
    </w:p>
    <w:p w14:paraId="1FF5F31E"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lastRenderedPageBreak/>
        <w:t xml:space="preserve">Test witnessing </w:t>
      </w:r>
    </w:p>
    <w:p w14:paraId="397C9699"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7BAA371B"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4C110A9B"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Test Witnesses:</w:t>
      </w:r>
    </w:p>
    <w:p w14:paraId="44D0C9A1"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shall actively review the Test documentation;</w:t>
      </w:r>
    </w:p>
    <w:p w14:paraId="18D3FFDB"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180B2A49"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shall not be involved in the execution of any Test;</w:t>
      </w:r>
    </w:p>
    <w:p w14:paraId="7F61EF0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shall be required to verify that the Supplier conducted the Tests in accordance with the Test Success Criteria and the relevant Test Plan and Test Specification; </w:t>
      </w:r>
    </w:p>
    <w:p w14:paraId="6B1D09A8"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may produce and deliver their own, independent reports on Testing, which may be used by the Buyer to assess whether the Tests have been Achieved; </w:t>
      </w:r>
    </w:p>
    <w:p w14:paraId="540871EF"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may raise Test Issues on the Test Issue Management Log in respect of any Testing; and</w:t>
      </w:r>
    </w:p>
    <w:p w14:paraId="6307BA0F"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may require the Supplier to demonstrate the modifications made to any defective Deliverable before a Test Issue is closed.</w:t>
      </w:r>
    </w:p>
    <w:p w14:paraId="3A79C24B"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 xml:space="preserve">Auditing the quality of the test </w:t>
      </w:r>
    </w:p>
    <w:p w14:paraId="6C1F7FD9"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or an agent or contractor appointed by the Buyer may perform on-going quality audits in respect of any part of the Testing (each a "</w:t>
      </w:r>
      <w:r w:rsidRPr="006C1653">
        <w:rPr>
          <w:rFonts w:ascii="Arial" w:hAnsi="Arial" w:cs="Arial"/>
          <w:b/>
          <w:color w:val="000000"/>
          <w:sz w:val="24"/>
          <w:szCs w:val="24"/>
        </w:rPr>
        <w:t>Testing Quality Audit</w:t>
      </w:r>
      <w:r w:rsidRPr="006C1653">
        <w:rPr>
          <w:rFonts w:ascii="Arial" w:hAnsi="Arial" w:cs="Arial"/>
          <w:color w:val="000000"/>
          <w:sz w:val="24"/>
          <w:szCs w:val="24"/>
        </w:rPr>
        <w:t>") subject to the provisions set out in the agreed Quality Plan.</w:t>
      </w:r>
    </w:p>
    <w:p w14:paraId="0F78A86A"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allow sufficient time in the Test Plan to ensure that adequate responses to a Testing Quality Audit can be provided.</w:t>
      </w:r>
    </w:p>
    <w:p w14:paraId="22E1924C"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will give the Supplier at least 5 Working Days' written notice of the Buyer’s intention to undertake a Testing Quality Audit.</w:t>
      </w:r>
    </w:p>
    <w:p w14:paraId="42B63265"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Supplier shall provide all reasonable necessary assistance and access to all relevant documentation required by the Buyer to enable it to carry out the Testing Quality Audit.</w:t>
      </w:r>
    </w:p>
    <w:p w14:paraId="62B81CCA"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4C3551E4"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lastRenderedPageBreak/>
        <w:t>In the event of an inadequate response to the written report from the Supplier, the Buyer (acting reasonably) may withhold a Satisfaction Certificate until the issues in the report have been addressed to the reasonable satisfaction of the Buyer.</w:t>
      </w:r>
    </w:p>
    <w:p w14:paraId="34936FDF"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Outcome of the testing</w:t>
      </w:r>
    </w:p>
    <w:p w14:paraId="173781E6"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will issue a Satisfaction Certificate when the Deliverables satisfy the Test Success Criteria or Definition of Done in respect of that Test without any Test Issues.</w:t>
      </w:r>
    </w:p>
    <w:p w14:paraId="477F1DC2"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the Deliverables (or any relevant part) do not satisfy the Test Success Criteria or Definition of Done then the Buyer shall notify the Supplier and:</w:t>
      </w:r>
    </w:p>
    <w:p w14:paraId="72A5871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the Buyer may issue a Satisfaction Certificate conditional upon the remediation of the Test Issues; </w:t>
      </w:r>
    </w:p>
    <w:p w14:paraId="533BB77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34F97EA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where the failure to satisfy the Test Success Criteria or Definition of Done results, or is likely to result, in the failure (in whole or in part) by the Supplier to meet a Milestone, then without prejudice to the Buyer’s other rights and remedies, such failure shall constitute a material Default</w:t>
      </w:r>
      <w:r w:rsidRPr="006C1653">
        <w:rPr>
          <w:rFonts w:ascii="Arial" w:hAnsi="Arial" w:cs="Arial"/>
          <w:i/>
          <w:color w:val="000000"/>
          <w:sz w:val="24"/>
          <w:szCs w:val="24"/>
        </w:rPr>
        <w:t>.</w:t>
      </w:r>
      <w:r w:rsidRPr="006C1653">
        <w:rPr>
          <w:rFonts w:ascii="Arial" w:hAnsi="Arial" w:cs="Arial"/>
          <w:color w:val="000000"/>
          <w:sz w:val="24"/>
          <w:szCs w:val="24"/>
        </w:rPr>
        <w:t xml:space="preserve"> </w:t>
      </w:r>
    </w:p>
    <w:p w14:paraId="627BEE1B"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or Definition of Done for that Deliverable to be satisfied.</w:t>
      </w:r>
    </w:p>
    <w:p w14:paraId="476A792B"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Buyer shall issue a Satisfaction Certificate in respect of a given Milestone as soon as is reasonably practicable following:</w:t>
      </w:r>
    </w:p>
    <w:p w14:paraId="5AB74E05"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5390922"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performance by the Supplier to the reasonable satisfaction of the Buyer of any other tasks identified in the Implementation Plan as associated with that Milestone.</w:t>
      </w:r>
    </w:p>
    <w:p w14:paraId="382025BC"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4454629B"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7457AED2"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lastRenderedPageBreak/>
        <w:t xml:space="preserve">If there are Test Issues but these do not exceed the Test Issues Threshold, then provided there are no Material Test Issues, the Buyer shall issue a Satisfaction Certificate. </w:t>
      </w:r>
    </w:p>
    <w:p w14:paraId="62DA9850" w14:textId="77777777" w:rsidR="001F205B" w:rsidRPr="006C1653" w:rsidRDefault="001F205B" w:rsidP="00FB128E">
      <w:pPr>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77120FCC"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AF5040B"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of Part B of this Schedule); and</w:t>
      </w:r>
    </w:p>
    <w:p w14:paraId="74A8C214"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where the Buyer issues a conditional Satisfaction Certificate, it may (but shall not be obliged to) revise the failed Milestone Date and any subsequent Milestone Date.</w:t>
      </w:r>
    </w:p>
    <w:p w14:paraId="092A804A" w14:textId="77777777" w:rsidR="001F205B" w:rsidRPr="006C1653" w:rsidRDefault="001F205B" w:rsidP="00FB128E">
      <w:pPr>
        <w:keepNext/>
        <w:numPr>
          <w:ilvl w:val="0"/>
          <w:numId w:val="92"/>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Risk</w:t>
      </w:r>
    </w:p>
    <w:p w14:paraId="3E8856A6" w14:textId="77777777" w:rsidR="001F205B" w:rsidRPr="006C1653" w:rsidRDefault="001F205B" w:rsidP="00FB128E">
      <w:pPr>
        <w:keepNext/>
        <w:numPr>
          <w:ilvl w:val="1"/>
          <w:numId w:val="92"/>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The issue of a Satisfaction Certificate and/or a conditional Satisfaction Certificate shall not:</w:t>
      </w:r>
    </w:p>
    <w:p w14:paraId="0F70E7E3"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operate to transfer any risk that the relevant Deliverable or Milestone is complete or will meet and/or satisfy the Buyer’s requirements for that Deliverable or Milestone; or</w:t>
      </w:r>
    </w:p>
    <w:p w14:paraId="797CB12C" w14:textId="77777777" w:rsidR="001F205B" w:rsidRPr="006C1653" w:rsidRDefault="001F205B" w:rsidP="00FB128E">
      <w:pPr>
        <w:numPr>
          <w:ilvl w:val="2"/>
          <w:numId w:val="9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affect the Buyer’s right subsequently to reject all or any element of the Deliverables and/or any Milestone to which a Satisfaction Certificate relates. </w:t>
      </w:r>
    </w:p>
    <w:p w14:paraId="3FA5F0A7" w14:textId="77777777" w:rsidR="001F205B" w:rsidRPr="006C1653" w:rsidRDefault="001F205B">
      <w:pPr>
        <w:keepNext/>
        <w:pBdr>
          <w:top w:val="nil"/>
          <w:left w:val="nil"/>
          <w:bottom w:val="nil"/>
          <w:right w:val="nil"/>
          <w:between w:val="nil"/>
        </w:pBdr>
        <w:ind w:left="720"/>
        <w:rPr>
          <w:rFonts w:ascii="Arial" w:eastAsia="Arial Bold" w:hAnsi="Arial" w:cs="Arial"/>
          <w:b/>
          <w:color w:val="000000"/>
          <w:sz w:val="36"/>
          <w:szCs w:val="36"/>
        </w:rPr>
      </w:pPr>
      <w:r w:rsidRPr="006C1653">
        <w:rPr>
          <w:rFonts w:ascii="Arial" w:hAnsi="Arial" w:cs="Arial"/>
        </w:rPr>
        <w:br w:type="page"/>
      </w:r>
      <w:r w:rsidRPr="006C1653">
        <w:rPr>
          <w:rFonts w:ascii="Arial" w:eastAsia="Arial Bold" w:hAnsi="Arial" w:cs="Arial"/>
          <w:b/>
          <w:color w:val="000000"/>
          <w:sz w:val="36"/>
          <w:szCs w:val="36"/>
        </w:rPr>
        <w:lastRenderedPageBreak/>
        <w:t>Annex 1: Test Issues – Severity Levels</w:t>
      </w:r>
    </w:p>
    <w:p w14:paraId="5C0E0052" w14:textId="77777777" w:rsidR="001F205B" w:rsidRPr="006C1653" w:rsidRDefault="001F205B" w:rsidP="00FB128E">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 xml:space="preserve">Severity 1 Error </w:t>
      </w:r>
    </w:p>
    <w:p w14:paraId="202F38D6" w14:textId="77777777" w:rsidR="001F205B" w:rsidRPr="006C1653" w:rsidRDefault="001F205B" w:rsidP="00FB128E">
      <w:pPr>
        <w:numPr>
          <w:ilvl w:val="1"/>
          <w:numId w:val="9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This is an error that causes non-recoverable conditions, e.g. it is not possible to continue using a Component.</w:t>
      </w:r>
    </w:p>
    <w:p w14:paraId="4EA4248F" w14:textId="77777777" w:rsidR="001F205B" w:rsidRPr="006C1653" w:rsidRDefault="001F205B" w:rsidP="00FB128E">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hAnsi="Arial" w:cs="Arial"/>
          <w:b/>
          <w:smallCaps/>
          <w:color w:val="000000"/>
          <w:sz w:val="24"/>
          <w:szCs w:val="24"/>
        </w:rPr>
      </w:pPr>
      <w:r w:rsidRPr="006C1653">
        <w:rPr>
          <w:rFonts w:ascii="Arial" w:eastAsia="Arial Bold" w:hAnsi="Arial" w:cs="Arial"/>
          <w:b/>
          <w:color w:val="000000"/>
          <w:sz w:val="24"/>
          <w:szCs w:val="24"/>
        </w:rPr>
        <w:t>Severity 2 Error</w:t>
      </w:r>
    </w:p>
    <w:p w14:paraId="0A1B7258" w14:textId="77777777" w:rsidR="001F205B" w:rsidRPr="006C1653" w:rsidRDefault="001F205B" w:rsidP="00FB128E">
      <w:pPr>
        <w:keepNext/>
        <w:numPr>
          <w:ilvl w:val="1"/>
          <w:numId w:val="9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This is an error for which, as reasonably determined by the Buyer, there is no practicable workaround available, and which:</w:t>
      </w:r>
    </w:p>
    <w:p w14:paraId="59FE5F20" w14:textId="77777777" w:rsidR="001F205B" w:rsidRPr="006C1653" w:rsidRDefault="001F205B" w:rsidP="00FB128E">
      <w:pPr>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causes a Component to become unusable; </w:t>
      </w:r>
    </w:p>
    <w:p w14:paraId="0E944191" w14:textId="77777777" w:rsidR="001F205B" w:rsidRPr="006C1653" w:rsidRDefault="001F205B" w:rsidP="00FB128E">
      <w:pPr>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causes a lack of functionality, or unexpected functionality, that has an impact on the current Test; or </w:t>
      </w:r>
    </w:p>
    <w:p w14:paraId="68A42393" w14:textId="77777777" w:rsidR="001F205B" w:rsidRPr="006C1653" w:rsidRDefault="001F205B" w:rsidP="00FB128E">
      <w:pPr>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has an adverse impact on any other Component(s) or any other area of the Deliverables;</w:t>
      </w:r>
    </w:p>
    <w:p w14:paraId="7BF5BEAD" w14:textId="77777777" w:rsidR="001F205B" w:rsidRPr="006C1653" w:rsidRDefault="001F205B" w:rsidP="00FB128E">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ascii="Arial" w:hAnsi="Arial" w:cs="Arial"/>
          <w:b/>
          <w:smallCaps/>
          <w:color w:val="000000"/>
          <w:sz w:val="24"/>
          <w:szCs w:val="24"/>
        </w:rPr>
      </w:pPr>
      <w:r w:rsidRPr="006C1653">
        <w:rPr>
          <w:rFonts w:ascii="Arial" w:hAnsi="Arial" w:cs="Arial"/>
          <w:b/>
          <w:smallCaps/>
          <w:color w:val="000000"/>
          <w:sz w:val="24"/>
          <w:szCs w:val="24"/>
        </w:rPr>
        <w:t>S</w:t>
      </w:r>
      <w:r w:rsidRPr="006C1653">
        <w:rPr>
          <w:rFonts w:ascii="Arial" w:eastAsia="Arial Bold" w:hAnsi="Arial" w:cs="Arial"/>
          <w:b/>
          <w:color w:val="000000"/>
          <w:sz w:val="24"/>
          <w:szCs w:val="24"/>
        </w:rPr>
        <w:t>everity 3 Error</w:t>
      </w:r>
    </w:p>
    <w:p w14:paraId="1DA0F1DB" w14:textId="77777777" w:rsidR="001F205B" w:rsidRPr="006C1653" w:rsidRDefault="001F205B" w:rsidP="00FB128E">
      <w:pPr>
        <w:keepNext/>
        <w:numPr>
          <w:ilvl w:val="1"/>
          <w:numId w:val="9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color w:val="000000"/>
          <w:sz w:val="24"/>
          <w:szCs w:val="24"/>
        </w:rPr>
      </w:pPr>
      <w:r w:rsidRPr="006C1653">
        <w:rPr>
          <w:rFonts w:ascii="Arial" w:hAnsi="Arial" w:cs="Arial"/>
          <w:color w:val="000000"/>
          <w:sz w:val="24"/>
          <w:szCs w:val="24"/>
        </w:rPr>
        <w:t>This is an error which:</w:t>
      </w:r>
    </w:p>
    <w:p w14:paraId="426B0D8A" w14:textId="77777777" w:rsidR="001F205B" w:rsidRPr="006C1653" w:rsidRDefault="001F205B" w:rsidP="00FB128E">
      <w:pPr>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causes a Component to become unusable; </w:t>
      </w:r>
    </w:p>
    <w:p w14:paraId="1FF33CB4" w14:textId="77777777" w:rsidR="001F205B" w:rsidRPr="006C1653" w:rsidRDefault="001F205B" w:rsidP="00FB128E">
      <w:pPr>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 xml:space="preserve">causes a lack of functionality, or unexpected functionality, but which does not impact on the current Test; or </w:t>
      </w:r>
    </w:p>
    <w:p w14:paraId="516C8980" w14:textId="77777777" w:rsidR="001F205B" w:rsidRPr="006C1653" w:rsidRDefault="001F205B" w:rsidP="00FB128E">
      <w:pPr>
        <w:keepNext/>
        <w:numPr>
          <w:ilvl w:val="2"/>
          <w:numId w:val="9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ascii="Arial" w:hAnsi="Arial" w:cs="Arial"/>
          <w:color w:val="000000"/>
          <w:sz w:val="24"/>
          <w:szCs w:val="24"/>
        </w:rPr>
      </w:pPr>
      <w:r w:rsidRPr="006C1653">
        <w:rPr>
          <w:rFonts w:ascii="Arial" w:hAnsi="Arial" w:cs="Arial"/>
          <w:color w:val="000000"/>
          <w:sz w:val="24"/>
          <w:szCs w:val="24"/>
        </w:rPr>
        <w:t>has an impact on any other Component(s) or any other area of the Deliverables;</w:t>
      </w:r>
    </w:p>
    <w:p w14:paraId="4BE3D19C" w14:textId="77777777" w:rsidR="001F205B" w:rsidRPr="006C1653" w:rsidRDefault="001F205B">
      <w:pPr>
        <w:pBdr>
          <w:top w:val="nil"/>
          <w:left w:val="nil"/>
          <w:bottom w:val="nil"/>
          <w:right w:val="nil"/>
          <w:between w:val="nil"/>
        </w:pBdr>
        <w:tabs>
          <w:tab w:val="left" w:pos="709"/>
          <w:tab w:val="left" w:pos="2127"/>
        </w:tabs>
        <w:spacing w:before="120" w:after="120"/>
        <w:ind w:left="1620" w:hanging="349"/>
        <w:rPr>
          <w:rFonts w:ascii="Arial" w:hAnsi="Arial" w:cs="Arial"/>
          <w:color w:val="000000"/>
          <w:sz w:val="24"/>
          <w:szCs w:val="24"/>
        </w:rPr>
      </w:pPr>
      <w:r w:rsidRPr="006C1653">
        <w:rPr>
          <w:rFonts w:ascii="Arial" w:hAnsi="Arial" w:cs="Arial"/>
          <w:color w:val="000000"/>
          <w:sz w:val="24"/>
          <w:szCs w:val="24"/>
        </w:rPr>
        <w:t>but for which, as reasonably determined by the Buyer, there is a practicable workaround available;</w:t>
      </w:r>
    </w:p>
    <w:p w14:paraId="7DED2CE7" w14:textId="77777777" w:rsidR="001F205B" w:rsidRPr="006C1653" w:rsidRDefault="001F205B" w:rsidP="00FB128E">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Severity 4 Error</w:t>
      </w:r>
    </w:p>
    <w:p w14:paraId="0EE094F4" w14:textId="77777777" w:rsidR="001F205B" w:rsidRPr="006C1653" w:rsidRDefault="001F205B" w:rsidP="00FB128E">
      <w:pPr>
        <w:numPr>
          <w:ilvl w:val="1"/>
          <w:numId w:val="9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ascii="Arial" w:hAnsi="Arial" w:cs="Arial"/>
          <w:b/>
          <w:smallCaps/>
          <w:color w:val="000000"/>
          <w:sz w:val="24"/>
          <w:szCs w:val="24"/>
        </w:rPr>
      </w:pPr>
      <w:r w:rsidRPr="006C1653">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58BF1201" w14:textId="77777777" w:rsidR="001F205B" w:rsidRPr="006C1653" w:rsidRDefault="001F205B" w:rsidP="00FB128E">
      <w:pPr>
        <w:keepNext/>
        <w:numPr>
          <w:ilvl w:val="0"/>
          <w:numId w:val="94"/>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w:eastAsia="Arial Bold" w:hAnsi="Arial" w:cs="Arial"/>
          <w:b/>
          <w:color w:val="000000"/>
          <w:sz w:val="24"/>
          <w:szCs w:val="24"/>
        </w:rPr>
      </w:pPr>
      <w:r w:rsidRPr="006C1653">
        <w:rPr>
          <w:rFonts w:ascii="Arial" w:eastAsia="Arial Bold" w:hAnsi="Arial" w:cs="Arial"/>
          <w:b/>
          <w:color w:val="000000"/>
          <w:sz w:val="24"/>
          <w:szCs w:val="24"/>
        </w:rPr>
        <w:t>Severity 5 Error</w:t>
      </w:r>
    </w:p>
    <w:p w14:paraId="3522A780" w14:textId="77777777" w:rsidR="001F205B" w:rsidRPr="006C1653" w:rsidRDefault="001F205B" w:rsidP="00FB128E">
      <w:pPr>
        <w:numPr>
          <w:ilvl w:val="1"/>
          <w:numId w:val="94"/>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ascii="Arial" w:hAnsi="Arial" w:cs="Arial"/>
          <w:color w:val="000000"/>
          <w:sz w:val="24"/>
          <w:szCs w:val="24"/>
        </w:rPr>
      </w:pPr>
      <w:r w:rsidRPr="006C1653">
        <w:rPr>
          <w:rFonts w:ascii="Arial" w:hAnsi="Arial" w:cs="Arial"/>
          <w:color w:val="000000"/>
          <w:sz w:val="24"/>
          <w:szCs w:val="24"/>
        </w:rPr>
        <w:t>This is an error that causes a minor problem, for which no workaround is required, and which has no impact on the current Test, or other areas of the Deliverables.</w:t>
      </w:r>
    </w:p>
    <w:p w14:paraId="0D80AC00" w14:textId="77777777" w:rsidR="001F205B" w:rsidRPr="006C1653" w:rsidRDefault="001F205B" w:rsidP="00065D93">
      <w:pPr>
        <w:keepNext/>
        <w:pBdr>
          <w:top w:val="nil"/>
          <w:left w:val="nil"/>
          <w:bottom w:val="nil"/>
          <w:right w:val="nil"/>
          <w:between w:val="nil"/>
        </w:pBdr>
        <w:ind w:left="720"/>
        <w:rPr>
          <w:rFonts w:ascii="Arial" w:eastAsia="Arial Bold" w:hAnsi="Arial" w:cs="Arial"/>
          <w:b/>
          <w:bCs/>
          <w:color w:val="000000"/>
          <w:sz w:val="36"/>
          <w:szCs w:val="36"/>
        </w:rPr>
      </w:pPr>
      <w:r w:rsidRPr="006C1653">
        <w:rPr>
          <w:rFonts w:ascii="Arial" w:hAnsi="Arial" w:cs="Arial"/>
        </w:rPr>
        <w:br w:type="page"/>
      </w:r>
      <w:r w:rsidRPr="006C1653">
        <w:rPr>
          <w:rFonts w:ascii="Arial" w:eastAsia="Arial Bold" w:hAnsi="Arial" w:cs="Arial"/>
          <w:b/>
          <w:color w:val="000000" w:themeColor="text1"/>
          <w:sz w:val="36"/>
        </w:rPr>
        <w:lastRenderedPageBreak/>
        <w:t>Annex 2: Satisfaction Certificate</w:t>
      </w:r>
    </w:p>
    <w:p w14:paraId="1C532EF4" w14:textId="77777777" w:rsidR="001F205B" w:rsidRPr="006C1653" w:rsidRDefault="001F205B">
      <w:pPr>
        <w:ind w:left="1429"/>
        <w:rPr>
          <w:rFonts w:ascii="Arial" w:hAnsi="Arial" w:cs="Arial"/>
          <w:sz w:val="24"/>
          <w:szCs w:val="24"/>
        </w:rPr>
      </w:pPr>
      <w:r w:rsidRPr="006C1653">
        <w:rPr>
          <w:rFonts w:ascii="Arial" w:hAnsi="Arial" w:cs="Arial"/>
          <w:sz w:val="24"/>
          <w:szCs w:val="24"/>
        </w:rPr>
        <w:t>To:</w:t>
      </w:r>
      <w:r w:rsidRPr="006C1653">
        <w:rPr>
          <w:rFonts w:ascii="Arial" w:hAnsi="Arial" w:cs="Arial"/>
          <w:sz w:val="24"/>
          <w:szCs w:val="24"/>
        </w:rPr>
        <w:tab/>
      </w:r>
      <w:r w:rsidRPr="006C1653">
        <w:rPr>
          <w:rFonts w:ascii="Arial" w:hAnsi="Arial" w:cs="Arial"/>
          <w:sz w:val="24"/>
          <w:szCs w:val="24"/>
        </w:rPr>
        <w:tab/>
        <w:t xml:space="preserve">[insert name of Supplier] </w:t>
      </w:r>
    </w:p>
    <w:p w14:paraId="3E3D0DE6" w14:textId="77777777" w:rsidR="001F205B" w:rsidRPr="006C1653" w:rsidRDefault="001F205B">
      <w:pPr>
        <w:ind w:left="720" w:firstLine="709"/>
        <w:rPr>
          <w:rFonts w:ascii="Arial" w:hAnsi="Arial" w:cs="Arial"/>
          <w:sz w:val="24"/>
          <w:szCs w:val="24"/>
        </w:rPr>
      </w:pPr>
      <w:r w:rsidRPr="006C1653">
        <w:rPr>
          <w:rFonts w:ascii="Arial" w:hAnsi="Arial" w:cs="Arial"/>
          <w:sz w:val="24"/>
          <w:szCs w:val="24"/>
        </w:rPr>
        <w:t>From:</w:t>
      </w:r>
      <w:r w:rsidRPr="006C1653">
        <w:rPr>
          <w:rFonts w:ascii="Arial" w:hAnsi="Arial" w:cs="Arial"/>
          <w:sz w:val="24"/>
          <w:szCs w:val="24"/>
        </w:rPr>
        <w:tab/>
      </w:r>
      <w:r w:rsidRPr="006C1653">
        <w:rPr>
          <w:rFonts w:ascii="Arial" w:hAnsi="Arial" w:cs="Arial"/>
          <w:sz w:val="24"/>
          <w:szCs w:val="24"/>
        </w:rPr>
        <w:tab/>
        <w:t>[insert name of Buyer]</w:t>
      </w:r>
    </w:p>
    <w:p w14:paraId="474B006E" w14:textId="77777777" w:rsidR="001F205B" w:rsidRPr="006C1653" w:rsidRDefault="001F205B">
      <w:pPr>
        <w:ind w:left="1429"/>
        <w:rPr>
          <w:rFonts w:ascii="Arial" w:hAnsi="Arial" w:cs="Arial"/>
          <w:sz w:val="24"/>
          <w:szCs w:val="24"/>
        </w:rPr>
      </w:pPr>
      <w:r w:rsidRPr="006C1653">
        <w:rPr>
          <w:rFonts w:ascii="Arial" w:hAnsi="Arial" w:cs="Arial"/>
          <w:sz w:val="24"/>
          <w:szCs w:val="24"/>
        </w:rPr>
        <w:t>[insert Date dd/mm/yyyy]</w:t>
      </w:r>
    </w:p>
    <w:p w14:paraId="263243B8" w14:textId="77777777" w:rsidR="001F205B" w:rsidRPr="006C1653" w:rsidRDefault="001F205B">
      <w:pPr>
        <w:ind w:left="1429"/>
        <w:rPr>
          <w:rFonts w:ascii="Arial" w:hAnsi="Arial" w:cs="Arial"/>
          <w:sz w:val="24"/>
          <w:szCs w:val="24"/>
        </w:rPr>
      </w:pPr>
      <w:r w:rsidRPr="006C1653">
        <w:rPr>
          <w:rFonts w:ascii="Arial" w:hAnsi="Arial" w:cs="Arial"/>
          <w:sz w:val="24"/>
          <w:szCs w:val="24"/>
        </w:rPr>
        <w:t>Dear Sirs,</w:t>
      </w:r>
    </w:p>
    <w:p w14:paraId="715CAC9A" w14:textId="77777777" w:rsidR="001F205B" w:rsidRPr="006C1653" w:rsidRDefault="001F205B">
      <w:pPr>
        <w:keepNext/>
        <w:pBdr>
          <w:top w:val="nil"/>
          <w:left w:val="nil"/>
          <w:bottom w:val="nil"/>
          <w:right w:val="nil"/>
          <w:between w:val="nil"/>
        </w:pBdr>
        <w:spacing w:before="240" w:after="120"/>
        <w:ind w:left="862" w:firstLine="567"/>
        <w:rPr>
          <w:rFonts w:ascii="Arial" w:hAnsi="Arial" w:cs="Arial"/>
          <w:b/>
          <w:color w:val="000000"/>
          <w:sz w:val="24"/>
          <w:szCs w:val="24"/>
        </w:rPr>
      </w:pPr>
      <w:r w:rsidRPr="006C1653">
        <w:rPr>
          <w:rFonts w:ascii="Arial" w:hAnsi="Arial" w:cs="Arial"/>
          <w:b/>
          <w:color w:val="000000"/>
          <w:sz w:val="24"/>
          <w:szCs w:val="24"/>
        </w:rPr>
        <w:t>Satisfaction Certificate</w:t>
      </w:r>
    </w:p>
    <w:p w14:paraId="0B568A15" w14:textId="77777777" w:rsidR="001F205B" w:rsidRPr="006C1653" w:rsidRDefault="001F205B">
      <w:pPr>
        <w:ind w:left="1429"/>
        <w:rPr>
          <w:rFonts w:ascii="Arial" w:hAnsi="Arial" w:cs="Arial"/>
          <w:sz w:val="24"/>
          <w:szCs w:val="24"/>
        </w:rPr>
      </w:pPr>
      <w:r w:rsidRPr="006C1653">
        <w:rPr>
          <w:rFonts w:ascii="Arial" w:hAnsi="Arial" w:cs="Arial"/>
          <w:sz w:val="24"/>
          <w:szCs w:val="24"/>
        </w:rPr>
        <w:t>Deliverable/Milestone(s): [Insert relevant description of the agreed Deliverables/Milestones].</w:t>
      </w:r>
    </w:p>
    <w:p w14:paraId="11FBFE1B" w14:textId="77777777" w:rsidR="001F205B" w:rsidRPr="006C1653" w:rsidRDefault="001F205B">
      <w:pPr>
        <w:ind w:left="1429"/>
        <w:rPr>
          <w:rFonts w:ascii="Arial" w:hAnsi="Arial" w:cs="Arial"/>
          <w:sz w:val="24"/>
          <w:szCs w:val="24"/>
        </w:rPr>
      </w:pPr>
      <w:r w:rsidRPr="006C1653">
        <w:rPr>
          <w:rFonts w:ascii="Arial" w:hAnsi="Arial" w:cs="Arial"/>
          <w:sz w:val="24"/>
          <w:szCs w:val="24"/>
        </w:rPr>
        <w:t>We refer to the agreement (</w:t>
      </w:r>
      <w:r w:rsidRPr="006C1653">
        <w:rPr>
          <w:rFonts w:ascii="Arial" w:hAnsi="Arial" w:cs="Arial"/>
          <w:b/>
          <w:sz w:val="24"/>
          <w:szCs w:val="24"/>
        </w:rPr>
        <w:t>"Call-Off Contract"</w:t>
      </w:r>
      <w:r w:rsidRPr="006C1653">
        <w:rPr>
          <w:rFonts w:ascii="Arial" w:hAnsi="Arial" w:cs="Arial"/>
          <w:sz w:val="24"/>
          <w:szCs w:val="24"/>
        </w:rPr>
        <w:t>) [insert Call-Off  Contract reference number] relating to the provision of the [insert description of the Deliverables] between the [</w:t>
      </w:r>
      <w:r w:rsidRPr="006C1653">
        <w:rPr>
          <w:rFonts w:ascii="Arial" w:hAnsi="Arial" w:cs="Arial"/>
          <w:i/>
          <w:sz w:val="24"/>
          <w:szCs w:val="24"/>
        </w:rPr>
        <w:t>insert Buyer name</w:t>
      </w:r>
      <w:r w:rsidRPr="006C1653">
        <w:rPr>
          <w:rFonts w:ascii="Arial" w:hAnsi="Arial" w:cs="Arial"/>
          <w:sz w:val="24"/>
          <w:szCs w:val="24"/>
        </w:rPr>
        <w:t>] (</w:t>
      </w:r>
      <w:r w:rsidRPr="006C1653">
        <w:rPr>
          <w:rFonts w:ascii="Arial" w:hAnsi="Arial" w:cs="Arial"/>
          <w:b/>
          <w:sz w:val="24"/>
          <w:szCs w:val="24"/>
        </w:rPr>
        <w:t>"Buyer"</w:t>
      </w:r>
      <w:r w:rsidRPr="006C1653">
        <w:rPr>
          <w:rFonts w:ascii="Arial" w:hAnsi="Arial" w:cs="Arial"/>
          <w:sz w:val="24"/>
          <w:szCs w:val="24"/>
        </w:rPr>
        <w:t>) and [</w:t>
      </w:r>
      <w:r w:rsidRPr="006C1653">
        <w:rPr>
          <w:rFonts w:ascii="Arial" w:hAnsi="Arial" w:cs="Arial"/>
          <w:i/>
          <w:sz w:val="24"/>
          <w:szCs w:val="24"/>
        </w:rPr>
        <w:t>insert Supplier name</w:t>
      </w:r>
      <w:r w:rsidRPr="006C1653">
        <w:rPr>
          <w:rFonts w:ascii="Arial" w:hAnsi="Arial" w:cs="Arial"/>
          <w:sz w:val="24"/>
          <w:szCs w:val="24"/>
        </w:rPr>
        <w:t>] (</w:t>
      </w:r>
      <w:r w:rsidRPr="006C1653">
        <w:rPr>
          <w:rFonts w:ascii="Arial" w:hAnsi="Arial" w:cs="Arial"/>
          <w:b/>
          <w:sz w:val="24"/>
          <w:szCs w:val="24"/>
        </w:rPr>
        <w:t>"Supplier"</w:t>
      </w:r>
      <w:r w:rsidRPr="006C1653">
        <w:rPr>
          <w:rFonts w:ascii="Arial" w:hAnsi="Arial" w:cs="Arial"/>
          <w:sz w:val="24"/>
          <w:szCs w:val="24"/>
        </w:rPr>
        <w:t>) dated [</w:t>
      </w:r>
      <w:r w:rsidRPr="006C1653">
        <w:rPr>
          <w:rFonts w:ascii="Arial" w:hAnsi="Arial" w:cs="Arial"/>
          <w:i/>
          <w:sz w:val="24"/>
          <w:szCs w:val="24"/>
        </w:rPr>
        <w:t>insert Call-Off  Start Date dd/mm/yyyy</w:t>
      </w:r>
      <w:r w:rsidRPr="006C1653">
        <w:rPr>
          <w:rFonts w:ascii="Arial" w:hAnsi="Arial" w:cs="Arial"/>
          <w:sz w:val="24"/>
          <w:szCs w:val="24"/>
        </w:rPr>
        <w:t>].</w:t>
      </w:r>
    </w:p>
    <w:p w14:paraId="0B500750" w14:textId="77777777" w:rsidR="001F205B" w:rsidRPr="006C1653" w:rsidRDefault="001F205B">
      <w:pPr>
        <w:ind w:left="1429"/>
        <w:rPr>
          <w:rFonts w:ascii="Arial" w:hAnsi="Arial" w:cs="Arial"/>
          <w:sz w:val="24"/>
          <w:szCs w:val="24"/>
        </w:rPr>
      </w:pPr>
      <w:r w:rsidRPr="006C1653">
        <w:rPr>
          <w:rFonts w:ascii="Arial" w:hAnsi="Arial" w:cs="Arial"/>
          <w:sz w:val="24"/>
          <w:szCs w:val="24"/>
        </w:rPr>
        <w:t>The definitions for any capitalised terms in this certificate are as set out in the Call-Off  Contract.</w:t>
      </w:r>
    </w:p>
    <w:p w14:paraId="18352FB4" w14:textId="77777777" w:rsidR="001F205B" w:rsidRPr="006C1653" w:rsidRDefault="001F205B">
      <w:pPr>
        <w:keepNext/>
        <w:pBdr>
          <w:top w:val="nil"/>
          <w:left w:val="nil"/>
          <w:bottom w:val="nil"/>
          <w:right w:val="nil"/>
          <w:between w:val="nil"/>
        </w:pBdr>
        <w:spacing w:before="240" w:after="120"/>
        <w:ind w:left="1429"/>
        <w:rPr>
          <w:rFonts w:ascii="Arial" w:hAnsi="Arial" w:cs="Arial"/>
          <w:color w:val="000000"/>
          <w:sz w:val="24"/>
          <w:szCs w:val="24"/>
        </w:rPr>
      </w:pPr>
      <w:r w:rsidRPr="006C1653">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B73C33D" w14:textId="77777777" w:rsidR="001F205B" w:rsidRPr="006C1653" w:rsidRDefault="001F205B">
      <w:pPr>
        <w:keepNext/>
        <w:pBdr>
          <w:top w:val="nil"/>
          <w:left w:val="nil"/>
          <w:bottom w:val="nil"/>
          <w:right w:val="nil"/>
          <w:between w:val="nil"/>
        </w:pBdr>
        <w:spacing w:before="240" w:after="120"/>
        <w:ind w:left="1429"/>
        <w:rPr>
          <w:rFonts w:ascii="Arial" w:hAnsi="Arial" w:cs="Arial"/>
          <w:color w:val="000000"/>
          <w:sz w:val="24"/>
          <w:szCs w:val="24"/>
        </w:rPr>
      </w:pPr>
      <w:r w:rsidRPr="006C1653">
        <w:rPr>
          <w:rFonts w:ascii="Arial" w:hAnsi="Arial" w:cs="Arial"/>
          <w:color w:val="000000"/>
          <w:sz w:val="24"/>
          <w:szCs w:val="24"/>
        </w:rPr>
        <w:t>[OR]</w:t>
      </w:r>
    </w:p>
    <w:p w14:paraId="3315D380" w14:textId="77777777" w:rsidR="001F205B" w:rsidRPr="006C1653" w:rsidRDefault="001F205B">
      <w:pPr>
        <w:keepNext/>
        <w:pBdr>
          <w:top w:val="nil"/>
          <w:left w:val="nil"/>
          <w:bottom w:val="nil"/>
          <w:right w:val="nil"/>
          <w:between w:val="nil"/>
        </w:pBdr>
        <w:spacing w:before="240" w:after="120"/>
        <w:ind w:left="1429"/>
        <w:rPr>
          <w:rFonts w:ascii="Arial" w:hAnsi="Arial" w:cs="Arial"/>
          <w:color w:val="000000"/>
          <w:sz w:val="24"/>
          <w:szCs w:val="24"/>
        </w:rPr>
      </w:pPr>
      <w:r w:rsidRPr="006C1653">
        <w:rPr>
          <w:rFonts w:ascii="Arial" w:hAnsi="Arial" w:cs="Arial"/>
          <w:color w:val="000000"/>
          <w:sz w:val="24"/>
          <w:szCs w:val="24"/>
        </w:rPr>
        <w:t>[This Satisfaction Certificate is granted on the condition that any Test Issues are remedied in accordance with the Rectification Plan attached to this certificate.]</w:t>
      </w:r>
    </w:p>
    <w:p w14:paraId="675FB542" w14:textId="77777777" w:rsidR="001F205B" w:rsidRPr="006C1653" w:rsidRDefault="001F205B">
      <w:pPr>
        <w:keepNext/>
        <w:pBdr>
          <w:top w:val="nil"/>
          <w:left w:val="nil"/>
          <w:bottom w:val="nil"/>
          <w:right w:val="nil"/>
          <w:between w:val="nil"/>
        </w:pBdr>
        <w:spacing w:before="240" w:after="120"/>
        <w:ind w:left="1429"/>
        <w:rPr>
          <w:rFonts w:ascii="Arial" w:hAnsi="Arial" w:cs="Arial"/>
          <w:color w:val="000000"/>
          <w:sz w:val="24"/>
          <w:szCs w:val="24"/>
        </w:rPr>
      </w:pPr>
      <w:r w:rsidRPr="006C1653">
        <w:rPr>
          <w:rFonts w:ascii="Arial" w:hAnsi="Arial" w:cs="Arial"/>
          <w:color w:val="000000"/>
          <w:sz w:val="24"/>
          <w:szCs w:val="24"/>
        </w:rPr>
        <w:t>[You may now issue an invoice in respect of the Milestone Payment associated with this Milestone in accordance with Clause 4 (Pricing and payments)].</w:t>
      </w:r>
    </w:p>
    <w:p w14:paraId="310C208C" w14:textId="77777777" w:rsidR="001F205B" w:rsidRPr="006C1653" w:rsidRDefault="001F205B">
      <w:pPr>
        <w:ind w:left="1429"/>
        <w:rPr>
          <w:rFonts w:ascii="Arial" w:hAnsi="Arial" w:cs="Arial"/>
          <w:sz w:val="24"/>
          <w:szCs w:val="24"/>
        </w:rPr>
      </w:pPr>
      <w:r w:rsidRPr="006C1653">
        <w:rPr>
          <w:rFonts w:ascii="Arial" w:hAnsi="Arial" w:cs="Arial"/>
          <w:sz w:val="24"/>
          <w:szCs w:val="24"/>
        </w:rPr>
        <w:t>Yours faithfully</w:t>
      </w:r>
    </w:p>
    <w:p w14:paraId="39496052" w14:textId="77777777" w:rsidR="001F205B" w:rsidRPr="006C1653" w:rsidRDefault="001F205B">
      <w:pPr>
        <w:ind w:left="1429"/>
        <w:rPr>
          <w:rFonts w:ascii="Arial" w:hAnsi="Arial" w:cs="Arial"/>
          <w:sz w:val="24"/>
          <w:szCs w:val="24"/>
        </w:rPr>
      </w:pPr>
      <w:r w:rsidRPr="006C1653">
        <w:rPr>
          <w:rFonts w:ascii="Arial" w:hAnsi="Arial" w:cs="Arial"/>
          <w:sz w:val="24"/>
          <w:szCs w:val="24"/>
        </w:rPr>
        <w:t>[insert Name]</w:t>
      </w:r>
    </w:p>
    <w:p w14:paraId="4F00EBE0" w14:textId="77777777" w:rsidR="001F205B" w:rsidRPr="006C1653" w:rsidRDefault="001F205B">
      <w:pPr>
        <w:ind w:left="1429"/>
        <w:rPr>
          <w:rFonts w:ascii="Arial" w:hAnsi="Arial" w:cs="Arial"/>
          <w:sz w:val="24"/>
          <w:szCs w:val="24"/>
        </w:rPr>
      </w:pPr>
      <w:r w:rsidRPr="006C1653">
        <w:rPr>
          <w:rFonts w:ascii="Arial" w:hAnsi="Arial" w:cs="Arial"/>
          <w:sz w:val="24"/>
          <w:szCs w:val="24"/>
        </w:rPr>
        <w:t>[insert Position]</w:t>
      </w:r>
    </w:p>
    <w:p w14:paraId="23FA5C28" w14:textId="6CB7D46A" w:rsidR="001F205B" w:rsidRPr="006C1653" w:rsidRDefault="001F205B" w:rsidP="006C1653">
      <w:pPr>
        <w:ind w:left="1429"/>
        <w:rPr>
          <w:rFonts w:ascii="Arial" w:eastAsia="Arial" w:hAnsi="Arial" w:cs="Arial"/>
        </w:rPr>
      </w:pPr>
      <w:r w:rsidRPr="006C1653">
        <w:rPr>
          <w:rFonts w:ascii="Arial" w:hAnsi="Arial" w:cs="Arial"/>
          <w:sz w:val="24"/>
          <w:szCs w:val="24"/>
        </w:rPr>
        <w:t>acting on behalf of [insert name of Buyer]</w:t>
      </w:r>
      <w:r w:rsidRPr="006C1653">
        <w:rPr>
          <w:rFonts w:ascii="Arial" w:eastAsia="Arial" w:hAnsi="Arial" w:cs="Arial"/>
        </w:rPr>
        <w:br w:type="page"/>
      </w:r>
    </w:p>
    <w:p w14:paraId="2A677BAF" w14:textId="77777777" w:rsidR="001F205B" w:rsidRPr="006C1653" w:rsidRDefault="001F205B" w:rsidP="006B5383">
      <w:pPr>
        <w:rPr>
          <w:rFonts w:ascii="Arial" w:eastAsia="Arial" w:hAnsi="Arial" w:cs="Arial"/>
        </w:rPr>
        <w:sectPr w:rsidR="001F205B" w:rsidRPr="006C1653">
          <w:headerReference w:type="default" r:id="rId131"/>
          <w:footerReference w:type="even" r:id="rId132"/>
          <w:footerReference w:type="default" r:id="rId133"/>
          <w:footerReference w:type="first" r:id="rId134"/>
          <w:pgSz w:w="11906" w:h="16838"/>
          <w:pgMar w:top="1440" w:right="1440" w:bottom="1440" w:left="1440" w:header="708" w:footer="708" w:gutter="0"/>
          <w:cols w:space="720"/>
        </w:sectPr>
      </w:pPr>
    </w:p>
    <w:p w14:paraId="3A841F9A" w14:textId="77777777" w:rsidR="001F205B" w:rsidRPr="006C1653" w:rsidRDefault="001F205B" w:rsidP="00065D93">
      <w:pPr>
        <w:keepNext/>
        <w:pBdr>
          <w:top w:val="nil"/>
          <w:left w:val="nil"/>
          <w:bottom w:val="nil"/>
          <w:right w:val="nil"/>
          <w:between w:val="nil"/>
        </w:pBdr>
        <w:spacing w:after="240" w:line="240" w:lineRule="auto"/>
        <w:rPr>
          <w:rFonts w:ascii="Arial" w:eastAsia="Arial" w:hAnsi="Arial" w:cs="Arial"/>
          <w:b/>
          <w:bCs/>
          <w:color w:val="000000"/>
          <w:sz w:val="36"/>
          <w:szCs w:val="36"/>
        </w:rPr>
      </w:pPr>
      <w:r w:rsidRPr="003352D2">
        <w:rPr>
          <w:rFonts w:ascii="Arial" w:hAnsi="Arial"/>
          <w:b/>
          <w:color w:val="000000" w:themeColor="text1"/>
          <w:sz w:val="36"/>
        </w:rPr>
        <w:lastRenderedPageBreak/>
        <w:t>Call-Off Schedule 14 (Service Levels)</w:t>
      </w:r>
    </w:p>
    <w:p w14:paraId="79BD2491" w14:textId="77777777" w:rsidR="001F205B" w:rsidRDefault="001F205B" w:rsidP="00FB128E">
      <w:pPr>
        <w:numPr>
          <w:ilvl w:val="0"/>
          <w:numId w:val="98"/>
        </w:numPr>
        <w:pBdr>
          <w:top w:val="nil"/>
          <w:left w:val="nil"/>
          <w:bottom w:val="nil"/>
          <w:right w:val="nil"/>
          <w:between w:val="nil"/>
        </w:pBdr>
        <w:tabs>
          <w:tab w:val="left" w:pos="142"/>
        </w:tabs>
        <w:spacing w:before="240" w:after="120" w:line="240" w:lineRule="auto"/>
        <w:rPr>
          <w:rFonts w:ascii="Arial Bold" w:eastAsia="Arial Bold" w:hAnsi="Arial Bold" w:cs="Arial Bold"/>
          <w:b/>
          <w:bCs/>
          <w:color w:val="000000"/>
          <w:sz w:val="24"/>
          <w:szCs w:val="24"/>
        </w:rPr>
      </w:pPr>
      <w:r w:rsidRPr="003352D2">
        <w:rPr>
          <w:rFonts w:ascii="Arial Bold" w:hAnsi="Arial Bold"/>
          <w:b/>
          <w:color w:val="000000" w:themeColor="text1"/>
          <w:sz w:val="24"/>
        </w:rPr>
        <w:t>Definitions</w:t>
      </w:r>
    </w:p>
    <w:p w14:paraId="6830D5C5"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15" w:type="dxa"/>
          <w:right w:w="115" w:type="dxa"/>
        </w:tblCellMar>
        <w:tblLook w:val="0400" w:firstRow="0" w:lastRow="0" w:firstColumn="0" w:lastColumn="0" w:noHBand="0" w:noVBand="1"/>
      </w:tblPr>
      <w:tblGrid>
        <w:gridCol w:w="2410"/>
        <w:gridCol w:w="5953"/>
      </w:tblGrid>
      <w:tr w:rsidR="001F205B" w14:paraId="73C79A10" w14:textId="77777777" w:rsidTr="00065D93">
        <w:trPr>
          <w:trHeight w:val="300"/>
        </w:trPr>
        <w:tc>
          <w:tcPr>
            <w:tcW w:w="2410" w:type="dxa"/>
            <w:shd w:val="clear" w:color="auto" w:fill="auto"/>
          </w:tcPr>
          <w:p w14:paraId="3485D397" w14:textId="77777777" w:rsidR="001F205B" w:rsidRDefault="001F205B">
            <w:pPr>
              <w:pBdr>
                <w:top w:val="nil"/>
                <w:left w:val="nil"/>
                <w:bottom w:val="nil"/>
                <w:right w:val="nil"/>
                <w:between w:val="nil"/>
              </w:pBdr>
              <w:spacing w:after="120"/>
              <w:ind w:left="-108"/>
              <w:rPr>
                <w:rFonts w:ascii="Arial" w:eastAsia="Arial" w:hAnsi="Arial" w:cs="Arial"/>
                <w:b/>
                <w:color w:val="000000"/>
                <w:sz w:val="24"/>
                <w:szCs w:val="24"/>
              </w:rPr>
            </w:pPr>
          </w:p>
          <w:p w14:paraId="0D130659" w14:textId="77777777" w:rsidR="001F205B" w:rsidRPr="008D34DC" w:rsidRDefault="001F205B" w:rsidP="00065D93">
            <w:pPr>
              <w:pBdr>
                <w:top w:val="nil"/>
                <w:left w:val="nil"/>
                <w:bottom w:val="nil"/>
                <w:right w:val="nil"/>
                <w:between w:val="nil"/>
              </w:pBdr>
              <w:spacing w:after="120"/>
              <w:ind w:left="-108"/>
              <w:rPr>
                <w:rFonts w:ascii="Arial" w:eastAsia="Arial" w:hAnsi="Arial" w:cs="Arial"/>
                <w:b/>
                <w:bCs/>
                <w:color w:val="000000"/>
                <w:sz w:val="24"/>
                <w:szCs w:val="24"/>
              </w:rPr>
            </w:pPr>
            <w:r w:rsidRPr="003352D2">
              <w:rPr>
                <w:rFonts w:ascii="Arial" w:hAnsi="Arial"/>
                <w:b/>
                <w:color w:val="000000" w:themeColor="text1"/>
                <w:sz w:val="24"/>
              </w:rPr>
              <w:t>“Critical Service Level Failure”</w:t>
            </w:r>
          </w:p>
        </w:tc>
        <w:tc>
          <w:tcPr>
            <w:tcW w:w="5953" w:type="dxa"/>
            <w:shd w:val="clear" w:color="auto" w:fill="auto"/>
          </w:tcPr>
          <w:p w14:paraId="2DE74A8B" w14:textId="77777777" w:rsidR="001F205B" w:rsidRDefault="001F205B">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14:paraId="1D23718B" w14:textId="77777777" w:rsidR="001F205B" w:rsidRDefault="001F205B">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F205B" w14:paraId="5AFBB9FE" w14:textId="77777777" w:rsidTr="00065D93">
        <w:trPr>
          <w:trHeight w:val="300"/>
        </w:trPr>
        <w:tc>
          <w:tcPr>
            <w:tcW w:w="2410" w:type="dxa"/>
            <w:shd w:val="clear" w:color="auto" w:fill="auto"/>
          </w:tcPr>
          <w:p w14:paraId="4B6E5D56" w14:textId="77777777" w:rsidR="001F205B" w:rsidRDefault="001F205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63FF7A17" w14:textId="77777777" w:rsidR="001F205B" w:rsidRDefault="001F205B">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1F205B" w14:paraId="337C9DCE" w14:textId="77777777" w:rsidTr="00065D93">
        <w:trPr>
          <w:trHeight w:val="359"/>
        </w:trPr>
        <w:tc>
          <w:tcPr>
            <w:tcW w:w="2410" w:type="dxa"/>
            <w:shd w:val="clear" w:color="auto" w:fill="auto"/>
          </w:tcPr>
          <w:p w14:paraId="061B25DC" w14:textId="77777777" w:rsidR="001F205B" w:rsidRDefault="001F205B" w:rsidP="00065D93">
            <w:pPr>
              <w:pBdr>
                <w:top w:val="nil"/>
                <w:left w:val="nil"/>
                <w:bottom w:val="nil"/>
                <w:right w:val="nil"/>
                <w:between w:val="nil"/>
              </w:pBdr>
              <w:spacing w:after="120"/>
              <w:ind w:left="-108"/>
              <w:rPr>
                <w:rFonts w:ascii="Arial" w:eastAsia="Arial" w:hAnsi="Arial" w:cs="Arial"/>
                <w:b/>
                <w:bCs/>
                <w:color w:val="000000"/>
                <w:sz w:val="24"/>
                <w:szCs w:val="24"/>
              </w:rPr>
            </w:pPr>
            <w:r w:rsidRPr="003352D2">
              <w:rPr>
                <w:rFonts w:ascii="Arial" w:hAnsi="Arial"/>
                <w:b/>
                <w:color w:val="000000" w:themeColor="text1"/>
                <w:sz w:val="24"/>
              </w:rPr>
              <w:t>"Service Credit Cap"</w:t>
            </w:r>
          </w:p>
        </w:tc>
        <w:tc>
          <w:tcPr>
            <w:tcW w:w="5953" w:type="dxa"/>
            <w:shd w:val="clear" w:color="auto" w:fill="auto"/>
          </w:tcPr>
          <w:p w14:paraId="5A882191" w14:textId="77777777" w:rsidR="001F205B" w:rsidRDefault="001F205B">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F205B" w14:paraId="65FA946E" w14:textId="77777777" w:rsidTr="00065D93">
        <w:trPr>
          <w:trHeight w:val="300"/>
        </w:trPr>
        <w:tc>
          <w:tcPr>
            <w:tcW w:w="2410" w:type="dxa"/>
            <w:shd w:val="clear" w:color="auto" w:fill="auto"/>
          </w:tcPr>
          <w:p w14:paraId="4EBEB16A" w14:textId="77777777" w:rsidR="001F205B" w:rsidRDefault="001F205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04A91796" w14:textId="77777777" w:rsidR="001F205B" w:rsidRDefault="001F205B">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1F205B" w14:paraId="0C179778" w14:textId="77777777" w:rsidTr="00065D93">
        <w:trPr>
          <w:trHeight w:val="300"/>
        </w:trPr>
        <w:tc>
          <w:tcPr>
            <w:tcW w:w="2410" w:type="dxa"/>
            <w:shd w:val="clear" w:color="auto" w:fill="auto"/>
          </w:tcPr>
          <w:p w14:paraId="591D2FFA" w14:textId="77777777" w:rsidR="001F205B" w:rsidRDefault="001F205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4FC678DD" w14:textId="77777777" w:rsidR="001F205B" w:rsidRDefault="001F205B">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1F205B" w14:paraId="17097B0B" w14:textId="77777777" w:rsidTr="00065D93">
        <w:trPr>
          <w:trHeight w:val="1781"/>
        </w:trPr>
        <w:tc>
          <w:tcPr>
            <w:tcW w:w="2410" w:type="dxa"/>
            <w:shd w:val="clear" w:color="auto" w:fill="auto"/>
          </w:tcPr>
          <w:p w14:paraId="001AA0A1" w14:textId="77777777" w:rsidR="001F205B" w:rsidRDefault="001F205B" w:rsidP="00065D93">
            <w:pPr>
              <w:pBdr>
                <w:top w:val="nil"/>
                <w:left w:val="nil"/>
                <w:bottom w:val="nil"/>
                <w:right w:val="nil"/>
                <w:between w:val="nil"/>
              </w:pBdr>
              <w:spacing w:after="120"/>
              <w:ind w:left="-108"/>
              <w:rPr>
                <w:rFonts w:ascii="Arial" w:eastAsia="Arial" w:hAnsi="Arial" w:cs="Arial"/>
                <w:sz w:val="24"/>
                <w:szCs w:val="24"/>
              </w:rPr>
            </w:pPr>
            <w:r w:rsidRPr="003352D2">
              <w:rPr>
                <w:rFonts w:ascii="Arial" w:hAnsi="Arial"/>
                <w:b/>
                <w:color w:val="000000" w:themeColor="text1"/>
                <w:sz w:val="24"/>
              </w:rPr>
              <w:t>"Service Level Threshold"</w:t>
            </w:r>
          </w:p>
          <w:p w14:paraId="1890DF49" w14:textId="77777777" w:rsidR="001F205B" w:rsidRDefault="001F205B" w:rsidP="00065D93">
            <w:pPr>
              <w:pBdr>
                <w:top w:val="nil"/>
                <w:left w:val="nil"/>
                <w:bottom w:val="nil"/>
                <w:right w:val="nil"/>
                <w:between w:val="nil"/>
              </w:pBdr>
              <w:spacing w:after="120"/>
              <w:ind w:left="-108"/>
              <w:rPr>
                <w:rFonts w:ascii="Arial" w:eastAsia="Arial" w:hAnsi="Arial" w:cs="Arial"/>
                <w:b/>
                <w:bCs/>
                <w:color w:val="000000"/>
                <w:sz w:val="24"/>
                <w:szCs w:val="24"/>
              </w:rPr>
            </w:pPr>
            <w:r w:rsidRPr="6D37FF55">
              <w:rPr>
                <w:rFonts w:ascii="Arial" w:eastAsia="Arial" w:hAnsi="Arial" w:cs="Arial"/>
                <w:b/>
                <w:bCs/>
                <w:color w:val="000000" w:themeColor="text1"/>
                <w:sz w:val="24"/>
                <w:szCs w:val="24"/>
              </w:rPr>
              <w:t>“Compensation for Critical Service Level Failure”</w:t>
            </w:r>
          </w:p>
        </w:tc>
        <w:tc>
          <w:tcPr>
            <w:tcW w:w="5953" w:type="dxa"/>
            <w:shd w:val="clear" w:color="auto" w:fill="auto"/>
          </w:tcPr>
          <w:p w14:paraId="08D2C01A" w14:textId="77777777" w:rsidR="001F205B" w:rsidRDefault="001F205B" w:rsidP="00065D93">
            <w:pPr>
              <w:pBdr>
                <w:top w:val="nil"/>
                <w:left w:val="nil"/>
                <w:bottom w:val="nil"/>
                <w:right w:val="nil"/>
                <w:between w:val="nil"/>
              </w:pBdr>
              <w:spacing w:after="120"/>
              <w:ind w:left="170"/>
              <w:rPr>
                <w:rFonts w:ascii="Arial" w:eastAsia="Arial" w:hAnsi="Arial" w:cs="Arial"/>
                <w:color w:val="000000" w:themeColor="text1"/>
                <w:sz w:val="24"/>
                <w:szCs w:val="24"/>
              </w:rPr>
            </w:pPr>
            <w:r w:rsidRPr="003352D2">
              <w:rPr>
                <w:rFonts w:ascii="Arial" w:hAnsi="Arial"/>
                <w:color w:val="000000" w:themeColor="text1"/>
                <w:sz w:val="24"/>
              </w:rPr>
              <w:t>shall be as set out against the relevant Service Level in the Annex to Part A of this Schedule</w:t>
            </w:r>
            <w:r w:rsidRPr="6D37FF55">
              <w:rPr>
                <w:rFonts w:ascii="Arial" w:eastAsia="Arial" w:hAnsi="Arial" w:cs="Arial"/>
                <w:color w:val="000000" w:themeColor="text1"/>
                <w:sz w:val="24"/>
                <w:szCs w:val="24"/>
              </w:rPr>
              <w:t>;</w:t>
            </w:r>
          </w:p>
          <w:p w14:paraId="1820595B" w14:textId="77777777" w:rsidR="001F205B" w:rsidRDefault="001F205B" w:rsidP="00065D93">
            <w:pPr>
              <w:pBdr>
                <w:top w:val="nil"/>
                <w:left w:val="nil"/>
                <w:bottom w:val="nil"/>
                <w:right w:val="nil"/>
                <w:between w:val="nil"/>
              </w:pBdr>
              <w:spacing w:after="120"/>
              <w:ind w:left="170"/>
              <w:rPr>
                <w:rFonts w:ascii="Arial" w:eastAsia="Arial" w:hAnsi="Arial" w:cs="Arial"/>
                <w:color w:val="000000" w:themeColor="text1"/>
                <w:sz w:val="24"/>
                <w:szCs w:val="24"/>
              </w:rPr>
            </w:pPr>
            <w:r w:rsidRPr="6D37FF55">
              <w:rPr>
                <w:rFonts w:ascii="Arial" w:eastAsia="Arial" w:hAnsi="Arial" w:cs="Arial"/>
                <w:color w:val="000000" w:themeColor="text1"/>
                <w:sz w:val="24"/>
                <w:szCs w:val="24"/>
              </w:rPr>
              <w:t>has the meaning given to it in Paragraph 3.2 of this Schedule;</w:t>
            </w:r>
          </w:p>
          <w:p w14:paraId="2C10AEAA" w14:textId="77777777" w:rsidR="001F205B" w:rsidRDefault="001F205B" w:rsidP="00065D93">
            <w:pPr>
              <w:pBdr>
                <w:top w:val="nil"/>
                <w:left w:val="nil"/>
                <w:bottom w:val="nil"/>
                <w:right w:val="nil"/>
                <w:between w:val="nil"/>
              </w:pBdr>
              <w:spacing w:after="120"/>
              <w:rPr>
                <w:rFonts w:ascii="Arial" w:eastAsia="Arial" w:hAnsi="Arial" w:cs="Arial"/>
                <w:color w:val="000000"/>
                <w:sz w:val="24"/>
                <w:szCs w:val="24"/>
              </w:rPr>
            </w:pPr>
          </w:p>
        </w:tc>
      </w:tr>
      <w:tr w:rsidR="001F205B" w14:paraId="4CE132AC" w14:textId="77777777" w:rsidTr="00065D93">
        <w:trPr>
          <w:trHeight w:val="300"/>
        </w:trPr>
        <w:tc>
          <w:tcPr>
            <w:tcW w:w="2410" w:type="dxa"/>
            <w:shd w:val="clear" w:color="auto" w:fill="auto"/>
          </w:tcPr>
          <w:p w14:paraId="61C22564" w14:textId="77777777" w:rsidR="001F205B" w:rsidRDefault="001F205B" w:rsidP="00065D93">
            <w:pPr>
              <w:rPr>
                <w:rFonts w:ascii="Arial" w:eastAsia="Arial" w:hAnsi="Arial" w:cs="Arial"/>
                <w:b/>
                <w:bCs/>
                <w:color w:val="000000" w:themeColor="text1"/>
                <w:sz w:val="24"/>
                <w:szCs w:val="24"/>
              </w:rPr>
            </w:pPr>
            <w:r w:rsidRPr="6D37FF55">
              <w:rPr>
                <w:rFonts w:ascii="Arial" w:eastAsia="Arial" w:hAnsi="Arial" w:cs="Arial"/>
                <w:b/>
                <w:bCs/>
                <w:color w:val="000000" w:themeColor="text1"/>
                <w:sz w:val="24"/>
                <w:szCs w:val="24"/>
              </w:rPr>
              <w:t>“Performance Monitoring Reports”</w:t>
            </w:r>
          </w:p>
        </w:tc>
        <w:tc>
          <w:tcPr>
            <w:tcW w:w="5953" w:type="dxa"/>
            <w:shd w:val="clear" w:color="auto" w:fill="auto"/>
          </w:tcPr>
          <w:p w14:paraId="702169B5" w14:textId="77777777" w:rsidR="001F205B" w:rsidRDefault="001F205B" w:rsidP="00065D93">
            <w:pPr>
              <w:pBdr>
                <w:top w:val="nil"/>
                <w:left w:val="nil"/>
                <w:bottom w:val="nil"/>
                <w:right w:val="nil"/>
                <w:between w:val="nil"/>
              </w:pBdr>
              <w:spacing w:after="120"/>
              <w:ind w:left="170"/>
              <w:rPr>
                <w:rFonts w:ascii="Arial" w:eastAsia="Arial" w:hAnsi="Arial" w:cs="Arial"/>
                <w:color w:val="000000" w:themeColor="text1"/>
                <w:sz w:val="24"/>
                <w:szCs w:val="24"/>
              </w:rPr>
            </w:pPr>
            <w:r w:rsidRPr="6D37FF55">
              <w:rPr>
                <w:rFonts w:ascii="Arial" w:eastAsia="Arial" w:hAnsi="Arial" w:cs="Arial"/>
                <w:color w:val="000000" w:themeColor="text1"/>
                <w:sz w:val="24"/>
                <w:szCs w:val="24"/>
              </w:rPr>
              <w:t>has the meaning given to it in</w:t>
            </w:r>
            <w:r>
              <w:rPr>
                <w:rFonts w:ascii="Arial" w:eastAsia="Arial" w:hAnsi="Arial" w:cs="Arial"/>
                <w:color w:val="000000" w:themeColor="text1"/>
                <w:sz w:val="24"/>
                <w:szCs w:val="24"/>
              </w:rPr>
              <w:t xml:space="preserve"> Paragraph 3.2 of</w:t>
            </w:r>
            <w:r w:rsidRPr="6D37FF5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Part B </w:t>
            </w:r>
            <w:r w:rsidRPr="6D37FF55">
              <w:rPr>
                <w:rFonts w:ascii="Arial" w:eastAsia="Arial" w:hAnsi="Arial" w:cs="Arial"/>
                <w:color w:val="000000" w:themeColor="text1"/>
                <w:sz w:val="24"/>
                <w:szCs w:val="24"/>
              </w:rPr>
              <w:t>of this Schedule;</w:t>
            </w:r>
          </w:p>
        </w:tc>
      </w:tr>
    </w:tbl>
    <w:p w14:paraId="280266B9" w14:textId="77777777" w:rsidR="001F205B" w:rsidRDefault="001F205B" w:rsidP="00FB128E">
      <w:pPr>
        <w:numPr>
          <w:ilvl w:val="0"/>
          <w:numId w:val="98"/>
        </w:numPr>
        <w:pBdr>
          <w:top w:val="nil"/>
          <w:left w:val="nil"/>
          <w:bottom w:val="nil"/>
          <w:right w:val="nil"/>
          <w:between w:val="nil"/>
        </w:pBdr>
        <w:tabs>
          <w:tab w:val="left" w:pos="142"/>
        </w:tabs>
        <w:spacing w:before="240" w:after="120" w:line="240" w:lineRule="auto"/>
        <w:rPr>
          <w:rFonts w:ascii="Arial" w:eastAsia="Arial" w:hAnsi="Arial" w:cs="Arial"/>
          <w:b/>
          <w:bCs/>
          <w:smallCaps/>
          <w:color w:val="000000"/>
          <w:sz w:val="24"/>
          <w:szCs w:val="24"/>
        </w:rPr>
      </w:pPr>
      <w:r w:rsidRPr="003352D2">
        <w:rPr>
          <w:rFonts w:ascii="Arial Bold" w:hAnsi="Arial Bold"/>
          <w:b/>
          <w:color w:val="000000" w:themeColor="text1"/>
          <w:sz w:val="24"/>
        </w:rPr>
        <w:t xml:space="preserve">What happens if you </w:t>
      </w:r>
      <w:r w:rsidRPr="097904EA">
        <w:rPr>
          <w:rFonts w:ascii="Arial Bold" w:eastAsia="Arial Bold" w:hAnsi="Arial Bold" w:cs="Arial Bold"/>
          <w:b/>
          <w:bCs/>
          <w:color w:val="000000" w:themeColor="text1"/>
          <w:sz w:val="24"/>
          <w:szCs w:val="24"/>
        </w:rPr>
        <w:t>do not</w:t>
      </w:r>
      <w:r w:rsidRPr="003352D2">
        <w:rPr>
          <w:rFonts w:ascii="Arial Bold" w:hAnsi="Arial Bold"/>
          <w:b/>
          <w:color w:val="000000" w:themeColor="text1"/>
          <w:sz w:val="24"/>
        </w:rPr>
        <w:t xml:space="preserve"> meet the Service Levels</w:t>
      </w:r>
    </w:p>
    <w:p w14:paraId="7F2B7CED" w14:textId="77777777" w:rsidR="001F205B" w:rsidRPr="003352D2" w:rsidRDefault="001F205B" w:rsidP="00FB128E">
      <w:pPr>
        <w:numPr>
          <w:ilvl w:val="1"/>
          <w:numId w:val="98"/>
        </w:numPr>
        <w:pBdr>
          <w:top w:val="nil"/>
          <w:left w:val="nil"/>
          <w:bottom w:val="nil"/>
          <w:right w:val="nil"/>
          <w:between w:val="nil"/>
        </w:pBdr>
        <w:spacing w:before="120" w:after="120" w:line="240" w:lineRule="auto"/>
        <w:rPr>
          <w:rFonts w:ascii="Arial" w:hAnsi="Arial"/>
          <w:b/>
          <w:color w:val="000000" w:themeColor="text1"/>
          <w:sz w:val="24"/>
        </w:rPr>
      </w:pPr>
      <w:r w:rsidRPr="003352D2">
        <w:rPr>
          <w:rFonts w:ascii="Arial" w:hAnsi="Arial"/>
          <w:color w:val="000000" w:themeColor="text1"/>
          <w:sz w:val="24"/>
        </w:rPr>
        <w:t>The Supplier shall at all times provide the Deliverables to meet or exceed the Service Level Performance Measure for each Service Level.</w:t>
      </w:r>
    </w:p>
    <w:p w14:paraId="4264995E" w14:textId="77777777" w:rsidR="001F205B" w:rsidRPr="003352D2" w:rsidRDefault="001F205B" w:rsidP="00FB128E">
      <w:pPr>
        <w:numPr>
          <w:ilvl w:val="1"/>
          <w:numId w:val="98"/>
        </w:numPr>
        <w:spacing w:before="120" w:after="120" w:line="240" w:lineRule="auto"/>
        <w:rPr>
          <w:rFonts w:ascii="Arial" w:hAnsi="Arial"/>
          <w:color w:val="000000" w:themeColor="text1"/>
          <w:sz w:val="24"/>
        </w:rPr>
      </w:pPr>
      <w:r w:rsidRPr="003352D2">
        <w:rPr>
          <w:rFonts w:ascii="Arial" w:hAnsi="Arial"/>
          <w:color w:val="000000" w:themeColor="text1"/>
          <w:sz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85C7BFF"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lastRenderedPageBreak/>
        <w:t>The Supplier shall send Performance Monitoring Reports to the Buyer detailing the level of service which was achieved in accordance with the provisions of Part B (Performance Monitoring) of this Schedule.</w:t>
      </w:r>
    </w:p>
    <w:p w14:paraId="7F0DBF19"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b/>
          <w:bCs/>
          <w:color w:val="000000"/>
          <w:sz w:val="24"/>
          <w:szCs w:val="24"/>
        </w:rPr>
      </w:pPr>
      <w:r w:rsidRPr="003352D2">
        <w:rPr>
          <w:rFonts w:ascii="Arial" w:hAnsi="Arial"/>
          <w:color w:val="000000" w:themeColor="text1"/>
          <w:sz w:val="24"/>
        </w:rPr>
        <w:t>A Service Credit shall be the Buyer’s exclusive financial remedy for a Service Level Failure except where:</w:t>
      </w:r>
    </w:p>
    <w:p w14:paraId="4D691DA3"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the Supplier has over the previous (twelve) 12 Month period exceeded the Service Credit Cap; and/or</w:t>
      </w:r>
    </w:p>
    <w:p w14:paraId="54A2E449"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the Service Level Failure:</w:t>
      </w:r>
    </w:p>
    <w:p w14:paraId="081C97D8" w14:textId="77777777" w:rsidR="001F205B" w:rsidRDefault="001F205B" w:rsidP="00FB128E">
      <w:pPr>
        <w:numPr>
          <w:ilvl w:val="3"/>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exceeds the relevant Service Level Threshold;</w:t>
      </w:r>
    </w:p>
    <w:p w14:paraId="4BF9EC58" w14:textId="77777777" w:rsidR="001F205B" w:rsidRDefault="001F205B" w:rsidP="00FB128E">
      <w:pPr>
        <w:numPr>
          <w:ilvl w:val="3"/>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 xml:space="preserve">has arisen due to a Prohibited Act or wilful Default by the Supplier; </w:t>
      </w:r>
    </w:p>
    <w:p w14:paraId="4DECD29F" w14:textId="77777777" w:rsidR="001F205B" w:rsidRDefault="001F205B" w:rsidP="00FB128E">
      <w:pPr>
        <w:numPr>
          <w:ilvl w:val="3"/>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results in the corruption or loss of any Government Data; and/or</w:t>
      </w:r>
    </w:p>
    <w:p w14:paraId="1158F1C2" w14:textId="77777777" w:rsidR="001F205B" w:rsidRDefault="001F205B" w:rsidP="00FB128E">
      <w:pPr>
        <w:numPr>
          <w:ilvl w:val="3"/>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results in the Buyer being required to make a compensation payment to one or more third parties; and/or</w:t>
      </w:r>
    </w:p>
    <w:p w14:paraId="1C3F6AB5"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the Buyer is entitled to or does terminate this Contract pursuant to Clause 10.4 (when CCS or the buyer can end a Contract).</w:t>
      </w:r>
    </w:p>
    <w:p w14:paraId="47ED6351"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907F1CA"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 xml:space="preserve">the total number of Service Levels for which the weighting is to be changed does not exceed the number applicable as at the Start Date; </w:t>
      </w:r>
    </w:p>
    <w:p w14:paraId="40D3CAA5"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the principal purpose of the change is to reflect changes in the Buyer's business requirements and/or priorities or to reflect changing industry standards; and</w:t>
      </w:r>
    </w:p>
    <w:p w14:paraId="1811E3F3" w14:textId="77777777" w:rsidR="001F205B" w:rsidRDefault="001F205B" w:rsidP="00FB128E">
      <w:pPr>
        <w:numPr>
          <w:ilvl w:val="2"/>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there is no change to the Service Credit Cap.</w:t>
      </w:r>
    </w:p>
    <w:p w14:paraId="0162AA1D" w14:textId="77777777" w:rsidR="001F205B" w:rsidRDefault="001F205B" w:rsidP="00FB128E">
      <w:pPr>
        <w:numPr>
          <w:ilvl w:val="0"/>
          <w:numId w:val="9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4124BCED" w14:textId="77777777" w:rsidR="001F205B" w:rsidRDefault="001F205B">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3970B840"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345940A0" w14:textId="77777777" w:rsidR="001F205B" w:rsidRDefault="001F205B" w:rsidP="00FB128E">
      <w:pPr>
        <w:numPr>
          <w:ilvl w:val="1"/>
          <w:numId w:val="9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5F10F7A4" w14:textId="77777777" w:rsidR="001F205B" w:rsidRDefault="001F205B">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7A4B3A22" w14:textId="77777777" w:rsidR="001F205B" w:rsidRDefault="001F205B" w:rsidP="00065D93">
      <w:pPr>
        <w:keepNext/>
        <w:pBdr>
          <w:top w:val="nil"/>
          <w:left w:val="nil"/>
          <w:bottom w:val="nil"/>
          <w:right w:val="nil"/>
          <w:between w:val="nil"/>
        </w:pBdr>
        <w:spacing w:after="240" w:line="240" w:lineRule="auto"/>
        <w:rPr>
          <w:rFonts w:ascii="Arial Bold" w:eastAsia="Arial Bold" w:hAnsi="Arial Bold" w:cs="Arial Bold"/>
          <w:b/>
          <w:bCs/>
          <w:color w:val="000000"/>
          <w:sz w:val="36"/>
          <w:szCs w:val="36"/>
        </w:rPr>
      </w:pPr>
      <w:r>
        <w:br w:type="page"/>
      </w:r>
      <w:r w:rsidRPr="003352D2">
        <w:rPr>
          <w:rFonts w:ascii="Arial Bold" w:hAnsi="Arial Bold"/>
          <w:b/>
          <w:color w:val="000000" w:themeColor="text1"/>
          <w:sz w:val="36"/>
        </w:rPr>
        <w:lastRenderedPageBreak/>
        <w:t xml:space="preserve">Part A: Service Levels and Service Credits </w:t>
      </w:r>
    </w:p>
    <w:p w14:paraId="33022AC8" w14:textId="77777777" w:rsidR="001F205B" w:rsidRDefault="001F205B" w:rsidP="00FB128E">
      <w:pPr>
        <w:numPr>
          <w:ilvl w:val="0"/>
          <w:numId w:val="9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752FFB04" w14:textId="77777777" w:rsidR="001F205B" w:rsidRDefault="001F205B">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4CBDC9C7"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fail or fails to meet any Service Level Performance Measure; or</w:t>
      </w:r>
    </w:p>
    <w:p w14:paraId="27F2C4EA"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277914E2" w14:textId="77777777" w:rsidR="001F205B" w:rsidRDefault="001F205B">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B22EDB4" w14:textId="77777777" w:rsidR="001F205B" w:rsidRDefault="001F205B" w:rsidP="00FB128E">
      <w:pPr>
        <w:numPr>
          <w:ilvl w:val="2"/>
          <w:numId w:val="9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605F6CC" w14:textId="77777777" w:rsidR="001F205B" w:rsidRDefault="001F205B" w:rsidP="00FB128E">
      <w:pPr>
        <w:numPr>
          <w:ilvl w:val="2"/>
          <w:numId w:val="9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1DD9B2DF" w14:textId="77777777" w:rsidR="001F205B" w:rsidRDefault="001F205B" w:rsidP="00FB128E">
      <w:pPr>
        <w:numPr>
          <w:ilvl w:val="2"/>
          <w:numId w:val="9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3AFE8C8" w14:textId="77777777" w:rsidR="001F205B" w:rsidRDefault="001F205B" w:rsidP="00FB128E">
      <w:pPr>
        <w:numPr>
          <w:ilvl w:val="2"/>
          <w:numId w:val="9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E821D58" w14:textId="77777777" w:rsidR="001F205B" w:rsidRDefault="001F205B" w:rsidP="00FB128E">
      <w:pPr>
        <w:numPr>
          <w:ilvl w:val="0"/>
          <w:numId w:val="96"/>
        </w:numPr>
        <w:pBdr>
          <w:top w:val="nil"/>
          <w:left w:val="nil"/>
          <w:bottom w:val="nil"/>
          <w:right w:val="nil"/>
          <w:between w:val="nil"/>
        </w:pBdr>
        <w:tabs>
          <w:tab w:val="left" w:pos="142"/>
        </w:tabs>
        <w:spacing w:before="240" w:after="120" w:line="240" w:lineRule="auto"/>
        <w:rPr>
          <w:rFonts w:ascii="Arial Bold" w:eastAsia="Arial Bold" w:hAnsi="Arial Bold" w:cs="Arial Bold"/>
          <w:b/>
          <w:bCs/>
          <w:color w:val="000000"/>
          <w:sz w:val="24"/>
          <w:szCs w:val="24"/>
        </w:rPr>
      </w:pPr>
      <w:r w:rsidRPr="003352D2">
        <w:rPr>
          <w:rFonts w:ascii="Arial Bold" w:hAnsi="Arial Bold"/>
          <w:b/>
          <w:color w:val="000000" w:themeColor="text1"/>
          <w:sz w:val="24"/>
        </w:rPr>
        <w:t>Service Credits</w:t>
      </w:r>
    </w:p>
    <w:p w14:paraId="70AC86E4"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25BFD570"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35CCD3C" w14:textId="77777777" w:rsidR="006C1653" w:rsidRDefault="001F205B" w:rsidP="00065D93">
      <w:pPr>
        <w:keepNext/>
        <w:pBdr>
          <w:top w:val="nil"/>
          <w:left w:val="nil"/>
          <w:bottom w:val="nil"/>
          <w:right w:val="nil"/>
          <w:between w:val="nil"/>
        </w:pBdr>
        <w:spacing w:after="240" w:line="240" w:lineRule="auto"/>
        <w:sectPr w:rsidR="006C1653" w:rsidSect="00065D93">
          <w:headerReference w:type="even" r:id="rId135"/>
          <w:headerReference w:type="default" r:id="rId136"/>
          <w:footerReference w:type="even" r:id="rId137"/>
          <w:footerReference w:type="default" r:id="rId138"/>
          <w:headerReference w:type="first" r:id="rId139"/>
          <w:footerReference w:type="first" r:id="rId140"/>
          <w:pgSz w:w="11906" w:h="16838"/>
          <w:pgMar w:top="1440" w:right="1440" w:bottom="1440" w:left="1440" w:header="708" w:footer="708" w:gutter="0"/>
          <w:cols w:space="720"/>
        </w:sectPr>
      </w:pPr>
      <w:r>
        <w:br w:type="page"/>
      </w:r>
    </w:p>
    <w:p w14:paraId="4B6BDFDC" w14:textId="2CDED4DC" w:rsidR="001F205B" w:rsidRPr="003352D2" w:rsidRDefault="001F205B" w:rsidP="00065D93">
      <w:pPr>
        <w:keepNext/>
        <w:pBdr>
          <w:top w:val="nil"/>
          <w:left w:val="nil"/>
          <w:bottom w:val="nil"/>
          <w:right w:val="nil"/>
          <w:between w:val="nil"/>
        </w:pBdr>
        <w:spacing w:after="240" w:line="240" w:lineRule="auto"/>
        <w:rPr>
          <w:rFonts w:ascii="Arial Bold" w:hAnsi="Arial Bold"/>
          <w:b/>
          <w:color w:val="000000" w:themeColor="text1"/>
          <w:sz w:val="24"/>
        </w:rPr>
      </w:pPr>
      <w:r w:rsidRPr="003352D2">
        <w:rPr>
          <w:rFonts w:ascii="Arial Bold" w:hAnsi="Arial Bold"/>
          <w:b/>
          <w:color w:val="000000" w:themeColor="text1"/>
          <w:sz w:val="36"/>
        </w:rPr>
        <w:lastRenderedPageBreak/>
        <w:t>Annex A to Part A: Services Levels and Service Credits Table</w:t>
      </w:r>
    </w:p>
    <w:p w14:paraId="0E0E860A" w14:textId="499084C8" w:rsidR="001F205B" w:rsidRDefault="001F205B" w:rsidP="00065D93">
      <w:pPr>
        <w:rPr>
          <w:rFonts w:ascii="Arial" w:eastAsia="Arial" w:hAnsi="Arial" w:cs="Arial"/>
          <w:sz w:val="24"/>
          <w:szCs w:val="24"/>
          <w:highlight w:val="green"/>
        </w:rPr>
      </w:pPr>
      <w:r w:rsidRPr="097904EA">
        <w:rPr>
          <w:rFonts w:ascii="Arial" w:eastAsia="Arial" w:hAnsi="Arial" w:cs="Arial"/>
          <w:sz w:val="24"/>
          <w:szCs w:val="24"/>
        </w:rPr>
        <w:t xml:space="preserve">The list of Service Levels below will apply. Application of the Service Credits detailed below are at the discretion of the Buyer. </w:t>
      </w:r>
    </w:p>
    <w:p w14:paraId="47917B4E" w14:textId="5E38F15E" w:rsidR="001F0D77" w:rsidRDefault="001F0D77" w:rsidP="00065D93">
      <w:pPr>
        <w:rPr>
          <w:rFonts w:ascii="Arial" w:eastAsia="Arial" w:hAnsi="Arial" w:cs="Arial"/>
          <w:sz w:val="24"/>
          <w:szCs w:val="24"/>
          <w:highlight w:val="green"/>
        </w:rPr>
        <w:sectPr w:rsidR="001F0D77" w:rsidSect="00220049">
          <w:pgSz w:w="16838" w:h="11906" w:orient="landscape"/>
          <w:pgMar w:top="1440" w:right="1440" w:bottom="1440" w:left="1440" w:header="709" w:footer="709" w:gutter="0"/>
          <w:cols w:space="720"/>
        </w:sectPr>
      </w:pPr>
      <w:r w:rsidRPr="001F0D77">
        <w:rPr>
          <w:rFonts w:ascii="Arial" w:eastAsia="Arial" w:hAnsi="Arial" w:cs="Arial"/>
          <w:bCs/>
          <w:i/>
          <w:iCs/>
          <w:sz w:val="24"/>
          <w:szCs w:val="24"/>
        </w:rPr>
        <w:t>Redacted</w:t>
      </w:r>
    </w:p>
    <w:p w14:paraId="33342F23" w14:textId="77777777" w:rsidR="001F205B" w:rsidRPr="0085580F" w:rsidRDefault="001F205B">
      <w:pPr>
        <w:ind w:left="709"/>
        <w:rPr>
          <w:rFonts w:ascii="Arial" w:eastAsia="Arial" w:hAnsi="Arial" w:cs="Arial"/>
          <w:sz w:val="24"/>
          <w:szCs w:val="24"/>
        </w:rPr>
      </w:pPr>
      <w:r w:rsidRPr="0085580F">
        <w:rPr>
          <w:rFonts w:ascii="Arial" w:eastAsia="Arial" w:hAnsi="Arial" w:cs="Arial"/>
          <w:sz w:val="24"/>
          <w:szCs w:val="24"/>
        </w:rPr>
        <w:lastRenderedPageBreak/>
        <w:t>The Service Credits shall be calculated on the basis of the following formula:</w:t>
      </w:r>
    </w:p>
    <w:p w14:paraId="74011659" w14:textId="77777777" w:rsidR="001F205B" w:rsidRPr="003352D2" w:rsidRDefault="001F205B">
      <w:pPr>
        <w:ind w:left="709"/>
        <w:rPr>
          <w:rFonts w:ascii="Arial" w:hAnsi="Arial"/>
          <w:sz w:val="24"/>
        </w:rPr>
      </w:pPr>
      <w:r w:rsidRPr="003352D2">
        <w:rPr>
          <w:rFonts w:ascii="Arial" w:hAnsi="Arial"/>
          <w:sz w:val="24"/>
        </w:rPr>
        <w:t>Example:</w:t>
      </w:r>
    </w:p>
    <w:p w14:paraId="059C223C" w14:textId="0D9166CF" w:rsidR="001F205B" w:rsidRDefault="003F1B79" w:rsidP="00065D93">
      <w:pPr>
        <w:keepNext/>
        <w:pBdr>
          <w:top w:val="nil"/>
          <w:left w:val="nil"/>
          <w:bottom w:val="nil"/>
          <w:right w:val="nil"/>
          <w:between w:val="nil"/>
        </w:pBdr>
        <w:spacing w:after="240" w:line="240" w:lineRule="auto"/>
      </w:pPr>
      <w:r w:rsidRPr="001F0D77">
        <w:rPr>
          <w:rFonts w:ascii="Arial" w:eastAsia="Arial" w:hAnsi="Arial" w:cs="Arial"/>
          <w:bCs/>
          <w:i/>
          <w:iCs/>
          <w:sz w:val="24"/>
          <w:szCs w:val="24"/>
        </w:rPr>
        <w:t>Redacted</w:t>
      </w:r>
    </w:p>
    <w:p w14:paraId="51DA043B" w14:textId="77777777" w:rsidR="001F205B" w:rsidRDefault="001F205B" w:rsidP="00065D93">
      <w:pPr>
        <w:keepNext/>
        <w:pBdr>
          <w:top w:val="nil"/>
          <w:left w:val="nil"/>
          <w:bottom w:val="nil"/>
          <w:right w:val="nil"/>
          <w:between w:val="nil"/>
        </w:pBdr>
        <w:spacing w:after="240" w:line="240" w:lineRule="auto"/>
      </w:pPr>
    </w:p>
    <w:p w14:paraId="33E11A42" w14:textId="77777777" w:rsidR="001F205B" w:rsidRDefault="001F205B">
      <w:pPr>
        <w:keepNext/>
        <w:pBdr>
          <w:top w:val="nil"/>
          <w:left w:val="nil"/>
          <w:bottom w:val="nil"/>
          <w:right w:val="nil"/>
          <w:between w:val="nil"/>
        </w:pBdr>
        <w:spacing w:after="240" w:line="240" w:lineRule="auto"/>
      </w:pPr>
    </w:p>
    <w:p w14:paraId="5DB9331C" w14:textId="77777777" w:rsidR="001F205B" w:rsidRDefault="001F205B">
      <w:r>
        <w:br w:type="page"/>
      </w:r>
    </w:p>
    <w:p w14:paraId="24EAB0E9" w14:textId="546241D8" w:rsidR="001F205B" w:rsidRDefault="001F205B">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B: Performance Monitoring </w:t>
      </w:r>
    </w:p>
    <w:p w14:paraId="5A919829" w14:textId="77777777" w:rsidR="001F205B" w:rsidRDefault="001F205B" w:rsidP="00FB128E">
      <w:pPr>
        <w:numPr>
          <w:ilvl w:val="0"/>
          <w:numId w:val="9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1E873B9B"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5067390" w14:textId="77777777" w:rsidR="001F205B" w:rsidRDefault="001F205B" w:rsidP="00FB128E">
      <w:pPr>
        <w:keepNext/>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sidRPr="003352D2">
        <w:rPr>
          <w:rFonts w:ascii="Arial" w:hAnsi="Arial"/>
          <w:b/>
          <w:color w:val="000000"/>
          <w:sz w:val="24"/>
          <w:highlight w:val="yellow"/>
          <w:shd w:val="clear" w:color="auto" w:fill="E6E6E6"/>
        </w:rPr>
        <w:fldChar w:fldCharType="begin"/>
      </w:r>
      <w:r>
        <w:rPr>
          <w:rFonts w:ascii="Arial" w:eastAsia="Arial" w:hAnsi="Arial" w:cs="Arial"/>
          <w:color w:val="000000"/>
          <w:sz w:val="24"/>
          <w:szCs w:val="24"/>
        </w:rPr>
        <w:instrText xml:space="preserve"> REF _Ref126776930 \r \h </w:instrText>
      </w:r>
      <w:r w:rsidRPr="003352D2">
        <w:rPr>
          <w:rFonts w:ascii="Arial" w:hAnsi="Arial"/>
          <w:b/>
          <w:color w:val="000000"/>
          <w:sz w:val="24"/>
          <w:highlight w:val="yellow"/>
          <w:shd w:val="clear" w:color="auto" w:fill="E6E6E6"/>
        </w:rPr>
      </w:r>
      <w:r w:rsidRPr="003352D2">
        <w:rPr>
          <w:rFonts w:ascii="Arial" w:hAnsi="Arial"/>
          <w:b/>
          <w:color w:val="000000"/>
          <w:sz w:val="24"/>
          <w:highlight w:val="yellow"/>
          <w:shd w:val="clear" w:color="auto" w:fill="E6E6E6"/>
        </w:rPr>
        <w:fldChar w:fldCharType="separate"/>
      </w:r>
      <w:r>
        <w:rPr>
          <w:rFonts w:ascii="Arial" w:eastAsia="Arial" w:hAnsi="Arial" w:cs="Arial"/>
          <w:color w:val="000000"/>
          <w:sz w:val="24"/>
          <w:szCs w:val="24"/>
        </w:rPr>
        <w:t>3.3</w:t>
      </w:r>
      <w:r w:rsidRPr="003352D2">
        <w:rPr>
          <w:rFonts w:ascii="Arial" w:hAnsi="Arial"/>
          <w:b/>
          <w:color w:val="000000"/>
          <w:sz w:val="24"/>
          <w:highlight w:val="yellow"/>
          <w:shd w:val="clear" w:color="auto" w:fill="E6E6E6"/>
        </w:rPr>
        <w:fldChar w:fldCharType="end"/>
      </w:r>
      <w:r>
        <w:rPr>
          <w:rFonts w:ascii="Arial" w:eastAsia="Arial" w:hAnsi="Arial" w:cs="Arial"/>
          <w:b/>
          <w:color w:val="000000"/>
          <w:sz w:val="24"/>
          <w:szCs w:val="24"/>
        </w:rPr>
        <w:t xml:space="preserve"> </w:t>
      </w:r>
      <w:r>
        <w:rPr>
          <w:rFonts w:ascii="Arial" w:eastAsia="Arial" w:hAnsi="Arial" w:cs="Arial"/>
          <w:color w:val="000000"/>
          <w:sz w:val="24"/>
          <w:szCs w:val="24"/>
        </w:rPr>
        <w:t>of Part B of this Schedule which shall contain, as a minimum, the following information in respect of the relevant Service Period just ended:</w:t>
      </w:r>
    </w:p>
    <w:p w14:paraId="238C3561"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54E88A73"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7814512A"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3E7AADF8" w14:textId="77777777" w:rsidR="001F205B" w:rsidRPr="00CC0278"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any repeat failures, actions taken to resolve the underlying cause and prevent recurrence, </w:t>
      </w:r>
      <w:r w:rsidRPr="00CC0278">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0370EAB9"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1DE976B4" w14:textId="77777777" w:rsidR="001F205B" w:rsidRDefault="001F205B" w:rsidP="00FB128E">
      <w:pPr>
        <w:keepNext/>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4" w:name="_Ref126776930"/>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bookmarkEnd w:id="134"/>
    </w:p>
    <w:p w14:paraId="207B9369"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3FD2E994"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 xml:space="preserve">be attended by the Supplier's </w:t>
      </w:r>
      <w:r w:rsidRPr="097904EA">
        <w:rPr>
          <w:rFonts w:ascii="Arial" w:eastAsia="Arial" w:hAnsi="Arial" w:cs="Arial"/>
          <w:color w:val="000000" w:themeColor="text1"/>
          <w:sz w:val="24"/>
          <w:szCs w:val="24"/>
        </w:rPr>
        <w:t xml:space="preserve">Authorised </w:t>
      </w:r>
      <w:r w:rsidRPr="003352D2">
        <w:rPr>
          <w:rFonts w:ascii="Arial" w:hAnsi="Arial"/>
          <w:color w:val="000000" w:themeColor="text1"/>
          <w:sz w:val="24"/>
        </w:rPr>
        <w:t>Representative and the Buyer’s</w:t>
      </w:r>
      <w:r w:rsidRPr="097904EA">
        <w:rPr>
          <w:rFonts w:ascii="Arial" w:eastAsia="Arial" w:hAnsi="Arial" w:cs="Arial"/>
          <w:color w:val="000000" w:themeColor="text1"/>
          <w:sz w:val="24"/>
          <w:szCs w:val="24"/>
        </w:rPr>
        <w:t xml:space="preserve"> Authorised</w:t>
      </w:r>
      <w:r w:rsidRPr="003352D2">
        <w:rPr>
          <w:rFonts w:ascii="Arial" w:hAnsi="Arial"/>
          <w:color w:val="000000" w:themeColor="text1"/>
          <w:sz w:val="24"/>
        </w:rPr>
        <w:t xml:space="preserve"> Representative; and</w:t>
      </w:r>
    </w:p>
    <w:p w14:paraId="1957A2B8" w14:textId="77777777" w:rsidR="001F205B" w:rsidRDefault="001F205B" w:rsidP="00FB128E">
      <w:pPr>
        <w:numPr>
          <w:ilvl w:val="2"/>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520A190D"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686FE801"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to the Buyer such documentation as the Buyer may reasonably require in order to verify the level of the </w:t>
      </w:r>
      <w:r>
        <w:rPr>
          <w:rFonts w:ascii="Arial" w:eastAsia="Arial" w:hAnsi="Arial" w:cs="Arial"/>
          <w:color w:val="000000"/>
          <w:sz w:val="24"/>
          <w:szCs w:val="24"/>
        </w:rPr>
        <w:lastRenderedPageBreak/>
        <w:t>performance by the Supplier and the calculations of the amount of Service Credits for any specified Service Period.</w:t>
      </w:r>
    </w:p>
    <w:p w14:paraId="282457DD" w14:textId="77777777" w:rsidR="001F205B" w:rsidRDefault="001F205B">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154B8989" w14:textId="77777777" w:rsidR="001F205B" w:rsidRDefault="001F205B" w:rsidP="00FB128E">
      <w:pPr>
        <w:numPr>
          <w:ilvl w:val="0"/>
          <w:numId w:val="9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0DE814DB" w14:textId="77777777" w:rsidR="001F205B" w:rsidRDefault="001F205B" w:rsidP="00FB128E">
      <w:pPr>
        <w:numPr>
          <w:ilvl w:val="1"/>
          <w:numId w:val="96"/>
        </w:numPr>
        <w:pBdr>
          <w:top w:val="nil"/>
          <w:left w:val="nil"/>
          <w:bottom w:val="nil"/>
          <w:right w:val="nil"/>
          <w:between w:val="nil"/>
        </w:pBdr>
        <w:spacing w:before="120" w:after="120" w:line="240" w:lineRule="auto"/>
        <w:rPr>
          <w:rFonts w:ascii="Arial" w:eastAsia="Arial" w:hAnsi="Arial" w:cs="Arial"/>
          <w:color w:val="000000"/>
          <w:sz w:val="24"/>
          <w:szCs w:val="24"/>
        </w:rPr>
      </w:pPr>
      <w:r w:rsidRPr="003352D2">
        <w:rPr>
          <w:rFonts w:ascii="Arial" w:hAnsi="Arial"/>
          <w:color w:val="000000" w:themeColor="text1"/>
          <w:sz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97904EA">
        <w:rPr>
          <w:rFonts w:ascii="Arial" w:eastAsia="Arial" w:hAnsi="Arial" w:cs="Arial"/>
          <w:color w:val="000000" w:themeColor="text1"/>
          <w:sz w:val="24"/>
          <w:szCs w:val="24"/>
        </w:rPr>
        <w:t>satisfaction surveys</w:t>
      </w:r>
      <w:r w:rsidRPr="003352D2">
        <w:rPr>
          <w:rFonts w:ascii="Arial" w:hAnsi="Arial"/>
          <w:color w:val="000000" w:themeColor="text1"/>
          <w:sz w:val="24"/>
        </w:rPr>
        <w:t xml:space="preserve"> reasonably suggest are not in accordance with this Contract.</w:t>
      </w:r>
    </w:p>
    <w:p w14:paraId="1B74BEFF" w14:textId="77777777" w:rsidR="001F205B" w:rsidRDefault="001F205B">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p>
    <w:p w14:paraId="61C70068" w14:textId="77A0638C" w:rsidR="00220049" w:rsidRDefault="00220049" w:rsidP="006B5383">
      <w:pPr>
        <w:rPr>
          <w:rFonts w:ascii="Arial" w:eastAsia="Arial" w:hAnsi="Arial" w:cs="Arial"/>
        </w:rPr>
      </w:pPr>
      <w:r>
        <w:rPr>
          <w:rFonts w:ascii="Arial" w:eastAsia="Arial" w:hAnsi="Arial" w:cs="Arial"/>
        </w:rPr>
        <w:br w:type="page"/>
      </w:r>
    </w:p>
    <w:p w14:paraId="30A62FEA" w14:textId="77777777" w:rsidR="00220049" w:rsidRDefault="00220049" w:rsidP="006B5383">
      <w:pPr>
        <w:rPr>
          <w:rFonts w:ascii="Arial" w:eastAsia="Arial" w:hAnsi="Arial" w:cs="Arial"/>
        </w:rPr>
        <w:sectPr w:rsidR="00220049" w:rsidSect="00220049">
          <w:pgSz w:w="11906" w:h="16838"/>
          <w:pgMar w:top="1440" w:right="1440" w:bottom="1440" w:left="1440" w:header="709" w:footer="709" w:gutter="0"/>
          <w:cols w:space="720"/>
        </w:sectPr>
      </w:pPr>
    </w:p>
    <w:p w14:paraId="36030125" w14:textId="29B9F197" w:rsidR="007F0C89" w:rsidRPr="006C1653" w:rsidRDefault="007F0C89">
      <w:pPr>
        <w:keepNext/>
        <w:rPr>
          <w:rFonts w:ascii="Arial" w:hAnsi="Arial" w:cs="Arial"/>
          <w:b/>
          <w:sz w:val="36"/>
          <w:szCs w:val="36"/>
        </w:rPr>
      </w:pPr>
      <w:r w:rsidRPr="006C1653">
        <w:rPr>
          <w:rFonts w:ascii="Arial" w:hAnsi="Arial" w:cs="Arial"/>
          <w:b/>
          <w:sz w:val="36"/>
          <w:szCs w:val="36"/>
        </w:rPr>
        <w:lastRenderedPageBreak/>
        <w:t>Call-Off Schedule 15 (Call-Off Contract Management)</w:t>
      </w:r>
    </w:p>
    <w:p w14:paraId="2C4FCAF9" w14:textId="77777777" w:rsidR="007F0C89" w:rsidRPr="006C1653" w:rsidRDefault="007F0C89" w:rsidP="00FB128E">
      <w:pPr>
        <w:pStyle w:val="Heading1"/>
        <w:keepLines w:val="0"/>
        <w:numPr>
          <w:ilvl w:val="0"/>
          <w:numId w:val="9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6C1653">
        <w:rPr>
          <w:rFonts w:ascii="Arial" w:eastAsia="Arial" w:hAnsi="Arial" w:cs="Arial"/>
          <w:sz w:val="24"/>
          <w:szCs w:val="24"/>
        </w:rPr>
        <w:t>Definitions</w:t>
      </w:r>
    </w:p>
    <w:p w14:paraId="0C2A86D4"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mallCaps/>
          <w:sz w:val="24"/>
          <w:szCs w:val="24"/>
        </w:rPr>
      </w:pPr>
      <w:r w:rsidRPr="006C1653">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CellMar>
          <w:left w:w="115" w:type="dxa"/>
          <w:right w:w="115" w:type="dxa"/>
        </w:tblCellMar>
        <w:tblLook w:val="0400" w:firstRow="0" w:lastRow="0" w:firstColumn="0" w:lastColumn="0" w:noHBand="0" w:noVBand="1"/>
      </w:tblPr>
      <w:tblGrid>
        <w:gridCol w:w="2739"/>
        <w:gridCol w:w="6170"/>
      </w:tblGrid>
      <w:tr w:rsidR="007F0C89" w:rsidRPr="006C1653" w14:paraId="127E7A49" w14:textId="77777777" w:rsidTr="00065D93">
        <w:tc>
          <w:tcPr>
            <w:tcW w:w="2739" w:type="dxa"/>
            <w:shd w:val="clear" w:color="auto" w:fill="auto"/>
          </w:tcPr>
          <w:p w14:paraId="56833AB9" w14:textId="77777777" w:rsidR="007F0C89" w:rsidRPr="006C1653" w:rsidRDefault="007F0C89" w:rsidP="00065D93">
            <w:pPr>
              <w:spacing w:after="120"/>
              <w:ind w:left="214"/>
              <w:rPr>
                <w:rFonts w:ascii="Arial" w:hAnsi="Arial" w:cs="Arial"/>
                <w:b/>
                <w:sz w:val="24"/>
                <w:szCs w:val="24"/>
              </w:rPr>
            </w:pPr>
            <w:r w:rsidRPr="006C1653">
              <w:rPr>
                <w:rFonts w:ascii="Arial" w:hAnsi="Arial" w:cs="Arial"/>
                <w:b/>
                <w:sz w:val="24"/>
                <w:szCs w:val="24"/>
              </w:rPr>
              <w:t>“Buyer Performance Indicators” or “Buyer PIs”</w:t>
            </w:r>
          </w:p>
        </w:tc>
        <w:tc>
          <w:tcPr>
            <w:tcW w:w="6170" w:type="dxa"/>
            <w:shd w:val="clear" w:color="auto" w:fill="auto"/>
          </w:tcPr>
          <w:p w14:paraId="03709E88" w14:textId="77777777" w:rsidR="007F0C89" w:rsidRPr="006C1653" w:rsidRDefault="007F0C89" w:rsidP="00065D93">
            <w:pPr>
              <w:tabs>
                <w:tab w:val="left" w:pos="-9"/>
              </w:tabs>
              <w:spacing w:after="120"/>
              <w:ind w:left="720" w:firstLine="24"/>
              <w:rPr>
                <w:rFonts w:ascii="Arial" w:hAnsi="Arial" w:cs="Arial"/>
                <w:sz w:val="24"/>
                <w:szCs w:val="24"/>
              </w:rPr>
            </w:pPr>
            <w:r w:rsidRPr="006C1653">
              <w:rPr>
                <w:rFonts w:ascii="Arial" w:hAnsi="Arial" w:cs="Arial"/>
                <w:color w:val="000000"/>
                <w:sz w:val="24"/>
                <w:szCs w:val="24"/>
              </w:rPr>
              <w:t>the Buyer’s performance measurements and targets in respect of the Supplier’s performance under a Call-Off Contract;</w:t>
            </w:r>
          </w:p>
        </w:tc>
      </w:tr>
      <w:tr w:rsidR="007F0C89" w:rsidRPr="006C1653" w14:paraId="4889B064" w14:textId="77777777" w:rsidTr="00065D93">
        <w:tc>
          <w:tcPr>
            <w:tcW w:w="2739" w:type="dxa"/>
            <w:shd w:val="clear" w:color="auto" w:fill="auto"/>
          </w:tcPr>
          <w:p w14:paraId="192602D0" w14:textId="77777777" w:rsidR="007F0C89" w:rsidRPr="006C1653" w:rsidRDefault="007F0C89" w:rsidP="00065D93">
            <w:pPr>
              <w:spacing w:after="120"/>
              <w:ind w:left="214"/>
              <w:rPr>
                <w:rFonts w:ascii="Arial" w:hAnsi="Arial" w:cs="Arial"/>
                <w:b/>
                <w:sz w:val="24"/>
                <w:szCs w:val="24"/>
              </w:rPr>
            </w:pPr>
            <w:r w:rsidRPr="006C1653">
              <w:rPr>
                <w:rFonts w:ascii="Arial" w:hAnsi="Arial" w:cs="Arial"/>
                <w:b/>
                <w:sz w:val="24"/>
                <w:szCs w:val="24"/>
              </w:rPr>
              <w:t>"Operational Board"</w:t>
            </w:r>
          </w:p>
        </w:tc>
        <w:tc>
          <w:tcPr>
            <w:tcW w:w="6170" w:type="dxa"/>
            <w:shd w:val="clear" w:color="auto" w:fill="auto"/>
          </w:tcPr>
          <w:p w14:paraId="62469331" w14:textId="77777777" w:rsidR="007F0C89" w:rsidRPr="006C1653" w:rsidRDefault="007F0C89" w:rsidP="00065D93">
            <w:pPr>
              <w:spacing w:after="120"/>
              <w:ind w:left="720" w:firstLine="24"/>
              <w:rPr>
                <w:rFonts w:ascii="Arial" w:hAnsi="Arial" w:cs="Arial"/>
                <w:sz w:val="24"/>
                <w:szCs w:val="24"/>
              </w:rPr>
            </w:pPr>
            <w:r w:rsidRPr="006C1653">
              <w:rPr>
                <w:rFonts w:ascii="Arial" w:hAnsi="Arial" w:cs="Arial"/>
                <w:sz w:val="24"/>
                <w:szCs w:val="24"/>
              </w:rPr>
              <w:t>the board established in accordance with paragraph 4.1 of this Schedule;</w:t>
            </w:r>
          </w:p>
        </w:tc>
      </w:tr>
      <w:tr w:rsidR="007F0C89" w:rsidRPr="006C1653" w14:paraId="30BE9890" w14:textId="77777777" w:rsidTr="00065D93">
        <w:tc>
          <w:tcPr>
            <w:tcW w:w="2739" w:type="dxa"/>
            <w:shd w:val="clear" w:color="auto" w:fill="auto"/>
          </w:tcPr>
          <w:p w14:paraId="6540D440" w14:textId="77777777" w:rsidR="007F0C89" w:rsidRPr="006C1653" w:rsidRDefault="007F0C89" w:rsidP="00065D93">
            <w:pPr>
              <w:spacing w:after="120"/>
              <w:ind w:left="214"/>
              <w:rPr>
                <w:rFonts w:ascii="Arial" w:hAnsi="Arial" w:cs="Arial"/>
                <w:b/>
                <w:sz w:val="24"/>
                <w:szCs w:val="24"/>
              </w:rPr>
            </w:pPr>
            <w:r w:rsidRPr="006C1653">
              <w:rPr>
                <w:rFonts w:ascii="Arial" w:hAnsi="Arial" w:cs="Arial"/>
                <w:b/>
                <w:sz w:val="24"/>
                <w:szCs w:val="24"/>
              </w:rPr>
              <w:t>"Project Manager"</w:t>
            </w:r>
          </w:p>
        </w:tc>
        <w:tc>
          <w:tcPr>
            <w:tcW w:w="6170" w:type="dxa"/>
            <w:shd w:val="clear" w:color="auto" w:fill="auto"/>
          </w:tcPr>
          <w:p w14:paraId="031B98FC" w14:textId="77777777" w:rsidR="007F0C89" w:rsidRPr="006C1653" w:rsidRDefault="007F0C89" w:rsidP="00065D93">
            <w:pPr>
              <w:ind w:left="720" w:firstLine="24"/>
              <w:rPr>
                <w:rFonts w:ascii="Arial" w:hAnsi="Arial" w:cs="Arial"/>
                <w:sz w:val="24"/>
                <w:szCs w:val="24"/>
              </w:rPr>
            </w:pPr>
            <w:r w:rsidRPr="006C1653">
              <w:rPr>
                <w:rFonts w:ascii="Arial" w:hAnsi="Arial" w:cs="Arial"/>
                <w:sz w:val="24"/>
                <w:szCs w:val="24"/>
              </w:rPr>
              <w:t>the manager appointed in accordance with paragraph 2.1 of this Schedule.</w:t>
            </w:r>
          </w:p>
          <w:p w14:paraId="54C8A714" w14:textId="77777777" w:rsidR="007F0C89" w:rsidRPr="006C1653" w:rsidRDefault="007F0C89" w:rsidP="00065D93">
            <w:pPr>
              <w:tabs>
                <w:tab w:val="left" w:pos="-9"/>
              </w:tabs>
              <w:ind w:left="720" w:firstLine="24"/>
              <w:rPr>
                <w:rFonts w:ascii="Arial" w:hAnsi="Arial" w:cs="Arial"/>
                <w:sz w:val="24"/>
                <w:szCs w:val="24"/>
              </w:rPr>
            </w:pPr>
          </w:p>
        </w:tc>
      </w:tr>
    </w:tbl>
    <w:p w14:paraId="1AEFA52E" w14:textId="77777777" w:rsidR="007F0C89" w:rsidRPr="006C1653" w:rsidRDefault="007F0C89" w:rsidP="00065D93">
      <w:pPr>
        <w:pStyle w:val="Heading1"/>
        <w:spacing w:before="0" w:after="240" w:line="240" w:lineRule="auto"/>
        <w:ind w:left="644"/>
        <w:rPr>
          <w:rFonts w:ascii="Arial" w:eastAsia="Arial" w:hAnsi="Arial" w:cs="Arial"/>
          <w:sz w:val="24"/>
          <w:szCs w:val="24"/>
        </w:rPr>
      </w:pPr>
    </w:p>
    <w:p w14:paraId="76A09985" w14:textId="77777777" w:rsidR="007F0C89" w:rsidRPr="006C1653" w:rsidRDefault="007F0C89" w:rsidP="00FB128E">
      <w:pPr>
        <w:pStyle w:val="Heading1"/>
        <w:keepLines w:val="0"/>
        <w:numPr>
          <w:ilvl w:val="0"/>
          <w:numId w:val="9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6C1653">
        <w:rPr>
          <w:rFonts w:ascii="Arial" w:eastAsia="Arial" w:hAnsi="Arial" w:cs="Arial"/>
          <w:sz w:val="24"/>
          <w:szCs w:val="24"/>
        </w:rPr>
        <w:t>Project Management</w:t>
      </w:r>
    </w:p>
    <w:p w14:paraId="0A2E6BEB"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The Supplier and the Buyer shall each appoint a Project Manager for the purposes of this Contract through whom the provision of the Services and the Deliverables shall be managed day-to-day.</w:t>
      </w:r>
    </w:p>
    <w:p w14:paraId="31EEDFBA"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The Parties shall ensure that suitably skilled, experienced, and capable, and security checked resource is made available on a regular basis such that the aims, objectives and specific provisions of this Contract can be fully realised.</w:t>
      </w:r>
    </w:p>
    <w:p w14:paraId="3409B5BE"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Without prejudice to Paragraph 4 below, the Parties agree to operate the boards specified as set out in the Annex to this Schedule.</w:t>
      </w:r>
    </w:p>
    <w:p w14:paraId="738E0553" w14:textId="77777777" w:rsidR="007F0C89" w:rsidRPr="006C1653" w:rsidRDefault="007F0C89" w:rsidP="00FB128E">
      <w:pPr>
        <w:keepNext/>
        <w:numPr>
          <w:ilvl w:val="0"/>
          <w:numId w:val="99"/>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6C1653">
        <w:rPr>
          <w:rFonts w:ascii="Arial" w:hAnsi="Arial" w:cs="Arial"/>
          <w:b/>
          <w:color w:val="000000"/>
          <w:sz w:val="24"/>
          <w:szCs w:val="24"/>
        </w:rPr>
        <w:t>Role of the Supplier Contract Manager</w:t>
      </w:r>
    </w:p>
    <w:p w14:paraId="2A6F300C" w14:textId="77777777" w:rsidR="007F0C89" w:rsidRPr="006C1653" w:rsidRDefault="007F0C89" w:rsidP="00FB128E">
      <w:pPr>
        <w:keepNext/>
        <w:numPr>
          <w:ilvl w:val="1"/>
          <w:numId w:val="99"/>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sz w:val="24"/>
          <w:szCs w:val="24"/>
        </w:rPr>
      </w:pPr>
      <w:r w:rsidRPr="006C1653">
        <w:rPr>
          <w:rFonts w:ascii="Arial" w:hAnsi="Arial" w:cs="Arial"/>
          <w:color w:val="000000"/>
          <w:sz w:val="24"/>
          <w:szCs w:val="24"/>
        </w:rPr>
        <w:t>The Supplier's Contract Manager shall be:</w:t>
      </w:r>
    </w:p>
    <w:p w14:paraId="06930F9C" w14:textId="77777777" w:rsidR="007F0C89" w:rsidRPr="006C1653" w:rsidRDefault="007F0C89" w:rsidP="00FB128E">
      <w:pPr>
        <w:pStyle w:val="Heading3"/>
        <w:keepNext w:val="0"/>
        <w:keepLines w:val="0"/>
        <w:numPr>
          <w:ilvl w:val="2"/>
          <w:numId w:val="99"/>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6C1653">
        <w:rPr>
          <w:rFonts w:ascii="Arial" w:eastAsia="Arial" w:hAnsi="Arial" w:cs="Arial"/>
          <w:sz w:val="24"/>
          <w:szCs w:val="24"/>
        </w:rPr>
        <w:t xml:space="preserve">the primary point of contact to receive communication from the Buyer and will also be the person primarily responsible for providing information to the Buyer, including in relation to Supplier’s performance against the Performance Indicators set out in Paragraph 6; </w:t>
      </w:r>
    </w:p>
    <w:p w14:paraId="52CA7F94" w14:textId="77777777" w:rsidR="007F0C89" w:rsidRPr="006C1653" w:rsidRDefault="007F0C89" w:rsidP="00FB128E">
      <w:pPr>
        <w:pStyle w:val="Heading3"/>
        <w:keepNext w:val="0"/>
        <w:keepLines w:val="0"/>
        <w:numPr>
          <w:ilvl w:val="2"/>
          <w:numId w:val="99"/>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6C1653">
        <w:rPr>
          <w:rFonts w:ascii="Arial" w:eastAsia="Arial" w:hAnsi="Arial" w:cs="Arial"/>
          <w:sz w:val="24"/>
          <w:szCs w:val="24"/>
        </w:rPr>
        <w:t xml:space="preserve">able to delegate their position to another person at the Supplier but must inform the Buyer before proceeding with the delegation and it will be delegated person's responsibility to fulfil the Contract Manager's responsibilities and obligations; </w:t>
      </w:r>
    </w:p>
    <w:p w14:paraId="3D8D3B8A" w14:textId="77777777" w:rsidR="007F0C89" w:rsidRPr="006C1653" w:rsidRDefault="007F0C89" w:rsidP="00FB128E">
      <w:pPr>
        <w:pStyle w:val="Heading3"/>
        <w:keepNext w:val="0"/>
        <w:keepLines w:val="0"/>
        <w:numPr>
          <w:ilvl w:val="2"/>
          <w:numId w:val="99"/>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6C1653">
        <w:rPr>
          <w:rFonts w:ascii="Arial" w:eastAsia="Arial" w:hAnsi="Arial" w:cs="Arial"/>
          <w:sz w:val="24"/>
          <w:szCs w:val="24"/>
        </w:rPr>
        <w:lastRenderedPageBreak/>
        <w:t>able to cancel any delegation and recommence the position himself; and</w:t>
      </w:r>
    </w:p>
    <w:p w14:paraId="6E31F0C0" w14:textId="77777777" w:rsidR="007F0C89" w:rsidRPr="006C1653" w:rsidRDefault="007F0C89" w:rsidP="00FB128E">
      <w:pPr>
        <w:pStyle w:val="Heading3"/>
        <w:keepNext w:val="0"/>
        <w:keepLines w:val="0"/>
        <w:numPr>
          <w:ilvl w:val="2"/>
          <w:numId w:val="99"/>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6C1653">
        <w:rPr>
          <w:rFonts w:ascii="Arial" w:eastAsia="Arial" w:hAnsi="Arial" w:cs="Arial"/>
          <w:sz w:val="24"/>
          <w:szCs w:val="24"/>
        </w:rPr>
        <w:t xml:space="preserve">replaced only after the Buyer has received notification of the proposed change. </w:t>
      </w:r>
    </w:p>
    <w:p w14:paraId="0CEDEADE" w14:textId="77777777" w:rsidR="007F0C89" w:rsidRPr="006C1653" w:rsidRDefault="007F0C89" w:rsidP="00FB128E">
      <w:pPr>
        <w:numPr>
          <w:ilvl w:val="1"/>
          <w:numId w:val="99"/>
        </w:numPr>
        <w:pBdr>
          <w:top w:val="nil"/>
          <w:left w:val="nil"/>
          <w:bottom w:val="nil"/>
          <w:right w:val="nil"/>
          <w:between w:val="nil"/>
        </w:pBdr>
        <w:tabs>
          <w:tab w:val="left" w:pos="936"/>
        </w:tabs>
        <w:adjustRightInd w:val="0"/>
        <w:spacing w:before="120" w:after="120" w:line="240" w:lineRule="auto"/>
        <w:ind w:left="936" w:hanging="652"/>
        <w:rPr>
          <w:rFonts w:ascii="Arial" w:hAnsi="Arial" w:cs="Arial"/>
          <w:color w:val="000000"/>
          <w:sz w:val="24"/>
          <w:szCs w:val="24"/>
        </w:rPr>
      </w:pPr>
      <w:r w:rsidRPr="006C1653">
        <w:rPr>
          <w:rFonts w:ascii="Arial" w:hAnsi="Arial" w:cs="Arial"/>
          <w:color w:val="000000"/>
          <w:sz w:val="24"/>
          <w:szCs w:val="24"/>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14:paraId="1E57F688" w14:textId="77777777" w:rsidR="007F0C89" w:rsidRPr="006C1653" w:rsidRDefault="007F0C89" w:rsidP="00FB128E">
      <w:pPr>
        <w:numPr>
          <w:ilvl w:val="1"/>
          <w:numId w:val="99"/>
        </w:numPr>
        <w:pBdr>
          <w:top w:val="nil"/>
          <w:left w:val="nil"/>
          <w:bottom w:val="nil"/>
          <w:right w:val="nil"/>
          <w:between w:val="nil"/>
        </w:pBdr>
        <w:tabs>
          <w:tab w:val="left" w:pos="936"/>
        </w:tabs>
        <w:adjustRightInd w:val="0"/>
        <w:spacing w:before="120" w:after="120" w:line="240" w:lineRule="auto"/>
        <w:ind w:left="936" w:hanging="652"/>
        <w:rPr>
          <w:rFonts w:ascii="Arial" w:hAnsi="Arial" w:cs="Arial"/>
          <w:color w:val="000000"/>
          <w:sz w:val="24"/>
          <w:szCs w:val="24"/>
        </w:rPr>
      </w:pPr>
      <w:r w:rsidRPr="006C1653">
        <w:rPr>
          <w:rFonts w:ascii="Arial" w:hAnsi="Arial" w:cs="Arial"/>
          <w:color w:val="000000"/>
          <w:sz w:val="24"/>
          <w:szCs w:val="24"/>
        </w:rPr>
        <w:t>Receipt of communication from the Supplier's Contract Manager by the Buyer does not absolve the Supplier from its responsibilities, obligations or liabilities under the Contract.</w:t>
      </w:r>
    </w:p>
    <w:p w14:paraId="2F997581" w14:textId="77777777" w:rsidR="007F0C89" w:rsidRPr="006C1653" w:rsidRDefault="007F0C89">
      <w:pPr>
        <w:rPr>
          <w:rFonts w:ascii="Arial" w:hAnsi="Arial" w:cs="Arial"/>
          <w:sz w:val="24"/>
          <w:szCs w:val="24"/>
        </w:rPr>
      </w:pPr>
    </w:p>
    <w:p w14:paraId="2D3DB540" w14:textId="77777777" w:rsidR="007F0C89" w:rsidRPr="006C1653" w:rsidRDefault="007F0C89" w:rsidP="00FB128E">
      <w:pPr>
        <w:pStyle w:val="Heading1"/>
        <w:keepLines w:val="0"/>
        <w:numPr>
          <w:ilvl w:val="0"/>
          <w:numId w:val="99"/>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6C1653">
        <w:rPr>
          <w:rFonts w:ascii="Arial" w:eastAsia="Arial" w:hAnsi="Arial" w:cs="Arial"/>
          <w:sz w:val="24"/>
          <w:szCs w:val="24"/>
        </w:rPr>
        <w:t>Role of the Operational Board</w:t>
      </w:r>
    </w:p>
    <w:p w14:paraId="335F147E"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The Operational Board shall be established by the Buyer for the purposes of this Contract on which the Supplier and the Buyer shall be represented.</w:t>
      </w:r>
    </w:p>
    <w:p w14:paraId="61A2011C"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The Operational Board members, frequency and location of board meetings and planned start date by which the board shall be established are set out in Annex 1 of this schedule.</w:t>
      </w:r>
    </w:p>
    <w:p w14:paraId="1F11791F"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C606DF4"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their place (wherever possible) and that the delegate is properly briefed and prepared and that they are debriefed by such delegate after the board meeting.</w:t>
      </w:r>
    </w:p>
    <w:p w14:paraId="1A6725B9" w14:textId="77777777" w:rsidR="007F0C89" w:rsidRPr="006C1653" w:rsidRDefault="007F0C89" w:rsidP="00FB128E">
      <w:pPr>
        <w:pStyle w:val="Heading2"/>
        <w:keepNext w:val="0"/>
        <w:keepLines w:val="0"/>
        <w:numPr>
          <w:ilvl w:val="1"/>
          <w:numId w:val="99"/>
        </w:numPr>
        <w:tabs>
          <w:tab w:val="left" w:pos="1559"/>
          <w:tab w:val="left" w:pos="2268"/>
          <w:tab w:val="left" w:pos="2977"/>
          <w:tab w:val="left" w:pos="3686"/>
          <w:tab w:val="left" w:pos="4394"/>
          <w:tab w:val="right" w:pos="8789"/>
        </w:tabs>
        <w:spacing w:before="0" w:after="240" w:line="240" w:lineRule="auto"/>
        <w:ind w:left="851" w:hanging="567"/>
        <w:rPr>
          <w:rFonts w:ascii="Arial" w:eastAsia="Arial" w:hAnsi="Arial" w:cs="Arial"/>
          <w:sz w:val="24"/>
          <w:szCs w:val="24"/>
        </w:rPr>
      </w:pPr>
      <w:r w:rsidRPr="006C1653">
        <w:rPr>
          <w:rFonts w:ascii="Arial" w:eastAsia="Arial" w:hAnsi="Arial" w:cs="Arial"/>
          <w:sz w:val="24"/>
          <w:szCs w:val="24"/>
        </w:rPr>
        <w:t>The purpose of the Operational Board meetings will be to review the Supplier’s performance under this Contract. The agenda for each meeting shall be set by the Buyer and communicated to the Supplier in advance of that meeting.</w:t>
      </w:r>
    </w:p>
    <w:p w14:paraId="021EFC42" w14:textId="77777777" w:rsidR="007F0C89" w:rsidRPr="006C1653" w:rsidRDefault="007F0C89" w:rsidP="00FB128E">
      <w:pPr>
        <w:keepNext/>
        <w:numPr>
          <w:ilvl w:val="0"/>
          <w:numId w:val="99"/>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sz w:val="24"/>
          <w:szCs w:val="24"/>
        </w:rPr>
      </w:pPr>
      <w:r w:rsidRPr="006C1653">
        <w:rPr>
          <w:rFonts w:ascii="Arial" w:hAnsi="Arial" w:cs="Arial"/>
          <w:b/>
          <w:color w:val="000000"/>
          <w:sz w:val="24"/>
          <w:szCs w:val="24"/>
        </w:rPr>
        <w:t>Contract Risk Management</w:t>
      </w:r>
    </w:p>
    <w:p w14:paraId="79C01F7A" w14:textId="77777777" w:rsidR="007F0C89" w:rsidRPr="006C1653" w:rsidRDefault="007F0C89" w:rsidP="00FB128E">
      <w:pPr>
        <w:numPr>
          <w:ilvl w:val="1"/>
          <w:numId w:val="99"/>
        </w:numPr>
        <w:pBdr>
          <w:top w:val="nil"/>
          <w:left w:val="nil"/>
          <w:bottom w:val="nil"/>
          <w:right w:val="nil"/>
          <w:between w:val="nil"/>
        </w:pBdr>
        <w:tabs>
          <w:tab w:val="left" w:pos="709"/>
        </w:tabs>
        <w:adjustRightInd w:val="0"/>
        <w:spacing w:before="120" w:after="120" w:line="240" w:lineRule="auto"/>
        <w:ind w:left="709" w:hanging="652"/>
        <w:rPr>
          <w:rFonts w:ascii="Arial" w:hAnsi="Arial" w:cs="Arial"/>
          <w:color w:val="000000"/>
          <w:sz w:val="24"/>
          <w:szCs w:val="24"/>
        </w:rPr>
      </w:pPr>
      <w:r w:rsidRPr="006C1653">
        <w:rPr>
          <w:rFonts w:ascii="Arial" w:hAnsi="Arial" w:cs="Arial"/>
          <w:color w:val="000000"/>
          <w:sz w:val="24"/>
          <w:szCs w:val="24"/>
        </w:rPr>
        <w:t>Both Parties shall pro-actively manage risks attributed to them under the terms of this Call-Off Contract.</w:t>
      </w:r>
    </w:p>
    <w:p w14:paraId="5A8491AB" w14:textId="77777777" w:rsidR="007F0C89" w:rsidRPr="006C1653" w:rsidRDefault="007F0C89" w:rsidP="00FB128E">
      <w:pPr>
        <w:keepNext/>
        <w:numPr>
          <w:ilvl w:val="1"/>
          <w:numId w:val="99"/>
        </w:numPr>
        <w:pBdr>
          <w:top w:val="nil"/>
          <w:left w:val="nil"/>
          <w:bottom w:val="nil"/>
          <w:right w:val="nil"/>
          <w:between w:val="nil"/>
        </w:pBdr>
        <w:tabs>
          <w:tab w:val="left" w:pos="709"/>
        </w:tabs>
        <w:adjustRightInd w:val="0"/>
        <w:spacing w:before="120" w:after="120" w:line="240" w:lineRule="auto"/>
        <w:ind w:left="709" w:hanging="652"/>
        <w:rPr>
          <w:rFonts w:ascii="Arial" w:hAnsi="Arial" w:cs="Arial"/>
          <w:color w:val="000000"/>
          <w:sz w:val="24"/>
          <w:szCs w:val="24"/>
        </w:rPr>
      </w:pPr>
      <w:r w:rsidRPr="006C1653">
        <w:rPr>
          <w:rFonts w:ascii="Arial" w:hAnsi="Arial" w:cs="Arial"/>
          <w:color w:val="000000"/>
          <w:sz w:val="24"/>
          <w:szCs w:val="24"/>
        </w:rPr>
        <w:lastRenderedPageBreak/>
        <w:t>The Supplier shall develop, operate, maintain and amend, as agreed with the Buyer, processes for:</w:t>
      </w:r>
    </w:p>
    <w:p w14:paraId="2AD531C0" w14:textId="77777777" w:rsidR="007F0C89" w:rsidRPr="006C1653" w:rsidRDefault="007F0C89" w:rsidP="00FB128E">
      <w:pPr>
        <w:pStyle w:val="Heading3"/>
        <w:keepNext w:val="0"/>
        <w:keepLines w:val="0"/>
        <w:numPr>
          <w:ilvl w:val="2"/>
          <w:numId w:val="99"/>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6C1653">
        <w:rPr>
          <w:rFonts w:ascii="Arial" w:eastAsia="Arial" w:hAnsi="Arial" w:cs="Arial"/>
          <w:sz w:val="24"/>
          <w:szCs w:val="24"/>
        </w:rPr>
        <w:t>the identification and management of risks;</w:t>
      </w:r>
    </w:p>
    <w:p w14:paraId="4FE26A6A" w14:textId="77777777" w:rsidR="007F0C89" w:rsidRPr="006C1653" w:rsidRDefault="007F0C89" w:rsidP="00FB128E">
      <w:pPr>
        <w:numPr>
          <w:ilvl w:val="2"/>
          <w:numId w:val="99"/>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sz w:val="24"/>
          <w:szCs w:val="24"/>
        </w:rPr>
      </w:pPr>
      <w:r w:rsidRPr="006C1653">
        <w:rPr>
          <w:rFonts w:ascii="Arial" w:hAnsi="Arial" w:cs="Arial"/>
          <w:sz w:val="24"/>
          <w:szCs w:val="24"/>
        </w:rPr>
        <w:tab/>
      </w:r>
      <w:r w:rsidRPr="006C1653">
        <w:rPr>
          <w:rFonts w:ascii="Arial" w:hAnsi="Arial" w:cs="Arial"/>
          <w:color w:val="000000"/>
          <w:sz w:val="24"/>
          <w:szCs w:val="24"/>
        </w:rPr>
        <w:t>the identification and management of issues; and</w:t>
      </w:r>
    </w:p>
    <w:p w14:paraId="3C195247" w14:textId="77777777" w:rsidR="007F0C89" w:rsidRPr="006C1653" w:rsidRDefault="007F0C89" w:rsidP="00FB128E">
      <w:pPr>
        <w:numPr>
          <w:ilvl w:val="2"/>
          <w:numId w:val="99"/>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sz w:val="24"/>
          <w:szCs w:val="24"/>
        </w:rPr>
      </w:pPr>
      <w:r w:rsidRPr="006C1653">
        <w:rPr>
          <w:rFonts w:ascii="Arial" w:hAnsi="Arial" w:cs="Arial"/>
          <w:color w:val="000000"/>
          <w:sz w:val="24"/>
          <w:szCs w:val="24"/>
        </w:rPr>
        <w:t>monitoring and controlling project plans.</w:t>
      </w:r>
    </w:p>
    <w:p w14:paraId="32764B9B" w14:textId="77777777" w:rsidR="007F0C89" w:rsidRPr="006C1653" w:rsidRDefault="007F0C89" w:rsidP="00FB128E">
      <w:pPr>
        <w:numPr>
          <w:ilvl w:val="1"/>
          <w:numId w:val="99"/>
        </w:numPr>
        <w:pBdr>
          <w:top w:val="nil"/>
          <w:left w:val="nil"/>
          <w:bottom w:val="nil"/>
          <w:right w:val="nil"/>
          <w:between w:val="nil"/>
        </w:pBdr>
        <w:tabs>
          <w:tab w:val="left" w:pos="1276"/>
        </w:tabs>
        <w:adjustRightInd w:val="0"/>
        <w:spacing w:before="120" w:after="120" w:line="240" w:lineRule="auto"/>
        <w:ind w:left="709" w:hanging="652"/>
        <w:rPr>
          <w:rFonts w:ascii="Arial" w:hAnsi="Arial" w:cs="Arial"/>
          <w:b/>
          <w:color w:val="000000"/>
          <w:sz w:val="24"/>
          <w:szCs w:val="24"/>
        </w:rPr>
      </w:pPr>
      <w:r w:rsidRPr="006C1653">
        <w:rPr>
          <w:rFonts w:ascii="Arial" w:hAnsi="Arial" w:cs="Arial"/>
          <w:color w:val="000000"/>
          <w:sz w:val="24"/>
          <w:szCs w:val="24"/>
        </w:rPr>
        <w:t>The Supplier allows the Buyer to inspect at any time within working hours the accounts and records which the Supplier is required to keep.</w:t>
      </w:r>
    </w:p>
    <w:p w14:paraId="7F3F3CAA" w14:textId="77777777" w:rsidR="007F0C89" w:rsidRPr="006C1653" w:rsidRDefault="007F0C89" w:rsidP="00FB128E">
      <w:pPr>
        <w:numPr>
          <w:ilvl w:val="1"/>
          <w:numId w:val="99"/>
        </w:numPr>
        <w:pBdr>
          <w:top w:val="nil"/>
          <w:left w:val="nil"/>
          <w:bottom w:val="nil"/>
          <w:right w:val="nil"/>
          <w:between w:val="nil"/>
        </w:pBdr>
        <w:tabs>
          <w:tab w:val="left" w:pos="1276"/>
        </w:tabs>
        <w:adjustRightInd w:val="0"/>
        <w:spacing w:before="120" w:after="120" w:line="240" w:lineRule="auto"/>
        <w:ind w:left="709" w:hanging="652"/>
        <w:rPr>
          <w:rFonts w:ascii="Arial" w:hAnsi="Arial" w:cs="Arial"/>
          <w:color w:val="000000"/>
          <w:sz w:val="24"/>
          <w:szCs w:val="24"/>
        </w:rPr>
      </w:pPr>
      <w:r w:rsidRPr="006C1653">
        <w:rPr>
          <w:rFonts w:ascii="Arial" w:hAnsi="Arial" w:cs="Arial"/>
          <w:color w:val="000000" w:themeColor="text1"/>
          <w:sz w:val="24"/>
        </w:rPr>
        <w:t xml:space="preserve">The Supplier will maintain a risk register of the risks relating to the Call Off Contract which the </w:t>
      </w:r>
      <w:r w:rsidRPr="006C1653">
        <w:rPr>
          <w:rFonts w:ascii="Arial" w:hAnsi="Arial" w:cs="Arial"/>
          <w:color w:val="000000" w:themeColor="text1"/>
          <w:sz w:val="24"/>
          <w:szCs w:val="24"/>
        </w:rPr>
        <w:t>Buyer</w:t>
      </w:r>
      <w:r w:rsidRPr="006C1653">
        <w:rPr>
          <w:rFonts w:ascii="Arial" w:hAnsi="Arial" w:cs="Arial"/>
          <w:color w:val="000000" w:themeColor="text1"/>
          <w:sz w:val="24"/>
        </w:rPr>
        <w:t xml:space="preserve"> and the Supplier have identified. </w:t>
      </w:r>
    </w:p>
    <w:p w14:paraId="38075146" w14:textId="77777777" w:rsidR="007F0C89" w:rsidRPr="006C1653" w:rsidRDefault="007F0C89">
      <w:pPr>
        <w:pBdr>
          <w:top w:val="nil"/>
          <w:left w:val="nil"/>
          <w:bottom w:val="nil"/>
          <w:right w:val="nil"/>
          <w:between w:val="nil"/>
        </w:pBdr>
        <w:tabs>
          <w:tab w:val="left" w:pos="936"/>
        </w:tabs>
        <w:spacing w:before="120" w:after="120"/>
        <w:ind w:left="936"/>
        <w:rPr>
          <w:rFonts w:ascii="Arial" w:hAnsi="Arial" w:cs="Arial"/>
          <w:color w:val="000000"/>
          <w:sz w:val="24"/>
          <w:szCs w:val="24"/>
        </w:rPr>
      </w:pPr>
    </w:p>
    <w:p w14:paraId="0BC5CCAA" w14:textId="77777777" w:rsidR="007F0C89" w:rsidRPr="006C1653" w:rsidRDefault="007F0C89" w:rsidP="00FB128E">
      <w:pPr>
        <w:numPr>
          <w:ilvl w:val="0"/>
          <w:numId w:val="99"/>
        </w:numPr>
        <w:pBdr>
          <w:top w:val="nil"/>
          <w:left w:val="nil"/>
          <w:bottom w:val="nil"/>
          <w:right w:val="nil"/>
          <w:between w:val="nil"/>
        </w:pBdr>
        <w:adjustRightInd w:val="0"/>
        <w:spacing w:after="240" w:line="240" w:lineRule="auto"/>
        <w:jc w:val="both"/>
        <w:rPr>
          <w:rFonts w:ascii="Arial" w:hAnsi="Arial" w:cs="Arial"/>
          <w:b/>
          <w:bCs/>
          <w:color w:val="000000"/>
          <w:sz w:val="24"/>
          <w:szCs w:val="24"/>
        </w:rPr>
      </w:pPr>
      <w:r w:rsidRPr="006C1653">
        <w:rPr>
          <w:rFonts w:ascii="Arial" w:hAnsi="Arial" w:cs="Arial"/>
          <w:b/>
          <w:color w:val="000000" w:themeColor="text1"/>
          <w:sz w:val="24"/>
        </w:rPr>
        <w:t>Contract Management Performance Indicators</w:t>
      </w:r>
    </w:p>
    <w:p w14:paraId="3E494E41" w14:textId="77777777" w:rsidR="007F0C89" w:rsidRPr="006C1653" w:rsidRDefault="007F0C89" w:rsidP="00FB128E">
      <w:pPr>
        <w:numPr>
          <w:ilvl w:val="1"/>
          <w:numId w:val="99"/>
        </w:numPr>
        <w:pBdr>
          <w:top w:val="nil"/>
          <w:left w:val="nil"/>
          <w:bottom w:val="nil"/>
          <w:right w:val="nil"/>
          <w:between w:val="nil"/>
        </w:pBdr>
        <w:adjustRightInd w:val="0"/>
        <w:spacing w:after="240" w:line="240" w:lineRule="auto"/>
        <w:ind w:left="709" w:hanging="709"/>
        <w:jc w:val="both"/>
        <w:rPr>
          <w:rFonts w:ascii="Arial" w:hAnsi="Arial" w:cs="Arial"/>
          <w:color w:val="000000"/>
          <w:sz w:val="24"/>
          <w:szCs w:val="24"/>
        </w:rPr>
      </w:pPr>
      <w:r w:rsidRPr="006C1653">
        <w:rPr>
          <w:rFonts w:ascii="Arial" w:hAnsi="Arial" w:cs="Arial"/>
          <w:color w:val="000000" w:themeColor="text1"/>
          <w:sz w:val="24"/>
        </w:rPr>
        <w:t xml:space="preserve">Where the Buyer has instigated a contract management process as set out in clause 3 of Framework Schedule 1 (Specification) the Supplier shall: </w:t>
      </w:r>
    </w:p>
    <w:p w14:paraId="1D4BEBCE" w14:textId="77777777" w:rsidR="007F0C89" w:rsidRPr="006C1653" w:rsidRDefault="007F0C89" w:rsidP="00FB128E">
      <w:pPr>
        <w:numPr>
          <w:ilvl w:val="2"/>
          <w:numId w:val="99"/>
        </w:numPr>
        <w:pBdr>
          <w:top w:val="nil"/>
          <w:left w:val="nil"/>
          <w:bottom w:val="nil"/>
          <w:right w:val="nil"/>
          <w:between w:val="nil"/>
        </w:pBdr>
        <w:adjustRightInd w:val="0"/>
        <w:spacing w:after="240" w:line="240" w:lineRule="auto"/>
        <w:jc w:val="both"/>
        <w:rPr>
          <w:rFonts w:ascii="Arial" w:hAnsi="Arial" w:cs="Arial"/>
          <w:color w:val="000000"/>
          <w:sz w:val="24"/>
          <w:szCs w:val="24"/>
        </w:rPr>
      </w:pPr>
      <w:r w:rsidRPr="006C1653">
        <w:rPr>
          <w:rFonts w:ascii="Arial" w:hAnsi="Arial" w:cs="Arial"/>
          <w:color w:val="000000" w:themeColor="text1"/>
          <w:sz w:val="24"/>
        </w:rPr>
        <w:t>comply with the Buyer’s PIs and aim to achieve the Buyer PI targets; and</w:t>
      </w:r>
    </w:p>
    <w:p w14:paraId="04A20FA9" w14:textId="77777777" w:rsidR="007F0C89" w:rsidRPr="006C1653" w:rsidRDefault="007F0C89" w:rsidP="00FB128E">
      <w:pPr>
        <w:numPr>
          <w:ilvl w:val="2"/>
          <w:numId w:val="99"/>
        </w:numPr>
        <w:pBdr>
          <w:top w:val="nil"/>
          <w:left w:val="nil"/>
          <w:bottom w:val="nil"/>
          <w:right w:val="nil"/>
          <w:between w:val="nil"/>
        </w:pBdr>
        <w:adjustRightInd w:val="0"/>
        <w:spacing w:after="240" w:line="240" w:lineRule="auto"/>
        <w:jc w:val="both"/>
        <w:rPr>
          <w:rFonts w:ascii="Arial" w:hAnsi="Arial" w:cs="Arial"/>
          <w:color w:val="000000"/>
          <w:sz w:val="24"/>
          <w:szCs w:val="24"/>
        </w:rPr>
      </w:pPr>
      <w:r w:rsidRPr="006C1653">
        <w:rPr>
          <w:rFonts w:ascii="Arial" w:hAnsi="Arial" w:cs="Arial"/>
          <w:color w:val="000000" w:themeColor="text1"/>
          <w:sz w:val="24"/>
        </w:rPr>
        <w:t xml:space="preserve">establish processes to monitor its performance against the Buyer PIs. </w:t>
      </w:r>
    </w:p>
    <w:p w14:paraId="583F875B" w14:textId="77777777" w:rsidR="007F0C89" w:rsidRPr="006C1653" w:rsidRDefault="007F0C89" w:rsidP="00FB128E">
      <w:pPr>
        <w:numPr>
          <w:ilvl w:val="1"/>
          <w:numId w:val="99"/>
        </w:numPr>
        <w:pBdr>
          <w:top w:val="nil"/>
          <w:left w:val="nil"/>
          <w:bottom w:val="nil"/>
          <w:right w:val="nil"/>
          <w:between w:val="nil"/>
        </w:pBdr>
        <w:adjustRightInd w:val="0"/>
        <w:spacing w:after="240" w:line="240" w:lineRule="auto"/>
        <w:ind w:left="709"/>
        <w:jc w:val="both"/>
        <w:rPr>
          <w:rFonts w:ascii="Arial" w:hAnsi="Arial" w:cs="Arial"/>
          <w:color w:val="000000"/>
          <w:sz w:val="24"/>
          <w:szCs w:val="24"/>
        </w:rPr>
      </w:pPr>
      <w:r w:rsidRPr="006C1653">
        <w:rPr>
          <w:rFonts w:ascii="Arial" w:hAnsi="Arial" w:cs="Arial"/>
          <w:color w:val="000000" w:themeColor="text1"/>
          <w:sz w:val="24"/>
        </w:rPr>
        <w:t>The Buyer reserves the right to use and publish the performance of the Supplier against the Buyer PIs without restriction.</w:t>
      </w:r>
    </w:p>
    <w:p w14:paraId="18389A68" w14:textId="77777777" w:rsidR="007F0C89" w:rsidRPr="006C1653" w:rsidRDefault="007F0C89" w:rsidP="00FB128E">
      <w:pPr>
        <w:numPr>
          <w:ilvl w:val="1"/>
          <w:numId w:val="99"/>
        </w:numPr>
        <w:pBdr>
          <w:top w:val="nil"/>
          <w:left w:val="nil"/>
          <w:bottom w:val="nil"/>
          <w:right w:val="nil"/>
          <w:between w:val="nil"/>
        </w:pBdr>
        <w:adjustRightInd w:val="0"/>
        <w:spacing w:after="240" w:line="240" w:lineRule="auto"/>
        <w:ind w:left="709"/>
        <w:jc w:val="both"/>
        <w:rPr>
          <w:rFonts w:ascii="Arial" w:hAnsi="Arial" w:cs="Arial"/>
          <w:color w:val="000000"/>
          <w:sz w:val="24"/>
          <w:szCs w:val="24"/>
        </w:rPr>
      </w:pPr>
      <w:r w:rsidRPr="006C1653">
        <w:rPr>
          <w:rFonts w:ascii="Arial" w:hAnsi="Arial" w:cs="Arial"/>
          <w:color w:val="000000" w:themeColor="text1"/>
          <w:sz w:val="24"/>
        </w:rPr>
        <w:t>The Buyer reserves the right to introduce by written notice to the Supplier</w:t>
      </w:r>
      <w:r w:rsidRPr="006C1653">
        <w:rPr>
          <w:rFonts w:ascii="Arial" w:hAnsi="Arial" w:cs="Arial"/>
          <w:color w:val="000000" w:themeColor="text1"/>
          <w:sz w:val="24"/>
          <w:szCs w:val="24"/>
        </w:rPr>
        <w:t>;</w:t>
      </w:r>
      <w:r w:rsidRPr="006C1653">
        <w:rPr>
          <w:rFonts w:ascii="Arial" w:hAnsi="Arial" w:cs="Arial"/>
          <w:color w:val="000000" w:themeColor="text1"/>
          <w:sz w:val="24"/>
        </w:rPr>
        <w:t xml:space="preserve"> new, </w:t>
      </w:r>
      <w:r w:rsidRPr="006C1653">
        <w:rPr>
          <w:rFonts w:ascii="Arial" w:hAnsi="Arial" w:cs="Arial"/>
          <w:color w:val="000000" w:themeColor="text1"/>
          <w:sz w:val="24"/>
          <w:szCs w:val="24"/>
        </w:rPr>
        <w:t>revised</w:t>
      </w:r>
      <w:r w:rsidRPr="006C1653">
        <w:rPr>
          <w:rFonts w:ascii="Arial" w:hAnsi="Arial" w:cs="Arial"/>
          <w:color w:val="000000" w:themeColor="text1"/>
          <w:sz w:val="24"/>
        </w:rPr>
        <w:t>, or remove Buyer PIs throughout the Call-Off Contract Period.</w:t>
      </w:r>
    </w:p>
    <w:p w14:paraId="4E885448" w14:textId="77777777" w:rsidR="007F0C89" w:rsidRPr="006C1653" w:rsidRDefault="007F0C89" w:rsidP="00FB128E">
      <w:pPr>
        <w:numPr>
          <w:ilvl w:val="1"/>
          <w:numId w:val="99"/>
        </w:numPr>
        <w:pBdr>
          <w:top w:val="nil"/>
          <w:left w:val="nil"/>
          <w:bottom w:val="nil"/>
          <w:right w:val="nil"/>
          <w:between w:val="nil"/>
        </w:pBdr>
        <w:adjustRightInd w:val="0"/>
        <w:spacing w:after="240" w:line="240" w:lineRule="auto"/>
        <w:ind w:left="709"/>
        <w:jc w:val="both"/>
        <w:rPr>
          <w:rFonts w:ascii="Arial" w:hAnsi="Arial" w:cs="Arial"/>
          <w:color w:val="000000" w:themeColor="text1"/>
          <w:sz w:val="24"/>
          <w:szCs w:val="24"/>
        </w:rPr>
      </w:pPr>
      <w:r w:rsidRPr="006C1653">
        <w:rPr>
          <w:rFonts w:ascii="Arial" w:hAnsi="Arial" w:cs="Arial"/>
          <w:color w:val="000000" w:themeColor="text1"/>
          <w:sz w:val="24"/>
          <w:szCs w:val="24"/>
        </w:rPr>
        <w:t xml:space="preserve">In the instance that a Buyer PI is not met, the Supplier’s Project Manager will provide and track an action plan agreed by the Buyer to achieve Buyer PI within an agreed timescale. </w:t>
      </w:r>
      <w:r w:rsidRPr="006C1653">
        <w:rPr>
          <w:rStyle w:val="normaltextrun"/>
          <w:rFonts w:ascii="Arial" w:hAnsi="Arial" w:cs="Arial"/>
          <w:color w:val="000000"/>
          <w:sz w:val="24"/>
          <w:szCs w:val="24"/>
          <w:bdr w:val="none" w:sz="0" w:space="0" w:color="auto" w:frame="1"/>
        </w:rPr>
        <w:t>Service Credits shall be calculated and deducted as per Call-off Schedule 14, the Buyer will not apply Service Credits to both a Service Level and an equivalent Performance Indicator in the same instance.</w:t>
      </w:r>
    </w:p>
    <w:p w14:paraId="5F163974" w14:textId="77777777" w:rsidR="007F0C89" w:rsidRPr="006C1653" w:rsidRDefault="007F0C89" w:rsidP="00FB128E">
      <w:pPr>
        <w:numPr>
          <w:ilvl w:val="1"/>
          <w:numId w:val="99"/>
        </w:numPr>
        <w:pBdr>
          <w:top w:val="nil"/>
          <w:left w:val="nil"/>
          <w:bottom w:val="nil"/>
          <w:right w:val="nil"/>
          <w:between w:val="nil"/>
        </w:pBdr>
        <w:adjustRightInd w:val="0"/>
        <w:spacing w:after="240" w:line="240" w:lineRule="auto"/>
        <w:ind w:left="709"/>
        <w:jc w:val="both"/>
        <w:rPr>
          <w:rFonts w:ascii="Arial" w:hAnsi="Arial" w:cs="Arial"/>
          <w:color w:val="000000"/>
        </w:rPr>
      </w:pPr>
      <w:r w:rsidRPr="006C1653">
        <w:rPr>
          <w:rFonts w:ascii="Arial" w:hAnsi="Arial" w:cs="Arial"/>
          <w:color w:val="000000" w:themeColor="text1"/>
          <w:sz w:val="24"/>
        </w:rPr>
        <w:t>[Buyer Guidance: The below Buyer performance indicators by which Buyer contract management performance could be reported against are for illustration and example only. Buyers may add to or remove Buyer PIs from the below table to reflect Buyer specific performance criteria] Supplier’s contract management performance will be measured by the following Buyer PIs:</w:t>
      </w:r>
    </w:p>
    <w:p w14:paraId="72A6F52C" w14:textId="77777777" w:rsidR="007F0C89" w:rsidRPr="006C1653" w:rsidRDefault="007F0C89" w:rsidP="00065D93">
      <w:pPr>
        <w:pBdr>
          <w:top w:val="nil"/>
          <w:left w:val="nil"/>
          <w:bottom w:val="nil"/>
          <w:right w:val="nil"/>
          <w:between w:val="nil"/>
        </w:pBdr>
        <w:spacing w:after="240"/>
        <w:rPr>
          <w:rFonts w:ascii="Arial" w:hAnsi="Arial" w:cs="Arial"/>
          <w:color w:val="000000" w:themeColor="text1"/>
        </w:rPr>
      </w:pPr>
    </w:p>
    <w:p w14:paraId="0A18979E" w14:textId="77777777" w:rsidR="007F0C89" w:rsidRPr="006C1653" w:rsidRDefault="007F0C89" w:rsidP="00065D93">
      <w:pPr>
        <w:pBdr>
          <w:top w:val="nil"/>
          <w:left w:val="nil"/>
          <w:bottom w:val="nil"/>
          <w:right w:val="nil"/>
          <w:between w:val="nil"/>
        </w:pBdr>
        <w:spacing w:after="240"/>
        <w:rPr>
          <w:rFonts w:ascii="Arial" w:hAnsi="Arial" w:cs="Arial"/>
          <w:color w:val="000000" w:themeColor="text1"/>
        </w:rPr>
      </w:pPr>
    </w:p>
    <w:p w14:paraId="6C7D3AF9" w14:textId="77777777" w:rsidR="007F0C89" w:rsidRPr="006C1653" w:rsidRDefault="007F0C89" w:rsidP="00065D93">
      <w:pPr>
        <w:pBdr>
          <w:top w:val="nil"/>
          <w:left w:val="nil"/>
          <w:bottom w:val="nil"/>
          <w:right w:val="nil"/>
          <w:between w:val="nil"/>
        </w:pBdr>
        <w:spacing w:after="240"/>
        <w:rPr>
          <w:rFonts w:ascii="Arial" w:hAnsi="Arial" w:cs="Arial"/>
          <w:color w:val="000000" w:themeColor="text1"/>
        </w:rPr>
        <w:sectPr w:rsidR="007F0C89" w:rsidRPr="006C1653" w:rsidSect="00065D93">
          <w:headerReference w:type="even" r:id="rId141"/>
          <w:headerReference w:type="default" r:id="rId142"/>
          <w:footerReference w:type="even" r:id="rId143"/>
          <w:footerReference w:type="default" r:id="rId144"/>
          <w:headerReference w:type="first" r:id="rId145"/>
          <w:footerReference w:type="first" r:id="rId146"/>
          <w:pgSz w:w="11906" w:h="16838"/>
          <w:pgMar w:top="1440" w:right="1440" w:bottom="1440" w:left="1440" w:header="709" w:footer="709" w:gutter="0"/>
          <w:cols w:space="720"/>
        </w:sectPr>
      </w:pPr>
    </w:p>
    <w:p w14:paraId="5D5E19E6" w14:textId="1E21C09C" w:rsidR="007F0C89" w:rsidRPr="006C1653" w:rsidRDefault="003F1B79" w:rsidP="00065D93">
      <w:pPr>
        <w:tabs>
          <w:tab w:val="left" w:pos="709"/>
        </w:tabs>
        <w:spacing w:after="160" w:line="259" w:lineRule="auto"/>
        <w:rPr>
          <w:rFonts w:ascii="Arial" w:hAnsi="Arial" w:cs="Arial"/>
          <w:color w:val="000000" w:themeColor="text1"/>
        </w:rPr>
        <w:sectPr w:rsidR="007F0C89" w:rsidRPr="006C1653" w:rsidSect="007F0C89">
          <w:pgSz w:w="16840" w:h="11907" w:orient="landscape"/>
          <w:pgMar w:top="1440" w:right="1440" w:bottom="1440" w:left="1440" w:header="709" w:footer="709" w:gutter="0"/>
          <w:cols w:space="720"/>
          <w:docGrid w:linePitch="272"/>
        </w:sectPr>
      </w:pPr>
      <w:r w:rsidRPr="001F0D77">
        <w:rPr>
          <w:rFonts w:ascii="Arial" w:eastAsia="Arial" w:hAnsi="Arial" w:cs="Arial"/>
          <w:bCs/>
          <w:i/>
          <w:iCs/>
          <w:sz w:val="24"/>
          <w:szCs w:val="24"/>
        </w:rPr>
        <w:lastRenderedPageBreak/>
        <w:t>Redacted</w:t>
      </w:r>
    </w:p>
    <w:p w14:paraId="7E1468DD" w14:textId="77777777" w:rsidR="007F0C89" w:rsidRPr="006C1653" w:rsidRDefault="007F0C89" w:rsidP="00065D93">
      <w:pPr>
        <w:rPr>
          <w:rFonts w:ascii="Arial" w:hAnsi="Arial" w:cs="Arial"/>
          <w:b/>
          <w:bCs/>
          <w:sz w:val="36"/>
          <w:szCs w:val="36"/>
        </w:rPr>
      </w:pPr>
      <w:r w:rsidRPr="006C1653">
        <w:rPr>
          <w:rFonts w:ascii="Arial" w:hAnsi="Arial" w:cs="Arial"/>
          <w:b/>
          <w:bCs/>
          <w:sz w:val="36"/>
          <w:szCs w:val="36"/>
        </w:rPr>
        <w:lastRenderedPageBreak/>
        <w:t>Annex 1: Contract Boards</w:t>
      </w:r>
    </w:p>
    <w:p w14:paraId="7007DE18" w14:textId="77777777" w:rsidR="007F0C89" w:rsidRPr="006C1653" w:rsidRDefault="007F0C89" w:rsidP="00065D93">
      <w:pPr>
        <w:pBdr>
          <w:top w:val="nil"/>
          <w:left w:val="nil"/>
          <w:bottom w:val="nil"/>
          <w:right w:val="nil"/>
          <w:between w:val="nil"/>
        </w:pBdr>
        <w:tabs>
          <w:tab w:val="left" w:pos="360"/>
        </w:tabs>
        <w:spacing w:after="240"/>
        <w:rPr>
          <w:rFonts w:ascii="Arial" w:hAnsi="Arial" w:cs="Arial"/>
        </w:rPr>
      </w:pPr>
      <w:r w:rsidRPr="006C1653">
        <w:rPr>
          <w:rFonts w:ascii="Arial" w:hAnsi="Arial" w:cs="Arial"/>
          <w:color w:val="000000" w:themeColor="text1"/>
          <w:sz w:val="24"/>
        </w:rPr>
        <w:t>The Parties agree to operate the following boards at the locations and at the frequencies set out below:</w:t>
      </w:r>
    </w:p>
    <w:tbl>
      <w:tblPr>
        <w:tblW w:w="0" w:type="auto"/>
        <w:tblLayout w:type="fixed"/>
        <w:tblLook w:val="06A0" w:firstRow="1" w:lastRow="0" w:firstColumn="1" w:lastColumn="0" w:noHBand="1" w:noVBand="1"/>
      </w:tblPr>
      <w:tblGrid>
        <w:gridCol w:w="9016"/>
      </w:tblGrid>
      <w:tr w:rsidR="007F0C89" w:rsidRPr="006C1653" w14:paraId="20AD4234" w14:textId="77777777" w:rsidTr="00065D93">
        <w:trPr>
          <w:trHeight w:val="300"/>
        </w:trPr>
        <w:tc>
          <w:tcPr>
            <w:tcW w:w="9016" w:type="dxa"/>
            <w:vAlign w:val="center"/>
          </w:tcPr>
          <w:p w14:paraId="78E029A3" w14:textId="77777777" w:rsidR="007F0C89" w:rsidRPr="006C1653" w:rsidRDefault="007F0C89" w:rsidP="00065D93">
            <w:pPr>
              <w:rPr>
                <w:rFonts w:ascii="Arial" w:hAnsi="Arial" w:cs="Arial"/>
              </w:rPr>
            </w:pPr>
            <w:r w:rsidRPr="006C1653">
              <w:rPr>
                <w:rFonts w:ascii="Arial" w:hAnsi="Arial" w:cs="Arial"/>
                <w:b/>
                <w:bCs/>
              </w:rPr>
              <w:t>Operational Board Representation and Structure</w:t>
            </w:r>
            <w:r w:rsidRPr="006C1653">
              <w:rPr>
                <w:rFonts w:ascii="Arial" w:hAnsi="Arial" w:cs="Arial"/>
              </w:rPr>
              <w:t xml:space="preserve"> </w:t>
            </w:r>
          </w:p>
          <w:p w14:paraId="4AAA5A36" w14:textId="77777777" w:rsidR="007F0C89" w:rsidRPr="006C1653" w:rsidRDefault="007F0C89" w:rsidP="00065D93">
            <w:pPr>
              <w:rPr>
                <w:rFonts w:ascii="Arial" w:hAnsi="Arial" w:cs="Arial"/>
              </w:rPr>
            </w:pPr>
          </w:p>
          <w:tbl>
            <w:tblPr>
              <w:tblStyle w:val="TableGrid"/>
              <w:tblW w:w="0" w:type="auto"/>
              <w:tblLayout w:type="fixed"/>
              <w:tblLook w:val="06A0" w:firstRow="1" w:lastRow="0" w:firstColumn="1" w:lastColumn="0" w:noHBand="1" w:noVBand="1"/>
            </w:tblPr>
            <w:tblGrid>
              <w:gridCol w:w="4402"/>
              <w:gridCol w:w="4402"/>
            </w:tblGrid>
            <w:tr w:rsidR="007F0C89" w:rsidRPr="006C1653" w14:paraId="5B4AF557" w14:textId="77777777" w:rsidTr="00065D93">
              <w:trPr>
                <w:trHeight w:val="300"/>
              </w:trPr>
              <w:tc>
                <w:tcPr>
                  <w:tcW w:w="4402" w:type="dxa"/>
                </w:tcPr>
                <w:p w14:paraId="0453972C" w14:textId="77777777" w:rsidR="007F0C89" w:rsidRPr="006C1653" w:rsidRDefault="007F0C89" w:rsidP="00065D93">
                  <w:pPr>
                    <w:rPr>
                      <w:rFonts w:ascii="Arial" w:hAnsi="Arial" w:cs="Arial"/>
                    </w:rPr>
                  </w:pPr>
                  <w:r w:rsidRPr="006C1653">
                    <w:rPr>
                      <w:rFonts w:ascii="Arial" w:hAnsi="Arial" w:cs="Arial"/>
                    </w:rPr>
                    <w:t>Buyer Members of Operational Board</w:t>
                  </w:r>
                </w:p>
              </w:tc>
              <w:tc>
                <w:tcPr>
                  <w:tcW w:w="4402" w:type="dxa"/>
                </w:tcPr>
                <w:p w14:paraId="15DB2663" w14:textId="77777777" w:rsidR="007F0C89" w:rsidRPr="006C1653" w:rsidRDefault="007F0C89" w:rsidP="00065D93">
                  <w:pPr>
                    <w:rPr>
                      <w:rFonts w:ascii="Arial" w:hAnsi="Arial" w:cs="Arial"/>
                    </w:rPr>
                  </w:pPr>
                  <w:r w:rsidRPr="006C1653">
                    <w:rPr>
                      <w:rFonts w:ascii="Arial" w:hAnsi="Arial" w:cs="Arial"/>
                    </w:rPr>
                    <w:t>Senior Responsible Owner</w:t>
                  </w:r>
                </w:p>
                <w:p w14:paraId="135C6EAC" w14:textId="77777777" w:rsidR="007F0C89" w:rsidRPr="006C1653" w:rsidRDefault="007F0C89" w:rsidP="00065D93">
                  <w:pPr>
                    <w:rPr>
                      <w:rFonts w:ascii="Arial" w:hAnsi="Arial" w:cs="Arial"/>
                    </w:rPr>
                  </w:pPr>
                  <w:r w:rsidRPr="006C1653">
                    <w:rPr>
                      <w:rFonts w:ascii="Arial" w:hAnsi="Arial" w:cs="Arial"/>
                    </w:rPr>
                    <w:t>Operational Contract Manager</w:t>
                  </w:r>
                </w:p>
                <w:p w14:paraId="5C0E73A1" w14:textId="77777777" w:rsidR="007F0C89" w:rsidRPr="006C1653" w:rsidRDefault="007F0C89" w:rsidP="00065D93">
                  <w:pPr>
                    <w:rPr>
                      <w:rFonts w:ascii="Arial" w:hAnsi="Arial" w:cs="Arial"/>
                    </w:rPr>
                  </w:pPr>
                  <w:r w:rsidRPr="006C1653">
                    <w:rPr>
                      <w:rFonts w:ascii="Arial" w:hAnsi="Arial" w:cs="Arial"/>
                    </w:rPr>
                    <w:t>Commercial Contract Manager</w:t>
                  </w:r>
                </w:p>
                <w:p w14:paraId="3176DBB4" w14:textId="77777777" w:rsidR="007F0C89" w:rsidRPr="006C1653" w:rsidRDefault="007F0C89" w:rsidP="00065D93">
                  <w:pPr>
                    <w:rPr>
                      <w:rFonts w:ascii="Arial" w:hAnsi="Arial" w:cs="Arial"/>
                    </w:rPr>
                  </w:pPr>
                  <w:r w:rsidRPr="006C1653">
                    <w:rPr>
                      <w:rFonts w:ascii="Arial" w:hAnsi="Arial" w:cs="Arial"/>
                    </w:rPr>
                    <w:t>Financial Team representation</w:t>
                  </w:r>
                </w:p>
                <w:p w14:paraId="37D757AA" w14:textId="77777777" w:rsidR="007F0C89" w:rsidRPr="006C1653" w:rsidRDefault="007F0C89" w:rsidP="00065D93">
                  <w:pPr>
                    <w:rPr>
                      <w:rFonts w:ascii="Arial" w:hAnsi="Arial" w:cs="Arial"/>
                    </w:rPr>
                  </w:pPr>
                  <w:r w:rsidRPr="006C1653">
                    <w:rPr>
                      <w:rFonts w:ascii="Arial" w:hAnsi="Arial" w:cs="Arial"/>
                    </w:rPr>
                    <w:t>Additional representation by invitation of the Buyer</w:t>
                  </w:r>
                </w:p>
              </w:tc>
            </w:tr>
            <w:tr w:rsidR="007F0C89" w:rsidRPr="006C1653" w14:paraId="27B9C20A" w14:textId="77777777" w:rsidTr="00065D93">
              <w:trPr>
                <w:trHeight w:val="300"/>
              </w:trPr>
              <w:tc>
                <w:tcPr>
                  <w:tcW w:w="4402" w:type="dxa"/>
                </w:tcPr>
                <w:p w14:paraId="65B2E99D" w14:textId="77777777" w:rsidR="007F0C89" w:rsidRPr="006C1653" w:rsidRDefault="007F0C89" w:rsidP="00065D93">
                  <w:pPr>
                    <w:rPr>
                      <w:rFonts w:ascii="Arial" w:hAnsi="Arial" w:cs="Arial"/>
                    </w:rPr>
                  </w:pPr>
                  <w:r w:rsidRPr="006C1653">
                    <w:rPr>
                      <w:rFonts w:ascii="Arial" w:eastAsia="Arial" w:hAnsi="Arial" w:cs="Arial"/>
                    </w:rPr>
                    <w:t>Supplier Members of Operational Board</w:t>
                  </w:r>
                </w:p>
              </w:tc>
              <w:tc>
                <w:tcPr>
                  <w:tcW w:w="4402" w:type="dxa"/>
                </w:tcPr>
                <w:p w14:paraId="1BB9122A" w14:textId="77777777" w:rsidR="007F0C89" w:rsidRPr="006C1653" w:rsidRDefault="007F0C89" w:rsidP="00065D93">
                  <w:pPr>
                    <w:rPr>
                      <w:rFonts w:ascii="Arial" w:eastAsia="Arial" w:hAnsi="Arial" w:cs="Arial"/>
                    </w:rPr>
                  </w:pPr>
                  <w:r w:rsidRPr="006C1653">
                    <w:rPr>
                      <w:rFonts w:ascii="Arial" w:eastAsia="Arial" w:hAnsi="Arial" w:cs="Arial"/>
                    </w:rPr>
                    <w:t>Senior Supplier Representative e.g. Account Manager</w:t>
                  </w:r>
                </w:p>
                <w:p w14:paraId="25FA9ED7" w14:textId="77777777" w:rsidR="007F0C89" w:rsidRPr="006C1653" w:rsidRDefault="007F0C89" w:rsidP="00065D93">
                  <w:pPr>
                    <w:rPr>
                      <w:rFonts w:ascii="Arial" w:eastAsia="Arial" w:hAnsi="Arial" w:cs="Arial"/>
                    </w:rPr>
                  </w:pPr>
                  <w:r w:rsidRPr="006C1653">
                    <w:rPr>
                      <w:rFonts w:ascii="Arial" w:eastAsia="Arial" w:hAnsi="Arial" w:cs="Arial"/>
                    </w:rPr>
                    <w:t>Supplier Engagement Manager</w:t>
                  </w:r>
                </w:p>
                <w:p w14:paraId="1AAC5FD2" w14:textId="77777777" w:rsidR="007F0C89" w:rsidRPr="006C1653" w:rsidRDefault="007F0C89" w:rsidP="00065D93">
                  <w:pPr>
                    <w:rPr>
                      <w:rFonts w:ascii="Arial" w:eastAsia="Arial" w:hAnsi="Arial" w:cs="Arial"/>
                    </w:rPr>
                  </w:pPr>
                  <w:r w:rsidRPr="006C1653">
                    <w:rPr>
                      <w:rFonts w:ascii="Arial" w:eastAsia="Arial" w:hAnsi="Arial" w:cs="Arial"/>
                    </w:rPr>
                    <w:t xml:space="preserve">Supplier Contract Manager </w:t>
                  </w:r>
                </w:p>
                <w:p w14:paraId="61E4BA3A" w14:textId="77777777" w:rsidR="007F0C89" w:rsidRPr="006C1653" w:rsidRDefault="007F0C89" w:rsidP="00065D93">
                  <w:pPr>
                    <w:rPr>
                      <w:rFonts w:ascii="Arial" w:eastAsia="Arial" w:hAnsi="Arial" w:cs="Arial"/>
                    </w:rPr>
                  </w:pPr>
                  <w:r w:rsidRPr="006C1653">
                    <w:rPr>
                      <w:rFonts w:ascii="Arial" w:eastAsia="Arial" w:hAnsi="Arial" w:cs="Arial"/>
                    </w:rPr>
                    <w:t>Other relevant supplier team members by invitation of the Buyer</w:t>
                  </w:r>
                </w:p>
                <w:p w14:paraId="1EC93317" w14:textId="77777777" w:rsidR="007F0C89" w:rsidRPr="006C1653" w:rsidRDefault="007F0C89" w:rsidP="00065D93">
                  <w:pPr>
                    <w:rPr>
                      <w:rFonts w:ascii="Arial" w:hAnsi="Arial" w:cs="Arial"/>
                    </w:rPr>
                  </w:pPr>
                </w:p>
              </w:tc>
            </w:tr>
            <w:tr w:rsidR="007F0C89" w:rsidRPr="006C1653" w14:paraId="40BFAD25" w14:textId="77777777" w:rsidTr="00065D93">
              <w:trPr>
                <w:trHeight w:val="300"/>
              </w:trPr>
              <w:tc>
                <w:tcPr>
                  <w:tcW w:w="4402" w:type="dxa"/>
                </w:tcPr>
                <w:p w14:paraId="1C55B474" w14:textId="77777777" w:rsidR="007F0C89" w:rsidRPr="006C1653" w:rsidRDefault="007F0C89" w:rsidP="00065D93">
                  <w:pPr>
                    <w:rPr>
                      <w:rFonts w:ascii="Arial" w:hAnsi="Arial" w:cs="Arial"/>
                    </w:rPr>
                  </w:pPr>
                  <w:r w:rsidRPr="006C1653">
                    <w:rPr>
                      <w:rFonts w:ascii="Arial" w:eastAsia="Arial" w:hAnsi="Arial" w:cs="Arial"/>
                    </w:rPr>
                    <w:t xml:space="preserve">Start Date for Operational Board meetings  </w:t>
                  </w:r>
                </w:p>
              </w:tc>
              <w:tc>
                <w:tcPr>
                  <w:tcW w:w="4402" w:type="dxa"/>
                </w:tcPr>
                <w:p w14:paraId="1EF8902C" w14:textId="77777777" w:rsidR="007F0C89" w:rsidRPr="006C1653" w:rsidRDefault="007F0C89" w:rsidP="00065D93">
                  <w:pPr>
                    <w:rPr>
                      <w:rFonts w:ascii="Arial" w:hAnsi="Arial" w:cs="Arial"/>
                    </w:rPr>
                  </w:pPr>
                  <w:r w:rsidRPr="006C1653">
                    <w:rPr>
                      <w:rFonts w:ascii="Arial" w:eastAsia="Arial" w:hAnsi="Arial" w:cs="Arial"/>
                    </w:rPr>
                    <w:t>Within 1 month of the Contract Start Date, if not already in place</w:t>
                  </w:r>
                </w:p>
              </w:tc>
            </w:tr>
            <w:tr w:rsidR="007F0C89" w:rsidRPr="006C1653" w14:paraId="7FFB64C1" w14:textId="77777777" w:rsidTr="00065D93">
              <w:trPr>
                <w:trHeight w:val="300"/>
              </w:trPr>
              <w:tc>
                <w:tcPr>
                  <w:tcW w:w="4402" w:type="dxa"/>
                </w:tcPr>
                <w:p w14:paraId="14623105" w14:textId="77777777" w:rsidR="007F0C89" w:rsidRPr="006C1653" w:rsidRDefault="007F0C89" w:rsidP="00065D93">
                  <w:pPr>
                    <w:rPr>
                      <w:rFonts w:ascii="Arial" w:hAnsi="Arial" w:cs="Arial"/>
                    </w:rPr>
                  </w:pPr>
                  <w:r w:rsidRPr="006C1653">
                    <w:rPr>
                      <w:rFonts w:ascii="Arial" w:eastAsia="Arial" w:hAnsi="Arial" w:cs="Arial"/>
                    </w:rPr>
                    <w:t xml:space="preserve">Frequency of Operational Board meetings  </w:t>
                  </w:r>
                </w:p>
              </w:tc>
              <w:tc>
                <w:tcPr>
                  <w:tcW w:w="4402" w:type="dxa"/>
                </w:tcPr>
                <w:p w14:paraId="15FF58B9" w14:textId="77777777" w:rsidR="007F0C89" w:rsidRPr="006C1653" w:rsidRDefault="007F0C89" w:rsidP="00065D93">
                  <w:pPr>
                    <w:rPr>
                      <w:rFonts w:ascii="Arial" w:hAnsi="Arial" w:cs="Arial"/>
                    </w:rPr>
                  </w:pPr>
                  <w:r w:rsidRPr="006C1653">
                    <w:rPr>
                      <w:rFonts w:ascii="Arial" w:eastAsia="Arial" w:hAnsi="Arial" w:cs="Arial"/>
                    </w:rPr>
                    <w:t>Monthly, or at any other frequency as required by the Buyer acting in its sole discretion</w:t>
                  </w:r>
                </w:p>
              </w:tc>
            </w:tr>
            <w:tr w:rsidR="007F0C89" w:rsidRPr="006C1653" w14:paraId="704B1B17" w14:textId="77777777" w:rsidTr="00065D93">
              <w:trPr>
                <w:trHeight w:val="300"/>
              </w:trPr>
              <w:tc>
                <w:tcPr>
                  <w:tcW w:w="4402" w:type="dxa"/>
                </w:tcPr>
                <w:p w14:paraId="6A553F1D" w14:textId="77777777" w:rsidR="007F0C89" w:rsidRPr="006C1653" w:rsidRDefault="007F0C89" w:rsidP="00065D93">
                  <w:pPr>
                    <w:rPr>
                      <w:rFonts w:ascii="Arial" w:hAnsi="Arial" w:cs="Arial"/>
                    </w:rPr>
                  </w:pPr>
                  <w:r w:rsidRPr="006C1653">
                    <w:rPr>
                      <w:rFonts w:ascii="Arial" w:eastAsia="Arial" w:hAnsi="Arial" w:cs="Arial"/>
                    </w:rPr>
                    <w:t xml:space="preserve">Location of Operational Board meetings  </w:t>
                  </w:r>
                </w:p>
              </w:tc>
              <w:tc>
                <w:tcPr>
                  <w:tcW w:w="4402" w:type="dxa"/>
                </w:tcPr>
                <w:p w14:paraId="6363373D" w14:textId="77777777" w:rsidR="007F0C89" w:rsidRPr="006C1653" w:rsidRDefault="007F0C89" w:rsidP="00065D93">
                  <w:pPr>
                    <w:rPr>
                      <w:rFonts w:ascii="Arial" w:hAnsi="Arial" w:cs="Arial"/>
                    </w:rPr>
                  </w:pPr>
                  <w:r w:rsidRPr="006C1653">
                    <w:rPr>
                      <w:rFonts w:ascii="Arial" w:eastAsia="Arial" w:hAnsi="Arial" w:cs="Arial"/>
                    </w:rPr>
                    <w:t xml:space="preserve">Location to be confirmed as required by the Buyer acting in its sole discretion  </w:t>
                  </w:r>
                </w:p>
              </w:tc>
            </w:tr>
          </w:tbl>
          <w:p w14:paraId="0C5B2BD5" w14:textId="77777777" w:rsidR="007F0C89" w:rsidRPr="006C1653" w:rsidRDefault="007F0C89" w:rsidP="00065D93">
            <w:pPr>
              <w:rPr>
                <w:rFonts w:ascii="Arial" w:hAnsi="Arial" w:cs="Arial"/>
              </w:rPr>
            </w:pPr>
          </w:p>
        </w:tc>
      </w:tr>
    </w:tbl>
    <w:p w14:paraId="5F17D729" w14:textId="1DF35F8F" w:rsidR="00B425E6" w:rsidRPr="006C1653" w:rsidRDefault="00B425E6" w:rsidP="007F3490">
      <w:pPr>
        <w:rPr>
          <w:rFonts w:ascii="Arial" w:eastAsia="Arial" w:hAnsi="Arial" w:cs="Arial"/>
        </w:rPr>
      </w:pPr>
      <w:r w:rsidRPr="006C1653">
        <w:rPr>
          <w:rFonts w:ascii="Arial" w:eastAsia="Arial" w:hAnsi="Arial" w:cs="Arial"/>
        </w:rPr>
        <w:br w:type="page"/>
      </w:r>
    </w:p>
    <w:p w14:paraId="1CE635A3" w14:textId="77777777" w:rsidR="00B425E6" w:rsidRPr="006C1653" w:rsidRDefault="00B425E6" w:rsidP="007F3490">
      <w:pPr>
        <w:rPr>
          <w:rFonts w:ascii="Arial" w:eastAsia="Arial" w:hAnsi="Arial" w:cs="Arial"/>
        </w:rPr>
        <w:sectPr w:rsidR="00B425E6" w:rsidRPr="006C1653" w:rsidSect="007F3490">
          <w:pgSz w:w="11907" w:h="16840"/>
          <w:pgMar w:top="1440" w:right="1440" w:bottom="1440" w:left="1440" w:header="709" w:footer="709" w:gutter="0"/>
          <w:cols w:space="720"/>
          <w:docGrid w:linePitch="272"/>
        </w:sectPr>
      </w:pPr>
    </w:p>
    <w:p w14:paraId="196268C8" w14:textId="77777777" w:rsidR="00B425E6" w:rsidRPr="006C1653" w:rsidRDefault="00B425E6">
      <w:pPr>
        <w:keepNext/>
        <w:rPr>
          <w:rFonts w:ascii="Arial" w:eastAsia="Arial" w:hAnsi="Arial" w:cs="Arial"/>
          <w:b/>
          <w:sz w:val="36"/>
          <w:szCs w:val="36"/>
        </w:rPr>
      </w:pPr>
      <w:r w:rsidRPr="006C1653">
        <w:rPr>
          <w:rFonts w:ascii="Arial" w:eastAsia="Arial" w:hAnsi="Arial" w:cs="Arial"/>
          <w:b/>
          <w:sz w:val="36"/>
          <w:szCs w:val="36"/>
        </w:rPr>
        <w:lastRenderedPageBreak/>
        <w:t xml:space="preserve">Call-Off Schedule 18 (Background Checks) </w:t>
      </w:r>
    </w:p>
    <w:p w14:paraId="6F5A77CD" w14:textId="77777777" w:rsidR="00B425E6" w:rsidRPr="006C1653" w:rsidRDefault="00B425E6" w:rsidP="00FB128E">
      <w:pPr>
        <w:keepNext/>
        <w:numPr>
          <w:ilvl w:val="0"/>
          <w:numId w:val="100"/>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6C1653">
        <w:rPr>
          <w:rFonts w:ascii="Arial" w:eastAsia="Arial Bold" w:hAnsi="Arial" w:cs="Arial"/>
          <w:b/>
          <w:color w:val="000000"/>
          <w:sz w:val="24"/>
          <w:szCs w:val="24"/>
        </w:rPr>
        <w:t>When you should use this Schedule</w:t>
      </w:r>
    </w:p>
    <w:p w14:paraId="7CB2E7AF" w14:textId="77777777" w:rsidR="00B425E6" w:rsidRPr="006C1653" w:rsidRDefault="00B425E6">
      <w:pPr>
        <w:rPr>
          <w:rFonts w:ascii="Arial" w:eastAsia="Arial" w:hAnsi="Arial" w:cs="Arial"/>
          <w:sz w:val="24"/>
          <w:szCs w:val="24"/>
        </w:rPr>
      </w:pPr>
      <w:r w:rsidRPr="006C1653">
        <w:rPr>
          <w:rFonts w:ascii="Arial" w:eastAsia="Arial" w:hAnsi="Arial" w:cs="Arial"/>
          <w:sz w:val="24"/>
          <w:szCs w:val="24"/>
        </w:rPr>
        <w:t xml:space="preserve">This Schedule should be used where Supplier Staff must be vetted before working on Contract. </w:t>
      </w:r>
    </w:p>
    <w:p w14:paraId="766F1A49" w14:textId="77777777" w:rsidR="00B425E6" w:rsidRPr="006C1653" w:rsidRDefault="00B425E6" w:rsidP="00FB128E">
      <w:pPr>
        <w:keepNext/>
        <w:numPr>
          <w:ilvl w:val="0"/>
          <w:numId w:val="100"/>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sidRPr="006C1653">
        <w:rPr>
          <w:rFonts w:ascii="Arial" w:eastAsia="Arial Bold" w:hAnsi="Arial" w:cs="Arial"/>
          <w:b/>
          <w:color w:val="000000"/>
          <w:sz w:val="24"/>
          <w:szCs w:val="24"/>
        </w:rPr>
        <w:t>Definitions</w:t>
      </w:r>
    </w:p>
    <w:p w14:paraId="1F504A26" w14:textId="77777777" w:rsidR="00B425E6" w:rsidRPr="006C1653" w:rsidRDefault="00B425E6">
      <w:pPr>
        <w:ind w:left="720"/>
        <w:rPr>
          <w:rFonts w:ascii="Arial" w:eastAsia="Arial" w:hAnsi="Arial" w:cs="Arial"/>
          <w:sz w:val="24"/>
          <w:szCs w:val="24"/>
        </w:rPr>
      </w:pPr>
      <w:r w:rsidRPr="006C1653">
        <w:rPr>
          <w:rFonts w:ascii="Arial" w:eastAsia="Arial" w:hAnsi="Arial" w:cs="Arial"/>
          <w:b/>
          <w:sz w:val="24"/>
          <w:szCs w:val="24"/>
        </w:rPr>
        <w:t>“Relevant Conviction”</w:t>
      </w:r>
      <w:r w:rsidRPr="006C1653">
        <w:rPr>
          <w:rFonts w:ascii="Arial" w:eastAsia="Arial" w:hAnsi="Arial" w:cs="Arial"/>
          <w:sz w:val="24"/>
          <w:szCs w:val="24"/>
        </w:rPr>
        <w:t xml:space="preserve"> means any conviction listed in Annex 1 to this Schedule. </w:t>
      </w:r>
    </w:p>
    <w:p w14:paraId="66394F5F" w14:textId="77777777" w:rsidR="00B425E6" w:rsidRPr="006C1653" w:rsidRDefault="00B425E6" w:rsidP="00FB128E">
      <w:pPr>
        <w:numPr>
          <w:ilvl w:val="0"/>
          <w:numId w:val="100"/>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6C1653">
        <w:rPr>
          <w:rFonts w:ascii="Arial" w:eastAsia="Arial Bold" w:hAnsi="Arial" w:cs="Arial"/>
          <w:b/>
          <w:color w:val="000000"/>
          <w:sz w:val="24"/>
          <w:szCs w:val="24"/>
        </w:rPr>
        <w:t>Relevant Convictions</w:t>
      </w:r>
    </w:p>
    <w:p w14:paraId="3FA6D8DC" w14:textId="77777777" w:rsidR="00B425E6" w:rsidRPr="006C1653" w:rsidRDefault="00B425E6" w:rsidP="00FB128E">
      <w:pPr>
        <w:numPr>
          <w:ilvl w:val="2"/>
          <w:numId w:val="10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6C1653">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7EDA5898" w14:textId="77777777" w:rsidR="00B425E6" w:rsidRPr="006C1653" w:rsidRDefault="00B425E6" w:rsidP="00FB128E">
      <w:pPr>
        <w:numPr>
          <w:ilvl w:val="2"/>
          <w:numId w:val="10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sidRPr="006C1653">
        <w:rPr>
          <w:rFonts w:ascii="Arial" w:eastAsia="Arial" w:hAnsi="Arial" w:cs="Arial"/>
          <w:color w:val="000000"/>
          <w:sz w:val="24"/>
          <w:szCs w:val="24"/>
        </w:rPr>
        <w:t xml:space="preserve">Notwithstanding Paragraph </w:t>
      </w:r>
      <w:r w:rsidRPr="006C1653">
        <w:rPr>
          <w:rFonts w:ascii="Arial" w:eastAsia="Arial" w:hAnsi="Arial" w:cs="Arial"/>
          <w:sz w:val="24"/>
          <w:szCs w:val="24"/>
        </w:rPr>
        <w:t>3</w:t>
      </w:r>
      <w:r w:rsidRPr="006C1653">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85B5E8" w14:textId="77777777" w:rsidR="00B425E6" w:rsidRPr="006C1653" w:rsidRDefault="00B425E6" w:rsidP="00FB128E">
      <w:pPr>
        <w:numPr>
          <w:ilvl w:val="3"/>
          <w:numId w:val="10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6C1653">
        <w:rPr>
          <w:rFonts w:ascii="Arial" w:eastAsia="Arial" w:hAnsi="Arial" w:cs="Arial"/>
          <w:color w:val="000000"/>
          <w:sz w:val="24"/>
          <w:szCs w:val="24"/>
        </w:rPr>
        <w:t>carry out a check with the records held by the Department for Education (DfE);</w:t>
      </w:r>
    </w:p>
    <w:p w14:paraId="39A05455" w14:textId="77777777" w:rsidR="00B425E6" w:rsidRPr="006C1653" w:rsidRDefault="00B425E6" w:rsidP="00FB128E">
      <w:pPr>
        <w:numPr>
          <w:ilvl w:val="3"/>
          <w:numId w:val="10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6C1653">
        <w:rPr>
          <w:rFonts w:ascii="Arial" w:eastAsia="Arial" w:hAnsi="Arial" w:cs="Arial"/>
          <w:color w:val="000000"/>
          <w:sz w:val="24"/>
          <w:szCs w:val="24"/>
        </w:rPr>
        <w:t>conduct thorough questioning regarding any Relevant Convictions; and</w:t>
      </w:r>
    </w:p>
    <w:p w14:paraId="56D00C8E" w14:textId="77777777" w:rsidR="00B425E6" w:rsidRPr="006C1653" w:rsidRDefault="00B425E6" w:rsidP="00FB128E">
      <w:pPr>
        <w:numPr>
          <w:ilvl w:val="3"/>
          <w:numId w:val="10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6C1653">
        <w:rPr>
          <w:rFonts w:ascii="Arial" w:eastAsia="Arial" w:hAnsi="Arial" w:cs="Arial"/>
          <w:color w:val="000000"/>
          <w:sz w:val="24"/>
          <w:szCs w:val="24"/>
        </w:rPr>
        <w:t>ensure a police check is completed and such other checks as may be carried out through the Disclosure and Barring Service (DBS),</w:t>
      </w:r>
    </w:p>
    <w:p w14:paraId="067E8EF6" w14:textId="77777777" w:rsidR="00B425E6" w:rsidRPr="006C1653" w:rsidRDefault="00B425E6">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sidRPr="006C1653">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3F3202" w14:textId="77777777" w:rsidR="00B425E6" w:rsidRPr="006C1653" w:rsidRDefault="00B425E6" w:rsidP="00FB128E">
      <w:pPr>
        <w:numPr>
          <w:ilvl w:val="0"/>
          <w:numId w:val="100"/>
        </w:numPr>
        <w:pBdr>
          <w:top w:val="nil"/>
          <w:left w:val="nil"/>
          <w:bottom w:val="nil"/>
          <w:right w:val="nil"/>
          <w:between w:val="nil"/>
        </w:pBdr>
        <w:tabs>
          <w:tab w:val="left" w:pos="142"/>
        </w:tabs>
        <w:spacing w:before="240" w:after="120" w:line="240" w:lineRule="auto"/>
        <w:rPr>
          <w:rFonts w:ascii="Arial" w:eastAsia="Arial" w:hAnsi="Arial" w:cs="Arial"/>
          <w:color w:val="000000"/>
          <w:sz w:val="24"/>
          <w:szCs w:val="24"/>
        </w:rPr>
      </w:pPr>
      <w:r w:rsidRPr="006C1653">
        <w:rPr>
          <w:rFonts w:ascii="Arial" w:eastAsia="Arial" w:hAnsi="Arial" w:cs="Arial"/>
          <w:b/>
          <w:color w:val="000000"/>
          <w:sz w:val="24"/>
          <w:szCs w:val="24"/>
        </w:rPr>
        <w:t>Additional background checks</w:t>
      </w:r>
    </w:p>
    <w:p w14:paraId="536E4ADF" w14:textId="77777777" w:rsidR="00B425E6" w:rsidRPr="006C1653" w:rsidRDefault="00B425E6" w:rsidP="00FB128E">
      <w:pPr>
        <w:numPr>
          <w:ilvl w:val="1"/>
          <w:numId w:val="100"/>
        </w:numPr>
        <w:pBdr>
          <w:top w:val="nil"/>
          <w:left w:val="nil"/>
          <w:bottom w:val="nil"/>
          <w:right w:val="nil"/>
          <w:between w:val="nil"/>
        </w:pBdr>
        <w:tabs>
          <w:tab w:val="left" w:pos="142"/>
        </w:tabs>
        <w:spacing w:before="120" w:after="120" w:line="240" w:lineRule="auto"/>
        <w:jc w:val="both"/>
        <w:rPr>
          <w:rFonts w:ascii="Arial" w:eastAsia="Arial" w:hAnsi="Arial" w:cs="Arial"/>
          <w:color w:val="000000"/>
          <w:sz w:val="24"/>
          <w:szCs w:val="24"/>
        </w:rPr>
      </w:pPr>
      <w:r w:rsidRPr="006C1653">
        <w:rPr>
          <w:rFonts w:ascii="Arial" w:eastAsia="Arial" w:hAnsi="Arial" w:cs="Arial"/>
          <w:sz w:val="24"/>
          <w:szCs w:val="24"/>
        </w:rPr>
        <w:t xml:space="preserve">Notwithstanding Paragraph 3 of this Call-Off Schedule 18, Buyer may, at its sole discretion, carry out additional background checks on Supplier Staff which Buyer considers satisfactory for the purpose of checking Supplier Staff’s suitability and eligibility to provide the Services and Deliverables. </w:t>
      </w:r>
    </w:p>
    <w:p w14:paraId="493B262D" w14:textId="77777777" w:rsidR="00B425E6" w:rsidRPr="006C1653" w:rsidRDefault="00B425E6">
      <w:pPr>
        <w:keepNext/>
        <w:pBdr>
          <w:top w:val="nil"/>
          <w:left w:val="nil"/>
          <w:bottom w:val="nil"/>
          <w:right w:val="nil"/>
          <w:between w:val="nil"/>
        </w:pBdr>
        <w:tabs>
          <w:tab w:val="left" w:pos="142"/>
        </w:tabs>
        <w:spacing w:before="240" w:after="120" w:line="240" w:lineRule="auto"/>
        <w:jc w:val="center"/>
        <w:rPr>
          <w:rFonts w:ascii="Arial" w:eastAsia="Arial" w:hAnsi="Arial" w:cs="Arial"/>
          <w:b/>
          <w:sz w:val="36"/>
          <w:szCs w:val="36"/>
        </w:rPr>
      </w:pPr>
      <w:r w:rsidRPr="006C1653">
        <w:rPr>
          <w:rFonts w:ascii="Arial" w:hAnsi="Arial" w:cs="Arial"/>
        </w:rPr>
        <w:br w:type="page"/>
      </w:r>
      <w:r w:rsidRPr="006C1653">
        <w:rPr>
          <w:rFonts w:ascii="Arial" w:eastAsia="Arial" w:hAnsi="Arial" w:cs="Arial"/>
          <w:b/>
          <w:sz w:val="36"/>
          <w:szCs w:val="36"/>
        </w:rPr>
        <w:lastRenderedPageBreak/>
        <w:t>Annex 1 – Relevant Convictions</w:t>
      </w:r>
    </w:p>
    <w:p w14:paraId="7D346C07" w14:textId="77777777" w:rsidR="00B425E6" w:rsidRPr="006C1653" w:rsidRDefault="00B425E6">
      <w:pPr>
        <w:rPr>
          <w:rFonts w:ascii="Arial" w:eastAsia="Arial" w:hAnsi="Arial" w:cs="Arial"/>
          <w:sz w:val="24"/>
          <w:szCs w:val="24"/>
        </w:rPr>
      </w:pPr>
    </w:p>
    <w:p w14:paraId="5F214705" w14:textId="77777777" w:rsidR="00B425E6" w:rsidRPr="006C1653" w:rsidRDefault="00B425E6" w:rsidP="00065D93">
      <w:pPr>
        <w:pStyle w:val="Heading3"/>
        <w:rPr>
          <w:rFonts w:ascii="Arial" w:hAnsi="Arial" w:cs="Arial"/>
          <w:sz w:val="24"/>
          <w:szCs w:val="24"/>
        </w:rPr>
      </w:pPr>
      <w:r w:rsidRPr="006C1653">
        <w:rPr>
          <w:rFonts w:ascii="Arial" w:eastAsia="Arial" w:hAnsi="Arial" w:cs="Arial"/>
          <w:b w:val="0"/>
          <w:sz w:val="24"/>
          <w:szCs w:val="24"/>
        </w:rPr>
        <w:t xml:space="preserve">Relevant Convictions are subject to Buyer discretion following review of the details of convictions and conditional cautions considered to be ‘unspent’ under the terms of the </w:t>
      </w:r>
      <w:hyperlink r:id="rId147">
        <w:r w:rsidRPr="006C1653">
          <w:rPr>
            <w:rStyle w:val="Hyperlink"/>
            <w:rFonts w:ascii="Arial" w:eastAsia="Arial" w:hAnsi="Arial" w:cs="Arial"/>
            <w:sz w:val="24"/>
            <w:szCs w:val="24"/>
          </w:rPr>
          <w:t>Rehabilitation of Offenders Act 1974.</w:t>
        </w:r>
      </w:hyperlink>
    </w:p>
    <w:p w14:paraId="1AAE7C09" w14:textId="77777777" w:rsidR="00B425E6" w:rsidRPr="005C51FD" w:rsidRDefault="00B425E6" w:rsidP="00065D93">
      <w:pPr>
        <w:rPr>
          <w:rFonts w:ascii="Arial" w:hAnsi="Arial"/>
          <w:sz w:val="24"/>
        </w:rPr>
      </w:pPr>
    </w:p>
    <w:p w14:paraId="1CA5BA3B" w14:textId="4889F058" w:rsidR="00B425E6" w:rsidRPr="006C1653" w:rsidRDefault="00B425E6" w:rsidP="007F3490">
      <w:pPr>
        <w:rPr>
          <w:rFonts w:ascii="Arial" w:eastAsia="Arial" w:hAnsi="Arial" w:cs="Arial"/>
        </w:rPr>
      </w:pPr>
      <w:r w:rsidRPr="006C1653">
        <w:rPr>
          <w:rFonts w:ascii="Arial" w:eastAsia="Arial" w:hAnsi="Arial" w:cs="Arial"/>
        </w:rPr>
        <w:br w:type="page"/>
      </w:r>
    </w:p>
    <w:p w14:paraId="2BF031C7" w14:textId="77777777" w:rsidR="00B425E6" w:rsidRDefault="00B425E6" w:rsidP="007F3490">
      <w:pPr>
        <w:rPr>
          <w:rFonts w:ascii="Arial" w:eastAsia="Arial" w:hAnsi="Arial" w:cs="Arial"/>
        </w:rPr>
        <w:sectPr w:rsidR="00B425E6" w:rsidSect="00065D93">
          <w:headerReference w:type="even" r:id="rId148"/>
          <w:headerReference w:type="default" r:id="rId149"/>
          <w:footerReference w:type="even" r:id="rId150"/>
          <w:footerReference w:type="default" r:id="rId151"/>
          <w:headerReference w:type="first" r:id="rId152"/>
          <w:footerReference w:type="first" r:id="rId153"/>
          <w:pgSz w:w="11907" w:h="16840"/>
          <w:pgMar w:top="1440" w:right="1440" w:bottom="1440" w:left="1440" w:header="709" w:footer="709" w:gutter="0"/>
          <w:cols w:space="720"/>
          <w:docGrid w:linePitch="272"/>
        </w:sectPr>
      </w:pPr>
    </w:p>
    <w:p w14:paraId="6C0768DB" w14:textId="77777777" w:rsidR="00B425E6" w:rsidRDefault="00B425E6">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734E8DC5" w14:textId="77777777" w:rsidR="00B425E6" w:rsidRPr="00CA1CD8" w:rsidRDefault="00B425E6" w:rsidP="00FB128E">
      <w:pPr>
        <w:pStyle w:val="ListParagraph"/>
        <w:numPr>
          <w:ilvl w:val="0"/>
          <w:numId w:val="110"/>
        </w:numPr>
        <w:pBdr>
          <w:top w:val="nil"/>
          <w:left w:val="nil"/>
          <w:bottom w:val="nil"/>
          <w:right w:val="nil"/>
          <w:between w:val="nil"/>
        </w:pBdr>
        <w:tabs>
          <w:tab w:val="left" w:pos="993"/>
          <w:tab w:val="left" w:pos="1134"/>
        </w:tabs>
        <w:spacing w:before="120" w:after="60" w:line="240" w:lineRule="auto"/>
        <w:ind w:left="426" w:hanging="426"/>
        <w:contextualSpacing w:val="0"/>
        <w:rPr>
          <w:rFonts w:ascii="Arial" w:eastAsia="Arial" w:hAnsi="Arial" w:cs="Arial"/>
          <w:b/>
          <w:bCs/>
          <w:color w:val="000000"/>
          <w:sz w:val="24"/>
          <w:szCs w:val="24"/>
        </w:rPr>
      </w:pPr>
      <w:r w:rsidRPr="00CA1CD8">
        <w:rPr>
          <w:rFonts w:ascii="Arial" w:eastAsia="Arial" w:hAnsi="Arial" w:cs="Arial"/>
          <w:b/>
          <w:bCs/>
          <w:color w:val="000000"/>
          <w:sz w:val="24"/>
          <w:szCs w:val="24"/>
        </w:rPr>
        <w:t>Overview</w:t>
      </w:r>
    </w:p>
    <w:p w14:paraId="1BF8E3AB" w14:textId="1B15C3DD" w:rsidR="00B425E6" w:rsidRDefault="003F1B79">
      <w:r w:rsidRPr="001F0D77">
        <w:rPr>
          <w:rFonts w:ascii="Arial" w:eastAsia="Arial" w:hAnsi="Arial" w:cs="Arial"/>
          <w:bCs/>
          <w:i/>
          <w:iCs/>
          <w:sz w:val="24"/>
          <w:szCs w:val="24"/>
        </w:rPr>
        <w:t>Redacted</w:t>
      </w:r>
      <w:r>
        <w:t xml:space="preserve"> </w:t>
      </w:r>
      <w:r w:rsidR="00B425E6">
        <w:br w:type="page"/>
      </w:r>
    </w:p>
    <w:p w14:paraId="3642E862" w14:textId="77777777" w:rsidR="00B425E6" w:rsidRPr="00AB4DC8" w:rsidRDefault="00B425E6" w:rsidP="00065D93">
      <w:pPr>
        <w:rPr>
          <w:rFonts w:ascii="Arial" w:eastAsia="Arial" w:hAnsi="Arial" w:cs="Arial"/>
          <w:b/>
          <w:sz w:val="36"/>
          <w:szCs w:val="36"/>
        </w:rPr>
      </w:pPr>
      <w:r w:rsidRPr="00AB4DC8">
        <w:rPr>
          <w:rFonts w:ascii="Arial" w:eastAsia="Arial" w:hAnsi="Arial" w:cs="Arial"/>
          <w:b/>
          <w:sz w:val="36"/>
          <w:szCs w:val="36"/>
        </w:rPr>
        <w:lastRenderedPageBreak/>
        <w:t xml:space="preserve">Annex 1 </w:t>
      </w:r>
    </w:p>
    <w:p w14:paraId="6ED63D07" w14:textId="435C2F43" w:rsidR="00FB128E" w:rsidRDefault="003F1B79" w:rsidP="007F3490">
      <w:pPr>
        <w:rPr>
          <w:rFonts w:ascii="Arial" w:eastAsia="Arial" w:hAnsi="Arial" w:cs="Arial"/>
        </w:rPr>
      </w:pPr>
      <w:r w:rsidRPr="001F0D77">
        <w:rPr>
          <w:rFonts w:ascii="Arial" w:eastAsia="Arial" w:hAnsi="Arial" w:cs="Arial"/>
          <w:bCs/>
          <w:i/>
          <w:iCs/>
          <w:sz w:val="24"/>
          <w:szCs w:val="24"/>
        </w:rPr>
        <w:t>Redacted</w:t>
      </w:r>
      <w:r>
        <w:rPr>
          <w:rFonts w:ascii="Arial" w:eastAsia="Arial" w:hAnsi="Arial" w:cs="Arial"/>
        </w:rPr>
        <w:t xml:space="preserve"> </w:t>
      </w:r>
      <w:r w:rsidR="00FB128E">
        <w:rPr>
          <w:rFonts w:ascii="Arial" w:eastAsia="Arial" w:hAnsi="Arial" w:cs="Arial"/>
        </w:rPr>
        <w:br w:type="page"/>
      </w:r>
    </w:p>
    <w:p w14:paraId="06C70DC6" w14:textId="77777777" w:rsidR="00FB128E" w:rsidRDefault="00FB128E" w:rsidP="007F3490">
      <w:pPr>
        <w:rPr>
          <w:rFonts w:ascii="Arial" w:eastAsia="Arial" w:hAnsi="Arial" w:cs="Arial"/>
        </w:rPr>
        <w:sectPr w:rsidR="00FB128E" w:rsidSect="00961C0B">
          <w:headerReference w:type="even" r:id="rId154"/>
          <w:headerReference w:type="default" r:id="rId155"/>
          <w:footerReference w:type="even" r:id="rId156"/>
          <w:footerReference w:type="default" r:id="rId157"/>
          <w:headerReference w:type="first" r:id="rId158"/>
          <w:footerReference w:type="first" r:id="rId159"/>
          <w:pgSz w:w="11907" w:h="16840"/>
          <w:pgMar w:top="1440" w:right="1440" w:bottom="1440" w:left="1440" w:header="709" w:footer="709" w:gutter="0"/>
          <w:cols w:space="720"/>
          <w:docGrid w:linePitch="272"/>
        </w:sectPr>
      </w:pPr>
    </w:p>
    <w:p w14:paraId="55DB78EC" w14:textId="77777777" w:rsidR="00FB128E" w:rsidRPr="005959A5" w:rsidRDefault="00FB128E">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r w:rsidRPr="005959A5">
        <w:rPr>
          <w:rFonts w:ascii="Arial" w:eastAsia="Arial" w:hAnsi="Arial" w:cs="Arial"/>
          <w:b/>
          <w:color w:val="000000"/>
          <w:sz w:val="36"/>
          <w:szCs w:val="36"/>
        </w:rPr>
        <w:lastRenderedPageBreak/>
        <w:t>Call-Off Schedule 23 (Mandatory Schedule)</w:t>
      </w:r>
    </w:p>
    <w:p w14:paraId="5FBACEE6" w14:textId="77777777" w:rsidR="00FB128E" w:rsidRPr="005959A5" w:rsidRDefault="00FB128E" w:rsidP="00FB128E">
      <w:pPr>
        <w:numPr>
          <w:ilvl w:val="0"/>
          <w:numId w:val="13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The Call-Off Contract incorporates the Buyer’s (as defined below) terms set out in this Schedule 23. </w:t>
      </w:r>
    </w:p>
    <w:p w14:paraId="1CA02D3E" w14:textId="77777777" w:rsidR="00FB128E" w:rsidRPr="005959A5" w:rsidRDefault="00FB128E" w:rsidP="00FB128E">
      <w:pPr>
        <w:numPr>
          <w:ilvl w:val="0"/>
          <w:numId w:val="13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In case of any ambiguity or conflict, the Buyer’s terms in this Schedule 23 will supersede any other terms in this Call-Off Contract. </w:t>
      </w:r>
    </w:p>
    <w:p w14:paraId="47F45547" w14:textId="77777777" w:rsidR="00FB128E" w:rsidRPr="005959A5" w:rsidRDefault="00FB128E" w:rsidP="00FB128E">
      <w:pPr>
        <w:numPr>
          <w:ilvl w:val="0"/>
          <w:numId w:val="138"/>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For the avoidance of doubt, the relevant definitions for the purposes of the defined terms set out in the Buyer’s mandatory terms in this Schedule 23 are the definitions set out at Clause 1 of this Schedule 23 </w:t>
      </w:r>
    </w:p>
    <w:p w14:paraId="03784FA6" w14:textId="77777777" w:rsidR="00FB128E" w:rsidRPr="005959A5" w:rsidRDefault="00FB128E">
      <w:pPr>
        <w:pBdr>
          <w:top w:val="nil"/>
          <w:left w:val="nil"/>
          <w:bottom w:val="nil"/>
          <w:right w:val="nil"/>
          <w:between w:val="nil"/>
        </w:pBdr>
        <w:spacing w:after="0"/>
        <w:ind w:left="426"/>
        <w:rPr>
          <w:rFonts w:ascii="Arial" w:eastAsia="Arial" w:hAnsi="Arial" w:cs="Arial"/>
          <w:b/>
          <w:color w:val="000000"/>
          <w:sz w:val="24"/>
          <w:szCs w:val="24"/>
        </w:rPr>
      </w:pPr>
    </w:p>
    <w:p w14:paraId="39945864" w14:textId="77777777" w:rsidR="00FB128E" w:rsidRPr="005959A5" w:rsidRDefault="00FB128E" w:rsidP="00FB128E">
      <w:pPr>
        <w:numPr>
          <w:ilvl w:val="0"/>
          <w:numId w:val="139"/>
        </w:numPr>
        <w:pBdr>
          <w:top w:val="nil"/>
          <w:left w:val="nil"/>
          <w:bottom w:val="nil"/>
          <w:right w:val="nil"/>
          <w:between w:val="nil"/>
        </w:pBdr>
        <w:spacing w:after="160" w:line="259" w:lineRule="auto"/>
        <w:ind w:left="426" w:hanging="426"/>
        <w:rPr>
          <w:rFonts w:ascii="Arial" w:eastAsia="Arial" w:hAnsi="Arial" w:cs="Arial"/>
          <w:b/>
          <w:color w:val="000000"/>
          <w:sz w:val="24"/>
          <w:szCs w:val="24"/>
        </w:rPr>
      </w:pPr>
      <w:r w:rsidRPr="005959A5">
        <w:rPr>
          <w:rFonts w:ascii="Arial" w:eastAsia="Arial" w:hAnsi="Arial" w:cs="Arial"/>
          <w:b/>
          <w:color w:val="000000"/>
          <w:sz w:val="24"/>
          <w:szCs w:val="24"/>
        </w:rPr>
        <w:t xml:space="preserve">Definitions </w:t>
      </w:r>
    </w:p>
    <w:tbl>
      <w:tblPr>
        <w:tblW w:w="8918" w:type="dxa"/>
        <w:tblInd w:w="108" w:type="dxa"/>
        <w:tblLayout w:type="fixed"/>
        <w:tblCellMar>
          <w:left w:w="10" w:type="dxa"/>
          <w:right w:w="10" w:type="dxa"/>
        </w:tblCellMar>
        <w:tblLook w:val="0000" w:firstRow="0" w:lastRow="0" w:firstColumn="0" w:lastColumn="0" w:noHBand="0" w:noVBand="0"/>
      </w:tblPr>
      <w:tblGrid>
        <w:gridCol w:w="2160"/>
        <w:gridCol w:w="6758"/>
      </w:tblGrid>
      <w:tr w:rsidR="00FB128E" w:rsidRPr="005959A5" w14:paraId="5D8243C4" w14:textId="77777777" w:rsidTr="00065D93">
        <w:tc>
          <w:tcPr>
            <w:tcW w:w="2160" w:type="dxa"/>
          </w:tcPr>
          <w:p w14:paraId="0B0FB9F1" w14:textId="77777777" w:rsidR="00FB128E" w:rsidRPr="005959A5" w:rsidRDefault="00FB128E">
            <w:pPr>
              <w:rPr>
                <w:rFonts w:ascii="Arial" w:eastAsia="Arial" w:hAnsi="Arial" w:cs="Arial"/>
                <w:b/>
                <w:sz w:val="24"/>
                <w:szCs w:val="24"/>
              </w:rPr>
            </w:pPr>
            <w:r w:rsidRPr="005959A5">
              <w:rPr>
                <w:rFonts w:ascii="Arial" w:eastAsia="Arial" w:hAnsi="Arial" w:cs="Arial"/>
                <w:b/>
                <w:sz w:val="24"/>
                <w:szCs w:val="24"/>
              </w:rPr>
              <w:t>“Buyer”</w:t>
            </w:r>
          </w:p>
        </w:tc>
        <w:tc>
          <w:tcPr>
            <w:tcW w:w="6758" w:type="dxa"/>
          </w:tcPr>
          <w:p w14:paraId="0B447D29" w14:textId="4287CA7A" w:rsidR="00FB128E" w:rsidRPr="005959A5" w:rsidRDefault="00FB128E">
            <w:pPr>
              <w:rPr>
                <w:rFonts w:ascii="Arial" w:eastAsia="Arial" w:hAnsi="Arial" w:cs="Arial"/>
                <w:sz w:val="24"/>
                <w:szCs w:val="24"/>
              </w:rPr>
            </w:pPr>
            <w:r w:rsidRPr="005959A5">
              <w:rPr>
                <w:rFonts w:ascii="Arial" w:eastAsia="Arial" w:hAnsi="Arial" w:cs="Arial"/>
                <w:sz w:val="24"/>
                <w:szCs w:val="24"/>
              </w:rPr>
              <w:t>means, for the purposes of this Schedule 23 only, HMRC;</w:t>
            </w:r>
          </w:p>
        </w:tc>
      </w:tr>
      <w:tr w:rsidR="00FB128E" w:rsidRPr="005959A5" w14:paraId="2CEFD7AF" w14:textId="77777777" w:rsidTr="00065D93">
        <w:tc>
          <w:tcPr>
            <w:tcW w:w="2160" w:type="dxa"/>
          </w:tcPr>
          <w:p w14:paraId="696EA70B" w14:textId="77777777" w:rsidR="00FB128E" w:rsidRPr="005959A5" w:rsidRDefault="00FB128E">
            <w:pPr>
              <w:rPr>
                <w:rFonts w:ascii="Arial" w:eastAsia="Arial" w:hAnsi="Arial" w:cs="Arial"/>
                <w:b/>
                <w:sz w:val="24"/>
                <w:szCs w:val="24"/>
              </w:rPr>
            </w:pPr>
            <w:r w:rsidRPr="005959A5">
              <w:rPr>
                <w:rFonts w:ascii="Arial" w:eastAsia="Arial" w:hAnsi="Arial" w:cs="Arial"/>
                <w:b/>
                <w:sz w:val="24"/>
                <w:szCs w:val="24"/>
              </w:rPr>
              <w:t>“Buyer Data”</w:t>
            </w:r>
          </w:p>
        </w:tc>
        <w:tc>
          <w:tcPr>
            <w:tcW w:w="6758" w:type="dxa"/>
          </w:tcPr>
          <w:p w14:paraId="2BA1C0F2" w14:textId="7712034C" w:rsidR="00FB128E" w:rsidRPr="001533E9" w:rsidRDefault="00FB128E" w:rsidP="001533E9">
            <w:pPr>
              <w:numPr>
                <w:ilvl w:val="0"/>
                <w:numId w:val="140"/>
              </w:numPr>
              <w:pBdr>
                <w:top w:val="nil"/>
                <w:left w:val="nil"/>
                <w:bottom w:val="nil"/>
                <w:right w:val="nil"/>
                <w:between w:val="nil"/>
              </w:pBdr>
              <w:spacing w:after="160" w:line="259" w:lineRule="auto"/>
              <w:rPr>
                <w:rFonts w:ascii="Arial" w:eastAsia="Arial" w:hAnsi="Arial" w:cs="Arial"/>
                <w:color w:val="000000"/>
                <w:sz w:val="24"/>
                <w:szCs w:val="24"/>
              </w:rPr>
            </w:pPr>
            <w:r w:rsidRPr="005959A5">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and which are:</w:t>
            </w:r>
          </w:p>
          <w:p w14:paraId="7773D210" w14:textId="77777777" w:rsidR="00FB128E" w:rsidRPr="005959A5" w:rsidRDefault="00FB128E" w:rsidP="00FB128E">
            <w:pPr>
              <w:numPr>
                <w:ilvl w:val="3"/>
                <w:numId w:val="140"/>
              </w:numPr>
              <w:spacing w:after="160" w:line="259" w:lineRule="auto"/>
              <w:ind w:left="829" w:hanging="283"/>
              <w:rPr>
                <w:rFonts w:ascii="Arial" w:eastAsia="Arial" w:hAnsi="Arial" w:cs="Arial"/>
                <w:sz w:val="24"/>
                <w:szCs w:val="24"/>
              </w:rPr>
            </w:pPr>
            <w:r w:rsidRPr="005959A5">
              <w:rPr>
                <w:rFonts w:ascii="Arial" w:eastAsia="Arial" w:hAnsi="Arial" w:cs="Arial"/>
                <w:sz w:val="24"/>
                <w:szCs w:val="24"/>
              </w:rPr>
              <w:t xml:space="preserve">supplied to the Supplier by or on behalf of the Buyer; and/or </w:t>
            </w:r>
          </w:p>
          <w:p w14:paraId="2F9B9F9E" w14:textId="3AE0ABE7" w:rsidR="00FB128E" w:rsidRPr="001533E9" w:rsidRDefault="00FB128E" w:rsidP="001533E9">
            <w:pPr>
              <w:numPr>
                <w:ilvl w:val="3"/>
                <w:numId w:val="140"/>
              </w:numPr>
              <w:spacing w:after="160" w:line="259" w:lineRule="auto"/>
              <w:ind w:left="829" w:hanging="283"/>
              <w:rPr>
                <w:rFonts w:ascii="Arial" w:eastAsia="Arial" w:hAnsi="Arial" w:cs="Arial"/>
                <w:sz w:val="24"/>
                <w:szCs w:val="24"/>
              </w:rPr>
            </w:pPr>
            <w:r w:rsidRPr="005959A5">
              <w:rPr>
                <w:rFonts w:ascii="Arial" w:eastAsia="Arial" w:hAnsi="Arial" w:cs="Arial"/>
                <w:sz w:val="24"/>
                <w:szCs w:val="24"/>
              </w:rPr>
              <w:t>which the Supplier is required to generate, process, store or transmit pursuant to this Call-Off Contract; or</w:t>
            </w:r>
          </w:p>
          <w:p w14:paraId="474E967B" w14:textId="3E033D93" w:rsidR="00FB128E" w:rsidRPr="001533E9" w:rsidRDefault="00FB128E" w:rsidP="001533E9">
            <w:pPr>
              <w:numPr>
                <w:ilvl w:val="0"/>
                <w:numId w:val="140"/>
              </w:numPr>
              <w:pBdr>
                <w:top w:val="nil"/>
                <w:left w:val="nil"/>
                <w:bottom w:val="nil"/>
                <w:right w:val="nil"/>
                <w:between w:val="nil"/>
              </w:pBdr>
              <w:spacing w:after="160" w:line="259" w:lineRule="auto"/>
              <w:rPr>
                <w:rFonts w:ascii="Arial" w:eastAsia="Arial" w:hAnsi="Arial" w:cs="Arial"/>
                <w:color w:val="000000"/>
                <w:sz w:val="24"/>
                <w:szCs w:val="24"/>
              </w:rPr>
            </w:pPr>
            <w:r w:rsidRPr="005959A5">
              <w:rPr>
                <w:rFonts w:ascii="Arial" w:eastAsia="Arial" w:hAnsi="Arial" w:cs="Arial"/>
                <w:color w:val="000000"/>
                <w:sz w:val="24"/>
                <w:szCs w:val="24"/>
              </w:rPr>
              <w:t>any Personal Data for which the Buyer is the Controller, or any data derived from such Personal Data which has had any designatory data identifiers removed so that an individual cannot be identified;</w:t>
            </w:r>
          </w:p>
        </w:tc>
      </w:tr>
      <w:tr w:rsidR="00FB128E" w:rsidRPr="005959A5" w14:paraId="53D21A87" w14:textId="77777777" w:rsidTr="00065D93">
        <w:tc>
          <w:tcPr>
            <w:tcW w:w="2160" w:type="dxa"/>
          </w:tcPr>
          <w:p w14:paraId="08322520" w14:textId="77777777" w:rsidR="00FB128E" w:rsidRPr="005959A5" w:rsidRDefault="00FB128E">
            <w:pPr>
              <w:rPr>
                <w:rFonts w:ascii="Arial" w:eastAsia="Arial" w:hAnsi="Arial" w:cs="Arial"/>
                <w:sz w:val="24"/>
                <w:szCs w:val="24"/>
              </w:rPr>
            </w:pPr>
            <w:r w:rsidRPr="005959A5">
              <w:rPr>
                <w:rFonts w:ascii="Arial" w:eastAsia="Arial" w:hAnsi="Arial" w:cs="Arial"/>
                <w:b/>
                <w:sz w:val="24"/>
                <w:szCs w:val="24"/>
              </w:rPr>
              <w:t>“Connected Company”</w:t>
            </w:r>
          </w:p>
        </w:tc>
        <w:tc>
          <w:tcPr>
            <w:tcW w:w="6758" w:type="dxa"/>
          </w:tcPr>
          <w:p w14:paraId="1A79F5A9" w14:textId="403BF4D5" w:rsidR="00FB128E" w:rsidRPr="005959A5" w:rsidRDefault="00FB128E">
            <w:pPr>
              <w:jc w:val="both"/>
              <w:rPr>
                <w:rFonts w:ascii="Arial" w:eastAsia="Arial" w:hAnsi="Arial" w:cs="Arial"/>
                <w:sz w:val="24"/>
                <w:szCs w:val="24"/>
              </w:rPr>
            </w:pPr>
            <w:r w:rsidRPr="005959A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FB128E" w:rsidRPr="005959A5" w14:paraId="4BA86354" w14:textId="77777777" w:rsidTr="00065D93">
        <w:tc>
          <w:tcPr>
            <w:tcW w:w="2160" w:type="dxa"/>
          </w:tcPr>
          <w:p w14:paraId="3E50877B" w14:textId="77777777" w:rsidR="00FB128E" w:rsidRPr="005959A5" w:rsidRDefault="00FB128E">
            <w:pPr>
              <w:rPr>
                <w:rFonts w:ascii="Arial" w:eastAsia="Arial" w:hAnsi="Arial" w:cs="Arial"/>
                <w:sz w:val="24"/>
                <w:szCs w:val="24"/>
              </w:rPr>
            </w:pPr>
            <w:r w:rsidRPr="005959A5">
              <w:rPr>
                <w:rFonts w:ascii="Arial" w:eastAsia="Arial" w:hAnsi="Arial" w:cs="Arial"/>
                <w:b/>
                <w:sz w:val="24"/>
                <w:szCs w:val="24"/>
              </w:rPr>
              <w:t>“Key Subcontractor”</w:t>
            </w:r>
          </w:p>
        </w:tc>
        <w:tc>
          <w:tcPr>
            <w:tcW w:w="6758" w:type="dxa"/>
          </w:tcPr>
          <w:p w14:paraId="35749D72" w14:textId="14862EB1" w:rsidR="00FB128E" w:rsidRPr="005959A5" w:rsidRDefault="00FB128E">
            <w:pPr>
              <w:jc w:val="both"/>
              <w:rPr>
                <w:rFonts w:ascii="Arial" w:eastAsia="Arial" w:hAnsi="Arial" w:cs="Arial"/>
                <w:sz w:val="24"/>
                <w:szCs w:val="24"/>
              </w:rPr>
            </w:pPr>
            <w:r w:rsidRPr="005959A5">
              <w:rPr>
                <w:rFonts w:ascii="Arial" w:eastAsia="Arial" w:hAnsi="Arial" w:cs="Arial"/>
                <w:sz w:val="24"/>
                <w:szCs w:val="24"/>
              </w:rPr>
              <w:t>any Subcontractor:</w:t>
            </w:r>
          </w:p>
          <w:p w14:paraId="189E1629" w14:textId="451ADB47" w:rsidR="00FB128E" w:rsidRPr="001533E9" w:rsidRDefault="00FB128E" w:rsidP="001533E9">
            <w:pPr>
              <w:numPr>
                <w:ilvl w:val="0"/>
                <w:numId w:val="127"/>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5959A5">
              <w:rPr>
                <w:rFonts w:ascii="Arial" w:eastAsia="Arial" w:hAnsi="Arial" w:cs="Arial"/>
                <w:color w:val="000000"/>
                <w:sz w:val="24"/>
                <w:szCs w:val="24"/>
              </w:rPr>
              <w:t>which, in the opinion of the Buyer, performs (or would perform if appointed) a critical role in the provision of all or any part of the Services; and/or</w:t>
            </w:r>
          </w:p>
          <w:p w14:paraId="03C4E37D" w14:textId="77777777" w:rsidR="00FB128E" w:rsidRDefault="00FB128E" w:rsidP="00FB128E">
            <w:pPr>
              <w:numPr>
                <w:ilvl w:val="0"/>
                <w:numId w:val="127"/>
              </w:numPr>
              <w:pBdr>
                <w:top w:val="nil"/>
                <w:left w:val="nil"/>
                <w:bottom w:val="nil"/>
                <w:right w:val="nil"/>
                <w:between w:val="nil"/>
              </w:pBdr>
              <w:spacing w:after="160" w:line="259" w:lineRule="auto"/>
              <w:ind w:left="459" w:hanging="425"/>
              <w:jc w:val="both"/>
              <w:rPr>
                <w:rFonts w:ascii="Arial" w:eastAsia="Arial" w:hAnsi="Arial" w:cs="Arial"/>
                <w:color w:val="000000"/>
                <w:sz w:val="24"/>
                <w:szCs w:val="24"/>
              </w:rPr>
            </w:pPr>
            <w:r w:rsidRPr="005959A5">
              <w:rPr>
                <w:rFonts w:ascii="Arial" w:eastAsia="Arial" w:hAnsi="Arial" w:cs="Arial"/>
                <w:color w:val="000000"/>
                <w:sz w:val="24"/>
                <w:szCs w:val="24"/>
              </w:rPr>
              <w:t>with a Sub-contract with a contract value which at the time of appointment exceeds (or would exceed if appointed) ten per cent (10%) of the aggregate Charges forecast to be payable under this Call-Off Contract;</w:t>
            </w:r>
          </w:p>
          <w:p w14:paraId="3357D58D" w14:textId="77777777" w:rsidR="00FB128E" w:rsidRPr="00F27E61" w:rsidRDefault="00FB128E" w:rsidP="00065D93">
            <w:pPr>
              <w:pBdr>
                <w:top w:val="nil"/>
                <w:left w:val="nil"/>
                <w:bottom w:val="nil"/>
                <w:right w:val="nil"/>
                <w:between w:val="nil"/>
              </w:pBdr>
              <w:jc w:val="both"/>
              <w:rPr>
                <w:rFonts w:ascii="Arial" w:eastAsia="Arial" w:hAnsi="Arial" w:cs="Arial"/>
                <w:color w:val="000000"/>
                <w:sz w:val="24"/>
                <w:szCs w:val="24"/>
              </w:rPr>
            </w:pPr>
          </w:p>
        </w:tc>
      </w:tr>
      <w:tr w:rsidR="00FB128E" w:rsidRPr="005959A5" w14:paraId="2EC3828E" w14:textId="77777777" w:rsidTr="00065D93">
        <w:tc>
          <w:tcPr>
            <w:tcW w:w="2160" w:type="dxa"/>
          </w:tcPr>
          <w:p w14:paraId="15F776F1" w14:textId="77777777" w:rsidR="00FB128E" w:rsidRPr="005959A5" w:rsidRDefault="00FB128E">
            <w:pPr>
              <w:rPr>
                <w:rFonts w:ascii="Arial" w:eastAsia="Arial" w:hAnsi="Arial" w:cs="Arial"/>
                <w:b/>
                <w:sz w:val="24"/>
                <w:szCs w:val="24"/>
              </w:rPr>
            </w:pPr>
            <w:r w:rsidRPr="005959A5">
              <w:rPr>
                <w:rFonts w:ascii="Arial" w:eastAsia="Arial" w:hAnsi="Arial" w:cs="Arial"/>
                <w:b/>
                <w:sz w:val="24"/>
                <w:szCs w:val="24"/>
              </w:rPr>
              <w:lastRenderedPageBreak/>
              <w:t>“Purchase Order Number”</w:t>
            </w:r>
            <w:r w:rsidRPr="005959A5">
              <w:rPr>
                <w:rFonts w:ascii="Arial" w:eastAsia="Arial" w:hAnsi="Arial" w:cs="Arial"/>
                <w:sz w:val="24"/>
                <w:szCs w:val="24"/>
              </w:rPr>
              <w:t> </w:t>
            </w:r>
          </w:p>
        </w:tc>
        <w:tc>
          <w:tcPr>
            <w:tcW w:w="6758" w:type="dxa"/>
          </w:tcPr>
          <w:p w14:paraId="397DEB95" w14:textId="268A2A7F" w:rsidR="00FB128E" w:rsidRPr="005959A5" w:rsidRDefault="00FB128E">
            <w:pPr>
              <w:rPr>
                <w:rFonts w:ascii="Arial" w:eastAsia="Arial" w:hAnsi="Arial" w:cs="Arial"/>
                <w:sz w:val="24"/>
                <w:szCs w:val="24"/>
              </w:rPr>
            </w:pPr>
            <w:r w:rsidRPr="005959A5">
              <w:rPr>
                <w:rFonts w:ascii="Arial" w:eastAsia="Arial" w:hAnsi="Arial" w:cs="Arial"/>
                <w:sz w:val="24"/>
                <w:szCs w:val="24"/>
              </w:rPr>
              <w:t>the Buyer’s unique number relating to the supply of the Services;  </w:t>
            </w:r>
          </w:p>
        </w:tc>
      </w:tr>
      <w:tr w:rsidR="00FB128E" w:rsidRPr="005959A5" w14:paraId="3D5D3CE0" w14:textId="77777777" w:rsidTr="00065D93">
        <w:tc>
          <w:tcPr>
            <w:tcW w:w="2160" w:type="dxa"/>
          </w:tcPr>
          <w:p w14:paraId="1D7449BF" w14:textId="77777777" w:rsidR="00FB128E" w:rsidRPr="005959A5" w:rsidRDefault="00FB128E">
            <w:pPr>
              <w:rPr>
                <w:rFonts w:ascii="Arial" w:eastAsia="Arial" w:hAnsi="Arial" w:cs="Arial"/>
                <w:b/>
                <w:sz w:val="24"/>
                <w:szCs w:val="24"/>
              </w:rPr>
            </w:pPr>
            <w:r w:rsidRPr="005959A5">
              <w:rPr>
                <w:rFonts w:ascii="Arial" w:eastAsia="Arial" w:hAnsi="Arial" w:cs="Arial"/>
                <w:b/>
                <w:sz w:val="24"/>
                <w:szCs w:val="24"/>
              </w:rPr>
              <w:t>“Strategic Supplier Relationship Management”</w:t>
            </w:r>
          </w:p>
        </w:tc>
        <w:tc>
          <w:tcPr>
            <w:tcW w:w="6758" w:type="dxa"/>
          </w:tcPr>
          <w:p w14:paraId="0C193043" w14:textId="7D68F335" w:rsidR="00FB128E" w:rsidRPr="005959A5" w:rsidRDefault="00FB128E">
            <w:pPr>
              <w:rPr>
                <w:rFonts w:ascii="Arial" w:eastAsia="Arial" w:hAnsi="Arial" w:cs="Arial"/>
                <w:sz w:val="24"/>
                <w:szCs w:val="24"/>
              </w:rPr>
            </w:pPr>
            <w:r w:rsidRPr="005959A5">
              <w:rPr>
                <w:rFonts w:ascii="Arial" w:eastAsia="Arial" w:hAnsi="Arial" w:cs="Arial"/>
                <w:sz w:val="24"/>
                <w:szCs w:val="24"/>
              </w:rPr>
              <w:t xml:space="preserve">means the practices and behaviours adopted to engage more collaboratively with strategic suppliers to improve delivery of Government objectives and increase mutual value beyond that originally contracted, and </w:t>
            </w:r>
            <w:r w:rsidRPr="005959A5">
              <w:rPr>
                <w:rFonts w:ascii="Arial" w:eastAsia="Arial" w:hAnsi="Arial" w:cs="Arial"/>
                <w:b/>
                <w:sz w:val="24"/>
                <w:szCs w:val="24"/>
              </w:rPr>
              <w:t xml:space="preserve">“SSRM” </w:t>
            </w:r>
            <w:r w:rsidRPr="005959A5">
              <w:rPr>
                <w:rFonts w:ascii="Arial" w:eastAsia="Arial" w:hAnsi="Arial" w:cs="Arial"/>
                <w:sz w:val="24"/>
                <w:szCs w:val="24"/>
              </w:rPr>
              <w:t>shall be read accordingly;</w:t>
            </w:r>
          </w:p>
        </w:tc>
      </w:tr>
      <w:tr w:rsidR="00FB128E" w:rsidRPr="005959A5" w14:paraId="7AF8616F" w14:textId="77777777" w:rsidTr="00065D93">
        <w:tc>
          <w:tcPr>
            <w:tcW w:w="2160" w:type="dxa"/>
          </w:tcPr>
          <w:p w14:paraId="3CF5429B" w14:textId="77777777" w:rsidR="00FB128E" w:rsidRPr="005959A5" w:rsidRDefault="00FB128E">
            <w:pPr>
              <w:rPr>
                <w:rFonts w:ascii="Arial" w:eastAsia="Arial" w:hAnsi="Arial" w:cs="Arial"/>
                <w:b/>
                <w:sz w:val="24"/>
                <w:szCs w:val="24"/>
              </w:rPr>
            </w:pPr>
            <w:r w:rsidRPr="005959A5">
              <w:rPr>
                <w:rFonts w:ascii="Arial" w:eastAsia="Arial" w:hAnsi="Arial" w:cs="Arial"/>
                <w:b/>
                <w:sz w:val="24"/>
                <w:szCs w:val="24"/>
              </w:rPr>
              <w:t>“Supporting Documentation”</w:t>
            </w:r>
          </w:p>
        </w:tc>
        <w:tc>
          <w:tcPr>
            <w:tcW w:w="6758" w:type="dxa"/>
          </w:tcPr>
          <w:p w14:paraId="2808F6FF" w14:textId="77777777" w:rsidR="00FB128E" w:rsidRPr="005959A5" w:rsidRDefault="00FB128E">
            <w:pPr>
              <w:rPr>
                <w:rFonts w:ascii="Arial" w:eastAsia="Arial" w:hAnsi="Arial" w:cs="Arial"/>
                <w:color w:val="000000"/>
                <w:sz w:val="24"/>
                <w:szCs w:val="24"/>
              </w:rPr>
            </w:pPr>
            <w:r w:rsidRPr="005959A5">
              <w:rPr>
                <w:rFonts w:ascii="Arial" w:eastAsia="Arial" w:hAnsi="Arial" w:cs="Arial"/>
                <w:color w:val="000000"/>
                <w:sz w:val="24"/>
                <w:szCs w:val="24"/>
              </w:rPr>
              <w:t xml:space="preserve">sufficient information in writing to enable the Buyer to reasonably verify the accuracy of any invoice; </w:t>
            </w:r>
          </w:p>
        </w:tc>
      </w:tr>
      <w:tr w:rsidR="00FB128E" w:rsidRPr="005959A5" w14:paraId="5CC15ACB" w14:textId="77777777" w:rsidTr="00065D93">
        <w:tc>
          <w:tcPr>
            <w:tcW w:w="2160" w:type="dxa"/>
          </w:tcPr>
          <w:p w14:paraId="25BEE67F" w14:textId="77777777" w:rsidR="00FB128E" w:rsidRPr="005959A5" w:rsidRDefault="00FB128E">
            <w:pPr>
              <w:spacing w:before="120" w:after="120"/>
              <w:rPr>
                <w:rFonts w:ascii="Arial" w:eastAsia="Arial" w:hAnsi="Arial" w:cs="Arial"/>
                <w:b/>
                <w:sz w:val="24"/>
                <w:szCs w:val="24"/>
              </w:rPr>
            </w:pPr>
            <w:r w:rsidRPr="005959A5">
              <w:rPr>
                <w:rFonts w:ascii="Arial" w:eastAsia="Arial" w:hAnsi="Arial" w:cs="Arial"/>
                <w:b/>
                <w:sz w:val="24"/>
                <w:szCs w:val="24"/>
              </w:rPr>
              <w:t>“Tax Non-Compliance”</w:t>
            </w:r>
          </w:p>
          <w:p w14:paraId="279D63B0" w14:textId="77777777" w:rsidR="00FB128E" w:rsidRPr="005959A5" w:rsidRDefault="00FB128E">
            <w:pPr>
              <w:rPr>
                <w:rFonts w:ascii="Arial" w:eastAsia="Arial" w:hAnsi="Arial" w:cs="Arial"/>
                <w:b/>
                <w:sz w:val="24"/>
                <w:szCs w:val="24"/>
              </w:rPr>
            </w:pPr>
          </w:p>
        </w:tc>
        <w:tc>
          <w:tcPr>
            <w:tcW w:w="6758" w:type="dxa"/>
          </w:tcPr>
          <w:p w14:paraId="5C0630B3" w14:textId="77777777" w:rsidR="00FB128E" w:rsidRPr="005959A5" w:rsidRDefault="00FB128E">
            <w:pPr>
              <w:tabs>
                <w:tab w:val="left" w:pos="-75"/>
              </w:tabs>
              <w:spacing w:before="120" w:after="120"/>
              <w:jc w:val="both"/>
              <w:rPr>
                <w:rFonts w:ascii="Arial" w:eastAsia="Arial" w:hAnsi="Arial" w:cs="Arial"/>
                <w:sz w:val="24"/>
                <w:szCs w:val="24"/>
              </w:rPr>
            </w:pPr>
            <w:r w:rsidRPr="005959A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01E65A3C" w14:textId="707A1BD8" w:rsidR="00FB128E" w:rsidRPr="001533E9" w:rsidRDefault="00FB128E" w:rsidP="001533E9">
            <w:pPr>
              <w:numPr>
                <w:ilvl w:val="0"/>
                <w:numId w:val="133"/>
              </w:numPr>
              <w:pBdr>
                <w:top w:val="nil"/>
                <w:left w:val="nil"/>
                <w:bottom w:val="nil"/>
                <w:right w:val="nil"/>
                <w:between w:val="nil"/>
              </w:pBdr>
              <w:tabs>
                <w:tab w:val="left" w:pos="-75"/>
              </w:tabs>
              <w:spacing w:before="120" w:after="160" w:line="259" w:lineRule="auto"/>
              <w:jc w:val="both"/>
              <w:rPr>
                <w:rFonts w:ascii="Arial" w:eastAsia="Arial" w:hAnsi="Arial" w:cs="Arial"/>
                <w:color w:val="000000"/>
                <w:sz w:val="24"/>
                <w:szCs w:val="24"/>
              </w:rPr>
            </w:pPr>
            <w:r w:rsidRPr="005959A5">
              <w:rPr>
                <w:rFonts w:ascii="Arial" w:eastAsia="Arial" w:hAnsi="Arial" w:cs="Arial"/>
                <w:color w:val="000000"/>
                <w:sz w:val="24"/>
                <w:szCs w:val="24"/>
              </w:rPr>
              <w:t xml:space="preserve">the “Economic Operator” means the Supplier or any agent, supplier or Subcontractor of the Supplier requested to be replaced pursuant to Paragraph 4.3; and </w:t>
            </w:r>
          </w:p>
          <w:p w14:paraId="7D205748" w14:textId="77777777" w:rsidR="00FB128E" w:rsidRPr="005959A5" w:rsidRDefault="00FB128E" w:rsidP="00FB128E">
            <w:pPr>
              <w:numPr>
                <w:ilvl w:val="0"/>
                <w:numId w:val="133"/>
              </w:numPr>
              <w:pBdr>
                <w:top w:val="nil"/>
                <w:left w:val="nil"/>
                <w:bottom w:val="nil"/>
                <w:right w:val="nil"/>
                <w:between w:val="nil"/>
              </w:pBdr>
              <w:spacing w:after="160" w:line="259" w:lineRule="auto"/>
              <w:rPr>
                <w:rFonts w:ascii="Arial" w:eastAsia="Arial" w:hAnsi="Arial" w:cs="Arial"/>
                <w:color w:val="000000"/>
                <w:sz w:val="24"/>
                <w:szCs w:val="24"/>
              </w:rPr>
            </w:pPr>
            <w:r w:rsidRPr="005959A5">
              <w:rPr>
                <w:rFonts w:ascii="Arial" w:eastAsia="Arial" w:hAnsi="Arial" w:cs="Arial"/>
                <w:color w:val="000000"/>
                <w:sz w:val="24"/>
                <w:szCs w:val="24"/>
              </w:rPr>
              <w:t>any “Essential Subcontractor” means any Key Subcontractor.</w:t>
            </w:r>
            <w:r w:rsidRPr="005959A5">
              <w:rPr>
                <w:rFonts w:ascii="Arial" w:hAnsi="Arial" w:cs="Arial"/>
                <w:sz w:val="24"/>
                <w:szCs w:val="24"/>
              </w:rPr>
              <w:t xml:space="preserve">     </w:t>
            </w:r>
          </w:p>
        </w:tc>
      </w:tr>
    </w:tbl>
    <w:p w14:paraId="00C51569" w14:textId="77777777" w:rsidR="00FB128E" w:rsidRPr="005959A5" w:rsidRDefault="00FB128E">
      <w:pPr>
        <w:pBdr>
          <w:top w:val="nil"/>
          <w:left w:val="nil"/>
          <w:bottom w:val="nil"/>
          <w:right w:val="nil"/>
          <w:between w:val="nil"/>
        </w:pBdr>
        <w:spacing w:after="0" w:line="240" w:lineRule="auto"/>
        <w:ind w:left="426"/>
        <w:rPr>
          <w:rFonts w:ascii="Arial" w:eastAsia="Arial" w:hAnsi="Arial" w:cs="Arial"/>
          <w:color w:val="000000"/>
          <w:sz w:val="24"/>
          <w:szCs w:val="24"/>
        </w:rPr>
      </w:pPr>
    </w:p>
    <w:p w14:paraId="23D313B2" w14:textId="77777777" w:rsidR="00FB128E" w:rsidRPr="005959A5" w:rsidRDefault="00FB128E" w:rsidP="00FB128E">
      <w:pPr>
        <w:numPr>
          <w:ilvl w:val="0"/>
          <w:numId w:val="13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b/>
          <w:color w:val="000000"/>
          <w:sz w:val="24"/>
          <w:szCs w:val="24"/>
        </w:rPr>
        <w:t>Payment and Recovery of Sums Due</w:t>
      </w:r>
      <w:r w:rsidRPr="005959A5">
        <w:rPr>
          <w:rFonts w:ascii="Arial" w:eastAsia="Arial" w:hAnsi="Arial" w:cs="Arial"/>
          <w:color w:val="000000"/>
          <w:sz w:val="24"/>
          <w:szCs w:val="24"/>
        </w:rPr>
        <w:t> </w:t>
      </w:r>
    </w:p>
    <w:p w14:paraId="73A75021" w14:textId="77777777" w:rsidR="00FB128E" w:rsidRPr="005959A5" w:rsidRDefault="00FB128E" w:rsidP="00065D93">
      <w:pPr>
        <w:pBdr>
          <w:top w:val="nil"/>
          <w:left w:val="nil"/>
          <w:bottom w:val="nil"/>
          <w:right w:val="nil"/>
          <w:between w:val="nil"/>
        </w:pBdr>
        <w:spacing w:after="0" w:line="240" w:lineRule="auto"/>
        <w:ind w:left="426"/>
        <w:rPr>
          <w:rFonts w:ascii="Arial" w:eastAsia="Arial" w:hAnsi="Arial" w:cs="Arial"/>
          <w:color w:val="000000"/>
          <w:sz w:val="24"/>
          <w:szCs w:val="24"/>
        </w:rPr>
      </w:pPr>
    </w:p>
    <w:p w14:paraId="74B9FDBB" w14:textId="77777777" w:rsidR="00FB128E" w:rsidRPr="005959A5" w:rsidRDefault="00FB128E" w:rsidP="00FB128E">
      <w:pPr>
        <w:pStyle w:val="Heading2"/>
        <w:keepNext w:val="0"/>
        <w:keepLines w:val="0"/>
        <w:numPr>
          <w:ilvl w:val="1"/>
          <w:numId w:val="139"/>
        </w:numPr>
        <w:spacing w:before="0" w:after="0" w:line="240" w:lineRule="auto"/>
        <w:ind w:left="426" w:hanging="426"/>
        <w:jc w:val="both"/>
        <w:rPr>
          <w:rFonts w:ascii="Arial" w:eastAsia="Arial" w:hAnsi="Arial" w:cs="Arial"/>
          <w:color w:val="000000"/>
          <w:sz w:val="24"/>
          <w:szCs w:val="24"/>
        </w:rPr>
      </w:pPr>
      <w:r w:rsidRPr="005959A5">
        <w:rPr>
          <w:rFonts w:ascii="Arial" w:eastAsia="Arial" w:hAnsi="Arial" w:cs="Arial"/>
          <w:color w:val="000000"/>
          <w:sz w:val="24"/>
          <w:szCs w:val="24"/>
        </w:rPr>
        <w:t xml:space="preserve">The Supplier shall invoice the Buyer as specified in Clause 4 of the Core Terms. Without prejudice to the generality of the invoicing procedure specified in the Call-Off Contract, the Supplier shall procure a Purchase Order Number from the Buyer prior to the commencement of any Services and the Supplier acknowledges and agrees that should it commence Services without a Purchase Order Number: </w:t>
      </w:r>
    </w:p>
    <w:p w14:paraId="1E47DB35" w14:textId="77777777" w:rsidR="00FB128E" w:rsidRPr="00E25885" w:rsidRDefault="00FB128E" w:rsidP="00065D93">
      <w:pPr>
        <w:pStyle w:val="Heading3"/>
        <w:keepNext w:val="0"/>
        <w:keepLines w:val="0"/>
        <w:widowControl w:val="0"/>
        <w:spacing w:before="0" w:line="240" w:lineRule="auto"/>
        <w:ind w:left="1134"/>
        <w:jc w:val="both"/>
        <w:rPr>
          <w:rFonts w:ascii="Arial" w:eastAsia="Arial" w:hAnsi="Arial" w:cs="Arial"/>
          <w:b w:val="0"/>
          <w:color w:val="000000"/>
          <w:sz w:val="24"/>
          <w:szCs w:val="24"/>
        </w:rPr>
      </w:pPr>
    </w:p>
    <w:p w14:paraId="3CD1FF4F" w14:textId="4AA583AE" w:rsidR="00FB128E" w:rsidRPr="00E25885" w:rsidRDefault="00FB128E" w:rsidP="00065D93">
      <w:pPr>
        <w:pStyle w:val="Heading3"/>
        <w:keepNext w:val="0"/>
        <w:keepLines w:val="0"/>
        <w:widowControl w:val="0"/>
        <w:numPr>
          <w:ilvl w:val="2"/>
          <w:numId w:val="139"/>
        </w:numPr>
        <w:spacing w:before="0" w:after="0" w:line="240" w:lineRule="auto"/>
        <w:ind w:left="1134" w:hanging="708"/>
        <w:jc w:val="both"/>
        <w:rPr>
          <w:rFonts w:ascii="Arial" w:eastAsia="Arial" w:hAnsi="Arial" w:cs="Arial"/>
          <w:b w:val="0"/>
          <w:color w:val="000000"/>
          <w:sz w:val="24"/>
          <w:szCs w:val="24"/>
        </w:rPr>
      </w:pPr>
      <w:r w:rsidRPr="00E25885">
        <w:rPr>
          <w:rFonts w:ascii="Arial" w:eastAsia="Arial" w:hAnsi="Arial" w:cs="Arial"/>
          <w:b w:val="0"/>
          <w:color w:val="000000"/>
          <w:sz w:val="24"/>
          <w:szCs w:val="24"/>
        </w:rPr>
        <w:t>the Supplier does so at its own risk; and</w:t>
      </w:r>
    </w:p>
    <w:p w14:paraId="5F3C533D" w14:textId="77777777" w:rsidR="00FB128E" w:rsidRPr="00E25885" w:rsidRDefault="00FB128E" w:rsidP="00FB128E">
      <w:pPr>
        <w:pStyle w:val="Heading3"/>
        <w:keepNext w:val="0"/>
        <w:keepLines w:val="0"/>
        <w:widowControl w:val="0"/>
        <w:numPr>
          <w:ilvl w:val="2"/>
          <w:numId w:val="139"/>
        </w:numPr>
        <w:spacing w:before="0" w:after="0" w:line="240" w:lineRule="auto"/>
        <w:ind w:left="1134" w:hanging="708"/>
        <w:jc w:val="both"/>
        <w:rPr>
          <w:rFonts w:ascii="Arial" w:eastAsia="Arial" w:hAnsi="Arial" w:cs="Arial"/>
          <w:b w:val="0"/>
          <w:color w:val="000000"/>
          <w:sz w:val="24"/>
          <w:szCs w:val="24"/>
        </w:rPr>
      </w:pPr>
      <w:r w:rsidRPr="00E25885">
        <w:rPr>
          <w:rFonts w:ascii="Arial" w:eastAsia="Arial" w:hAnsi="Arial" w:cs="Arial"/>
          <w:b w:val="0"/>
          <w:color w:val="000000"/>
          <w:sz w:val="24"/>
          <w:szCs w:val="24"/>
        </w:rPr>
        <w:t>the Buyer shall not be obliged to pay any invoice without a valid Purchase Order Number having been provided to the Supplier.</w:t>
      </w:r>
    </w:p>
    <w:p w14:paraId="28522753" w14:textId="77777777" w:rsidR="00FB128E" w:rsidRPr="005959A5" w:rsidRDefault="00FB128E" w:rsidP="00E25885">
      <w:pPr>
        <w:spacing w:after="0"/>
        <w:rPr>
          <w:rFonts w:ascii="Arial" w:hAnsi="Arial" w:cs="Arial"/>
          <w:sz w:val="24"/>
          <w:szCs w:val="24"/>
        </w:rPr>
      </w:pPr>
    </w:p>
    <w:p w14:paraId="72BB5EA9" w14:textId="77777777" w:rsidR="00FB128E" w:rsidRPr="005959A5" w:rsidRDefault="00FB128E" w:rsidP="00FB128E">
      <w:pPr>
        <w:numPr>
          <w:ilvl w:val="1"/>
          <w:numId w:val="13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Each invoice and any Supporting Documentation required to be submitted in accordance with the invoicing procedure specified in the Call-Off Contract shall be submitted by the Supplier, as directed by the Buyer from time to time via the Buyer’s electronic transaction system.</w:t>
      </w:r>
    </w:p>
    <w:p w14:paraId="192B6C7D" w14:textId="77777777" w:rsidR="00FB128E" w:rsidRPr="005959A5" w:rsidRDefault="00FB128E" w:rsidP="00065D93">
      <w:pPr>
        <w:pBdr>
          <w:top w:val="nil"/>
          <w:left w:val="nil"/>
          <w:bottom w:val="nil"/>
          <w:right w:val="nil"/>
          <w:between w:val="nil"/>
        </w:pBdr>
        <w:spacing w:after="0" w:line="240" w:lineRule="auto"/>
        <w:ind w:left="426"/>
        <w:rPr>
          <w:rFonts w:ascii="Arial" w:eastAsia="Arial" w:hAnsi="Arial" w:cs="Arial"/>
          <w:color w:val="000000"/>
          <w:sz w:val="24"/>
          <w:szCs w:val="24"/>
        </w:rPr>
      </w:pPr>
    </w:p>
    <w:p w14:paraId="31EDAAE3" w14:textId="77777777" w:rsidR="00FB128E" w:rsidRPr="005959A5" w:rsidRDefault="00FB128E" w:rsidP="00FB128E">
      <w:pPr>
        <w:numPr>
          <w:ilvl w:val="1"/>
          <w:numId w:val="139"/>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If any sum of money is recoverable from or payable by the Supplier under the Call-Off Contract (including any sum which the Supplier is liable to pay to the Buyer in respect of any breach of the Call-Off Contract), that sum may be deducted unilaterally by the Buyer from any sum then due, or which may come due, to the Supplier under the Call-Off Contract or under any other Call-Off Contract or contract with the Buyer.  The Supplier shall not be entitled to assert any credit, set-off or counterclaim against the Buyer in order to justify withholding payment of any such amount in whole or in part.  </w:t>
      </w:r>
    </w:p>
    <w:p w14:paraId="05C19824" w14:textId="77777777" w:rsidR="00FB128E" w:rsidRPr="005959A5" w:rsidRDefault="00FB128E">
      <w:pPr>
        <w:pBdr>
          <w:top w:val="nil"/>
          <w:left w:val="nil"/>
          <w:bottom w:val="nil"/>
          <w:right w:val="nil"/>
          <w:between w:val="nil"/>
        </w:pBdr>
        <w:spacing w:after="0" w:line="240" w:lineRule="auto"/>
        <w:rPr>
          <w:rFonts w:ascii="Arial" w:eastAsia="Arial" w:hAnsi="Arial" w:cs="Arial"/>
          <w:color w:val="000000"/>
          <w:sz w:val="24"/>
          <w:szCs w:val="24"/>
        </w:rPr>
      </w:pPr>
    </w:p>
    <w:p w14:paraId="6EF6501A" w14:textId="77777777" w:rsidR="00FB128E" w:rsidRPr="005959A5" w:rsidRDefault="00FB128E" w:rsidP="00FB128E">
      <w:pPr>
        <w:numPr>
          <w:ilvl w:val="0"/>
          <w:numId w:val="13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b/>
          <w:color w:val="000000"/>
          <w:sz w:val="24"/>
          <w:szCs w:val="24"/>
        </w:rPr>
        <w:t>Warranties</w:t>
      </w:r>
    </w:p>
    <w:p w14:paraId="7A6BEA08"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18FE2706"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color w:val="000000"/>
          <w:sz w:val="24"/>
          <w:szCs w:val="24"/>
        </w:rPr>
        <w:t>The Supplier represents and warrants that:</w:t>
      </w:r>
    </w:p>
    <w:p w14:paraId="692BDD3B"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52D30849" w14:textId="77777777" w:rsidR="00FB128E" w:rsidRPr="005959A5" w:rsidRDefault="00FB128E" w:rsidP="00FB128E">
      <w:pPr>
        <w:numPr>
          <w:ilvl w:val="2"/>
          <w:numId w:val="13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959A5">
        <w:rPr>
          <w:rFonts w:ascii="Arial" w:eastAsia="Arial" w:hAnsi="Arial" w:cs="Arial"/>
          <w:color w:val="000000"/>
          <w:sz w:val="24"/>
          <w:szCs w:val="24"/>
        </w:rPr>
        <w:t>in the three years prior to the Effective Date, it has been in full compliance with all applicable securities and Laws related to Tax in the United Kingdom and in the jurisdiction in which it is established;</w:t>
      </w:r>
    </w:p>
    <w:p w14:paraId="04F1A8EC" w14:textId="77777777" w:rsidR="00FB128E" w:rsidRPr="005959A5" w:rsidRDefault="00FB128E" w:rsidP="00065D93">
      <w:pPr>
        <w:pBdr>
          <w:top w:val="nil"/>
          <w:left w:val="nil"/>
          <w:bottom w:val="nil"/>
          <w:right w:val="nil"/>
          <w:between w:val="nil"/>
        </w:pBdr>
        <w:spacing w:after="0"/>
        <w:ind w:left="1134"/>
        <w:rPr>
          <w:rFonts w:ascii="Arial" w:eastAsia="Arial" w:hAnsi="Arial" w:cs="Arial"/>
          <w:color w:val="000000"/>
          <w:sz w:val="24"/>
          <w:szCs w:val="24"/>
        </w:rPr>
      </w:pPr>
    </w:p>
    <w:p w14:paraId="45EA1564" w14:textId="77777777" w:rsidR="00FB128E" w:rsidRPr="005959A5" w:rsidRDefault="00FB128E" w:rsidP="00FB128E">
      <w:pPr>
        <w:numPr>
          <w:ilvl w:val="2"/>
          <w:numId w:val="13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959A5">
        <w:rPr>
          <w:rFonts w:ascii="Arial" w:eastAsia="Arial" w:hAnsi="Arial" w:cs="Arial"/>
          <w:color w:val="000000"/>
          <w:sz w:val="24"/>
          <w:szCs w:val="24"/>
        </w:rPr>
        <w:t>it has notified the Buyer in writing of any Tax Non-Compliance it is involved in; and</w:t>
      </w:r>
    </w:p>
    <w:p w14:paraId="404364E3" w14:textId="77777777" w:rsidR="00FB128E" w:rsidRPr="005959A5" w:rsidRDefault="00FB128E" w:rsidP="00065D93">
      <w:pPr>
        <w:pBdr>
          <w:top w:val="nil"/>
          <w:left w:val="nil"/>
          <w:bottom w:val="nil"/>
          <w:right w:val="nil"/>
          <w:between w:val="nil"/>
        </w:pBdr>
        <w:spacing w:after="0"/>
        <w:ind w:left="1134"/>
        <w:rPr>
          <w:rFonts w:ascii="Arial" w:eastAsia="Arial" w:hAnsi="Arial" w:cs="Arial"/>
          <w:color w:val="000000"/>
          <w:sz w:val="24"/>
          <w:szCs w:val="24"/>
        </w:rPr>
      </w:pPr>
    </w:p>
    <w:p w14:paraId="74821DD8" w14:textId="77777777" w:rsidR="00FB128E" w:rsidRPr="005959A5" w:rsidRDefault="00FB128E" w:rsidP="00FB128E">
      <w:pPr>
        <w:numPr>
          <w:ilvl w:val="2"/>
          <w:numId w:val="13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959A5">
        <w:rPr>
          <w:rFonts w:ascii="Arial" w:eastAsia="Arial" w:hAnsi="Arial" w:cs="Arial"/>
          <w:color w:val="000000"/>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Buyer of any profit warnings issued in respect of the Supplier in the three years prior to the Effective Date.</w:t>
      </w:r>
    </w:p>
    <w:p w14:paraId="3EBFEF50" w14:textId="77777777" w:rsidR="00FB128E" w:rsidRPr="005959A5" w:rsidRDefault="00FB128E" w:rsidP="00065D93">
      <w:pPr>
        <w:pBdr>
          <w:top w:val="nil"/>
          <w:left w:val="nil"/>
          <w:bottom w:val="nil"/>
          <w:right w:val="nil"/>
          <w:between w:val="nil"/>
        </w:pBdr>
        <w:spacing w:after="0"/>
        <w:rPr>
          <w:rFonts w:ascii="Arial" w:eastAsia="Arial" w:hAnsi="Arial" w:cs="Arial"/>
          <w:color w:val="000000"/>
          <w:sz w:val="24"/>
          <w:szCs w:val="24"/>
        </w:rPr>
      </w:pPr>
    </w:p>
    <w:p w14:paraId="644CB60A"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If at any time the Supplier becomes aware that a representation or warranty given by it under Paragraph 3.1.1, 3.1.2 and/or 3.1.3 has been breached, is untrue, or is misleading, it shall immediately notify the Buyer of the relevant occurrence in sufficient detail to enable the Buyer to make an accurate assessment of the situation. </w:t>
      </w:r>
    </w:p>
    <w:p w14:paraId="6DF07FA3"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3E5D8088"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In the event that the warranty given by the Supplier pursuant to Paragraph 3.1.2 is materially untrue, the Buyer shall be entitled to terminate the Call-Off Contract pursuant to the Call-Off Paragraph which provides the Buyer the right to terminate the Call-Off Contract for Supplier fault (termination for Supplier cause or equivalent Paragraph).</w:t>
      </w:r>
    </w:p>
    <w:p w14:paraId="2418C609" w14:textId="77777777" w:rsidR="00FB128E" w:rsidRPr="005959A5" w:rsidRDefault="00FB128E">
      <w:pPr>
        <w:pBdr>
          <w:top w:val="nil"/>
          <w:left w:val="nil"/>
          <w:bottom w:val="nil"/>
          <w:right w:val="nil"/>
          <w:between w:val="nil"/>
        </w:pBdr>
        <w:spacing w:after="0"/>
        <w:ind w:left="426"/>
        <w:rPr>
          <w:rFonts w:ascii="Arial" w:eastAsia="Arial" w:hAnsi="Arial" w:cs="Arial"/>
          <w:color w:val="000000"/>
          <w:sz w:val="24"/>
          <w:szCs w:val="24"/>
        </w:rPr>
      </w:pPr>
    </w:p>
    <w:p w14:paraId="65721EEF" w14:textId="77777777" w:rsidR="00FB128E" w:rsidRPr="005959A5" w:rsidRDefault="00FB128E" w:rsidP="00FB128E">
      <w:pPr>
        <w:numPr>
          <w:ilvl w:val="0"/>
          <w:numId w:val="13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b/>
          <w:color w:val="000000"/>
          <w:sz w:val="24"/>
          <w:szCs w:val="24"/>
        </w:rPr>
        <w:t>Promoting Tax Compliance</w:t>
      </w:r>
    </w:p>
    <w:p w14:paraId="6619A498"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00CC3908"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All amounts stated are stated exclusive of VAT, which shall be added at the prevailing rate as applicable and paid by the Buyer following delivery of a valid VAT invoice.</w:t>
      </w:r>
    </w:p>
    <w:p w14:paraId="35B4AB45"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6F1B34DB"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To the extent applicable to the Supplier, the Supplier shall at all times comply with all Laws relating to Tax and with the equivalent legal provisions of the country in which the Supplier is established. </w:t>
      </w:r>
    </w:p>
    <w:p w14:paraId="01C7A31C"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62C90BDD"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The Supplier shall provide to the Buyer the name and, as applicable, the VAT registration number, PAYE collection number and either the corporation tax or self-assessment reference of any agent, supplier or Subcontractor of the </w:t>
      </w:r>
      <w:r w:rsidRPr="005959A5">
        <w:rPr>
          <w:rFonts w:ascii="Arial" w:eastAsia="Arial" w:hAnsi="Arial" w:cs="Arial"/>
          <w:color w:val="000000"/>
          <w:sz w:val="24"/>
          <w:szCs w:val="24"/>
        </w:rPr>
        <w:lastRenderedPageBreak/>
        <w:t xml:space="preserve">Supplier prior to the provision of any material Services under the Call-Off Contract by that agent, supplier or Subcontractor.  Upon a request by the Buyer, the Supplier shall not contract, or will cease to contract, with any agent, supplier or Subcontractor supplying Services under the Call-Off Contract.  </w:t>
      </w:r>
    </w:p>
    <w:p w14:paraId="55D8FAF2"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002008B5"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If, at any point during the Call-Off Contract Period, there is Tax Non-Compliance, the Supplier shall:</w:t>
      </w:r>
    </w:p>
    <w:p w14:paraId="67FAC5B8"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1A800601" w14:textId="77777777" w:rsidR="00FB128E" w:rsidRPr="005959A5" w:rsidRDefault="00FB128E" w:rsidP="00FB128E">
      <w:pPr>
        <w:numPr>
          <w:ilvl w:val="2"/>
          <w:numId w:val="13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959A5">
        <w:rPr>
          <w:rFonts w:ascii="Arial" w:eastAsia="Arial" w:hAnsi="Arial" w:cs="Arial"/>
          <w:color w:val="000000"/>
          <w:sz w:val="24"/>
          <w:szCs w:val="24"/>
        </w:rPr>
        <w:t>notify the Buyer in writing of such fact within five (5) Working Days of its occurrence; and</w:t>
      </w:r>
    </w:p>
    <w:p w14:paraId="3C731447" w14:textId="77777777" w:rsidR="00FB128E" w:rsidRPr="005959A5" w:rsidRDefault="00FB128E" w:rsidP="00065D93">
      <w:pPr>
        <w:pBdr>
          <w:top w:val="nil"/>
          <w:left w:val="nil"/>
          <w:bottom w:val="nil"/>
          <w:right w:val="nil"/>
          <w:between w:val="nil"/>
        </w:pBdr>
        <w:spacing w:after="0"/>
        <w:ind w:left="1134"/>
        <w:rPr>
          <w:rFonts w:ascii="Arial" w:eastAsia="Arial" w:hAnsi="Arial" w:cs="Arial"/>
          <w:color w:val="000000"/>
          <w:sz w:val="24"/>
          <w:szCs w:val="24"/>
        </w:rPr>
      </w:pPr>
    </w:p>
    <w:p w14:paraId="25DDBF50" w14:textId="77777777" w:rsidR="00FB128E" w:rsidRPr="005959A5" w:rsidRDefault="00FB128E" w:rsidP="00FB128E">
      <w:pPr>
        <w:numPr>
          <w:ilvl w:val="2"/>
          <w:numId w:val="139"/>
        </w:numPr>
        <w:pBdr>
          <w:top w:val="nil"/>
          <w:left w:val="nil"/>
          <w:bottom w:val="nil"/>
          <w:right w:val="nil"/>
          <w:between w:val="nil"/>
        </w:pBdr>
        <w:spacing w:after="0" w:line="259" w:lineRule="auto"/>
        <w:ind w:left="1134" w:hanging="708"/>
        <w:rPr>
          <w:rFonts w:ascii="Arial" w:eastAsia="Arial" w:hAnsi="Arial" w:cs="Arial"/>
          <w:color w:val="000000"/>
          <w:sz w:val="24"/>
          <w:szCs w:val="24"/>
        </w:rPr>
      </w:pPr>
      <w:r w:rsidRPr="005959A5">
        <w:rPr>
          <w:rFonts w:ascii="Arial" w:eastAsia="Arial" w:hAnsi="Arial" w:cs="Arial"/>
          <w:color w:val="000000"/>
          <w:sz w:val="24"/>
          <w:szCs w:val="24"/>
        </w:rPr>
        <w:t>promptly provide to the Buyer:</w:t>
      </w:r>
    </w:p>
    <w:p w14:paraId="47011988" w14:textId="77777777" w:rsidR="00FB128E" w:rsidRPr="005959A5" w:rsidRDefault="00FB128E" w:rsidP="00065D93">
      <w:pPr>
        <w:pBdr>
          <w:top w:val="nil"/>
          <w:left w:val="nil"/>
          <w:bottom w:val="nil"/>
          <w:right w:val="nil"/>
          <w:between w:val="nil"/>
        </w:pBdr>
        <w:spacing w:after="0"/>
        <w:ind w:left="1134"/>
        <w:rPr>
          <w:rFonts w:ascii="Arial" w:eastAsia="Arial" w:hAnsi="Arial" w:cs="Arial"/>
          <w:color w:val="000000"/>
          <w:sz w:val="24"/>
          <w:szCs w:val="24"/>
        </w:rPr>
      </w:pPr>
    </w:p>
    <w:p w14:paraId="103D5C76" w14:textId="77777777" w:rsidR="00FB128E" w:rsidRPr="005959A5" w:rsidRDefault="00FB128E" w:rsidP="00FB128E">
      <w:pPr>
        <w:numPr>
          <w:ilvl w:val="0"/>
          <w:numId w:val="128"/>
        </w:numPr>
        <w:pBdr>
          <w:top w:val="nil"/>
          <w:left w:val="nil"/>
          <w:bottom w:val="nil"/>
          <w:right w:val="nil"/>
          <w:between w:val="nil"/>
        </w:pBdr>
        <w:spacing w:after="0" w:line="259" w:lineRule="auto"/>
        <w:rPr>
          <w:rFonts w:ascii="Arial" w:eastAsia="Arial" w:hAnsi="Arial" w:cs="Arial"/>
          <w:color w:val="000000"/>
          <w:sz w:val="24"/>
          <w:szCs w:val="24"/>
        </w:rPr>
      </w:pPr>
      <w:r w:rsidRPr="005959A5">
        <w:rPr>
          <w:rFonts w:ascii="Arial" w:eastAsia="Arial" w:hAnsi="Arial" w:cs="Arial"/>
          <w:color w:val="000000"/>
          <w:sz w:val="24"/>
          <w:szCs w:val="24"/>
        </w:rPr>
        <w:t xml:space="preserve">details of the steps which the Supplier is taking to resolve the Tax Non-Compliance and to prevent the same from recurring, together with any mitigating factors that it considers relevant; and </w:t>
      </w:r>
    </w:p>
    <w:p w14:paraId="1D10DD7B" w14:textId="77777777" w:rsidR="00FB128E" w:rsidRPr="005959A5" w:rsidRDefault="00FB128E" w:rsidP="00065D93">
      <w:pPr>
        <w:pBdr>
          <w:top w:val="nil"/>
          <w:left w:val="nil"/>
          <w:bottom w:val="nil"/>
          <w:right w:val="nil"/>
          <w:between w:val="nil"/>
        </w:pBdr>
        <w:spacing w:after="0"/>
        <w:ind w:left="1647"/>
        <w:rPr>
          <w:rFonts w:ascii="Arial" w:eastAsia="Arial" w:hAnsi="Arial" w:cs="Arial"/>
          <w:color w:val="000000"/>
          <w:sz w:val="24"/>
          <w:szCs w:val="24"/>
        </w:rPr>
      </w:pPr>
    </w:p>
    <w:p w14:paraId="2B0D7D85" w14:textId="77777777" w:rsidR="00FB128E" w:rsidRPr="005959A5" w:rsidRDefault="00FB128E" w:rsidP="00FB128E">
      <w:pPr>
        <w:numPr>
          <w:ilvl w:val="0"/>
          <w:numId w:val="128"/>
        </w:numPr>
        <w:pBdr>
          <w:top w:val="nil"/>
          <w:left w:val="nil"/>
          <w:bottom w:val="nil"/>
          <w:right w:val="nil"/>
          <w:between w:val="nil"/>
        </w:pBdr>
        <w:spacing w:after="0" w:line="259" w:lineRule="auto"/>
        <w:rPr>
          <w:rFonts w:ascii="Arial" w:eastAsia="Arial" w:hAnsi="Arial" w:cs="Arial"/>
          <w:color w:val="000000"/>
          <w:sz w:val="24"/>
          <w:szCs w:val="24"/>
        </w:rPr>
      </w:pPr>
      <w:r w:rsidRPr="005959A5">
        <w:rPr>
          <w:rFonts w:ascii="Arial" w:eastAsia="Arial" w:hAnsi="Arial" w:cs="Arial"/>
          <w:color w:val="000000"/>
          <w:sz w:val="24"/>
          <w:szCs w:val="24"/>
        </w:rPr>
        <w:t>such other information in relation to the Tax Non-Compliance as the Buyer may reasonably require.</w:t>
      </w:r>
    </w:p>
    <w:p w14:paraId="3F9515E2" w14:textId="77777777" w:rsidR="00FB128E" w:rsidRPr="005959A5" w:rsidRDefault="00FB128E" w:rsidP="00065D93">
      <w:pPr>
        <w:pBdr>
          <w:top w:val="nil"/>
          <w:left w:val="nil"/>
          <w:bottom w:val="nil"/>
          <w:right w:val="nil"/>
          <w:between w:val="nil"/>
        </w:pBdr>
        <w:spacing w:after="0"/>
        <w:ind w:left="1647"/>
        <w:rPr>
          <w:rFonts w:ascii="Arial" w:eastAsia="Arial" w:hAnsi="Arial" w:cs="Arial"/>
          <w:color w:val="000000"/>
          <w:sz w:val="24"/>
          <w:szCs w:val="24"/>
        </w:rPr>
      </w:pPr>
    </w:p>
    <w:p w14:paraId="55754C47"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Call-Off Contract.  Any amounts due under this Paragraph 4.5 shall be paid in cleared funds by the Supplier to the Buyer not less than five (5) Working Days before the date upon which the Tax or other liability is payable by the Buyer.  </w:t>
      </w:r>
    </w:p>
    <w:p w14:paraId="0FFC1D15"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55F46793"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Upon the Buyer’s request, the Supplier shall provide (promptly or within such other period notified by the Buyer) information which demonstrates how the Supplier complies with its Tax obligations. </w:t>
      </w:r>
    </w:p>
    <w:p w14:paraId="1C364E0B"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6A5CB517" w14:textId="77777777" w:rsidR="00FB128E" w:rsidRPr="005959A5" w:rsidRDefault="00FB128E" w:rsidP="00FB128E">
      <w:pPr>
        <w:numPr>
          <w:ilvl w:val="1"/>
          <w:numId w:val="139"/>
        </w:numPr>
        <w:pBdr>
          <w:top w:val="nil"/>
          <w:left w:val="nil"/>
          <w:bottom w:val="nil"/>
          <w:right w:val="nil"/>
          <w:between w:val="nil"/>
        </w:pBdr>
        <w:spacing w:after="16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If the Supplier: </w:t>
      </w:r>
    </w:p>
    <w:p w14:paraId="019C1CEF" w14:textId="77777777" w:rsidR="00FB128E" w:rsidRPr="005959A5" w:rsidRDefault="00FB128E" w:rsidP="00FB128E">
      <w:pPr>
        <w:numPr>
          <w:ilvl w:val="2"/>
          <w:numId w:val="13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t xml:space="preserve">fails to comply (or if the Buyer receives information which demonstrates to it that the Supplier has failed to comply) with Paragraphs 4.2, 4.4.1 and/or 4.6 this may be a material breach of the Call-Off Contract; </w:t>
      </w:r>
    </w:p>
    <w:p w14:paraId="5D0EADAD" w14:textId="77777777" w:rsidR="00FB128E" w:rsidRPr="005959A5" w:rsidRDefault="00FB128E" w:rsidP="00065D93">
      <w:pPr>
        <w:pBdr>
          <w:top w:val="nil"/>
          <w:left w:val="nil"/>
          <w:bottom w:val="nil"/>
          <w:right w:val="nil"/>
          <w:between w:val="nil"/>
        </w:pBdr>
        <w:spacing w:after="0" w:line="240" w:lineRule="auto"/>
        <w:ind w:left="1276"/>
        <w:rPr>
          <w:rFonts w:ascii="Arial" w:eastAsia="Arial" w:hAnsi="Arial" w:cs="Arial"/>
          <w:color w:val="000000"/>
          <w:sz w:val="24"/>
          <w:szCs w:val="24"/>
        </w:rPr>
      </w:pPr>
    </w:p>
    <w:p w14:paraId="1729B02D" w14:textId="77777777" w:rsidR="00FB128E" w:rsidRPr="005959A5" w:rsidRDefault="00FB128E" w:rsidP="00FB128E">
      <w:pPr>
        <w:numPr>
          <w:ilvl w:val="2"/>
          <w:numId w:val="13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t>fails to comply (or if the Buyer receives information which demonstrates to it that the Supplier has failed to comply) with a reasonable request by the Buyer that it must not contract, or must cease to contract, with any agent, supplier or Subcontractor of the Supplier as required by Paragraph 4.3 on the grounds that the agent, supplier or Subcontractor of the Supplier is involved in Tax Non-Compliance this shall be a material breach of the Call-Off Contract; and/or</w:t>
      </w:r>
    </w:p>
    <w:p w14:paraId="3558639F" w14:textId="77777777" w:rsidR="00FB128E" w:rsidRPr="005959A5" w:rsidRDefault="00FB128E" w:rsidP="00065D93">
      <w:pPr>
        <w:pBdr>
          <w:top w:val="nil"/>
          <w:left w:val="nil"/>
          <w:bottom w:val="nil"/>
          <w:right w:val="nil"/>
          <w:between w:val="nil"/>
        </w:pBdr>
        <w:spacing w:after="0" w:line="240" w:lineRule="auto"/>
        <w:ind w:left="1276"/>
        <w:rPr>
          <w:rFonts w:ascii="Arial" w:eastAsia="Arial" w:hAnsi="Arial" w:cs="Arial"/>
          <w:color w:val="000000"/>
          <w:sz w:val="24"/>
          <w:szCs w:val="24"/>
        </w:rPr>
      </w:pPr>
    </w:p>
    <w:p w14:paraId="1AF2AA39" w14:textId="77777777" w:rsidR="00FB128E" w:rsidRPr="005959A5" w:rsidRDefault="00FB128E" w:rsidP="00FB128E">
      <w:pPr>
        <w:numPr>
          <w:ilvl w:val="2"/>
          <w:numId w:val="139"/>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lastRenderedPageBreak/>
        <w:t>fails to provide details of steps being taken and mitigating factors pursuant to Paragraph 4.4.2 which in the reasonable opinion of the Buyer are acceptable this shall be a material breach of the Call-Off Contract;</w:t>
      </w:r>
    </w:p>
    <w:p w14:paraId="6A790FEA" w14:textId="77777777" w:rsidR="00FB128E" w:rsidRPr="005959A5" w:rsidRDefault="00FB128E">
      <w:pPr>
        <w:pBdr>
          <w:top w:val="nil"/>
          <w:left w:val="nil"/>
          <w:bottom w:val="nil"/>
          <w:right w:val="nil"/>
          <w:between w:val="nil"/>
        </w:pBdr>
        <w:spacing w:after="0" w:line="240" w:lineRule="auto"/>
        <w:ind w:left="426" w:hanging="426"/>
        <w:rPr>
          <w:rFonts w:ascii="Arial" w:eastAsia="Arial" w:hAnsi="Arial" w:cs="Arial"/>
          <w:color w:val="000000"/>
          <w:sz w:val="24"/>
          <w:szCs w:val="24"/>
        </w:rPr>
      </w:pPr>
    </w:p>
    <w:p w14:paraId="41648196" w14:textId="77777777" w:rsidR="00FB128E" w:rsidRPr="005959A5" w:rsidRDefault="00FB128E">
      <w:pPr>
        <w:pBdr>
          <w:top w:val="nil"/>
          <w:left w:val="nil"/>
          <w:bottom w:val="nil"/>
          <w:right w:val="nil"/>
          <w:between w:val="nil"/>
        </w:pBdr>
        <w:spacing w:after="0" w:line="240" w:lineRule="auto"/>
        <w:ind w:left="426"/>
        <w:rPr>
          <w:rFonts w:ascii="Arial" w:eastAsia="Arial" w:hAnsi="Arial" w:cs="Arial"/>
          <w:color w:val="000000"/>
          <w:sz w:val="24"/>
          <w:szCs w:val="24"/>
        </w:rPr>
      </w:pPr>
      <w:r w:rsidRPr="005959A5">
        <w:rPr>
          <w:rFonts w:ascii="Arial" w:eastAsia="Arial" w:hAnsi="Arial" w:cs="Arial"/>
          <w:color w:val="000000"/>
          <w:sz w:val="24"/>
          <w:szCs w:val="24"/>
        </w:rPr>
        <w:t xml:space="preserve">and any such material breach shall allow the Buyer to terminate the Call-Off Contract pursuant to the Call-Off Paragraph which provides the Buyer the right to terminate the Call-Off Contract for Supplier fault (termination for Supplier cause or equivalent Paragraph). </w:t>
      </w:r>
    </w:p>
    <w:p w14:paraId="47CC41D1" w14:textId="77777777" w:rsidR="00FB128E" w:rsidRPr="005959A5" w:rsidRDefault="00FB128E">
      <w:pPr>
        <w:pBdr>
          <w:top w:val="nil"/>
          <w:left w:val="nil"/>
          <w:bottom w:val="nil"/>
          <w:right w:val="nil"/>
          <w:between w:val="nil"/>
        </w:pBdr>
        <w:spacing w:after="0" w:line="240" w:lineRule="auto"/>
        <w:ind w:left="426"/>
        <w:rPr>
          <w:rFonts w:ascii="Arial" w:eastAsia="Arial" w:hAnsi="Arial" w:cs="Arial"/>
          <w:color w:val="000000"/>
          <w:sz w:val="24"/>
          <w:szCs w:val="24"/>
        </w:rPr>
      </w:pPr>
    </w:p>
    <w:p w14:paraId="0205BF1A" w14:textId="77777777" w:rsidR="00FB128E" w:rsidRPr="005959A5" w:rsidRDefault="00FB128E" w:rsidP="00FB128E">
      <w:pPr>
        <w:numPr>
          <w:ilvl w:val="1"/>
          <w:numId w:val="139"/>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The Buyer may internally share any information which it receives under Paragraphs 4.3 to 4.4 (inclusive) and 4.6, for the purpose of the collection and management of revenue for which the Buyer is responsible. </w:t>
      </w:r>
    </w:p>
    <w:p w14:paraId="3181098F" w14:textId="77777777" w:rsidR="00FB128E" w:rsidRPr="005959A5" w:rsidRDefault="00FB128E">
      <w:pPr>
        <w:pBdr>
          <w:top w:val="nil"/>
          <w:left w:val="nil"/>
          <w:bottom w:val="nil"/>
          <w:right w:val="nil"/>
          <w:between w:val="nil"/>
        </w:pBdr>
        <w:spacing w:after="0"/>
        <w:ind w:left="426"/>
        <w:rPr>
          <w:rFonts w:ascii="Arial" w:eastAsia="Arial" w:hAnsi="Arial" w:cs="Arial"/>
          <w:color w:val="000000"/>
          <w:sz w:val="24"/>
          <w:szCs w:val="24"/>
        </w:rPr>
      </w:pPr>
    </w:p>
    <w:p w14:paraId="3E5886DF" w14:textId="77777777" w:rsidR="00FB128E" w:rsidRPr="005959A5" w:rsidRDefault="00FB128E" w:rsidP="00FB128E">
      <w:pPr>
        <w:numPr>
          <w:ilvl w:val="0"/>
          <w:numId w:val="139"/>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b/>
          <w:color w:val="000000"/>
          <w:sz w:val="24"/>
          <w:szCs w:val="24"/>
        </w:rPr>
        <w:t>Use of Off-shore Tax Structures</w:t>
      </w:r>
    </w:p>
    <w:p w14:paraId="653AF446"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21BA046A"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color w:val="000000"/>
          <w:sz w:val="24"/>
          <w:szCs w:val="24"/>
        </w:rPr>
        <w:t>Subject to the principles of non-discrimination against undertakings based either in member countries of the European Union or in signatory countries of the World Trade Organisation Call-Off Contract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Call-Off Contract or (in the case of any Key Subcontractor and its Connected Companies) United Kingdom Tax which would be payable by it or them on or in connection with payments made by or on behalf of the Supplier under or pursuant to the applicable Key Subcontract (</w:t>
      </w:r>
      <w:r w:rsidRPr="005959A5">
        <w:rPr>
          <w:rFonts w:ascii="Arial" w:eastAsia="Arial" w:hAnsi="Arial" w:cs="Arial"/>
          <w:b/>
          <w:color w:val="000000"/>
          <w:sz w:val="24"/>
          <w:szCs w:val="24"/>
        </w:rPr>
        <w:t>“Prohibited Transactions”</w:t>
      </w:r>
      <w:r w:rsidRPr="005959A5">
        <w:rPr>
          <w:rFonts w:ascii="Arial" w:eastAsia="Arial" w:hAnsi="Arial" w:cs="Arial"/>
          <w:color w:val="000000"/>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784807F5"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7E663DB5"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color w:val="000000"/>
          <w:sz w:val="24"/>
          <w:szCs w:val="24"/>
        </w:rPr>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p>
    <w:p w14:paraId="335A44C3"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290CB7FF"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color w:val="000000"/>
          <w:sz w:val="24"/>
          <w:szCs w:val="24"/>
        </w:rPr>
        <w:t xml:space="preserve">In the event of a Prohibited Transaction being entered into in breach of Paragraph 5.1 above, or in the event that circumstances arise which may result in such a breach, the Supplier and/or the Key Subcontractor (as applicable) shall discuss the situation with the Buyer and, in order to ensure future compliance </w:t>
      </w:r>
      <w:r w:rsidRPr="005959A5">
        <w:rPr>
          <w:rFonts w:ascii="Arial" w:eastAsia="Arial" w:hAnsi="Arial" w:cs="Arial"/>
          <w:color w:val="000000"/>
          <w:sz w:val="24"/>
          <w:szCs w:val="24"/>
        </w:rPr>
        <w:lastRenderedPageBreak/>
        <w:t>with the requirements of Paragraphs 5.1 and 5.2, the Parties (and the Supplier shall procure that the Key Subcontractor, where applicable) shall agree (at no cost to the Buyer) timely and appropriate changes to any such arrangements by the undertakings concerned, resolving the matter (if required) through the escalation process in the Call-Off Contract.</w:t>
      </w:r>
    </w:p>
    <w:p w14:paraId="67FB6C3B"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p>
    <w:p w14:paraId="3373EEEC" w14:textId="77777777" w:rsidR="00FB128E" w:rsidRPr="005959A5" w:rsidRDefault="00FB128E" w:rsidP="00FB128E">
      <w:pPr>
        <w:numPr>
          <w:ilvl w:val="1"/>
          <w:numId w:val="136"/>
        </w:numPr>
        <w:pBdr>
          <w:top w:val="nil"/>
          <w:left w:val="nil"/>
          <w:bottom w:val="nil"/>
          <w:right w:val="nil"/>
          <w:between w:val="nil"/>
        </w:pBdr>
        <w:spacing w:after="0" w:line="259" w:lineRule="auto"/>
        <w:ind w:left="425" w:hanging="425"/>
        <w:rPr>
          <w:rFonts w:ascii="Arial" w:eastAsia="Arial" w:hAnsi="Arial" w:cs="Arial"/>
          <w:b/>
          <w:color w:val="000000"/>
          <w:sz w:val="24"/>
          <w:szCs w:val="24"/>
        </w:rPr>
      </w:pPr>
      <w:r w:rsidRPr="005959A5">
        <w:rPr>
          <w:rFonts w:ascii="Arial" w:eastAsia="Arial" w:hAnsi="Arial" w:cs="Arial"/>
          <w:color w:val="000000"/>
          <w:sz w:val="24"/>
          <w:szCs w:val="24"/>
        </w:rPr>
        <w:t>Failure by the Supplier (or a Key Subcontractor) to comply with the obligations set out in Paragraphs 5.2 and 5.3 shall allow the Buyer to terminate the Call-Off Contract pursuant to the Paragraph that provides the Buyer the right to terminate the Call-Off Contract for Supplier fault (termination for Supplier cause).</w:t>
      </w:r>
    </w:p>
    <w:p w14:paraId="01A1A543" w14:textId="77777777" w:rsidR="00FB128E" w:rsidRPr="005959A5" w:rsidRDefault="00FB128E">
      <w:pPr>
        <w:keepLines/>
        <w:pBdr>
          <w:top w:val="nil"/>
          <w:left w:val="nil"/>
          <w:bottom w:val="nil"/>
          <w:right w:val="nil"/>
          <w:between w:val="nil"/>
        </w:pBdr>
        <w:spacing w:after="0" w:line="240" w:lineRule="auto"/>
        <w:ind w:left="426"/>
        <w:jc w:val="both"/>
        <w:rPr>
          <w:rFonts w:ascii="Arial" w:eastAsia="Arial" w:hAnsi="Arial" w:cs="Arial"/>
          <w:b/>
          <w:color w:val="000000"/>
          <w:sz w:val="24"/>
          <w:szCs w:val="24"/>
        </w:rPr>
      </w:pPr>
    </w:p>
    <w:p w14:paraId="314DA06E" w14:textId="77777777" w:rsidR="00FB128E" w:rsidRPr="005959A5" w:rsidRDefault="00FB128E" w:rsidP="00FB128E">
      <w:pPr>
        <w:keepLines/>
        <w:numPr>
          <w:ilvl w:val="0"/>
          <w:numId w:val="136"/>
        </w:numPr>
        <w:spacing w:after="0" w:line="240" w:lineRule="auto"/>
        <w:jc w:val="both"/>
        <w:rPr>
          <w:rFonts w:ascii="Arial" w:eastAsia="Arial" w:hAnsi="Arial" w:cs="Arial"/>
          <w:sz w:val="24"/>
          <w:szCs w:val="24"/>
        </w:rPr>
      </w:pPr>
      <w:r w:rsidRPr="005959A5">
        <w:rPr>
          <w:rFonts w:ascii="Arial" w:eastAsia="Arial" w:hAnsi="Arial" w:cs="Arial"/>
          <w:b/>
          <w:color w:val="000000"/>
          <w:sz w:val="24"/>
          <w:szCs w:val="24"/>
        </w:rPr>
        <w:t>Data Protection and off-shoring</w:t>
      </w:r>
    </w:p>
    <w:p w14:paraId="0A10726F" w14:textId="77777777" w:rsidR="00FB128E" w:rsidRPr="005959A5" w:rsidRDefault="00FB128E" w:rsidP="00065D93">
      <w:pPr>
        <w:keepLines/>
        <w:spacing w:after="0" w:line="240" w:lineRule="auto"/>
        <w:ind w:left="360"/>
        <w:jc w:val="both"/>
        <w:rPr>
          <w:rFonts w:ascii="Arial" w:eastAsia="Arial" w:hAnsi="Arial" w:cs="Arial"/>
          <w:sz w:val="24"/>
          <w:szCs w:val="24"/>
        </w:rPr>
      </w:pPr>
    </w:p>
    <w:p w14:paraId="3402BC77" w14:textId="77777777" w:rsidR="00FB128E" w:rsidRPr="005959A5" w:rsidRDefault="00FB128E" w:rsidP="00FB128E">
      <w:pPr>
        <w:keepLines/>
        <w:numPr>
          <w:ilvl w:val="1"/>
          <w:numId w:val="136"/>
        </w:numPr>
        <w:spacing w:after="0" w:line="240" w:lineRule="auto"/>
        <w:ind w:left="709" w:hanging="785"/>
        <w:rPr>
          <w:rFonts w:ascii="Arial" w:eastAsia="Arial" w:hAnsi="Arial" w:cs="Arial"/>
          <w:sz w:val="24"/>
          <w:szCs w:val="24"/>
        </w:rPr>
      </w:pPr>
      <w:r w:rsidRPr="005959A5">
        <w:rPr>
          <w:rFonts w:ascii="Arial" w:eastAsia="Arial" w:hAnsi="Arial" w:cs="Arial"/>
          <w:color w:val="000000"/>
          <w:sz w:val="24"/>
          <w:szCs w:val="24"/>
        </w:rPr>
        <w:t>The parties agree that the Supplier shall, whether it is the Controller or Processor, in relation to any Personal Data processed in connection with its obligations under the Call Off Contract:</w:t>
      </w:r>
    </w:p>
    <w:p w14:paraId="680502E6" w14:textId="77777777" w:rsidR="00FB128E" w:rsidRPr="005959A5" w:rsidRDefault="00FB128E" w:rsidP="00065D93">
      <w:pPr>
        <w:keepLines/>
        <w:spacing w:after="0" w:line="240" w:lineRule="auto"/>
        <w:ind w:left="360"/>
        <w:rPr>
          <w:rFonts w:ascii="Arial" w:eastAsia="Arial" w:hAnsi="Arial" w:cs="Arial"/>
          <w:sz w:val="24"/>
          <w:szCs w:val="24"/>
        </w:rPr>
      </w:pPr>
    </w:p>
    <w:p w14:paraId="234D15B3" w14:textId="77777777" w:rsidR="00FB128E" w:rsidRPr="005959A5" w:rsidRDefault="00FB128E" w:rsidP="00FB128E">
      <w:pPr>
        <w:keepLines/>
        <w:numPr>
          <w:ilvl w:val="2"/>
          <w:numId w:val="136"/>
        </w:numPr>
        <w:spacing w:after="0" w:line="240" w:lineRule="auto"/>
        <w:rPr>
          <w:rFonts w:ascii="Arial" w:eastAsia="Arial" w:hAnsi="Arial" w:cs="Arial"/>
          <w:sz w:val="24"/>
          <w:szCs w:val="24"/>
        </w:rPr>
      </w:pPr>
      <w:r w:rsidRPr="005959A5">
        <w:rPr>
          <w:rFonts w:ascii="Arial" w:eastAsia="Arial" w:hAnsi="Arial" w:cs="Arial"/>
          <w:sz w:val="24"/>
          <w:szCs w:val="24"/>
        </w:rPr>
        <w:t>not process or permit to be processed Personal Data outside of the United Kingdom unless the prior explicit written consent of the Buyer has been obtained and the following conditions are fulfilled:</w:t>
      </w:r>
    </w:p>
    <w:p w14:paraId="5F46319E" w14:textId="77777777" w:rsidR="00FB128E" w:rsidRPr="005959A5" w:rsidRDefault="00FB128E" w:rsidP="00065D93">
      <w:pPr>
        <w:keepLines/>
        <w:spacing w:after="0" w:line="240" w:lineRule="auto"/>
        <w:ind w:left="720"/>
        <w:rPr>
          <w:rFonts w:ascii="Arial" w:eastAsia="Arial" w:hAnsi="Arial" w:cs="Arial"/>
          <w:sz w:val="24"/>
          <w:szCs w:val="24"/>
        </w:rPr>
      </w:pPr>
    </w:p>
    <w:p w14:paraId="22EA6014" w14:textId="77777777" w:rsidR="00FB128E" w:rsidRPr="005959A5" w:rsidRDefault="00FB128E" w:rsidP="00FB128E">
      <w:pPr>
        <w:keepLines/>
        <w:numPr>
          <w:ilvl w:val="3"/>
          <w:numId w:val="136"/>
        </w:numPr>
        <w:spacing w:after="0" w:line="240" w:lineRule="auto"/>
        <w:ind w:left="2127" w:hanging="1146"/>
        <w:rPr>
          <w:rFonts w:ascii="Arial" w:eastAsia="Arial" w:hAnsi="Arial" w:cs="Arial"/>
          <w:sz w:val="24"/>
          <w:szCs w:val="24"/>
        </w:rPr>
      </w:pPr>
      <w:r w:rsidRPr="005959A5">
        <w:rPr>
          <w:rFonts w:ascii="Arial" w:eastAsia="Arial" w:hAnsi="Arial" w:cs="Arial"/>
          <w:sz w:val="24"/>
          <w:szCs w:val="24"/>
        </w:rPr>
        <w:t>the Supplier or any applicable Processor has provided appropriate safeguards in relation to any transfer of the Personal Data (whether in accordance with UK GDPR Article 46 or, where relevant, section 75 of the Data Protection Act 2018) as determined by either the Buyer or the Supplier when it is the Controller;</w:t>
      </w:r>
    </w:p>
    <w:p w14:paraId="1474A567" w14:textId="77777777" w:rsidR="00FB128E" w:rsidRPr="005959A5" w:rsidRDefault="00FB128E" w:rsidP="00065D93">
      <w:pPr>
        <w:keepLines/>
        <w:spacing w:after="0" w:line="240" w:lineRule="auto"/>
        <w:ind w:left="2127" w:hanging="1146"/>
        <w:rPr>
          <w:rFonts w:ascii="Arial" w:eastAsia="Arial" w:hAnsi="Arial" w:cs="Arial"/>
          <w:sz w:val="24"/>
          <w:szCs w:val="24"/>
        </w:rPr>
      </w:pPr>
    </w:p>
    <w:p w14:paraId="59FA147E" w14:textId="77777777" w:rsidR="00FB128E" w:rsidRPr="005959A5" w:rsidRDefault="00FB128E" w:rsidP="00FB128E">
      <w:pPr>
        <w:numPr>
          <w:ilvl w:val="3"/>
          <w:numId w:val="136"/>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5959A5">
        <w:rPr>
          <w:rFonts w:ascii="Arial" w:eastAsia="Arial" w:hAnsi="Arial" w:cs="Arial"/>
          <w:color w:val="000000"/>
          <w:sz w:val="24"/>
          <w:szCs w:val="24"/>
        </w:rPr>
        <w:t>the Data Subject has enforceable rights and effective legal remedies;</w:t>
      </w:r>
    </w:p>
    <w:p w14:paraId="69F108D4" w14:textId="77777777" w:rsidR="00FB128E" w:rsidRPr="005959A5" w:rsidRDefault="00FB128E" w:rsidP="00065D93">
      <w:pPr>
        <w:pBdr>
          <w:top w:val="nil"/>
          <w:left w:val="nil"/>
          <w:bottom w:val="nil"/>
          <w:right w:val="nil"/>
          <w:between w:val="nil"/>
        </w:pBdr>
        <w:spacing w:after="0"/>
        <w:ind w:left="2127" w:hanging="1146"/>
        <w:rPr>
          <w:rFonts w:ascii="Arial" w:eastAsia="Arial" w:hAnsi="Arial" w:cs="Arial"/>
          <w:color w:val="000000"/>
          <w:sz w:val="24"/>
          <w:szCs w:val="24"/>
        </w:rPr>
      </w:pPr>
    </w:p>
    <w:p w14:paraId="5EEC8BCC" w14:textId="77777777" w:rsidR="00FB128E" w:rsidRPr="005959A5" w:rsidRDefault="00FB128E" w:rsidP="00FB128E">
      <w:pPr>
        <w:numPr>
          <w:ilvl w:val="3"/>
          <w:numId w:val="136"/>
        </w:numPr>
        <w:pBdr>
          <w:top w:val="nil"/>
          <w:left w:val="nil"/>
          <w:bottom w:val="nil"/>
          <w:right w:val="nil"/>
          <w:between w:val="nil"/>
        </w:pBdr>
        <w:spacing w:after="0" w:line="259" w:lineRule="auto"/>
        <w:ind w:left="2127" w:hanging="1146"/>
        <w:rPr>
          <w:rFonts w:ascii="Arial" w:eastAsia="Arial" w:hAnsi="Arial" w:cs="Arial"/>
          <w:color w:val="000000"/>
          <w:sz w:val="24"/>
          <w:szCs w:val="24"/>
        </w:rPr>
      </w:pPr>
      <w:r w:rsidRPr="005959A5">
        <w:rPr>
          <w:rFonts w:ascii="Arial" w:eastAsia="Arial" w:hAnsi="Arial" w:cs="Arial"/>
          <w:color w:val="000000"/>
          <w:sz w:val="24"/>
          <w:szCs w:val="24"/>
        </w:rPr>
        <w:t>or any applicable Processor, complies with its obligations under the Data Protection Legislation by providing an adequate level of protection to any Personal Data that is processed (or, if it is not so bound, uses its best endeavours to assist either the Buyer or the Supplier when it is the Controller in meeting its obligations); and</w:t>
      </w:r>
    </w:p>
    <w:p w14:paraId="33BC08B2" w14:textId="77777777" w:rsidR="00FB128E" w:rsidRPr="005959A5" w:rsidRDefault="00FB128E" w:rsidP="00065D93">
      <w:pPr>
        <w:pBdr>
          <w:top w:val="nil"/>
          <w:left w:val="nil"/>
          <w:bottom w:val="nil"/>
          <w:right w:val="nil"/>
          <w:between w:val="nil"/>
        </w:pBdr>
        <w:spacing w:after="0"/>
        <w:ind w:left="2127" w:hanging="1146"/>
        <w:rPr>
          <w:rFonts w:ascii="Arial" w:eastAsia="Arial" w:hAnsi="Arial" w:cs="Arial"/>
          <w:color w:val="000000"/>
          <w:sz w:val="24"/>
          <w:szCs w:val="24"/>
        </w:rPr>
      </w:pPr>
    </w:p>
    <w:p w14:paraId="4FA66A9B" w14:textId="77777777" w:rsidR="00FB128E" w:rsidRPr="005959A5" w:rsidRDefault="00FB128E" w:rsidP="00FB128E">
      <w:pPr>
        <w:numPr>
          <w:ilvl w:val="3"/>
          <w:numId w:val="136"/>
        </w:numPr>
        <w:pBdr>
          <w:top w:val="nil"/>
          <w:left w:val="nil"/>
          <w:bottom w:val="nil"/>
          <w:right w:val="nil"/>
          <w:between w:val="nil"/>
        </w:pBdr>
        <w:spacing w:after="160" w:line="259" w:lineRule="auto"/>
        <w:ind w:left="2127" w:hanging="1146"/>
        <w:rPr>
          <w:rFonts w:ascii="Arial" w:eastAsia="Arial" w:hAnsi="Arial" w:cs="Arial"/>
          <w:color w:val="000000"/>
          <w:sz w:val="24"/>
          <w:szCs w:val="24"/>
        </w:rPr>
      </w:pPr>
      <w:r w:rsidRPr="005959A5">
        <w:rPr>
          <w:rFonts w:ascii="Arial" w:eastAsia="Arial" w:hAnsi="Arial" w:cs="Arial"/>
          <w:color w:val="000000"/>
          <w:sz w:val="24"/>
          <w:szCs w:val="24"/>
        </w:rPr>
        <w:t>the Supplier or any applicable Processor complies with any reasonable instructions notified to it in advance by the Controller with respect to the processing of the Personal Data.</w:t>
      </w:r>
    </w:p>
    <w:p w14:paraId="3E54A343"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color w:val="000000"/>
          <w:sz w:val="24"/>
          <w:szCs w:val="24"/>
        </w:rPr>
        <w:t>Failure by the Supplier to comply with the obligations set out in Paragraph 6.1 shall allow the Buyer to terminate the Call Off Contract pursuant to the Clause that provides the Buyer the right to terminate the Call Off Contract for Supplier fault (termination for Supplier cause or equivalent clause).</w:t>
      </w:r>
    </w:p>
    <w:p w14:paraId="50080AD8" w14:textId="77777777" w:rsidR="00FB128E" w:rsidRPr="005959A5" w:rsidRDefault="00FB128E">
      <w:pPr>
        <w:pBdr>
          <w:top w:val="nil"/>
          <w:left w:val="nil"/>
          <w:bottom w:val="nil"/>
          <w:right w:val="nil"/>
          <w:between w:val="nil"/>
        </w:pBdr>
        <w:spacing w:after="0"/>
        <w:ind w:left="426"/>
        <w:rPr>
          <w:rFonts w:ascii="Arial" w:eastAsia="Arial" w:hAnsi="Arial" w:cs="Arial"/>
          <w:b/>
          <w:color w:val="000000"/>
          <w:sz w:val="24"/>
          <w:szCs w:val="24"/>
        </w:rPr>
      </w:pPr>
    </w:p>
    <w:p w14:paraId="5F94E193" w14:textId="77777777" w:rsidR="00FB128E" w:rsidRDefault="00FB128E" w:rsidP="00FB128E">
      <w:pPr>
        <w:numPr>
          <w:ilvl w:val="0"/>
          <w:numId w:val="136"/>
        </w:numPr>
        <w:pBdr>
          <w:top w:val="nil"/>
          <w:left w:val="nil"/>
          <w:bottom w:val="nil"/>
          <w:right w:val="nil"/>
          <w:between w:val="nil"/>
        </w:pBdr>
        <w:spacing w:after="0" w:line="259" w:lineRule="auto"/>
        <w:ind w:left="426" w:hanging="426"/>
        <w:rPr>
          <w:rFonts w:ascii="Arial" w:eastAsia="Arial" w:hAnsi="Arial" w:cs="Arial"/>
          <w:b/>
          <w:color w:val="000000"/>
          <w:sz w:val="24"/>
          <w:szCs w:val="24"/>
        </w:rPr>
      </w:pPr>
      <w:r w:rsidRPr="005959A5">
        <w:rPr>
          <w:rFonts w:ascii="Arial" w:eastAsia="Arial" w:hAnsi="Arial" w:cs="Arial"/>
          <w:b/>
          <w:color w:val="000000"/>
          <w:sz w:val="24"/>
          <w:szCs w:val="24"/>
        </w:rPr>
        <w:lastRenderedPageBreak/>
        <w:t>Commissioners for Revenue and Customs Act 2005 and related Legislation</w:t>
      </w:r>
    </w:p>
    <w:p w14:paraId="6D9EADD3" w14:textId="77777777" w:rsidR="00FB128E" w:rsidRPr="005959A5" w:rsidRDefault="00FB128E" w:rsidP="00065D93">
      <w:pPr>
        <w:pBdr>
          <w:top w:val="nil"/>
          <w:left w:val="nil"/>
          <w:bottom w:val="nil"/>
          <w:right w:val="nil"/>
          <w:between w:val="nil"/>
        </w:pBdr>
        <w:spacing w:after="0"/>
        <w:ind w:left="426"/>
        <w:rPr>
          <w:rFonts w:ascii="Arial" w:eastAsia="Arial" w:hAnsi="Arial" w:cs="Arial"/>
          <w:b/>
          <w:color w:val="000000"/>
          <w:sz w:val="24"/>
          <w:szCs w:val="24"/>
        </w:rPr>
      </w:pPr>
      <w:r w:rsidRPr="005959A5">
        <w:rPr>
          <w:rFonts w:ascii="Arial" w:eastAsia="Arial" w:hAnsi="Arial" w:cs="Arial"/>
          <w:b/>
          <w:color w:val="000000"/>
          <w:sz w:val="24"/>
          <w:szCs w:val="24"/>
        </w:rPr>
        <w:t xml:space="preserve"> </w:t>
      </w:r>
    </w:p>
    <w:p w14:paraId="7B7F674B"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comply with and shall ensure that all Supplier Staff who will have access to, or are provided with, Buyer Data comply with the obligations set out in Section 18 of the Commissioners for Revenue and Customs Act 2005 (</w:t>
      </w:r>
      <w:r>
        <w:rPr>
          <w:rFonts w:ascii="Arial" w:eastAsia="Arial" w:hAnsi="Arial" w:cs="Arial"/>
          <w:color w:val="000000"/>
          <w:sz w:val="24"/>
          <w:szCs w:val="24"/>
        </w:rPr>
        <w:t>“</w:t>
      </w:r>
      <w:r w:rsidRPr="005959A5">
        <w:rPr>
          <w:rFonts w:ascii="Arial" w:eastAsia="Arial" w:hAnsi="Arial" w:cs="Arial"/>
          <w:color w:val="000000"/>
          <w:sz w:val="24"/>
          <w:szCs w:val="24"/>
        </w:rPr>
        <w:t>CRCA</w:t>
      </w:r>
      <w:r>
        <w:rPr>
          <w:rFonts w:ascii="Arial" w:eastAsia="Arial" w:hAnsi="Arial" w:cs="Arial"/>
          <w:color w:val="000000"/>
          <w:sz w:val="24"/>
          <w:szCs w:val="24"/>
        </w:rPr>
        <w:t>”</w:t>
      </w:r>
      <w:r w:rsidRPr="005959A5">
        <w:rPr>
          <w:rFonts w:ascii="Arial" w:eastAsia="Arial" w:hAnsi="Arial" w:cs="Arial"/>
          <w:color w:val="000000"/>
          <w:sz w:val="24"/>
          <w:szCs w:val="24"/>
        </w:rPr>
        <w:t xml:space="preserve">) to maintain the confidentiality of Buyer Data.  Further, the Supplier acknowledges that (without prejudice to any other rights and remedies of the Buyer) a breach of the aforesaid obligations may lead to a prosecution under Section 19 of CRCA. </w:t>
      </w:r>
    </w:p>
    <w:p w14:paraId="61AA9AF6"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6907ACCD"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comply with and shall ensure that all Supplier Staff who will have access to, or are provided with, Buyer Data comply with the obligations set out in 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14:paraId="667D21B7"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6983633D" w14:textId="77777777" w:rsidR="00FB128E" w:rsidRPr="005959A5" w:rsidRDefault="00FB128E" w:rsidP="00FB128E">
      <w:pPr>
        <w:numPr>
          <w:ilvl w:val="1"/>
          <w:numId w:val="136"/>
        </w:numPr>
        <w:pBdr>
          <w:top w:val="nil"/>
          <w:left w:val="nil"/>
          <w:bottom w:val="nil"/>
          <w:right w:val="nil"/>
          <w:between w:val="nil"/>
        </w:pBdr>
        <w:spacing w:after="0" w:line="252" w:lineRule="auto"/>
        <w:rPr>
          <w:rFonts w:ascii="Arial" w:eastAsia="Arial" w:hAnsi="Arial" w:cs="Arial"/>
          <w:color w:val="000000"/>
          <w:sz w:val="24"/>
          <w:szCs w:val="24"/>
        </w:rPr>
      </w:pPr>
      <w:r w:rsidRPr="005959A5">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the Official Secrets Acts 1911 to 1989 and the obligations set out in Section 182 of the Finance Act 1989. </w:t>
      </w:r>
    </w:p>
    <w:p w14:paraId="7082FB5E" w14:textId="77777777" w:rsidR="00FB128E" w:rsidRPr="005959A5" w:rsidRDefault="00FB128E" w:rsidP="00065D93">
      <w:pPr>
        <w:pBdr>
          <w:top w:val="nil"/>
          <w:left w:val="nil"/>
          <w:bottom w:val="nil"/>
          <w:right w:val="nil"/>
          <w:between w:val="nil"/>
        </w:pBdr>
        <w:spacing w:after="0" w:line="252" w:lineRule="auto"/>
        <w:ind w:left="360"/>
        <w:rPr>
          <w:rFonts w:ascii="Arial" w:eastAsia="Arial" w:hAnsi="Arial" w:cs="Arial"/>
          <w:color w:val="000000"/>
          <w:sz w:val="24"/>
          <w:szCs w:val="24"/>
        </w:rPr>
      </w:pPr>
    </w:p>
    <w:p w14:paraId="6BF227AD"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regularly (not less than once every six (6) months) remind all Supplier Staff who will have access to, or are provided with, Buyer Data in writing of the obligations upon Supplier Staff set out in Paragraph 6.1 above.  The Supplier shall monitor the compliance by Supplier Staff with such obligations.</w:t>
      </w:r>
    </w:p>
    <w:p w14:paraId="43E912A8"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5F7D85C7"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ensure that all Supplier Staff who will have access to, or are provided with, Buyer Data sign (or have previously signed) a Confidentiality Declaration, in the form provided at Annex 2. The Supplier shall provide a copy of each such signed declaration to the Buyer upon demand.</w:t>
      </w:r>
    </w:p>
    <w:p w14:paraId="6D821FD2" w14:textId="77777777" w:rsidR="00FB128E" w:rsidRPr="005959A5" w:rsidRDefault="00FB128E" w:rsidP="00065D93">
      <w:pPr>
        <w:pBdr>
          <w:top w:val="nil"/>
          <w:left w:val="nil"/>
          <w:bottom w:val="nil"/>
          <w:right w:val="nil"/>
          <w:between w:val="nil"/>
        </w:pBdr>
        <w:spacing w:after="0"/>
        <w:ind w:left="426"/>
        <w:rPr>
          <w:rFonts w:ascii="Arial" w:eastAsia="Arial" w:hAnsi="Arial" w:cs="Arial"/>
          <w:color w:val="000000"/>
          <w:sz w:val="24"/>
          <w:szCs w:val="24"/>
        </w:rPr>
      </w:pPr>
    </w:p>
    <w:p w14:paraId="340BB726" w14:textId="77777777" w:rsidR="00FB128E" w:rsidRPr="005959A5" w:rsidRDefault="00FB128E" w:rsidP="00FB128E">
      <w:pPr>
        <w:numPr>
          <w:ilvl w:val="1"/>
          <w:numId w:val="136"/>
        </w:numPr>
        <w:pBdr>
          <w:top w:val="nil"/>
          <w:left w:val="nil"/>
          <w:bottom w:val="nil"/>
          <w:right w:val="nil"/>
          <w:between w:val="nil"/>
        </w:pBdr>
        <w:spacing w:after="0" w:line="259"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In the event that the Supplier or the Supplier Staff fail to comply with this Paragraph </w:t>
      </w:r>
      <w:r w:rsidRPr="005959A5">
        <w:rPr>
          <w:rFonts w:ascii="Arial" w:eastAsia="Arial" w:hAnsi="Arial" w:cs="Arial"/>
          <w:sz w:val="24"/>
          <w:szCs w:val="24"/>
        </w:rPr>
        <w:t>7</w:t>
      </w:r>
      <w:r w:rsidRPr="005959A5">
        <w:rPr>
          <w:rFonts w:ascii="Arial" w:eastAsia="Arial" w:hAnsi="Arial" w:cs="Arial"/>
          <w:color w:val="000000"/>
          <w:sz w:val="24"/>
          <w:szCs w:val="24"/>
        </w:rPr>
        <w:t>, the Buyer reserves the right to terminate the Call-Off Contract with immediate effect pursuant to the Paragraph that provides the Buyer the right to terminate the Call-Off Contract for Supplier fault (termination for Supplier cause).</w:t>
      </w:r>
    </w:p>
    <w:p w14:paraId="407DEA05" w14:textId="77777777" w:rsidR="00FB128E" w:rsidRPr="005959A5" w:rsidRDefault="00FB128E">
      <w:pPr>
        <w:pBdr>
          <w:top w:val="nil"/>
          <w:left w:val="nil"/>
          <w:bottom w:val="nil"/>
          <w:right w:val="nil"/>
          <w:between w:val="nil"/>
        </w:pBdr>
        <w:spacing w:after="0"/>
        <w:ind w:left="360"/>
        <w:rPr>
          <w:rFonts w:ascii="Arial" w:eastAsia="Arial" w:hAnsi="Arial" w:cs="Arial"/>
          <w:color w:val="000000"/>
          <w:sz w:val="24"/>
          <w:szCs w:val="24"/>
        </w:rPr>
      </w:pPr>
    </w:p>
    <w:p w14:paraId="3987AB04" w14:textId="77777777" w:rsidR="00FB128E" w:rsidRPr="005959A5" w:rsidRDefault="00FB128E" w:rsidP="00FB128E">
      <w:pPr>
        <w:numPr>
          <w:ilvl w:val="0"/>
          <w:numId w:val="136"/>
        </w:numPr>
        <w:pBdr>
          <w:top w:val="nil"/>
          <w:left w:val="nil"/>
          <w:bottom w:val="nil"/>
          <w:right w:val="nil"/>
          <w:between w:val="nil"/>
        </w:pBdr>
        <w:spacing w:after="160" w:line="259" w:lineRule="auto"/>
        <w:rPr>
          <w:rFonts w:ascii="Arial" w:eastAsia="Arial" w:hAnsi="Arial" w:cs="Arial"/>
          <w:color w:val="000000"/>
          <w:sz w:val="24"/>
          <w:szCs w:val="24"/>
        </w:rPr>
      </w:pPr>
      <w:r w:rsidRPr="005959A5">
        <w:rPr>
          <w:rFonts w:ascii="Arial" w:eastAsia="Arial" w:hAnsi="Arial" w:cs="Arial"/>
          <w:b/>
          <w:color w:val="000000"/>
          <w:sz w:val="24"/>
          <w:szCs w:val="24"/>
        </w:rPr>
        <w:t>Confidentiality, Transparency and Publicity</w:t>
      </w:r>
    </w:p>
    <w:p w14:paraId="24B89331" w14:textId="77777777" w:rsidR="00FB128E" w:rsidRPr="005959A5" w:rsidRDefault="00FB128E" w:rsidP="00065D93">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8.1 </w:t>
      </w:r>
      <w:r w:rsidRPr="005959A5">
        <w:rPr>
          <w:rFonts w:ascii="Arial" w:eastAsia="Arial" w:hAnsi="Arial" w:cs="Arial"/>
          <w:sz w:val="24"/>
          <w:szCs w:val="24"/>
        </w:rPr>
        <w:tab/>
        <w:t xml:space="preserve">The Supplier shall not, and shall take reasonable steps to ensure that the Supplier Staff shall not: </w:t>
      </w:r>
    </w:p>
    <w:p w14:paraId="57F3975D" w14:textId="77777777" w:rsidR="00FB128E" w:rsidRPr="005959A5" w:rsidRDefault="00FB128E">
      <w:pPr>
        <w:spacing w:after="0" w:line="240" w:lineRule="auto"/>
        <w:rPr>
          <w:rFonts w:ascii="Arial" w:eastAsia="Arial" w:hAnsi="Arial" w:cs="Arial"/>
          <w:sz w:val="24"/>
          <w:szCs w:val="24"/>
        </w:rPr>
      </w:pPr>
    </w:p>
    <w:p w14:paraId="3702BF73" w14:textId="77777777" w:rsidR="00FB128E" w:rsidRPr="005959A5" w:rsidRDefault="00FB128E" w:rsidP="00065D93">
      <w:pPr>
        <w:spacing w:after="0" w:line="240" w:lineRule="auto"/>
        <w:ind w:left="1418" w:hanging="698"/>
        <w:rPr>
          <w:rFonts w:ascii="Arial" w:eastAsia="Arial" w:hAnsi="Arial" w:cs="Arial"/>
          <w:sz w:val="24"/>
          <w:szCs w:val="24"/>
        </w:rPr>
      </w:pPr>
      <w:r w:rsidRPr="005959A5">
        <w:rPr>
          <w:rFonts w:ascii="Arial" w:eastAsia="Arial" w:hAnsi="Arial" w:cs="Arial"/>
          <w:sz w:val="24"/>
          <w:szCs w:val="24"/>
        </w:rPr>
        <w:t xml:space="preserve">8.1.1 </w:t>
      </w:r>
      <w:r w:rsidRPr="005959A5">
        <w:rPr>
          <w:rFonts w:ascii="Arial" w:eastAsia="Arial" w:hAnsi="Arial" w:cs="Arial"/>
          <w:sz w:val="24"/>
          <w:szCs w:val="24"/>
        </w:rPr>
        <w:tab/>
        <w:t xml:space="preserve">make any press announcement or publicise the Call Off Contract or any part of the Call-Off Contract in any way; or </w:t>
      </w:r>
    </w:p>
    <w:p w14:paraId="7F77717F" w14:textId="77777777" w:rsidR="00FB128E" w:rsidRPr="005959A5" w:rsidRDefault="00FB128E" w:rsidP="00065D93">
      <w:pPr>
        <w:spacing w:after="0" w:line="240" w:lineRule="auto"/>
        <w:ind w:left="1418" w:hanging="698"/>
        <w:rPr>
          <w:rFonts w:ascii="Arial" w:eastAsia="Arial" w:hAnsi="Arial" w:cs="Arial"/>
          <w:sz w:val="24"/>
          <w:szCs w:val="24"/>
        </w:rPr>
      </w:pPr>
    </w:p>
    <w:p w14:paraId="244A035C" w14:textId="77777777" w:rsidR="00FB128E" w:rsidRPr="005959A5" w:rsidRDefault="00FB128E" w:rsidP="00065D93">
      <w:pPr>
        <w:spacing w:after="0" w:line="240" w:lineRule="auto"/>
        <w:ind w:left="1418" w:hanging="698"/>
        <w:rPr>
          <w:rFonts w:ascii="Arial" w:eastAsia="Arial" w:hAnsi="Arial" w:cs="Arial"/>
          <w:sz w:val="24"/>
          <w:szCs w:val="24"/>
        </w:rPr>
      </w:pPr>
      <w:r w:rsidRPr="005959A5">
        <w:rPr>
          <w:rFonts w:ascii="Arial" w:eastAsia="Arial" w:hAnsi="Arial" w:cs="Arial"/>
          <w:sz w:val="24"/>
          <w:szCs w:val="24"/>
        </w:rPr>
        <w:lastRenderedPageBreak/>
        <w:t xml:space="preserve">8.1.2 </w:t>
      </w:r>
      <w:r w:rsidRPr="005959A5">
        <w:rPr>
          <w:rFonts w:ascii="Arial" w:eastAsia="Arial" w:hAnsi="Arial" w:cs="Arial"/>
          <w:sz w:val="24"/>
          <w:szCs w:val="24"/>
        </w:rPr>
        <w:tab/>
        <w:t xml:space="preserve">use the Buyers name or brand in any promotion or marketing or announcement of orders, except with the prior written consent of the Buyer. </w:t>
      </w:r>
    </w:p>
    <w:p w14:paraId="466F9B64" w14:textId="77777777" w:rsidR="00FB128E" w:rsidRPr="005959A5" w:rsidRDefault="00FB128E">
      <w:pPr>
        <w:spacing w:after="0" w:line="240" w:lineRule="auto"/>
        <w:ind w:left="720"/>
        <w:rPr>
          <w:rFonts w:ascii="Arial" w:eastAsia="Arial" w:hAnsi="Arial" w:cs="Arial"/>
          <w:sz w:val="24"/>
          <w:szCs w:val="24"/>
        </w:rPr>
      </w:pPr>
    </w:p>
    <w:p w14:paraId="42A9234B" w14:textId="77777777" w:rsidR="00FB128E" w:rsidRPr="005959A5" w:rsidRDefault="00FB128E" w:rsidP="00065D93">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8.2 </w:t>
      </w:r>
      <w:r w:rsidRPr="005959A5">
        <w:rPr>
          <w:rFonts w:ascii="Arial" w:eastAsia="Arial" w:hAnsi="Arial" w:cs="Arial"/>
          <w:sz w:val="24"/>
          <w:szCs w:val="24"/>
        </w:rPr>
        <w:tab/>
        <w:t xml:space="preserve">Each Party acknowledges to the other that nothing in this Call-Off Contract either expressly or by implication constitutes an endorsement of any products or services of the other Party and each Party agrees not to conduct itself in such a way as to imply or express any such approval or endorsement. </w:t>
      </w:r>
    </w:p>
    <w:p w14:paraId="6DBBD786" w14:textId="77777777" w:rsidR="00FB128E" w:rsidRPr="005959A5" w:rsidRDefault="00FB128E">
      <w:pPr>
        <w:spacing w:after="0" w:line="240" w:lineRule="auto"/>
        <w:rPr>
          <w:rFonts w:ascii="Arial" w:eastAsia="Arial" w:hAnsi="Arial" w:cs="Arial"/>
          <w:sz w:val="24"/>
          <w:szCs w:val="24"/>
        </w:rPr>
      </w:pPr>
    </w:p>
    <w:p w14:paraId="5A48235E" w14:textId="77777777" w:rsidR="00FB128E" w:rsidRPr="005959A5" w:rsidRDefault="00FB128E" w:rsidP="00065D93">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8.3 </w:t>
      </w:r>
      <w:r w:rsidRPr="005959A5">
        <w:rPr>
          <w:rFonts w:ascii="Arial" w:eastAsia="Arial" w:hAnsi="Arial" w:cs="Arial"/>
          <w:sz w:val="24"/>
          <w:szCs w:val="24"/>
        </w:rPr>
        <w:tab/>
        <w:t>The Supplier shall assist and cooperate with the Buyer to enable the Buyer to publish this Agreement.</w:t>
      </w:r>
    </w:p>
    <w:p w14:paraId="1C81B860" w14:textId="77777777" w:rsidR="00FB128E" w:rsidRPr="005959A5" w:rsidRDefault="00FB128E">
      <w:pPr>
        <w:spacing w:after="0" w:line="240" w:lineRule="auto"/>
        <w:rPr>
          <w:rFonts w:ascii="Arial" w:eastAsia="Arial" w:hAnsi="Arial" w:cs="Arial"/>
          <w:sz w:val="24"/>
          <w:szCs w:val="24"/>
        </w:rPr>
      </w:pPr>
    </w:p>
    <w:p w14:paraId="378AEB94" w14:textId="77777777" w:rsidR="00FB128E" w:rsidRPr="005959A5" w:rsidRDefault="00FB128E">
      <w:pPr>
        <w:spacing w:after="0" w:line="240" w:lineRule="auto"/>
        <w:rPr>
          <w:rFonts w:ascii="Arial" w:eastAsia="Arial" w:hAnsi="Arial" w:cs="Arial"/>
          <w:sz w:val="24"/>
          <w:szCs w:val="24"/>
        </w:rPr>
      </w:pPr>
      <w:r w:rsidRPr="005959A5">
        <w:rPr>
          <w:rFonts w:ascii="Arial" w:eastAsia="Arial" w:hAnsi="Arial" w:cs="Arial"/>
          <w:b/>
          <w:sz w:val="24"/>
          <w:szCs w:val="24"/>
        </w:rPr>
        <w:t>9 Security Requirements</w:t>
      </w:r>
    </w:p>
    <w:p w14:paraId="677C6926" w14:textId="77777777" w:rsidR="00FB128E" w:rsidRPr="005959A5" w:rsidRDefault="00FB128E">
      <w:pPr>
        <w:spacing w:after="0"/>
        <w:rPr>
          <w:rFonts w:ascii="Arial" w:eastAsia="Arial" w:hAnsi="Arial" w:cs="Arial"/>
          <w:sz w:val="24"/>
          <w:szCs w:val="24"/>
        </w:rPr>
      </w:pPr>
    </w:p>
    <w:p w14:paraId="2ADAD596" w14:textId="77777777" w:rsidR="00FB128E" w:rsidRPr="005959A5" w:rsidRDefault="00FB128E" w:rsidP="00065D93">
      <w:pPr>
        <w:spacing w:after="0" w:line="240" w:lineRule="auto"/>
        <w:ind w:left="720" w:hanging="720"/>
        <w:rPr>
          <w:rFonts w:ascii="Arial" w:eastAsia="Arial" w:hAnsi="Arial" w:cs="Arial"/>
          <w:sz w:val="24"/>
          <w:szCs w:val="24"/>
        </w:rPr>
      </w:pPr>
      <w:r w:rsidRPr="77E4E335">
        <w:rPr>
          <w:rFonts w:ascii="Arial" w:eastAsia="Arial" w:hAnsi="Arial" w:cs="Arial"/>
          <w:sz w:val="24"/>
          <w:szCs w:val="24"/>
        </w:rPr>
        <w:t xml:space="preserve">9.1 </w:t>
      </w:r>
      <w:r>
        <w:tab/>
      </w:r>
      <w:r w:rsidRPr="77E4E335">
        <w:rPr>
          <w:rFonts w:ascii="Arial" w:eastAsia="Arial" w:hAnsi="Arial" w:cs="Arial"/>
          <w:sz w:val="24"/>
          <w:szCs w:val="24"/>
        </w:rPr>
        <w:t>The Supplier shall complete and pass the security questionnaire set out in Annex 4 to this Call-Off Schedule 23 (“HMRC Security Questionnaire”).</w:t>
      </w:r>
    </w:p>
    <w:p w14:paraId="28409BDB" w14:textId="77777777" w:rsidR="00FB128E" w:rsidRPr="005959A5" w:rsidRDefault="00FB128E" w:rsidP="00065D93">
      <w:pPr>
        <w:spacing w:after="0" w:line="240" w:lineRule="auto"/>
        <w:rPr>
          <w:rFonts w:ascii="Arial" w:eastAsia="Arial" w:hAnsi="Arial" w:cs="Arial"/>
          <w:sz w:val="24"/>
          <w:szCs w:val="24"/>
        </w:rPr>
      </w:pPr>
    </w:p>
    <w:p w14:paraId="51A7FB85" w14:textId="77777777" w:rsidR="00FB128E" w:rsidRPr="005959A5" w:rsidRDefault="00FB128E" w:rsidP="00065D93">
      <w:pPr>
        <w:spacing w:after="0" w:line="240" w:lineRule="auto"/>
        <w:ind w:left="720" w:hanging="720"/>
        <w:rPr>
          <w:rFonts w:ascii="Arial" w:eastAsia="Arial" w:hAnsi="Arial" w:cs="Arial"/>
          <w:color w:val="000000"/>
          <w:sz w:val="24"/>
          <w:szCs w:val="24"/>
        </w:rPr>
      </w:pPr>
      <w:r w:rsidRPr="005959A5">
        <w:rPr>
          <w:rFonts w:ascii="Arial" w:eastAsia="Arial" w:hAnsi="Arial" w:cs="Arial"/>
          <w:sz w:val="24"/>
          <w:szCs w:val="24"/>
        </w:rPr>
        <w:t>9.2</w:t>
      </w:r>
      <w:r w:rsidRPr="005959A5">
        <w:rPr>
          <w:rFonts w:ascii="Arial" w:eastAsia="Arial" w:hAnsi="Arial" w:cs="Arial"/>
          <w:sz w:val="24"/>
          <w:szCs w:val="24"/>
        </w:rPr>
        <w:tab/>
        <w:t>All</w:t>
      </w:r>
      <w:r w:rsidRPr="005959A5">
        <w:rPr>
          <w:rFonts w:ascii="Arial" w:eastAsia="Arial" w:hAnsi="Arial" w:cs="Arial"/>
          <w:color w:val="000000"/>
          <w:sz w:val="24"/>
          <w:szCs w:val="24"/>
        </w:rPr>
        <w:t xml:space="preserve"> Supplier Staff are required to be cleared to the level determined by the Buyer prior to the commencement of any work. All Supplier Staff must be </w:t>
      </w:r>
      <w:r w:rsidRPr="00690881">
        <w:rPr>
          <w:rFonts w:ascii="Arial" w:eastAsia="Arial" w:hAnsi="Arial" w:cs="Arial"/>
          <w:color w:val="000000"/>
          <w:sz w:val="24"/>
          <w:szCs w:val="24"/>
        </w:rPr>
        <w:t>baseline personnel security standard</w:t>
      </w:r>
      <w:r w:rsidRPr="005959A5">
        <w:rPr>
          <w:rFonts w:ascii="Arial" w:eastAsia="Arial" w:hAnsi="Arial" w:cs="Arial"/>
          <w:color w:val="000000"/>
          <w:sz w:val="24"/>
          <w:szCs w:val="24"/>
        </w:rPr>
        <w:t xml:space="preserve"> </w:t>
      </w:r>
      <w:r>
        <w:rPr>
          <w:rFonts w:ascii="Arial" w:eastAsia="Arial" w:hAnsi="Arial" w:cs="Arial"/>
          <w:color w:val="000000"/>
          <w:sz w:val="24"/>
          <w:szCs w:val="24"/>
        </w:rPr>
        <w:t>(“</w:t>
      </w:r>
      <w:r>
        <w:rPr>
          <w:rFonts w:ascii="Arial" w:eastAsia="Arial" w:hAnsi="Arial" w:cs="Arial"/>
          <w:b/>
          <w:bCs/>
          <w:color w:val="000000"/>
          <w:sz w:val="24"/>
          <w:szCs w:val="24"/>
        </w:rPr>
        <w:t>BBS</w:t>
      </w:r>
      <w:r>
        <w:rPr>
          <w:rFonts w:ascii="Arial" w:eastAsia="Arial" w:hAnsi="Arial" w:cs="Arial"/>
          <w:color w:val="000000"/>
          <w:sz w:val="24"/>
          <w:szCs w:val="24"/>
        </w:rPr>
        <w:t>”)</w:t>
      </w:r>
      <w:r>
        <w:rPr>
          <w:rFonts w:ascii="Arial" w:eastAsia="Arial" w:hAnsi="Arial" w:cs="Arial"/>
          <w:b/>
          <w:bCs/>
          <w:color w:val="000000"/>
          <w:sz w:val="24"/>
          <w:szCs w:val="24"/>
        </w:rPr>
        <w:t xml:space="preserve"> </w:t>
      </w:r>
      <w:r w:rsidRPr="005959A5">
        <w:rPr>
          <w:rFonts w:ascii="Arial" w:eastAsia="Arial" w:hAnsi="Arial" w:cs="Arial"/>
          <w:color w:val="000000"/>
          <w:sz w:val="24"/>
          <w:szCs w:val="24"/>
        </w:rPr>
        <w:t>cleared prior to any involvement in any Call</w:t>
      </w:r>
      <w:r>
        <w:rPr>
          <w:rFonts w:ascii="Arial" w:eastAsia="Arial" w:hAnsi="Arial" w:cs="Arial"/>
          <w:color w:val="000000"/>
          <w:sz w:val="24"/>
          <w:szCs w:val="24"/>
        </w:rPr>
        <w:t>-</w:t>
      </w:r>
      <w:r w:rsidRPr="005959A5">
        <w:rPr>
          <w:rFonts w:ascii="Arial" w:eastAsia="Arial" w:hAnsi="Arial" w:cs="Arial"/>
          <w:color w:val="000000"/>
          <w:sz w:val="24"/>
          <w:szCs w:val="24"/>
        </w:rPr>
        <w:t>Off Contract.</w:t>
      </w:r>
    </w:p>
    <w:p w14:paraId="34690ACA" w14:textId="77777777" w:rsidR="00FB128E" w:rsidRPr="005959A5" w:rsidRDefault="00FB128E" w:rsidP="00065D93">
      <w:pPr>
        <w:spacing w:after="0" w:line="240" w:lineRule="auto"/>
        <w:ind w:left="720" w:hanging="720"/>
        <w:rPr>
          <w:rFonts w:ascii="Arial" w:eastAsia="Arial" w:hAnsi="Arial" w:cs="Arial"/>
          <w:color w:val="000000"/>
          <w:sz w:val="24"/>
          <w:szCs w:val="24"/>
        </w:rPr>
      </w:pPr>
    </w:p>
    <w:p w14:paraId="3CCFA952" w14:textId="77777777" w:rsidR="00FB128E" w:rsidRPr="005959A5" w:rsidRDefault="00FB128E" w:rsidP="00065D93">
      <w:pPr>
        <w:spacing w:after="0" w:line="240" w:lineRule="auto"/>
        <w:ind w:left="720" w:hanging="720"/>
        <w:rPr>
          <w:rFonts w:ascii="Arial" w:eastAsia="Arial" w:hAnsi="Arial" w:cs="Arial"/>
          <w:color w:val="000000"/>
          <w:sz w:val="24"/>
          <w:szCs w:val="24"/>
        </w:rPr>
      </w:pPr>
      <w:r w:rsidRPr="005959A5">
        <w:rPr>
          <w:rFonts w:ascii="Arial" w:eastAsia="Arial" w:hAnsi="Arial" w:cs="Arial"/>
          <w:color w:val="000000"/>
          <w:sz w:val="24"/>
          <w:szCs w:val="24"/>
        </w:rPr>
        <w:t>9.3</w:t>
      </w:r>
      <w:r w:rsidRPr="005959A5">
        <w:rPr>
          <w:rFonts w:ascii="Arial" w:eastAsia="Arial" w:hAnsi="Arial" w:cs="Arial"/>
          <w:color w:val="000000"/>
          <w:sz w:val="24"/>
          <w:szCs w:val="24"/>
        </w:rPr>
        <w:tab/>
        <w:t xml:space="preserve">The Buyer may request Supplier Staff to be </w:t>
      </w:r>
      <w:r>
        <w:rPr>
          <w:rFonts w:ascii="Arial" w:eastAsia="Arial" w:hAnsi="Arial" w:cs="Arial"/>
          <w:color w:val="000000"/>
          <w:sz w:val="24"/>
          <w:szCs w:val="24"/>
        </w:rPr>
        <w:t>security check</w:t>
      </w:r>
      <w:r w:rsidRPr="005959A5">
        <w:rPr>
          <w:rFonts w:ascii="Arial" w:eastAsia="Arial" w:hAnsi="Arial" w:cs="Arial"/>
          <w:color w:val="000000"/>
          <w:sz w:val="24"/>
          <w:szCs w:val="24"/>
        </w:rPr>
        <w:t xml:space="preserve"> (</w:t>
      </w:r>
      <w:r>
        <w:rPr>
          <w:rFonts w:ascii="Arial" w:eastAsia="Arial" w:hAnsi="Arial" w:cs="Arial"/>
          <w:color w:val="000000"/>
          <w:sz w:val="24"/>
          <w:szCs w:val="24"/>
        </w:rPr>
        <w:t>“</w:t>
      </w:r>
      <w:r>
        <w:rPr>
          <w:rFonts w:ascii="Arial" w:eastAsia="Arial" w:hAnsi="Arial" w:cs="Arial"/>
          <w:b/>
          <w:bCs/>
          <w:color w:val="000000"/>
          <w:sz w:val="24"/>
          <w:szCs w:val="24"/>
        </w:rPr>
        <w:t>SC</w:t>
      </w:r>
      <w:r>
        <w:rPr>
          <w:rFonts w:ascii="Arial" w:eastAsia="Arial" w:hAnsi="Arial" w:cs="Arial"/>
          <w:color w:val="000000"/>
          <w:sz w:val="24"/>
          <w:szCs w:val="24"/>
        </w:rPr>
        <w:t>”</w:t>
      </w:r>
      <w:r w:rsidRPr="005959A5">
        <w:rPr>
          <w:rFonts w:ascii="Arial" w:eastAsia="Arial" w:hAnsi="Arial" w:cs="Arial"/>
          <w:color w:val="000000"/>
          <w:sz w:val="24"/>
          <w:szCs w:val="24"/>
        </w:rPr>
        <w:t>) cleared, or above, if required for the specific Call</w:t>
      </w:r>
      <w:r>
        <w:rPr>
          <w:rFonts w:ascii="Arial" w:eastAsia="Arial" w:hAnsi="Arial" w:cs="Arial"/>
          <w:color w:val="000000"/>
          <w:sz w:val="24"/>
          <w:szCs w:val="24"/>
        </w:rPr>
        <w:t>-</w:t>
      </w:r>
      <w:r w:rsidRPr="005959A5">
        <w:rPr>
          <w:rFonts w:ascii="Arial" w:eastAsia="Arial" w:hAnsi="Arial" w:cs="Arial"/>
          <w:color w:val="000000"/>
          <w:sz w:val="24"/>
          <w:szCs w:val="24"/>
        </w:rPr>
        <w:t>Off Contract.</w:t>
      </w:r>
    </w:p>
    <w:p w14:paraId="059F82A3" w14:textId="77777777" w:rsidR="00FB128E" w:rsidRPr="005959A5" w:rsidRDefault="00FB128E" w:rsidP="00065D93">
      <w:pPr>
        <w:spacing w:after="0" w:line="240" w:lineRule="auto"/>
        <w:ind w:left="720" w:hanging="720"/>
        <w:rPr>
          <w:rFonts w:ascii="Arial" w:eastAsia="Arial" w:hAnsi="Arial" w:cs="Arial"/>
          <w:color w:val="000000"/>
          <w:sz w:val="24"/>
          <w:szCs w:val="24"/>
        </w:rPr>
      </w:pPr>
    </w:p>
    <w:p w14:paraId="53636481" w14:textId="77777777" w:rsidR="00FB128E" w:rsidRPr="005959A5" w:rsidRDefault="00FB128E" w:rsidP="00065D93">
      <w:pPr>
        <w:spacing w:after="0" w:line="240" w:lineRule="auto"/>
        <w:ind w:left="720" w:hanging="720"/>
        <w:rPr>
          <w:rFonts w:ascii="Arial" w:eastAsia="Arial" w:hAnsi="Arial" w:cs="Arial"/>
          <w:color w:val="000000"/>
          <w:sz w:val="24"/>
          <w:szCs w:val="24"/>
        </w:rPr>
      </w:pPr>
      <w:r w:rsidRPr="005959A5">
        <w:rPr>
          <w:rFonts w:ascii="Arial" w:eastAsia="Arial" w:hAnsi="Arial" w:cs="Arial"/>
          <w:color w:val="000000"/>
          <w:sz w:val="24"/>
          <w:szCs w:val="24"/>
        </w:rPr>
        <w:t>9.4</w:t>
      </w:r>
      <w:r w:rsidRPr="005959A5">
        <w:rPr>
          <w:rFonts w:ascii="Arial" w:eastAsia="Arial" w:hAnsi="Arial" w:cs="Arial"/>
          <w:color w:val="000000"/>
          <w:sz w:val="24"/>
          <w:szCs w:val="24"/>
        </w:rPr>
        <w:tab/>
        <w:t>All Supplier Staff with access to Buyer data, and/or are directly involved in the service provision may be required to sign a confidentiality agreement by the Buyer.</w:t>
      </w:r>
    </w:p>
    <w:p w14:paraId="27139908" w14:textId="77777777" w:rsidR="00FB128E" w:rsidRPr="005959A5" w:rsidRDefault="00FB128E" w:rsidP="00065D93">
      <w:pPr>
        <w:tabs>
          <w:tab w:val="left" w:pos="709"/>
        </w:tabs>
        <w:spacing w:before="240"/>
        <w:rPr>
          <w:rFonts w:ascii="Arial" w:eastAsia="Arial" w:hAnsi="Arial" w:cs="Arial"/>
          <w:b/>
          <w:sz w:val="24"/>
          <w:szCs w:val="24"/>
        </w:rPr>
      </w:pPr>
      <w:r w:rsidRPr="005959A5">
        <w:rPr>
          <w:rFonts w:ascii="Arial" w:eastAsia="Arial" w:hAnsi="Arial" w:cs="Arial"/>
          <w:b/>
          <w:sz w:val="24"/>
          <w:szCs w:val="24"/>
        </w:rPr>
        <w:t xml:space="preserve">10 </w:t>
      </w:r>
      <w:r w:rsidRPr="005959A5">
        <w:rPr>
          <w:rFonts w:ascii="Arial" w:eastAsia="Arial" w:hAnsi="Arial" w:cs="Arial"/>
          <w:b/>
          <w:sz w:val="24"/>
          <w:szCs w:val="24"/>
        </w:rPr>
        <w:tab/>
        <w:t>Business Continuity and Disaster Recovery</w:t>
      </w:r>
    </w:p>
    <w:p w14:paraId="35E29E86" w14:textId="77777777" w:rsidR="00FB128E" w:rsidRPr="005959A5" w:rsidRDefault="00FB128E">
      <w:pPr>
        <w:tabs>
          <w:tab w:val="left" w:pos="1276"/>
        </w:tabs>
        <w:spacing w:before="240"/>
        <w:ind w:left="720" w:hanging="720"/>
        <w:rPr>
          <w:rFonts w:ascii="Arial" w:eastAsia="Arial" w:hAnsi="Arial" w:cs="Arial"/>
          <w:sz w:val="24"/>
          <w:szCs w:val="24"/>
        </w:rPr>
      </w:pPr>
      <w:r w:rsidRPr="005959A5">
        <w:rPr>
          <w:rFonts w:ascii="Arial" w:eastAsia="Arial" w:hAnsi="Arial" w:cs="Arial"/>
          <w:bCs/>
          <w:sz w:val="24"/>
          <w:szCs w:val="24"/>
        </w:rPr>
        <w:t>10.1</w:t>
      </w:r>
      <w:r w:rsidRPr="005959A5">
        <w:rPr>
          <w:rFonts w:ascii="Arial" w:eastAsia="Arial" w:hAnsi="Arial" w:cs="Arial"/>
          <w:b/>
          <w:sz w:val="24"/>
          <w:szCs w:val="24"/>
        </w:rPr>
        <w:t xml:space="preserve"> </w:t>
      </w:r>
      <w:r w:rsidRPr="005959A5">
        <w:rPr>
          <w:rFonts w:ascii="Arial" w:eastAsia="Arial" w:hAnsi="Arial" w:cs="Arial"/>
          <w:b/>
          <w:sz w:val="24"/>
          <w:szCs w:val="24"/>
        </w:rPr>
        <w:tab/>
      </w:r>
      <w:r w:rsidRPr="005959A5">
        <w:rPr>
          <w:rFonts w:ascii="Arial" w:eastAsia="Arial" w:hAnsi="Arial" w:cs="Arial"/>
          <w:sz w:val="24"/>
          <w:szCs w:val="24"/>
        </w:rPr>
        <w:t xml:space="preserve">The Supplier is required to provide a Business Continuity Plan to the Buyer within </w:t>
      </w:r>
      <w:r>
        <w:rPr>
          <w:rFonts w:ascii="Arial" w:eastAsia="Arial" w:hAnsi="Arial" w:cs="Arial"/>
          <w:sz w:val="24"/>
          <w:szCs w:val="24"/>
        </w:rPr>
        <w:t>sixty (</w:t>
      </w:r>
      <w:r w:rsidRPr="005959A5">
        <w:rPr>
          <w:rFonts w:ascii="Arial" w:eastAsia="Arial" w:hAnsi="Arial" w:cs="Arial"/>
          <w:sz w:val="24"/>
          <w:szCs w:val="24"/>
        </w:rPr>
        <w:t>60</w:t>
      </w:r>
      <w:r>
        <w:rPr>
          <w:rFonts w:ascii="Arial" w:eastAsia="Arial" w:hAnsi="Arial" w:cs="Arial"/>
          <w:sz w:val="24"/>
          <w:szCs w:val="24"/>
        </w:rPr>
        <w:t>)</w:t>
      </w:r>
      <w:r w:rsidRPr="005959A5">
        <w:rPr>
          <w:rFonts w:ascii="Arial" w:eastAsia="Arial" w:hAnsi="Arial" w:cs="Arial"/>
          <w:sz w:val="24"/>
          <w:szCs w:val="24"/>
        </w:rPr>
        <w:t xml:space="preserve"> days of the Start Date and prior to any Service provision beginning</w:t>
      </w:r>
      <w:r>
        <w:rPr>
          <w:rFonts w:ascii="Arial" w:eastAsia="Arial" w:hAnsi="Arial" w:cs="Arial"/>
          <w:sz w:val="24"/>
          <w:szCs w:val="24"/>
        </w:rPr>
        <w:t>.</w:t>
      </w:r>
    </w:p>
    <w:p w14:paraId="51E8539E" w14:textId="77777777" w:rsidR="00FB128E" w:rsidRPr="005959A5" w:rsidRDefault="00FB128E">
      <w:pPr>
        <w:tabs>
          <w:tab w:val="left" w:pos="1276"/>
        </w:tabs>
        <w:spacing w:before="240"/>
        <w:ind w:left="720" w:hanging="720"/>
        <w:rPr>
          <w:rFonts w:ascii="Arial" w:eastAsia="Arial" w:hAnsi="Arial" w:cs="Arial"/>
          <w:sz w:val="24"/>
          <w:szCs w:val="24"/>
        </w:rPr>
      </w:pPr>
      <w:r w:rsidRPr="005959A5">
        <w:rPr>
          <w:rFonts w:ascii="Arial" w:eastAsia="Arial" w:hAnsi="Arial" w:cs="Arial"/>
          <w:bCs/>
          <w:sz w:val="24"/>
          <w:szCs w:val="24"/>
        </w:rPr>
        <w:t>10.3</w:t>
      </w:r>
      <w:r w:rsidRPr="005959A5">
        <w:rPr>
          <w:rFonts w:ascii="Arial" w:eastAsia="Arial" w:hAnsi="Arial" w:cs="Arial"/>
          <w:bCs/>
          <w:sz w:val="24"/>
          <w:szCs w:val="24"/>
        </w:rPr>
        <w:tab/>
      </w:r>
      <w:r w:rsidRPr="005959A5">
        <w:rPr>
          <w:rFonts w:ascii="Arial" w:eastAsia="Arial" w:hAnsi="Arial" w:cs="Arial"/>
          <w:sz w:val="24"/>
          <w:szCs w:val="24"/>
        </w:rPr>
        <w:t xml:space="preserve">The Supplier is required to provide a Disaster Recovery Plan to the Buyer within </w:t>
      </w:r>
      <w:r>
        <w:rPr>
          <w:rFonts w:ascii="Arial" w:eastAsia="Arial" w:hAnsi="Arial" w:cs="Arial"/>
          <w:sz w:val="24"/>
          <w:szCs w:val="24"/>
        </w:rPr>
        <w:t>sixty (</w:t>
      </w:r>
      <w:r w:rsidRPr="005959A5">
        <w:rPr>
          <w:rFonts w:ascii="Arial" w:eastAsia="Arial" w:hAnsi="Arial" w:cs="Arial"/>
          <w:sz w:val="24"/>
          <w:szCs w:val="24"/>
        </w:rPr>
        <w:t>60</w:t>
      </w:r>
      <w:r>
        <w:rPr>
          <w:rFonts w:ascii="Arial" w:eastAsia="Arial" w:hAnsi="Arial" w:cs="Arial"/>
          <w:sz w:val="24"/>
          <w:szCs w:val="24"/>
        </w:rPr>
        <w:t>)</w:t>
      </w:r>
      <w:r w:rsidRPr="005959A5">
        <w:rPr>
          <w:rFonts w:ascii="Arial" w:eastAsia="Arial" w:hAnsi="Arial" w:cs="Arial"/>
          <w:sz w:val="24"/>
          <w:szCs w:val="24"/>
        </w:rPr>
        <w:t xml:space="preserve"> days of the Start Date and prior to any Service provision beginning.</w:t>
      </w:r>
    </w:p>
    <w:p w14:paraId="58DCC58A" w14:textId="77777777" w:rsidR="00FB128E" w:rsidRPr="005959A5" w:rsidRDefault="00FB128E">
      <w:pPr>
        <w:tabs>
          <w:tab w:val="left" w:pos="1276"/>
        </w:tabs>
        <w:spacing w:before="240"/>
        <w:ind w:left="720" w:hanging="720"/>
        <w:rPr>
          <w:rFonts w:ascii="Arial" w:eastAsia="Arial" w:hAnsi="Arial" w:cs="Arial"/>
          <w:b/>
          <w:sz w:val="24"/>
          <w:szCs w:val="24"/>
        </w:rPr>
      </w:pPr>
      <w:r w:rsidRPr="005959A5">
        <w:rPr>
          <w:rFonts w:ascii="Arial" w:eastAsia="Arial" w:hAnsi="Arial" w:cs="Arial"/>
          <w:b/>
          <w:sz w:val="24"/>
          <w:szCs w:val="24"/>
        </w:rPr>
        <w:t>11</w:t>
      </w:r>
      <w:r w:rsidRPr="005959A5">
        <w:rPr>
          <w:rFonts w:ascii="Arial" w:eastAsia="Arial" w:hAnsi="Arial" w:cs="Arial"/>
          <w:b/>
          <w:sz w:val="24"/>
          <w:szCs w:val="24"/>
        </w:rPr>
        <w:tab/>
        <w:t>Cryptography</w:t>
      </w:r>
    </w:p>
    <w:p w14:paraId="2893239D" w14:textId="77777777" w:rsidR="00FB128E" w:rsidRPr="005959A5" w:rsidRDefault="00FB128E">
      <w:pPr>
        <w:tabs>
          <w:tab w:val="left" w:pos="1276"/>
        </w:tabs>
        <w:spacing w:before="240"/>
        <w:ind w:left="720" w:hanging="720"/>
        <w:rPr>
          <w:rFonts w:ascii="Arial" w:eastAsia="Arial" w:hAnsi="Arial" w:cs="Arial"/>
          <w:bCs/>
          <w:sz w:val="24"/>
          <w:szCs w:val="24"/>
        </w:rPr>
      </w:pPr>
      <w:r>
        <w:rPr>
          <w:rFonts w:ascii="Arial" w:eastAsia="Arial" w:hAnsi="Arial" w:cs="Arial"/>
          <w:bCs/>
          <w:sz w:val="24"/>
          <w:szCs w:val="24"/>
        </w:rPr>
        <w:tab/>
      </w:r>
      <w:r w:rsidRPr="005959A5">
        <w:rPr>
          <w:rFonts w:ascii="Arial" w:eastAsia="Arial" w:hAnsi="Arial" w:cs="Arial"/>
          <w:bCs/>
          <w:sz w:val="24"/>
          <w:szCs w:val="24"/>
        </w:rPr>
        <w:t>Suppliers must provide details of processes and procedures in place in writing to the Buyer for handling Government cryptographic material if required in the specific Call</w:t>
      </w:r>
      <w:r>
        <w:rPr>
          <w:rFonts w:ascii="Arial" w:eastAsia="Arial" w:hAnsi="Arial" w:cs="Arial"/>
          <w:bCs/>
          <w:sz w:val="24"/>
          <w:szCs w:val="24"/>
        </w:rPr>
        <w:t>-</w:t>
      </w:r>
      <w:r w:rsidRPr="005959A5">
        <w:rPr>
          <w:rFonts w:ascii="Arial" w:eastAsia="Arial" w:hAnsi="Arial" w:cs="Arial"/>
          <w:bCs/>
          <w:sz w:val="24"/>
          <w:szCs w:val="24"/>
        </w:rPr>
        <w:t>Off Contract or Statement of Requirements.</w:t>
      </w:r>
    </w:p>
    <w:p w14:paraId="2FCA07C4" w14:textId="77777777" w:rsidR="00FB128E" w:rsidRPr="005959A5" w:rsidRDefault="00FB128E">
      <w:pPr>
        <w:tabs>
          <w:tab w:val="left" w:pos="1276"/>
        </w:tabs>
        <w:spacing w:before="240"/>
        <w:ind w:left="709" w:hanging="709"/>
        <w:rPr>
          <w:rFonts w:ascii="Arial" w:eastAsia="Arial" w:hAnsi="Arial" w:cs="Arial"/>
          <w:b/>
          <w:sz w:val="24"/>
          <w:szCs w:val="24"/>
        </w:rPr>
      </w:pPr>
      <w:r w:rsidRPr="005959A5">
        <w:rPr>
          <w:rFonts w:ascii="Arial" w:eastAsia="Arial" w:hAnsi="Arial" w:cs="Arial"/>
          <w:b/>
          <w:sz w:val="24"/>
          <w:szCs w:val="24"/>
        </w:rPr>
        <w:t>12</w:t>
      </w:r>
      <w:r w:rsidRPr="005959A5">
        <w:rPr>
          <w:rFonts w:ascii="Arial" w:eastAsia="Arial" w:hAnsi="Arial" w:cs="Arial"/>
          <w:b/>
          <w:sz w:val="24"/>
          <w:szCs w:val="24"/>
        </w:rPr>
        <w:tab/>
        <w:t>SSRM</w:t>
      </w:r>
    </w:p>
    <w:p w14:paraId="7498B9D9" w14:textId="77777777" w:rsidR="00FB128E" w:rsidRPr="005959A5" w:rsidRDefault="00FB128E" w:rsidP="00065D93">
      <w:pPr>
        <w:tabs>
          <w:tab w:val="left" w:pos="1276"/>
        </w:tabs>
        <w:spacing w:before="240"/>
        <w:ind w:left="709" w:hanging="709"/>
        <w:rPr>
          <w:rFonts w:ascii="Arial" w:eastAsia="Arial" w:hAnsi="Arial" w:cs="Arial"/>
          <w:bCs/>
          <w:sz w:val="24"/>
          <w:szCs w:val="24"/>
        </w:rPr>
      </w:pPr>
      <w:r w:rsidRPr="005959A5">
        <w:rPr>
          <w:rFonts w:ascii="Arial" w:eastAsia="Arial" w:hAnsi="Arial" w:cs="Arial"/>
          <w:bCs/>
          <w:sz w:val="24"/>
          <w:szCs w:val="24"/>
        </w:rPr>
        <w:lastRenderedPageBreak/>
        <w:t>12.1</w:t>
      </w:r>
      <w:r w:rsidRPr="005959A5">
        <w:rPr>
          <w:rFonts w:ascii="Arial" w:hAnsi="Arial" w:cs="Arial"/>
          <w:bCs/>
          <w:sz w:val="24"/>
          <w:szCs w:val="24"/>
        </w:rPr>
        <w:tab/>
      </w:r>
      <w:r w:rsidRPr="005959A5">
        <w:rPr>
          <w:rFonts w:ascii="Arial" w:eastAsia="Arial" w:hAnsi="Arial" w:cs="Arial"/>
          <w:bCs/>
          <w:sz w:val="24"/>
          <w:szCs w:val="24"/>
        </w:rPr>
        <w:t>Suppliers are identified as strategic to HMRC through the use of the SSRM segmentation tool provided by the Cabinet</w:t>
      </w:r>
      <w:r w:rsidRPr="005959A5">
        <w:rPr>
          <w:rFonts w:ascii="Arial" w:hAnsi="Arial" w:cs="Arial"/>
          <w:bCs/>
          <w:sz w:val="24"/>
          <w:szCs w:val="24"/>
        </w:rPr>
        <w:t xml:space="preserve"> </w:t>
      </w:r>
      <w:r w:rsidRPr="005959A5">
        <w:rPr>
          <w:rFonts w:ascii="Arial" w:eastAsia="Arial" w:hAnsi="Arial" w:cs="Arial"/>
          <w:bCs/>
          <w:sz w:val="24"/>
          <w:szCs w:val="24"/>
        </w:rPr>
        <w:t>Office. This is completed at appropriate intervals throughout the financial year and where necessary, on an ad hoc basis, to capitalise on value opportunity.</w:t>
      </w:r>
    </w:p>
    <w:p w14:paraId="221EBD42" w14:textId="77777777" w:rsidR="00FB128E" w:rsidRPr="005959A5" w:rsidRDefault="00FB128E">
      <w:pPr>
        <w:tabs>
          <w:tab w:val="left" w:pos="1276"/>
        </w:tabs>
        <w:spacing w:before="240"/>
        <w:ind w:left="709" w:hanging="709"/>
        <w:rPr>
          <w:rFonts w:ascii="Arial" w:hAnsi="Arial" w:cs="Arial"/>
          <w:bCs/>
          <w:sz w:val="24"/>
          <w:szCs w:val="24"/>
        </w:rPr>
      </w:pPr>
      <w:r w:rsidRPr="005959A5">
        <w:rPr>
          <w:rFonts w:ascii="Arial" w:hAnsi="Arial" w:cs="Arial"/>
          <w:bCs/>
          <w:sz w:val="24"/>
          <w:szCs w:val="24"/>
        </w:rPr>
        <w:t>12.2</w:t>
      </w:r>
      <w:r w:rsidRPr="005959A5">
        <w:rPr>
          <w:rFonts w:ascii="Arial" w:hAnsi="Arial" w:cs="Arial"/>
          <w:bCs/>
          <w:sz w:val="24"/>
          <w:szCs w:val="24"/>
        </w:rPr>
        <w:tab/>
      </w:r>
      <w:r w:rsidRPr="005959A5">
        <w:rPr>
          <w:rFonts w:ascii="Arial" w:eastAsia="Arial" w:hAnsi="Arial" w:cs="Arial"/>
          <w:sz w:val="24"/>
          <w:szCs w:val="24"/>
        </w:rPr>
        <w:t xml:space="preserve">Suppliers identified as strategic will be required to align to typical </w:t>
      </w:r>
      <w:r>
        <w:rPr>
          <w:rFonts w:ascii="Arial" w:eastAsia="Arial" w:hAnsi="Arial" w:cs="Arial"/>
          <w:sz w:val="24"/>
          <w:szCs w:val="24"/>
        </w:rPr>
        <w:t>Buyer</w:t>
      </w:r>
      <w:r w:rsidRPr="005959A5">
        <w:rPr>
          <w:rFonts w:ascii="Arial" w:eastAsia="Arial" w:hAnsi="Arial" w:cs="Arial"/>
          <w:sz w:val="24"/>
          <w:szCs w:val="24"/>
        </w:rPr>
        <w:t xml:space="preserve"> SSRM activities and timelines, which are outlined in the supplier guide.</w:t>
      </w:r>
    </w:p>
    <w:p w14:paraId="104F5789" w14:textId="77777777" w:rsidR="00FB128E" w:rsidRPr="005959A5" w:rsidRDefault="00FB128E">
      <w:pPr>
        <w:tabs>
          <w:tab w:val="left" w:pos="1276"/>
        </w:tabs>
        <w:spacing w:before="240"/>
        <w:ind w:left="709" w:hanging="709"/>
        <w:rPr>
          <w:rFonts w:ascii="Arial" w:eastAsia="Arial" w:hAnsi="Arial" w:cs="Arial"/>
          <w:bCs/>
          <w:sz w:val="24"/>
          <w:szCs w:val="24"/>
        </w:rPr>
      </w:pPr>
      <w:r w:rsidRPr="005959A5">
        <w:rPr>
          <w:rFonts w:ascii="Arial" w:eastAsia="Arial" w:hAnsi="Arial" w:cs="Arial"/>
          <w:bCs/>
          <w:sz w:val="24"/>
          <w:szCs w:val="24"/>
        </w:rPr>
        <w:t>12.3</w:t>
      </w:r>
      <w:r w:rsidRPr="005959A5">
        <w:rPr>
          <w:rFonts w:ascii="Arial" w:eastAsia="Arial" w:hAnsi="Arial" w:cs="Arial"/>
          <w:bCs/>
          <w:sz w:val="24"/>
          <w:szCs w:val="24"/>
        </w:rPr>
        <w:tab/>
        <w:t>The Buyer and the Supplier shall play a full and active role in the SSRM programme to develop and sign off a joint business plan to deliver mutual strategic goals.</w:t>
      </w:r>
    </w:p>
    <w:p w14:paraId="4EDDCBFB" w14:textId="77777777" w:rsidR="00FB128E" w:rsidRPr="005959A5" w:rsidRDefault="00FB128E">
      <w:pPr>
        <w:tabs>
          <w:tab w:val="left" w:pos="1276"/>
        </w:tabs>
        <w:spacing w:before="240"/>
        <w:ind w:left="709" w:hanging="709"/>
        <w:rPr>
          <w:rFonts w:ascii="Arial" w:eastAsia="Arial" w:hAnsi="Arial" w:cs="Arial"/>
          <w:bCs/>
          <w:sz w:val="24"/>
          <w:szCs w:val="24"/>
        </w:rPr>
      </w:pPr>
      <w:r w:rsidRPr="005959A5">
        <w:rPr>
          <w:rFonts w:ascii="Arial" w:eastAsia="Arial" w:hAnsi="Arial" w:cs="Arial"/>
          <w:bCs/>
          <w:sz w:val="24"/>
          <w:szCs w:val="24"/>
        </w:rPr>
        <w:t>12.4    The Supplier shall play a full and active role in SSRM governance boards to drive innovation and value creation within scope of the contracted services, within the Buyer’s and the Supplier’s organisations.</w:t>
      </w:r>
    </w:p>
    <w:p w14:paraId="2DE73247" w14:textId="77777777" w:rsidR="00FB128E" w:rsidRPr="005959A5" w:rsidRDefault="00FB128E">
      <w:pPr>
        <w:tabs>
          <w:tab w:val="left" w:pos="1276"/>
        </w:tabs>
        <w:spacing w:before="240"/>
        <w:ind w:left="709" w:hanging="709"/>
        <w:rPr>
          <w:rFonts w:ascii="Arial" w:eastAsia="Arial" w:hAnsi="Arial" w:cs="Arial"/>
          <w:bCs/>
          <w:sz w:val="24"/>
          <w:szCs w:val="24"/>
        </w:rPr>
      </w:pPr>
      <w:r w:rsidRPr="005959A5">
        <w:rPr>
          <w:rFonts w:ascii="Arial" w:eastAsia="Arial" w:hAnsi="Arial" w:cs="Arial"/>
          <w:bCs/>
          <w:sz w:val="24"/>
          <w:szCs w:val="24"/>
        </w:rPr>
        <w:t>12.5    The Buyer and the Supplier shall have named account executives, whose roles shall be to collaboratively lead the strategic relationship, engage the strategic stakeholders within their organisations to mutually adopt and agree.</w:t>
      </w:r>
    </w:p>
    <w:p w14:paraId="19809C52" w14:textId="77777777" w:rsidR="00FB128E" w:rsidRPr="005959A5" w:rsidRDefault="00FB128E">
      <w:pPr>
        <w:tabs>
          <w:tab w:val="left" w:pos="1276"/>
        </w:tabs>
        <w:spacing w:before="240"/>
        <w:ind w:left="709" w:hanging="709"/>
        <w:rPr>
          <w:rFonts w:ascii="Arial" w:eastAsia="Arial" w:hAnsi="Arial" w:cs="Arial"/>
          <w:b/>
          <w:sz w:val="24"/>
          <w:szCs w:val="24"/>
        </w:rPr>
      </w:pPr>
      <w:r w:rsidRPr="005959A5">
        <w:rPr>
          <w:rFonts w:ascii="Arial" w:eastAsia="Arial" w:hAnsi="Arial" w:cs="Arial"/>
          <w:b/>
          <w:sz w:val="24"/>
          <w:szCs w:val="24"/>
        </w:rPr>
        <w:t>13</w:t>
      </w:r>
      <w:r w:rsidRPr="005959A5">
        <w:rPr>
          <w:rFonts w:ascii="Arial" w:eastAsia="Arial" w:hAnsi="Arial" w:cs="Arial"/>
          <w:b/>
          <w:sz w:val="24"/>
          <w:szCs w:val="24"/>
        </w:rPr>
        <w:tab/>
        <w:t>Expenses</w:t>
      </w:r>
    </w:p>
    <w:p w14:paraId="75F9B70C" w14:textId="77777777" w:rsidR="00FB128E" w:rsidRPr="005959A5" w:rsidRDefault="00FB128E">
      <w:pPr>
        <w:tabs>
          <w:tab w:val="left" w:pos="1276"/>
        </w:tabs>
        <w:spacing w:before="240"/>
        <w:ind w:left="709" w:hanging="709"/>
        <w:rPr>
          <w:rFonts w:ascii="Arial" w:eastAsia="Arial" w:hAnsi="Arial" w:cs="Arial"/>
          <w:sz w:val="24"/>
          <w:szCs w:val="24"/>
        </w:rPr>
      </w:pPr>
      <w:r w:rsidRPr="005959A5">
        <w:rPr>
          <w:rFonts w:ascii="Arial" w:eastAsia="Arial" w:hAnsi="Arial" w:cs="Arial"/>
          <w:sz w:val="24"/>
          <w:szCs w:val="24"/>
        </w:rPr>
        <w:t>13.1</w:t>
      </w:r>
      <w:r w:rsidRPr="005959A5">
        <w:rPr>
          <w:rFonts w:ascii="Arial" w:eastAsia="Arial" w:hAnsi="Arial" w:cs="Arial"/>
          <w:sz w:val="24"/>
          <w:szCs w:val="24"/>
        </w:rPr>
        <w:tab/>
        <w:t>The Supplier may be expected to travel to the Buyer’s Premises. Travel expenses to be paid as per agreed Buyer expenses policy to be provided in writing to the Supplier.</w:t>
      </w:r>
    </w:p>
    <w:p w14:paraId="07F04F95" w14:textId="77777777" w:rsidR="00FB128E" w:rsidRPr="00B10BB4" w:rsidRDefault="00FB128E" w:rsidP="00065D93">
      <w:pPr>
        <w:tabs>
          <w:tab w:val="left" w:pos="1276"/>
        </w:tabs>
        <w:spacing w:before="240"/>
        <w:ind w:left="709" w:hanging="709"/>
        <w:rPr>
          <w:rFonts w:ascii="Arial" w:eastAsia="Arial" w:hAnsi="Arial" w:cs="Arial"/>
          <w:sz w:val="24"/>
          <w:szCs w:val="24"/>
        </w:rPr>
      </w:pPr>
      <w:r w:rsidRPr="005959A5">
        <w:rPr>
          <w:rFonts w:ascii="Arial" w:eastAsia="Arial" w:hAnsi="Arial" w:cs="Arial"/>
          <w:sz w:val="24"/>
          <w:szCs w:val="24"/>
        </w:rPr>
        <w:t>13.2</w:t>
      </w:r>
      <w:r w:rsidRPr="005959A5">
        <w:rPr>
          <w:rFonts w:ascii="Arial" w:eastAsia="Arial" w:hAnsi="Arial" w:cs="Arial"/>
          <w:sz w:val="24"/>
          <w:szCs w:val="24"/>
        </w:rPr>
        <w:tab/>
        <w:t xml:space="preserve">A primary location </w:t>
      </w:r>
      <w:r>
        <w:rPr>
          <w:rFonts w:ascii="Arial" w:eastAsia="Arial" w:hAnsi="Arial" w:cs="Arial"/>
          <w:sz w:val="24"/>
          <w:szCs w:val="24"/>
        </w:rPr>
        <w:t xml:space="preserve">for the delivery of these services is London (Westminster and Stratford). </w:t>
      </w:r>
    </w:p>
    <w:p w14:paraId="2929C34C" w14:textId="77777777" w:rsidR="00FB128E" w:rsidRPr="005959A5" w:rsidRDefault="00FB128E">
      <w:pPr>
        <w:tabs>
          <w:tab w:val="left" w:pos="1276"/>
        </w:tabs>
        <w:spacing w:before="240"/>
        <w:ind w:left="709" w:hanging="709"/>
        <w:rPr>
          <w:rFonts w:ascii="Arial" w:eastAsia="Arial" w:hAnsi="Arial" w:cs="Arial"/>
          <w:sz w:val="24"/>
          <w:szCs w:val="24"/>
        </w:rPr>
      </w:pPr>
      <w:r w:rsidRPr="005959A5">
        <w:rPr>
          <w:rFonts w:ascii="Arial" w:eastAsia="Arial" w:hAnsi="Arial" w:cs="Arial"/>
          <w:sz w:val="24"/>
          <w:szCs w:val="24"/>
        </w:rPr>
        <w:t>1</w:t>
      </w:r>
      <w:r>
        <w:rPr>
          <w:rFonts w:ascii="Arial" w:eastAsia="Arial" w:hAnsi="Arial" w:cs="Arial"/>
          <w:sz w:val="24"/>
          <w:szCs w:val="24"/>
        </w:rPr>
        <w:t>3.3</w:t>
      </w:r>
      <w:r w:rsidRPr="005959A5">
        <w:rPr>
          <w:rFonts w:ascii="Arial" w:eastAsia="Arial" w:hAnsi="Arial" w:cs="Arial"/>
          <w:sz w:val="24"/>
          <w:szCs w:val="24"/>
        </w:rPr>
        <w:tab/>
        <w:t xml:space="preserve">Travel </w:t>
      </w:r>
      <w:r>
        <w:rPr>
          <w:rFonts w:ascii="Arial" w:eastAsia="Arial" w:hAnsi="Arial" w:cs="Arial"/>
          <w:sz w:val="24"/>
          <w:szCs w:val="24"/>
        </w:rPr>
        <w:t xml:space="preserve">costs </w:t>
      </w:r>
      <w:r w:rsidRPr="005959A5">
        <w:rPr>
          <w:rFonts w:ascii="Arial" w:eastAsia="Arial" w:hAnsi="Arial" w:cs="Arial"/>
          <w:sz w:val="24"/>
          <w:szCs w:val="24"/>
        </w:rPr>
        <w:t>to and from the primary location</w:t>
      </w:r>
      <w:r>
        <w:rPr>
          <w:rFonts w:ascii="Arial" w:eastAsia="Arial" w:hAnsi="Arial" w:cs="Arial"/>
          <w:sz w:val="24"/>
          <w:szCs w:val="24"/>
        </w:rPr>
        <w:t xml:space="preserve"> identified in Section 13.2 is expected to be covered by the Supplier</w:t>
      </w:r>
      <w:r w:rsidRPr="005959A5">
        <w:rPr>
          <w:rFonts w:ascii="Arial" w:eastAsia="Arial" w:hAnsi="Arial" w:cs="Arial"/>
          <w:sz w:val="24"/>
          <w:szCs w:val="24"/>
        </w:rPr>
        <w:t>.</w:t>
      </w:r>
    </w:p>
    <w:p w14:paraId="42360EFB" w14:textId="77777777" w:rsidR="00FB128E" w:rsidRPr="005959A5" w:rsidRDefault="00FB128E">
      <w:pPr>
        <w:tabs>
          <w:tab w:val="left" w:pos="1276"/>
        </w:tabs>
        <w:spacing w:before="240"/>
        <w:ind w:left="709" w:hanging="709"/>
        <w:rPr>
          <w:rFonts w:ascii="Arial" w:eastAsia="Arial" w:hAnsi="Arial" w:cs="Arial"/>
          <w:sz w:val="24"/>
          <w:szCs w:val="24"/>
        </w:rPr>
      </w:pPr>
      <w:r w:rsidRPr="77E4E335">
        <w:rPr>
          <w:rFonts w:ascii="Arial" w:eastAsia="Arial" w:hAnsi="Arial" w:cs="Arial"/>
          <w:sz w:val="24"/>
          <w:szCs w:val="24"/>
        </w:rPr>
        <w:t>13.4</w:t>
      </w:r>
      <w:r>
        <w:tab/>
      </w:r>
      <w:r w:rsidRPr="77E4E335">
        <w:rPr>
          <w:rFonts w:ascii="Arial" w:eastAsia="Arial" w:hAnsi="Arial" w:cs="Arial"/>
          <w:sz w:val="24"/>
          <w:szCs w:val="24"/>
        </w:rPr>
        <w:t>Expenses are payable where travel to other locations is required as part of the assignment forming part of this Agreement. Where an overnight stay is required, the Buyer will pay for actual bed and breakfast costs within the current maximum limits detailed in Annex 3. Any other subsistence or incidental expenses are not payable. Valid receipts must be provided to the Buyer.</w:t>
      </w:r>
    </w:p>
    <w:p w14:paraId="2EE97AE4" w14:textId="77777777" w:rsidR="00FB128E" w:rsidRPr="005959A5" w:rsidRDefault="00FB128E">
      <w:pPr>
        <w:tabs>
          <w:tab w:val="left" w:pos="1276"/>
        </w:tabs>
        <w:spacing w:before="240"/>
        <w:ind w:left="709" w:hanging="709"/>
        <w:rPr>
          <w:rFonts w:ascii="Arial" w:eastAsia="Arial" w:hAnsi="Arial" w:cs="Arial"/>
          <w:sz w:val="24"/>
          <w:szCs w:val="24"/>
        </w:rPr>
      </w:pPr>
      <w:r w:rsidRPr="005959A5">
        <w:rPr>
          <w:rFonts w:ascii="Arial" w:eastAsia="Arial" w:hAnsi="Arial" w:cs="Arial"/>
          <w:sz w:val="24"/>
          <w:szCs w:val="24"/>
        </w:rPr>
        <w:t>1</w:t>
      </w:r>
      <w:r>
        <w:rPr>
          <w:rFonts w:ascii="Arial" w:eastAsia="Arial" w:hAnsi="Arial" w:cs="Arial"/>
          <w:sz w:val="24"/>
          <w:szCs w:val="24"/>
        </w:rPr>
        <w:t>3</w:t>
      </w:r>
      <w:r w:rsidRPr="005959A5">
        <w:rPr>
          <w:rFonts w:ascii="Arial" w:eastAsia="Arial" w:hAnsi="Arial" w:cs="Arial"/>
          <w:sz w:val="24"/>
          <w:szCs w:val="24"/>
        </w:rPr>
        <w:t>.5</w:t>
      </w:r>
      <w:r w:rsidRPr="005959A5">
        <w:rPr>
          <w:rFonts w:ascii="Arial" w:hAnsi="Arial" w:cs="Arial"/>
          <w:sz w:val="24"/>
          <w:szCs w:val="24"/>
        </w:rPr>
        <w:tab/>
      </w:r>
      <w:r w:rsidRPr="005959A5">
        <w:rPr>
          <w:rFonts w:ascii="Arial" w:eastAsia="Arial" w:hAnsi="Arial" w:cs="Arial"/>
          <w:sz w:val="24"/>
          <w:szCs w:val="24"/>
        </w:rPr>
        <w:t>All other expenses will be payable at the discretion of the Buyer. The Supplier must not incur such expenses without the prior approval of the Buyer’s Authorised Representative. Any expense incurred by the Supplier without prior approval will not be reimbursed.</w:t>
      </w:r>
    </w:p>
    <w:p w14:paraId="4E1C5026" w14:textId="77777777" w:rsidR="00FB128E" w:rsidRPr="005959A5" w:rsidRDefault="00FB128E" w:rsidP="00FB128E">
      <w:pPr>
        <w:numPr>
          <w:ilvl w:val="0"/>
          <w:numId w:val="135"/>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5959A5">
        <w:rPr>
          <w:rFonts w:ascii="Arial" w:eastAsia="Arimo" w:hAnsi="Arial" w:cs="Arial"/>
          <w:b/>
          <w:color w:val="000000"/>
          <w:sz w:val="24"/>
          <w:szCs w:val="24"/>
        </w:rPr>
        <w:t>Improve health and wellbeing</w:t>
      </w:r>
    </w:p>
    <w:p w14:paraId="2F3B9B0C"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lastRenderedPageBreak/>
        <w:t>The Buyer has an important role to ensure the Suppliers it works with understand each role to improving health and wellbeing in the workforce. Suppliers must understand the issues relating to health and wellbeing, including physical and mental health, in the contract workforce. Illustrative examples of actions to invest in the physical and mental health and wellbeing of the contract workforce include:</w:t>
      </w:r>
    </w:p>
    <w:p w14:paraId="1CB7DBA6" w14:textId="77777777" w:rsidR="00FB128E" w:rsidRPr="005959A5" w:rsidRDefault="00FB128E" w:rsidP="00FB128E">
      <w:pPr>
        <w:numPr>
          <w:ilvl w:val="2"/>
          <w:numId w:val="135"/>
        </w:numPr>
        <w:pBdr>
          <w:top w:val="nil"/>
          <w:left w:val="nil"/>
          <w:bottom w:val="nil"/>
          <w:right w:val="nil"/>
          <w:between w:val="nil"/>
        </w:pBdr>
        <w:spacing w:after="0" w:line="240" w:lineRule="auto"/>
        <w:ind w:left="1418"/>
        <w:rPr>
          <w:rFonts w:ascii="Arial" w:eastAsia="Arimo" w:hAnsi="Arial" w:cs="Arial"/>
          <w:color w:val="000000"/>
          <w:sz w:val="24"/>
          <w:szCs w:val="24"/>
        </w:rPr>
      </w:pPr>
      <w:r w:rsidRPr="005959A5">
        <w:rPr>
          <w:rFonts w:ascii="Arial" w:eastAsia="Arimo" w:hAnsi="Arial" w:cs="Arial"/>
          <w:color w:val="000000"/>
          <w:sz w:val="24"/>
          <w:szCs w:val="24"/>
        </w:rPr>
        <w:t>implementing the 6 standards in the mental health at work commitment and, where appropriate, the mental health enhanced standards for companies with more than 500 employees in thriving at work with respect to the contract workforce, not just ‘following the recommendations’.</w:t>
      </w:r>
    </w:p>
    <w:p w14:paraId="5472434C" w14:textId="77777777" w:rsidR="00FB128E" w:rsidRPr="005959A5" w:rsidRDefault="00FB128E" w:rsidP="00065D93">
      <w:pPr>
        <w:pBdr>
          <w:top w:val="nil"/>
          <w:left w:val="nil"/>
          <w:bottom w:val="nil"/>
          <w:right w:val="nil"/>
          <w:between w:val="nil"/>
        </w:pBdr>
        <w:spacing w:after="0" w:line="240" w:lineRule="auto"/>
        <w:ind w:left="1418"/>
        <w:rPr>
          <w:rFonts w:ascii="Arial" w:eastAsia="Arimo" w:hAnsi="Arial" w:cs="Arial"/>
          <w:color w:val="000000"/>
          <w:sz w:val="24"/>
          <w:szCs w:val="24"/>
        </w:rPr>
      </w:pPr>
    </w:p>
    <w:p w14:paraId="3E8CAC33" w14:textId="77777777" w:rsidR="00FB128E" w:rsidRPr="005959A5" w:rsidRDefault="00000000" w:rsidP="00FB128E">
      <w:pPr>
        <w:numPr>
          <w:ilvl w:val="0"/>
          <w:numId w:val="137"/>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60" w:history="1">
        <w:r w:rsidR="00FB128E" w:rsidRPr="005959A5">
          <w:rPr>
            <w:rFonts w:ascii="Arial" w:eastAsia="Arimo" w:hAnsi="Arial" w:cs="Arial"/>
            <w:color w:val="0000FF"/>
            <w:sz w:val="24"/>
            <w:szCs w:val="24"/>
            <w:u w:val="single"/>
          </w:rPr>
          <w:t>https://www.mentalhealthatwork.org.uk/commitment/</w:t>
        </w:r>
      </w:hyperlink>
    </w:p>
    <w:p w14:paraId="35B70874" w14:textId="77777777" w:rsidR="00FB128E" w:rsidRPr="005959A5" w:rsidRDefault="00000000" w:rsidP="00FB128E">
      <w:pPr>
        <w:numPr>
          <w:ilvl w:val="0"/>
          <w:numId w:val="137"/>
        </w:numPr>
        <w:pBdr>
          <w:top w:val="nil"/>
          <w:left w:val="nil"/>
          <w:bottom w:val="nil"/>
          <w:right w:val="nil"/>
          <w:between w:val="nil"/>
        </w:pBdr>
        <w:spacing w:line="259" w:lineRule="auto"/>
        <w:ind w:left="1985" w:hanging="644"/>
        <w:rPr>
          <w:rFonts w:ascii="Arial" w:eastAsia="Arimo" w:hAnsi="Arial" w:cs="Arial"/>
          <w:color w:val="000000"/>
          <w:sz w:val="24"/>
          <w:szCs w:val="24"/>
        </w:rPr>
      </w:pPr>
      <w:hyperlink r:id="rId161" w:history="1">
        <w:r w:rsidR="00FB128E" w:rsidRPr="005959A5">
          <w:rPr>
            <w:rFonts w:ascii="Arial" w:eastAsia="Arimo" w:hAnsi="Arial" w:cs="Arial"/>
            <w:color w:val="0563C1"/>
            <w:sz w:val="24"/>
            <w:szCs w:val="24"/>
            <w:u w:val="single"/>
          </w:rPr>
          <w:t>https://www.gov.uk/government/publications/thriving-at-work-a-review-of-mental-health-and-employers</w:t>
        </w:r>
      </w:hyperlink>
      <w:r w:rsidR="00FB128E" w:rsidRPr="005959A5">
        <w:rPr>
          <w:rFonts w:ascii="Arial" w:eastAsia="Arimo" w:hAnsi="Arial" w:cs="Arial"/>
          <w:color w:val="000000"/>
          <w:sz w:val="24"/>
          <w:szCs w:val="24"/>
        </w:rPr>
        <w:t> </w:t>
      </w:r>
    </w:p>
    <w:p w14:paraId="49CC2182" w14:textId="77777777" w:rsidR="00FB128E" w:rsidRPr="005959A5" w:rsidRDefault="00FB128E" w:rsidP="00FB128E">
      <w:pPr>
        <w:numPr>
          <w:ilvl w:val="2"/>
          <w:numId w:val="135"/>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5959A5">
        <w:rPr>
          <w:rFonts w:ascii="Arial" w:eastAsia="Arimo" w:hAnsi="Arial" w:cs="Arial"/>
          <w:color w:val="000000"/>
          <w:sz w:val="24"/>
          <w:szCs w:val="24"/>
        </w:rPr>
        <w:t xml:space="preserve">public reporting by the tenderer and its supply chain on the health and wellbeing of staff comprising the contract workforce, following the recommendations in the </w:t>
      </w:r>
      <w:hyperlink r:id="rId162" w:history="1">
        <w:r w:rsidRPr="005959A5">
          <w:rPr>
            <w:rFonts w:ascii="Arial" w:eastAsia="Arimo" w:hAnsi="Arial" w:cs="Arial"/>
            <w:color w:val="000000"/>
            <w:sz w:val="24"/>
            <w:szCs w:val="24"/>
          </w:rPr>
          <w:t>voluntary reporting framework</w:t>
        </w:r>
      </w:hyperlink>
      <w:r w:rsidRPr="005959A5">
        <w:rPr>
          <w:rFonts w:ascii="Arial" w:eastAsia="Arimo" w:hAnsi="Arial" w:cs="Arial"/>
          <w:color w:val="000000"/>
          <w:sz w:val="24"/>
          <w:szCs w:val="24"/>
        </w:rPr>
        <w:t>; and</w:t>
      </w:r>
    </w:p>
    <w:p w14:paraId="372E4A20" w14:textId="77777777" w:rsidR="00FB128E" w:rsidRPr="005959A5" w:rsidRDefault="00FB128E" w:rsidP="00FB128E">
      <w:pPr>
        <w:numPr>
          <w:ilvl w:val="2"/>
          <w:numId w:val="135"/>
        </w:numPr>
        <w:pBdr>
          <w:top w:val="nil"/>
          <w:left w:val="nil"/>
          <w:bottom w:val="nil"/>
          <w:right w:val="nil"/>
          <w:between w:val="nil"/>
        </w:pBdr>
        <w:spacing w:line="240" w:lineRule="auto"/>
        <w:ind w:left="1560" w:hanging="862"/>
        <w:rPr>
          <w:rFonts w:ascii="Arial" w:eastAsia="Arimo" w:hAnsi="Arial" w:cs="Arial"/>
          <w:color w:val="000000"/>
          <w:sz w:val="24"/>
          <w:szCs w:val="24"/>
        </w:rPr>
      </w:pPr>
      <w:r w:rsidRPr="005959A5">
        <w:rPr>
          <w:rFonts w:ascii="Arial" w:eastAsia="Arimo" w:hAnsi="Arial" w:cs="Arial"/>
          <w:color w:val="000000"/>
          <w:sz w:val="24"/>
          <w:szCs w:val="24"/>
        </w:rPr>
        <w:t>engagement plans to engage the contract workforce in deciding the most important issues to address.</w:t>
      </w:r>
    </w:p>
    <w:p w14:paraId="05DE758F" w14:textId="77777777" w:rsidR="00FB128E" w:rsidRPr="005959A5" w:rsidRDefault="00FB128E" w:rsidP="00FB128E">
      <w:pPr>
        <w:numPr>
          <w:ilvl w:val="1"/>
          <w:numId w:val="135"/>
        </w:numPr>
        <w:pBdr>
          <w:top w:val="nil"/>
          <w:left w:val="nil"/>
          <w:bottom w:val="nil"/>
          <w:right w:val="nil"/>
          <w:between w:val="nil"/>
        </w:pBdr>
        <w:spacing w:line="240" w:lineRule="auto"/>
        <w:ind w:left="851" w:hanging="851"/>
        <w:rPr>
          <w:rFonts w:ascii="Arial" w:eastAsia="Arimo" w:hAnsi="Arial" w:cs="Arial"/>
          <w:color w:val="000000"/>
          <w:sz w:val="24"/>
          <w:szCs w:val="24"/>
        </w:rPr>
      </w:pPr>
      <w:r w:rsidRPr="005959A5">
        <w:rPr>
          <w:rFonts w:ascii="Arial" w:hAnsi="Arial" w:cs="Arial"/>
          <w:color w:val="000000"/>
          <w:sz w:val="24"/>
          <w:szCs w:val="24"/>
        </w:rPr>
        <w:t>The Buyer may test Suppliers’ existing or planned investments in to improve health and wellbeing in the workforce as part of the Call-Off Procedure.</w:t>
      </w:r>
    </w:p>
    <w:p w14:paraId="4250B0D0" w14:textId="77777777" w:rsidR="00FB128E" w:rsidRPr="005959A5" w:rsidRDefault="00FB128E" w:rsidP="00FB128E">
      <w:pPr>
        <w:numPr>
          <w:ilvl w:val="0"/>
          <w:numId w:val="135"/>
        </w:numPr>
        <w:pBdr>
          <w:top w:val="nil"/>
          <w:left w:val="nil"/>
          <w:bottom w:val="nil"/>
          <w:right w:val="nil"/>
          <w:between w:val="nil"/>
        </w:pBdr>
        <w:spacing w:line="240" w:lineRule="auto"/>
        <w:ind w:left="709" w:hanging="709"/>
        <w:rPr>
          <w:rFonts w:ascii="Arial" w:eastAsia="Arimo" w:hAnsi="Arial" w:cs="Arial"/>
          <w:b/>
          <w:bCs/>
          <w:color w:val="000000"/>
          <w:sz w:val="24"/>
          <w:szCs w:val="24"/>
        </w:rPr>
      </w:pPr>
      <w:r w:rsidRPr="005959A5">
        <w:rPr>
          <w:rFonts w:ascii="Arial" w:eastAsia="Arimo" w:hAnsi="Arial" w:cs="Arial"/>
          <w:b/>
          <w:bCs/>
          <w:color w:val="000000"/>
          <w:sz w:val="24"/>
          <w:szCs w:val="24"/>
        </w:rPr>
        <w:t>Open Book</w:t>
      </w:r>
    </w:p>
    <w:p w14:paraId="2C9BE871"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 xml:space="preserve">The </w:t>
      </w:r>
      <w:r>
        <w:rPr>
          <w:rFonts w:ascii="Arial" w:eastAsia="Arimo" w:hAnsi="Arial" w:cs="Arial"/>
          <w:color w:val="000000"/>
          <w:sz w:val="24"/>
          <w:szCs w:val="24"/>
        </w:rPr>
        <w:t>open book</w:t>
      </w:r>
      <w:r w:rsidRPr="005959A5">
        <w:rPr>
          <w:rFonts w:ascii="Arial" w:eastAsia="Arimo" w:hAnsi="Arial" w:cs="Arial"/>
          <w:color w:val="000000"/>
          <w:sz w:val="24"/>
          <w:szCs w:val="24"/>
        </w:rPr>
        <w:t xml:space="preserve"> audits provides the mechanism by which the Authority, the Buyer, National Audit Office or representatives shall have access to the Supplier records for the purpose of verifying the accuracy of, and omissions from, any information provided by the Supplier in relation to the Charges and proposed or actual variations</w:t>
      </w:r>
      <w:r>
        <w:rPr>
          <w:rFonts w:ascii="Arial" w:eastAsia="Arimo" w:hAnsi="Arial" w:cs="Arial"/>
          <w:color w:val="000000"/>
          <w:sz w:val="24"/>
          <w:szCs w:val="24"/>
        </w:rPr>
        <w:t xml:space="preserve"> (“Open Book”)</w:t>
      </w:r>
      <w:r w:rsidRPr="005959A5">
        <w:rPr>
          <w:rFonts w:ascii="Arial" w:eastAsia="Arimo" w:hAnsi="Arial" w:cs="Arial"/>
          <w:color w:val="000000"/>
          <w:sz w:val="24"/>
          <w:szCs w:val="24"/>
        </w:rPr>
        <w:t xml:space="preserve">. The confidentiality clause of the </w:t>
      </w:r>
      <w:r>
        <w:rPr>
          <w:rFonts w:ascii="Arial" w:eastAsia="Arimo" w:hAnsi="Arial" w:cs="Arial"/>
          <w:color w:val="000000"/>
          <w:sz w:val="24"/>
          <w:szCs w:val="24"/>
        </w:rPr>
        <w:t>Core Terms</w:t>
      </w:r>
      <w:r w:rsidRPr="005959A5">
        <w:rPr>
          <w:rFonts w:ascii="Arial" w:eastAsia="Arimo" w:hAnsi="Arial" w:cs="Arial"/>
          <w:color w:val="000000"/>
          <w:sz w:val="24"/>
          <w:szCs w:val="24"/>
        </w:rPr>
        <w:t xml:space="preserve"> shall apply to such information.</w:t>
      </w:r>
    </w:p>
    <w:p w14:paraId="7430F876"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Open Book review is the primary mechanism for confirming the completeness, accuracy and validity of the Supplier income, expenditure and profit arising from the contract.</w:t>
      </w:r>
    </w:p>
    <w:p w14:paraId="15B8B6AA"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 xml:space="preserve">Under the terms of the </w:t>
      </w:r>
      <w:r>
        <w:rPr>
          <w:rFonts w:ascii="Arial" w:eastAsia="Arimo" w:hAnsi="Arial" w:cs="Arial"/>
          <w:color w:val="000000"/>
          <w:sz w:val="24"/>
          <w:szCs w:val="24"/>
        </w:rPr>
        <w:t>C</w:t>
      </w:r>
      <w:r w:rsidRPr="005959A5">
        <w:rPr>
          <w:rFonts w:ascii="Arial" w:eastAsia="Arimo" w:hAnsi="Arial" w:cs="Arial"/>
          <w:color w:val="000000"/>
          <w:sz w:val="24"/>
          <w:szCs w:val="24"/>
        </w:rPr>
        <w:t>ontract the Supplier will share financial information relating to the fulfilment of the Services requirements.</w:t>
      </w:r>
    </w:p>
    <w:p w14:paraId="6A444B88"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The financial information will be prepared under generally accepted accounting practice (</w:t>
      </w:r>
      <w:r>
        <w:rPr>
          <w:rFonts w:ascii="Arial" w:eastAsia="Arimo" w:hAnsi="Arial" w:cs="Arial"/>
          <w:color w:val="000000"/>
          <w:sz w:val="24"/>
          <w:szCs w:val="24"/>
        </w:rPr>
        <w:t>“</w:t>
      </w:r>
      <w:r w:rsidRPr="005959A5">
        <w:rPr>
          <w:rFonts w:ascii="Arial" w:eastAsia="Arimo" w:hAnsi="Arial" w:cs="Arial"/>
          <w:color w:val="000000"/>
          <w:sz w:val="24"/>
          <w:szCs w:val="24"/>
        </w:rPr>
        <w:t>GAAP</w:t>
      </w:r>
      <w:r>
        <w:rPr>
          <w:rFonts w:ascii="Arial" w:eastAsia="Arimo" w:hAnsi="Arial" w:cs="Arial"/>
          <w:color w:val="000000"/>
          <w:sz w:val="24"/>
          <w:szCs w:val="24"/>
        </w:rPr>
        <w:t>”</w:t>
      </w:r>
      <w:r w:rsidRPr="005959A5">
        <w:rPr>
          <w:rFonts w:ascii="Arial" w:eastAsia="Arimo" w:hAnsi="Arial" w:cs="Arial"/>
          <w:color w:val="000000"/>
          <w:sz w:val="24"/>
          <w:szCs w:val="24"/>
        </w:rPr>
        <w:t>). Although the option is for the Supplier to select the most appropriate GAAP it is assumed that the Supplier is using the same GAAP and that this is consistently applied. The Buyer requires early notification of which GAAP is used by preferably before the physical start of the Open Book review.</w:t>
      </w:r>
    </w:p>
    <w:p w14:paraId="59128DF3"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lastRenderedPageBreak/>
        <w:t>It is expected that the Buyer will be supplied with the required notes to explain the accounting polices used by the Supplier.</w:t>
      </w:r>
    </w:p>
    <w:p w14:paraId="37DC928C" w14:textId="77777777" w:rsidR="00FB128E" w:rsidRPr="005959A5" w:rsidRDefault="00FB128E" w:rsidP="00FB128E">
      <w:pPr>
        <w:numPr>
          <w:ilvl w:val="1"/>
          <w:numId w:val="135"/>
        </w:numPr>
        <w:pBdr>
          <w:top w:val="nil"/>
          <w:left w:val="nil"/>
          <w:bottom w:val="nil"/>
          <w:right w:val="nil"/>
          <w:between w:val="nil"/>
        </w:pBdr>
        <w:spacing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Any differences in the application of GAAP or accounting policies are to be identified and explained.</w:t>
      </w:r>
    </w:p>
    <w:p w14:paraId="23EED496" w14:textId="77777777" w:rsidR="00FB128E" w:rsidRPr="005959A5" w:rsidRDefault="00FB128E" w:rsidP="00FB128E">
      <w:pPr>
        <w:numPr>
          <w:ilvl w:val="0"/>
          <w:numId w:val="135"/>
        </w:numPr>
        <w:pBdr>
          <w:top w:val="nil"/>
          <w:left w:val="nil"/>
          <w:bottom w:val="nil"/>
          <w:right w:val="nil"/>
          <w:between w:val="nil"/>
        </w:pBdr>
        <w:spacing w:before="240" w:line="240" w:lineRule="auto"/>
        <w:ind w:hanging="720"/>
        <w:rPr>
          <w:rFonts w:ascii="Arial" w:eastAsia="Arimo" w:hAnsi="Arial" w:cs="Arial"/>
          <w:b/>
          <w:color w:val="000000"/>
          <w:sz w:val="24"/>
          <w:szCs w:val="24"/>
        </w:rPr>
      </w:pPr>
      <w:r w:rsidRPr="005959A5">
        <w:rPr>
          <w:rFonts w:ascii="Arial" w:eastAsia="Arimo" w:hAnsi="Arial" w:cs="Arial"/>
          <w:b/>
          <w:color w:val="000000"/>
          <w:sz w:val="24"/>
          <w:szCs w:val="24"/>
        </w:rPr>
        <w:t>HMRC Process</w:t>
      </w:r>
    </w:p>
    <w:p w14:paraId="1C5E3C29" w14:textId="77777777" w:rsidR="00FB128E" w:rsidRPr="005959A5" w:rsidRDefault="00FB128E" w:rsidP="00FB128E">
      <w:pPr>
        <w:pStyle w:val="ListParagraph"/>
        <w:numPr>
          <w:ilvl w:val="1"/>
          <w:numId w:val="135"/>
        </w:numPr>
        <w:spacing w:after="160" w:line="259" w:lineRule="auto"/>
        <w:ind w:hanging="780"/>
        <w:rPr>
          <w:rFonts w:ascii="Arial" w:eastAsia="Arimo" w:hAnsi="Arial" w:cs="Arial"/>
          <w:color w:val="000000"/>
          <w:sz w:val="24"/>
          <w:szCs w:val="24"/>
        </w:rPr>
      </w:pPr>
      <w:r w:rsidRPr="005959A5">
        <w:rPr>
          <w:rFonts w:ascii="Arial" w:eastAsia="Arimo" w:hAnsi="Arial" w:cs="Arial"/>
          <w:color w:val="000000"/>
          <w:sz w:val="24"/>
          <w:szCs w:val="24"/>
        </w:rPr>
        <w:t>The Supplier is required to complete HMRC</w:t>
      </w:r>
      <w:r>
        <w:rPr>
          <w:rFonts w:ascii="Arial" w:eastAsia="Arimo" w:hAnsi="Arial" w:cs="Arial"/>
          <w:color w:val="000000"/>
          <w:sz w:val="24"/>
          <w:szCs w:val="24"/>
        </w:rPr>
        <w:t>’s</w:t>
      </w:r>
      <w:r w:rsidRPr="005959A5">
        <w:rPr>
          <w:rFonts w:ascii="Arial" w:eastAsia="Arimo" w:hAnsi="Arial" w:cs="Arial"/>
          <w:color w:val="000000"/>
          <w:sz w:val="24"/>
          <w:szCs w:val="24"/>
        </w:rPr>
        <w:t xml:space="preserve"> Ariba/MyBuy onboarding needs. The award of any subsequent business from HMRC cannot commence until this is completed. </w:t>
      </w:r>
    </w:p>
    <w:p w14:paraId="6636B72D" w14:textId="77777777" w:rsidR="00FB128E" w:rsidRPr="005959A5" w:rsidRDefault="00FB128E">
      <w:pPr>
        <w:rPr>
          <w:rFonts w:ascii="Arial" w:eastAsia="Arial" w:hAnsi="Arial" w:cs="Arial"/>
          <w:sz w:val="24"/>
          <w:szCs w:val="24"/>
        </w:rPr>
      </w:pPr>
    </w:p>
    <w:p w14:paraId="5C1E21B9" w14:textId="77777777" w:rsidR="00FB128E" w:rsidRPr="005959A5" w:rsidRDefault="00FB128E">
      <w:pPr>
        <w:tabs>
          <w:tab w:val="left" w:pos="1276"/>
        </w:tabs>
        <w:spacing w:before="240"/>
        <w:ind w:left="709" w:hanging="709"/>
        <w:rPr>
          <w:rFonts w:ascii="Arial" w:eastAsia="Arial" w:hAnsi="Arial" w:cs="Arial"/>
          <w:sz w:val="24"/>
          <w:szCs w:val="24"/>
        </w:rPr>
      </w:pPr>
    </w:p>
    <w:p w14:paraId="0B009106" w14:textId="77777777" w:rsidR="00FB128E" w:rsidRPr="005959A5" w:rsidRDefault="00FB128E" w:rsidP="00065D93">
      <w:pPr>
        <w:rPr>
          <w:rFonts w:ascii="Arial" w:eastAsia="Arial" w:hAnsi="Arial" w:cs="Arial"/>
          <w:sz w:val="24"/>
          <w:szCs w:val="24"/>
        </w:rPr>
      </w:pPr>
    </w:p>
    <w:p w14:paraId="2FC84C5A" w14:textId="77777777" w:rsidR="00FB128E" w:rsidRPr="005959A5" w:rsidRDefault="00FB128E">
      <w:pPr>
        <w:jc w:val="center"/>
        <w:rPr>
          <w:rFonts w:ascii="Arial" w:eastAsia="Arial" w:hAnsi="Arial" w:cs="Arial"/>
          <w:b/>
          <w:sz w:val="24"/>
          <w:szCs w:val="24"/>
        </w:rPr>
      </w:pPr>
      <w:r w:rsidRPr="005959A5">
        <w:rPr>
          <w:rFonts w:ascii="Arial" w:hAnsi="Arial" w:cs="Arial"/>
          <w:sz w:val="24"/>
          <w:szCs w:val="24"/>
        </w:rPr>
        <w:br w:type="page"/>
      </w:r>
      <w:r w:rsidRPr="005959A5">
        <w:rPr>
          <w:rFonts w:ascii="Arial" w:eastAsia="Arial" w:hAnsi="Arial" w:cs="Arial"/>
          <w:b/>
          <w:sz w:val="24"/>
          <w:szCs w:val="24"/>
        </w:rPr>
        <w:lastRenderedPageBreak/>
        <w:t>Annex 1</w:t>
      </w:r>
    </w:p>
    <w:p w14:paraId="3225E2E0" w14:textId="77777777" w:rsidR="00FB128E" w:rsidRPr="005959A5" w:rsidRDefault="00FB128E">
      <w:pPr>
        <w:jc w:val="center"/>
        <w:rPr>
          <w:rFonts w:ascii="Arial" w:eastAsia="Arial" w:hAnsi="Arial" w:cs="Arial"/>
          <w:b/>
          <w:sz w:val="24"/>
          <w:szCs w:val="24"/>
        </w:rPr>
      </w:pPr>
      <w:r w:rsidRPr="005959A5">
        <w:rPr>
          <w:rFonts w:ascii="Arial" w:eastAsia="Arial" w:hAnsi="Arial" w:cs="Arial"/>
          <w:b/>
          <w:sz w:val="24"/>
          <w:szCs w:val="24"/>
        </w:rPr>
        <w:t>Excerpt from HMRC’s “Test for Tax Non-Compliance”</w:t>
      </w:r>
    </w:p>
    <w:p w14:paraId="727D7E78" w14:textId="77777777" w:rsidR="00FB128E" w:rsidRPr="005959A5" w:rsidRDefault="00FB128E">
      <w:pPr>
        <w:pBdr>
          <w:top w:val="nil"/>
          <w:left w:val="nil"/>
          <w:bottom w:val="nil"/>
          <w:right w:val="nil"/>
          <w:between w:val="nil"/>
        </w:pBdr>
        <w:spacing w:after="0"/>
        <w:jc w:val="both"/>
        <w:rPr>
          <w:rFonts w:ascii="Arial" w:eastAsia="Arial" w:hAnsi="Arial" w:cs="Arial"/>
          <w:color w:val="000000"/>
          <w:sz w:val="24"/>
          <w:szCs w:val="24"/>
        </w:rPr>
      </w:pPr>
      <w:r w:rsidRPr="005959A5">
        <w:rPr>
          <w:rFonts w:ascii="Arial" w:eastAsia="Arial" w:hAnsi="Arial" w:cs="Arial"/>
          <w:i/>
          <w:color w:val="000000"/>
          <w:sz w:val="24"/>
          <w:szCs w:val="24"/>
        </w:rPr>
        <w:t>Condition one (An in-scope entity or person)</w:t>
      </w:r>
    </w:p>
    <w:p w14:paraId="5369AC4A" w14:textId="77777777" w:rsidR="00FB128E" w:rsidRPr="005959A5" w:rsidRDefault="00FB128E">
      <w:pPr>
        <w:pBdr>
          <w:top w:val="nil"/>
          <w:left w:val="nil"/>
          <w:bottom w:val="nil"/>
          <w:right w:val="nil"/>
          <w:between w:val="nil"/>
        </w:pBdr>
        <w:spacing w:after="0"/>
        <w:jc w:val="both"/>
        <w:rPr>
          <w:rFonts w:ascii="Arial" w:eastAsia="Arial" w:hAnsi="Arial" w:cs="Arial"/>
          <w:color w:val="000000"/>
          <w:sz w:val="24"/>
          <w:szCs w:val="24"/>
        </w:rPr>
      </w:pPr>
    </w:p>
    <w:p w14:paraId="180385E7" w14:textId="77777777" w:rsidR="00FB128E" w:rsidRPr="005959A5" w:rsidRDefault="00FB128E" w:rsidP="00FB128E">
      <w:pPr>
        <w:numPr>
          <w:ilvl w:val="0"/>
          <w:numId w:val="129"/>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There is a person or entity which is either: (“X”)</w:t>
      </w:r>
    </w:p>
    <w:p w14:paraId="5A349B6D" w14:textId="77777777" w:rsidR="00FB128E" w:rsidRPr="005959A5" w:rsidRDefault="00FB128E">
      <w:pPr>
        <w:pBdr>
          <w:top w:val="nil"/>
          <w:left w:val="nil"/>
          <w:bottom w:val="nil"/>
          <w:right w:val="nil"/>
          <w:between w:val="nil"/>
        </w:pBdr>
        <w:spacing w:after="0"/>
        <w:ind w:left="284" w:firstLine="60"/>
        <w:jc w:val="both"/>
        <w:rPr>
          <w:rFonts w:ascii="Arial" w:eastAsia="Arial" w:hAnsi="Arial" w:cs="Arial"/>
          <w:color w:val="000000"/>
          <w:sz w:val="24"/>
          <w:szCs w:val="24"/>
        </w:rPr>
      </w:pPr>
    </w:p>
    <w:p w14:paraId="2F3B7A64" w14:textId="77777777" w:rsidR="00FB128E" w:rsidRPr="005959A5" w:rsidRDefault="00FB128E" w:rsidP="00FB128E">
      <w:pPr>
        <w:numPr>
          <w:ilvl w:val="0"/>
          <w:numId w:val="13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The Economic Operator or Essential Subcontractor (</w:t>
      </w:r>
      <w:r>
        <w:rPr>
          <w:rFonts w:ascii="Arial" w:eastAsia="Arial" w:hAnsi="Arial" w:cs="Arial"/>
          <w:color w:val="000000"/>
          <w:sz w:val="24"/>
          <w:szCs w:val="24"/>
        </w:rPr>
        <w:t>“</w:t>
      </w:r>
      <w:r w:rsidRPr="005959A5">
        <w:rPr>
          <w:rFonts w:ascii="Arial" w:eastAsia="Arial" w:hAnsi="Arial" w:cs="Arial"/>
          <w:color w:val="000000"/>
          <w:sz w:val="24"/>
          <w:szCs w:val="24"/>
        </w:rPr>
        <w:t>EOS</w:t>
      </w:r>
      <w:r>
        <w:rPr>
          <w:rFonts w:ascii="Arial" w:eastAsia="Arial" w:hAnsi="Arial" w:cs="Arial"/>
          <w:color w:val="000000"/>
          <w:sz w:val="24"/>
          <w:szCs w:val="24"/>
        </w:rPr>
        <w:t>”</w:t>
      </w:r>
      <w:r w:rsidRPr="005959A5">
        <w:rPr>
          <w:rFonts w:ascii="Arial" w:eastAsia="Arial" w:hAnsi="Arial" w:cs="Arial"/>
          <w:color w:val="000000"/>
          <w:sz w:val="24"/>
          <w:szCs w:val="24"/>
        </w:rPr>
        <w:t>)</w:t>
      </w:r>
    </w:p>
    <w:p w14:paraId="17D32759" w14:textId="77777777" w:rsidR="00FB128E" w:rsidRPr="005959A5" w:rsidRDefault="00FB128E" w:rsidP="00FB128E">
      <w:pPr>
        <w:numPr>
          <w:ilvl w:val="0"/>
          <w:numId w:val="13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sidRPr="005959A5">
        <w:rPr>
          <w:rFonts w:ascii="Arial" w:eastAsia="Arial" w:hAnsi="Arial" w:cs="Arial"/>
          <w:i/>
          <w:color w:val="000000"/>
          <w:sz w:val="24"/>
          <w:szCs w:val="24"/>
        </w:rPr>
        <w:t>IFRS 10 Consolidated Financial Accounts</w:t>
      </w:r>
      <w:r w:rsidRPr="005959A5">
        <w:rPr>
          <w:rFonts w:ascii="Arial" w:eastAsia="Arial" w:hAnsi="Arial" w:cs="Arial"/>
          <w:i/>
          <w:color w:val="000000"/>
          <w:sz w:val="24"/>
          <w:szCs w:val="24"/>
          <w:vertAlign w:val="superscript"/>
        </w:rPr>
        <w:footnoteReference w:id="11"/>
      </w:r>
      <w:r w:rsidRPr="005959A5">
        <w:rPr>
          <w:rFonts w:ascii="Arial" w:eastAsia="Arial" w:hAnsi="Arial" w:cs="Arial"/>
          <w:color w:val="000000"/>
          <w:sz w:val="24"/>
          <w:szCs w:val="24"/>
        </w:rPr>
        <w:t>;</w:t>
      </w:r>
    </w:p>
    <w:p w14:paraId="1A992CB8" w14:textId="77777777" w:rsidR="00FB128E" w:rsidRPr="005959A5" w:rsidRDefault="00FB128E" w:rsidP="00FB128E">
      <w:pPr>
        <w:numPr>
          <w:ilvl w:val="0"/>
          <w:numId w:val="134"/>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015548D8" w14:textId="77777777" w:rsidR="00FB128E" w:rsidRPr="005959A5" w:rsidRDefault="00FB128E">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color w:val="000000"/>
          <w:sz w:val="24"/>
          <w:szCs w:val="24"/>
        </w:rPr>
        <w:t> </w:t>
      </w:r>
    </w:p>
    <w:p w14:paraId="3FD82A36" w14:textId="77777777" w:rsidR="00FB128E" w:rsidRPr="005959A5" w:rsidRDefault="00FB128E">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i/>
          <w:color w:val="000000"/>
          <w:sz w:val="24"/>
          <w:szCs w:val="24"/>
        </w:rPr>
        <w:t>Condition two (Arrangements involving evasion, abuse or tax avoidance)</w:t>
      </w:r>
    </w:p>
    <w:p w14:paraId="62D825BE" w14:textId="77777777" w:rsidR="00FB128E" w:rsidRPr="005959A5" w:rsidRDefault="00FB128E" w:rsidP="00FB128E">
      <w:pPr>
        <w:numPr>
          <w:ilvl w:val="0"/>
          <w:numId w:val="129"/>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X has been engaged in one or more of the following:</w:t>
      </w:r>
    </w:p>
    <w:p w14:paraId="192CE44F" w14:textId="77777777" w:rsidR="00FB128E" w:rsidRPr="00BC60A3" w:rsidRDefault="00FB128E">
      <w:pPr>
        <w:pBdr>
          <w:top w:val="nil"/>
          <w:left w:val="nil"/>
          <w:bottom w:val="nil"/>
          <w:right w:val="nil"/>
          <w:between w:val="nil"/>
        </w:pBdr>
        <w:spacing w:after="0"/>
        <w:jc w:val="both"/>
        <w:rPr>
          <w:rFonts w:ascii="Arial" w:eastAsia="Arial" w:hAnsi="Arial" w:cs="Arial"/>
          <w:color w:val="000000"/>
          <w:sz w:val="24"/>
          <w:szCs w:val="24"/>
        </w:rPr>
      </w:pPr>
    </w:p>
    <w:p w14:paraId="6A3F6EF5" w14:textId="77777777" w:rsidR="00FB128E" w:rsidRPr="00BC60A3" w:rsidRDefault="00FB128E" w:rsidP="00FB128E">
      <w:pPr>
        <w:pStyle w:val="NormalWeb"/>
        <w:numPr>
          <w:ilvl w:val="1"/>
          <w:numId w:val="131"/>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Fraudulent evasion</w:t>
      </w:r>
      <w:r w:rsidRPr="00BC60A3">
        <w:rPr>
          <w:rStyle w:val="FootnoteReference"/>
          <w:rFonts w:ascii="Arial" w:hAnsi="Arial" w:cs="Arial"/>
          <w:color w:val="000000"/>
        </w:rPr>
        <w:footnoteReference w:id="12"/>
      </w:r>
      <w:r w:rsidRPr="00BC60A3">
        <w:rPr>
          <w:rFonts w:ascii="Arial" w:hAnsi="Arial" w:cs="Arial"/>
          <w:color w:val="000000"/>
        </w:rPr>
        <w:t>;</w:t>
      </w:r>
    </w:p>
    <w:p w14:paraId="1E90990E" w14:textId="77777777" w:rsidR="00FB128E" w:rsidRPr="00BC60A3" w:rsidRDefault="00FB128E" w:rsidP="00FB128E">
      <w:pPr>
        <w:pStyle w:val="NormalWeb"/>
        <w:numPr>
          <w:ilvl w:val="1"/>
          <w:numId w:val="131"/>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Conduct caught by the General Anti-Abuse Rule</w:t>
      </w:r>
      <w:r w:rsidRPr="00BC60A3">
        <w:rPr>
          <w:rStyle w:val="FootnoteReference"/>
          <w:rFonts w:ascii="Arial" w:hAnsi="Arial" w:cs="Arial"/>
          <w:color w:val="000000"/>
        </w:rPr>
        <w:footnoteReference w:id="13"/>
      </w:r>
      <w:r w:rsidRPr="00BC60A3">
        <w:rPr>
          <w:rFonts w:ascii="Arial" w:hAnsi="Arial" w:cs="Arial"/>
          <w:color w:val="000000"/>
        </w:rPr>
        <w:t>;</w:t>
      </w:r>
    </w:p>
    <w:p w14:paraId="2C4C5EB7" w14:textId="77777777" w:rsidR="00FB128E" w:rsidRPr="00BC60A3" w:rsidRDefault="00FB128E" w:rsidP="00FB128E">
      <w:pPr>
        <w:pStyle w:val="NormalWeb"/>
        <w:numPr>
          <w:ilvl w:val="1"/>
          <w:numId w:val="131"/>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Conduct caught by the Halifax Abuse principle</w:t>
      </w:r>
      <w:r w:rsidRPr="00BC60A3">
        <w:rPr>
          <w:rStyle w:val="FootnoteReference"/>
          <w:rFonts w:ascii="Arial" w:hAnsi="Arial" w:cs="Arial"/>
          <w:color w:val="000000"/>
        </w:rPr>
        <w:footnoteReference w:id="14"/>
      </w:r>
      <w:r w:rsidRPr="00BC60A3">
        <w:rPr>
          <w:rFonts w:ascii="Arial" w:hAnsi="Arial" w:cs="Arial"/>
          <w:color w:val="000000"/>
        </w:rPr>
        <w:t>;</w:t>
      </w:r>
    </w:p>
    <w:p w14:paraId="08DA67E7" w14:textId="77777777" w:rsidR="00FB128E" w:rsidRPr="00BC60A3" w:rsidRDefault="00FB128E" w:rsidP="00FB128E">
      <w:pPr>
        <w:numPr>
          <w:ilvl w:val="1"/>
          <w:numId w:val="131"/>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BC60A3">
        <w:rPr>
          <w:rFonts w:ascii="Arial" w:eastAsia="Arial" w:hAnsi="Arial" w:cs="Arial"/>
          <w:color w:val="000000"/>
          <w:sz w:val="24"/>
          <w:szCs w:val="24"/>
        </w:rPr>
        <w:t>Entered into arrangements caught by a DOTAS or VADR scheme</w:t>
      </w:r>
      <w:r w:rsidRPr="00BC60A3">
        <w:rPr>
          <w:rStyle w:val="FootnoteReference"/>
          <w:rFonts w:ascii="Arial" w:hAnsi="Arial" w:cs="Arial"/>
          <w:color w:val="000000"/>
          <w:sz w:val="24"/>
          <w:szCs w:val="24"/>
        </w:rPr>
        <w:footnoteReference w:id="15"/>
      </w:r>
      <w:r w:rsidRPr="00BC60A3">
        <w:rPr>
          <w:rFonts w:ascii="Arial" w:hAnsi="Arial" w:cs="Arial"/>
          <w:color w:val="000000"/>
          <w:sz w:val="24"/>
          <w:szCs w:val="24"/>
        </w:rPr>
        <w:t>;</w:t>
      </w:r>
      <w:r w:rsidRPr="00BC60A3">
        <w:rPr>
          <w:rFonts w:ascii="Arial" w:eastAsia="Arial" w:hAnsi="Arial" w:cs="Arial"/>
          <w:color w:val="000000"/>
          <w:sz w:val="24"/>
          <w:szCs w:val="24"/>
        </w:rPr>
        <w:t>;</w:t>
      </w:r>
    </w:p>
    <w:p w14:paraId="3DD0BF17" w14:textId="77777777" w:rsidR="00FB128E" w:rsidRPr="00BC60A3" w:rsidRDefault="00FB128E" w:rsidP="00FB128E">
      <w:pPr>
        <w:numPr>
          <w:ilvl w:val="1"/>
          <w:numId w:val="131"/>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BC60A3">
        <w:rPr>
          <w:rFonts w:ascii="Arial" w:eastAsiaTheme="minorHAnsi" w:hAnsi="Arial" w:cs="Arial"/>
          <w:color w:val="000000"/>
          <w:sz w:val="24"/>
          <w:szCs w:val="24"/>
          <w:lang w:eastAsia="en-US"/>
        </w:rPr>
        <w:t>Conduct caught by a recognised ‘anti-avoidance rule’</w:t>
      </w:r>
      <w:r w:rsidRPr="00BC60A3">
        <w:rPr>
          <w:rFonts w:ascii="Arial" w:eastAsiaTheme="minorHAnsi" w:hAnsi="Arial" w:cs="Arial"/>
          <w:color w:val="000000"/>
          <w:sz w:val="24"/>
          <w:szCs w:val="24"/>
          <w:vertAlign w:val="superscript"/>
          <w:lang w:eastAsia="en-US"/>
        </w:rPr>
        <w:footnoteReference w:id="16"/>
      </w:r>
      <w:r w:rsidRPr="00BC60A3">
        <w:rPr>
          <w:rFonts w:ascii="Arial" w:eastAsiaTheme="minorHAnsi" w:hAnsi="Arial" w:cs="Arial"/>
          <w:color w:val="000000"/>
          <w:sz w:val="24"/>
          <w:szCs w:val="24"/>
          <w:lang w:eastAsia="en-US"/>
        </w:rPr>
        <w:t xml:space="preserve"> </w:t>
      </w:r>
      <w:r w:rsidRPr="00BC60A3">
        <w:rPr>
          <w:rFonts w:ascii="Arial" w:eastAsia="Arial" w:hAnsi="Arial" w:cs="Arial"/>
          <w:color w:val="000000"/>
          <w:sz w:val="24"/>
          <w:szCs w:val="24"/>
        </w:rPr>
        <w:t>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0C3FBBB6" w14:textId="77777777" w:rsidR="00FB128E" w:rsidRPr="00BC60A3" w:rsidRDefault="00FB128E" w:rsidP="00FB128E">
      <w:pPr>
        <w:pStyle w:val="ListParagraph"/>
        <w:numPr>
          <w:ilvl w:val="1"/>
          <w:numId w:val="131"/>
        </w:numPr>
        <w:spacing w:after="160" w:line="259" w:lineRule="auto"/>
        <w:ind w:left="709" w:hanging="283"/>
        <w:rPr>
          <w:rFonts w:ascii="Arial" w:eastAsia="Arial" w:hAnsi="Arial" w:cs="Arial"/>
          <w:color w:val="000000"/>
          <w:sz w:val="24"/>
          <w:szCs w:val="24"/>
        </w:rPr>
      </w:pPr>
      <w:r w:rsidRPr="00BC60A3">
        <w:rPr>
          <w:rFonts w:ascii="Arial" w:eastAsia="Arial" w:hAnsi="Arial" w:cs="Arial"/>
          <w:color w:val="000000"/>
          <w:sz w:val="24"/>
          <w:szCs w:val="24"/>
        </w:rPr>
        <w:lastRenderedPageBreak/>
        <w:t xml:space="preserve">Entered into an avoidance scheme identified by HMRC’s published Spotlights </w:t>
      </w:r>
      <w:r w:rsidRPr="00BC60A3">
        <w:rPr>
          <w:rFonts w:ascii="Arial" w:eastAsiaTheme="minorHAnsi" w:hAnsi="Arial" w:cs="Arial"/>
          <w:color w:val="000000"/>
          <w:sz w:val="24"/>
          <w:szCs w:val="24"/>
          <w:lang w:eastAsia="en-US"/>
        </w:rPr>
        <w:t>list</w:t>
      </w:r>
      <w:r w:rsidRPr="00BC60A3">
        <w:rPr>
          <w:rFonts w:ascii="Arial" w:eastAsiaTheme="minorHAnsi" w:hAnsi="Arial" w:cs="Arial"/>
          <w:color w:val="000000"/>
          <w:sz w:val="24"/>
          <w:szCs w:val="24"/>
          <w:vertAlign w:val="superscript"/>
          <w:lang w:eastAsia="en-US"/>
        </w:rPr>
        <w:footnoteReference w:id="17"/>
      </w:r>
      <w:r w:rsidRPr="00BC60A3">
        <w:rPr>
          <w:rFonts w:ascii="Arial" w:eastAsiaTheme="minorHAnsi" w:hAnsi="Arial" w:cs="Arial"/>
          <w:color w:val="000000"/>
          <w:sz w:val="24"/>
          <w:szCs w:val="24"/>
          <w:lang w:eastAsia="en-US"/>
        </w:rPr>
        <w:t>;</w:t>
      </w:r>
    </w:p>
    <w:p w14:paraId="0410ED3E" w14:textId="77777777" w:rsidR="00FB128E" w:rsidRPr="005959A5" w:rsidRDefault="00FB128E" w:rsidP="00FB128E">
      <w:pPr>
        <w:numPr>
          <w:ilvl w:val="1"/>
          <w:numId w:val="131"/>
        </w:numPr>
        <w:pBdr>
          <w:top w:val="nil"/>
          <w:left w:val="nil"/>
          <w:bottom w:val="nil"/>
          <w:right w:val="nil"/>
          <w:between w:val="nil"/>
        </w:pBdr>
        <w:spacing w:after="28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Engaged in conduct which falls under rules in other jurisdictions which are equivalent or similar to (a) to (f) above.</w:t>
      </w:r>
    </w:p>
    <w:p w14:paraId="186A18E0" w14:textId="77777777" w:rsidR="00FB128E" w:rsidRPr="005959A5" w:rsidRDefault="00FB128E">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i/>
          <w:color w:val="000000"/>
          <w:sz w:val="24"/>
          <w:szCs w:val="24"/>
        </w:rPr>
        <w:t>Condition three (Arrangements are admitted, or subject to litigation/prosecution or identified in a published list (Spotlights))</w:t>
      </w:r>
    </w:p>
    <w:p w14:paraId="39490970" w14:textId="77777777" w:rsidR="00FB128E" w:rsidRPr="005959A5" w:rsidRDefault="00FB128E" w:rsidP="00FB128E">
      <w:pPr>
        <w:numPr>
          <w:ilvl w:val="0"/>
          <w:numId w:val="129"/>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 xml:space="preserve">X’s activity in </w:t>
      </w:r>
      <w:r w:rsidRPr="005959A5">
        <w:rPr>
          <w:rFonts w:ascii="Arial" w:eastAsia="Arial" w:hAnsi="Arial" w:cs="Arial"/>
          <w:i/>
          <w:color w:val="000000"/>
          <w:sz w:val="24"/>
          <w:szCs w:val="24"/>
        </w:rPr>
        <w:t>Condition 2</w:t>
      </w:r>
      <w:r w:rsidRPr="005959A5">
        <w:rPr>
          <w:rFonts w:ascii="Arial" w:eastAsia="Arial" w:hAnsi="Arial" w:cs="Arial"/>
          <w:color w:val="000000"/>
          <w:sz w:val="24"/>
          <w:szCs w:val="24"/>
        </w:rPr>
        <w:t xml:space="preserve"> is, where applicable, subject to dispute and/or litigation as follows:</w:t>
      </w:r>
    </w:p>
    <w:p w14:paraId="41FBF324" w14:textId="77777777" w:rsidR="00FB128E" w:rsidRPr="005959A5" w:rsidRDefault="00FB128E">
      <w:pPr>
        <w:pBdr>
          <w:top w:val="nil"/>
          <w:left w:val="nil"/>
          <w:bottom w:val="nil"/>
          <w:right w:val="nil"/>
          <w:between w:val="nil"/>
        </w:pBdr>
        <w:spacing w:after="0"/>
        <w:ind w:firstLine="60"/>
        <w:rPr>
          <w:rFonts w:ascii="Arial" w:eastAsia="Arial" w:hAnsi="Arial" w:cs="Arial"/>
          <w:color w:val="000000"/>
          <w:sz w:val="24"/>
          <w:szCs w:val="24"/>
        </w:rPr>
      </w:pPr>
    </w:p>
    <w:p w14:paraId="79AB83AB" w14:textId="77777777" w:rsidR="00FB128E" w:rsidRPr="005959A5" w:rsidRDefault="00FB128E" w:rsidP="00FB128E">
      <w:pPr>
        <w:numPr>
          <w:ilvl w:val="1"/>
          <w:numId w:val="13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(a), either X:</w:t>
      </w:r>
    </w:p>
    <w:p w14:paraId="43E71DEC" w14:textId="77777777" w:rsidR="00FB128E" w:rsidRPr="005959A5" w:rsidRDefault="00FB128E" w:rsidP="00FB128E">
      <w:pPr>
        <w:numPr>
          <w:ilvl w:val="2"/>
          <w:numId w:val="130"/>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959A5">
        <w:rPr>
          <w:rFonts w:ascii="Arial" w:eastAsia="Arial" w:hAnsi="Arial" w:cs="Arial"/>
          <w:color w:val="000000"/>
          <w:sz w:val="24"/>
          <w:szCs w:val="24"/>
        </w:rPr>
        <w:t>Has accepted the terms of an offer made under a Contractual Disclosure Facility (CDF) pursuant to the Code of Practice 9 (COP9) procedure; or,</w:t>
      </w:r>
    </w:p>
    <w:p w14:paraId="1473C8AB" w14:textId="77777777" w:rsidR="00FB128E" w:rsidRPr="005959A5" w:rsidRDefault="00FB128E" w:rsidP="00FB128E">
      <w:pPr>
        <w:numPr>
          <w:ilvl w:val="2"/>
          <w:numId w:val="130"/>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Has been charged with an offence of fraudulent evasion. </w:t>
      </w:r>
    </w:p>
    <w:p w14:paraId="38E60B1C" w14:textId="77777777" w:rsidR="00FB128E" w:rsidRPr="005959A5" w:rsidRDefault="00FB128E" w:rsidP="00FB128E">
      <w:pPr>
        <w:numPr>
          <w:ilvl w:val="1"/>
          <w:numId w:val="13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C44F37B" w14:textId="77777777" w:rsidR="00FB128E" w:rsidRPr="005959A5" w:rsidRDefault="00FB128E" w:rsidP="00FB128E">
      <w:pPr>
        <w:numPr>
          <w:ilvl w:val="1"/>
          <w:numId w:val="13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2C3DAC5F" w14:textId="77777777" w:rsidR="00FB128E" w:rsidRPr="005959A5" w:rsidRDefault="00FB128E" w:rsidP="00FB128E">
      <w:pPr>
        <w:numPr>
          <w:ilvl w:val="1"/>
          <w:numId w:val="13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(f) this condition is satisfied without any further steps being taken.</w:t>
      </w:r>
    </w:p>
    <w:p w14:paraId="550A878F" w14:textId="77777777" w:rsidR="00FB128E" w:rsidRPr="005959A5" w:rsidRDefault="00FB128E" w:rsidP="00FB128E">
      <w:pPr>
        <w:numPr>
          <w:ilvl w:val="1"/>
          <w:numId w:val="130"/>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(g) the foreign equivalent to each of the corresponding steps set out above in (i) to (iii).</w:t>
      </w:r>
    </w:p>
    <w:p w14:paraId="0FFF6AFE" w14:textId="77777777" w:rsidR="00FB128E" w:rsidRPr="005959A5" w:rsidRDefault="00FB128E">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color w:val="000000"/>
          <w:sz w:val="24"/>
          <w:szCs w:val="24"/>
        </w:rPr>
        <w:t> </w:t>
      </w:r>
    </w:p>
    <w:p w14:paraId="54B85748" w14:textId="77777777" w:rsidR="00FB128E" w:rsidRPr="005959A5" w:rsidRDefault="00FB128E">
      <w:pPr>
        <w:pStyle w:val="Heading3"/>
        <w:keepNext w:val="0"/>
        <w:keepLines w:val="0"/>
        <w:spacing w:before="0" w:after="220" w:line="240" w:lineRule="auto"/>
        <w:jc w:val="both"/>
        <w:rPr>
          <w:rFonts w:ascii="Arial" w:eastAsia="Arial" w:hAnsi="Arial" w:cs="Arial"/>
          <w:color w:val="000000"/>
        </w:rPr>
      </w:pPr>
      <w:r w:rsidRPr="005959A5">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3EF94A29" w14:textId="77777777" w:rsidR="00FB128E" w:rsidRPr="005959A5" w:rsidRDefault="00FB128E">
      <w:pPr>
        <w:rPr>
          <w:rFonts w:ascii="Arial" w:eastAsia="Arial" w:hAnsi="Arial" w:cs="Arial"/>
          <w:sz w:val="24"/>
          <w:szCs w:val="24"/>
        </w:rPr>
      </w:pPr>
      <w:r w:rsidRPr="005959A5">
        <w:rPr>
          <w:rFonts w:ascii="Arial" w:hAnsi="Arial" w:cs="Arial"/>
          <w:sz w:val="24"/>
          <w:szCs w:val="24"/>
        </w:rPr>
        <w:br w:type="page"/>
      </w:r>
    </w:p>
    <w:p w14:paraId="7C9EDB09" w14:textId="77777777" w:rsidR="00FB128E" w:rsidRPr="005959A5" w:rsidRDefault="00FB128E">
      <w:pPr>
        <w:jc w:val="center"/>
        <w:rPr>
          <w:rFonts w:ascii="Arial" w:eastAsia="Arial" w:hAnsi="Arial" w:cs="Arial"/>
          <w:b/>
          <w:sz w:val="24"/>
          <w:szCs w:val="24"/>
        </w:rPr>
      </w:pPr>
      <w:r w:rsidRPr="005959A5">
        <w:rPr>
          <w:rFonts w:ascii="Arial" w:eastAsia="Arial" w:hAnsi="Arial" w:cs="Arial"/>
          <w:b/>
          <w:sz w:val="24"/>
          <w:szCs w:val="24"/>
        </w:rPr>
        <w:lastRenderedPageBreak/>
        <w:t xml:space="preserve">Annex 2 </w:t>
      </w:r>
    </w:p>
    <w:p w14:paraId="7545E7CB" w14:textId="77777777" w:rsidR="00FB128E" w:rsidRPr="005959A5" w:rsidRDefault="00FB128E">
      <w:pPr>
        <w:jc w:val="center"/>
        <w:rPr>
          <w:rFonts w:ascii="Arial" w:eastAsia="Arial" w:hAnsi="Arial" w:cs="Arial"/>
          <w:b/>
          <w:sz w:val="24"/>
          <w:szCs w:val="24"/>
        </w:rPr>
      </w:pPr>
      <w:r w:rsidRPr="005959A5">
        <w:rPr>
          <w:rFonts w:ascii="Arial" w:eastAsia="Arial" w:hAnsi="Arial" w:cs="Arial"/>
          <w:b/>
          <w:sz w:val="24"/>
          <w:szCs w:val="24"/>
        </w:rPr>
        <w:t xml:space="preserve">Confidentiality Declaration </w:t>
      </w:r>
    </w:p>
    <w:p w14:paraId="15DA5CF2" w14:textId="1DA64BAB" w:rsidR="00FB128E" w:rsidRPr="005959A5" w:rsidRDefault="00FB128E">
      <w:pPr>
        <w:jc w:val="both"/>
        <w:rPr>
          <w:rFonts w:ascii="Arial" w:eastAsia="Arial" w:hAnsi="Arial" w:cs="Arial"/>
          <w:sz w:val="24"/>
          <w:szCs w:val="24"/>
        </w:rPr>
      </w:pPr>
      <w:r w:rsidRPr="005959A5">
        <w:rPr>
          <w:rFonts w:ascii="Arial" w:eastAsia="Arial" w:hAnsi="Arial" w:cs="Arial"/>
          <w:sz w:val="24"/>
          <w:szCs w:val="24"/>
        </w:rPr>
        <w:t xml:space="preserve">CONTRACT REFERENCE: </w:t>
      </w:r>
      <w:r w:rsidR="00500980" w:rsidRPr="00500980">
        <w:rPr>
          <w:rFonts w:ascii="Arial" w:eastAsia="Arial" w:hAnsi="Arial" w:cs="Arial"/>
          <w:sz w:val="24"/>
          <w:szCs w:val="24"/>
        </w:rPr>
        <w:t xml:space="preserve">Single Customer Account - PAYE Service SR2049187857 </w:t>
      </w:r>
      <w:r w:rsidRPr="005959A5">
        <w:rPr>
          <w:rFonts w:ascii="Arial" w:eastAsia="Arial" w:hAnsi="Arial" w:cs="Arial"/>
          <w:sz w:val="24"/>
          <w:szCs w:val="24"/>
        </w:rPr>
        <w:t>(‘the Call-Off Contract’)</w:t>
      </w:r>
    </w:p>
    <w:p w14:paraId="752C6FAD" w14:textId="77777777" w:rsidR="00FB128E" w:rsidRPr="005959A5" w:rsidRDefault="00FB128E">
      <w:pPr>
        <w:jc w:val="both"/>
        <w:rPr>
          <w:rFonts w:ascii="Arial" w:eastAsia="Arial" w:hAnsi="Arial" w:cs="Arial"/>
          <w:sz w:val="24"/>
          <w:szCs w:val="24"/>
        </w:rPr>
      </w:pPr>
      <w:r w:rsidRPr="005959A5">
        <w:rPr>
          <w:rFonts w:ascii="Arial" w:eastAsia="Arial" w:hAnsi="Arial" w:cs="Arial"/>
          <w:sz w:val="24"/>
          <w:szCs w:val="24"/>
        </w:rPr>
        <w:t>DECLARATION:</w:t>
      </w:r>
    </w:p>
    <w:p w14:paraId="44C52FCA" w14:textId="77777777" w:rsidR="00FB128E" w:rsidRPr="005959A5" w:rsidRDefault="00FB128E">
      <w:pPr>
        <w:jc w:val="both"/>
        <w:rPr>
          <w:rFonts w:ascii="Arial" w:eastAsia="Arial" w:hAnsi="Arial" w:cs="Arial"/>
          <w:sz w:val="24"/>
          <w:szCs w:val="24"/>
        </w:rPr>
      </w:pPr>
      <w:r w:rsidRPr="005959A5">
        <w:rPr>
          <w:rFonts w:ascii="Arial" w:eastAsia="Arial" w:hAnsi="Arial" w:cs="Arial"/>
          <w:sz w:val="24"/>
          <w:szCs w:val="24"/>
        </w:rPr>
        <w:t xml:space="preserve">I solemnly declare that: </w:t>
      </w:r>
    </w:p>
    <w:p w14:paraId="5BC7409B" w14:textId="77777777" w:rsidR="00FB128E" w:rsidRPr="005959A5" w:rsidRDefault="00FB128E" w:rsidP="00FB128E">
      <w:pPr>
        <w:numPr>
          <w:ilvl w:val="0"/>
          <w:numId w:val="132"/>
        </w:numPr>
        <w:pBdr>
          <w:top w:val="nil"/>
          <w:left w:val="nil"/>
          <w:bottom w:val="nil"/>
          <w:right w:val="nil"/>
          <w:between w:val="nil"/>
        </w:pBdr>
        <w:spacing w:after="0"/>
        <w:ind w:left="426" w:hanging="426"/>
        <w:jc w:val="both"/>
        <w:rPr>
          <w:rFonts w:ascii="Arial" w:eastAsia="Arial" w:hAnsi="Arial" w:cs="Arial"/>
          <w:color w:val="000000"/>
          <w:sz w:val="24"/>
          <w:szCs w:val="24"/>
        </w:rPr>
      </w:pPr>
      <w:r w:rsidRPr="005959A5">
        <w:rPr>
          <w:rFonts w:ascii="Arial" w:eastAsia="Arial" w:hAnsi="Arial" w:cs="Arial"/>
          <w:color w:val="000000"/>
          <w:sz w:val="24"/>
          <w:szCs w:val="24"/>
        </w:rPr>
        <w:t>I am aware that the duty of confidentiality imposed by section 18 of the Commissioners for Revenue and Customs Act 2005 applies to Buyer Data (as defined in the Call-Off Contract) that has been or will be provided to me in accordance with the Call-Off Contract.</w:t>
      </w:r>
    </w:p>
    <w:p w14:paraId="06066D8D" w14:textId="77777777" w:rsidR="00FB128E" w:rsidRPr="005959A5" w:rsidRDefault="00FB128E" w:rsidP="00FB128E">
      <w:pPr>
        <w:numPr>
          <w:ilvl w:val="0"/>
          <w:numId w:val="132"/>
        </w:numPr>
        <w:pBdr>
          <w:top w:val="nil"/>
          <w:left w:val="nil"/>
          <w:bottom w:val="nil"/>
          <w:right w:val="nil"/>
          <w:between w:val="nil"/>
        </w:pBdr>
        <w:spacing w:after="0"/>
        <w:ind w:left="426" w:hanging="426"/>
        <w:jc w:val="both"/>
        <w:rPr>
          <w:rFonts w:ascii="Arial" w:eastAsia="Arial" w:hAnsi="Arial" w:cs="Arial"/>
          <w:color w:val="000000"/>
          <w:sz w:val="24"/>
          <w:szCs w:val="24"/>
        </w:rPr>
      </w:pPr>
      <w:r w:rsidRPr="005959A5">
        <w:rPr>
          <w:rFonts w:ascii="Arial" w:eastAsia="Arial" w:hAnsi="Arial" w:cs="Arial"/>
          <w:color w:val="000000"/>
          <w:sz w:val="24"/>
          <w:szCs w:val="24"/>
        </w:rPr>
        <w:t xml:space="preserve">I understand and acknowledge that under Section 19 of the Commissioners for Revenue and Customs Act 2005 it may be a criminal offence to disclose any Buyer Data provided to me. </w:t>
      </w:r>
    </w:p>
    <w:p w14:paraId="3FA57BA3" w14:textId="77777777" w:rsidR="00FB128E" w:rsidRPr="005959A5" w:rsidRDefault="00FB128E">
      <w:pPr>
        <w:pBdr>
          <w:top w:val="nil"/>
          <w:left w:val="nil"/>
          <w:bottom w:val="nil"/>
          <w:right w:val="nil"/>
          <w:between w:val="nil"/>
        </w:pBdr>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70"/>
      </w:tblGrid>
      <w:tr w:rsidR="00FB128E" w:rsidRPr="005959A5" w14:paraId="676AC514" w14:textId="77777777" w:rsidTr="00065D93">
        <w:tc>
          <w:tcPr>
            <w:tcW w:w="5670" w:type="dxa"/>
          </w:tcPr>
          <w:p w14:paraId="4A84E5A5" w14:textId="77777777" w:rsidR="00FB128E" w:rsidRPr="005959A5" w:rsidRDefault="00FB128E">
            <w:pPr>
              <w:spacing w:line="360" w:lineRule="auto"/>
              <w:rPr>
                <w:rFonts w:ascii="Arial" w:eastAsia="Arial" w:hAnsi="Arial" w:cs="Arial"/>
                <w:sz w:val="24"/>
                <w:szCs w:val="24"/>
              </w:rPr>
            </w:pPr>
            <w:r w:rsidRPr="005959A5">
              <w:rPr>
                <w:rFonts w:ascii="Arial" w:eastAsia="Arial" w:hAnsi="Arial" w:cs="Arial"/>
                <w:sz w:val="24"/>
                <w:szCs w:val="24"/>
              </w:rPr>
              <w:t>SIGNED:</w:t>
            </w:r>
          </w:p>
        </w:tc>
      </w:tr>
      <w:tr w:rsidR="00FB128E" w:rsidRPr="005959A5" w14:paraId="4E425D78" w14:textId="77777777" w:rsidTr="00065D93">
        <w:tc>
          <w:tcPr>
            <w:tcW w:w="5670" w:type="dxa"/>
          </w:tcPr>
          <w:p w14:paraId="06177DD1" w14:textId="77777777" w:rsidR="00FB128E" w:rsidRPr="005959A5" w:rsidRDefault="00FB128E">
            <w:pPr>
              <w:spacing w:line="360" w:lineRule="auto"/>
              <w:rPr>
                <w:rFonts w:ascii="Arial" w:eastAsia="Arial" w:hAnsi="Arial" w:cs="Arial"/>
                <w:sz w:val="24"/>
                <w:szCs w:val="24"/>
              </w:rPr>
            </w:pPr>
            <w:r w:rsidRPr="005959A5">
              <w:rPr>
                <w:rFonts w:ascii="Arial" w:eastAsia="Arial" w:hAnsi="Arial" w:cs="Arial"/>
                <w:sz w:val="24"/>
                <w:szCs w:val="24"/>
              </w:rPr>
              <w:t>FULL NAME:</w:t>
            </w:r>
          </w:p>
        </w:tc>
      </w:tr>
      <w:tr w:rsidR="00FB128E" w:rsidRPr="005959A5" w14:paraId="5B2ECB74" w14:textId="77777777" w:rsidTr="00065D93">
        <w:tc>
          <w:tcPr>
            <w:tcW w:w="5670" w:type="dxa"/>
          </w:tcPr>
          <w:p w14:paraId="63089451" w14:textId="77777777" w:rsidR="00FB128E" w:rsidRPr="005959A5" w:rsidRDefault="00FB128E">
            <w:pPr>
              <w:spacing w:line="360" w:lineRule="auto"/>
              <w:rPr>
                <w:rFonts w:ascii="Arial" w:eastAsia="Arial" w:hAnsi="Arial" w:cs="Arial"/>
                <w:sz w:val="24"/>
                <w:szCs w:val="24"/>
              </w:rPr>
            </w:pPr>
            <w:r w:rsidRPr="005959A5">
              <w:rPr>
                <w:rFonts w:ascii="Arial" w:eastAsia="Arial" w:hAnsi="Arial" w:cs="Arial"/>
                <w:sz w:val="24"/>
                <w:szCs w:val="24"/>
              </w:rPr>
              <w:t>POSITION:</w:t>
            </w:r>
          </w:p>
        </w:tc>
      </w:tr>
      <w:tr w:rsidR="00FB128E" w:rsidRPr="005959A5" w14:paraId="0D5DC066" w14:textId="77777777" w:rsidTr="00065D93">
        <w:tc>
          <w:tcPr>
            <w:tcW w:w="5670" w:type="dxa"/>
          </w:tcPr>
          <w:p w14:paraId="2D400DCA" w14:textId="77777777" w:rsidR="00FB128E" w:rsidRPr="005959A5" w:rsidRDefault="00FB128E">
            <w:pPr>
              <w:spacing w:line="360" w:lineRule="auto"/>
              <w:rPr>
                <w:rFonts w:ascii="Arial" w:eastAsia="Arial" w:hAnsi="Arial" w:cs="Arial"/>
                <w:sz w:val="24"/>
                <w:szCs w:val="24"/>
              </w:rPr>
            </w:pPr>
            <w:r w:rsidRPr="005959A5">
              <w:rPr>
                <w:rFonts w:ascii="Arial" w:eastAsia="Arial" w:hAnsi="Arial" w:cs="Arial"/>
                <w:sz w:val="24"/>
                <w:szCs w:val="24"/>
              </w:rPr>
              <w:t xml:space="preserve">COMPANY: </w:t>
            </w:r>
          </w:p>
        </w:tc>
      </w:tr>
      <w:tr w:rsidR="00FB128E" w:rsidRPr="005959A5" w14:paraId="1134DD66" w14:textId="77777777" w:rsidTr="00065D93">
        <w:tc>
          <w:tcPr>
            <w:tcW w:w="5670" w:type="dxa"/>
          </w:tcPr>
          <w:p w14:paraId="60AABD81" w14:textId="77777777" w:rsidR="00FB128E" w:rsidRPr="005959A5" w:rsidRDefault="00FB128E">
            <w:pPr>
              <w:spacing w:line="360" w:lineRule="auto"/>
              <w:rPr>
                <w:rFonts w:ascii="Arial" w:eastAsia="Arial" w:hAnsi="Arial" w:cs="Arial"/>
                <w:sz w:val="24"/>
                <w:szCs w:val="24"/>
              </w:rPr>
            </w:pPr>
            <w:r w:rsidRPr="005959A5">
              <w:rPr>
                <w:rFonts w:ascii="Arial" w:eastAsia="Arial" w:hAnsi="Arial" w:cs="Arial"/>
                <w:sz w:val="24"/>
                <w:szCs w:val="24"/>
              </w:rPr>
              <w:t xml:space="preserve">DATE OF SIGNATURE: </w:t>
            </w:r>
          </w:p>
        </w:tc>
      </w:tr>
    </w:tbl>
    <w:p w14:paraId="341E5C3C" w14:textId="77777777" w:rsidR="00FB128E" w:rsidRPr="005959A5" w:rsidRDefault="00FB128E">
      <w:pPr>
        <w:rPr>
          <w:rFonts w:ascii="Arial" w:eastAsia="Arial" w:hAnsi="Arial" w:cs="Arial"/>
          <w:sz w:val="24"/>
          <w:szCs w:val="24"/>
        </w:rPr>
      </w:pPr>
    </w:p>
    <w:p w14:paraId="0BC53CE5" w14:textId="77777777" w:rsidR="00FB128E" w:rsidRPr="005959A5" w:rsidRDefault="00FB128E">
      <w:pPr>
        <w:rPr>
          <w:rFonts w:ascii="Arial" w:eastAsia="Arial" w:hAnsi="Arial" w:cs="Arial"/>
          <w:sz w:val="24"/>
          <w:szCs w:val="24"/>
        </w:rPr>
      </w:pPr>
    </w:p>
    <w:p w14:paraId="28BDE187" w14:textId="77777777" w:rsidR="00FB128E" w:rsidRPr="005959A5" w:rsidRDefault="00FB128E">
      <w:pPr>
        <w:rPr>
          <w:rFonts w:ascii="Arial" w:eastAsia="Arial" w:hAnsi="Arial" w:cs="Arial"/>
          <w:sz w:val="24"/>
          <w:szCs w:val="24"/>
        </w:rPr>
      </w:pPr>
    </w:p>
    <w:p w14:paraId="1781C4B3" w14:textId="77777777" w:rsidR="00FB128E" w:rsidRPr="005959A5" w:rsidRDefault="00FB128E">
      <w:pPr>
        <w:jc w:val="right"/>
        <w:rPr>
          <w:rFonts w:ascii="Arial" w:eastAsia="Arial" w:hAnsi="Arial" w:cs="Arial"/>
          <w:sz w:val="24"/>
          <w:szCs w:val="24"/>
        </w:rPr>
      </w:pPr>
    </w:p>
    <w:p w14:paraId="6863B388" w14:textId="77777777" w:rsidR="00FB128E" w:rsidRPr="005959A5" w:rsidRDefault="00FB128E">
      <w:pPr>
        <w:jc w:val="right"/>
        <w:rPr>
          <w:rFonts w:ascii="Arial" w:eastAsia="Arial" w:hAnsi="Arial" w:cs="Arial"/>
          <w:sz w:val="24"/>
          <w:szCs w:val="24"/>
        </w:rPr>
      </w:pPr>
    </w:p>
    <w:p w14:paraId="53EB6490" w14:textId="77777777" w:rsidR="00FB128E" w:rsidRPr="005959A5" w:rsidRDefault="00FB128E">
      <w:pPr>
        <w:jc w:val="right"/>
        <w:rPr>
          <w:rFonts w:ascii="Arial" w:eastAsia="Arial" w:hAnsi="Arial" w:cs="Arial"/>
          <w:sz w:val="24"/>
          <w:szCs w:val="24"/>
        </w:rPr>
      </w:pPr>
    </w:p>
    <w:p w14:paraId="087DC155" w14:textId="77777777" w:rsidR="00FB128E" w:rsidRPr="005959A5" w:rsidRDefault="00FB128E">
      <w:pPr>
        <w:jc w:val="right"/>
        <w:rPr>
          <w:rFonts w:ascii="Arial" w:eastAsia="Arial" w:hAnsi="Arial" w:cs="Arial"/>
          <w:sz w:val="24"/>
          <w:szCs w:val="24"/>
        </w:rPr>
      </w:pPr>
    </w:p>
    <w:p w14:paraId="5B6E8543" w14:textId="77777777" w:rsidR="00FB128E" w:rsidRPr="005959A5" w:rsidRDefault="00FB128E">
      <w:pPr>
        <w:jc w:val="right"/>
        <w:rPr>
          <w:rFonts w:ascii="Arial" w:eastAsia="Arial" w:hAnsi="Arial" w:cs="Arial"/>
          <w:sz w:val="24"/>
          <w:szCs w:val="24"/>
        </w:rPr>
      </w:pPr>
    </w:p>
    <w:p w14:paraId="39FB3BB3" w14:textId="77777777" w:rsidR="00FB128E" w:rsidRPr="005959A5" w:rsidRDefault="00FB128E">
      <w:pPr>
        <w:jc w:val="right"/>
        <w:rPr>
          <w:rFonts w:ascii="Arial" w:eastAsia="Arial" w:hAnsi="Arial" w:cs="Arial"/>
          <w:sz w:val="24"/>
          <w:szCs w:val="24"/>
        </w:rPr>
      </w:pPr>
    </w:p>
    <w:p w14:paraId="762E0C21" w14:textId="77777777" w:rsidR="00FB128E" w:rsidRPr="005959A5" w:rsidRDefault="00FB128E">
      <w:pPr>
        <w:jc w:val="right"/>
        <w:rPr>
          <w:rFonts w:ascii="Arial" w:eastAsia="Arial" w:hAnsi="Arial" w:cs="Arial"/>
          <w:sz w:val="24"/>
          <w:szCs w:val="24"/>
        </w:rPr>
      </w:pPr>
    </w:p>
    <w:p w14:paraId="73FEB573" w14:textId="77777777" w:rsidR="00FB128E" w:rsidRPr="00F27E61" w:rsidRDefault="00FB128E" w:rsidP="00065D93">
      <w:pPr>
        <w:jc w:val="center"/>
        <w:rPr>
          <w:rFonts w:ascii="Arial" w:eastAsia="Arial" w:hAnsi="Arial" w:cs="Arial"/>
          <w:b/>
          <w:sz w:val="24"/>
          <w:szCs w:val="24"/>
        </w:rPr>
      </w:pPr>
      <w:r w:rsidRPr="005959A5">
        <w:rPr>
          <w:rFonts w:ascii="Arial" w:eastAsia="Arial" w:hAnsi="Arial" w:cs="Arial"/>
          <w:b/>
          <w:sz w:val="24"/>
          <w:szCs w:val="24"/>
        </w:rPr>
        <w:lastRenderedPageBreak/>
        <w:t xml:space="preserve">Annex 3 </w:t>
      </w:r>
    </w:p>
    <w:p w14:paraId="0D83E72E" w14:textId="77777777" w:rsidR="00FB128E" w:rsidRPr="005959A5" w:rsidRDefault="00FB128E">
      <w:pPr>
        <w:jc w:val="center"/>
        <w:rPr>
          <w:rFonts w:ascii="Arial" w:eastAsia="Arial" w:hAnsi="Arial" w:cs="Arial"/>
          <w:b/>
          <w:sz w:val="24"/>
          <w:szCs w:val="24"/>
        </w:rPr>
      </w:pPr>
      <w:r w:rsidRPr="005959A5">
        <w:rPr>
          <w:rFonts w:ascii="Arial" w:eastAsia="Arial" w:hAnsi="Arial" w:cs="Arial"/>
          <w:b/>
          <w:sz w:val="24"/>
          <w:szCs w:val="24"/>
        </w:rPr>
        <w:t>Expenses</w:t>
      </w:r>
    </w:p>
    <w:tbl>
      <w:tblPr>
        <w:tblW w:w="68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33"/>
        <w:gridCol w:w="3434"/>
      </w:tblGrid>
      <w:tr w:rsidR="00FB128E" w:rsidRPr="005959A5" w14:paraId="30761EC4" w14:textId="77777777" w:rsidTr="00065D93">
        <w:trPr>
          <w:trHeight w:val="20"/>
          <w:tblHeader/>
        </w:trPr>
        <w:tc>
          <w:tcPr>
            <w:tcW w:w="6867" w:type="dxa"/>
            <w:gridSpan w:val="2"/>
            <w:shd w:val="clear" w:color="auto" w:fill="D9D9D9"/>
            <w:tcMar>
              <w:top w:w="210" w:type="dxa"/>
              <w:left w:w="210" w:type="dxa"/>
              <w:bottom w:w="210" w:type="dxa"/>
              <w:right w:w="210" w:type="dxa"/>
            </w:tcMar>
            <w:vAlign w:val="center"/>
          </w:tcPr>
          <w:p w14:paraId="1848807E" w14:textId="77777777" w:rsidR="00FB128E" w:rsidRPr="005959A5" w:rsidRDefault="00FB128E">
            <w:pPr>
              <w:jc w:val="center"/>
              <w:rPr>
                <w:rFonts w:ascii="Arial" w:eastAsia="Arial" w:hAnsi="Arial" w:cs="Arial"/>
                <w:sz w:val="24"/>
                <w:szCs w:val="24"/>
              </w:rPr>
            </w:pPr>
            <w:r w:rsidRPr="005959A5">
              <w:rPr>
                <w:rFonts w:ascii="Arial" w:eastAsia="Arial" w:hAnsi="Arial" w:cs="Arial"/>
                <w:sz w:val="24"/>
                <w:szCs w:val="24"/>
              </w:rPr>
              <w:t>Short-term Night Subsistence Allowances</w:t>
            </w:r>
            <w:r w:rsidRPr="005959A5">
              <w:rPr>
                <w:rFonts w:ascii="Arial" w:eastAsia="Arial" w:hAnsi="Arial" w:cs="Arial"/>
                <w:sz w:val="24"/>
                <w:szCs w:val="24"/>
              </w:rPr>
              <w:br/>
              <w:t>Bed and Breakfast Capped Rates</w:t>
            </w:r>
            <w:r w:rsidRPr="005959A5">
              <w:rPr>
                <w:rFonts w:ascii="Arial" w:eastAsia="Arial" w:hAnsi="Arial" w:cs="Arial"/>
                <w:sz w:val="24"/>
                <w:szCs w:val="24"/>
              </w:rPr>
              <w:br/>
              <w:t>Effective from 01/12/2022</w:t>
            </w:r>
          </w:p>
        </w:tc>
      </w:tr>
      <w:tr w:rsidR="00FB128E" w:rsidRPr="005959A5" w14:paraId="2FB16F9A" w14:textId="77777777" w:rsidTr="00065D93">
        <w:trPr>
          <w:trHeight w:val="20"/>
        </w:trPr>
        <w:tc>
          <w:tcPr>
            <w:tcW w:w="3433" w:type="dxa"/>
            <w:shd w:val="clear" w:color="auto" w:fill="FFFFFF"/>
            <w:tcMar>
              <w:top w:w="210" w:type="dxa"/>
              <w:left w:w="210" w:type="dxa"/>
              <w:bottom w:w="210" w:type="dxa"/>
              <w:right w:w="210" w:type="dxa"/>
            </w:tcMar>
          </w:tcPr>
          <w:p w14:paraId="3E87197F"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Location</w:t>
            </w:r>
          </w:p>
        </w:tc>
        <w:tc>
          <w:tcPr>
            <w:tcW w:w="3434" w:type="dxa"/>
            <w:shd w:val="clear" w:color="auto" w:fill="FFFFFF"/>
            <w:tcMar>
              <w:top w:w="210" w:type="dxa"/>
              <w:left w:w="210" w:type="dxa"/>
              <w:bottom w:w="210" w:type="dxa"/>
              <w:right w:w="210" w:type="dxa"/>
            </w:tcMar>
          </w:tcPr>
          <w:p w14:paraId="5FEA043D"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Maximum nightly rate</w:t>
            </w:r>
          </w:p>
        </w:tc>
      </w:tr>
      <w:tr w:rsidR="00FB128E" w:rsidRPr="005959A5" w14:paraId="722A6F1C" w14:textId="77777777" w:rsidTr="00065D93">
        <w:trPr>
          <w:trHeight w:val="20"/>
        </w:trPr>
        <w:tc>
          <w:tcPr>
            <w:tcW w:w="3433" w:type="dxa"/>
            <w:shd w:val="clear" w:color="auto" w:fill="FFFFFF"/>
            <w:tcMar>
              <w:top w:w="210" w:type="dxa"/>
              <w:left w:w="210" w:type="dxa"/>
              <w:bottom w:w="210" w:type="dxa"/>
              <w:right w:w="210" w:type="dxa"/>
            </w:tcMar>
          </w:tcPr>
          <w:p w14:paraId="45133FCF"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London / within M25 (excluding Heathrow Airport)</w:t>
            </w:r>
          </w:p>
        </w:tc>
        <w:tc>
          <w:tcPr>
            <w:tcW w:w="3434" w:type="dxa"/>
            <w:shd w:val="clear" w:color="auto" w:fill="FFFFFF"/>
            <w:tcMar>
              <w:top w:w="210" w:type="dxa"/>
              <w:left w:w="210" w:type="dxa"/>
              <w:bottom w:w="210" w:type="dxa"/>
              <w:right w:w="210" w:type="dxa"/>
            </w:tcMar>
          </w:tcPr>
          <w:p w14:paraId="0E83D260"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£145 per night</w:t>
            </w:r>
          </w:p>
        </w:tc>
      </w:tr>
      <w:tr w:rsidR="00FB128E" w:rsidRPr="005959A5" w14:paraId="5832052C" w14:textId="77777777" w:rsidTr="00065D93">
        <w:trPr>
          <w:trHeight w:val="20"/>
        </w:trPr>
        <w:tc>
          <w:tcPr>
            <w:tcW w:w="3433" w:type="dxa"/>
            <w:shd w:val="clear" w:color="auto" w:fill="FFFFFF"/>
            <w:tcMar>
              <w:top w:w="210" w:type="dxa"/>
              <w:left w:w="210" w:type="dxa"/>
              <w:bottom w:w="210" w:type="dxa"/>
              <w:right w:w="210" w:type="dxa"/>
            </w:tcMar>
          </w:tcPr>
          <w:p w14:paraId="60F574E3"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Bristol; Heathrow Airport</w:t>
            </w:r>
          </w:p>
        </w:tc>
        <w:tc>
          <w:tcPr>
            <w:tcW w:w="3434" w:type="dxa"/>
            <w:shd w:val="clear" w:color="auto" w:fill="FFFFFF"/>
            <w:tcMar>
              <w:top w:w="210" w:type="dxa"/>
              <w:left w:w="210" w:type="dxa"/>
              <w:bottom w:w="210" w:type="dxa"/>
              <w:right w:w="210" w:type="dxa"/>
            </w:tcMar>
          </w:tcPr>
          <w:p w14:paraId="43922213"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£110 per night</w:t>
            </w:r>
          </w:p>
        </w:tc>
      </w:tr>
      <w:tr w:rsidR="00FB128E" w:rsidRPr="005959A5" w14:paraId="449A46D5" w14:textId="77777777" w:rsidTr="00065D93">
        <w:trPr>
          <w:trHeight w:val="20"/>
        </w:trPr>
        <w:tc>
          <w:tcPr>
            <w:tcW w:w="3433" w:type="dxa"/>
            <w:shd w:val="clear" w:color="auto" w:fill="FFFFFF"/>
            <w:tcMar>
              <w:top w:w="210" w:type="dxa"/>
              <w:left w:w="210" w:type="dxa"/>
              <w:bottom w:w="210" w:type="dxa"/>
              <w:right w:w="210" w:type="dxa"/>
            </w:tcMar>
          </w:tcPr>
          <w:p w14:paraId="11FD53C3" w14:textId="77777777" w:rsidR="00FB128E" w:rsidRPr="005959A5" w:rsidRDefault="00FB128E">
            <w:pPr>
              <w:rPr>
                <w:rFonts w:ascii="Arial" w:eastAsia="Arial" w:hAnsi="Arial" w:cs="Arial"/>
                <w:sz w:val="24"/>
                <w:szCs w:val="24"/>
              </w:rPr>
            </w:pPr>
            <w:r w:rsidRPr="005959A5">
              <w:rPr>
                <w:rFonts w:ascii="Arial" w:eastAsia="Arial" w:hAnsi="Arial" w:cs="Arial"/>
                <w:color w:val="000000"/>
                <w:sz w:val="24"/>
                <w:szCs w:val="24"/>
                <w:highlight w:val="white"/>
              </w:rPr>
              <w:t>Oxford; Portsmouth</w:t>
            </w:r>
          </w:p>
        </w:tc>
        <w:tc>
          <w:tcPr>
            <w:tcW w:w="3434" w:type="dxa"/>
            <w:shd w:val="clear" w:color="auto" w:fill="FFFFFF"/>
            <w:tcMar>
              <w:top w:w="210" w:type="dxa"/>
              <w:left w:w="210" w:type="dxa"/>
              <w:bottom w:w="210" w:type="dxa"/>
              <w:right w:w="210" w:type="dxa"/>
            </w:tcMar>
          </w:tcPr>
          <w:p w14:paraId="3E830D19"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£105 per night</w:t>
            </w:r>
          </w:p>
        </w:tc>
      </w:tr>
      <w:tr w:rsidR="00FB128E" w:rsidRPr="005959A5" w14:paraId="6A96D746" w14:textId="77777777" w:rsidTr="00065D93">
        <w:trPr>
          <w:trHeight w:val="20"/>
        </w:trPr>
        <w:tc>
          <w:tcPr>
            <w:tcW w:w="3433" w:type="dxa"/>
            <w:shd w:val="clear" w:color="auto" w:fill="FFFFFF"/>
            <w:tcMar>
              <w:top w:w="210" w:type="dxa"/>
              <w:left w:w="210" w:type="dxa"/>
              <w:bottom w:w="210" w:type="dxa"/>
              <w:right w:w="210" w:type="dxa"/>
            </w:tcMar>
          </w:tcPr>
          <w:p w14:paraId="6D9C2F8B"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Elsewhere</w:t>
            </w:r>
          </w:p>
        </w:tc>
        <w:tc>
          <w:tcPr>
            <w:tcW w:w="3434" w:type="dxa"/>
            <w:shd w:val="clear" w:color="auto" w:fill="FFFFFF"/>
            <w:tcMar>
              <w:top w:w="210" w:type="dxa"/>
              <w:left w:w="210" w:type="dxa"/>
              <w:bottom w:w="210" w:type="dxa"/>
              <w:right w:w="210" w:type="dxa"/>
            </w:tcMar>
          </w:tcPr>
          <w:p w14:paraId="1BD8E35B"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£100 per night</w:t>
            </w:r>
          </w:p>
        </w:tc>
      </w:tr>
      <w:tr w:rsidR="00FB128E" w:rsidRPr="005959A5" w14:paraId="61F2D83A" w14:textId="77777777" w:rsidTr="00065D93">
        <w:trPr>
          <w:trHeight w:val="20"/>
        </w:trPr>
        <w:tc>
          <w:tcPr>
            <w:tcW w:w="6867" w:type="dxa"/>
            <w:gridSpan w:val="2"/>
            <w:shd w:val="clear" w:color="auto" w:fill="FFFFFF"/>
            <w:tcMar>
              <w:top w:w="210" w:type="dxa"/>
              <w:left w:w="210" w:type="dxa"/>
              <w:bottom w:w="210" w:type="dxa"/>
              <w:right w:w="210" w:type="dxa"/>
            </w:tcMar>
          </w:tcPr>
          <w:p w14:paraId="37CD81A1" w14:textId="77777777" w:rsidR="00FB128E" w:rsidRPr="005959A5" w:rsidRDefault="00FB128E">
            <w:pPr>
              <w:jc w:val="center"/>
              <w:rPr>
                <w:rFonts w:ascii="Arial" w:eastAsia="Arial" w:hAnsi="Arial" w:cs="Arial"/>
                <w:sz w:val="24"/>
                <w:szCs w:val="24"/>
              </w:rPr>
            </w:pPr>
            <w:r w:rsidRPr="005959A5">
              <w:rPr>
                <w:rFonts w:ascii="Arial" w:eastAsia="Arial" w:hAnsi="Arial" w:cs="Arial"/>
                <w:sz w:val="24"/>
                <w:szCs w:val="24"/>
              </w:rPr>
              <w:t>Travel</w:t>
            </w:r>
          </w:p>
        </w:tc>
      </w:tr>
      <w:tr w:rsidR="00FB128E" w:rsidRPr="005959A5" w14:paraId="09F4D2AD" w14:textId="77777777" w:rsidTr="00065D93">
        <w:trPr>
          <w:trHeight w:val="20"/>
        </w:trPr>
        <w:tc>
          <w:tcPr>
            <w:tcW w:w="3433" w:type="dxa"/>
            <w:shd w:val="clear" w:color="auto" w:fill="FFFFFF"/>
            <w:tcMar>
              <w:top w:w="210" w:type="dxa"/>
              <w:left w:w="210" w:type="dxa"/>
              <w:bottom w:w="210" w:type="dxa"/>
              <w:right w:w="210" w:type="dxa"/>
            </w:tcMar>
          </w:tcPr>
          <w:p w14:paraId="3C5E01A3"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Mileage allowance</w:t>
            </w:r>
          </w:p>
        </w:tc>
        <w:tc>
          <w:tcPr>
            <w:tcW w:w="3434" w:type="dxa"/>
            <w:shd w:val="clear" w:color="auto" w:fill="FFFFFF"/>
            <w:tcMar>
              <w:top w:w="210" w:type="dxa"/>
              <w:left w:w="210" w:type="dxa"/>
              <w:bottom w:w="210" w:type="dxa"/>
              <w:right w:w="210" w:type="dxa"/>
            </w:tcMar>
          </w:tcPr>
          <w:p w14:paraId="7D719883"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25 pence per mile</w:t>
            </w:r>
          </w:p>
        </w:tc>
      </w:tr>
      <w:tr w:rsidR="00FB128E" w:rsidRPr="005959A5" w14:paraId="1F1B514E" w14:textId="77777777" w:rsidTr="00065D93">
        <w:trPr>
          <w:trHeight w:val="20"/>
        </w:trPr>
        <w:tc>
          <w:tcPr>
            <w:tcW w:w="3433" w:type="dxa"/>
            <w:shd w:val="clear" w:color="auto" w:fill="FFFFFF"/>
            <w:tcMar>
              <w:top w:w="210" w:type="dxa"/>
              <w:left w:w="210" w:type="dxa"/>
              <w:bottom w:w="210" w:type="dxa"/>
              <w:right w:w="210" w:type="dxa"/>
            </w:tcMar>
          </w:tcPr>
          <w:p w14:paraId="1042FEB5"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Rail Travel</w:t>
            </w:r>
          </w:p>
        </w:tc>
        <w:tc>
          <w:tcPr>
            <w:tcW w:w="3434" w:type="dxa"/>
            <w:shd w:val="clear" w:color="auto" w:fill="FFFFFF"/>
            <w:tcMar>
              <w:top w:w="210" w:type="dxa"/>
              <w:left w:w="210" w:type="dxa"/>
              <w:bottom w:w="210" w:type="dxa"/>
              <w:right w:w="210" w:type="dxa"/>
            </w:tcMar>
          </w:tcPr>
          <w:p w14:paraId="753220A5"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Standard Class</w:t>
            </w:r>
          </w:p>
        </w:tc>
      </w:tr>
      <w:tr w:rsidR="00FB128E" w:rsidRPr="005959A5" w14:paraId="41BB584A" w14:textId="77777777" w:rsidTr="00065D93">
        <w:trPr>
          <w:trHeight w:val="9"/>
        </w:trPr>
        <w:tc>
          <w:tcPr>
            <w:tcW w:w="3433" w:type="dxa"/>
            <w:shd w:val="clear" w:color="auto" w:fill="FFFFFF"/>
            <w:tcMar>
              <w:top w:w="210" w:type="dxa"/>
              <w:left w:w="210" w:type="dxa"/>
              <w:bottom w:w="210" w:type="dxa"/>
              <w:right w:w="210" w:type="dxa"/>
            </w:tcMar>
          </w:tcPr>
          <w:p w14:paraId="760ADE72"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Air Travel</w:t>
            </w:r>
          </w:p>
        </w:tc>
        <w:tc>
          <w:tcPr>
            <w:tcW w:w="3434" w:type="dxa"/>
            <w:shd w:val="clear" w:color="auto" w:fill="FFFFFF"/>
            <w:tcMar>
              <w:top w:w="210" w:type="dxa"/>
              <w:left w:w="210" w:type="dxa"/>
              <w:bottom w:w="210" w:type="dxa"/>
              <w:right w:w="210" w:type="dxa"/>
            </w:tcMar>
          </w:tcPr>
          <w:p w14:paraId="1A04B5B3" w14:textId="77777777" w:rsidR="00FB128E" w:rsidRPr="005959A5" w:rsidRDefault="00FB128E">
            <w:pPr>
              <w:rPr>
                <w:rFonts w:ascii="Arial" w:eastAsia="Arial" w:hAnsi="Arial" w:cs="Arial"/>
                <w:sz w:val="24"/>
                <w:szCs w:val="24"/>
              </w:rPr>
            </w:pPr>
            <w:r w:rsidRPr="005959A5">
              <w:rPr>
                <w:rFonts w:ascii="Arial" w:eastAsia="Arial" w:hAnsi="Arial" w:cs="Arial"/>
                <w:sz w:val="24"/>
                <w:szCs w:val="24"/>
              </w:rPr>
              <w:t>Economy Class</w:t>
            </w:r>
          </w:p>
        </w:tc>
      </w:tr>
    </w:tbl>
    <w:p w14:paraId="4B36D491" w14:textId="77777777" w:rsidR="00FB128E" w:rsidRPr="005959A5" w:rsidRDefault="00FB128E">
      <w:pPr>
        <w:jc w:val="center"/>
        <w:rPr>
          <w:rFonts w:ascii="Arial" w:eastAsia="Arial" w:hAnsi="Arial" w:cs="Arial"/>
          <w:sz w:val="24"/>
          <w:szCs w:val="24"/>
        </w:rPr>
      </w:pPr>
    </w:p>
    <w:p w14:paraId="2A75DDB4" w14:textId="77777777" w:rsidR="006F4EA3" w:rsidRDefault="006F4EA3" w:rsidP="007F3490">
      <w:pPr>
        <w:rPr>
          <w:rFonts w:ascii="Arial" w:eastAsia="Arial" w:hAnsi="Arial" w:cs="Arial"/>
        </w:rPr>
      </w:pPr>
    </w:p>
    <w:sectPr w:rsidR="006F4EA3" w:rsidSect="00E25885">
      <w:headerReference w:type="even" r:id="rId163"/>
      <w:headerReference w:type="default" r:id="rId164"/>
      <w:footerReference w:type="even" r:id="rId165"/>
      <w:footerReference w:type="default" r:id="rId166"/>
      <w:headerReference w:type="first" r:id="rId167"/>
      <w:footerReference w:type="first" r:id="rId168"/>
      <w:pgSz w:w="11907" w:h="16840"/>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45FC" w14:textId="77777777" w:rsidR="003F26C9" w:rsidRDefault="003F26C9">
      <w:pPr>
        <w:spacing w:after="0" w:line="240" w:lineRule="auto"/>
      </w:pPr>
      <w:r>
        <w:separator/>
      </w:r>
    </w:p>
  </w:endnote>
  <w:endnote w:type="continuationSeparator" w:id="0">
    <w:p w14:paraId="1818856A" w14:textId="77777777" w:rsidR="003F26C9" w:rsidRDefault="003F26C9">
      <w:pPr>
        <w:spacing w:after="0" w:line="240" w:lineRule="auto"/>
      </w:pPr>
      <w:r>
        <w:continuationSeparator/>
      </w:r>
    </w:p>
  </w:endnote>
  <w:endnote w:type="continuationNotice" w:id="1">
    <w:p w14:paraId="76A21AFF" w14:textId="77777777" w:rsidR="003F26C9" w:rsidRDefault="003F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5CB1457D" w:rsidR="006F4EA3" w:rsidRDefault="0094432B">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8241" behindDoc="0" locked="0" layoutInCell="1" allowOverlap="1" wp14:anchorId="17C3AE1F" wp14:editId="7D082F4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7C3AE1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B" w14:textId="6605D20C" w:rsidR="006F4EA3" w:rsidRDefault="003B71B7">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76697187.176697187.1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33D7" w14:textId="77777777" w:rsidR="00065D93" w:rsidRDefault="00065D93">
    <w:pPr>
      <w:pStyle w:val="Footer"/>
    </w:pPr>
    <w:r>
      <w:rPr>
        <w:noProof/>
      </w:rPr>
      <mc:AlternateContent>
        <mc:Choice Requires="wps">
          <w:drawing>
            <wp:anchor distT="0" distB="0" distL="0" distR="0" simplePos="0" relativeHeight="251658247" behindDoc="0" locked="0" layoutInCell="1" allowOverlap="1" wp14:anchorId="0D4A4151" wp14:editId="74B86A75">
              <wp:simplePos x="635" y="635"/>
              <wp:positionH relativeFrom="page">
                <wp:align>center</wp:align>
              </wp:positionH>
              <wp:positionV relativeFrom="page">
                <wp:align>bottom</wp:align>
              </wp:positionV>
              <wp:extent cx="457200" cy="33337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77556B55"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D4A4151" id="_x0000_t202" coordsize="21600,21600" o:spt="202" path="m,l,21600r21600,l21600,xe">
              <v:stroke joinstyle="miter"/>
              <v:path gradientshapeok="t" o:connecttype="rect"/>
            </v:shapetype>
            <v:shape id="Text Box 8" o:spid="_x0000_s1032" type="#_x0000_t202" alt="OFFICIAL" style="position:absolute;margin-left:0;margin-top:0;width:36pt;height:26.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wKxh2A0CAAAcBAAA&#10;DgAAAAAAAAAAAAAAAAAuAgAAZHJzL2Uyb0RvYy54bWxQSwECLQAUAAYACAAAACEA6x8MkdkAAAAD&#10;AQAADwAAAAAAAAAAAAAAAABnBAAAZHJzL2Rvd25yZXYueG1sUEsFBgAAAAAEAAQA8wAAAG0FAAAA&#10;AA==&#10;" filled="f" stroked="f">
              <v:textbox style="mso-fit-shape-to-text:t" inset="0,0,0,15pt">
                <w:txbxContent>
                  <w:p w14:paraId="77556B55"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6634BDA8" w14:textId="77777777" w:rsidR="00065D93" w:rsidRDefault="00065D93">
    <w:pPr>
      <w:pStyle w:val="Footer"/>
    </w:pPr>
    <w:r>
      <w:t>76695681.1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DB2D" w14:textId="77777777" w:rsidR="00065D93" w:rsidRPr="0098677B" w:rsidRDefault="00065D93" w:rsidP="00065D93">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58248" behindDoc="0" locked="0" layoutInCell="1" allowOverlap="1" wp14:anchorId="61D906E2" wp14:editId="5DE9FA05">
              <wp:simplePos x="635" y="635"/>
              <wp:positionH relativeFrom="page">
                <wp:align>center</wp:align>
              </wp:positionH>
              <wp:positionV relativeFrom="page">
                <wp:align>bottom</wp:align>
              </wp:positionV>
              <wp:extent cx="457200" cy="333375"/>
              <wp:effectExtent l="0" t="0" r="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B0674B4"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1D906E2" id="_x0000_t202" coordsize="21600,21600" o:spt="202" path="m,l,21600r21600,l21600,xe">
              <v:stroke joinstyle="miter"/>
              <v:path gradientshapeok="t" o:connecttype="rect"/>
            </v:shapetype>
            <v:shape id="Text Box 9" o:spid="_x0000_s1033" type="#_x0000_t202" alt="OFFICIAL" style="position:absolute;margin-left:0;margin-top:0;width:36pt;height:26.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lDQIAABw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VXy+Tj9DqoTLYUw8O2dXDfUeiN8eBJIBNO0JNrw&#10;SIc20JUczhZnNeCPv/ljPuFOUc46EkzJLSmaM/PNEh9RW6OBo7FLxvRzPovw2EN7ByTDKd0IJ5NJ&#10;XgxmNDVC+0JyXsVGFBJWUruS70bzLgzKpesg1WqVkkhGToSN3ToZS0e4IpbP/YtAdwY8EFMPMKpJ&#10;FK9wH3Ljn96tDoHQT6REaAcgz4iTBBOt5+sSNf7rd8q6XurlTwA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rRPT5Q0CAAAcBAAA&#10;DgAAAAAAAAAAAAAAAAAuAgAAZHJzL2Uyb0RvYy54bWxQSwECLQAUAAYACAAAACEA6x8MkdkAAAAD&#10;AQAADwAAAAAAAAAAAAAAAABnBAAAZHJzL2Rvd25yZXYueG1sUEsFBgAAAAAEAAQA8wAAAG0FAAAA&#10;AA==&#10;" filled="f" stroked="f">
              <v:textbox style="mso-fit-shape-to-text:t" inset="0,0,0,15pt">
                <w:txbxContent>
                  <w:p w14:paraId="5B0674B4"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r w:rsidRPr="0098677B">
      <w:rPr>
        <w:rFonts w:ascii="Arial" w:hAnsi="Arial"/>
        <w:sz w:val="20"/>
      </w:rPr>
      <w:t>Framework Ref: RM</w:t>
    </w:r>
    <w:r w:rsidRPr="0098677B">
      <w:rPr>
        <w:rFonts w:ascii="Arial" w:hAnsi="Arial"/>
        <w:sz w:val="20"/>
      </w:rPr>
      <w:tab/>
      <w:t xml:space="preserve">                                           </w:t>
    </w:r>
  </w:p>
  <w:p w14:paraId="127F3593" w14:textId="77777777" w:rsidR="00065D93" w:rsidRPr="0098677B" w:rsidRDefault="00065D93" w:rsidP="00065D93">
    <w:pPr>
      <w:pStyle w:val="Footer"/>
      <w:rPr>
        <w:rFonts w:ascii="Arial" w:hAnsi="Arial"/>
        <w:sz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Pr>
        <w:rFonts w:ascii="Arial" w:hAnsi="Arial"/>
        <w:noProof/>
        <w:sz w:val="20"/>
      </w:rPr>
      <w:t>5</w:t>
    </w:r>
    <w:r w:rsidRPr="0098677B">
      <w:rPr>
        <w:rFonts w:ascii="Arial" w:hAnsi="Arial"/>
        <w:noProof/>
        <w:sz w:val="20"/>
      </w:rPr>
      <w:fldChar w:fldCharType="end"/>
    </w:r>
  </w:p>
  <w:p w14:paraId="35371548" w14:textId="77777777" w:rsidR="00065D93" w:rsidRDefault="00065D93" w:rsidP="00065D93">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p w14:paraId="1D382C92" w14:textId="77777777" w:rsidR="00065D93" w:rsidRPr="0098677B" w:rsidRDefault="00065D93" w:rsidP="00065D93">
    <w:pPr>
      <w:spacing w:after="0"/>
    </w:pPr>
    <w:r>
      <w:t>76695681.1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2AB" w14:textId="77777777" w:rsidR="00065D93" w:rsidRPr="008855D8" w:rsidRDefault="00065D93" w:rsidP="00065D93">
    <w:pPr>
      <w:tabs>
        <w:tab w:val="center" w:pos="4513"/>
        <w:tab w:val="right" w:pos="9026"/>
      </w:tabs>
      <w:spacing w:after="0"/>
      <w:rPr>
        <w:rFonts w:ascii="Arial" w:hAnsi="Arial"/>
        <w:color w:val="BFBFBF" w:themeColor="background1" w:themeShade="BF"/>
        <w:sz w:val="20"/>
      </w:rPr>
    </w:pPr>
    <w:r>
      <w:rPr>
        <w:rFonts w:ascii="Arial" w:hAnsi="Arial"/>
        <w:noProof/>
        <w:color w:val="BFBFBF" w:themeColor="background1" w:themeShade="BF"/>
        <w:sz w:val="20"/>
      </w:rPr>
      <mc:AlternateContent>
        <mc:Choice Requires="wps">
          <w:drawing>
            <wp:anchor distT="0" distB="0" distL="0" distR="0" simplePos="0" relativeHeight="251658246" behindDoc="0" locked="0" layoutInCell="1" allowOverlap="1" wp14:anchorId="74297D8F" wp14:editId="76C2DECB">
              <wp:simplePos x="635" y="635"/>
              <wp:positionH relativeFrom="page">
                <wp:align>center</wp:align>
              </wp:positionH>
              <wp:positionV relativeFrom="page">
                <wp:align>bottom</wp:align>
              </wp:positionV>
              <wp:extent cx="457200" cy="333375"/>
              <wp:effectExtent l="0" t="0" r="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2CD31EBB"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4297D8F" id="_x0000_t202" coordsize="21600,21600" o:spt="202" path="m,l,21600r21600,l21600,xe">
              <v:stroke joinstyle="miter"/>
              <v:path gradientshapeok="t" o:connecttype="rect"/>
            </v:shapetype>
            <v:shape id="Text Box 10" o:spid="_x0000_s1034" type="#_x0000_t202" alt="OFFICIAL" style="position:absolute;margin-left:0;margin-top:0;width:36pt;height:26.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h9IqYw0CAAAcBAAA&#10;DgAAAAAAAAAAAAAAAAAuAgAAZHJzL2Uyb0RvYy54bWxQSwECLQAUAAYACAAAACEA6x8MkdkAAAAD&#10;AQAADwAAAAAAAAAAAAAAAABnBAAAZHJzL2Rvd25yZXYueG1sUEsFBgAAAAAEAAQA8wAAAG0FAAAA&#10;AA==&#10;" filled="f" stroked="f">
              <v:textbox style="mso-fit-shape-to-text:t" inset="0,0,0,15pt">
                <w:txbxContent>
                  <w:p w14:paraId="2CD31EBB" w14:textId="77777777" w:rsidR="00065D93" w:rsidRPr="00966F99" w:rsidRDefault="00065D93" w:rsidP="00065D93">
                    <w:pPr>
                      <w:spacing w:after="0"/>
                      <w:rPr>
                        <w:rFonts w:cs="Calibri"/>
                        <w:noProof/>
                        <w:color w:val="000000"/>
                        <w:sz w:val="20"/>
                        <w:szCs w:val="20"/>
                      </w:rPr>
                    </w:pPr>
                    <w:r w:rsidRPr="00966F99">
                      <w:rPr>
                        <w:rFonts w:cs="Calibri"/>
                        <w:noProof/>
                        <w:color w:val="000000"/>
                        <w:sz w:val="20"/>
                        <w:szCs w:val="20"/>
                      </w:rPr>
                      <w:t>OFFICIAL</w:t>
                    </w:r>
                  </w:p>
                </w:txbxContent>
              </v:textbox>
              <w10:wrap anchorx="page" anchory="page"/>
            </v:shape>
          </w:pict>
        </mc:Fallback>
      </mc:AlternateContent>
    </w:r>
  </w:p>
  <w:p w14:paraId="4BA8BC48" w14:textId="77777777" w:rsidR="00065D93" w:rsidRPr="008855D8" w:rsidRDefault="00065D93" w:rsidP="00065D93">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234BFEE8" w14:textId="77777777" w:rsidR="00065D93" w:rsidRPr="008855D8" w:rsidRDefault="00065D93" w:rsidP="00065D93">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357EE193" w14:textId="77777777" w:rsidR="00065D93" w:rsidRDefault="00065D93" w:rsidP="00065D93">
    <w:pPr>
      <w:spacing w:after="0"/>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p w14:paraId="5FA08F54" w14:textId="77777777" w:rsidR="00065D93" w:rsidRPr="008855D8" w:rsidRDefault="00065D93" w:rsidP="00065D93">
    <w:pPr>
      <w:spacing w:after="0"/>
      <w:rPr>
        <w:color w:val="BFBFBF" w:themeColor="background1" w:themeShade="BF"/>
      </w:rPr>
    </w:pPr>
    <w:r>
      <w:rPr>
        <w:color w:val="BFBFBF" w:themeColor="background1" w:themeShade="BF"/>
      </w:rPr>
      <w:t>76695681.1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ACA1" w14:textId="77777777" w:rsidR="00065D93" w:rsidRDefault="00065D93">
    <w:pPr>
      <w:tabs>
        <w:tab w:val="center" w:pos="4513"/>
        <w:tab w:val="right" w:pos="9026"/>
      </w:tabs>
      <w:spacing w:after="0" w:line="240" w:lineRule="auto"/>
    </w:pPr>
    <w:r>
      <w:rPr>
        <w:noProof/>
      </w:rPr>
      <mc:AlternateContent>
        <mc:Choice Requires="wps">
          <w:drawing>
            <wp:anchor distT="0" distB="0" distL="0" distR="0" simplePos="0" relativeHeight="251658250" behindDoc="0" locked="0" layoutInCell="1" allowOverlap="1" wp14:anchorId="24C101B1" wp14:editId="1B6AB5A6">
              <wp:simplePos x="635" y="635"/>
              <wp:positionH relativeFrom="page">
                <wp:align>center</wp:align>
              </wp:positionH>
              <wp:positionV relativeFrom="page">
                <wp:align>bottom</wp:align>
              </wp:positionV>
              <wp:extent cx="443865" cy="443865"/>
              <wp:effectExtent l="0" t="0" r="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6A8E5"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4C101B1" id="_x0000_t202" coordsize="21600,21600" o:spt="202" path="m,l,21600r21600,l21600,xe">
              <v:stroke joinstyle="miter"/>
              <v:path gradientshapeok="t" o:connecttype="rect"/>
            </v:shapetype>
            <v:shape id="Text Box 11" o:spid="_x0000_s1035"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706A8E5"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p>
  <w:p w14:paraId="027368D8" w14:textId="77777777" w:rsidR="00065D93" w:rsidRDefault="00065D93">
    <w:pPr>
      <w:tabs>
        <w:tab w:val="center" w:pos="4513"/>
        <w:tab w:val="right" w:pos="9026"/>
      </w:tabs>
      <w:spacing w:after="0" w:line="240" w:lineRule="auto"/>
    </w:pPr>
    <w:r>
      <w:t>76696073.1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0482"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51" behindDoc="0" locked="0" layoutInCell="1" allowOverlap="1" wp14:anchorId="67C76CAE" wp14:editId="68A14512">
              <wp:simplePos x="635" y="635"/>
              <wp:positionH relativeFrom="page">
                <wp:align>center</wp:align>
              </wp:positionH>
              <wp:positionV relativeFrom="page">
                <wp:align>bottom</wp:align>
              </wp:positionV>
              <wp:extent cx="443865" cy="443865"/>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C320D7"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7C76CAE" id="_x0000_t202" coordsize="21600,21600" o:spt="202" path="m,l,21600r21600,l21600,xe">
              <v:stroke joinstyle="miter"/>
              <v:path gradientshapeok="t" o:connecttype="rect"/>
            </v:shapetype>
            <v:shape id="Text Box 12" o:spid="_x0000_s1036"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2C320D7"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3C73DDBF" w14:textId="77777777" w:rsidR="00065D93" w:rsidRDefault="00065D9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440EBF27" w14:textId="77777777" w:rsidR="00065D93" w:rsidRDefault="00065D93">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10" w:name="bookmark=id.3znysh7" w:colFirst="0" w:colLast="0"/>
    <w:bookmarkEnd w:id="10"/>
  </w:p>
  <w:p w14:paraId="04C8220C" w14:textId="77777777" w:rsidR="00065D93" w:rsidRDefault="00065D93">
    <w:pPr>
      <w:spacing w:after="0"/>
    </w:pPr>
    <w:r>
      <w:t>76696073.1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1952" w14:textId="77777777" w:rsidR="00065D93" w:rsidRDefault="00065D93">
    <w:pPr>
      <w:tabs>
        <w:tab w:val="center" w:pos="4513"/>
        <w:tab w:val="right" w:pos="9026"/>
      </w:tabs>
      <w:spacing w:after="0"/>
      <w:rPr>
        <w:color w:val="BFBFBF"/>
      </w:rPr>
    </w:pPr>
    <w:r>
      <w:rPr>
        <w:noProof/>
        <w:color w:val="BFBFBF"/>
      </w:rPr>
      <mc:AlternateContent>
        <mc:Choice Requires="wps">
          <w:drawing>
            <wp:anchor distT="0" distB="0" distL="0" distR="0" simplePos="0" relativeHeight="251658249" behindDoc="0" locked="0" layoutInCell="1" allowOverlap="1" wp14:anchorId="0DE3B908" wp14:editId="743E1430">
              <wp:simplePos x="635" y="635"/>
              <wp:positionH relativeFrom="page">
                <wp:align>center</wp:align>
              </wp:positionH>
              <wp:positionV relativeFrom="page">
                <wp:align>bottom</wp:align>
              </wp:positionV>
              <wp:extent cx="443865" cy="443865"/>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47B96"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DE3B908" id="_x0000_t202" coordsize="21600,21600" o:spt="202" path="m,l,21600r21600,l21600,xe">
              <v:stroke joinstyle="miter"/>
              <v:path gradientshapeok="t" o:connecttype="rect"/>
            </v:shapetype>
            <v:shape id="Text Box 13" o:spid="_x0000_s1037"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B147B96" w14:textId="77777777" w:rsidR="00065D93" w:rsidRPr="00817150" w:rsidRDefault="00065D93" w:rsidP="00065D93">
                    <w:pPr>
                      <w:spacing w:after="0"/>
                      <w:rPr>
                        <w:noProof/>
                        <w:color w:val="000000"/>
                        <w:sz w:val="20"/>
                        <w:szCs w:val="20"/>
                      </w:rPr>
                    </w:pPr>
                    <w:r w:rsidRPr="00817150">
                      <w:rPr>
                        <w:noProof/>
                        <w:color w:val="000000"/>
                        <w:sz w:val="20"/>
                        <w:szCs w:val="20"/>
                      </w:rPr>
                      <w:t>OFFICIAL</w:t>
                    </w:r>
                  </w:p>
                </w:txbxContent>
              </v:textbox>
              <w10:wrap anchorx="page" anchory="page"/>
            </v:shape>
          </w:pict>
        </mc:Fallback>
      </mc:AlternateContent>
    </w:r>
  </w:p>
  <w:p w14:paraId="3B202419" w14:textId="77777777" w:rsidR="00065D93" w:rsidRDefault="00065D93">
    <w:pPr>
      <w:tabs>
        <w:tab w:val="center" w:pos="4513"/>
        <w:tab w:val="right" w:pos="9026"/>
      </w:tabs>
      <w:spacing w:after="0"/>
      <w:rPr>
        <w:color w:val="BFBFBF"/>
      </w:rPr>
    </w:pPr>
    <w:r>
      <w:rPr>
        <w:color w:val="BFBFBF"/>
      </w:rPr>
      <w:t>Framework Ref: RM</w:t>
    </w:r>
    <w:r>
      <w:rPr>
        <w:color w:val="BFBFBF"/>
      </w:rPr>
      <w:tab/>
      <w:t xml:space="preserve">                                           </w:t>
    </w:r>
  </w:p>
  <w:p w14:paraId="5B15AD98" w14:textId="77777777" w:rsidR="00065D93" w:rsidRDefault="00065D9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1</w:t>
    </w:r>
    <w:r>
      <w:rPr>
        <w:color w:val="BFBFBF"/>
      </w:rPr>
      <w:fldChar w:fldCharType="end"/>
    </w:r>
  </w:p>
  <w:p w14:paraId="69B18A3D" w14:textId="77777777" w:rsidR="00065D93" w:rsidRDefault="00065D9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p w14:paraId="5B11472F" w14:textId="77777777" w:rsidR="00065D93" w:rsidRDefault="00065D93">
    <w:pPr>
      <w:spacing w:after="0"/>
    </w:pPr>
    <w:r>
      <w:t>76696073.1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8061" w14:textId="77777777" w:rsidR="00065D93" w:rsidRDefault="00065D93">
    <w:pPr>
      <w:pStyle w:val="Footer"/>
    </w:pPr>
  </w:p>
  <w:p w14:paraId="0518DF69" w14:textId="77777777" w:rsidR="00065D93" w:rsidRDefault="00065D93">
    <w:pPr>
      <w:pStyle w:val="Footer"/>
    </w:pPr>
    <w:r>
      <w:t>76696859.1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56EF"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r>
      <w:rPr>
        <w:rFonts w:ascii="Arial" w:eastAsia="Arial" w:hAnsi="Arial" w:cs="Arial"/>
        <w:sz w:val="20"/>
        <w:szCs w:val="20"/>
      </w:rPr>
      <w:tab/>
      <w:t xml:space="preserve">                                           </w:t>
    </w:r>
  </w:p>
  <w:p w14:paraId="58F1F10E"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4B984F2" w14:textId="77777777" w:rsidR="00065D93" w:rsidRDefault="00065D93">
    <w:pPr>
      <w:spacing w:after="0" w:line="240" w:lineRule="auto"/>
      <w:jc w:val="both"/>
      <w:rPr>
        <w:rFonts w:ascii="Arial" w:eastAsia="Arial" w:hAnsi="Arial" w:cs="Arial"/>
        <w:color w:val="BFBFBF"/>
        <w:sz w:val="20"/>
        <w:szCs w:val="20"/>
      </w:rPr>
    </w:pPr>
    <w:bookmarkStart w:id="11" w:name="_heading=h.tyjcwt" w:colFirst="0" w:colLast="0"/>
    <w:bookmarkEnd w:id="11"/>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12" w:name="bookmark=id.3dy6vkm" w:colFirst="0" w:colLast="0"/>
    <w:bookmarkEnd w:id="12"/>
  </w:p>
  <w:p w14:paraId="6C2E101A" w14:textId="77777777" w:rsidR="00065D93" w:rsidRDefault="00065D93">
    <w:pPr>
      <w:spacing w:after="0" w:line="240" w:lineRule="auto"/>
      <w:jc w:val="both"/>
      <w:rPr>
        <w:rFonts w:ascii="Arial" w:eastAsia="Arial" w:hAnsi="Arial" w:cs="Arial"/>
        <w:color w:val="BFBFBF"/>
        <w:sz w:val="20"/>
        <w:szCs w:val="20"/>
      </w:rPr>
    </w:pPr>
    <w:r>
      <w:rPr>
        <w:rFonts w:ascii="Arial" w:eastAsia="Arial" w:hAnsi="Arial" w:cs="Arial"/>
        <w:color w:val="BFBFBF"/>
        <w:sz w:val="20"/>
        <w:szCs w:val="20"/>
      </w:rPr>
      <w:t>76696859.1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10B3" w14:textId="77777777" w:rsidR="00065D93" w:rsidRDefault="00065D93">
    <w:pPr>
      <w:tabs>
        <w:tab w:val="center" w:pos="4513"/>
        <w:tab w:val="right" w:pos="9026"/>
      </w:tabs>
      <w:spacing w:after="0"/>
      <w:jc w:val="both"/>
      <w:rPr>
        <w:rFonts w:ascii="Arial" w:eastAsia="Arial" w:hAnsi="Arial" w:cs="Arial"/>
        <w:sz w:val="20"/>
        <w:szCs w:val="20"/>
      </w:rPr>
    </w:pPr>
  </w:p>
  <w:p w14:paraId="475954EE"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91C0740"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534F0574" w14:textId="77777777" w:rsidR="00065D93" w:rsidRDefault="00065D9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9911FDD" w14:textId="77777777" w:rsidR="00065D93" w:rsidRDefault="00065D93">
    <w:pPr>
      <w:spacing w:after="0" w:line="240" w:lineRule="auto"/>
      <w:jc w:val="both"/>
      <w:rPr>
        <w:rFonts w:ascii="Arial" w:eastAsia="Arial" w:hAnsi="Arial" w:cs="Arial"/>
        <w:sz w:val="20"/>
        <w:szCs w:val="20"/>
      </w:rPr>
    </w:pPr>
    <w:r>
      <w:rPr>
        <w:rFonts w:ascii="Arial" w:eastAsia="Arial" w:hAnsi="Arial" w:cs="Arial"/>
        <w:sz w:val="20"/>
        <w:szCs w:val="20"/>
      </w:rPr>
      <w:t>76696859.1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7CB9"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noProof/>
      </w:rPr>
      <mc:AlternateContent>
        <mc:Choice Requires="wps">
          <w:drawing>
            <wp:anchor distT="0" distB="0" distL="0" distR="0" simplePos="0" relativeHeight="251658253" behindDoc="0" locked="0" layoutInCell="1" allowOverlap="1" wp14:anchorId="537B8DD4" wp14:editId="45FCDBFA">
              <wp:simplePos x="635" y="635"/>
              <wp:positionH relativeFrom="page">
                <wp:align>center</wp:align>
              </wp:positionH>
              <wp:positionV relativeFrom="page">
                <wp:align>bottom</wp:align>
              </wp:positionV>
              <wp:extent cx="443865" cy="443865"/>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8923F"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37B8DD4" id="_x0000_t202" coordsize="21600,21600" o:spt="202" path="m,l,21600r21600,l21600,xe">
              <v:stroke joinstyle="miter"/>
              <v:path gradientshapeok="t" o:connecttype="rect"/>
            </v:shapetype>
            <v:shape id="Text Box 14" o:spid="_x0000_s1038"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7308923F"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v:textbox>
              <w10:wrap anchorx="page" anchory="page"/>
            </v:shape>
          </w:pict>
        </mc:Fallback>
      </mc:AlternateContent>
    </w:r>
  </w:p>
  <w:p w14:paraId="0ED4B05C" w14:textId="77777777" w:rsidR="00065D93" w:rsidRDefault="00000000">
    <w:pPr>
      <w:pBdr>
        <w:top w:val="nil"/>
        <w:left w:val="nil"/>
        <w:bottom w:val="nil"/>
        <w:right w:val="nil"/>
        <w:between w:val="nil"/>
      </w:pBdr>
      <w:tabs>
        <w:tab w:val="center" w:pos="4513"/>
        <w:tab w:val="right" w:pos="9026"/>
      </w:tabs>
      <w:spacing w:after="0"/>
      <w:rPr>
        <w:rFonts w:cs="Calibri"/>
        <w:color w:val="000000"/>
      </w:rPr>
    </w:pPr>
    <w:sdt>
      <w:sdtPr>
        <w:tag w:val="goog_rdk_210"/>
        <w:id w:val="1457526909"/>
      </w:sdtPr>
      <w:sdtContent/>
    </w:sdt>
  </w:p>
  <w:p w14:paraId="107E6329" w14:textId="77777777" w:rsidR="00065D93" w:rsidRDefault="00000000">
    <w:pPr>
      <w:pBdr>
        <w:top w:val="nil"/>
        <w:left w:val="nil"/>
        <w:bottom w:val="nil"/>
        <w:right w:val="nil"/>
        <w:between w:val="nil"/>
      </w:pBdr>
      <w:tabs>
        <w:tab w:val="center" w:pos="4513"/>
        <w:tab w:val="right" w:pos="9026"/>
      </w:tabs>
      <w:spacing w:after="0"/>
      <w:rPr>
        <w:rFonts w:cs="Calibri"/>
        <w:color w:val="000000"/>
      </w:rPr>
    </w:pPr>
    <w:sdt>
      <w:sdtPr>
        <w:tag w:val="goog_rdk_212"/>
        <w:id w:val="-1754266732"/>
      </w:sdtPr>
      <w:sdtContent>
        <w:r w:rsidR="00065D93">
          <w:rPr>
            <w:rFonts w:cs="Calibri"/>
            <w:color w:val="000000"/>
          </w:rPr>
          <w:t>76698887.1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1EA92B2A" w:rsidR="006F4EA3" w:rsidRDefault="00056FE1">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328" behindDoc="0" locked="0" layoutInCell="0" allowOverlap="1" wp14:anchorId="5AE9AE4B" wp14:editId="6CAD27D0">
              <wp:simplePos x="0" y="0"/>
              <wp:positionH relativeFrom="page">
                <wp:align>center</wp:align>
              </wp:positionH>
              <wp:positionV relativeFrom="page">
                <wp:align>bottom</wp:align>
              </wp:positionV>
              <wp:extent cx="7772400" cy="463550"/>
              <wp:effectExtent l="0" t="0" r="0" b="12700"/>
              <wp:wrapNone/>
              <wp:docPr id="4" name="MSIPCMfac845229ea38c88449583c9"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D6D15" w14:textId="201646A4" w:rsidR="00056FE1" w:rsidRPr="00056FE1" w:rsidRDefault="00056FE1" w:rsidP="00056FE1">
                          <w:pPr>
                            <w:spacing w:after="0"/>
                            <w:jc w:val="center"/>
                            <w:rPr>
                              <w:rFonts w:cs="Calibri"/>
                              <w:color w:val="000000"/>
                              <w:sz w:val="20"/>
                            </w:rPr>
                          </w:pPr>
                          <w:r w:rsidRPr="00056FE1">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E9AE4B" id="_x0000_t202" coordsize="21600,21600" o:spt="202" path="m,l,21600r21600,l21600,xe">
              <v:stroke joinstyle="miter"/>
              <v:path gradientshapeok="t" o:connecttype="rect"/>
            </v:shapetype>
            <v:shape id="MSIPCMfac845229ea38c88449583c9" o:spid="_x0000_s1027" type="#_x0000_t202" alt="{&quot;HashCode&quot;:-1264847310,&quot;Height&quot;:9999999.0,&quot;Width&quot;:9999999.0,&quot;Placement&quot;:&quot;Footer&quot;,&quot;Index&quot;:&quot;Primary&quot;,&quot;Section&quot;:1,&quot;Top&quot;:0.0,&quot;Left&quot;:0.0}" style="position:absolute;margin-left:0;margin-top:0;width:612pt;height:36.5pt;z-index:2516593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4ACD6D15" w14:textId="201646A4" w:rsidR="00056FE1" w:rsidRPr="00056FE1" w:rsidRDefault="00056FE1" w:rsidP="00056FE1">
                    <w:pPr>
                      <w:spacing w:after="0"/>
                      <w:jc w:val="center"/>
                      <w:rPr>
                        <w:rFonts w:cs="Calibri"/>
                        <w:color w:val="000000"/>
                        <w:sz w:val="20"/>
                      </w:rPr>
                    </w:pPr>
                    <w:r w:rsidRPr="00056FE1">
                      <w:rPr>
                        <w:rFonts w:cs="Calibri"/>
                        <w:color w:val="000000"/>
                        <w:sz w:val="20"/>
                      </w:rPr>
                      <w:t>OFFICIAL</w:t>
                    </w:r>
                  </w:p>
                </w:txbxContent>
              </v:textbox>
              <w10:wrap anchorx="page" anchory="page"/>
            </v:shape>
          </w:pict>
        </mc:Fallback>
      </mc:AlternateContent>
    </w:r>
    <w:r w:rsidR="0094432B">
      <w:rPr>
        <w:rFonts w:ascii="Arial" w:eastAsia="Arial" w:hAnsi="Arial" w:cs="Arial"/>
        <w:noProof/>
        <w:sz w:val="20"/>
        <w:szCs w:val="20"/>
      </w:rPr>
      <mc:AlternateContent>
        <mc:Choice Requires="wps">
          <w:drawing>
            <wp:anchor distT="0" distB="0" distL="0" distR="0" simplePos="0" relativeHeight="251658242" behindDoc="0" locked="0" layoutInCell="1" allowOverlap="1" wp14:anchorId="055A4AB1" wp14:editId="2BFE1CA1">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55A4AB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r w:rsidR="006C076F">
      <w:rPr>
        <w:rFonts w:ascii="Arial" w:eastAsia="Arial" w:hAnsi="Arial" w:cs="Arial"/>
        <w:sz w:val="20"/>
        <w:szCs w:val="20"/>
      </w:rPr>
      <w:t>Framework Ref: RM</w:t>
    </w:r>
    <w:r w:rsidR="00C405BB">
      <w:rPr>
        <w:rFonts w:ascii="Arial" w:eastAsia="Arial" w:hAnsi="Arial" w:cs="Arial"/>
        <w:sz w:val="20"/>
        <w:szCs w:val="20"/>
      </w:rPr>
      <w:t>6335</w:t>
    </w:r>
    <w:r w:rsidR="006C076F">
      <w:rPr>
        <w:rFonts w:ascii="Arial" w:eastAsia="Arial" w:hAnsi="Arial" w:cs="Arial"/>
        <w:sz w:val="20"/>
        <w:szCs w:val="20"/>
      </w:rPr>
      <w:tab/>
      <w:t xml:space="preserve">                                           </w:t>
    </w:r>
  </w:p>
  <w:p w14:paraId="00000144" w14:textId="2F433188" w:rsidR="006F4EA3" w:rsidRPr="00D90333" w:rsidRDefault="006C076F" w:rsidP="00D903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1BFE">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5AC" w14:textId="0F4C2DFB" w:rsidR="00065D93" w:rsidRDefault="00065D93">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0" distR="0" simplePos="0" relativeHeight="251658254" behindDoc="0" locked="0" layoutInCell="1" allowOverlap="1" wp14:anchorId="36C9DE7A" wp14:editId="7968BF04">
              <wp:simplePos x="635" y="635"/>
              <wp:positionH relativeFrom="page">
                <wp:align>center</wp:align>
              </wp:positionH>
              <wp:positionV relativeFrom="page">
                <wp:align>bottom</wp:align>
              </wp:positionV>
              <wp:extent cx="443865" cy="443865"/>
              <wp:effectExtent l="0" t="0" r="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46EE43"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6C9DE7A" id="_x0000_t202" coordsize="21600,21600" o:spt="202" path="m,l,21600r21600,l21600,xe">
              <v:stroke joinstyle="miter"/>
              <v:path gradientshapeok="t" o:connecttype="rect"/>
            </v:shapetype>
            <v:shape id="Text Box 17" o:spid="_x0000_s1039"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0446EE43"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v:textbox>
              <w10:wrap anchorx="page" anchory="page"/>
            </v:shape>
          </w:pict>
        </mc:Fallback>
      </mc:AlternateContent>
    </w:r>
    <w:r>
      <w:rPr>
        <w:rFonts w:ascii="Arial" w:eastAsia="Arial" w:hAnsi="Arial"/>
        <w:sz w:val="20"/>
        <w:szCs w:val="20"/>
      </w:rPr>
      <w:t>Framework Ref: RM6335</w:t>
    </w:r>
    <w:r>
      <w:rPr>
        <w:rFonts w:ascii="Arial" w:eastAsia="Arial" w:hAnsi="Arial"/>
        <w:sz w:val="20"/>
        <w:szCs w:val="20"/>
      </w:rPr>
      <w:tab/>
      <w:t xml:space="preserve">                                           </w:t>
    </w:r>
  </w:p>
  <w:p w14:paraId="4A8A51BB"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sdt>
    <w:sdtPr>
      <w:tag w:val="goog_rdk_217"/>
      <w:id w:val="1504698104"/>
    </w:sdtPr>
    <w:sdtContent>
      <w:p w14:paraId="376E6281" w14:textId="77777777" w:rsidR="00065D93" w:rsidRDefault="00065D93">
        <w:pPr>
          <w:spacing w:after="0"/>
          <w:rPr>
            <w:rFonts w:ascii="Arial" w:eastAsia="Arial" w:hAnsi="Arial"/>
            <w:sz w:val="20"/>
            <w:szCs w:val="20"/>
          </w:rPr>
        </w:pPr>
        <w:r>
          <w:rPr>
            <w:rFonts w:ascii="Arial" w:eastAsia="Arial" w:hAnsi="Arial"/>
            <w:sz w:val="20"/>
            <w:szCs w:val="20"/>
          </w:rPr>
          <w:t>Model Version: v3.4</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sdt>
          <w:sdtPr>
            <w:tag w:val="goog_rdk_216"/>
            <w:id w:val="-1204244580"/>
          </w:sdtPr>
          <w:sdtContent/>
        </w:sdt>
      </w:p>
    </w:sdtContent>
  </w:sdt>
  <w:p w14:paraId="20C5B419" w14:textId="77777777" w:rsidR="00065D93" w:rsidRDefault="00000000">
    <w:pPr>
      <w:spacing w:after="0"/>
      <w:rPr>
        <w:rFonts w:ascii="Arial" w:eastAsia="Arial" w:hAnsi="Arial"/>
        <w:sz w:val="20"/>
        <w:szCs w:val="20"/>
      </w:rPr>
    </w:pPr>
    <w:sdt>
      <w:sdtPr>
        <w:tag w:val="goog_rdk_218"/>
        <w:id w:val="882823080"/>
      </w:sdtPr>
      <w:sdtContent>
        <w:r w:rsidR="00065D93">
          <w:rPr>
            <w:rFonts w:ascii="Arial" w:eastAsia="Arial" w:hAnsi="Arial"/>
            <w:sz w:val="20"/>
            <w:szCs w:val="20"/>
          </w:rPr>
          <w:t>76698887.1</w:t>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3B2E" w14:textId="77777777" w:rsidR="00065D93" w:rsidRDefault="00065D93">
    <w:pPr>
      <w:tabs>
        <w:tab w:val="center" w:pos="4513"/>
        <w:tab w:val="right" w:pos="9026"/>
      </w:tabs>
      <w:spacing w:after="0"/>
      <w:rPr>
        <w:color w:val="BFBFBF"/>
      </w:rPr>
    </w:pPr>
    <w:r>
      <w:rPr>
        <w:noProof/>
        <w:color w:val="BFBFBF"/>
      </w:rPr>
      <mc:AlternateContent>
        <mc:Choice Requires="wps">
          <w:drawing>
            <wp:anchor distT="0" distB="0" distL="0" distR="0" simplePos="0" relativeHeight="251658252" behindDoc="0" locked="0" layoutInCell="1" allowOverlap="1" wp14:anchorId="4274EE58" wp14:editId="1AE88368">
              <wp:simplePos x="635" y="635"/>
              <wp:positionH relativeFrom="page">
                <wp:align>center</wp:align>
              </wp:positionH>
              <wp:positionV relativeFrom="page">
                <wp:align>bottom</wp:align>
              </wp:positionV>
              <wp:extent cx="443865" cy="443865"/>
              <wp:effectExtent l="0" t="0" r="0"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72C35"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274EE58" id="_x0000_t202" coordsize="21600,21600" o:spt="202" path="m,l,21600r21600,l21600,xe">
              <v:stroke joinstyle="miter"/>
              <v:path gradientshapeok="t" o:connecttype="rect"/>
            </v:shapetype>
            <v:shape id="Text Box 18" o:spid="_x0000_s1040"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0872C35" w14:textId="77777777" w:rsidR="00065D93" w:rsidRPr="00680F57" w:rsidRDefault="00065D93" w:rsidP="00065D93">
                    <w:pPr>
                      <w:spacing w:after="0"/>
                      <w:rPr>
                        <w:rFonts w:cs="Calibri"/>
                        <w:noProof/>
                        <w:color w:val="000000"/>
                        <w:sz w:val="20"/>
                        <w:szCs w:val="20"/>
                      </w:rPr>
                    </w:pPr>
                    <w:r w:rsidRPr="00680F57">
                      <w:rPr>
                        <w:rFonts w:cs="Calibri"/>
                        <w:noProof/>
                        <w:color w:val="000000"/>
                        <w:sz w:val="20"/>
                        <w:szCs w:val="20"/>
                      </w:rPr>
                      <w:t>OFFICIAL</w:t>
                    </w:r>
                  </w:p>
                </w:txbxContent>
              </v:textbox>
              <w10:wrap anchorx="page" anchory="page"/>
            </v:shape>
          </w:pict>
        </mc:Fallback>
      </mc:AlternateContent>
    </w:r>
    <w:r>
      <w:rPr>
        <w:color w:val="BFBFBF"/>
      </w:rPr>
      <w:t>Framework Ref: RM</w:t>
    </w:r>
    <w:r>
      <w:rPr>
        <w:color w:val="BFBFBF"/>
      </w:rPr>
      <w:tab/>
      <w:t xml:space="preserve">                                           </w:t>
    </w:r>
  </w:p>
  <w:p w14:paraId="4C591460" w14:textId="77777777" w:rsidR="00065D93" w:rsidRDefault="00065D93">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1</w:t>
    </w:r>
    <w:r>
      <w:rPr>
        <w:color w:val="BFBFBF"/>
      </w:rPr>
      <w:fldChar w:fldCharType="end"/>
    </w:r>
  </w:p>
  <w:p w14:paraId="106F775A" w14:textId="77777777" w:rsidR="00065D93" w:rsidRDefault="00065D93">
    <w:pPr>
      <w:spacing w:after="0"/>
      <w:rPr>
        <w:color w:val="BFBFBF"/>
      </w:rPr>
    </w:pPr>
    <w:r>
      <w:rPr>
        <w:color w:val="BFBFBF"/>
      </w:rPr>
      <w:t>Model Version : v3.0</w:t>
    </w:r>
    <w:r>
      <w:rPr>
        <w:color w:val="BFBFBF"/>
      </w:rPr>
      <w:tab/>
    </w:r>
    <w:r>
      <w:rPr>
        <w:color w:val="BFBFBF"/>
      </w:rPr>
      <w:tab/>
    </w:r>
    <w:r>
      <w:rPr>
        <w:color w:val="BFBFBF"/>
      </w:rPr>
      <w:tab/>
    </w:r>
    <w:r>
      <w:rPr>
        <w:color w:val="BFBFBF"/>
      </w:rPr>
      <w:tab/>
    </w:r>
    <w:sdt>
      <w:sdtPr>
        <w:tag w:val="goog_rdk_213"/>
        <w:id w:val="708538786"/>
      </w:sdtPr>
      <w:sdtContent/>
    </w:sdt>
  </w:p>
  <w:p w14:paraId="1F426E52" w14:textId="77777777" w:rsidR="00065D93" w:rsidRDefault="00000000">
    <w:pPr>
      <w:spacing w:after="0"/>
      <w:rPr>
        <w:rFonts w:ascii="Arial" w:eastAsia="Arial" w:hAnsi="Arial"/>
        <w:color w:val="BFBFBF"/>
        <w:sz w:val="20"/>
        <w:szCs w:val="20"/>
      </w:rPr>
    </w:pPr>
    <w:sdt>
      <w:sdtPr>
        <w:tag w:val="goog_rdk_215"/>
        <w:id w:val="1409194201"/>
      </w:sdtPr>
      <w:sdtContent>
        <w:r w:rsidR="00065D93">
          <w:rPr>
            <w:rFonts w:ascii="Arial" w:eastAsia="Arial" w:hAnsi="Arial"/>
            <w:color w:val="BFBFBF"/>
            <w:sz w:val="20"/>
            <w:szCs w:val="20"/>
          </w:rPr>
          <w:t>76698887.1</w:t>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0095" w14:textId="77777777" w:rsidR="00065D93" w:rsidRDefault="00065D93">
    <w:pPr>
      <w:pStyle w:val="Footer"/>
    </w:pPr>
    <w:r>
      <w:rPr>
        <w:noProof/>
      </w:rPr>
      <mc:AlternateContent>
        <mc:Choice Requires="wps">
          <w:drawing>
            <wp:anchor distT="0" distB="0" distL="0" distR="0" simplePos="0" relativeHeight="251658256" behindDoc="0" locked="0" layoutInCell="1" allowOverlap="1" wp14:anchorId="6AD113FB" wp14:editId="71F86F1B">
              <wp:simplePos x="635" y="635"/>
              <wp:positionH relativeFrom="page">
                <wp:align>center</wp:align>
              </wp:positionH>
              <wp:positionV relativeFrom="page">
                <wp:align>bottom</wp:align>
              </wp:positionV>
              <wp:extent cx="457200" cy="333375"/>
              <wp:effectExtent l="0" t="0" r="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3D92D8EA"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AD113FB" id="_x0000_t202" coordsize="21600,21600" o:spt="202" path="m,l,21600r21600,l21600,xe">
              <v:stroke joinstyle="miter"/>
              <v:path gradientshapeok="t" o:connecttype="rect"/>
            </v:shapetype>
            <v:shape id="Text Box 19" o:spid="_x0000_s1041" type="#_x0000_t202" alt="OFFICIAL" style="position:absolute;margin-left:0;margin-top:0;width:36pt;height:26.2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Bwye1WDAIAAB0EAAAO&#10;AAAAAAAAAAAAAAAAAC4CAABkcnMvZTJvRG9jLnhtbFBLAQItABQABgAIAAAAIQDrHwyR2QAAAAMB&#10;AAAPAAAAAAAAAAAAAAAAAGYEAABkcnMvZG93bnJldi54bWxQSwUGAAAAAAQABADzAAAAbAUAAAAA&#10;" filled="f" stroked="f">
              <v:textbox style="mso-fit-shape-to-text:t" inset="0,0,0,15pt">
                <w:txbxContent>
                  <w:p w14:paraId="3D92D8EA"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p>
  <w:p w14:paraId="743A1397" w14:textId="77777777" w:rsidR="00065D93" w:rsidRDefault="00065D93">
    <w:pPr>
      <w:pStyle w:val="Footer"/>
    </w:pPr>
    <w:r>
      <w:t>76698599.1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233B" w14:textId="77777777" w:rsidR="00065D93" w:rsidRDefault="00065D93">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0" distR="0" simplePos="0" relativeHeight="251658257" behindDoc="0" locked="0" layoutInCell="1" allowOverlap="1" wp14:anchorId="62CB4070" wp14:editId="2A73FC9A">
              <wp:simplePos x="635" y="635"/>
              <wp:positionH relativeFrom="page">
                <wp:align>center</wp:align>
              </wp:positionH>
              <wp:positionV relativeFrom="page">
                <wp:align>bottom</wp:align>
              </wp:positionV>
              <wp:extent cx="457200" cy="333375"/>
              <wp:effectExtent l="0" t="0" r="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2DE2775"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2CB4070" id="_x0000_t202" coordsize="21600,21600" o:spt="202" path="m,l,21600r21600,l21600,xe">
              <v:stroke joinstyle="miter"/>
              <v:path gradientshapeok="t" o:connecttype="rect"/>
            </v:shapetype>
            <v:shape id="Text Box 20" o:spid="_x0000_s1042" type="#_x0000_t202" alt="OFFICIAL" style="position:absolute;margin-left:0;margin-top:0;width:36pt;height:26.2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xwg6EA0CAAAdBAAA&#10;DgAAAAAAAAAAAAAAAAAuAgAAZHJzL2Uyb0RvYy54bWxQSwECLQAUAAYACAAAACEA6x8MkdkAAAAD&#10;AQAADwAAAAAAAAAAAAAAAABnBAAAZHJzL2Rvd25yZXYueG1sUEsFBgAAAAAEAAQA8wAAAG0FAAAA&#10;AA==&#10;" filled="f" stroked="f">
              <v:textbox style="mso-fit-shape-to-text:t" inset="0,0,0,15pt">
                <w:txbxContent>
                  <w:p w14:paraId="02DE2775"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r>
      <w:rPr>
        <w:rFonts w:ascii="Arial" w:eastAsia="Arial" w:hAnsi="Arial"/>
        <w:sz w:val="20"/>
        <w:szCs w:val="20"/>
      </w:rPr>
      <w:t>Framework Ref: RM</w:t>
    </w:r>
    <w:r>
      <w:rPr>
        <w:rFonts w:ascii="Arial" w:eastAsia="Arial" w:hAnsi="Arial"/>
        <w:sz w:val="20"/>
        <w:szCs w:val="20"/>
      </w:rPr>
      <w:tab/>
      <w:t xml:space="preserve">                                           </w:t>
    </w:r>
  </w:p>
  <w:p w14:paraId="09B959E4"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26BA2FEF"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4FCDAED4"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color w:val="BFBFBF"/>
        <w:sz w:val="20"/>
        <w:szCs w:val="20"/>
      </w:rPr>
      <w:t>76698599.1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F993" w14:textId="77777777" w:rsidR="00065D93" w:rsidRDefault="00065D93">
    <w:pPr>
      <w:pStyle w:val="Footer"/>
    </w:pPr>
    <w:r>
      <w:rPr>
        <w:noProof/>
      </w:rPr>
      <mc:AlternateContent>
        <mc:Choice Requires="wps">
          <w:drawing>
            <wp:anchor distT="0" distB="0" distL="0" distR="0" simplePos="0" relativeHeight="251658255" behindDoc="0" locked="0" layoutInCell="1" allowOverlap="1" wp14:anchorId="3EAE79B6" wp14:editId="468005D2">
              <wp:simplePos x="635" y="635"/>
              <wp:positionH relativeFrom="page">
                <wp:align>center</wp:align>
              </wp:positionH>
              <wp:positionV relativeFrom="page">
                <wp:align>bottom</wp:align>
              </wp:positionV>
              <wp:extent cx="457200" cy="333375"/>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B19A009"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EAE79B6" id="_x0000_t202" coordsize="21600,21600" o:spt="202" path="m,l,21600r21600,l21600,xe">
              <v:stroke joinstyle="miter"/>
              <v:path gradientshapeok="t" o:connecttype="rect"/>
            </v:shapetype>
            <v:shape id="Text Box 21" o:spid="_x0000_s1043" type="#_x0000_t202" alt="OFFICIAL" style="position:absolute;margin-left:0;margin-top:0;width:36pt;height:26.2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" filled="f" stroked="f">
              <v:textbox style="mso-fit-shape-to-text:t" inset="0,0,0,15pt">
                <w:txbxContent>
                  <w:p w14:paraId="4B19A009" w14:textId="77777777" w:rsidR="00065D93" w:rsidRPr="00C81E32" w:rsidRDefault="00065D93" w:rsidP="00065D93">
                    <w:pPr>
                      <w:spacing w:after="0"/>
                      <w:rPr>
                        <w:rFonts w:cs="Calibri"/>
                        <w:noProof/>
                        <w:color w:val="000000"/>
                        <w:sz w:val="20"/>
                        <w:szCs w:val="20"/>
                      </w:rPr>
                    </w:pPr>
                    <w:r w:rsidRPr="00C81E32">
                      <w:rPr>
                        <w:rFonts w:cs="Calibri"/>
                        <w:noProof/>
                        <w:color w:val="000000"/>
                        <w:sz w:val="20"/>
                        <w:szCs w:val="20"/>
                      </w:rPr>
                      <w:t>OFFICIAL</w:t>
                    </w:r>
                  </w:p>
                </w:txbxContent>
              </v:textbox>
              <w10:wrap anchorx="page" anchory="page"/>
            </v:shape>
          </w:pict>
        </mc:Fallback>
      </mc:AlternateContent>
    </w:r>
  </w:p>
  <w:p w14:paraId="6A9763A7" w14:textId="77777777" w:rsidR="00065D93" w:rsidRDefault="00065D93">
    <w:pPr>
      <w:pStyle w:val="Footer"/>
    </w:pPr>
    <w:r>
      <w:t>76698599.1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5A18" w14:textId="77777777" w:rsidR="00065D93" w:rsidRDefault="00065D93">
    <w:pPr>
      <w:pStyle w:val="Footer"/>
    </w:pPr>
    <w:r>
      <w:rPr>
        <w:noProof/>
      </w:rPr>
      <mc:AlternateContent>
        <mc:Choice Requires="wps">
          <w:drawing>
            <wp:anchor distT="0" distB="0" distL="0" distR="0" simplePos="0" relativeHeight="251658259" behindDoc="0" locked="0" layoutInCell="1" allowOverlap="1" wp14:anchorId="7767B89B" wp14:editId="6122028D">
              <wp:simplePos x="635" y="635"/>
              <wp:positionH relativeFrom="page">
                <wp:align>center</wp:align>
              </wp:positionH>
              <wp:positionV relativeFrom="page">
                <wp:align>bottom</wp:align>
              </wp:positionV>
              <wp:extent cx="443865" cy="443865"/>
              <wp:effectExtent l="0" t="0" r="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27A62"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767B89B" id="_x0000_t202" coordsize="21600,21600" o:spt="202" path="m,l,21600r21600,l21600,xe">
              <v:stroke joinstyle="miter"/>
              <v:path gradientshapeok="t" o:connecttype="rect"/>
            </v:shapetype>
            <v:shape id="Text Box 22" o:spid="_x0000_s1044"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0BF27A62"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p>
  <w:p w14:paraId="6D2D32A4" w14:textId="77777777" w:rsidR="00065D93" w:rsidRDefault="00065D93">
    <w:pPr>
      <w:pStyle w:val="Footer"/>
    </w:pPr>
    <w:r>
      <w:t>76698129.1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97BE" w14:textId="7533080E" w:rsidR="00065D93" w:rsidRPr="0052673A" w:rsidRDefault="00065D93" w:rsidP="00065D93">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58260" behindDoc="0" locked="0" layoutInCell="1" allowOverlap="1" wp14:anchorId="5E5508E6" wp14:editId="7F434F32">
              <wp:simplePos x="635" y="635"/>
              <wp:positionH relativeFrom="page">
                <wp:align>center</wp:align>
              </wp:positionH>
              <wp:positionV relativeFrom="page">
                <wp:align>bottom</wp:align>
              </wp:positionV>
              <wp:extent cx="443865" cy="443865"/>
              <wp:effectExtent l="0" t="0" r="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B0D19"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E5508E6" id="_x0000_t202" coordsize="21600,21600" o:spt="202" path="m,l,21600r21600,l21600,xe">
              <v:stroke joinstyle="miter"/>
              <v:path gradientshapeok="t" o:connecttype="rect"/>
            </v:shapetype>
            <v:shape id="Text Box 24" o:spid="_x0000_s1045" type="#_x0000_t202" alt="OFFICIAL" style="position:absolute;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textbox style="mso-fit-shape-to-text:t" inset="0,0,0,15pt">
                <w:txbxContent>
                  <w:p w14:paraId="7E3B0D19"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r w:rsidRPr="0052673A">
      <w:rPr>
        <w:rFonts w:ascii="Arial" w:hAnsi="Arial"/>
        <w:sz w:val="20"/>
      </w:rPr>
      <w:t>Framework Ref: RM</w:t>
    </w:r>
    <w:r>
      <w:rPr>
        <w:rFonts w:ascii="Arial" w:hAnsi="Arial"/>
        <w:sz w:val="20"/>
      </w:rPr>
      <w:t>6335</w:t>
    </w:r>
  </w:p>
  <w:p w14:paraId="7E8C5053" w14:textId="01E63F0E" w:rsidR="00065D93" w:rsidRPr="0052673A" w:rsidRDefault="00065D93" w:rsidP="00065D93">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r>
    <w:r w:rsidR="006B5383" w:rsidRPr="006B5383">
      <w:rPr>
        <w:rFonts w:ascii="Arial" w:eastAsia="Arial" w:hAnsi="Arial"/>
        <w:noProof/>
        <w:color w:val="000000"/>
        <w:sz w:val="20"/>
        <w:szCs w:val="20"/>
      </w:rPr>
      <w:t>7</w:t>
    </w:r>
    <w:r w:rsidRPr="006B5383">
      <w:rPr>
        <w:rFonts w:ascii="Arial" w:eastAsia="Arial" w:hAnsi="Arial"/>
        <w:noProof/>
        <w:color w:val="000000"/>
        <w:sz w:val="20"/>
        <w:szCs w:val="20"/>
      </w:rPr>
      <w:t>2</w:t>
    </w:r>
  </w:p>
  <w:p w14:paraId="67F28D8A" w14:textId="77777777" w:rsidR="00065D93" w:rsidRDefault="00065D93" w:rsidP="00065D93">
    <w:pPr>
      <w:tabs>
        <w:tab w:val="center" w:pos="4513"/>
        <w:tab w:val="right" w:pos="9026"/>
      </w:tabs>
      <w:spacing w:after="0"/>
      <w:rPr>
        <w:rFonts w:ascii="Arial" w:hAnsi="Arial"/>
        <w:sz w:val="20"/>
      </w:rPr>
    </w:pPr>
    <w:r w:rsidRPr="0052673A">
      <w:rPr>
        <w:rFonts w:ascii="Arial" w:hAnsi="Arial"/>
        <w:sz w:val="20"/>
      </w:rPr>
      <w:t>Model Version: v3.0</w:t>
    </w:r>
  </w:p>
  <w:p w14:paraId="5F2CDE0B" w14:textId="77777777" w:rsidR="00065D93" w:rsidRPr="00BD7D9E" w:rsidRDefault="00065D93" w:rsidP="00065D93">
    <w:pPr>
      <w:tabs>
        <w:tab w:val="center" w:pos="4513"/>
        <w:tab w:val="right" w:pos="9026"/>
      </w:tabs>
      <w:spacing w:after="0"/>
      <w:rPr>
        <w:rFonts w:ascii="Arial" w:hAnsi="Arial"/>
        <w:sz w:val="20"/>
      </w:rPr>
    </w:pPr>
    <w:r>
      <w:rPr>
        <w:rFonts w:ascii="Arial" w:hAnsi="Arial"/>
        <w:sz w:val="20"/>
      </w:rPr>
      <w:t>76698129.1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7427" w14:textId="77777777" w:rsidR="00065D93" w:rsidRPr="008649B6" w:rsidRDefault="00065D93" w:rsidP="00065D93">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0" distR="0" simplePos="0" relativeHeight="251658258" behindDoc="0" locked="0" layoutInCell="1" allowOverlap="1" wp14:anchorId="544223BA" wp14:editId="08618C70">
              <wp:simplePos x="635" y="635"/>
              <wp:positionH relativeFrom="page">
                <wp:align>center</wp:align>
              </wp:positionH>
              <wp:positionV relativeFrom="page">
                <wp:align>bottom</wp:align>
              </wp:positionV>
              <wp:extent cx="443865" cy="443865"/>
              <wp:effectExtent l="0" t="0" r="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867D9"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44223BA" id="_x0000_t202" coordsize="21600,21600" o:spt="202" path="m,l,21600r21600,l21600,xe">
              <v:stroke joinstyle="miter"/>
              <v:path gradientshapeok="t" o:connecttype="rect"/>
            </v:shapetype>
            <v:shape id="Text Box 25" o:spid="_x0000_s1046"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561867D9" w14:textId="77777777" w:rsidR="00065D93" w:rsidRPr="00EA69F2" w:rsidRDefault="00065D93" w:rsidP="00065D93">
                    <w:pPr>
                      <w:spacing w:after="0"/>
                      <w:rPr>
                        <w:rFonts w:cs="Calibri"/>
                        <w:noProof/>
                        <w:color w:val="000000"/>
                        <w:sz w:val="20"/>
                        <w:szCs w:val="20"/>
                      </w:rPr>
                    </w:pPr>
                    <w:r w:rsidRPr="00EA69F2">
                      <w:rPr>
                        <w:rFonts w:cs="Calibri"/>
                        <w:noProof/>
                        <w:color w:val="000000"/>
                        <w:sz w:val="20"/>
                        <w:szCs w:val="20"/>
                      </w:rPr>
                      <w:t>OFFICIAL</w:t>
                    </w:r>
                  </w:p>
                </w:txbxContent>
              </v:textbox>
              <w10:wrap anchorx="page" anchory="page"/>
            </v:shape>
          </w:pict>
        </mc:Fallback>
      </mc:AlternateContent>
    </w:r>
    <w:r w:rsidRPr="008649B6">
      <w:rPr>
        <w:rFonts w:ascii="Arial" w:hAnsi="Arial"/>
        <w:sz w:val="20"/>
      </w:rPr>
      <w:t>Framework Ref: RM</w:t>
    </w:r>
    <w:r w:rsidRPr="008649B6">
      <w:rPr>
        <w:rFonts w:ascii="Arial" w:hAnsi="Arial"/>
        <w:sz w:val="20"/>
      </w:rPr>
      <w:tab/>
      <w:t xml:space="preserve">                                           </w:t>
    </w:r>
  </w:p>
  <w:p w14:paraId="74BCDF38" w14:textId="77777777" w:rsidR="00065D93" w:rsidRPr="008649B6" w:rsidRDefault="00065D93" w:rsidP="00065D93">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0CCC6C7F" w14:textId="77777777" w:rsidR="00065D93" w:rsidRDefault="00065D93" w:rsidP="00065D93">
    <w:pPr>
      <w:rPr>
        <w:rFonts w:ascii="Arial" w:hAnsi="Arial"/>
        <w:sz w:val="20"/>
      </w:rPr>
    </w:pPr>
    <w:r w:rsidRPr="008649B6">
      <w:rPr>
        <w:rFonts w:ascii="Arial" w:hAnsi="Arial"/>
        <w:sz w:val="20"/>
      </w:rPr>
      <w:t>Model Version : v2.9</w:t>
    </w:r>
    <w:r w:rsidRPr="008649B6">
      <w:rPr>
        <w:rFonts w:ascii="Arial" w:hAnsi="Arial"/>
        <w:sz w:val="20"/>
      </w:rPr>
      <w:tab/>
    </w:r>
  </w:p>
  <w:p w14:paraId="196AEF13" w14:textId="77777777" w:rsidR="00065D93" w:rsidRDefault="00065D93" w:rsidP="00065D93">
    <w:r>
      <w:t>76698129.1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3928" w14:textId="77777777" w:rsidR="00065D93" w:rsidRDefault="00065D93">
    <w:pPr>
      <w:pStyle w:val="Footer"/>
    </w:pPr>
    <w:r>
      <w:rPr>
        <w:noProof/>
      </w:rPr>
      <mc:AlternateContent>
        <mc:Choice Requires="wps">
          <w:drawing>
            <wp:anchor distT="0" distB="0" distL="0" distR="0" simplePos="0" relativeHeight="251658262" behindDoc="0" locked="0" layoutInCell="1" allowOverlap="1" wp14:anchorId="33D6D06E" wp14:editId="5306EC2B">
              <wp:simplePos x="635" y="635"/>
              <wp:positionH relativeFrom="page">
                <wp:align>center</wp:align>
              </wp:positionH>
              <wp:positionV relativeFrom="page">
                <wp:align>bottom</wp:align>
              </wp:positionV>
              <wp:extent cx="443865" cy="443865"/>
              <wp:effectExtent l="0" t="0" r="0"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B68C5"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3D6D06E" id="_x0000_t202" coordsize="21600,21600" o:spt="202" path="m,l,21600r21600,l21600,xe">
              <v:stroke joinstyle="miter"/>
              <v:path gradientshapeok="t" o:connecttype="rect"/>
            </v:shapetype>
            <v:shape id="Text Box 31" o:spid="_x0000_s1047"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624B68C5"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p w14:paraId="3DE67CD0" w14:textId="77777777" w:rsidR="00065D93" w:rsidRDefault="00065D93">
    <w:pPr>
      <w:pStyle w:val="Footer"/>
    </w:pPr>
    <w:r>
      <w:t>76697780.1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45A0" w14:textId="77777777" w:rsidR="00065D93" w:rsidRDefault="00065D93">
    <w:pPr>
      <w:pStyle w:val="Footer"/>
      <w:jc w:val="center"/>
    </w:pPr>
    <w:r>
      <w:rPr>
        <w:noProof/>
      </w:rPr>
      <mc:AlternateContent>
        <mc:Choice Requires="wps">
          <w:drawing>
            <wp:anchor distT="0" distB="0" distL="114300" distR="114300" simplePos="0" relativeHeight="251658264" behindDoc="0" locked="0" layoutInCell="0" allowOverlap="1" wp14:anchorId="4B9F1027" wp14:editId="303B7C8A">
              <wp:simplePos x="0" y="0"/>
              <wp:positionH relativeFrom="page">
                <wp:posOffset>0</wp:posOffset>
              </wp:positionH>
              <wp:positionV relativeFrom="page">
                <wp:posOffset>10227945</wp:posOffset>
              </wp:positionV>
              <wp:extent cx="7560310" cy="273050"/>
              <wp:effectExtent l="0" t="0" r="0" b="12700"/>
              <wp:wrapNone/>
              <wp:docPr id="510906496" name="Text Box 51090649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917BB1" w14:textId="77777777" w:rsidR="00065D93" w:rsidRPr="009B5B09" w:rsidRDefault="00065D93" w:rsidP="00065D93">
                          <w:pPr>
                            <w:spacing w:after="0"/>
                            <w:jc w:val="center"/>
                            <w:rPr>
                              <w:rFonts w:cs="Calibri"/>
                              <w:color w:val="000000"/>
                              <w:sz w:val="20"/>
                            </w:rPr>
                          </w:pPr>
                          <w:r w:rsidRPr="009B5B09">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B9F1027" id="_x0000_t202" coordsize="21600,21600" o:spt="202" path="m,l,21600r21600,l21600,xe">
              <v:stroke joinstyle="miter"/>
              <v:path gradientshapeok="t" o:connecttype="rect"/>
            </v:shapetype>
            <v:shape id="Text Box 510906496" o:spid="_x0000_s1048"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Ta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VOMRk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qmcTaGAIAACwEAAAOAAAAAAAAAAAAAAAAAC4CAABkcnMvZTJvRG9jLnhtbFBLAQItABQA&#10;BgAIAAAAIQCf1UHs3wAAAAsBAAAPAAAAAAAAAAAAAAAAAHIEAABkcnMvZG93bnJldi54bWxQSwUG&#10;AAAAAAQABADzAAAAfgUAAAAA&#10;" o:allowincell="f" filled="f" stroked="f" strokeweight=".5pt">
              <v:textbox inset=",0,,0">
                <w:txbxContent>
                  <w:p w14:paraId="36917BB1" w14:textId="77777777" w:rsidR="00065D93" w:rsidRPr="009B5B09" w:rsidRDefault="00065D93" w:rsidP="00065D93">
                    <w:pPr>
                      <w:spacing w:after="0"/>
                      <w:jc w:val="center"/>
                      <w:rPr>
                        <w:rFonts w:cs="Calibri"/>
                        <w:color w:val="000000"/>
                        <w:sz w:val="20"/>
                      </w:rPr>
                    </w:pPr>
                    <w:r w:rsidRPr="009B5B09">
                      <w:rPr>
                        <w:rFonts w:cs="Calibri"/>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58263" behindDoc="0" locked="0" layoutInCell="1" allowOverlap="1" wp14:anchorId="752581D6" wp14:editId="3AF2E86D">
              <wp:simplePos x="635" y="635"/>
              <wp:positionH relativeFrom="page">
                <wp:align>center</wp:align>
              </wp:positionH>
              <wp:positionV relativeFrom="page">
                <wp:align>bottom</wp:align>
              </wp:positionV>
              <wp:extent cx="443865" cy="443865"/>
              <wp:effectExtent l="0" t="0" r="0" b="0"/>
              <wp:wrapNone/>
              <wp:docPr id="510906497" name="Text Box 51090649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217B52"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 w14:anchorId="752581D6" id="Text Box 510906497" o:spid="_x0000_s1049" type="#_x0000_t202" alt="OFFICIAL" style="position:absolute;left:0;text-align:left;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56217B52"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sdt>
    <w:sdtPr>
      <w:id w:val="1822312158"/>
      <w:docPartObj>
        <w:docPartGallery w:val="Page Numbers (Bottom of Page)"/>
        <w:docPartUnique/>
      </w:docPartObj>
    </w:sdtPr>
    <w:sdtEndPr>
      <w:rPr>
        <w:noProof/>
      </w:rPr>
    </w:sdtEndPr>
    <w:sdtContent>
      <w:p w14:paraId="4A8BF9A5" w14:textId="77777777" w:rsidR="00065D93" w:rsidRDefault="00065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505B5" w14:textId="77777777" w:rsidR="00065D93" w:rsidRPr="00414628" w:rsidRDefault="00065D93">
    <w:pPr>
      <w:pStyle w:val="Footer"/>
      <w:rPr>
        <w:rFonts w:ascii="Arial" w:hAnsi="Arial" w:cs="Arial"/>
      </w:rPr>
    </w:pPr>
    <w:r w:rsidRPr="00414628">
      <w:rPr>
        <w:rFonts w:ascii="Arial" w:hAnsi="Arial" w:cs="Arial"/>
      </w:rPr>
      <w:t>Framework Ref: RM</w:t>
    </w:r>
  </w:p>
  <w:p w14:paraId="30E8D7A2" w14:textId="77777777" w:rsidR="00065D93" w:rsidRPr="00414628" w:rsidRDefault="00065D93">
    <w:pPr>
      <w:pStyle w:val="Footer"/>
      <w:rPr>
        <w:rFonts w:ascii="Arial" w:hAnsi="Arial" w:cs="Arial"/>
      </w:rPr>
    </w:pPr>
    <w:r w:rsidRPr="00414628">
      <w:rPr>
        <w:rFonts w:ascii="Arial" w:hAnsi="Arial" w:cs="Arial"/>
      </w:rPr>
      <w:t>Project Version: 1.0</w:t>
    </w:r>
  </w:p>
  <w:p w14:paraId="6FA52476" w14:textId="77777777" w:rsidR="00065D93" w:rsidRDefault="00065D93">
    <w:pPr>
      <w:pStyle w:val="Footer"/>
      <w:rPr>
        <w:rFonts w:ascii="Arial" w:hAnsi="Arial" w:cs="Arial"/>
      </w:rPr>
    </w:pPr>
    <w:r w:rsidRPr="00414628">
      <w:rPr>
        <w:rFonts w:ascii="Arial" w:hAnsi="Arial" w:cs="Arial"/>
      </w:rPr>
      <w:t>Model Version 1.0</w:t>
    </w:r>
  </w:p>
  <w:p w14:paraId="2D74AF11" w14:textId="77777777" w:rsidR="00065D93" w:rsidRPr="00414628" w:rsidRDefault="00065D93">
    <w:pPr>
      <w:pStyle w:val="Footer"/>
      <w:rPr>
        <w:rFonts w:ascii="Arial" w:hAnsi="Arial" w:cs="Arial"/>
      </w:rPr>
    </w:pPr>
    <w:r>
      <w:rPr>
        <w:rFonts w:ascii="Arial" w:hAnsi="Arial" w:cs="Arial"/>
      </w:rPr>
      <w:t>76697780.1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0C5847C7" w:rsidR="006F4EA3" w:rsidRDefault="0094432B">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0" behindDoc="0" locked="0" layoutInCell="1" allowOverlap="1" wp14:anchorId="31C650D8" wp14:editId="4891AA4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1C650D8"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D" w14:textId="77777777" w:rsidR="006F4EA3" w:rsidRDefault="006C07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3E" w14:textId="775E824A"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3F" w14:textId="77777777" w:rsidR="006F4EA3" w:rsidRDefault="006C076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0" w14:textId="56B0948F" w:rsidR="006F4EA3" w:rsidRDefault="003B71B7">
    <w:pPr>
      <w:spacing w:after="0" w:line="240" w:lineRule="auto"/>
      <w:jc w:val="both"/>
      <w:rPr>
        <w:rFonts w:ascii="Arial" w:eastAsia="Arial" w:hAnsi="Arial" w:cs="Arial"/>
        <w:sz w:val="20"/>
        <w:szCs w:val="20"/>
      </w:rPr>
    </w:pPr>
    <w:r>
      <w:rPr>
        <w:rFonts w:ascii="Arial" w:eastAsia="Arial" w:hAnsi="Arial" w:cs="Arial"/>
        <w:sz w:val="20"/>
        <w:szCs w:val="20"/>
      </w:rPr>
      <w:t>76697187.176697187.1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F34" w14:textId="77777777" w:rsidR="00065D93" w:rsidRDefault="00065D93">
    <w:pPr>
      <w:pStyle w:val="Footer"/>
    </w:pPr>
    <w:r>
      <w:rPr>
        <w:noProof/>
      </w:rPr>
      <mc:AlternateContent>
        <mc:Choice Requires="wps">
          <w:drawing>
            <wp:anchor distT="0" distB="0" distL="0" distR="0" simplePos="0" relativeHeight="251658261" behindDoc="0" locked="0" layoutInCell="1" allowOverlap="1" wp14:anchorId="13CB76D7" wp14:editId="7F9AD664">
              <wp:simplePos x="635" y="635"/>
              <wp:positionH relativeFrom="page">
                <wp:align>center</wp:align>
              </wp:positionH>
              <wp:positionV relativeFrom="page">
                <wp:align>bottom</wp:align>
              </wp:positionV>
              <wp:extent cx="443865" cy="443865"/>
              <wp:effectExtent l="0" t="0" r="0" b="0"/>
              <wp:wrapNone/>
              <wp:docPr id="510906498" name="Text Box 51090649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2CC41"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3CB76D7" id="_x0000_t202" coordsize="21600,21600" o:spt="202" path="m,l,21600r21600,l21600,xe">
              <v:stroke joinstyle="miter"/>
              <v:path gradientshapeok="t" o:connecttype="rect"/>
            </v:shapetype>
            <v:shape id="Text Box 510906498" o:spid="_x0000_s1050" type="#_x0000_t202" alt="OFFICIAL"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textbox style="mso-fit-shape-to-text:t" inset="0,0,0,15pt">
                <w:txbxContent>
                  <w:p w14:paraId="4CF2CC41" w14:textId="77777777" w:rsidR="00065D93" w:rsidRPr="00144DD4" w:rsidRDefault="00065D93" w:rsidP="00065D93">
                    <w:pPr>
                      <w:spacing w:after="0"/>
                      <w:rPr>
                        <w:rFonts w:cs="Calibri"/>
                        <w:noProof/>
                        <w:color w:val="000000"/>
                        <w:sz w:val="20"/>
                        <w:szCs w:val="20"/>
                      </w:rPr>
                    </w:pPr>
                    <w:r w:rsidRPr="00144DD4">
                      <w:rPr>
                        <w:rFonts w:cs="Calibri"/>
                        <w:noProof/>
                        <w:color w:val="000000"/>
                        <w:sz w:val="20"/>
                        <w:szCs w:val="20"/>
                      </w:rPr>
                      <w:t>OFFICIAL</w:t>
                    </w:r>
                  </w:p>
                </w:txbxContent>
              </v:textbox>
              <w10:wrap anchorx="page" anchory="page"/>
            </v:shape>
          </w:pict>
        </mc:Fallback>
      </mc:AlternateContent>
    </w:r>
  </w:p>
  <w:p w14:paraId="211974F7" w14:textId="77777777" w:rsidR="00065D93" w:rsidRDefault="00065D93">
    <w:pPr>
      <w:pStyle w:val="Footer"/>
    </w:pPr>
    <w:r>
      <w:t>76697780.1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A736"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p w14:paraId="144CBCFA"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76679240.1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4A49" w14:textId="77777777" w:rsidR="00065D93" w:rsidRDefault="00065D93">
    <w:pPr>
      <w:tabs>
        <w:tab w:val="center" w:pos="4513"/>
        <w:tab w:val="right" w:pos="9026"/>
      </w:tabs>
      <w:spacing w:after="0"/>
      <w:rPr>
        <w:rFonts w:ascii="Arial" w:eastAsia="Arial" w:hAnsi="Arial" w:cs="Arial"/>
        <w:color w:val="A6A6A6"/>
        <w:sz w:val="20"/>
        <w:szCs w:val="20"/>
      </w:rPr>
    </w:pPr>
  </w:p>
  <w:p w14:paraId="1DB6A9E3"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sdt>
      <w:sdtPr>
        <w:rPr>
          <w:color w:val="2B579A"/>
          <w:shd w:val="clear" w:color="auto" w:fill="E6E6E6"/>
        </w:rPr>
        <w:tag w:val="goog_rdk_10"/>
        <w:id w:val="1199425889"/>
      </w:sdtPr>
      <w:sdtEndPr>
        <w:rPr>
          <w:color w:val="auto"/>
          <w:shd w:val="clear" w:color="auto" w:fill="auto"/>
        </w:rPr>
      </w:sdtEndPr>
      <w:sdtContent>
        <w:r>
          <w:rPr>
            <w:rFonts w:ascii="Arial" w:eastAsia="Arial" w:hAnsi="Arial" w:cs="Arial"/>
            <w:sz w:val="20"/>
            <w:szCs w:val="20"/>
          </w:rPr>
          <w:t>6335</w:t>
        </w:r>
      </w:sdtContent>
    </w:sdt>
    <w:r>
      <w:rPr>
        <w:rFonts w:ascii="Arial" w:eastAsia="Arial" w:hAnsi="Arial" w:cs="Arial"/>
        <w:sz w:val="20"/>
        <w:szCs w:val="20"/>
      </w:rPr>
      <w:tab/>
      <w:t xml:space="preserve">                                           </w:t>
    </w:r>
  </w:p>
  <w:p w14:paraId="03A03B5E"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sidRPr="004F5D6C">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4F5D6C">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4F5D6C">
      <w:rPr>
        <w:rFonts w:ascii="Arial" w:hAnsi="Arial"/>
        <w:color w:val="000000"/>
        <w:sz w:val="20"/>
        <w:shd w:val="clear" w:color="auto" w:fill="E6E6E6"/>
      </w:rPr>
      <w:fldChar w:fldCharType="end"/>
    </w:r>
  </w:p>
  <w:p w14:paraId="351226B8" w14:textId="77777777" w:rsidR="00065D93" w:rsidRDefault="00065D93">
    <w:pPr>
      <w:spacing w:after="0"/>
      <w:rPr>
        <w:rFonts w:ascii="Arial" w:eastAsia="Arial" w:hAnsi="Arial" w:cs="Arial"/>
        <w:color w:val="A6A6A6"/>
        <w:sz w:val="20"/>
        <w:szCs w:val="20"/>
      </w:rPr>
    </w:pP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146422B5" w14:textId="77777777" w:rsidR="00065D93" w:rsidRDefault="00065D93">
    <w:pPr>
      <w:spacing w:after="0"/>
      <w:rPr>
        <w:rFonts w:ascii="Arial" w:eastAsia="Arial" w:hAnsi="Arial" w:cs="Arial"/>
        <w:color w:val="A6A6A6"/>
        <w:sz w:val="20"/>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6561" w14:textId="77777777" w:rsidR="00065D93" w:rsidRDefault="00065D93">
    <w:pPr>
      <w:tabs>
        <w:tab w:val="center" w:pos="4513"/>
        <w:tab w:val="right" w:pos="9026"/>
      </w:tabs>
      <w:spacing w:after="0"/>
      <w:rPr>
        <w:rFonts w:ascii="Arial" w:eastAsia="Arial" w:hAnsi="Arial" w:cs="Arial"/>
        <w:color w:val="A6A6A6"/>
        <w:sz w:val="20"/>
        <w:szCs w:val="20"/>
      </w:rPr>
    </w:pPr>
  </w:p>
  <w:p w14:paraId="598D235D" w14:textId="77777777" w:rsidR="00065D93" w:rsidRDefault="00065D9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927AA2"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sidRPr="004F5D6C">
      <w:rPr>
        <w:rFonts w:ascii="Arial" w:hAnsi="Arial"/>
        <w:color w:val="A6A6A6"/>
        <w:sz w:val="20"/>
        <w:shd w:val="clear" w:color="auto" w:fill="E6E6E6"/>
      </w:rPr>
      <w:fldChar w:fldCharType="begin"/>
    </w:r>
    <w:r>
      <w:rPr>
        <w:rFonts w:ascii="Arial" w:eastAsia="Arial" w:hAnsi="Arial" w:cs="Arial"/>
        <w:color w:val="A6A6A6"/>
        <w:sz w:val="20"/>
        <w:szCs w:val="20"/>
      </w:rPr>
      <w:instrText>PAGE</w:instrText>
    </w:r>
    <w:r w:rsidRPr="004F5D6C">
      <w:rPr>
        <w:rFonts w:ascii="Arial" w:hAnsi="Arial"/>
        <w:color w:val="A6A6A6"/>
        <w:sz w:val="20"/>
        <w:shd w:val="clear" w:color="auto" w:fill="E6E6E6"/>
      </w:rPr>
      <w:fldChar w:fldCharType="separate"/>
    </w:r>
    <w:r>
      <w:rPr>
        <w:rFonts w:ascii="Arial" w:eastAsia="Arial" w:hAnsi="Arial" w:cs="Arial"/>
        <w:noProof/>
        <w:color w:val="A6A6A6"/>
        <w:sz w:val="20"/>
        <w:szCs w:val="20"/>
      </w:rPr>
      <w:t>1</w:t>
    </w:r>
    <w:r w:rsidRPr="004F5D6C">
      <w:rPr>
        <w:rFonts w:ascii="Arial" w:hAnsi="Arial"/>
        <w:color w:val="A6A6A6"/>
        <w:sz w:val="20"/>
        <w:shd w:val="clear" w:color="auto" w:fill="E6E6E6"/>
      </w:rPr>
      <w:fldChar w:fldCharType="end"/>
    </w:r>
  </w:p>
  <w:p w14:paraId="0C775625" w14:textId="77777777" w:rsidR="00065D93" w:rsidRDefault="00065D9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5930933F" w14:textId="77777777" w:rsidR="00065D93" w:rsidRDefault="00065D93">
    <w:pPr>
      <w:spacing w:after="0"/>
      <w:rPr>
        <w:rFonts w:ascii="Arial" w:eastAsia="Arial" w:hAnsi="Arial" w:cs="Arial"/>
        <w:color w:val="A6A6A6"/>
        <w:sz w:val="20"/>
        <w:szCs w:val="20"/>
      </w:rPr>
    </w:pPr>
    <w:r>
      <w:rPr>
        <w:rFonts w:ascii="Arial" w:eastAsia="Arial" w:hAnsi="Arial" w:cs="Arial"/>
        <w:color w:val="A6A6A6"/>
        <w:sz w:val="20"/>
        <w:szCs w:val="20"/>
      </w:rPr>
      <w:t>76679240.1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A8DF"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cs="Calibri"/>
        <w:noProof/>
        <w:color w:val="000000"/>
      </w:rPr>
      <mc:AlternateContent>
        <mc:Choice Requires="wps">
          <w:drawing>
            <wp:anchor distT="0" distB="0" distL="0" distR="0" simplePos="0" relativeHeight="251658266" behindDoc="0" locked="0" layoutInCell="1" allowOverlap="1" wp14:anchorId="6FDC99C2" wp14:editId="7D038A27">
              <wp:simplePos x="635" y="635"/>
              <wp:positionH relativeFrom="page">
                <wp:align>center</wp:align>
              </wp:positionH>
              <wp:positionV relativeFrom="page">
                <wp:align>bottom</wp:align>
              </wp:positionV>
              <wp:extent cx="443865" cy="443865"/>
              <wp:effectExtent l="0" t="0" r="0" b="0"/>
              <wp:wrapNone/>
              <wp:docPr id="510906499" name="Text Box 5109064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F6D73" w14:textId="77777777" w:rsidR="00065D93" w:rsidRPr="004F3FCA" w:rsidRDefault="00065D93" w:rsidP="00065D93">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FDC99C2" id="_x0000_t202" coordsize="21600,21600" o:spt="202" path="m,l,21600r21600,l21600,xe">
              <v:stroke joinstyle="miter"/>
              <v:path gradientshapeok="t" o:connecttype="rect"/>
            </v:shapetype>
            <v:shape id="Text Box 510906499" o:spid="_x0000_s1051" type="#_x0000_t202" alt="OFFICIAL" style="position:absolute;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183F6D73" w14:textId="77777777" w:rsidR="00065D93" w:rsidRPr="004F3FCA" w:rsidRDefault="00065D93" w:rsidP="00065D93">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42A4486E"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cs="Calibri"/>
        <w:color w:val="000000"/>
      </w:rPr>
      <w:t>76679287.1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6E7E" w14:textId="7F700F22" w:rsidR="00065D93" w:rsidRDefault="00065D93">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114300" distR="114300" simplePos="0" relativeHeight="251658267" behindDoc="0" locked="0" layoutInCell="0" allowOverlap="1" wp14:anchorId="0BD802EA" wp14:editId="78F49183">
              <wp:simplePos x="0" y="0"/>
              <wp:positionH relativeFrom="page">
                <wp:posOffset>0</wp:posOffset>
              </wp:positionH>
              <wp:positionV relativeFrom="page">
                <wp:posOffset>10227945</wp:posOffset>
              </wp:positionV>
              <wp:extent cx="7560310" cy="273050"/>
              <wp:effectExtent l="0" t="0" r="0" b="12700"/>
              <wp:wrapNone/>
              <wp:docPr id="510906500" name="Text Box 51090650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4610B" w14:textId="77777777" w:rsidR="00065D93" w:rsidRPr="00030570" w:rsidRDefault="00065D93" w:rsidP="00065D93">
                          <w:pPr>
                            <w:spacing w:after="0"/>
                            <w:jc w:val="center"/>
                            <w:rPr>
                              <w:rFonts w:cs="Calibri"/>
                              <w:color w:val="000000"/>
                              <w:sz w:val="20"/>
                            </w:rPr>
                          </w:pPr>
                          <w:r w:rsidRPr="0003057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BD802EA" id="_x0000_t202" coordsize="21600,21600" o:spt="202" path="m,l,21600r21600,l21600,xe">
              <v:stroke joinstyle="miter"/>
              <v:path gradientshapeok="t" o:connecttype="rect"/>
            </v:shapetype>
            <v:shape id="Text Box 510906500" o:spid="_x0000_s1052" type="#_x0000_t202" alt="{&quot;HashCode&quot;:-1264847310,&quot;Height&quot;:841.0,&quot;Width&quot;:595.0,&quot;Placement&quot;:&quot;Footer&quot;,&quot;Index&quot;:&quot;Primary&quot;,&quot;Section&quot;:1,&quot;Top&quot;:0.0,&quot;Left&quot;:0.0}" style="position:absolute;margin-left:0;margin-top:805.35pt;width:595.3pt;height:21.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GV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VOMRsW2UJ1xP0c9NR7y1cNDrFm&#10;Pjwzh1zj3Kjf8ISHVIDN4GRRUoP7+Td/zEcKMEpJi9opqf+xZ05Qor4ZJOfz+Ooqii39oOHeereD&#10;1+z1PaAsx/hCLE9mzA1qMKUD/YryXsZuGGKGY8+SbgfzPvRKxufBxXKZklBWloW12VgeS0fQIrQv&#10;3Stz9oR/QOYeYVAXK97R0Of2cC/3AWSTOIoA92iecEdJJupOzydq/u1/yro88sUvAA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prFGVGAIAACwEAAAOAAAAAAAAAAAAAAAAAC4CAABkcnMvZTJvRG9jLnhtbFBLAQItABQA&#10;BgAIAAAAIQCf1UHs3wAAAAsBAAAPAAAAAAAAAAAAAAAAAHIEAABkcnMvZG93bnJldi54bWxQSwUG&#10;AAAAAAQABADzAAAAfgUAAAAA&#10;" o:allowincell="f" filled="f" stroked="f" strokeweight=".5pt">
              <v:textbox inset=",0,,0">
                <w:txbxContent>
                  <w:p w14:paraId="18A4610B" w14:textId="77777777" w:rsidR="00065D93" w:rsidRPr="00030570" w:rsidRDefault="00065D93" w:rsidP="00065D93">
                    <w:pPr>
                      <w:spacing w:after="0"/>
                      <w:jc w:val="center"/>
                      <w:rPr>
                        <w:rFonts w:cs="Calibri"/>
                        <w:color w:val="000000"/>
                        <w:sz w:val="20"/>
                      </w:rPr>
                    </w:pPr>
                    <w:r w:rsidRPr="00030570">
                      <w:rPr>
                        <w:rFonts w:cs="Calibri"/>
                        <w:color w:val="000000"/>
                        <w:sz w:val="20"/>
                      </w:rPr>
                      <w:t>OFFICIAL</w:t>
                    </w:r>
                  </w:p>
                </w:txbxContent>
              </v:textbox>
              <w10:wrap anchorx="page" anchory="page"/>
            </v:shape>
          </w:pict>
        </mc:Fallback>
      </mc:AlternateContent>
    </w:r>
  </w:p>
  <w:p w14:paraId="4C848FE5" w14:textId="77777777" w:rsidR="00065D93" w:rsidRDefault="00065D93">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16"/>
        <w:id w:val="-691526308"/>
      </w:sdtPr>
      <w:sdtContent>
        <w:r>
          <w:rPr>
            <w:rFonts w:ascii="Arial" w:eastAsia="Arial" w:hAnsi="Arial"/>
            <w:sz w:val="20"/>
            <w:szCs w:val="20"/>
          </w:rPr>
          <w:t>6335</w:t>
        </w:r>
      </w:sdtContent>
    </w:sdt>
  </w:p>
  <w:p w14:paraId="14911FE8"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1E81C759" w14:textId="77777777" w:rsidR="00065D93" w:rsidRDefault="00065D93">
    <w:pPr>
      <w:spacing w:after="0"/>
      <w:rPr>
        <w:rFonts w:ascii="Arial" w:eastAsia="Arial" w:hAnsi="Arial"/>
        <w:color w:val="A6A6A6"/>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4F6A" w14:textId="77777777" w:rsidR="00065D93" w:rsidRDefault="00065D93">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0" distR="0" simplePos="0" relativeHeight="251658265" behindDoc="0" locked="0" layoutInCell="1" allowOverlap="1" wp14:anchorId="0BB02787" wp14:editId="7FE925A7">
              <wp:simplePos x="635" y="635"/>
              <wp:positionH relativeFrom="page">
                <wp:align>center</wp:align>
              </wp:positionH>
              <wp:positionV relativeFrom="page">
                <wp:align>bottom</wp:align>
              </wp:positionV>
              <wp:extent cx="443865" cy="443865"/>
              <wp:effectExtent l="0" t="0" r="0" b="0"/>
              <wp:wrapNone/>
              <wp:docPr id="510906502" name="Text Box 51090650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6AC917" w14:textId="77777777" w:rsidR="00065D93" w:rsidRPr="004F3FCA" w:rsidRDefault="00065D93" w:rsidP="00065D93">
                          <w:pPr>
                            <w:spacing w:after="0"/>
                            <w:rPr>
                              <w:rFonts w:cs="Calibri"/>
                              <w:noProof/>
                              <w:color w:val="000000"/>
                              <w:sz w:val="20"/>
                              <w:szCs w:val="20"/>
                            </w:rPr>
                          </w:pPr>
                          <w:r w:rsidRPr="004F3FC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BB02787" id="_x0000_t202" coordsize="21600,21600" o:spt="202" path="m,l,21600r21600,l21600,xe">
              <v:stroke joinstyle="miter"/>
              <v:path gradientshapeok="t" o:connecttype="rect"/>
            </v:shapetype>
            <v:shape id="Text Box 510906502" o:spid="_x0000_s1053" type="#_x0000_t202" alt="OFFICIAL" style="position:absolute;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3F6AC917" w14:textId="77777777" w:rsidR="00065D93" w:rsidRPr="004F3FCA" w:rsidRDefault="00065D93" w:rsidP="00065D93">
                    <w:pPr>
                      <w:spacing w:after="0"/>
                      <w:rPr>
                        <w:rFonts w:cs="Calibri"/>
                        <w:noProof/>
                        <w:color w:val="000000"/>
                        <w:sz w:val="20"/>
                        <w:szCs w:val="20"/>
                      </w:rPr>
                    </w:pPr>
                    <w:r w:rsidRPr="004F3FCA">
                      <w:rPr>
                        <w:rFonts w:cs="Calibri"/>
                        <w:noProof/>
                        <w:color w:val="000000"/>
                        <w:sz w:val="20"/>
                        <w:szCs w:val="20"/>
                      </w:rPr>
                      <w:t>OFFICIAL</w:t>
                    </w:r>
                  </w:p>
                </w:txbxContent>
              </v:textbox>
              <w10:wrap anchorx="page" anchory="page"/>
            </v:shape>
          </w:pict>
        </mc:Fallback>
      </mc:AlternateContent>
    </w:r>
  </w:p>
  <w:p w14:paraId="1F238FA5" w14:textId="77777777" w:rsidR="00065D93" w:rsidRDefault="00065D9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324A636A"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000000">
      <w:rPr>
        <w:rFonts w:ascii="Arial" w:eastAsia="Arial" w:hAnsi="Arial"/>
        <w:color w:val="A6A6A6"/>
        <w:sz w:val="20"/>
        <w:szCs w:val="20"/>
      </w:rPr>
      <w:fldChar w:fldCharType="separate"/>
    </w:r>
    <w:r>
      <w:rPr>
        <w:rFonts w:ascii="Arial" w:eastAsia="Arial" w:hAnsi="Arial"/>
        <w:color w:val="A6A6A6"/>
        <w:sz w:val="20"/>
        <w:szCs w:val="20"/>
      </w:rPr>
      <w:fldChar w:fldCharType="end"/>
    </w:r>
  </w:p>
  <w:p w14:paraId="6AD4B55E" w14:textId="77777777" w:rsidR="00065D93" w:rsidRDefault="00065D93">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p w14:paraId="7D3ECB82" w14:textId="77777777" w:rsidR="00065D93" w:rsidRDefault="00065D93">
    <w:pPr>
      <w:spacing w:after="0"/>
      <w:rPr>
        <w:rFonts w:ascii="Arial" w:eastAsia="Arial" w:hAnsi="Arial"/>
        <w:color w:val="A6A6A6"/>
        <w:sz w:val="20"/>
        <w:szCs w:val="20"/>
      </w:rPr>
    </w:pPr>
    <w:r>
      <w:rPr>
        <w:rFonts w:ascii="Arial" w:eastAsia="Arial" w:hAnsi="Arial"/>
        <w:color w:val="A6A6A6"/>
        <w:sz w:val="20"/>
        <w:szCs w:val="20"/>
      </w:rPr>
      <w:t>76679287.1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A709"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cs="Calibri"/>
        <w:noProof/>
        <w:color w:val="000000"/>
      </w:rPr>
      <mc:AlternateContent>
        <mc:Choice Requires="wps">
          <w:drawing>
            <wp:anchor distT="0" distB="0" distL="0" distR="0" simplePos="0" relativeHeight="251658269" behindDoc="0" locked="0" layoutInCell="1" allowOverlap="1" wp14:anchorId="0826576C" wp14:editId="41F47252">
              <wp:simplePos x="635" y="635"/>
              <wp:positionH relativeFrom="page">
                <wp:align>center</wp:align>
              </wp:positionH>
              <wp:positionV relativeFrom="page">
                <wp:align>bottom</wp:align>
              </wp:positionV>
              <wp:extent cx="443865" cy="443865"/>
              <wp:effectExtent l="0" t="0" r="0" b="0"/>
              <wp:wrapNone/>
              <wp:docPr id="510906503" name="Text Box 51090650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293F5"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826576C" id="_x0000_t202" coordsize="21600,21600" o:spt="202" path="m,l,21600r21600,l21600,xe">
              <v:stroke joinstyle="miter"/>
              <v:path gradientshapeok="t" o:connecttype="rect"/>
            </v:shapetype>
            <v:shape id="Text Box 510906503" o:spid="_x0000_s1054" type="#_x0000_t202" alt="OFFICIAL" style="position:absolute;margin-left:0;margin-top:0;width:34.95pt;height:34.9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6C6293F5"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1B07E647"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cs="Calibri"/>
        <w:color w:val="000000"/>
      </w:rPr>
      <w:t>76682104.1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B2F2" w14:textId="77777777" w:rsidR="00065D93" w:rsidRDefault="00065D93">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0" distR="0" simplePos="0" relativeHeight="251658270" behindDoc="0" locked="0" layoutInCell="1" allowOverlap="1" wp14:anchorId="59D29472" wp14:editId="7E95BF63">
              <wp:simplePos x="635" y="635"/>
              <wp:positionH relativeFrom="page">
                <wp:align>center</wp:align>
              </wp:positionH>
              <wp:positionV relativeFrom="page">
                <wp:align>bottom</wp:align>
              </wp:positionV>
              <wp:extent cx="443865" cy="443865"/>
              <wp:effectExtent l="0" t="0" r="0" b="0"/>
              <wp:wrapNone/>
              <wp:docPr id="510906504" name="Text Box 51090650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C19E2"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9D29472" id="_x0000_t202" coordsize="21600,21600" o:spt="202" path="m,l,21600r21600,l21600,xe">
              <v:stroke joinstyle="miter"/>
              <v:path gradientshapeok="t" o:connecttype="rect"/>
            </v:shapetype>
            <v:shape id="Text Box 510906504" o:spid="_x0000_s1055" type="#_x0000_t202" alt="OFFICIAL" style="position:absolute;margin-left:0;margin-top:0;width:34.95pt;height:34.9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65FC19E2"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4B9057BD" w14:textId="77777777" w:rsidR="00065D93" w:rsidRDefault="00065D93">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6"/>
        <w:id w:val="-973905620"/>
      </w:sdtPr>
      <w:sdtContent>
        <w:r>
          <w:rPr>
            <w:rFonts w:ascii="Arial" w:eastAsia="Arial" w:hAnsi="Arial"/>
            <w:sz w:val="20"/>
            <w:szCs w:val="20"/>
          </w:rPr>
          <w:t>6335</w:t>
        </w:r>
      </w:sdtContent>
    </w:sdt>
  </w:p>
  <w:p w14:paraId="20199AC8" w14:textId="7B82BC42"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1153A1BB" w14:textId="77777777" w:rsidR="00065D93" w:rsidRDefault="00065D93">
    <w:pPr>
      <w:tabs>
        <w:tab w:val="center" w:pos="4513"/>
        <w:tab w:val="right" w:pos="9026"/>
      </w:tabs>
      <w:spacing w:after="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20FB" w14:textId="77777777" w:rsidR="00065D93" w:rsidRDefault="00065D93">
    <w:pPr>
      <w:tabs>
        <w:tab w:val="center" w:pos="4513"/>
        <w:tab w:val="right" w:pos="9026"/>
      </w:tabs>
      <w:spacing w:after="0"/>
      <w:rPr>
        <w:rFonts w:ascii="Arial" w:eastAsia="Arial" w:hAnsi="Arial"/>
        <w:color w:val="A6A6A6"/>
        <w:sz w:val="20"/>
        <w:szCs w:val="20"/>
      </w:rPr>
    </w:pPr>
    <w:r>
      <w:rPr>
        <w:rFonts w:ascii="Arial" w:eastAsia="Arial" w:hAnsi="Arial"/>
        <w:noProof/>
        <w:color w:val="A6A6A6"/>
        <w:sz w:val="20"/>
        <w:szCs w:val="20"/>
      </w:rPr>
      <mc:AlternateContent>
        <mc:Choice Requires="wps">
          <w:drawing>
            <wp:anchor distT="0" distB="0" distL="0" distR="0" simplePos="0" relativeHeight="251658268" behindDoc="0" locked="0" layoutInCell="1" allowOverlap="1" wp14:anchorId="51DC4155" wp14:editId="09C34A33">
              <wp:simplePos x="635" y="635"/>
              <wp:positionH relativeFrom="page">
                <wp:align>center</wp:align>
              </wp:positionH>
              <wp:positionV relativeFrom="page">
                <wp:align>bottom</wp:align>
              </wp:positionV>
              <wp:extent cx="443865" cy="443865"/>
              <wp:effectExtent l="0" t="0" r="0" b="0"/>
              <wp:wrapNone/>
              <wp:docPr id="510906505" name="Text Box 51090650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D37E1"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1DC4155" id="_x0000_t202" coordsize="21600,21600" o:spt="202" path="m,l,21600r21600,l21600,xe">
              <v:stroke joinstyle="miter"/>
              <v:path gradientshapeok="t" o:connecttype="rect"/>
            </v:shapetype>
            <v:shape id="Text Box 510906505" o:spid="_x0000_s1056" type="#_x0000_t202" alt="OFFICIAL" style="position:absolute;margin-left:0;margin-top:0;width:34.95pt;height:34.9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472D37E1" w14:textId="77777777" w:rsidR="00065D93" w:rsidRPr="00B77C13" w:rsidRDefault="00065D93" w:rsidP="00065D93">
                    <w:pPr>
                      <w:spacing w:after="0"/>
                      <w:rPr>
                        <w:rFonts w:cs="Calibri"/>
                        <w:noProof/>
                        <w:color w:val="000000"/>
                        <w:sz w:val="20"/>
                        <w:szCs w:val="20"/>
                      </w:rPr>
                    </w:pPr>
                    <w:r w:rsidRPr="00B77C13">
                      <w:rPr>
                        <w:rFonts w:cs="Calibri"/>
                        <w:noProof/>
                        <w:color w:val="000000"/>
                        <w:sz w:val="20"/>
                        <w:szCs w:val="20"/>
                      </w:rPr>
                      <w:t>OFFICIAL</w:t>
                    </w:r>
                  </w:p>
                </w:txbxContent>
              </v:textbox>
              <w10:wrap anchorx="page" anchory="page"/>
            </v:shape>
          </w:pict>
        </mc:Fallback>
      </mc:AlternateContent>
    </w:r>
  </w:p>
  <w:p w14:paraId="29891082" w14:textId="77777777" w:rsidR="00065D93" w:rsidRDefault="00065D9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A4B0C7E"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noProof/>
        <w:color w:val="A6A6A6"/>
        <w:sz w:val="20"/>
        <w:szCs w:val="20"/>
      </w:rPr>
      <w:t>1</w:t>
    </w:r>
    <w:r>
      <w:rPr>
        <w:rFonts w:ascii="Arial" w:eastAsia="Arial" w:hAnsi="Arial"/>
        <w:color w:val="A6A6A6"/>
        <w:sz w:val="20"/>
        <w:szCs w:val="20"/>
      </w:rPr>
      <w:fldChar w:fldCharType="end"/>
    </w:r>
  </w:p>
  <w:p w14:paraId="7C2AF943" w14:textId="77777777" w:rsidR="00065D93" w:rsidRDefault="00065D93">
    <w:pPr>
      <w:pBdr>
        <w:top w:val="nil"/>
        <w:left w:val="nil"/>
        <w:bottom w:val="nil"/>
        <w:right w:val="nil"/>
        <w:between w:val="nil"/>
      </w:pBdr>
      <w:tabs>
        <w:tab w:val="center" w:pos="4513"/>
        <w:tab w:val="right" w:pos="9026"/>
      </w:tabs>
      <w:spacing w:after="0"/>
      <w:rPr>
        <w:rFonts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cs="Calibri"/>
        <w:color w:val="A6A6A6"/>
      </w:rPr>
      <w:tab/>
    </w:r>
  </w:p>
  <w:p w14:paraId="17A98816" w14:textId="77777777" w:rsidR="00065D93" w:rsidRDefault="00065D93">
    <w:pPr>
      <w:pBdr>
        <w:top w:val="nil"/>
        <w:left w:val="nil"/>
        <w:bottom w:val="nil"/>
        <w:right w:val="nil"/>
        <w:between w:val="nil"/>
      </w:pBdr>
      <w:tabs>
        <w:tab w:val="center" w:pos="4513"/>
        <w:tab w:val="right" w:pos="9026"/>
      </w:tabs>
      <w:spacing w:after="0"/>
      <w:rPr>
        <w:rFonts w:cs="Calibri"/>
        <w:color w:val="A6A6A6"/>
      </w:rPr>
    </w:pPr>
    <w:r>
      <w:rPr>
        <w:rFonts w:cs="Calibri"/>
        <w:color w:val="A6A6A6"/>
      </w:rPr>
      <w:t>76682104.1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77AE"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44" behindDoc="0" locked="0" layoutInCell="1" allowOverlap="1" wp14:anchorId="222EDA56" wp14:editId="7A7AD574">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48D52"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22EDA56"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D48D52"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p>
  <w:p w14:paraId="470E3CBB"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76675973.2</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EF02" w14:textId="77777777" w:rsidR="0045253A" w:rsidRDefault="0045253A">
    <w:pPr>
      <w:pStyle w:val="Footer"/>
    </w:pPr>
    <w:r>
      <w:rPr>
        <w:noProof/>
      </w:rPr>
      <mc:AlternateContent>
        <mc:Choice Requires="wps">
          <w:drawing>
            <wp:anchor distT="0" distB="0" distL="0" distR="0" simplePos="0" relativeHeight="251658272" behindDoc="0" locked="0" layoutInCell="1" allowOverlap="1" wp14:anchorId="277D9DCD" wp14:editId="191B90D3">
              <wp:simplePos x="635" y="635"/>
              <wp:positionH relativeFrom="page">
                <wp:align>center</wp:align>
              </wp:positionH>
              <wp:positionV relativeFrom="page">
                <wp:align>bottom</wp:align>
              </wp:positionV>
              <wp:extent cx="443865" cy="443865"/>
              <wp:effectExtent l="0" t="0" r="0" b="0"/>
              <wp:wrapNone/>
              <wp:docPr id="510906506" name="Text Box 51090650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EDFC0" w14:textId="77777777" w:rsidR="0045253A" w:rsidRPr="00D400ED" w:rsidRDefault="0045253A" w:rsidP="00065D93">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77D9DCD" id="_x0000_t202" coordsize="21600,21600" o:spt="202" path="m,l,21600r21600,l21600,xe">
              <v:stroke joinstyle="miter"/>
              <v:path gradientshapeok="t" o:connecttype="rect"/>
            </v:shapetype>
            <v:shape id="Text Box 510906506" o:spid="_x0000_s1057" type="#_x0000_t202" alt="OFFICIAL" style="position:absolute;margin-left:0;margin-top:0;width:34.95pt;height:34.9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textbox style="mso-fit-shape-to-text:t" inset="0,0,0,15pt">
                <w:txbxContent>
                  <w:p w14:paraId="570EDFC0" w14:textId="77777777" w:rsidR="0045253A" w:rsidRPr="00D400ED" w:rsidRDefault="0045253A" w:rsidP="00065D93">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p>
  <w:p w14:paraId="2126D7B4" w14:textId="77777777" w:rsidR="0045253A" w:rsidRDefault="0045253A">
    <w:pPr>
      <w:pStyle w:val="Footer"/>
    </w:pPr>
    <w:r>
      <w:t>76530989.1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71393"/>
      <w:docPartObj>
        <w:docPartGallery w:val="Page Numbers (Bottom of Page)"/>
        <w:docPartUnique/>
      </w:docPartObj>
    </w:sdtPr>
    <w:sdtEndPr>
      <w:rPr>
        <w:noProof/>
      </w:rPr>
    </w:sdtEndPr>
    <w:sdtContent>
      <w:p w14:paraId="43A348B8" w14:textId="29F77777" w:rsidR="005461A5" w:rsidRDefault="005461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4D298" w14:textId="77777777" w:rsidR="00076309" w:rsidRDefault="00076309" w:rsidP="00076309">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16"/>
        <w:id w:val="1599905646"/>
      </w:sdtPr>
      <w:sdtContent>
        <w:r>
          <w:rPr>
            <w:rFonts w:ascii="Arial" w:eastAsia="Arial" w:hAnsi="Arial"/>
            <w:sz w:val="20"/>
            <w:szCs w:val="20"/>
          </w:rPr>
          <w:t>6335</w:t>
        </w:r>
      </w:sdtContent>
    </w:sdt>
  </w:p>
  <w:p w14:paraId="3D9C80AF" w14:textId="2BFFFAF2" w:rsidR="0045253A" w:rsidRDefault="00076309">
    <w:pPr>
      <w:widowControl w:val="0"/>
      <w:pBdr>
        <w:top w:val="nil"/>
        <w:left w:val="nil"/>
        <w:bottom w:val="nil"/>
        <w:right w:val="nil"/>
        <w:between w:val="nil"/>
      </w:pBdr>
      <w:spacing w:after="0"/>
      <w:rPr>
        <w:rFonts w:cs="Calibri"/>
      </w:rPr>
    </w:pPr>
    <w:r>
      <w:rPr>
        <w:rFonts w:ascii="Arial" w:eastAsia="Arial" w:hAnsi="Arial"/>
        <w:color w:val="000000"/>
        <w:sz w:val="20"/>
        <w:szCs w:val="20"/>
      </w:rPr>
      <w:t>Project Version: v1.0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85B6" w14:textId="77777777" w:rsidR="0045253A" w:rsidRDefault="0045253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73" behindDoc="0" locked="0" layoutInCell="0" allowOverlap="1" wp14:anchorId="2A6CE72B" wp14:editId="2EED1D6F">
              <wp:simplePos x="0" y="0"/>
              <wp:positionH relativeFrom="page">
                <wp:posOffset>0</wp:posOffset>
              </wp:positionH>
              <wp:positionV relativeFrom="page">
                <wp:posOffset>10225405</wp:posOffset>
              </wp:positionV>
              <wp:extent cx="7562215" cy="273050"/>
              <wp:effectExtent l="0" t="0" r="0" b="12700"/>
              <wp:wrapNone/>
              <wp:docPr id="510906509" name="Text Box 510906509"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5B1BA" w14:textId="77777777" w:rsidR="0045253A" w:rsidRPr="00530450" w:rsidRDefault="0045253A" w:rsidP="00065D93">
                          <w:pPr>
                            <w:spacing w:after="0"/>
                            <w:jc w:val="center"/>
                            <w:rPr>
                              <w:rFonts w:cs="Calibri"/>
                              <w:color w:val="000000"/>
                              <w:sz w:val="20"/>
                            </w:rPr>
                          </w:pPr>
                          <w:r w:rsidRPr="0053045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2A6CE72B" id="_x0000_t202" coordsize="21600,21600" o:spt="202" path="m,l,21600r21600,l21600,xe">
              <v:stroke joinstyle="miter"/>
              <v:path gradientshapeok="t" o:connecttype="rect"/>
            </v:shapetype>
            <v:shape id="Text Box 510906509" o:spid="_x0000_s1058" type="#_x0000_t202" alt="{&quot;HashCode&quot;:-1264847310,&quot;Height&quot;:841.0,&quot;Width&quot;:595.0,&quot;Placement&quot;:&quot;Footer&quot;,&quot;Index&quot;:&quot;FirstPage&quot;,&quot;Section&quot;:1,&quot;Top&quot;:0.0,&quot;Left&quot;:0.0}" style="position:absolute;margin-left:0;margin-top:805.15pt;width:595.45pt;height:21.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" o:allowincell="f" filled="f" stroked="f" strokeweight=".5pt">
              <v:textbox inset=",0,,0">
                <w:txbxContent>
                  <w:p w14:paraId="2015B1BA" w14:textId="77777777" w:rsidR="0045253A" w:rsidRPr="00530450" w:rsidRDefault="0045253A" w:rsidP="00065D93">
                    <w:pPr>
                      <w:spacing w:after="0"/>
                      <w:jc w:val="center"/>
                      <w:rPr>
                        <w:rFonts w:cs="Calibri"/>
                        <w:color w:val="000000"/>
                        <w:sz w:val="20"/>
                      </w:rPr>
                    </w:pPr>
                    <w:r w:rsidRPr="00530450">
                      <w:rPr>
                        <w:rFonts w:cs="Calibri"/>
                        <w:color w:val="000000"/>
                        <w:sz w:val="20"/>
                      </w:rPr>
                      <w:t>OFFICIAL</w:t>
                    </w:r>
                  </w:p>
                </w:txbxContent>
              </v:textbox>
              <w10:wrap anchorx="page" anchory="page"/>
            </v:shape>
          </w:pict>
        </mc:Fallback>
      </mc:AlternateContent>
    </w:r>
    <w:r>
      <w:rPr>
        <w:rFonts w:ascii="Arial" w:eastAsia="Arial" w:hAnsi="Arial" w:cs="Arial"/>
        <w:noProof/>
        <w:color w:val="000000"/>
        <w:sz w:val="20"/>
        <w:szCs w:val="20"/>
      </w:rPr>
      <mc:AlternateContent>
        <mc:Choice Requires="wps">
          <w:drawing>
            <wp:anchor distT="0" distB="0" distL="0" distR="0" simplePos="0" relativeHeight="251658271" behindDoc="0" locked="0" layoutInCell="1" allowOverlap="1" wp14:anchorId="598F09BC" wp14:editId="5F75460A">
              <wp:simplePos x="635" y="635"/>
              <wp:positionH relativeFrom="page">
                <wp:align>center</wp:align>
              </wp:positionH>
              <wp:positionV relativeFrom="page">
                <wp:align>bottom</wp:align>
              </wp:positionV>
              <wp:extent cx="443865" cy="443865"/>
              <wp:effectExtent l="0" t="0" r="0" b="0"/>
              <wp:wrapNone/>
              <wp:docPr id="510906511" name="Text Box 5109065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3F6CA" w14:textId="77777777" w:rsidR="0045253A" w:rsidRPr="00D400ED" w:rsidRDefault="0045253A" w:rsidP="00065D93">
                          <w:pPr>
                            <w:spacing w:after="0"/>
                            <w:rPr>
                              <w:rFonts w:cs="Calibri"/>
                              <w:noProof/>
                              <w:color w:val="000000"/>
                              <w:sz w:val="20"/>
                              <w:szCs w:val="20"/>
                            </w:rPr>
                          </w:pPr>
                          <w:r w:rsidRPr="00D400E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 w14:anchorId="598F09BC" id="Text Box 510906511" o:spid="_x0000_s1059" type="#_x0000_t202" alt="OFFICIAL" style="position:absolute;margin-left:0;margin-top:0;width:34.95pt;height:34.9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42F3F6CA" w14:textId="77777777" w:rsidR="0045253A" w:rsidRPr="00D400ED" w:rsidRDefault="0045253A" w:rsidP="00065D93">
                    <w:pPr>
                      <w:spacing w:after="0"/>
                      <w:rPr>
                        <w:rFonts w:cs="Calibri"/>
                        <w:noProof/>
                        <w:color w:val="000000"/>
                        <w:sz w:val="20"/>
                        <w:szCs w:val="20"/>
                      </w:rPr>
                    </w:pPr>
                    <w:r w:rsidRPr="00D400ED">
                      <w:rPr>
                        <w:rFonts w:cs="Calibri"/>
                        <w:noProof/>
                        <w:color w:val="000000"/>
                        <w:sz w:val="20"/>
                        <w:szCs w:val="20"/>
                      </w:rPr>
                      <w:t>OFFICIAL</w:t>
                    </w:r>
                  </w:p>
                </w:txbxContent>
              </v:textbox>
              <w10:wrap anchorx="page" anchory="page"/>
            </v:shape>
          </w:pict>
        </mc:Fallback>
      </mc:AlternateContent>
    </w:r>
    <w:r>
      <w:rPr>
        <w:rFonts w:ascii="Arial" w:eastAsia="Arial" w:hAnsi="Arial" w:cs="Arial"/>
        <w:color w:val="000000"/>
        <w:sz w:val="20"/>
        <w:szCs w:val="20"/>
      </w:rPr>
      <w:t>Framework Ref: RM</w:t>
    </w:r>
    <w:sdt>
      <w:sdtPr>
        <w:tag w:val="goog_rdk_8"/>
        <w:id w:val="1955443371"/>
      </w:sdtPr>
      <w:sdtContent>
        <w:r>
          <w:rPr>
            <w:rFonts w:ascii="Arial" w:eastAsia="Arial" w:hAnsi="Arial" w:cs="Arial"/>
            <w:color w:val="000000"/>
            <w:sz w:val="20"/>
            <w:szCs w:val="20"/>
          </w:rPr>
          <w:t>6335</w:t>
        </w:r>
      </w:sdtContent>
    </w:sdt>
  </w:p>
  <w:p w14:paraId="5FF88EDA" w14:textId="77777777" w:rsidR="0045253A" w:rsidRDefault="0045253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14:paraId="5D8D2513" w14:textId="77777777" w:rsidR="0045253A" w:rsidRDefault="0045253A">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p>
  <w:p w14:paraId="0AD4289E" w14:textId="77777777" w:rsidR="0045253A" w:rsidRDefault="0045253A">
    <w:pPr>
      <w:pBdr>
        <w:top w:val="nil"/>
        <w:left w:val="nil"/>
        <w:bottom w:val="nil"/>
        <w:right w:val="nil"/>
        <w:between w:val="nil"/>
      </w:pBdr>
      <w:tabs>
        <w:tab w:val="center" w:pos="4153"/>
        <w:tab w:val="right" w:pos="8306"/>
      </w:tabs>
      <w:spacing w:after="0" w:line="240" w:lineRule="auto"/>
      <w:rPr>
        <w:color w:val="A6A6A6"/>
      </w:rPr>
    </w:pPr>
    <w:r>
      <w:rPr>
        <w:color w:val="A6A6A6"/>
      </w:rPr>
      <w:t>76530989.1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A9E6" w14:textId="77777777" w:rsidR="00065D93" w:rsidRDefault="00065D93">
    <w:pPr>
      <w:pBdr>
        <w:top w:val="nil"/>
        <w:left w:val="nil"/>
        <w:bottom w:val="nil"/>
        <w:right w:val="nil"/>
        <w:between w:val="nil"/>
      </w:pBdr>
      <w:tabs>
        <w:tab w:val="center" w:pos="4153"/>
        <w:tab w:val="right" w:pos="8306"/>
      </w:tabs>
      <w:spacing w:after="0" w:line="240" w:lineRule="auto"/>
      <w:rPr>
        <w:color w:val="000000"/>
      </w:rPr>
    </w:pPr>
    <w:r>
      <w:rPr>
        <w:noProof/>
        <w:color w:val="000000"/>
      </w:rPr>
      <mc:AlternateContent>
        <mc:Choice Requires="wps">
          <w:drawing>
            <wp:anchor distT="0" distB="0" distL="0" distR="0" simplePos="0" relativeHeight="251658275" behindDoc="0" locked="0" layoutInCell="1" allowOverlap="1" wp14:anchorId="2BFABD7E" wp14:editId="4D445A32">
              <wp:simplePos x="635" y="635"/>
              <wp:positionH relativeFrom="page">
                <wp:align>center</wp:align>
              </wp:positionH>
              <wp:positionV relativeFrom="page">
                <wp:align>bottom</wp:align>
              </wp:positionV>
              <wp:extent cx="443865" cy="443865"/>
              <wp:effectExtent l="0" t="0" r="0" b="0"/>
              <wp:wrapNone/>
              <wp:docPr id="510906513" name="Text Box 5109065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1F9D1"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BFABD7E" id="_x0000_t202" coordsize="21600,21600" o:spt="202" path="m,l,21600r21600,l21600,xe">
              <v:stroke joinstyle="miter"/>
              <v:path gradientshapeok="t" o:connecttype="rect"/>
            </v:shapetype>
            <v:shape id="Text Box 510906513" o:spid="_x0000_s1060" type="#_x0000_t202" alt="OFFICIAL" style="position:absolute;margin-left:0;margin-top:0;width:34.95pt;height:34.9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textbox style="mso-fit-shape-to-text:t" inset="0,0,0,15pt">
                <w:txbxContent>
                  <w:p w14:paraId="3131F9D1"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307B9461" w14:textId="77777777" w:rsidR="00065D93" w:rsidRDefault="00065D93">
    <w:pPr>
      <w:pBdr>
        <w:top w:val="nil"/>
        <w:left w:val="nil"/>
        <w:bottom w:val="nil"/>
        <w:right w:val="nil"/>
        <w:between w:val="nil"/>
      </w:pBdr>
      <w:tabs>
        <w:tab w:val="center" w:pos="4153"/>
        <w:tab w:val="right" w:pos="8306"/>
      </w:tabs>
      <w:spacing w:after="0" w:line="240" w:lineRule="auto"/>
      <w:rPr>
        <w:color w:val="000000"/>
      </w:rPr>
    </w:pPr>
    <w:r>
      <w:rPr>
        <w:color w:val="000000"/>
      </w:rPr>
      <w:t>76677799.176677799.176677799.1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7785" w14:textId="019C82F5" w:rsidR="00065D93" w:rsidRDefault="00065D9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58276" behindDoc="0" locked="0" layoutInCell="1" allowOverlap="1" wp14:anchorId="52451EAF" wp14:editId="40B6F657">
              <wp:simplePos x="635" y="635"/>
              <wp:positionH relativeFrom="page">
                <wp:align>center</wp:align>
              </wp:positionH>
              <wp:positionV relativeFrom="page">
                <wp:align>bottom</wp:align>
              </wp:positionV>
              <wp:extent cx="443865" cy="443865"/>
              <wp:effectExtent l="0" t="0" r="0" b="0"/>
              <wp:wrapNone/>
              <wp:docPr id="510906514" name="Text Box 5109065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EC5E6"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2451EAF" id="_x0000_t202" coordsize="21600,21600" o:spt="202" path="m,l,21600r21600,l21600,xe">
              <v:stroke joinstyle="miter"/>
              <v:path gradientshapeok="t" o:connecttype="rect"/>
            </v:shapetype>
            <v:shape id="Text Box 510906514" o:spid="_x0000_s1061" type="#_x0000_t202" alt="OFFICIAL" style="position:absolute;margin-left:0;margin-top:0;width:34.95pt;height:34.95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500EC5E6"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r>
      <w:rPr>
        <w:rFonts w:ascii="Arial" w:eastAsia="Arial" w:hAnsi="Arial" w:cs="Arial"/>
        <w:color w:val="000000"/>
        <w:sz w:val="20"/>
        <w:szCs w:val="20"/>
      </w:rPr>
      <w:t>Project Version: V1.2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198E8A2" w14:textId="77777777" w:rsidR="00065D93" w:rsidRDefault="00065D9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p w14:paraId="522154FC" w14:textId="77777777" w:rsidR="00065D93" w:rsidRDefault="00065D93">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07A" w14:textId="77777777" w:rsidR="00065D93" w:rsidRDefault="00065D93">
    <w:pPr>
      <w:pBdr>
        <w:top w:val="nil"/>
        <w:left w:val="nil"/>
        <w:bottom w:val="nil"/>
        <w:right w:val="nil"/>
        <w:between w:val="nil"/>
      </w:pBdr>
      <w:tabs>
        <w:tab w:val="center" w:pos="4153"/>
        <w:tab w:val="right" w:pos="8306"/>
      </w:tabs>
      <w:spacing w:after="0" w:line="240" w:lineRule="auto"/>
      <w:rPr>
        <w:rFonts w:cs="Calibri"/>
        <w:color w:val="A6A6A6"/>
      </w:rPr>
    </w:pPr>
    <w:r>
      <w:rPr>
        <w:rFonts w:cs="Calibri"/>
        <w:noProof/>
        <w:color w:val="A6A6A6"/>
      </w:rPr>
      <mc:AlternateContent>
        <mc:Choice Requires="wps">
          <w:drawing>
            <wp:anchor distT="0" distB="0" distL="0" distR="0" simplePos="0" relativeHeight="251658274" behindDoc="0" locked="0" layoutInCell="1" allowOverlap="1" wp14:anchorId="46154E7B" wp14:editId="3A70AD95">
              <wp:simplePos x="635" y="635"/>
              <wp:positionH relativeFrom="page">
                <wp:align>center</wp:align>
              </wp:positionH>
              <wp:positionV relativeFrom="page">
                <wp:align>bottom</wp:align>
              </wp:positionV>
              <wp:extent cx="443865" cy="443865"/>
              <wp:effectExtent l="0" t="0" r="0" b="0"/>
              <wp:wrapNone/>
              <wp:docPr id="510906515" name="Text Box 5109065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A0C4B"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6154E7B" id="_x0000_t202" coordsize="21600,21600" o:spt="202" path="m,l,21600r21600,l21600,xe">
              <v:stroke joinstyle="miter"/>
              <v:path gradientshapeok="t" o:connecttype="rect"/>
            </v:shapetype>
            <v:shape id="Text Box 510906515" o:spid="_x0000_s1062" type="#_x0000_t202" alt="OFFICIAL" style="position:absolute;margin-left:0;margin-top:0;width:34.95pt;height:34.9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textbox style="mso-fit-shape-to-text:t" inset="0,0,0,15pt">
                <w:txbxContent>
                  <w:p w14:paraId="3F8A0C4B" w14:textId="77777777" w:rsidR="00065D93" w:rsidRPr="00A6136A" w:rsidRDefault="00065D93" w:rsidP="00065D93">
                    <w:pPr>
                      <w:spacing w:after="0"/>
                      <w:rPr>
                        <w:rFonts w:cs="Calibri"/>
                        <w:noProof/>
                        <w:color w:val="000000"/>
                        <w:sz w:val="20"/>
                        <w:szCs w:val="20"/>
                      </w:rPr>
                    </w:pPr>
                    <w:r w:rsidRPr="00A6136A">
                      <w:rPr>
                        <w:rFonts w:cs="Calibri"/>
                        <w:noProof/>
                        <w:color w:val="000000"/>
                        <w:sz w:val="20"/>
                        <w:szCs w:val="20"/>
                      </w:rPr>
                      <w:t>OFFICIAL</w:t>
                    </w:r>
                  </w:p>
                </w:txbxContent>
              </v:textbox>
              <w10:wrap anchorx="page" anchory="page"/>
            </v:shape>
          </w:pict>
        </mc:Fallback>
      </mc:AlternateContent>
    </w:r>
  </w:p>
  <w:p w14:paraId="53C9A8E8" w14:textId="77777777" w:rsidR="00065D93" w:rsidRDefault="00065D93">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7A61BC25" w14:textId="77777777" w:rsidR="00065D93" w:rsidRDefault="00065D93">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127BDEEA" w14:textId="77777777" w:rsidR="00065D93" w:rsidRDefault="00065D93">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p w14:paraId="35237A12" w14:textId="77777777" w:rsidR="00065D93" w:rsidRDefault="00065D93">
    <w:pPr>
      <w:pBdr>
        <w:top w:val="nil"/>
        <w:left w:val="nil"/>
        <w:bottom w:val="nil"/>
        <w:right w:val="nil"/>
        <w:between w:val="nil"/>
      </w:pBdr>
      <w:tabs>
        <w:tab w:val="center" w:pos="4153"/>
        <w:tab w:val="right" w:pos="8306"/>
      </w:tabs>
      <w:spacing w:after="0" w:line="240" w:lineRule="auto"/>
      <w:rPr>
        <w:color w:val="A6A6A6"/>
      </w:rPr>
    </w:pPr>
    <w:r>
      <w:rPr>
        <w:color w:val="A6A6A6"/>
      </w:rPr>
      <w:t>76677799.176677799.176677799.1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800" w14:textId="77777777" w:rsidR="00065D93" w:rsidRDefault="00065D93">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8278" behindDoc="0" locked="0" layoutInCell="1" allowOverlap="1" wp14:anchorId="3E8E343A" wp14:editId="70767BA6">
              <wp:simplePos x="635" y="635"/>
              <wp:positionH relativeFrom="page">
                <wp:align>center</wp:align>
              </wp:positionH>
              <wp:positionV relativeFrom="page">
                <wp:align>bottom</wp:align>
              </wp:positionV>
              <wp:extent cx="443865" cy="443865"/>
              <wp:effectExtent l="0" t="0" r="0" b="0"/>
              <wp:wrapNone/>
              <wp:docPr id="510906516" name="Text Box 5109065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3F7AC5" w14:textId="77777777" w:rsidR="00065D93" w:rsidRPr="003D2F02" w:rsidRDefault="00065D93" w:rsidP="00065D93">
                          <w:pPr>
                            <w:spacing w:after="0"/>
                            <w:rPr>
                              <w:rFonts w:cs="Calibri"/>
                              <w:noProof/>
                              <w:color w:val="000000"/>
                              <w:sz w:val="20"/>
                              <w:szCs w:val="20"/>
                            </w:rPr>
                          </w:pPr>
                          <w:r w:rsidRPr="003D2F0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E8E343A" id="_x0000_t202" coordsize="21600,21600" o:spt="202" path="m,l,21600r21600,l21600,xe">
              <v:stroke joinstyle="miter"/>
              <v:path gradientshapeok="t" o:connecttype="rect"/>
            </v:shapetype>
            <v:shape id="Text Box 510906516" o:spid="_x0000_s1063" type="#_x0000_t202" alt="OFFICIAL" style="position:absolute;margin-left:0;margin-top:0;width:34.95pt;height:34.95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textbox style="mso-fit-shape-to-text:t" inset="0,0,0,15pt">
                <w:txbxContent>
                  <w:p w14:paraId="4D3F7AC5" w14:textId="77777777" w:rsidR="00065D93" w:rsidRPr="003D2F02" w:rsidRDefault="00065D93" w:rsidP="00065D93">
                    <w:pPr>
                      <w:spacing w:after="0"/>
                      <w:rPr>
                        <w:rFonts w:cs="Calibri"/>
                        <w:noProof/>
                        <w:color w:val="000000"/>
                        <w:sz w:val="20"/>
                        <w:szCs w:val="20"/>
                      </w:rPr>
                    </w:pPr>
                    <w:r w:rsidRPr="003D2F02">
                      <w:rPr>
                        <w:rFonts w:cs="Calibri"/>
                        <w:noProof/>
                        <w:color w:val="000000"/>
                        <w:sz w:val="20"/>
                        <w:szCs w:val="20"/>
                      </w:rPr>
                      <w:t>OFFICIAL</w:t>
                    </w:r>
                  </w:p>
                </w:txbxContent>
              </v:textbox>
              <w10:wrap anchorx="page" anchory="page"/>
            </v:shape>
          </w:pict>
        </mc:Fallback>
      </mc:AlternateContent>
    </w:r>
  </w:p>
  <w:p w14:paraId="5804D6CA" w14:textId="77777777" w:rsidR="00065D93" w:rsidRDefault="00065D93">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76531620.1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19994"/>
      <w:docPartObj>
        <w:docPartGallery w:val="Page Numbers (Bottom of Page)"/>
        <w:docPartUnique/>
      </w:docPartObj>
    </w:sdtPr>
    <w:sdtEndPr>
      <w:rPr>
        <w:noProof/>
      </w:rPr>
    </w:sdtEndPr>
    <w:sdtContent>
      <w:p w14:paraId="5E569D3C" w14:textId="00B06C31" w:rsidR="00BF2BDE" w:rsidRDefault="00BF2B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B8C04" w14:textId="4E228CDB" w:rsidR="00065D93" w:rsidRPr="00BF2BDE" w:rsidRDefault="00BF2BDE" w:rsidP="00BF2B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A184"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58277" behindDoc="0" locked="0" layoutInCell="1" allowOverlap="1" wp14:anchorId="09E8C34B" wp14:editId="4198DAE7">
              <wp:simplePos x="635" y="635"/>
              <wp:positionH relativeFrom="page">
                <wp:align>center</wp:align>
              </wp:positionH>
              <wp:positionV relativeFrom="page">
                <wp:align>bottom</wp:align>
              </wp:positionV>
              <wp:extent cx="443865" cy="443865"/>
              <wp:effectExtent l="0" t="0" r="0" b="0"/>
              <wp:wrapNone/>
              <wp:docPr id="510906519" name="Text Box 5109065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D29C4" w14:textId="77777777" w:rsidR="00065D93" w:rsidRPr="003D2F02" w:rsidRDefault="00065D93" w:rsidP="00065D93">
                          <w:pPr>
                            <w:spacing w:after="0"/>
                            <w:rPr>
                              <w:rFonts w:cs="Calibri"/>
                              <w:noProof/>
                              <w:color w:val="000000"/>
                              <w:sz w:val="20"/>
                              <w:szCs w:val="20"/>
                            </w:rPr>
                          </w:pPr>
                          <w:r w:rsidRPr="003D2F0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9E8C34B" id="_x0000_t202" coordsize="21600,21600" o:spt="202" path="m,l,21600r21600,l21600,xe">
              <v:stroke joinstyle="miter"/>
              <v:path gradientshapeok="t" o:connecttype="rect"/>
            </v:shapetype>
            <v:shape id="Text Box 510906519" o:spid="_x0000_s1064" type="#_x0000_t202" alt="OFFICIAL" style="position:absolute;margin-left:0;margin-top:0;width:34.95pt;height:34.95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185D29C4" w14:textId="77777777" w:rsidR="00065D93" w:rsidRPr="003D2F02" w:rsidRDefault="00065D93" w:rsidP="00065D93">
                    <w:pPr>
                      <w:spacing w:after="0"/>
                      <w:rPr>
                        <w:rFonts w:cs="Calibri"/>
                        <w:noProof/>
                        <w:color w:val="000000"/>
                        <w:sz w:val="20"/>
                        <w:szCs w:val="20"/>
                      </w:rPr>
                    </w:pPr>
                    <w:r w:rsidRPr="003D2F02">
                      <w:rPr>
                        <w:rFonts w:cs="Calibri"/>
                        <w:noProof/>
                        <w:color w:val="000000"/>
                        <w:sz w:val="20"/>
                        <w:szCs w:val="20"/>
                      </w:rPr>
                      <w:t>OFFICIAL</w:t>
                    </w:r>
                  </w:p>
                </w:txbxContent>
              </v:textbox>
              <w10:wrap anchorx="page" anchory="page"/>
            </v:shape>
          </w:pict>
        </mc:Fallback>
      </mc:AlternateContent>
    </w:r>
  </w:p>
  <w:p w14:paraId="2EF60B3D"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3019E52C"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C79A3CC"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14:paraId="118DA8A5"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76531620.1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5D29" w14:textId="77777777" w:rsidR="00065D93" w:rsidRDefault="00065D93">
    <w:pPr>
      <w:pStyle w:val="Footer"/>
    </w:pPr>
    <w:r>
      <w:rPr>
        <w:noProof/>
      </w:rPr>
      <mc:AlternateContent>
        <mc:Choice Requires="wps">
          <w:drawing>
            <wp:anchor distT="0" distB="0" distL="0" distR="0" simplePos="0" relativeHeight="251658280" behindDoc="0" locked="0" layoutInCell="1" allowOverlap="1" wp14:anchorId="3FF88906" wp14:editId="3CAD9308">
              <wp:simplePos x="635" y="635"/>
              <wp:positionH relativeFrom="page">
                <wp:align>center</wp:align>
              </wp:positionH>
              <wp:positionV relativeFrom="page">
                <wp:align>bottom</wp:align>
              </wp:positionV>
              <wp:extent cx="443865" cy="443865"/>
              <wp:effectExtent l="0" t="0" r="9525" b="0"/>
              <wp:wrapNone/>
              <wp:docPr id="510906520" name="Text Box 5109065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C5F24"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FF88906" id="_x0000_t202" coordsize="21600,21600" o:spt="202" path="m,l,21600r21600,l21600,xe">
              <v:stroke joinstyle="miter"/>
              <v:path gradientshapeok="t" o:connecttype="rect"/>
            </v:shapetype>
            <v:shape id="Text Box 510906520" o:spid="_x0000_s1065" type="#_x0000_t202" alt="OFFICIAL" style="position:absolute;margin-left:0;margin-top:0;width:34.95pt;height:34.95pt;z-index:251658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textbox style="mso-fit-shape-to-text:t" inset="0,0,0,15pt">
                <w:txbxContent>
                  <w:p w14:paraId="53CC5F24"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p>
  <w:p w14:paraId="0517D4ED" w14:textId="77777777" w:rsidR="00065D93" w:rsidRDefault="00065D93">
    <w:pPr>
      <w:pStyle w:val="Footer"/>
    </w:pPr>
    <w:r>
      <w:t>76531789.1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A1C7" w14:textId="49AD0217" w:rsidR="00065D93" w:rsidRDefault="00056FE1">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0352" behindDoc="0" locked="0" layoutInCell="0" allowOverlap="1" wp14:anchorId="0D3608D2" wp14:editId="213C34BE">
              <wp:simplePos x="0" y="0"/>
              <wp:positionH relativeFrom="page">
                <wp:align>center</wp:align>
              </wp:positionH>
              <wp:positionV relativeFrom="page">
                <wp:align>bottom</wp:align>
              </wp:positionV>
              <wp:extent cx="7772400" cy="463550"/>
              <wp:effectExtent l="0" t="0" r="0" b="12700"/>
              <wp:wrapNone/>
              <wp:docPr id="15" name="MSIPCM330641bb85e6b3414d29b33d"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761AD" w14:textId="5768364D" w:rsidR="00056FE1" w:rsidRPr="00056FE1" w:rsidRDefault="00056FE1" w:rsidP="00056FE1">
                          <w:pPr>
                            <w:spacing w:after="0"/>
                            <w:jc w:val="center"/>
                            <w:rPr>
                              <w:rFonts w:cs="Calibri"/>
                              <w:color w:val="000000"/>
                              <w:sz w:val="20"/>
                            </w:rPr>
                          </w:pPr>
                          <w:r w:rsidRPr="00056FE1">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3608D2" id="_x0000_t202" coordsize="21600,21600" o:spt="202" path="m,l,21600r21600,l21600,xe">
              <v:stroke joinstyle="miter"/>
              <v:path gradientshapeok="t" o:connecttype="rect"/>
            </v:shapetype>
            <v:shape id="MSIPCM330641bb85e6b3414d29b33d" o:spid="_x0000_s1031" type="#_x0000_t202" alt="{&quot;HashCode&quot;:-1264847310,&quot;Height&quot;:9999999.0,&quot;Width&quot;:9999999.0,&quot;Placement&quot;:&quot;Footer&quot;,&quot;Index&quot;:&quot;Primary&quot;,&quot;Section&quot;:2,&quot;Top&quot;:0.0,&quot;Left&quot;:0.0}" style="position:absolute;margin-left:0;margin-top:0;width:612pt;height:36.5pt;z-index:2516603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33B761AD" w14:textId="5768364D" w:rsidR="00056FE1" w:rsidRPr="00056FE1" w:rsidRDefault="00056FE1" w:rsidP="00056FE1">
                    <w:pPr>
                      <w:spacing w:after="0"/>
                      <w:jc w:val="center"/>
                      <w:rPr>
                        <w:rFonts w:cs="Calibri"/>
                        <w:color w:val="000000"/>
                        <w:sz w:val="20"/>
                      </w:rPr>
                    </w:pPr>
                    <w:r w:rsidRPr="00056FE1">
                      <w:rPr>
                        <w:rFonts w:cs="Calibri"/>
                        <w:color w:val="000000"/>
                        <w:sz w:val="20"/>
                      </w:rPr>
                      <w:t>OFFICIAL</w:t>
                    </w:r>
                  </w:p>
                </w:txbxContent>
              </v:textbox>
              <w10:wrap anchorx="page" anchory="page"/>
            </v:shape>
          </w:pict>
        </mc:Fallback>
      </mc:AlternateContent>
    </w:r>
    <w:r w:rsidR="00065D93">
      <w:rPr>
        <w:rFonts w:ascii="Arial" w:eastAsia="Arial" w:hAnsi="Arial" w:cs="Arial"/>
        <w:noProof/>
        <w:sz w:val="20"/>
        <w:szCs w:val="20"/>
      </w:rPr>
      <mc:AlternateContent>
        <mc:Choice Requires="wps">
          <w:drawing>
            <wp:anchor distT="0" distB="0" distL="0" distR="0" simplePos="0" relativeHeight="251658245" behindDoc="0" locked="0" layoutInCell="1" allowOverlap="1" wp14:anchorId="555BB687" wp14:editId="3A764EC2">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0C198"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55BB687"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960C198"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sidR="00065D93">
      <w:rPr>
        <w:rFonts w:ascii="Arial" w:eastAsia="Arial" w:hAnsi="Arial" w:cs="Arial"/>
        <w:sz w:val="20"/>
        <w:szCs w:val="20"/>
      </w:rPr>
      <w:t>Framework Ref: RM6335</w:t>
    </w:r>
    <w:r w:rsidR="00065D93">
      <w:rPr>
        <w:rFonts w:ascii="Arial" w:eastAsia="Arial" w:hAnsi="Arial" w:cs="Arial"/>
        <w:sz w:val="20"/>
        <w:szCs w:val="20"/>
      </w:rPr>
      <w:tab/>
      <w:t xml:space="preserve">                                           </w:t>
    </w:r>
  </w:p>
  <w:p w14:paraId="64020DB5" w14:textId="25C66E3B"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B6B9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DD4BE5B"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p w14:paraId="25978E97"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76675973.2</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F83D" w14:textId="77777777" w:rsidR="00065D93" w:rsidRPr="00824568" w:rsidRDefault="00065D93" w:rsidP="00065D93">
    <w:pPr>
      <w:tabs>
        <w:tab w:val="center" w:pos="4513"/>
        <w:tab w:val="right" w:pos="9026"/>
      </w:tabs>
      <w:spacing w:after="0"/>
      <w:rPr>
        <w:color w:val="A6A6A6"/>
      </w:rPr>
    </w:pPr>
    <w:r>
      <w:rPr>
        <w:rFonts w:cs="Calibri"/>
        <w:noProof/>
        <w:color w:val="A6A6A6"/>
      </w:rPr>
      <mc:AlternateContent>
        <mc:Choice Requires="wps">
          <w:drawing>
            <wp:anchor distT="0" distB="0" distL="0" distR="0" simplePos="0" relativeHeight="251658281" behindDoc="0" locked="0" layoutInCell="1" allowOverlap="1" wp14:anchorId="69EE6A4D" wp14:editId="7A71085A">
              <wp:simplePos x="635" y="635"/>
              <wp:positionH relativeFrom="page">
                <wp:align>center</wp:align>
              </wp:positionH>
              <wp:positionV relativeFrom="page">
                <wp:align>bottom</wp:align>
              </wp:positionV>
              <wp:extent cx="443865" cy="443865"/>
              <wp:effectExtent l="0" t="0" r="9525" b="0"/>
              <wp:wrapNone/>
              <wp:docPr id="510906521" name="Text Box 5109065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C07C"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9EE6A4D" id="_x0000_t202" coordsize="21600,21600" o:spt="202" path="m,l,21600r21600,l21600,xe">
              <v:stroke joinstyle="miter"/>
              <v:path gradientshapeok="t" o:connecttype="rect"/>
            </v:shapetype>
            <v:shape id="Text Box 510906521" o:spid="_x0000_s1066" type="#_x0000_t202" alt="OFFICIAL" style="position:absolute;margin-left:0;margin-top:0;width:34.95pt;height:34.95pt;z-index:2516582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3519C07C"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20</w:t>
    </w:r>
    <w:r>
      <w:rPr>
        <w:color w:val="000000"/>
        <w:sz w:val="20"/>
        <w:szCs w:val="20"/>
      </w:rPr>
      <w:fldChar w:fldCharType="end"/>
    </w:r>
  </w:p>
  <w:p w14:paraId="381A2609" w14:textId="77777777" w:rsidR="00065D93" w:rsidRPr="00824568" w:rsidRDefault="00065D93" w:rsidP="00065D93">
    <w:pPr>
      <w:pBdr>
        <w:top w:val="nil"/>
        <w:left w:val="nil"/>
        <w:bottom w:val="nil"/>
        <w:right w:val="nil"/>
        <w:between w:val="nil"/>
      </w:pBdr>
      <w:tabs>
        <w:tab w:val="left" w:pos="3488"/>
      </w:tabs>
      <w:spacing w:after="0"/>
      <w:rPr>
        <w:sz w:val="20"/>
      </w:rPr>
    </w:pPr>
    <w:r>
      <w:rPr>
        <w:color w:val="000000"/>
        <w:sz w:val="20"/>
        <w:szCs w:val="20"/>
      </w:rPr>
      <w:t>Model Version: v3.</w:t>
    </w:r>
    <w:r>
      <w:rPr>
        <w:sz w:val="20"/>
        <w:szCs w:val="20"/>
      </w:rPr>
      <w:t>3</w:t>
    </w:r>
    <w:r>
      <w:rPr>
        <w:sz w:val="20"/>
        <w:szCs w:val="20"/>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577A" w14:textId="77777777" w:rsidR="00065D93" w:rsidRDefault="00065D93">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rPr>
      <mc:AlternateContent>
        <mc:Choice Requires="wps">
          <w:drawing>
            <wp:anchor distT="0" distB="0" distL="0" distR="0" simplePos="0" relativeHeight="251658279" behindDoc="0" locked="0" layoutInCell="1" allowOverlap="1" wp14:anchorId="5D5A529D" wp14:editId="6D203CDB">
              <wp:simplePos x="635" y="635"/>
              <wp:positionH relativeFrom="page">
                <wp:align>center</wp:align>
              </wp:positionH>
              <wp:positionV relativeFrom="page">
                <wp:align>bottom</wp:align>
              </wp:positionV>
              <wp:extent cx="443865" cy="443865"/>
              <wp:effectExtent l="0" t="0" r="9525" b="0"/>
              <wp:wrapNone/>
              <wp:docPr id="510906522" name="Text Box 5109065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515EA"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D5A529D" id="_x0000_t202" coordsize="21600,21600" o:spt="202" path="m,l,21600r21600,l21600,xe">
              <v:stroke joinstyle="miter"/>
              <v:path gradientshapeok="t" o:connecttype="rect"/>
            </v:shapetype>
            <v:shape id="Text Box 510906522" o:spid="_x0000_s1067" type="#_x0000_t202" alt="OFFICIAL" style="position:absolute;margin-left:0;margin-top:0;width:34.95pt;height:34.95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PN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FT+1v4XqSFMhDAv3Tq4bqv0ofHgRSBumQUi14ZkO&#10;baArOYyIsxrwx9/sMZ6IJy9nHSmm5JYkzZn5ZmkhUVwTwAlsE5jf5lc5+e2+vQfS4ZyehJMJkhWD&#10;maBGaN9Iz6tYiFzCSipX8u0E78MgXXoPUq1WKYh05ER4tBsnY+rIVyTztX8T6EbGA63qCSY5ieId&#10;8UNsvOndah+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4W0DzQoCAAAdBAAADgAA&#10;AAAAAAAAAAAAAAAuAgAAZHJzL2Uyb0RvYy54bWxQSwECLQAUAAYACAAAACEAN+3R+NkAAAADAQAA&#10;DwAAAAAAAAAAAAAAAABkBAAAZHJzL2Rvd25yZXYueG1sUEsFBgAAAAAEAAQA8wAAAGoFAAAAAA==&#10;" filled="f" stroked="f">
              <v:textbox style="mso-fit-shape-to-text:t" inset="0,0,0,15pt">
                <w:txbxContent>
                  <w:p w14:paraId="104515EA" w14:textId="77777777" w:rsidR="00065D93" w:rsidRPr="007F604F" w:rsidRDefault="00065D93" w:rsidP="00065D93">
                    <w:pPr>
                      <w:spacing w:after="0"/>
                      <w:rPr>
                        <w:rFonts w:cs="Calibri"/>
                        <w:noProof/>
                        <w:color w:val="000000"/>
                        <w:sz w:val="20"/>
                        <w:szCs w:val="20"/>
                      </w:rPr>
                    </w:pPr>
                    <w:r w:rsidRPr="007F604F">
                      <w:rPr>
                        <w:rFonts w:cs="Calibri"/>
                        <w:noProof/>
                        <w:color w:val="000000"/>
                        <w:sz w:val="20"/>
                        <w:szCs w:val="20"/>
                      </w:rPr>
                      <w:t>OFFICIAL</w:t>
                    </w:r>
                  </w:p>
                </w:txbxContent>
              </v:textbox>
              <w10:wrap anchorx="page" anchory="page"/>
            </v:shape>
          </w:pict>
        </mc:Fallback>
      </mc:AlternateContent>
    </w:r>
    <w:r>
      <w:rPr>
        <w:color w:val="000000"/>
        <w:sz w:val="20"/>
        <w:szCs w:val="20"/>
      </w:rPr>
      <w:t>Framework Ref: RM</w:t>
    </w:r>
    <w:r>
      <w:rPr>
        <w:color w:val="000000"/>
        <w:sz w:val="20"/>
        <w:szCs w:val="20"/>
      </w:rPr>
      <w:tab/>
      <w:t xml:space="preserve">                                           </w:t>
    </w:r>
  </w:p>
  <w:p w14:paraId="33AAB4FE" w14:textId="77777777" w:rsidR="00065D93" w:rsidRDefault="00065D93">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w:t>
    </w:r>
  </w:p>
  <w:p w14:paraId="36EE4DAA" w14:textId="77777777" w:rsidR="00065D93" w:rsidRDefault="00065D93">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p w14:paraId="6F2640FB" w14:textId="77777777" w:rsidR="00065D93" w:rsidRDefault="00065D93">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76531789.1</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1560"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p w14:paraId="3415002F"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76533045.1</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0243" w14:textId="07EC9962"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shd w:val="clear" w:color="auto" w:fill="E6E6E6"/>
      </w:rPr>
      <mc:AlternateContent>
        <mc:Choice Requires="wps">
          <w:drawing>
            <wp:anchor distT="0" distB="0" distL="114300" distR="114300" simplePos="0" relativeHeight="251658282" behindDoc="0" locked="0" layoutInCell="0" allowOverlap="1" wp14:anchorId="4C52ED71" wp14:editId="246BE962">
              <wp:simplePos x="0" y="0"/>
              <wp:positionH relativeFrom="page">
                <wp:posOffset>0</wp:posOffset>
              </wp:positionH>
              <wp:positionV relativeFrom="page">
                <wp:posOffset>10227945</wp:posOffset>
              </wp:positionV>
              <wp:extent cx="7560310" cy="273050"/>
              <wp:effectExtent l="0" t="0" r="0" b="12700"/>
              <wp:wrapNone/>
              <wp:docPr id="510906525" name="Text Box 51090652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92276" w14:textId="77777777" w:rsidR="00065D93" w:rsidRPr="00AA7521" w:rsidRDefault="00065D93" w:rsidP="00065D93">
                          <w:pPr>
                            <w:spacing w:after="0"/>
                            <w:jc w:val="center"/>
                            <w:rPr>
                              <w:color w:val="000000"/>
                              <w:sz w:val="20"/>
                            </w:rPr>
                          </w:pPr>
                          <w:r w:rsidRPr="00AA7521">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C52ED71" id="_x0000_t202" coordsize="21600,21600" o:spt="202" path="m,l,21600r21600,l21600,xe">
              <v:stroke joinstyle="miter"/>
              <v:path gradientshapeok="t" o:connecttype="rect"/>
            </v:shapetype>
            <v:shape id="Text Box 510906525" o:spid="_x0000_s1068" type="#_x0000_t202" alt="{&quot;HashCode&quot;:-1264847310,&quot;Height&quot;:841.0,&quot;Width&quot;:595.0,&quot;Placement&quot;:&quot;Footer&quot;,&quot;Index&quot;:&quot;Primary&quot;,&quot;Section&quot;:1,&quot;Top&quot;:0.0,&quot;Left&quot;:0.0}" style="position:absolute;margin-left:0;margin-top:805.35pt;width:595.3pt;height:21.5pt;z-index:25165828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niGAIAACwEAAAOAAAAZHJzL2Uyb0RvYy54bWysU8tu2zAQvBfoPxC815IfcVLBcuAmcFHA&#10;SAI4Rc40RVoEKC5L0pbcr++SsuI07anohVrtLvcxM1z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ACvJniGAIAACwEAAAOAAAAAAAAAAAAAAAAAC4CAABkcnMvZTJvRG9jLnhtbFBLAQItABQA&#10;BgAIAAAAIQCf1UHs3wAAAAsBAAAPAAAAAAAAAAAAAAAAAHIEAABkcnMvZG93bnJldi54bWxQSwUG&#10;AAAAAAQABADzAAAAfgUAAAAA&#10;" o:allowincell="f" filled="f" stroked="f" strokeweight=".5pt">
              <v:textbox inset=",0,,0">
                <w:txbxContent>
                  <w:p w14:paraId="76892276" w14:textId="77777777" w:rsidR="00065D93" w:rsidRPr="00AA7521" w:rsidRDefault="00065D93" w:rsidP="00065D93">
                    <w:pPr>
                      <w:spacing w:after="0"/>
                      <w:jc w:val="center"/>
                      <w:rPr>
                        <w:color w:val="000000"/>
                        <w:sz w:val="20"/>
                      </w:rPr>
                    </w:pPr>
                    <w:r w:rsidRPr="00AA7521">
                      <w:rPr>
                        <w:color w:val="000000"/>
                        <w:sz w:val="20"/>
                      </w:rPr>
                      <w:t>OFFICIAL</w:t>
                    </w:r>
                  </w:p>
                </w:txbxContent>
              </v:textbox>
              <w10:wrap anchorx="page" anchory="page"/>
            </v:shape>
          </w:pict>
        </mc:Fallback>
      </mc:AlternateContent>
    </w:r>
  </w:p>
  <w:p w14:paraId="66C1A572"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sdt>
      <w:sdtPr>
        <w:rPr>
          <w:color w:val="2B579A"/>
          <w:shd w:val="clear" w:color="auto" w:fill="E6E6E6"/>
        </w:rPr>
        <w:tag w:val="goog_rdk_12"/>
        <w:id w:val="-619000084"/>
      </w:sdtPr>
      <w:sdtEndPr>
        <w:rPr>
          <w:color w:val="auto"/>
          <w:shd w:val="clear" w:color="auto" w:fill="auto"/>
        </w:rPr>
      </w:sdtEndPr>
      <w:sdtContent>
        <w:r>
          <w:rPr>
            <w:rFonts w:ascii="Arial" w:eastAsia="Arial" w:hAnsi="Arial" w:cs="Arial"/>
            <w:color w:val="000000"/>
            <w:sz w:val="20"/>
            <w:szCs w:val="20"/>
          </w:rPr>
          <w:t>6335</w:t>
        </w:r>
      </w:sdtContent>
    </w:sdt>
  </w:p>
  <w:p w14:paraId="2DF4EFD7"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5714C9">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5714C9">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5714C9">
      <w:rPr>
        <w:rFonts w:ascii="Arial" w:hAnsi="Arial"/>
        <w:color w:val="000000"/>
        <w:sz w:val="20"/>
        <w:shd w:val="clear" w:color="auto" w:fill="E6E6E6"/>
      </w:rPr>
      <w:fldChar w:fldCharType="end"/>
    </w:r>
  </w:p>
  <w:p w14:paraId="28A1D463"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9B7" w14:textId="77777777" w:rsidR="00065D93" w:rsidRDefault="00065D93">
    <w:pPr>
      <w:tabs>
        <w:tab w:val="center" w:pos="4513"/>
        <w:tab w:val="right" w:pos="9026"/>
      </w:tabs>
      <w:spacing w:after="0"/>
      <w:rPr>
        <w:rFonts w:ascii="Arial" w:eastAsia="Arial" w:hAnsi="Arial" w:cs="Arial"/>
        <w:color w:val="A6A6A6"/>
        <w:sz w:val="20"/>
        <w:szCs w:val="20"/>
      </w:rPr>
    </w:pPr>
  </w:p>
  <w:p w14:paraId="6D92DEB8"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367721D2"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sidRPr="005714C9">
      <w:rPr>
        <w:rFonts w:ascii="Arial" w:hAnsi="Arial"/>
        <w:color w:val="A6A6A6"/>
        <w:sz w:val="20"/>
        <w:shd w:val="clear" w:color="auto" w:fill="E6E6E6"/>
      </w:rPr>
      <w:fldChar w:fldCharType="begin"/>
    </w:r>
    <w:r>
      <w:rPr>
        <w:rFonts w:ascii="Arial" w:eastAsia="Arial" w:hAnsi="Arial" w:cs="Arial"/>
        <w:color w:val="A6A6A6"/>
        <w:sz w:val="20"/>
        <w:szCs w:val="20"/>
      </w:rPr>
      <w:instrText>PAGE</w:instrText>
    </w:r>
    <w:r w:rsidRPr="005714C9">
      <w:rPr>
        <w:rFonts w:ascii="Arial" w:hAnsi="Arial"/>
        <w:color w:val="A6A6A6"/>
        <w:sz w:val="20"/>
        <w:shd w:val="clear" w:color="auto" w:fill="E6E6E6"/>
      </w:rPr>
      <w:fldChar w:fldCharType="separate"/>
    </w:r>
    <w:r>
      <w:rPr>
        <w:rFonts w:ascii="Arial" w:eastAsia="Arial" w:hAnsi="Arial" w:cs="Arial"/>
        <w:noProof/>
        <w:color w:val="A6A6A6"/>
        <w:sz w:val="20"/>
        <w:szCs w:val="20"/>
      </w:rPr>
      <w:t>1</w:t>
    </w:r>
    <w:r w:rsidRPr="005714C9">
      <w:rPr>
        <w:rFonts w:ascii="Arial" w:hAnsi="Arial"/>
        <w:color w:val="A6A6A6"/>
        <w:sz w:val="20"/>
        <w:shd w:val="clear" w:color="auto" w:fill="E6E6E6"/>
      </w:rPr>
      <w:fldChar w:fldCharType="end"/>
    </w:r>
  </w:p>
  <w:p w14:paraId="13593B33"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6140D90F"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76533045.1</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B801" w14:textId="77777777" w:rsidR="001F205B" w:rsidRDefault="001F205B">
    <w:pPr>
      <w:pBdr>
        <w:top w:val="nil"/>
        <w:left w:val="nil"/>
        <w:bottom w:val="nil"/>
        <w:right w:val="nil"/>
        <w:between w:val="nil"/>
      </w:pBdr>
      <w:tabs>
        <w:tab w:val="center" w:pos="4513"/>
        <w:tab w:val="right" w:pos="9026"/>
      </w:tabs>
      <w:spacing w:after="0"/>
      <w:ind w:firstLine="1418"/>
      <w:rPr>
        <w:color w:val="000000"/>
      </w:rPr>
    </w:pPr>
    <w:r>
      <w:rPr>
        <w:noProof/>
        <w:color w:val="000000"/>
        <w:shd w:val="clear" w:color="auto" w:fill="E6E6E6"/>
      </w:rPr>
      <mc:AlternateContent>
        <mc:Choice Requires="wps">
          <w:drawing>
            <wp:anchor distT="0" distB="0" distL="0" distR="0" simplePos="0" relativeHeight="251658285" behindDoc="0" locked="0" layoutInCell="1" allowOverlap="1" wp14:anchorId="65CD8C9B" wp14:editId="1997F82B">
              <wp:simplePos x="635" y="635"/>
              <wp:positionH relativeFrom="page">
                <wp:align>center</wp:align>
              </wp:positionH>
              <wp:positionV relativeFrom="page">
                <wp:align>bottom</wp:align>
              </wp:positionV>
              <wp:extent cx="443865" cy="443865"/>
              <wp:effectExtent l="0" t="0" r="9525" b="0"/>
              <wp:wrapNone/>
              <wp:docPr id="510906526" name="Text Box 5109065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C23F1"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5CD8C9B" id="_x0000_t202" coordsize="21600,21600" o:spt="202" path="m,l,21600r21600,l21600,xe">
              <v:stroke joinstyle="miter"/>
              <v:path gradientshapeok="t" o:connecttype="rect"/>
            </v:shapetype>
            <v:shape id="Text Box 510906526" o:spid="_x0000_s1069" type="#_x0000_t202" alt="OFFICIAL" style="position:absolute;left:0;text-align:left;margin-left:0;margin-top:0;width:34.95pt;height:34.95pt;z-index:2516582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6A3C23F1"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629FC372" w14:textId="77777777" w:rsidR="001F205B" w:rsidRDefault="001F205B">
    <w:pPr>
      <w:pBdr>
        <w:top w:val="nil"/>
        <w:left w:val="nil"/>
        <w:bottom w:val="nil"/>
        <w:right w:val="nil"/>
        <w:between w:val="nil"/>
      </w:pBdr>
      <w:tabs>
        <w:tab w:val="center" w:pos="4513"/>
        <w:tab w:val="right" w:pos="9026"/>
      </w:tabs>
      <w:spacing w:after="0"/>
      <w:ind w:firstLine="1418"/>
      <w:rPr>
        <w:color w:val="000000"/>
      </w:rPr>
    </w:pPr>
    <w:r>
      <w:rPr>
        <w:color w:val="000000"/>
      </w:rPr>
      <w:t>76562775.1</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1DFD" w14:textId="2BE9092B" w:rsidR="001F205B" w:rsidRDefault="001F205B">
    <w:pPr>
      <w:tabs>
        <w:tab w:val="center" w:pos="4513"/>
        <w:tab w:val="right" w:pos="9026"/>
      </w:tabs>
      <w:spacing w:after="0"/>
      <w:rPr>
        <w:sz w:val="20"/>
        <w:szCs w:val="20"/>
      </w:rPr>
    </w:pPr>
    <w:r>
      <w:rPr>
        <w:noProof/>
        <w:color w:val="2B579A"/>
        <w:sz w:val="20"/>
        <w:szCs w:val="20"/>
        <w:shd w:val="clear" w:color="auto" w:fill="E6E6E6"/>
      </w:rPr>
      <mc:AlternateContent>
        <mc:Choice Requires="wps">
          <w:drawing>
            <wp:anchor distT="0" distB="0" distL="0" distR="0" simplePos="0" relativeHeight="251658287" behindDoc="0" locked="0" layoutInCell="1" allowOverlap="1" wp14:anchorId="5F0FE14B" wp14:editId="26117138">
              <wp:simplePos x="635" y="635"/>
              <wp:positionH relativeFrom="page">
                <wp:align>center</wp:align>
              </wp:positionH>
              <wp:positionV relativeFrom="page">
                <wp:align>bottom</wp:align>
              </wp:positionV>
              <wp:extent cx="443865" cy="443865"/>
              <wp:effectExtent l="0" t="0" r="9525" b="0"/>
              <wp:wrapNone/>
              <wp:docPr id="510906530" name="Text Box 5109065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8CDD0"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F0FE14B" id="_x0000_t202" coordsize="21600,21600" o:spt="202" path="m,l,21600r21600,l21600,xe">
              <v:stroke joinstyle="miter"/>
              <v:path gradientshapeok="t" o:connecttype="rect"/>
            </v:shapetype>
            <v:shape id="Text Box 510906530" o:spid="_x0000_s1070" type="#_x0000_t202" alt="OFFICIAL" style="position:absolute;margin-left:0;margin-top:0;width:34.95pt;height:34.95pt;z-index:2516582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sGCgIAAB0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sfjU/g6qE02FMCzcO7luqPZG+PAskDZMg5BqwxMd&#10;2kBXchgRZzXgj7/ZYzwRT17OOlJMyS1JmjPzzdJCorgmgBPYJTC/za9y8ttDew+kwzk9CScTJCsG&#10;M0GN0L6SnlexELmElVSu5LsJ3odBuvQepFqtUhDpyImwsVsnY+rIVyTzpX8V6EbGA63qESY5ieId&#10;8UNsvOnd6hC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C97BgoCAAAdBAAADgAA&#10;AAAAAAAAAAAAAAAuAgAAZHJzL2Uyb0RvYy54bWxQSwECLQAUAAYACAAAACEAN+3R+NkAAAADAQAA&#10;DwAAAAAAAAAAAAAAAABkBAAAZHJzL2Rvd25yZXYueG1sUEsFBgAAAAAEAAQA8wAAAGoFAAAAAA==&#10;" filled="f" stroked="f">
              <v:textbox style="mso-fit-shape-to-text:t" inset="0,0,0,15pt">
                <w:txbxContent>
                  <w:p w14:paraId="5CC8CDD0"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357E4C73"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sidRPr="00F3772F">
      <w:rPr>
        <w:color w:val="000000"/>
        <w:sz w:val="20"/>
        <w:shd w:val="clear" w:color="auto" w:fill="E6E6E6"/>
      </w:rPr>
      <w:fldChar w:fldCharType="begin"/>
    </w:r>
    <w:r>
      <w:rPr>
        <w:color w:val="000000"/>
        <w:sz w:val="20"/>
        <w:szCs w:val="20"/>
      </w:rPr>
      <w:instrText>PAGE</w:instrText>
    </w:r>
    <w:r w:rsidRPr="00F3772F">
      <w:rPr>
        <w:color w:val="000000"/>
        <w:sz w:val="20"/>
        <w:shd w:val="clear" w:color="auto" w:fill="E6E6E6"/>
      </w:rPr>
      <w:fldChar w:fldCharType="separate"/>
    </w:r>
    <w:r>
      <w:rPr>
        <w:noProof/>
        <w:color w:val="000000"/>
        <w:sz w:val="20"/>
        <w:szCs w:val="20"/>
      </w:rPr>
      <w:t>1</w:t>
    </w:r>
    <w:r w:rsidRPr="00F3772F">
      <w:rPr>
        <w:color w:val="000000"/>
        <w:sz w:val="20"/>
        <w:shd w:val="clear" w:color="auto" w:fill="E6E6E6"/>
      </w:rPr>
      <w:fldChar w:fldCharType="end"/>
    </w:r>
  </w:p>
  <w:p w14:paraId="4947B3F0" w14:textId="77777777" w:rsidR="001F205B" w:rsidRPr="00F3772F" w:rsidRDefault="001F205B">
    <w:pPr>
      <w:pBdr>
        <w:top w:val="nil"/>
        <w:left w:val="nil"/>
        <w:bottom w:val="nil"/>
        <w:right w:val="nil"/>
        <w:between w:val="nil"/>
      </w:pBdr>
      <w:tabs>
        <w:tab w:val="center" w:pos="4513"/>
        <w:tab w:val="right" w:pos="9026"/>
      </w:tabs>
      <w:spacing w:after="0"/>
      <w:rPr>
        <w:sz w:val="20"/>
      </w:rPr>
    </w:pPr>
    <w:r>
      <w:rPr>
        <w:color w:val="000000"/>
        <w:sz w:val="20"/>
        <w:szCs w:val="20"/>
      </w:rPr>
      <w:t>Model Version: v3.</w:t>
    </w:r>
    <w:r>
      <w:rPr>
        <w:sz w:val="20"/>
        <w:szCs w:val="20"/>
      </w:rPr>
      <w:t>4</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8686"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noProof/>
        <w:color w:val="000000"/>
        <w:sz w:val="20"/>
        <w:szCs w:val="20"/>
        <w:shd w:val="clear" w:color="auto" w:fill="E6E6E6"/>
      </w:rPr>
      <mc:AlternateContent>
        <mc:Choice Requires="wps">
          <w:drawing>
            <wp:anchor distT="0" distB="0" distL="0" distR="0" simplePos="0" relativeHeight="251658283" behindDoc="0" locked="0" layoutInCell="1" allowOverlap="1" wp14:anchorId="44E59E19" wp14:editId="37EF1028">
              <wp:simplePos x="635" y="635"/>
              <wp:positionH relativeFrom="page">
                <wp:align>center</wp:align>
              </wp:positionH>
              <wp:positionV relativeFrom="page">
                <wp:align>bottom</wp:align>
              </wp:positionV>
              <wp:extent cx="443865" cy="443865"/>
              <wp:effectExtent l="0" t="0" r="9525" b="0"/>
              <wp:wrapNone/>
              <wp:docPr id="510906531" name="Text Box 5109065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CB54D"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4E59E19" id="_x0000_t202" coordsize="21600,21600" o:spt="202" path="m,l,21600r21600,l21600,xe">
              <v:stroke joinstyle="miter"/>
              <v:path gradientshapeok="t" o:connecttype="rect"/>
            </v:shapetype>
            <v:shape id="Text Box 510906531" o:spid="_x0000_s1071" type="#_x0000_t202" alt="OFFICIAL" style="position:absolute;margin-left:0;margin-top:0;width:34.95pt;height:34.95pt;z-index:2516582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132CB54D" w14:textId="77777777" w:rsidR="001F205B" w:rsidRPr="00A02533" w:rsidRDefault="001F205B" w:rsidP="00065D9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p w14:paraId="2AC2C548"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14:paraId="0D1725B7"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sidRPr="00F3772F">
      <w:rPr>
        <w:color w:val="000000"/>
        <w:sz w:val="20"/>
        <w:shd w:val="clear" w:color="auto" w:fill="E6E6E6"/>
      </w:rPr>
      <w:fldChar w:fldCharType="begin"/>
    </w:r>
    <w:r>
      <w:rPr>
        <w:color w:val="000000"/>
        <w:sz w:val="20"/>
        <w:szCs w:val="20"/>
      </w:rPr>
      <w:instrText>PAGE</w:instrText>
    </w:r>
    <w:r w:rsidRPr="00F3772F">
      <w:rPr>
        <w:color w:val="000000"/>
        <w:sz w:val="20"/>
        <w:shd w:val="clear" w:color="auto" w:fill="E6E6E6"/>
      </w:rPr>
      <w:fldChar w:fldCharType="separate"/>
    </w:r>
    <w:r>
      <w:rPr>
        <w:noProof/>
        <w:color w:val="000000"/>
        <w:sz w:val="20"/>
        <w:szCs w:val="20"/>
      </w:rPr>
      <w:t>1</w:t>
    </w:r>
    <w:r w:rsidRPr="00F3772F">
      <w:rPr>
        <w:color w:val="000000"/>
        <w:sz w:val="20"/>
        <w:shd w:val="clear" w:color="auto" w:fill="E6E6E6"/>
      </w:rPr>
      <w:fldChar w:fldCharType="end"/>
    </w:r>
  </w:p>
  <w:p w14:paraId="4C0E86B1"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Model Version: v3.0</w:t>
    </w:r>
  </w:p>
  <w:p w14:paraId="64520A64" w14:textId="77777777" w:rsidR="001F205B" w:rsidRDefault="001F205B">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76562775.1</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F9E6" w14:textId="77777777" w:rsidR="00065D93" w:rsidRDefault="00065D93">
    <w:pPr>
      <w:pStyle w:val="Footer"/>
    </w:pPr>
    <w:r>
      <w:rPr>
        <w:noProof/>
        <w:color w:val="2B579A"/>
        <w:shd w:val="clear" w:color="auto" w:fill="E6E6E6"/>
      </w:rPr>
      <mc:AlternateContent>
        <mc:Choice Requires="wps">
          <w:drawing>
            <wp:anchor distT="0" distB="0" distL="0" distR="0" simplePos="0" relativeHeight="251658286" behindDoc="0" locked="0" layoutInCell="1" allowOverlap="1" wp14:anchorId="0A364AB7" wp14:editId="5FDCF764">
              <wp:simplePos x="635" y="635"/>
              <wp:positionH relativeFrom="page">
                <wp:align>center</wp:align>
              </wp:positionH>
              <wp:positionV relativeFrom="page">
                <wp:align>bottom</wp:align>
              </wp:positionV>
              <wp:extent cx="443865" cy="443865"/>
              <wp:effectExtent l="0" t="0" r="9525" b="0"/>
              <wp:wrapNone/>
              <wp:docPr id="510906532" name="Text Box 5109065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B97A9" w14:textId="77777777" w:rsidR="00065D93" w:rsidRPr="00A02533" w:rsidRDefault="00065D93" w:rsidP="00065D9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A364AB7" id="_x0000_t202" coordsize="21600,21600" o:spt="202" path="m,l,21600r21600,l21600,xe">
              <v:stroke joinstyle="miter"/>
              <v:path gradientshapeok="t" o:connecttype="rect"/>
            </v:shapetype>
            <v:shape id="Text Box 510906532" o:spid="_x0000_s1072" type="#_x0000_t202" alt="OFFICIAL" style="position:absolute;margin-left:0;margin-top:0;width:34.95pt;height:34.95pt;z-index:2516582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59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OJRHn0LAgAAHQQAAA4A&#10;AAAAAAAAAAAAAAAALgIAAGRycy9lMm9Eb2MueG1sUEsBAi0AFAAGAAgAAAAhADft0fjZAAAAAwEA&#10;AA8AAAAAAAAAAAAAAAAAZQQAAGRycy9kb3ducmV2LnhtbFBLBQYAAAAABAAEAPMAAABrBQAAAAA=&#10;" filled="f" stroked="f">
              <v:textbox style="mso-fit-shape-to-text:t" inset="0,0,0,15pt">
                <w:txbxContent>
                  <w:p w14:paraId="694B97A9" w14:textId="77777777" w:rsidR="00065D93" w:rsidRPr="00A02533" w:rsidRDefault="00065D93" w:rsidP="00065D9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238C" w14:textId="6C34E4A7" w:rsidR="00245C33" w:rsidRDefault="00245C33"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6820A399" w14:textId="77777777" w:rsidR="00245C33" w:rsidRDefault="00245C33"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sdt>
      <w:sdtPr>
        <w:rPr>
          <w:color w:val="2B579A"/>
          <w:shd w:val="clear" w:color="auto" w:fill="E6E6E6"/>
        </w:rPr>
        <w:tag w:val="goog_rdk_12"/>
        <w:id w:val="-1559466869"/>
      </w:sdtPr>
      <w:sdtEndPr>
        <w:rPr>
          <w:color w:val="auto"/>
          <w:shd w:val="clear" w:color="auto" w:fill="auto"/>
        </w:rPr>
      </w:sdtEndPr>
      <w:sdtContent>
        <w:r>
          <w:rPr>
            <w:rFonts w:ascii="Arial" w:eastAsia="Arial" w:hAnsi="Arial" w:cs="Arial"/>
            <w:color w:val="000000"/>
            <w:sz w:val="20"/>
            <w:szCs w:val="20"/>
          </w:rPr>
          <w:t>6335</w:t>
        </w:r>
      </w:sdtContent>
    </w:sdt>
  </w:p>
  <w:p w14:paraId="621D788D" w14:textId="0754995B" w:rsidR="00065D93" w:rsidRPr="00245C33" w:rsidRDefault="00245C33"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5714C9">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5714C9">
      <w:rPr>
        <w:rFonts w:ascii="Arial" w:hAnsi="Arial"/>
        <w:color w:val="000000"/>
        <w:sz w:val="20"/>
        <w:shd w:val="clear" w:color="auto" w:fill="E6E6E6"/>
      </w:rPr>
      <w:fldChar w:fldCharType="separate"/>
    </w:r>
    <w:r>
      <w:rPr>
        <w:rFonts w:ascii="Arial" w:hAnsi="Arial"/>
        <w:color w:val="000000"/>
        <w:sz w:val="20"/>
        <w:shd w:val="clear" w:color="auto" w:fill="E6E6E6"/>
      </w:rPr>
      <w:t>196</w:t>
    </w:r>
    <w:r w:rsidRPr="005714C9">
      <w:rPr>
        <w:rFonts w:ascii="Arial" w:hAnsi="Arial"/>
        <w:color w:val="000000"/>
        <w:sz w:val="20"/>
        <w:shd w:val="clear" w:color="auto" w:fill="E6E6E6"/>
      </w:rPr>
      <w:fldChar w:fldCharType="end"/>
    </w:r>
    <w:r>
      <w:rPr>
        <w:noProof/>
        <w:color w:val="2B579A"/>
      </w:rPr>
      <mc:AlternateContent>
        <mc:Choice Requires="wps">
          <w:drawing>
            <wp:anchor distT="0" distB="0" distL="114300" distR="114300" simplePos="0" relativeHeight="251658288" behindDoc="0" locked="0" layoutInCell="0" allowOverlap="1" wp14:anchorId="1399D704" wp14:editId="6B6391AC">
              <wp:simplePos x="0" y="0"/>
              <wp:positionH relativeFrom="page">
                <wp:posOffset>0</wp:posOffset>
              </wp:positionH>
              <wp:positionV relativeFrom="page">
                <wp:posOffset>10227945</wp:posOffset>
              </wp:positionV>
              <wp:extent cx="7560310" cy="273050"/>
              <wp:effectExtent l="0" t="0" r="0" b="12700"/>
              <wp:wrapNone/>
              <wp:docPr id="510906535" name="Text Box 510906535"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B4714" w14:textId="77777777" w:rsidR="00065D93" w:rsidRPr="007220B3" w:rsidRDefault="00065D93" w:rsidP="00065D93">
                          <w:pPr>
                            <w:spacing w:after="0"/>
                            <w:jc w:val="center"/>
                            <w:rPr>
                              <w:rFonts w:cs="Calibri"/>
                              <w:color w:val="000000"/>
                              <w:sz w:val="20"/>
                            </w:rPr>
                          </w:pPr>
                          <w:r w:rsidRPr="007220B3">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1399D704" id="_x0000_t202" coordsize="21600,21600" o:spt="202" path="m,l,21600r21600,l21600,xe">
              <v:stroke joinstyle="miter"/>
              <v:path gradientshapeok="t" o:connecttype="rect"/>
            </v:shapetype>
            <v:shape id="Text Box 510906535" o:spid="_x0000_s1073" type="#_x0000_t202" alt="{&quot;HashCode&quot;:-1264847310,&quot;Height&quot;:841.0,&quot;Width&quot;:595.0,&quot;Placement&quot;:&quot;Footer&quot;,&quot;Index&quot;:&quot;Primary&quot;,&quot;Section&quot;:2,&quot;Top&quot;:0.0,&quot;Left&quot;:0.0}" style="position:absolute;margin-left:0;margin-top:805.35pt;width:595.3pt;height:21.5pt;z-index:251658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" o:allowincell="f" filled="f" stroked="f" strokeweight=".5pt">
              <v:textbox inset=",0,,0">
                <w:txbxContent>
                  <w:p w14:paraId="634B4714" w14:textId="77777777" w:rsidR="00065D93" w:rsidRPr="007220B3" w:rsidRDefault="00065D93" w:rsidP="00065D93">
                    <w:pPr>
                      <w:spacing w:after="0"/>
                      <w:jc w:val="center"/>
                      <w:rPr>
                        <w:rFonts w:cs="Calibri"/>
                        <w:color w:val="000000"/>
                        <w:sz w:val="20"/>
                      </w:rPr>
                    </w:pPr>
                    <w:r w:rsidRPr="007220B3">
                      <w:rPr>
                        <w:rFonts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D156" w14:textId="77777777" w:rsidR="00065D93" w:rsidRDefault="00065D93">
    <w:pPr>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0" distR="0" simplePos="0" relativeHeight="251658243" behindDoc="0" locked="0" layoutInCell="1" allowOverlap="1" wp14:anchorId="67B829A9" wp14:editId="1F2339A6">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7FB2F"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7B829A9" id="_x0000_t202" coordsize="21600,21600" o:spt="202" path="m,l,21600r21600,l21600,xe">
              <v:stroke joinstyle="miter"/>
              <v:path gradientshapeok="t" o:connecttype="rect"/>
            </v:shapetype>
            <v:shape id="Text Box 7"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DC7FB2F" w14:textId="77777777" w:rsidR="00065D93" w:rsidRPr="00DB5EEF" w:rsidRDefault="00065D93" w:rsidP="00065D93">
                    <w:pPr>
                      <w:spacing w:after="0"/>
                      <w:rPr>
                        <w:noProof/>
                        <w:color w:val="000000"/>
                        <w:sz w:val="20"/>
                        <w:szCs w:val="20"/>
                      </w:rPr>
                    </w:pPr>
                    <w:r w:rsidRPr="00DB5EEF">
                      <w:rPr>
                        <w:noProof/>
                        <w:color w:val="000000"/>
                        <w:sz w:val="20"/>
                        <w:szCs w:val="20"/>
                      </w:rPr>
                      <w:t>OFFICIAL</w:t>
                    </w:r>
                  </w:p>
                </w:txbxContent>
              </v:textbox>
              <w10:wrap anchorx="page" anchory="page"/>
            </v:shape>
          </w:pict>
        </mc:Fallback>
      </mc:AlternateContent>
    </w: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C1CC8CD"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000000">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3750445A"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p w14:paraId="1D5B0F68" w14:textId="77777777" w:rsidR="00065D93" w:rsidRDefault="00065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sz w:val="20"/>
        <w:szCs w:val="20"/>
      </w:rPr>
      <w:t>76675973.2</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BE9D" w14:textId="77777777" w:rsidR="00065D93" w:rsidRDefault="00065D93">
    <w:pPr>
      <w:pStyle w:val="Footer"/>
    </w:pPr>
    <w:r>
      <w:rPr>
        <w:noProof/>
        <w:color w:val="2B579A"/>
        <w:shd w:val="clear" w:color="auto" w:fill="E6E6E6"/>
      </w:rPr>
      <mc:AlternateContent>
        <mc:Choice Requires="wps">
          <w:drawing>
            <wp:anchor distT="0" distB="0" distL="0" distR="0" simplePos="0" relativeHeight="251658284" behindDoc="0" locked="0" layoutInCell="1" allowOverlap="1" wp14:anchorId="10692246" wp14:editId="2C54A176">
              <wp:simplePos x="635" y="635"/>
              <wp:positionH relativeFrom="page">
                <wp:align>center</wp:align>
              </wp:positionH>
              <wp:positionV relativeFrom="page">
                <wp:align>bottom</wp:align>
              </wp:positionV>
              <wp:extent cx="443865" cy="443865"/>
              <wp:effectExtent l="0" t="0" r="9525" b="0"/>
              <wp:wrapNone/>
              <wp:docPr id="510906537" name="Text Box 5109065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AFE6F" w14:textId="77777777" w:rsidR="00065D93" w:rsidRPr="00A02533" w:rsidRDefault="00065D93" w:rsidP="00065D93">
                          <w:pPr>
                            <w:spacing w:after="0"/>
                            <w:rPr>
                              <w:rFonts w:cs="Calibri"/>
                              <w:noProof/>
                              <w:color w:val="000000"/>
                              <w:sz w:val="20"/>
                              <w:szCs w:val="20"/>
                            </w:rPr>
                          </w:pPr>
                          <w:r w:rsidRPr="00A02533">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0692246" id="_x0000_t202" coordsize="21600,21600" o:spt="202" path="m,l,21600r21600,l21600,xe">
              <v:stroke joinstyle="miter"/>
              <v:path gradientshapeok="t" o:connecttype="rect"/>
            </v:shapetype>
            <v:shape id="Text Box 510906537" o:spid="_x0000_s1074" type="#_x0000_t202" alt="OFFICIAL" style="position:absolute;margin-left:0;margin-top:0;width:34.95pt;height:34.95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192AFE6F" w14:textId="77777777" w:rsidR="00065D93" w:rsidRPr="00A02533" w:rsidRDefault="00065D93" w:rsidP="00065D93">
                    <w:pPr>
                      <w:spacing w:after="0"/>
                      <w:rPr>
                        <w:rFonts w:cs="Calibri"/>
                        <w:noProof/>
                        <w:color w:val="000000"/>
                        <w:sz w:val="20"/>
                        <w:szCs w:val="20"/>
                      </w:rPr>
                    </w:pPr>
                    <w:r w:rsidRPr="00A02533">
                      <w:rPr>
                        <w:rFonts w:cs="Calibri"/>
                        <w:noProof/>
                        <w:color w:val="000000"/>
                        <w:sz w:val="20"/>
                        <w:szCs w:val="20"/>
                      </w:rPr>
                      <w:t>OFFICIAL</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9582"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r>
      <w:rPr>
        <w:noProof/>
        <w:color w:val="000000"/>
        <w:shd w:val="clear" w:color="auto" w:fill="E6E6E6"/>
      </w:rPr>
      <mc:AlternateContent>
        <mc:Choice Requires="wps">
          <w:drawing>
            <wp:anchor distT="0" distB="0" distL="0" distR="0" simplePos="0" relativeHeight="251658302" behindDoc="0" locked="0" layoutInCell="1" allowOverlap="1" wp14:anchorId="5FC2C932" wp14:editId="4EAD60AD">
              <wp:simplePos x="635" y="635"/>
              <wp:positionH relativeFrom="page">
                <wp:align>center</wp:align>
              </wp:positionH>
              <wp:positionV relativeFrom="page">
                <wp:align>bottom</wp:align>
              </wp:positionV>
              <wp:extent cx="443865" cy="443865"/>
              <wp:effectExtent l="0" t="0" r="0" b="0"/>
              <wp:wrapNone/>
              <wp:docPr id="510906538" name="Text Box 5109065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00145"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FC2C932" id="_x0000_t202" coordsize="21600,21600" o:spt="202" path="m,l,21600r21600,l21600,xe">
              <v:stroke joinstyle="miter"/>
              <v:path gradientshapeok="t" o:connecttype="rect"/>
            </v:shapetype>
            <v:shape id="Text Box 510906538" o:spid="_x0000_s1075" type="#_x0000_t202" alt="OFFICIAL" style="position:absolute;margin-left:0;margin-top:0;width:34.95pt;height:34.95pt;z-index:2516583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f7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VPx2an8H1YmmQhgW7p1ct1R7I3x4FkgbpkFIteGJ&#10;jlpDV3IYEWcN4I+/2WM8EU9ezjpSTMktSZoz/c3SQqK4JoAT2CUwv82vcvLbg7kH0uGcnoSTCZIV&#10;g55gjWBeSc+rWIhcwkoqV/LdBO/DIF16D1KtVimIdORE2NitkzF15CuS+dK/CnQj44FW9QiTnETx&#10;jvghNt70bnUIRH/aSuR2IHKknDSY9jq+lyjyX/9T1PlV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MiQ5/sLAgAAHQQAAA4A&#10;AAAAAAAAAAAAAAAALgIAAGRycy9lMm9Eb2MueG1sUEsBAi0AFAAGAAgAAAAhADft0fjZAAAAAwEA&#10;AA8AAAAAAAAAAAAAAAAAZQQAAGRycy9kb3ducmV2LnhtbFBLBQYAAAAABAAEAPMAAABrBQAAAAA=&#10;" filled="f" stroked="f">
              <v:textbox style="mso-fit-shape-to-text:t" inset="0,0,0,15pt">
                <w:txbxContent>
                  <w:p w14:paraId="68D00145"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523B75EA"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F970" w14:textId="62B17108" w:rsidR="001F205B" w:rsidRDefault="001F205B">
    <w:pPr>
      <w:tabs>
        <w:tab w:val="center" w:pos="4513"/>
        <w:tab w:val="right" w:pos="9026"/>
      </w:tabs>
      <w:spacing w:after="0" w:line="240" w:lineRule="auto"/>
      <w:jc w:val="both"/>
    </w:pPr>
    <w:r>
      <w:rPr>
        <w:noProof/>
        <w:color w:val="2B579A"/>
        <w:shd w:val="clear" w:color="auto" w:fill="E6E6E6"/>
      </w:rPr>
      <mc:AlternateContent>
        <mc:Choice Requires="wps">
          <w:drawing>
            <wp:anchor distT="0" distB="0" distL="0" distR="0" simplePos="0" relativeHeight="251658303" behindDoc="0" locked="0" layoutInCell="1" allowOverlap="1" wp14:anchorId="33F56D21" wp14:editId="4C4A3611">
              <wp:simplePos x="635" y="635"/>
              <wp:positionH relativeFrom="page">
                <wp:align>center</wp:align>
              </wp:positionH>
              <wp:positionV relativeFrom="page">
                <wp:align>bottom</wp:align>
              </wp:positionV>
              <wp:extent cx="443865" cy="443865"/>
              <wp:effectExtent l="0" t="0" r="0" b="0"/>
              <wp:wrapNone/>
              <wp:docPr id="510906541" name="Text Box 5109065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32A99"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3F56D21" id="_x0000_t202" coordsize="21600,21600" o:spt="202" path="m,l,21600r21600,l21600,xe">
              <v:stroke joinstyle="miter"/>
              <v:path gradientshapeok="t" o:connecttype="rect"/>
            </v:shapetype>
            <v:shape id="Text Box 510906541" o:spid="_x0000_s1076" type="#_x0000_t202" alt="OFFICIAL" style="position:absolute;left:0;text-align:left;margin-left:0;margin-top:0;width:34.95pt;height:34.95pt;z-index:2516583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51932A99"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7AFE3186"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RM6335</w:t>
    </w:r>
  </w:p>
  <w:p w14:paraId="28DE3902" w14:textId="2635C1D3"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3352D2">
      <w:rPr>
        <w:rFonts w:ascii="Arial" w:hAnsi="Arial"/>
        <w:color w:val="000000"/>
        <w:sz w:val="20"/>
        <w:shd w:val="clear" w:color="auto" w:fill="E6E6E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3144" w14:textId="77777777" w:rsidR="001F205B" w:rsidRDefault="001F205B">
    <w:pPr>
      <w:tabs>
        <w:tab w:val="center" w:pos="4513"/>
        <w:tab w:val="right" w:pos="9026"/>
      </w:tabs>
      <w:spacing w:after="0" w:line="240" w:lineRule="auto"/>
      <w:jc w:val="both"/>
    </w:pPr>
    <w:r>
      <w:rPr>
        <w:noProof/>
        <w:color w:val="2B579A"/>
        <w:shd w:val="clear" w:color="auto" w:fill="E6E6E6"/>
      </w:rPr>
      <mc:AlternateContent>
        <mc:Choice Requires="wps">
          <w:drawing>
            <wp:anchor distT="0" distB="0" distL="0" distR="0" simplePos="0" relativeHeight="251658304" behindDoc="0" locked="0" layoutInCell="1" allowOverlap="1" wp14:anchorId="629DE575" wp14:editId="5E789BF5">
              <wp:simplePos x="635" y="635"/>
              <wp:positionH relativeFrom="page">
                <wp:align>center</wp:align>
              </wp:positionH>
              <wp:positionV relativeFrom="page">
                <wp:align>bottom</wp:align>
              </wp:positionV>
              <wp:extent cx="443865" cy="443865"/>
              <wp:effectExtent l="0" t="0" r="0" b="0"/>
              <wp:wrapNone/>
              <wp:docPr id="510906542" name="Text Box 5109065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B556D"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29DE575" id="_x0000_t202" coordsize="21600,21600" o:spt="202" path="m,l,21600r21600,l21600,xe">
              <v:stroke joinstyle="miter"/>
              <v:path gradientshapeok="t" o:connecttype="rect"/>
            </v:shapetype>
            <v:shape id="Text Box 510906542" o:spid="_x0000_s1077" type="#_x0000_t202" alt="OFFICIAL" style="position:absolute;left:0;text-align:left;margin-left:0;margin-top:0;width:34.95pt;height:34.95pt;z-index:251658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3+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2c26+gPuFUDoaFe8s3LdbeMh9emMMN4yCo2vCM&#10;h1TQlRRGREkD7sff7DEeiUcvJR0qpqQGJU2J+mZwIVFcE3ATqBKY3+WL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CPf4LAgAAHQQAAA4A&#10;AAAAAAAAAAAAAAAALgIAAGRycy9lMm9Eb2MueG1sUEsBAi0AFAAGAAgAAAAhADft0fjZAAAAAwEA&#10;AA8AAAAAAAAAAAAAAAAAZQQAAGRycy9kb3ducmV2LnhtbFBLBQYAAAAABAAEAPMAAABrBQAAAAA=&#10;" filled="f" stroked="f">
              <v:textbox style="mso-fit-shape-to-text:t" inset="0,0,0,15pt">
                <w:txbxContent>
                  <w:p w14:paraId="4DDB556D" w14:textId="77777777" w:rsidR="001F205B" w:rsidRPr="000B25D5" w:rsidRDefault="001F205B" w:rsidP="00065D93">
                    <w:pPr>
                      <w:spacing w:after="0"/>
                      <w:rPr>
                        <w:rFonts w:cs="Calibri"/>
                        <w:noProof/>
                        <w:color w:val="000000"/>
                        <w:sz w:val="20"/>
                        <w:szCs w:val="20"/>
                      </w:rPr>
                    </w:pPr>
                    <w:r w:rsidRPr="000B25D5">
                      <w:rPr>
                        <w:rFonts w:cs="Calibri"/>
                        <w:noProof/>
                        <w:color w:val="000000"/>
                        <w:sz w:val="20"/>
                        <w:szCs w:val="20"/>
                      </w:rPr>
                      <w:t>OFFICIAL</w:t>
                    </w:r>
                  </w:p>
                </w:txbxContent>
              </v:textbox>
              <w10:wrap anchorx="page" anchory="page"/>
            </v:shape>
          </w:pict>
        </mc:Fallback>
      </mc:AlternateContent>
    </w:r>
  </w:p>
  <w:p w14:paraId="3176D598"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36ED0488"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eastAsia="Arial" w:hAnsi="Arial" w:cs="Arial"/>
        <w:noProof/>
        <w:color w:val="000000"/>
        <w:sz w:val="20"/>
        <w:szCs w:val="20"/>
      </w:rPr>
      <w:t>1</w:t>
    </w:r>
    <w:r w:rsidRPr="003352D2">
      <w:rPr>
        <w:rFonts w:ascii="Arial" w:hAnsi="Arial"/>
        <w:color w:val="000000"/>
        <w:sz w:val="20"/>
        <w:shd w:val="clear" w:color="auto" w:fill="E6E6E6"/>
      </w:rPr>
      <w:fldChar w:fldCharType="end"/>
    </w:r>
  </w:p>
  <w:p w14:paraId="3DD3A6DB"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p w14:paraId="7BB4E40A"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r>
      <w:rPr>
        <w:color w:val="000000"/>
      </w:rPr>
      <w:t>76687042.2</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EBE5" w14:textId="77777777" w:rsidR="007F0C89" w:rsidRDefault="007F0C89">
    <w:pPr>
      <w:pBdr>
        <w:top w:val="nil"/>
        <w:left w:val="nil"/>
        <w:bottom w:val="nil"/>
        <w:right w:val="nil"/>
        <w:between w:val="nil"/>
      </w:pBdr>
      <w:tabs>
        <w:tab w:val="center" w:pos="4320"/>
        <w:tab w:val="right" w:pos="8640"/>
      </w:tabs>
      <w:rPr>
        <w:color w:val="000000"/>
        <w:sz w:val="16"/>
        <w:szCs w:val="16"/>
      </w:rPr>
    </w:pPr>
    <w:r>
      <w:rPr>
        <w:noProof/>
        <w:color w:val="000000"/>
        <w:sz w:val="16"/>
        <w:szCs w:val="16"/>
        <w:shd w:val="clear" w:color="auto" w:fill="E6E6E6"/>
      </w:rPr>
      <mc:AlternateContent>
        <mc:Choice Requires="wps">
          <w:drawing>
            <wp:anchor distT="0" distB="0" distL="0" distR="0" simplePos="0" relativeHeight="251658289" behindDoc="0" locked="0" layoutInCell="1" allowOverlap="1" wp14:anchorId="327AD5C2" wp14:editId="2D674812">
              <wp:simplePos x="635" y="635"/>
              <wp:positionH relativeFrom="page">
                <wp:align>center</wp:align>
              </wp:positionH>
              <wp:positionV relativeFrom="page">
                <wp:align>bottom</wp:align>
              </wp:positionV>
              <wp:extent cx="443865" cy="443865"/>
              <wp:effectExtent l="0" t="0" r="0" b="0"/>
              <wp:wrapNone/>
              <wp:docPr id="510906543" name="Text Box 5109065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DB4A3" w14:textId="77777777" w:rsidR="007F0C89" w:rsidRPr="00047FE4" w:rsidRDefault="007F0C89" w:rsidP="00065D93">
                          <w:pPr>
                            <w:rPr>
                              <w:rFonts w:cs="Calibri"/>
                              <w:noProof/>
                              <w:color w:val="000000"/>
                            </w:rPr>
                          </w:pPr>
                          <w:r w:rsidRPr="00047FE4">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27AD5C2" id="_x0000_t202" coordsize="21600,21600" o:spt="202" path="m,l,21600r21600,l21600,xe">
              <v:stroke joinstyle="miter"/>
              <v:path gradientshapeok="t" o:connecttype="rect"/>
            </v:shapetype>
            <v:shape id="Text Box 510906543" o:spid="_x0000_s1078" type="#_x0000_t202" alt="OFFICIAL" style="position:absolute;margin-left:0;margin-top:0;width:34.95pt;height:34.95pt;z-index:251658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4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MA+q4DAIAAB0EAAAO&#10;AAAAAAAAAAAAAAAAAC4CAABkcnMvZTJvRG9jLnhtbFBLAQItABQABgAIAAAAIQA37dH42QAAAAMB&#10;AAAPAAAAAAAAAAAAAAAAAGYEAABkcnMvZG93bnJldi54bWxQSwUGAAAAAAQABADzAAAAbAUAAAAA&#10;" filled="f" stroked="f">
              <v:textbox style="mso-fit-shape-to-text:t" inset="0,0,0,15pt">
                <w:txbxContent>
                  <w:p w14:paraId="50ADB4A3" w14:textId="77777777" w:rsidR="007F0C89" w:rsidRPr="00047FE4" w:rsidRDefault="007F0C89" w:rsidP="00065D93">
                    <w:pPr>
                      <w:rPr>
                        <w:rFonts w:cs="Calibri"/>
                        <w:noProof/>
                        <w:color w:val="000000"/>
                      </w:rPr>
                    </w:pPr>
                    <w:r w:rsidRPr="00047FE4">
                      <w:rPr>
                        <w:rFonts w:cs="Calibri"/>
                        <w:noProof/>
                        <w:color w:val="000000"/>
                      </w:rPr>
                      <w:t>OFFICIAL</w:t>
                    </w:r>
                  </w:p>
                </w:txbxContent>
              </v:textbox>
              <w10:wrap anchorx="page" anchory="page"/>
            </v:shape>
          </w:pict>
        </mc:Fallback>
      </mc:AlternateContent>
    </w:r>
  </w:p>
  <w:p w14:paraId="1DC26E9C" w14:textId="77777777" w:rsidR="007F0C89" w:rsidRDefault="007F0C89"/>
  <w:p w14:paraId="471A15E9" w14:textId="77777777" w:rsidR="007F0C89" w:rsidRDefault="007F0C89"/>
  <w:p w14:paraId="4EC7712C" w14:textId="77777777" w:rsidR="007F0C89" w:rsidRDefault="007F0C89"/>
  <w:p w14:paraId="544D838B" w14:textId="77777777" w:rsidR="007F0C89" w:rsidRDefault="007F0C89"/>
  <w:p w14:paraId="3CBC4E2D" w14:textId="77777777" w:rsidR="007F0C89" w:rsidRDefault="007F0C89"/>
  <w:p w14:paraId="1F0FF6A8" w14:textId="77777777" w:rsidR="007F0C89" w:rsidRDefault="007F0C89"/>
  <w:p w14:paraId="42764A7F" w14:textId="77777777" w:rsidR="007F0C89" w:rsidRDefault="007F0C89"/>
  <w:p w14:paraId="4F14BE35" w14:textId="77777777" w:rsidR="007F0C89" w:rsidRDefault="007F0C89">
    <w:r>
      <w:t>76687104.1</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430E" w14:textId="6A01B890" w:rsidR="00245C33" w:rsidRDefault="007F0C89"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245C33">
      <w:rPr>
        <w:rFonts w:ascii="Arial" w:eastAsia="Arial" w:hAnsi="Arial" w:cs="Arial"/>
        <w:noProof/>
        <w:color w:val="000000"/>
        <w:sz w:val="20"/>
        <w:szCs w:val="20"/>
      </w:rPr>
      <mc:AlternateContent>
        <mc:Choice Requires="wps">
          <w:drawing>
            <wp:anchor distT="0" distB="0" distL="0" distR="0" simplePos="0" relativeHeight="251658290" behindDoc="0" locked="0" layoutInCell="1" allowOverlap="1" wp14:anchorId="0C7E1811" wp14:editId="36DFBCFD">
              <wp:simplePos x="635" y="635"/>
              <wp:positionH relativeFrom="page">
                <wp:align>center</wp:align>
              </wp:positionH>
              <wp:positionV relativeFrom="page">
                <wp:align>bottom</wp:align>
              </wp:positionV>
              <wp:extent cx="443865" cy="443865"/>
              <wp:effectExtent l="0" t="0" r="0" b="0"/>
              <wp:wrapNone/>
              <wp:docPr id="510906545" name="Text Box 5109065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A02EA" w14:textId="77777777" w:rsidR="007F0C89" w:rsidRPr="00047FE4" w:rsidRDefault="007F0C89" w:rsidP="00065D93">
                          <w:pPr>
                            <w:rPr>
                              <w:rFonts w:cs="Calibri"/>
                              <w:noProof/>
                              <w:color w:val="000000"/>
                            </w:rPr>
                          </w:pPr>
                          <w:r w:rsidRPr="00047FE4">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C7E1811" id="_x0000_t202" coordsize="21600,21600" o:spt="202" path="m,l,21600r21600,l21600,xe">
              <v:stroke joinstyle="miter"/>
              <v:path gradientshapeok="t" o:connecttype="rect"/>
            </v:shapetype>
            <v:shape id="Text Box 510906545" o:spid="_x0000_s1079" type="#_x0000_t202" alt="OFFICIAL" style="position:absolute;margin-left:0;margin-top:0;width:34.95pt;height:34.95pt;z-index:251658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iF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i6up/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vFiFDAIAAB0EAAAO&#10;AAAAAAAAAAAAAAAAAC4CAABkcnMvZTJvRG9jLnhtbFBLAQItABQABgAIAAAAIQA37dH42QAAAAMB&#10;AAAPAAAAAAAAAAAAAAAAAGYEAABkcnMvZG93bnJldi54bWxQSwUGAAAAAAQABADzAAAAbAUAAAAA&#10;" filled="f" stroked="f">
              <v:textbox style="mso-fit-shape-to-text:t" inset="0,0,0,15pt">
                <w:txbxContent>
                  <w:p w14:paraId="004A02EA" w14:textId="77777777" w:rsidR="007F0C89" w:rsidRPr="00047FE4" w:rsidRDefault="007F0C89" w:rsidP="00065D93">
                    <w:pPr>
                      <w:rPr>
                        <w:rFonts w:cs="Calibri"/>
                        <w:noProof/>
                        <w:color w:val="000000"/>
                      </w:rPr>
                    </w:pPr>
                    <w:r w:rsidRPr="00047FE4">
                      <w:rPr>
                        <w:rFonts w:cs="Calibri"/>
                        <w:noProof/>
                        <w:color w:val="000000"/>
                      </w:rPr>
                      <w:t>OFFICIAL</w:t>
                    </w:r>
                  </w:p>
                </w:txbxContent>
              </v:textbox>
              <w10:wrap anchorx="page" anchory="page"/>
            </v:shape>
          </w:pict>
        </mc:Fallback>
      </mc:AlternateContent>
    </w:r>
    <w:r w:rsidR="00245C33">
      <w:rPr>
        <w:rFonts w:ascii="Arial" w:eastAsia="Arial" w:hAnsi="Arial" w:cs="Arial"/>
        <w:color w:val="000000"/>
        <w:sz w:val="20"/>
        <w:szCs w:val="20"/>
      </w:rPr>
      <w:t>Framework Ref: RM6335</w:t>
    </w:r>
  </w:p>
  <w:p w14:paraId="622F1C32" w14:textId="6A7FD196" w:rsidR="007F0C89" w:rsidRPr="00245C33" w:rsidRDefault="00245C33"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sidRPr="003352D2">
      <w:rPr>
        <w:rFonts w:ascii="Arial" w:hAnsi="Arial"/>
        <w:color w:val="000000"/>
        <w:sz w:val="20"/>
        <w:shd w:val="clear" w:color="auto" w:fill="E6E6E6"/>
      </w:rPr>
      <w:fldChar w:fldCharType="begin"/>
    </w:r>
    <w:r>
      <w:rPr>
        <w:rFonts w:ascii="Arial" w:eastAsia="Arial" w:hAnsi="Arial" w:cs="Arial"/>
        <w:color w:val="000000"/>
        <w:sz w:val="20"/>
        <w:szCs w:val="20"/>
      </w:rPr>
      <w:instrText>PAGE</w:instrText>
    </w:r>
    <w:r w:rsidRPr="003352D2">
      <w:rPr>
        <w:rFonts w:ascii="Arial" w:hAnsi="Arial"/>
        <w:color w:val="000000"/>
        <w:sz w:val="20"/>
        <w:shd w:val="clear" w:color="auto" w:fill="E6E6E6"/>
      </w:rPr>
      <w:fldChar w:fldCharType="separate"/>
    </w:r>
    <w:r>
      <w:rPr>
        <w:rFonts w:ascii="Arial" w:hAnsi="Arial"/>
        <w:color w:val="000000"/>
        <w:sz w:val="20"/>
        <w:shd w:val="clear" w:color="auto" w:fill="E6E6E6"/>
      </w:rPr>
      <w:t>229</w:t>
    </w:r>
    <w:r w:rsidRPr="003352D2">
      <w:rPr>
        <w:rFonts w:ascii="Arial" w:hAnsi="Arial"/>
        <w:color w:val="000000"/>
        <w:sz w:val="20"/>
        <w:shd w:val="clear" w:color="auto" w:fill="E6E6E6"/>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388D" w14:textId="77777777" w:rsidR="007F0C89" w:rsidRDefault="007F0C89">
    <w:pPr>
      <w:tabs>
        <w:tab w:val="center" w:pos="4513"/>
        <w:tab w:val="right" w:pos="9026"/>
      </w:tabs>
    </w:pPr>
    <w:r>
      <w:rPr>
        <w:noProof/>
        <w:color w:val="2B579A"/>
        <w:shd w:val="clear" w:color="auto" w:fill="E6E6E6"/>
      </w:rPr>
      <mc:AlternateContent>
        <mc:Choice Requires="wps">
          <w:drawing>
            <wp:anchor distT="0" distB="0" distL="0" distR="0" simplePos="0" relativeHeight="251658291" behindDoc="0" locked="0" layoutInCell="1" allowOverlap="1" wp14:anchorId="03242370" wp14:editId="1C702A8D">
              <wp:simplePos x="635" y="635"/>
              <wp:positionH relativeFrom="page">
                <wp:align>center</wp:align>
              </wp:positionH>
              <wp:positionV relativeFrom="page">
                <wp:align>bottom</wp:align>
              </wp:positionV>
              <wp:extent cx="443865" cy="443865"/>
              <wp:effectExtent l="0" t="0" r="0" b="0"/>
              <wp:wrapNone/>
              <wp:docPr id="510906546" name="Text Box 5109065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4E42F" w14:textId="77777777" w:rsidR="007F0C89" w:rsidRPr="00047FE4" w:rsidRDefault="007F0C89" w:rsidP="00065D93">
                          <w:pPr>
                            <w:rPr>
                              <w:rFonts w:cs="Calibri"/>
                              <w:noProof/>
                              <w:color w:val="000000"/>
                            </w:rPr>
                          </w:pPr>
                          <w:r w:rsidRPr="00047FE4">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3242370" id="_x0000_t202" coordsize="21600,21600" o:spt="202" path="m,l,21600r21600,l21600,xe">
              <v:stroke joinstyle="miter"/>
              <v:path gradientshapeok="t" o:connecttype="rect"/>
            </v:shapetype>
            <v:shape id="Text Box 510906546" o:spid="_x0000_s1080" type="#_x0000_t202" alt="OFFICIAL" style="position:absolute;margin-left:0;margin-top:0;width:34.95pt;height:34.95pt;z-index:251658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igEU1DAIAAB0EAAAO&#10;AAAAAAAAAAAAAAAAAC4CAABkcnMvZTJvRG9jLnhtbFBLAQItABQABgAIAAAAIQA37dH42QAAAAMB&#10;AAAPAAAAAAAAAAAAAAAAAGYEAABkcnMvZG93bnJldi54bWxQSwUGAAAAAAQABADzAAAAbAUAAAAA&#10;" filled="f" stroked="f">
              <v:textbox style="mso-fit-shape-to-text:t" inset="0,0,0,15pt">
                <w:txbxContent>
                  <w:p w14:paraId="6EE4E42F" w14:textId="77777777" w:rsidR="007F0C89" w:rsidRPr="00047FE4" w:rsidRDefault="007F0C89" w:rsidP="00065D93">
                    <w:pPr>
                      <w:rPr>
                        <w:rFonts w:cs="Calibri"/>
                        <w:noProof/>
                        <w:color w:val="000000"/>
                      </w:rPr>
                    </w:pPr>
                    <w:r w:rsidRPr="00047FE4">
                      <w:rPr>
                        <w:rFonts w:cs="Calibri"/>
                        <w:noProof/>
                        <w:color w:val="000000"/>
                      </w:rPr>
                      <w:t>OFFICIAL</w:t>
                    </w:r>
                  </w:p>
                </w:txbxContent>
              </v:textbox>
              <w10:wrap anchorx="page" anchory="page"/>
            </v:shape>
          </w:pict>
        </mc:Fallback>
      </mc:AlternateContent>
    </w:r>
    <w:r>
      <w:t>Framework Ref: RM</w:t>
    </w:r>
    <w:r>
      <w:tab/>
      <w:t xml:space="preserve">                                           </w:t>
    </w:r>
  </w:p>
  <w:p w14:paraId="5DC36AF7" w14:textId="77777777" w:rsidR="007F0C89" w:rsidRDefault="007F0C89">
    <w:pPr>
      <w:tabs>
        <w:tab w:val="center" w:pos="4513"/>
        <w:tab w:val="right" w:pos="9026"/>
      </w:tabs>
    </w:pPr>
    <w:r>
      <w:t>Project Version: v1.0</w:t>
    </w:r>
    <w:r>
      <w:tab/>
      <w:t xml:space="preserve"> </w:t>
    </w:r>
    <w:r>
      <w:tab/>
    </w:r>
    <w:r w:rsidRPr="00905FA1">
      <w:rPr>
        <w:color w:val="2B579A"/>
        <w:shd w:val="clear" w:color="auto" w:fill="E6E6E6"/>
      </w:rPr>
      <w:fldChar w:fldCharType="begin"/>
    </w:r>
    <w:r>
      <w:instrText>PAGE</w:instrText>
    </w:r>
    <w:r w:rsidRPr="00905FA1">
      <w:rPr>
        <w:color w:val="2B579A"/>
        <w:shd w:val="clear" w:color="auto" w:fill="E6E6E6"/>
      </w:rPr>
      <w:fldChar w:fldCharType="separate"/>
    </w:r>
    <w:r>
      <w:rPr>
        <w:noProof/>
      </w:rPr>
      <w:t>1</w:t>
    </w:r>
    <w:r w:rsidRPr="00905FA1">
      <w:rPr>
        <w:color w:val="2B579A"/>
        <w:shd w:val="clear" w:color="auto" w:fill="E6E6E6"/>
      </w:rPr>
      <w:fldChar w:fldCharType="end"/>
    </w:r>
  </w:p>
  <w:p w14:paraId="2CEB6C3C" w14:textId="77777777" w:rsidR="007F0C89" w:rsidRDefault="007F0C89">
    <w:pPr>
      <w:tabs>
        <w:tab w:val="center" w:pos="4513"/>
        <w:tab w:val="right" w:pos="9026"/>
      </w:tabs>
    </w:pPr>
    <w:r>
      <w:t>Model Version : v2.9</w:t>
    </w:r>
    <w:r>
      <w:tab/>
    </w:r>
    <w:r>
      <w:tab/>
    </w:r>
  </w:p>
  <w:p w14:paraId="5EA3FFDA" w14:textId="77777777" w:rsidR="007F0C89" w:rsidRDefault="007F0C89"/>
  <w:p w14:paraId="549B4807" w14:textId="77777777" w:rsidR="007F0C89" w:rsidRDefault="007F0C89"/>
  <w:p w14:paraId="64271BB8" w14:textId="77777777" w:rsidR="007F0C89" w:rsidRDefault="007F0C89"/>
  <w:p w14:paraId="4B5F4041" w14:textId="77777777" w:rsidR="007F0C89" w:rsidRDefault="007F0C89"/>
  <w:p w14:paraId="2030D25C" w14:textId="77777777" w:rsidR="007F0C89" w:rsidRDefault="007F0C89"/>
  <w:p w14:paraId="0C02D79C" w14:textId="77777777" w:rsidR="007F0C89" w:rsidRDefault="007F0C89"/>
  <w:p w14:paraId="64163A63" w14:textId="77777777" w:rsidR="007F0C89" w:rsidRDefault="007F0C89"/>
  <w:p w14:paraId="43CAC314" w14:textId="77777777" w:rsidR="007F0C89" w:rsidRDefault="007F0C89">
    <w:r>
      <w:t>76687104.1</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3CC6"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8293" behindDoc="0" locked="0" layoutInCell="1" allowOverlap="1" wp14:anchorId="65562C96" wp14:editId="35F9744C">
              <wp:simplePos x="635" y="635"/>
              <wp:positionH relativeFrom="page">
                <wp:align>center</wp:align>
              </wp:positionH>
              <wp:positionV relativeFrom="page">
                <wp:align>bottom</wp:align>
              </wp:positionV>
              <wp:extent cx="443865" cy="443865"/>
              <wp:effectExtent l="0" t="0" r="0" b="0"/>
              <wp:wrapNone/>
              <wp:docPr id="510906547" name="Text Box 5109065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92A5B"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5562C96" id="_x0000_t202" coordsize="21600,21600" o:spt="202" path="m,l,21600r21600,l21600,xe">
              <v:stroke joinstyle="miter"/>
              <v:path gradientshapeok="t" o:connecttype="rect"/>
            </v:shapetype>
            <v:shape id="Text Box 510906547" o:spid="_x0000_s1081" type="#_x0000_t202" alt="OFFICIAL" style="position:absolute;margin-left:0;margin-top:0;width:34.95pt;height:34.95pt;z-index:251658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32D92A5B"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p>
  <w:p w14:paraId="71DC61F3"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76594967.1</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A15" w14:textId="39F13638" w:rsidR="00065D93" w:rsidRPr="005C51FD" w:rsidRDefault="00065D93" w:rsidP="00065D93">
    <w:pPr>
      <w:tabs>
        <w:tab w:val="center" w:pos="4513"/>
        <w:tab w:val="right" w:pos="9026"/>
      </w:tabs>
      <w:spacing w:after="0"/>
      <w:rPr>
        <w:rFonts w:ascii="Arial" w:hAnsi="Arial"/>
        <w:sz w:val="20"/>
      </w:rPr>
    </w:pPr>
    <w:r>
      <w:rPr>
        <w:rFonts w:ascii="Arial" w:eastAsia="Arial" w:hAnsi="Arial" w:cs="Arial"/>
        <w:noProof/>
        <w:sz w:val="20"/>
        <w:szCs w:val="20"/>
      </w:rPr>
      <mc:AlternateContent>
        <mc:Choice Requires="wps">
          <w:drawing>
            <wp:anchor distT="0" distB="0" distL="0" distR="0" simplePos="0" relativeHeight="251658294" behindDoc="0" locked="0" layoutInCell="1" allowOverlap="1" wp14:anchorId="0BF39697" wp14:editId="1AE4E836">
              <wp:simplePos x="635" y="635"/>
              <wp:positionH relativeFrom="page">
                <wp:align>center</wp:align>
              </wp:positionH>
              <wp:positionV relativeFrom="page">
                <wp:align>bottom</wp:align>
              </wp:positionV>
              <wp:extent cx="443865" cy="443865"/>
              <wp:effectExtent l="0" t="0" r="0" b="0"/>
              <wp:wrapNone/>
              <wp:docPr id="510906549" name="Text Box 510906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C0F6B"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BF39697" id="_x0000_t202" coordsize="21600,21600" o:spt="202" path="m,l,21600r21600,l21600,xe">
              <v:stroke joinstyle="miter"/>
              <v:path gradientshapeok="t" o:connecttype="rect"/>
            </v:shapetype>
            <v:shape id="Text Box 510906549" o:spid="_x0000_s1082" type="#_x0000_t202" alt="OFFICIAL" style="position:absolute;margin-left:0;margin-top:0;width:34.95pt;height:34.95pt;z-index:251658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4/iBODAIAAB0EAAAO&#10;AAAAAAAAAAAAAAAAAC4CAABkcnMvZTJvRG9jLnhtbFBLAQItABQABgAIAAAAIQA37dH42QAAAAMB&#10;AAAPAAAAAAAAAAAAAAAAAGYEAABkcnMvZG93bnJldi54bWxQSwUGAAAAAAQABADzAAAAbAUAAAAA&#10;" filled="f" stroked="f">
              <v:textbox style="mso-fit-shape-to-text:t" inset="0,0,0,15pt">
                <w:txbxContent>
                  <w:p w14:paraId="718C0F6B"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92527FD" w14:textId="77777777" w:rsidR="00065D93" w:rsidRDefault="00065D93">
    <w:pPr>
      <w:spacing w:after="0" w:line="240" w:lineRule="auto"/>
      <w:jc w:val="both"/>
      <w:rPr>
        <w:rFonts w:ascii="Arial" w:eastAsia="Arial" w:hAnsi="Arial" w:cs="Arial"/>
        <w:sz w:val="20"/>
        <w:szCs w:val="20"/>
      </w:rPr>
    </w:pPr>
    <w:r>
      <w:rPr>
        <w:rFonts w:ascii="Arial" w:eastAsia="Arial" w:hAnsi="Arial" w:cs="Arial"/>
        <w:sz w:val="20"/>
        <w:szCs w:val="20"/>
      </w:rPr>
      <w:t>Model Version: v3.1</w:t>
    </w:r>
    <w:bookmarkStart w:id="135" w:name="bookmark=id.2et92p0" w:colFirst="0" w:colLast="0"/>
    <w:bookmarkEnd w:id="135"/>
  </w:p>
  <w:p w14:paraId="417BDF04" w14:textId="77777777" w:rsidR="00065D93" w:rsidRDefault="00065D93">
    <w:pPr>
      <w:spacing w:after="0" w:line="240" w:lineRule="auto"/>
      <w:jc w:val="both"/>
      <w:rPr>
        <w:rFonts w:ascii="Arial" w:eastAsia="Arial" w:hAnsi="Arial" w:cs="Arial"/>
        <w:sz w:val="18"/>
        <w:szCs w:val="18"/>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CDF6"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92" behindDoc="0" locked="0" layoutInCell="1" allowOverlap="1" wp14:anchorId="5AAD32C9" wp14:editId="41823AB0">
              <wp:simplePos x="635" y="635"/>
              <wp:positionH relativeFrom="page">
                <wp:align>center</wp:align>
              </wp:positionH>
              <wp:positionV relativeFrom="page">
                <wp:align>bottom</wp:align>
              </wp:positionV>
              <wp:extent cx="443865" cy="443865"/>
              <wp:effectExtent l="0" t="0" r="0" b="0"/>
              <wp:wrapNone/>
              <wp:docPr id="510906550" name="Text Box 5109065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F713D"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AAD32C9" id="_x0000_t202" coordsize="21600,21600" o:spt="202" path="m,l,21600r21600,l21600,xe">
              <v:stroke joinstyle="miter"/>
              <v:path gradientshapeok="t" o:connecttype="rect"/>
            </v:shapetype>
            <v:shape id="Text Box 510906550" o:spid="_x0000_s1083" type="#_x0000_t202" alt="OFFICIAL" style="position:absolute;margin-left:0;margin-top:0;width:34.95pt;height:34.95pt;z-index:251658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VQZJzDAIAAB0EAAAO&#10;AAAAAAAAAAAAAAAAAC4CAABkcnMvZTJvRG9jLnhtbFBLAQItABQABgAIAAAAIQA37dH42QAAAAMB&#10;AAAPAAAAAAAAAAAAAAAAAGYEAABkcnMvZG93bnJldi54bWxQSwUGAAAAAAQABADzAAAAbAUAAAAA&#10;" filled="f" stroked="f">
              <v:textbox style="mso-fit-shape-to-text:t" inset="0,0,0,15pt">
                <w:txbxContent>
                  <w:p w14:paraId="00AF713D" w14:textId="77777777" w:rsidR="00065D93" w:rsidRPr="00975650" w:rsidRDefault="00065D93" w:rsidP="00065D93">
                    <w:pPr>
                      <w:spacing w:after="0"/>
                      <w:rPr>
                        <w:rFonts w:cs="Calibri"/>
                        <w:noProof/>
                        <w:color w:val="000000"/>
                        <w:sz w:val="20"/>
                        <w:szCs w:val="20"/>
                      </w:rPr>
                    </w:pPr>
                    <w:r w:rsidRPr="00975650">
                      <w:rPr>
                        <w:rFonts w:cs="Calibri"/>
                        <w:noProof/>
                        <w:color w:val="000000"/>
                        <w:sz w:val="20"/>
                        <w:szCs w:val="20"/>
                      </w:rPr>
                      <w:t>OFFICIAL</w:t>
                    </w:r>
                  </w:p>
                </w:txbxContent>
              </v:textbox>
              <w10:wrap anchorx="page" anchory="page"/>
            </v:shape>
          </w:pict>
        </mc:Fallback>
      </mc:AlternateContent>
    </w:r>
    <w:r>
      <w:rPr>
        <w:rFonts w:ascii="Arial" w:eastAsia="Arial" w:hAnsi="Arial" w:cs="Arial"/>
        <w:sz w:val="20"/>
        <w:szCs w:val="20"/>
      </w:rPr>
      <w:t>Framework Ref: RM</w:t>
    </w:r>
    <w:r>
      <w:rPr>
        <w:rFonts w:ascii="Arial" w:eastAsia="Arial" w:hAnsi="Arial" w:cs="Arial"/>
        <w:sz w:val="20"/>
        <w:szCs w:val="20"/>
      </w:rPr>
      <w:tab/>
      <w:t xml:space="preserve">                                           </w:t>
    </w:r>
  </w:p>
  <w:p w14:paraId="230A1A67" w14:textId="77777777" w:rsidR="00065D93" w:rsidRDefault="00065D93">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55A3B88F"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p w14:paraId="04EC294F"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76594967.1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D108"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p w14:paraId="1825F494"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cs="Calibri"/>
        <w:color w:val="000000"/>
      </w:rPr>
      <w:t>76695468.1</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A122" w14:textId="77777777" w:rsidR="00065D93" w:rsidRDefault="00065D93">
    <w:pPr>
      <w:pStyle w:val="Footer"/>
    </w:pPr>
    <w:r>
      <w:rPr>
        <w:noProof/>
      </w:rPr>
      <mc:AlternateContent>
        <mc:Choice Requires="wps">
          <w:drawing>
            <wp:anchor distT="0" distB="0" distL="0" distR="0" simplePos="0" relativeHeight="251658296" behindDoc="0" locked="0" layoutInCell="1" allowOverlap="1" wp14:anchorId="0AAF3C5A" wp14:editId="7FAB08E8">
              <wp:simplePos x="635" y="635"/>
              <wp:positionH relativeFrom="page">
                <wp:align>center</wp:align>
              </wp:positionH>
              <wp:positionV relativeFrom="page">
                <wp:align>bottom</wp:align>
              </wp:positionV>
              <wp:extent cx="443865" cy="443865"/>
              <wp:effectExtent l="0" t="0" r="0" b="0"/>
              <wp:wrapNone/>
              <wp:docPr id="510906551" name="Text Box 5109065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90263" w14:textId="77777777" w:rsidR="00065D93" w:rsidRPr="0072403C" w:rsidRDefault="00065D93" w:rsidP="00065D93">
                          <w:pPr>
                            <w:spacing w:after="0"/>
                            <w:rPr>
                              <w:rFonts w:cs="Calibri"/>
                              <w:noProof/>
                              <w:color w:val="000000"/>
                              <w:sz w:val="20"/>
                              <w:szCs w:val="20"/>
                            </w:rPr>
                          </w:pPr>
                          <w:r w:rsidRPr="0072403C">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AAF3C5A" id="_x0000_t202" coordsize="21600,21600" o:spt="202" path="m,l,21600r21600,l21600,xe">
              <v:stroke joinstyle="miter"/>
              <v:path gradientshapeok="t" o:connecttype="rect"/>
            </v:shapetype>
            <v:shape id="Text Box 510906551" o:spid="_x0000_s1084" type="#_x0000_t202" alt="OFFICIAL" style="position:absolute;margin-left:0;margin-top:0;width:34.95pt;height:34.95pt;z-index:251658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gGv1DAIAAB0EAAAO&#10;AAAAAAAAAAAAAAAAAC4CAABkcnMvZTJvRG9jLnhtbFBLAQItABQABgAIAAAAIQA37dH42QAAAAMB&#10;AAAPAAAAAAAAAAAAAAAAAGYEAABkcnMvZG93bnJldi54bWxQSwUGAAAAAAQABADzAAAAbAUAAAAA&#10;" filled="f" stroked="f">
              <v:textbox style="mso-fit-shape-to-text:t" inset="0,0,0,15pt">
                <w:txbxContent>
                  <w:p w14:paraId="38890263" w14:textId="77777777" w:rsidR="00065D93" w:rsidRPr="0072403C" w:rsidRDefault="00065D93" w:rsidP="00065D93">
                    <w:pPr>
                      <w:spacing w:after="0"/>
                      <w:rPr>
                        <w:rFonts w:cs="Calibri"/>
                        <w:noProof/>
                        <w:color w:val="000000"/>
                        <w:sz w:val="20"/>
                        <w:szCs w:val="20"/>
                      </w:rPr>
                    </w:pPr>
                    <w:r w:rsidRPr="0072403C">
                      <w:rPr>
                        <w:rFonts w:cs="Calibri"/>
                        <w:noProof/>
                        <w:color w:val="000000"/>
                        <w:sz w:val="20"/>
                        <w:szCs w:val="20"/>
                      </w:rPr>
                      <w:t>OFFICIAL</w:t>
                    </w:r>
                  </w:p>
                </w:txbxContent>
              </v:textbox>
              <w10:wrap anchorx="page" anchory="page"/>
            </v:shape>
          </w:pict>
        </mc:Fallback>
      </mc:AlternateContent>
    </w:r>
  </w:p>
  <w:p w14:paraId="215C68C9" w14:textId="77777777" w:rsidR="00065D93" w:rsidRDefault="00065D93">
    <w:pPr>
      <w:pStyle w:val="Footer"/>
    </w:pPr>
    <w:r>
      <w:t>76411533.2</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25934"/>
      <w:docPartObj>
        <w:docPartGallery w:val="Page Numbers (Bottom of Page)"/>
        <w:docPartUnique/>
      </w:docPartObj>
    </w:sdtPr>
    <w:sdtEndPr>
      <w:rPr>
        <w:noProof/>
      </w:rPr>
    </w:sdtEndPr>
    <w:sdtContent>
      <w:p w14:paraId="0B63FD41" w14:textId="77777777" w:rsidR="00961C0B" w:rsidRDefault="00961C0B" w:rsidP="00961C0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p>
      <w:p w14:paraId="110CD2F3" w14:textId="77777777" w:rsidR="00F4023A" w:rsidRDefault="00E258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245C33">
          <w:rPr>
            <w:rFonts w:ascii="Arial" w:eastAsia="Arial" w:hAnsi="Arial" w:cs="Arial"/>
            <w:noProof/>
            <w:color w:val="000000"/>
            <w:sz w:val="20"/>
            <w:szCs w:val="20"/>
          </w:rPr>
          <mc:AlternateContent>
            <mc:Choice Requires="wps">
              <w:drawing>
                <wp:anchor distT="0" distB="0" distL="0" distR="0" simplePos="0" relativeHeight="251658300" behindDoc="0" locked="0" layoutInCell="1" allowOverlap="1" wp14:anchorId="771A7B90" wp14:editId="7F7A3259">
                  <wp:simplePos x="0" y="0"/>
                  <wp:positionH relativeFrom="margin">
                    <wp:align>center</wp:align>
                  </wp:positionH>
                  <wp:positionV relativeFrom="page">
                    <wp:posOffset>10072370</wp:posOffset>
                  </wp:positionV>
                  <wp:extent cx="443865" cy="443865"/>
                  <wp:effectExtent l="0" t="0" r="8890" b="0"/>
                  <wp:wrapNone/>
                  <wp:docPr id="226" name="Text Box 2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5BDD3" w14:textId="77777777" w:rsidR="00E25885" w:rsidRPr="00047FE4" w:rsidRDefault="00E25885" w:rsidP="00E25885">
                              <w:pPr>
                                <w:rPr>
                                  <w:rFonts w:cs="Calibri"/>
                                  <w:noProof/>
                                  <w:color w:val="000000"/>
                                </w:rPr>
                              </w:pPr>
                              <w:r w:rsidRPr="00047FE4">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71A7B90" id="_x0000_t202" coordsize="21600,21600" o:spt="202" path="m,l,21600r21600,l21600,xe">
                  <v:stroke joinstyle="miter"/>
                  <v:path gradientshapeok="t" o:connecttype="rect"/>
                </v:shapetype>
                <v:shape id="Text Box 226" o:spid="_x0000_s1085" type="#_x0000_t202" alt="OFFICIAL" style="position:absolute;margin-left:0;margin-top:793.1pt;width:34.95pt;height:34.95pt;z-index:25165830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n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" filled="f" stroked="f">
                  <v:textbox style="mso-fit-shape-to-text:t" inset="0,0,0,15pt">
                    <w:txbxContent>
                      <w:p w14:paraId="5875BDD3" w14:textId="77777777" w:rsidR="00E25885" w:rsidRPr="00047FE4" w:rsidRDefault="00E25885" w:rsidP="00E25885">
                        <w:pPr>
                          <w:rPr>
                            <w:rFonts w:cs="Calibri"/>
                            <w:noProof/>
                            <w:color w:val="000000"/>
                          </w:rPr>
                        </w:pPr>
                        <w:r w:rsidRPr="00047FE4">
                          <w:rPr>
                            <w:rFonts w:cs="Calibri"/>
                            <w:noProof/>
                            <w:color w:val="000000"/>
                          </w:rPr>
                          <w:t>OFFICIAL</w:t>
                        </w:r>
                      </w:p>
                    </w:txbxContent>
                  </v:textbox>
                  <w10:wrap anchorx="margin" anchory="page"/>
                </v:shape>
              </w:pict>
            </mc:Fallback>
          </mc:AlternateContent>
        </w:r>
        <w:r>
          <w:rPr>
            <w:rFonts w:ascii="Arial" w:eastAsia="Arial" w:hAnsi="Arial" w:cs="Arial"/>
            <w:sz w:val="20"/>
            <w:szCs w:val="20"/>
          </w:rPr>
          <w:t>Project Version: v1.0</w:t>
        </w:r>
        <w:r>
          <w:tab/>
        </w:r>
        <w:r>
          <w:tab/>
        </w:r>
        <w:r w:rsidR="00961C0B">
          <w:fldChar w:fldCharType="begin"/>
        </w:r>
        <w:r w:rsidR="00961C0B">
          <w:instrText xml:space="preserve"> PAGE   \* MERGEFORMAT </w:instrText>
        </w:r>
        <w:r w:rsidR="00961C0B">
          <w:fldChar w:fldCharType="separate"/>
        </w:r>
        <w:r w:rsidR="00961C0B">
          <w:rPr>
            <w:noProof/>
          </w:rPr>
          <w:t>2</w:t>
        </w:r>
        <w:r w:rsidR="00961C0B">
          <w:rPr>
            <w:noProof/>
          </w:rPr>
          <w:fldChar w:fldCharType="end"/>
        </w:r>
      </w:p>
    </w:sdtContent>
  </w:sdt>
  <w:p w14:paraId="7EDEAEFF" w14:textId="38001B0C" w:rsidR="00065D93" w:rsidRPr="00E25885" w:rsidRDefault="00065D93" w:rsidP="00E2588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B0AD" w14:textId="77777777" w:rsidR="00065D93" w:rsidRDefault="00065D93">
    <w:pPr>
      <w:pStyle w:val="Footer"/>
    </w:pPr>
    <w:r>
      <w:rPr>
        <w:noProof/>
      </w:rPr>
      <mc:AlternateContent>
        <mc:Choice Requires="wps">
          <w:drawing>
            <wp:anchor distT="0" distB="0" distL="0" distR="0" simplePos="0" relativeHeight="251658295" behindDoc="0" locked="0" layoutInCell="1" allowOverlap="1" wp14:anchorId="45A827D6" wp14:editId="5F0D19CD">
              <wp:simplePos x="635" y="635"/>
              <wp:positionH relativeFrom="page">
                <wp:align>center</wp:align>
              </wp:positionH>
              <wp:positionV relativeFrom="page">
                <wp:align>bottom</wp:align>
              </wp:positionV>
              <wp:extent cx="443865" cy="443865"/>
              <wp:effectExtent l="0" t="0" r="0" b="0"/>
              <wp:wrapNone/>
              <wp:docPr id="510906554" name="Text Box 5109065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5848A" w14:textId="77777777" w:rsidR="00065D93" w:rsidRPr="0072403C" w:rsidRDefault="00065D93" w:rsidP="00065D93">
                          <w:pPr>
                            <w:spacing w:after="0"/>
                            <w:rPr>
                              <w:rFonts w:cs="Calibri"/>
                              <w:noProof/>
                              <w:color w:val="000000"/>
                              <w:sz w:val="20"/>
                              <w:szCs w:val="20"/>
                            </w:rPr>
                          </w:pPr>
                          <w:r w:rsidRPr="0072403C">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5A827D6" id="_x0000_t202" coordsize="21600,21600" o:spt="202" path="m,l,21600r21600,l21600,xe">
              <v:stroke joinstyle="miter"/>
              <v:path gradientshapeok="t" o:connecttype="rect"/>
            </v:shapetype>
            <v:shape id="Text Box 510906554" o:spid="_x0000_s1086" type="#_x0000_t202" alt="OFFICIAL" style="position:absolute;margin-left:0;margin-top:0;width:34.95pt;height:34.95pt;z-index:251658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5325848A" w14:textId="77777777" w:rsidR="00065D93" w:rsidRPr="0072403C" w:rsidRDefault="00065D93" w:rsidP="00065D93">
                    <w:pPr>
                      <w:spacing w:after="0"/>
                      <w:rPr>
                        <w:rFonts w:cs="Calibri"/>
                        <w:noProof/>
                        <w:color w:val="000000"/>
                        <w:sz w:val="20"/>
                        <w:szCs w:val="20"/>
                      </w:rPr>
                    </w:pPr>
                    <w:r w:rsidRPr="0072403C">
                      <w:rPr>
                        <w:rFonts w:cs="Calibri"/>
                        <w:noProof/>
                        <w:color w:val="000000"/>
                        <w:sz w:val="20"/>
                        <w:szCs w:val="20"/>
                      </w:rPr>
                      <w:t>OFFICIAL</w:t>
                    </w:r>
                  </w:p>
                </w:txbxContent>
              </v:textbox>
              <w10:wrap anchorx="page" anchory="page"/>
            </v:shape>
          </w:pict>
        </mc:Fallback>
      </mc:AlternateContent>
    </w:r>
  </w:p>
  <w:p w14:paraId="546985D5" w14:textId="77777777" w:rsidR="00065D93" w:rsidRDefault="00065D93">
    <w:pPr>
      <w:pStyle w:val="Footer"/>
    </w:pPr>
    <w:r>
      <w:t>76411533.2</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1C2A"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p w14:paraId="3FE47C55" w14:textId="77777777" w:rsidR="00065D93" w:rsidRDefault="00000000">
    <w:pPr>
      <w:pBdr>
        <w:top w:val="nil"/>
        <w:left w:val="nil"/>
        <w:bottom w:val="nil"/>
        <w:right w:val="nil"/>
        <w:between w:val="nil"/>
      </w:pBdr>
      <w:tabs>
        <w:tab w:val="center" w:pos="4513"/>
        <w:tab w:val="right" w:pos="9026"/>
      </w:tabs>
      <w:spacing w:after="0" w:line="240" w:lineRule="auto"/>
      <w:rPr>
        <w:color w:val="000000"/>
      </w:rPr>
    </w:pPr>
    <w:sdt>
      <w:sdtPr>
        <w:tag w:val="goog_rdk_151"/>
        <w:id w:val="438114983"/>
        <w:showingPlcHdr/>
      </w:sdtPr>
      <w:sdtContent>
        <w:r w:rsidR="00065D93">
          <w:t xml:space="preserve">     </w:t>
        </w:r>
      </w:sdtContent>
    </w:sdt>
    <w:sdt>
      <w:sdtPr>
        <w:tag w:val="goog_rdk_152"/>
        <w:id w:val="-851413668"/>
      </w:sdtPr>
      <w:sdtContent>
        <w:r w:rsidR="00065D93">
          <w:rPr>
            <w:color w:val="000000"/>
          </w:rPr>
          <w:t>76384014.8</w:t>
        </w:r>
      </w:sdtContent>
    </w:sdt>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4152"/>
      <w:docPartObj>
        <w:docPartGallery w:val="Page Numbers (Bottom of Page)"/>
        <w:docPartUnique/>
      </w:docPartObj>
    </w:sdtPr>
    <w:sdtEndPr>
      <w:rPr>
        <w:noProof/>
      </w:rPr>
    </w:sdtEndPr>
    <w:sdtContent>
      <w:p w14:paraId="65DD53EC" w14:textId="79E44980" w:rsidR="00E25885" w:rsidRDefault="00E25885" w:rsidP="00E2588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p>
      <w:p w14:paraId="679A1E15" w14:textId="77777777" w:rsidR="00561316" w:rsidRDefault="00561316">
        <w:pPr>
          <w:pBdr>
            <w:top w:val="nil"/>
            <w:left w:val="nil"/>
            <w:bottom w:val="nil"/>
            <w:right w:val="nil"/>
            <w:between w:val="nil"/>
          </w:pBdr>
          <w:tabs>
            <w:tab w:val="center" w:pos="4513"/>
            <w:tab w:val="right" w:pos="9026"/>
          </w:tabs>
          <w:spacing w:after="0" w:line="240" w:lineRule="auto"/>
          <w:rPr>
            <w:color w:val="000000"/>
          </w:rPr>
        </w:pPr>
      </w:p>
      <w:p w14:paraId="2727783E" w14:textId="520D7EE2" w:rsidR="00065D93" w:rsidRDefault="00E25885" w:rsidP="00E25885">
        <w:pPr>
          <w:pStyle w:val="Footer"/>
        </w:pPr>
        <w:r w:rsidRPr="00245C33">
          <w:rPr>
            <w:rFonts w:ascii="Arial" w:eastAsia="Arial" w:hAnsi="Arial" w:cs="Arial"/>
            <w:noProof/>
            <w:color w:val="000000"/>
            <w:sz w:val="20"/>
            <w:szCs w:val="20"/>
          </w:rPr>
          <mc:AlternateContent>
            <mc:Choice Requires="wps">
              <w:drawing>
                <wp:anchor distT="0" distB="0" distL="0" distR="0" simplePos="0" relativeHeight="251658301" behindDoc="0" locked="0" layoutInCell="1" allowOverlap="1" wp14:anchorId="72D813D2" wp14:editId="667D51DA">
                  <wp:simplePos x="0" y="0"/>
                  <wp:positionH relativeFrom="margin">
                    <wp:align>center</wp:align>
                  </wp:positionH>
                  <wp:positionV relativeFrom="page">
                    <wp:posOffset>10072370</wp:posOffset>
                  </wp:positionV>
                  <wp:extent cx="443865" cy="443865"/>
                  <wp:effectExtent l="0" t="0" r="8890" b="0"/>
                  <wp:wrapNone/>
                  <wp:docPr id="227" name="Text Box 2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A6E11" w14:textId="77777777" w:rsidR="00E25885" w:rsidRPr="00047FE4" w:rsidRDefault="00E25885" w:rsidP="00E25885">
                              <w:pPr>
                                <w:rPr>
                                  <w:rFonts w:cs="Calibri"/>
                                  <w:noProof/>
                                  <w:color w:val="000000"/>
                                </w:rPr>
                              </w:pPr>
                              <w:r w:rsidRPr="00047FE4">
                                <w:rPr>
                                  <w:rFonts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2D813D2" id="_x0000_t202" coordsize="21600,21600" o:spt="202" path="m,l,21600r21600,l21600,xe">
                  <v:stroke joinstyle="miter"/>
                  <v:path gradientshapeok="t" o:connecttype="rect"/>
                </v:shapetype>
                <v:shape id="Text Box 227" o:spid="_x0000_s1087" type="#_x0000_t202" alt="OFFICIAL" style="position:absolute;margin-left:0;margin-top:793.1pt;width:34.95pt;height:34.95pt;z-index:251658301;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6r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" filled="f" stroked="f">
                  <v:textbox style="mso-fit-shape-to-text:t" inset="0,0,0,15pt">
                    <w:txbxContent>
                      <w:p w14:paraId="1A7A6E11" w14:textId="77777777" w:rsidR="00E25885" w:rsidRPr="00047FE4" w:rsidRDefault="00E25885" w:rsidP="00E25885">
                        <w:pPr>
                          <w:rPr>
                            <w:rFonts w:cs="Calibri"/>
                            <w:noProof/>
                            <w:color w:val="000000"/>
                          </w:rPr>
                        </w:pPr>
                        <w:r w:rsidRPr="00047FE4">
                          <w:rPr>
                            <w:rFonts w:cs="Calibri"/>
                            <w:noProof/>
                            <w:color w:val="000000"/>
                          </w:rPr>
                          <w:t>OFFICIAL</w:t>
                        </w:r>
                      </w:p>
                    </w:txbxContent>
                  </v:textbox>
                  <w10:wrap anchorx="margin" anchory="page"/>
                </v:shape>
              </w:pict>
            </mc:Fallback>
          </mc:AlternateContent>
        </w:r>
        <w:r>
          <w:rPr>
            <w:rFonts w:ascii="Arial" w:eastAsia="Arial" w:hAnsi="Arial" w:cs="Arial"/>
            <w:sz w:val="20"/>
            <w:szCs w:val="20"/>
          </w:rPr>
          <w:t>Project Version: v1.0</w:t>
        </w:r>
        <w:r>
          <w:tab/>
        </w:r>
        <w:r>
          <w:tab/>
        </w:r>
        <w:r>
          <w:fldChar w:fldCharType="begin"/>
        </w:r>
        <w:r>
          <w:instrText xml:space="preserve"> PAGE   \* MERGEFORMAT </w:instrText>
        </w:r>
        <w:r>
          <w:fldChar w:fldCharType="separate"/>
        </w:r>
        <w:r>
          <w:t>248</w:t>
        </w:r>
        <w:r>
          <w:rPr>
            <w:noProof/>
          </w:rP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E5A3"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99" behindDoc="0" locked="0" layoutInCell="0" allowOverlap="1" wp14:anchorId="39200600" wp14:editId="1C92FEDA">
              <wp:simplePos x="0" y="0"/>
              <wp:positionH relativeFrom="page">
                <wp:posOffset>9525</wp:posOffset>
              </wp:positionH>
              <wp:positionV relativeFrom="page">
                <wp:posOffset>10156356</wp:posOffset>
              </wp:positionV>
              <wp:extent cx="7560310" cy="273050"/>
              <wp:effectExtent l="0" t="0" r="0" b="12700"/>
              <wp:wrapNone/>
              <wp:docPr id="510906556" name="Text Box 510906556"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A31D6E" w14:textId="77777777" w:rsidR="00065D93" w:rsidRPr="00432A63" w:rsidRDefault="00065D93" w:rsidP="00065D93">
                          <w:pPr>
                            <w:spacing w:after="0"/>
                            <w:jc w:val="center"/>
                            <w:rPr>
                              <w:color w:val="000000"/>
                              <w:sz w:val="20"/>
                            </w:rPr>
                          </w:pPr>
                          <w:r w:rsidRPr="00432A6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9200600" id="_x0000_t202" coordsize="21600,21600" o:spt="202" path="m,l,21600r21600,l21600,xe">
              <v:stroke joinstyle="miter"/>
              <v:path gradientshapeok="t" o:connecttype="rect"/>
            </v:shapetype>
            <v:shape id="Text Box 510906556" o:spid="_x0000_s1088" type="#_x0000_t202" alt="{&quot;HashCode&quot;:-1561102028,&quot;Height&quot;:841.0,&quot;Width&quot;:595.0,&quot;Placement&quot;:&quot;Footer&quot;,&quot;Index&quot;:&quot;FirstPage&quot;,&quot;Section&quot;:1,&quot;Top&quot;:0.0,&quot;Left&quot;:0.0}" style="position:absolute;margin-left:.75pt;margin-top:799.7pt;width:595.3pt;height:21.5pt;z-index:2516582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JDGAIAACw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" o:allowincell="f" filled="f" stroked="f" strokeweight=".5pt">
              <v:textbox inset=",0,,0">
                <w:txbxContent>
                  <w:p w14:paraId="6FA31D6E" w14:textId="77777777" w:rsidR="00065D93" w:rsidRPr="00432A63" w:rsidRDefault="00065D93" w:rsidP="00065D93">
                    <w:pPr>
                      <w:spacing w:after="0"/>
                      <w:jc w:val="center"/>
                      <w:rPr>
                        <w:color w:val="000000"/>
                        <w:sz w:val="20"/>
                      </w:rPr>
                    </w:pPr>
                    <w:r w:rsidRPr="00432A63">
                      <w:rPr>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97" behindDoc="0" locked="0" layoutInCell="1" hidden="0" allowOverlap="1" wp14:anchorId="4E47A44C" wp14:editId="2D76CCCE">
              <wp:simplePos x="0" y="0"/>
              <wp:positionH relativeFrom="column">
                <wp:posOffset>-914399</wp:posOffset>
              </wp:positionH>
              <wp:positionV relativeFrom="paragraph">
                <wp:posOffset>10185400</wp:posOffset>
              </wp:positionV>
              <wp:extent cx="7598410" cy="311150"/>
              <wp:effectExtent l="0" t="0" r="0" b="0"/>
              <wp:wrapNone/>
              <wp:docPr id="244" name="Rectangle 244"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7A9BC41" w14:textId="77777777" w:rsidR="00065D93" w:rsidRDefault="00065D93">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du="http://schemas.microsoft.com/office/word/2023/wordml/word16du">
          <w:pict>
            <v:rect w14:anchorId="4E47A44C" id="Rectangle 244" o:spid="_x0000_s1089" alt="{&quot;HashCode&quot;:-1561102028,&quot;Height&quot;:841.0,&quot;Width&quot;:595.0,&quot;Placement&quot;:&quot;Footer&quot;,&quot;Index&quot;:&quot;FirstPage&quot;,&quot;Section&quot;:1,&quot;Top&quot;:0.0,&quot;Left&quot;:0.0}" style="position:absolute;margin-left:-1in;margin-top:802pt;width:598.3pt;height:24.5pt;z-index:251658297;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" filled="f" stroked="f">
              <v:textbox inset="2.53958mm,0,2.53958mm,0">
                <w:txbxContent>
                  <w:p w14:paraId="07A9BC41" w14:textId="77777777" w:rsidR="00065D93" w:rsidRDefault="00065D93">
                    <w:pPr>
                      <w:spacing w:after="0" w:line="258" w:lineRule="auto"/>
                      <w:jc w:val="center"/>
                      <w:textDirection w:val="btLr"/>
                    </w:pPr>
                    <w:r>
                      <w:rPr>
                        <w:color w:val="000000"/>
                        <w:sz w:val="20"/>
                      </w:rPr>
                      <w:t>OFFICIAL-SENSITIVE</w:t>
                    </w:r>
                  </w:p>
                </w:txbxContent>
              </v:textbox>
            </v:rect>
          </w:pict>
        </mc:Fallback>
      </mc:AlternateContent>
    </w:r>
    <w:r>
      <w:rPr>
        <w:noProof/>
      </w:rPr>
      <mc:AlternateContent>
        <mc:Choice Requires="wps">
          <w:drawing>
            <wp:anchor distT="0" distB="0" distL="114300" distR="114300" simplePos="0" relativeHeight="251658298" behindDoc="0" locked="0" layoutInCell="1" hidden="0" allowOverlap="1" wp14:anchorId="419BC278" wp14:editId="0F8041F3">
              <wp:simplePos x="0" y="0"/>
              <wp:positionH relativeFrom="column">
                <wp:posOffset>-914399</wp:posOffset>
              </wp:positionH>
              <wp:positionV relativeFrom="paragraph">
                <wp:posOffset>10210800</wp:posOffset>
              </wp:positionV>
              <wp:extent cx="7569835" cy="282575"/>
              <wp:effectExtent l="0" t="0" r="0" b="0"/>
              <wp:wrapNone/>
              <wp:docPr id="247" name="Rectangle 247"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D5620D0" w14:textId="77777777" w:rsidR="00065D93" w:rsidRDefault="00065D93">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du="http://schemas.microsoft.com/office/word/2023/wordml/word16du">
          <w:pict>
            <v:rect w14:anchorId="419BC278" id="Rectangle 247" o:spid="_x0000_s1090" alt="{&quot;HashCode&quot;:-1561102028,&quot;Height&quot;:841.0,&quot;Width&quot;:595.0,&quot;Placement&quot;:&quot;Footer&quot;,&quot;Index&quot;:&quot;FirstPage&quot;,&quot;Section&quot;:1,&quot;Top&quot;:0.0,&quot;Left&quot;:0.0}" style="position:absolute;margin-left:-1in;margin-top:804pt;width:596.05pt;height:22.25pt;z-index:25165829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" filled="f" stroked="f">
              <v:textbox inset="2.53958mm,0,2.53958mm,0">
                <w:txbxContent>
                  <w:p w14:paraId="5D5620D0" w14:textId="77777777" w:rsidR="00065D93" w:rsidRDefault="00065D93">
                    <w:pPr>
                      <w:spacing w:after="0" w:line="258" w:lineRule="auto"/>
                      <w:jc w:val="center"/>
                      <w:textDirection w:val="btLr"/>
                    </w:pPr>
                    <w:r>
                      <w:rPr>
                        <w:color w:val="000000"/>
                        <w:sz w:val="20"/>
                      </w:rPr>
                      <w:t>OFFICIAL-SENSITIVE</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1C62" w14:textId="77777777" w:rsidR="00065D93" w:rsidRDefault="00065D93">
    <w:pPr>
      <w:tabs>
        <w:tab w:val="center" w:pos="4513"/>
        <w:tab w:val="right" w:pos="9026"/>
      </w:tabs>
      <w:spacing w:after="0"/>
      <w:rPr>
        <w:color w:val="BFBFBF"/>
      </w:rPr>
    </w:pPr>
  </w:p>
  <w:p w14:paraId="62E3B657" w14:textId="77777777" w:rsidR="00065D93" w:rsidRDefault="00065D93">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54D7172C"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2</w:t>
    </w:r>
    <w:r>
      <w:rPr>
        <w:rFonts w:ascii="Arial" w:eastAsia="Arial" w:hAnsi="Arial"/>
        <w:color w:val="BFBFBF"/>
        <w:sz w:val="20"/>
        <w:szCs w:val="20"/>
      </w:rPr>
      <w:fldChar w:fldCharType="end"/>
    </w:r>
  </w:p>
  <w:p w14:paraId="5AA0DE95" w14:textId="77777777" w:rsidR="00065D93" w:rsidRDefault="00065D93">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6887CDAC" w14:textId="77777777" w:rsidR="00065D93" w:rsidRDefault="00065D93">
    <w:pPr>
      <w:spacing w:after="0"/>
      <w:rPr>
        <w:rFonts w:ascii="Arial" w:eastAsia="Arial" w:hAnsi="Arial"/>
        <w:color w:val="BFBFBF"/>
        <w:sz w:val="20"/>
        <w:szCs w:val="20"/>
      </w:rPr>
    </w:pPr>
    <w:r>
      <w:rPr>
        <w:rFonts w:ascii="Arial" w:eastAsia="Arial" w:hAnsi="Arial"/>
        <w:color w:val="BFBFBF"/>
        <w:sz w:val="20"/>
        <w:szCs w:val="20"/>
      </w:rPr>
      <w:t>76695468.1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5D75" w14:textId="77777777" w:rsidR="00065D93" w:rsidRDefault="00065D93">
    <w:pPr>
      <w:tabs>
        <w:tab w:val="center" w:pos="4513"/>
        <w:tab w:val="right" w:pos="9026"/>
      </w:tabs>
      <w:spacing w:after="0"/>
      <w:rPr>
        <w:rFonts w:ascii="Arial" w:eastAsia="Arial" w:hAnsi="Arial"/>
        <w:sz w:val="20"/>
        <w:szCs w:val="20"/>
      </w:rPr>
    </w:pPr>
    <w:r>
      <w:rPr>
        <w:rFonts w:ascii="Arial" w:eastAsia="Arial" w:hAnsi="Arial"/>
        <w:sz w:val="20"/>
        <w:szCs w:val="20"/>
      </w:rPr>
      <w:t>Framework Ref: RM6335</w:t>
    </w:r>
    <w:r>
      <w:rPr>
        <w:rFonts w:ascii="Arial" w:eastAsia="Arial" w:hAnsi="Arial"/>
        <w:sz w:val="20"/>
        <w:szCs w:val="20"/>
      </w:rPr>
      <w:tab/>
      <w:t xml:space="preserve">                                           </w:t>
    </w:r>
  </w:p>
  <w:p w14:paraId="1A592E7E"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6A595B35" w14:textId="77777777" w:rsidR="00065D93" w:rsidRDefault="00065D93">
    <w:pPr>
      <w:spacing w:after="0"/>
      <w:rPr>
        <w:rFonts w:ascii="Arial" w:eastAsia="Arial" w:hAnsi="Arial"/>
        <w:color w:val="BFBFBF"/>
        <w:sz w:val="20"/>
        <w:szCs w:val="20"/>
      </w:rPr>
    </w:pPr>
    <w:r>
      <w:rPr>
        <w:rFonts w:ascii="Arial" w:eastAsia="Arial" w:hAnsi="Arial"/>
        <w:sz w:val="20"/>
        <w:szCs w:val="20"/>
      </w:rPr>
      <w:t>Model Version: v3.1</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p w14:paraId="010CEC61" w14:textId="77777777" w:rsidR="00065D93" w:rsidRDefault="00065D93">
    <w:pPr>
      <w:spacing w:after="0"/>
      <w:rPr>
        <w:rFonts w:ascii="Arial" w:eastAsia="Arial" w:hAnsi="Arial"/>
        <w:color w:val="BFBFBF"/>
        <w:sz w:val="20"/>
        <w:szCs w:val="20"/>
      </w:rPr>
    </w:pPr>
    <w:r>
      <w:rPr>
        <w:rFonts w:ascii="Arial" w:eastAsia="Arial" w:hAnsi="Arial"/>
        <w:color w:val="BFBFBF"/>
        <w:sz w:val="20"/>
        <w:szCs w:val="20"/>
      </w:rPr>
      <w:t>76695468.1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7AD0" w14:textId="77777777" w:rsidR="003F26C9" w:rsidRDefault="003F26C9">
      <w:pPr>
        <w:spacing w:after="0" w:line="240" w:lineRule="auto"/>
      </w:pPr>
      <w:r>
        <w:separator/>
      </w:r>
    </w:p>
  </w:footnote>
  <w:footnote w:type="continuationSeparator" w:id="0">
    <w:p w14:paraId="17B9E76B" w14:textId="77777777" w:rsidR="003F26C9" w:rsidRDefault="003F26C9">
      <w:pPr>
        <w:spacing w:after="0" w:line="240" w:lineRule="auto"/>
      </w:pPr>
      <w:r>
        <w:continuationSeparator/>
      </w:r>
    </w:p>
  </w:footnote>
  <w:footnote w:type="continuationNotice" w:id="1">
    <w:p w14:paraId="71D1548E" w14:textId="77777777" w:rsidR="003F26C9" w:rsidRDefault="003F26C9">
      <w:pPr>
        <w:spacing w:after="0" w:line="240" w:lineRule="auto"/>
      </w:pPr>
    </w:p>
  </w:footnote>
  <w:footnote w:id="2">
    <w:p w14:paraId="0630BD57" w14:textId="77777777" w:rsidR="00FF172C" w:rsidRDefault="00FF172C">
      <w:pPr>
        <w:pBdr>
          <w:top w:val="nil"/>
          <w:left w:val="nil"/>
          <w:bottom w:val="nil"/>
          <w:right w:val="nil"/>
          <w:between w:val="nil"/>
        </w:pBdr>
        <w:rPr>
          <w:rFonts w:cs="Calibri"/>
          <w:color w:val="000000"/>
          <w:sz w:val="20"/>
          <w:szCs w:val="20"/>
        </w:rPr>
      </w:pPr>
      <w:r w:rsidRPr="00B341AA">
        <w:rPr>
          <w:rStyle w:val="FootnoteReference"/>
        </w:rPr>
        <w:footnoteRef/>
      </w:r>
      <w:r w:rsidRPr="00B341AA">
        <w:rPr>
          <w:rFonts w:cs="Calibri"/>
          <w:color w:val="000000"/>
          <w:sz w:val="20"/>
          <w:szCs w:val="20"/>
        </w:rPr>
        <w:t xml:space="preserve"> We recommend that you seek specific legal advice on this clause.</w:t>
      </w:r>
      <w:r>
        <w:rPr>
          <w:rFonts w:cs="Calibri"/>
          <w:color w:val="000000"/>
          <w:sz w:val="20"/>
          <w:szCs w:val="20"/>
        </w:rPr>
        <w:t xml:space="preserve"> </w:t>
      </w:r>
    </w:p>
  </w:footnote>
  <w:footnote w:id="3">
    <w:p w14:paraId="16DC7931" w14:textId="77777777" w:rsidR="00FF172C" w:rsidRDefault="00FF172C">
      <w:pPr>
        <w:pBdr>
          <w:top w:val="nil"/>
          <w:left w:val="nil"/>
          <w:bottom w:val="nil"/>
          <w:right w:val="nil"/>
          <w:between w:val="nil"/>
        </w:pBdr>
        <w:rPr>
          <w:rFonts w:cs="Calibri"/>
          <w:color w:val="000000"/>
          <w:sz w:val="20"/>
          <w:szCs w:val="20"/>
        </w:rPr>
      </w:pPr>
      <w:r w:rsidRPr="006F023D">
        <w:rPr>
          <w:rStyle w:val="FootnoteReference"/>
        </w:rPr>
        <w:footnoteRef/>
      </w:r>
      <w:r w:rsidRPr="006F023D">
        <w:rPr>
          <w:rFonts w:cs="Calibri"/>
          <w:color w:val="000000"/>
          <w:sz w:val="20"/>
          <w:szCs w:val="20"/>
        </w:rPr>
        <w:t>We recommend that you seek specific legal advice on this clause.</w:t>
      </w:r>
    </w:p>
  </w:footnote>
  <w:footnote w:id="4">
    <w:p w14:paraId="23220453" w14:textId="77777777" w:rsidR="00FF172C" w:rsidRDefault="00FF172C">
      <w:pPr>
        <w:pBdr>
          <w:top w:val="nil"/>
          <w:left w:val="nil"/>
          <w:bottom w:val="nil"/>
          <w:right w:val="nil"/>
          <w:between w:val="nil"/>
        </w:pBdr>
        <w:rPr>
          <w:rFonts w:cs="Calibri"/>
          <w:color w:val="000000"/>
          <w:sz w:val="20"/>
          <w:szCs w:val="20"/>
        </w:rPr>
      </w:pPr>
      <w:r w:rsidRPr="006F023D">
        <w:rPr>
          <w:rStyle w:val="FootnoteReference"/>
        </w:rPr>
        <w:footnoteRef/>
      </w:r>
      <w:r w:rsidRPr="006F023D">
        <w:rPr>
          <w:rFonts w:cs="Calibri"/>
          <w:color w:val="000000"/>
          <w:sz w:val="20"/>
          <w:szCs w:val="20"/>
        </w:rPr>
        <w:t xml:space="preserve"> We recommend that you seek specific legal advice on this clause.</w:t>
      </w:r>
    </w:p>
  </w:footnote>
  <w:footnote w:id="5">
    <w:p w14:paraId="6B0CAE7B" w14:textId="77777777" w:rsidR="00FF172C" w:rsidRDefault="00FF172C">
      <w:pPr>
        <w:pBdr>
          <w:top w:val="nil"/>
          <w:left w:val="nil"/>
          <w:bottom w:val="nil"/>
          <w:right w:val="nil"/>
          <w:between w:val="nil"/>
        </w:pBdr>
        <w:rPr>
          <w:rFonts w:cs="Calibri"/>
          <w:color w:val="000000"/>
          <w:sz w:val="20"/>
          <w:szCs w:val="20"/>
        </w:rPr>
      </w:pPr>
      <w:r w:rsidRPr="006C1653">
        <w:rPr>
          <w:rStyle w:val="FootnoteReference"/>
        </w:rPr>
        <w:footnoteRef/>
      </w:r>
      <w:r w:rsidRPr="006C1653">
        <w:rPr>
          <w:rFonts w:cs="Calibri"/>
          <w:color w:val="000000"/>
          <w:sz w:val="20"/>
          <w:szCs w:val="20"/>
        </w:rPr>
        <w:t xml:space="preserve"> We recommend that you seek specific legal advice on this clause.</w:t>
      </w:r>
    </w:p>
  </w:footnote>
  <w:footnote w:id="6">
    <w:p w14:paraId="608E85B7" w14:textId="77777777" w:rsidR="00FF172C" w:rsidRDefault="00FF172C">
      <w:pPr>
        <w:pBdr>
          <w:top w:val="nil"/>
          <w:left w:val="nil"/>
          <w:bottom w:val="nil"/>
          <w:right w:val="nil"/>
          <w:between w:val="nil"/>
        </w:pBdr>
        <w:rPr>
          <w:rFonts w:cs="Calibri"/>
          <w:color w:val="000000"/>
          <w:sz w:val="20"/>
          <w:szCs w:val="20"/>
        </w:rPr>
      </w:pPr>
      <w:r w:rsidRPr="006F023D">
        <w:rPr>
          <w:rStyle w:val="FootnoteReference"/>
        </w:rPr>
        <w:footnoteRef/>
      </w:r>
      <w:r w:rsidRPr="006F023D">
        <w:rPr>
          <w:rFonts w:cs="Calibri"/>
          <w:color w:val="000000"/>
          <w:sz w:val="20"/>
          <w:szCs w:val="20"/>
        </w:rPr>
        <w:t xml:space="preserve"> We recommend that you seek specific legal advice on this clause.</w:t>
      </w:r>
    </w:p>
  </w:footnote>
  <w:footnote w:id="7">
    <w:p w14:paraId="56ACA003" w14:textId="77777777" w:rsidR="00FF172C" w:rsidRDefault="00FF172C">
      <w:pPr>
        <w:pBdr>
          <w:top w:val="nil"/>
          <w:left w:val="nil"/>
          <w:bottom w:val="nil"/>
          <w:right w:val="nil"/>
          <w:between w:val="nil"/>
        </w:pBdr>
        <w:rPr>
          <w:rFonts w:cs="Calibri"/>
          <w:color w:val="000000"/>
          <w:sz w:val="20"/>
          <w:szCs w:val="20"/>
        </w:rPr>
      </w:pPr>
      <w:r w:rsidRPr="006C1653">
        <w:rPr>
          <w:rStyle w:val="FootnoteReference"/>
        </w:rPr>
        <w:footnoteRef/>
      </w:r>
      <w:r w:rsidRPr="006C1653">
        <w:rPr>
          <w:rFonts w:cs="Calibri"/>
          <w:color w:val="000000"/>
          <w:sz w:val="20"/>
          <w:szCs w:val="20"/>
        </w:rPr>
        <w:t xml:space="preserve"> We recommend that you seek specific legal advice on this definition.</w:t>
      </w:r>
    </w:p>
  </w:footnote>
  <w:footnote w:id="8">
    <w:p w14:paraId="37836776" w14:textId="77777777" w:rsidR="00FF172C" w:rsidRDefault="00FF172C">
      <w:pPr>
        <w:pBdr>
          <w:top w:val="nil"/>
          <w:left w:val="nil"/>
          <w:bottom w:val="nil"/>
          <w:right w:val="nil"/>
          <w:between w:val="nil"/>
        </w:pBdr>
        <w:rPr>
          <w:rFonts w:cs="Calibri"/>
          <w:color w:val="000000"/>
          <w:sz w:val="20"/>
          <w:szCs w:val="20"/>
        </w:rPr>
      </w:pPr>
      <w:r w:rsidRPr="006C1653">
        <w:rPr>
          <w:rStyle w:val="FootnoteReference"/>
        </w:rPr>
        <w:footnoteRef/>
      </w:r>
      <w:r w:rsidRPr="006C1653">
        <w:rPr>
          <w:rFonts w:cs="Calibri"/>
          <w:color w:val="000000"/>
          <w:sz w:val="20"/>
          <w:szCs w:val="20"/>
        </w:rPr>
        <w:t xml:space="preserve"> We recommend that you seek specific legal advice on this clause.</w:t>
      </w:r>
    </w:p>
  </w:footnote>
  <w:footnote w:id="9">
    <w:p w14:paraId="4724E193" w14:textId="77777777" w:rsidR="00FF172C" w:rsidRDefault="00FF172C">
      <w:pPr>
        <w:pBdr>
          <w:top w:val="nil"/>
          <w:left w:val="nil"/>
          <w:bottom w:val="nil"/>
          <w:right w:val="nil"/>
          <w:between w:val="nil"/>
        </w:pBdr>
        <w:rPr>
          <w:rFonts w:cs="Calibri"/>
          <w:color w:val="000000"/>
          <w:sz w:val="20"/>
          <w:szCs w:val="20"/>
        </w:rPr>
      </w:pPr>
      <w:r w:rsidRPr="006C1653">
        <w:rPr>
          <w:rStyle w:val="FootnoteReference"/>
        </w:rPr>
        <w:footnoteRef/>
      </w:r>
      <w:r w:rsidRPr="006C1653">
        <w:rPr>
          <w:rFonts w:cs="Calibri"/>
          <w:color w:val="000000"/>
          <w:sz w:val="20"/>
          <w:szCs w:val="20"/>
        </w:rPr>
        <w:t xml:space="preserve"> We recommend that you seek specific legal advice on this clause.</w:t>
      </w:r>
    </w:p>
  </w:footnote>
  <w:footnote w:id="10">
    <w:p w14:paraId="6CEE97B8" w14:textId="77777777" w:rsidR="00FF172C" w:rsidRDefault="00FF172C">
      <w:pPr>
        <w:pBdr>
          <w:top w:val="nil"/>
          <w:left w:val="nil"/>
          <w:bottom w:val="nil"/>
          <w:right w:val="nil"/>
          <w:between w:val="nil"/>
        </w:pBdr>
        <w:rPr>
          <w:rFonts w:cs="Calibri"/>
          <w:color w:val="000000"/>
          <w:sz w:val="20"/>
          <w:szCs w:val="20"/>
        </w:rPr>
      </w:pPr>
      <w:r w:rsidRPr="006C1653">
        <w:rPr>
          <w:rStyle w:val="FootnoteReference"/>
        </w:rPr>
        <w:footnoteRef/>
      </w:r>
      <w:r w:rsidRPr="006C1653">
        <w:rPr>
          <w:rFonts w:cs="Calibri"/>
          <w:color w:val="000000"/>
          <w:sz w:val="20"/>
          <w:szCs w:val="20"/>
        </w:rPr>
        <w:t xml:space="preserve"> We recommend that you seek specific legal advice on this clause.</w:t>
      </w:r>
    </w:p>
  </w:footnote>
  <w:footnote w:id="11">
    <w:p w14:paraId="395B08AC" w14:textId="77777777" w:rsidR="00FB128E" w:rsidRDefault="00FB128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2">
    <w:p w14:paraId="74686E78" w14:textId="77777777" w:rsidR="00FB128E" w:rsidRDefault="00FB128E" w:rsidP="00065D93">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3">
    <w:p w14:paraId="6562F671" w14:textId="77777777" w:rsidR="00FB128E" w:rsidRDefault="00FB128E" w:rsidP="00065D93">
      <w:pPr>
        <w:pStyle w:val="FootnoteText"/>
        <w:jc w:val="both"/>
      </w:pPr>
      <w:r>
        <w:rPr>
          <w:rStyle w:val="FootnoteReference"/>
        </w:rPr>
        <w:footnoteRef/>
      </w:r>
      <w:r>
        <w:t xml:space="preserve"> “General Anti-Abuse Rule” means (a) the legislation in Part 5 of the Finance Act 2013; and (b) any</w:t>
      </w:r>
    </w:p>
    <w:p w14:paraId="209528D7" w14:textId="77777777" w:rsidR="00FB128E" w:rsidRDefault="00FB128E" w:rsidP="00065D93">
      <w:pPr>
        <w:pStyle w:val="FootnoteText"/>
        <w:jc w:val="both"/>
      </w:pPr>
      <w:r>
        <w:t>future legislation introduced into Parliament to counteract tax advantages arising from abusive</w:t>
      </w:r>
    </w:p>
    <w:p w14:paraId="154C8724" w14:textId="77777777" w:rsidR="00FB128E" w:rsidRDefault="00FB128E" w:rsidP="00065D93">
      <w:pPr>
        <w:pStyle w:val="FootnoteText"/>
      </w:pPr>
      <w:r>
        <w:t>arrangements to avoid national insurance contributions</w:t>
      </w:r>
    </w:p>
  </w:footnote>
  <w:footnote w:id="14">
    <w:p w14:paraId="33E92B0C" w14:textId="77777777" w:rsidR="00FB128E" w:rsidRDefault="00FB128E" w:rsidP="00065D93">
      <w:pPr>
        <w:pStyle w:val="FootnoteText"/>
      </w:pPr>
      <w:r>
        <w:rPr>
          <w:rStyle w:val="FootnoteReference"/>
        </w:rPr>
        <w:footnoteRef/>
      </w:r>
      <w:r>
        <w:t xml:space="preserve"> “Halifax Abuse Principle” means the principle explained in the CJEU Case C-255/02 Halifax and others</w:t>
      </w:r>
    </w:p>
  </w:footnote>
  <w:footnote w:id="15">
    <w:p w14:paraId="13254354" w14:textId="77777777" w:rsidR="00FB128E" w:rsidRDefault="00FB128E" w:rsidP="00065D93">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6">
    <w:p w14:paraId="1794AA6F" w14:textId="77777777" w:rsidR="00FB128E" w:rsidRDefault="00FB128E" w:rsidP="00065D93">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7">
    <w:p w14:paraId="3D5B31A7" w14:textId="77777777" w:rsidR="00FB128E" w:rsidRDefault="00FB128E" w:rsidP="00065D93">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7" w14:textId="77777777" w:rsidR="006F4EA3" w:rsidRDefault="006F4EA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B296" w14:textId="77777777" w:rsidR="00065D93" w:rsidRPr="0098677B" w:rsidRDefault="00065D93">
    <w:pPr>
      <w:pStyle w:val="Header"/>
      <w:rPr>
        <w:rFonts w:ascii="Arial" w:hAnsi="Arial"/>
        <w:b/>
        <w:sz w:val="20"/>
        <w:szCs w:val="20"/>
      </w:rPr>
    </w:pPr>
    <w:r w:rsidRPr="0098677B">
      <w:rPr>
        <w:rFonts w:ascii="Arial" w:hAnsi="Arial"/>
        <w:b/>
        <w:sz w:val="20"/>
        <w:szCs w:val="20"/>
      </w:rPr>
      <w:t>Joint Schedule 3 (Insurance Requirements)</w:t>
    </w:r>
  </w:p>
  <w:p w14:paraId="57BE09A5" w14:textId="77777777" w:rsidR="00065D93" w:rsidRPr="0098677B" w:rsidRDefault="00065D93">
    <w:pPr>
      <w:pStyle w:val="Header"/>
      <w:rPr>
        <w:rFonts w:ascii="Arial" w:hAnsi="Arial"/>
        <w:sz w:val="20"/>
        <w:szCs w:val="20"/>
      </w:rPr>
    </w:pPr>
    <w:r w:rsidRPr="0098677B">
      <w:rPr>
        <w:rFonts w:ascii="Arial" w:hAnsi="Arial"/>
        <w:sz w:val="20"/>
        <w:szCs w:val="20"/>
      </w:rPr>
      <w:t>Crown Copyright 20</w:t>
    </w:r>
    <w:r>
      <w:rPr>
        <w:rFonts w:ascii="Arial" w:hAnsi="Arial"/>
        <w:sz w:val="20"/>
        <w:szCs w:val="20"/>
      </w:rPr>
      <w:t>23</w:t>
    </w:r>
    <w:r w:rsidRPr="0098677B">
      <w:rPr>
        <w:rFonts w:ascii="Arial" w:hAnsi="Arial"/>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23BB" w14:textId="77777777" w:rsidR="00065D93" w:rsidRPr="00E15912" w:rsidRDefault="00065D93" w:rsidP="00065D93">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7D2CAA7A" w14:textId="77777777" w:rsidR="00065D93" w:rsidRPr="00E15912" w:rsidRDefault="00065D93" w:rsidP="00065D93">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3594F997" w14:textId="77777777" w:rsidR="00065D93" w:rsidRDefault="00065D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C4A4" w14:textId="77777777" w:rsidR="00065D93" w:rsidRDefault="00065D93">
    <w:pPr>
      <w:tabs>
        <w:tab w:val="center" w:pos="4513"/>
        <w:tab w:val="right" w:pos="9026"/>
      </w:tabs>
      <w:spacing w:after="0" w:line="240"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E5AD" w14:textId="77777777" w:rsidR="00065D93" w:rsidRDefault="00065D9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30EA1DAD" w14:textId="77777777" w:rsidR="00065D93" w:rsidRDefault="00065D9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7E6B" w14:textId="77777777" w:rsidR="00065D93" w:rsidRDefault="00065D93">
    <w:pPr>
      <w:tabs>
        <w:tab w:val="center" w:pos="4513"/>
        <w:tab w:val="right" w:pos="9026"/>
      </w:tabs>
      <w:spacing w:after="0" w:line="240" w:lineRule="auto"/>
    </w:pPr>
  </w:p>
  <w:p w14:paraId="6503B7EB" w14:textId="77777777" w:rsidR="00065D93" w:rsidRDefault="00065D93">
    <w:pPr>
      <w:tabs>
        <w:tab w:val="center" w:pos="4513"/>
        <w:tab w:val="right" w:pos="9026"/>
      </w:tabs>
      <w:spacing w:after="0" w:line="240"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EF20" w14:textId="77777777" w:rsidR="00065D93" w:rsidRDefault="00065D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A49"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E5696EF"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E0D0"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p w14:paraId="567677E8"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p w14:paraId="19E2F226"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2655"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B460"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14:paraId="1C70B5D9"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5"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6" w14:textId="310A63E1"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64A2B">
      <w:rPr>
        <w:rFonts w:ascii="Arial" w:eastAsia="Arial" w:hAnsi="Arial" w:cs="Arial"/>
        <w:color w:val="000000"/>
        <w:sz w:val="20"/>
        <w:szCs w:val="20"/>
      </w:rPr>
      <w:t>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4645"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97A6" w14:textId="77777777" w:rsidR="00065D93" w:rsidRDefault="00065D9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713"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0702231B"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12FF" w14:textId="77777777" w:rsidR="00065D93" w:rsidRDefault="00065D9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3DCE" w14:textId="77777777" w:rsidR="00065D93" w:rsidRDefault="00065D9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0672" w14:textId="77777777" w:rsidR="00065D93" w:rsidRDefault="00065D93" w:rsidP="00065D93">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5FC62F6C" w14:textId="77777777" w:rsidR="00065D93" w:rsidRPr="0052673A" w:rsidRDefault="00065D93" w:rsidP="00065D93">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w:t>
    </w:r>
    <w:r>
      <w:rPr>
        <w:rFonts w:ascii="Arial" w:hAnsi="Arial"/>
        <w:sz w:val="20"/>
        <w:szCs w:val="16"/>
      </w:rPr>
      <w:t>23</w:t>
    </w:r>
  </w:p>
  <w:p w14:paraId="511628E3" w14:textId="77777777" w:rsidR="00065D93" w:rsidRPr="00367614" w:rsidRDefault="00065D93">
    <w:pPr>
      <w:rPr>
        <w:rFonts w:ascii="Arial" w:hAnsi="Arial"/>
        <w:color w:val="BFBFBF" w:themeColor="background1" w:themeShade="BF"/>
        <w:sz w:val="20"/>
        <w:szCs w:val="16"/>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62F5" w14:textId="77777777" w:rsidR="00065D93" w:rsidRDefault="00065D93" w:rsidP="00065D93">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A9B0" w14:textId="77777777" w:rsidR="00065D93" w:rsidRPr="0037156A" w:rsidRDefault="00065D93">
    <w:pPr>
      <w:pStyle w:val="Header"/>
      <w:rPr>
        <w:rFonts w:ascii="Arial" w:hAnsi="Arial" w:cs="Arial"/>
        <w:b/>
      </w:rPr>
    </w:pPr>
    <w:r w:rsidRPr="0037156A">
      <w:rPr>
        <w:rFonts w:ascii="Arial" w:hAnsi="Arial" w:cs="Arial"/>
        <w:b/>
      </w:rPr>
      <w:t>Joint Schedule 12 (Supply Chain Visibility)</w:t>
    </w:r>
  </w:p>
  <w:p w14:paraId="566A8586" w14:textId="77777777" w:rsidR="00065D93" w:rsidRPr="0037156A" w:rsidRDefault="00065D93">
    <w:pPr>
      <w:pStyle w:val="Header"/>
      <w:rPr>
        <w:rFonts w:ascii="Arial" w:hAnsi="Arial" w:cs="Arial"/>
      </w:rPr>
    </w:pPr>
    <w:r w:rsidRPr="0037156A">
      <w:rPr>
        <w:rFonts w:ascii="Arial" w:hAnsi="Arial" w:cs="Arial"/>
      </w:rPr>
      <w:t>Crown Copyright 20</w:t>
    </w:r>
    <w:r>
      <w:rPr>
        <w:rFonts w:ascii="Arial" w:hAnsi="Arial" w:cs="Arial"/>
      </w:rPr>
      <w:t>23</w:t>
    </w:r>
  </w:p>
  <w:p w14:paraId="4F91558C" w14:textId="77777777" w:rsidR="00065D93" w:rsidRDefault="00065D9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35CE"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E6BB"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22418201"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462533AF"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8"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9"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7644"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7CD3D821"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6176A7D"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2B5D2B08" w14:textId="77777777" w:rsidR="00065D93" w:rsidRDefault="00065D93">
    <w:pPr>
      <w:pBdr>
        <w:top w:val="nil"/>
        <w:left w:val="nil"/>
        <w:bottom w:val="nil"/>
        <w:right w:val="nil"/>
        <w:between w:val="nil"/>
      </w:pBdr>
      <w:tabs>
        <w:tab w:val="center" w:pos="4513"/>
        <w:tab w:val="right" w:pos="9026"/>
      </w:tabs>
      <w:spacing w:after="0" w:line="240" w:lineRule="auto"/>
      <w:rPr>
        <w:i/>
        <w:color w:val="000000"/>
      </w:rPr>
    </w:pPr>
  </w:p>
  <w:p w14:paraId="3048A1C8"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A3F9"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FF67" w14:textId="77777777" w:rsidR="00065D93" w:rsidRDefault="00065D9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3273E657"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23585BDE"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E6D4"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p w14:paraId="78981387"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p w14:paraId="7D320AF0"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E4CE"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6DFA" w14:textId="77777777" w:rsidR="00065D93" w:rsidRDefault="00065D9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6D9ED92C" w14:textId="77777777" w:rsidR="00065D93" w:rsidRDefault="00065D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p w14:paraId="01FE6686"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AA51"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p w14:paraId="0CAEEC00"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p w14:paraId="2DA0782B"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46EF" w14:textId="77777777" w:rsidR="0045253A" w:rsidRDefault="004525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7347" w14:textId="090199A5" w:rsidR="0045253A" w:rsidRDefault="0045253A">
    <w:pPr>
      <w:tabs>
        <w:tab w:val="center" w:pos="4513"/>
        <w:tab w:val="right" w:pos="9026"/>
      </w:tabs>
      <w:spacing w:after="0" w:line="240" w:lineRule="auto"/>
      <w:rPr>
        <w:rFonts w:cs="Calibri"/>
      </w:rPr>
    </w:pPr>
    <w:r>
      <w:rPr>
        <w:rFonts w:cs="Calibri"/>
        <w:b/>
      </w:rPr>
      <w:t>Call-Off Schedule 5 (Call-Off Pricing)</w:t>
    </w:r>
  </w:p>
  <w:p w14:paraId="0BDB9BE6" w14:textId="7AD6C67C" w:rsidR="0045253A" w:rsidRDefault="0045253A" w:rsidP="00D90333">
    <w:pPr>
      <w:tabs>
        <w:tab w:val="center" w:pos="4513"/>
        <w:tab w:val="right" w:pos="9026"/>
      </w:tabs>
      <w:spacing w:after="0" w:line="240" w:lineRule="auto"/>
      <w:rPr>
        <w:color w:val="000000"/>
      </w:rPr>
    </w:pPr>
    <w:r>
      <w:rPr>
        <w:rFonts w:cs="Calibri"/>
      </w:rPr>
      <w:t>Crown Copyright 2017</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D3AE" w14:textId="77777777" w:rsidR="0045253A" w:rsidRDefault="0045253A">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02F08AC3" w14:textId="77777777" w:rsidR="0045253A" w:rsidRDefault="0045253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6108186E" w14:textId="77777777" w:rsidR="0045253A" w:rsidRDefault="0045253A" w:rsidP="00065D93">
    <w:pPr>
      <w:tabs>
        <w:tab w:val="center" w:pos="4513"/>
        <w:tab w:val="right" w:pos="9026"/>
      </w:tabs>
      <w:spacing w:after="0" w:line="240" w:lineRule="auto"/>
      <w:rPr>
        <w:color w:val="000000"/>
      </w:rPr>
    </w:pPr>
    <w:r>
      <w:rPr>
        <w:rFonts w:ascii="Arial" w:eastAsia="Arial" w:hAnsi="Arial" w:cs="Arial"/>
        <w:sz w:val="20"/>
        <w:szCs w:val="20"/>
      </w:rPr>
      <w:t>Crown Copyright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156E"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1E290D6E" w14:textId="77777777" w:rsidR="00065D93" w:rsidRDefault="00065D93">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92D1" w14:textId="77777777" w:rsidR="00065D93" w:rsidRDefault="00065D93">
    <w:pPr>
      <w:pBdr>
        <w:top w:val="nil"/>
        <w:left w:val="nil"/>
        <w:bottom w:val="nil"/>
        <w:right w:val="nil"/>
        <w:between w:val="nil"/>
      </w:pBdr>
      <w:tabs>
        <w:tab w:val="center" w:pos="4153"/>
        <w:tab w:val="right" w:pos="8306"/>
      </w:tabs>
      <w:rPr>
        <w:color w:val="00000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E702" w14:textId="77777777" w:rsidR="00065D93" w:rsidRDefault="00065D93">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5C5A36BB" w14:textId="77777777" w:rsidR="00065D93" w:rsidRDefault="00065D9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14:paraId="0BF27948" w14:textId="77777777" w:rsidR="00065D93" w:rsidRDefault="00065D93">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A39A" w14:textId="77777777" w:rsidR="00065D93" w:rsidRDefault="00065D93">
    <w:pPr>
      <w:tabs>
        <w:tab w:val="center" w:pos="4513"/>
        <w:tab w:val="right" w:pos="9026"/>
      </w:tabs>
      <w:spacing w:after="0" w:line="240" w:lineRule="auto"/>
      <w:rPr>
        <w:rFonts w:cs="Calibri"/>
      </w:rPr>
    </w:pPr>
  </w:p>
  <w:p w14:paraId="3D1B29BB" w14:textId="77777777" w:rsidR="00065D93" w:rsidRDefault="00065D93">
    <w:pPr>
      <w:pBdr>
        <w:top w:val="nil"/>
        <w:left w:val="nil"/>
        <w:bottom w:val="nil"/>
        <w:right w:val="nil"/>
        <w:between w:val="nil"/>
      </w:pBdr>
      <w:tabs>
        <w:tab w:val="center" w:pos="4153"/>
        <w:tab w:val="right" w:pos="8306"/>
      </w:tabs>
      <w:rPr>
        <w:color w:val="00000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9F6" w14:textId="77777777" w:rsidR="00065D93" w:rsidRDefault="00065D93">
    <w:pPr>
      <w:pBdr>
        <w:top w:val="nil"/>
        <w:left w:val="nil"/>
        <w:bottom w:val="nil"/>
        <w:right w:val="nil"/>
        <w:between w:val="nil"/>
      </w:pBdr>
      <w:tabs>
        <w:tab w:val="center" w:pos="4513"/>
        <w:tab w:val="right" w:pos="9026"/>
      </w:tabs>
      <w:spacing w:after="0" w:line="240" w:lineRule="auto"/>
      <w:rPr>
        <w:rFonts w:cs="Calibri"/>
        <w:color w:val="00000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6262"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489B12E2" w14:textId="77777777" w:rsidR="00065D93" w:rsidRDefault="00065D93">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0030344F" w14:textId="77777777" w:rsidR="00065D93" w:rsidRDefault="00065D93">
    <w:pPr>
      <w:pBdr>
        <w:top w:val="nil"/>
        <w:left w:val="nil"/>
        <w:bottom w:val="nil"/>
        <w:right w:val="nil"/>
        <w:between w:val="nil"/>
      </w:pBdr>
      <w:tabs>
        <w:tab w:val="center" w:pos="4513"/>
        <w:tab w:val="right" w:pos="9026"/>
        <w:tab w:val="left" w:pos="5244"/>
      </w:tabs>
      <w:spacing w:after="0" w:line="240" w:lineRule="auto"/>
      <w:rPr>
        <w:color w:val="00000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5E8F" w14:textId="77777777" w:rsidR="00065D93" w:rsidRDefault="00065D93">
    <w:pPr>
      <w:pBdr>
        <w:top w:val="nil"/>
        <w:left w:val="nil"/>
        <w:bottom w:val="nil"/>
        <w:right w:val="nil"/>
        <w:between w:val="nil"/>
      </w:pBdr>
      <w:tabs>
        <w:tab w:val="center" w:pos="4513"/>
        <w:tab w:val="right" w:pos="9026"/>
      </w:tabs>
      <w:spacing w:after="0" w:line="240" w:lineRule="auto"/>
      <w:rPr>
        <w:rFonts w:cs="Calibri"/>
        <w:color w:val="00000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4C8B" w14:textId="77777777" w:rsidR="00065D93" w:rsidRDefault="00065D93">
    <w:pPr>
      <w:tabs>
        <w:tab w:val="center" w:pos="4513"/>
        <w:tab w:val="right" w:pos="9026"/>
      </w:tabs>
      <w:spacing w:after="0"/>
      <w:rPr>
        <w:sz w:val="20"/>
        <w:szCs w:val="20"/>
      </w:rPr>
    </w:pPr>
    <w:r>
      <w:rPr>
        <w:b/>
        <w:sz w:val="20"/>
        <w:szCs w:val="20"/>
      </w:rPr>
      <w:t>Call-Off Schedule 8 (Business Continuity and Disaster Recovery)</w:t>
    </w:r>
  </w:p>
  <w:p w14:paraId="35622ED6" w14:textId="77777777" w:rsidR="00065D93" w:rsidRDefault="00065D93">
    <w:pPr>
      <w:tabs>
        <w:tab w:val="center" w:pos="4513"/>
        <w:tab w:val="right" w:pos="9026"/>
      </w:tabs>
      <w:spacing w:after="0"/>
      <w:rPr>
        <w:sz w:val="20"/>
        <w:szCs w:val="20"/>
      </w:rPr>
    </w:pPr>
    <w:r>
      <w:rPr>
        <w:sz w:val="20"/>
        <w:szCs w:val="20"/>
      </w:rPr>
      <w:t>Crown Copyright 2023</w:t>
    </w:r>
  </w:p>
  <w:p w14:paraId="12ABA662" w14:textId="77777777" w:rsidR="00065D93" w:rsidRDefault="00065D93">
    <w:pPr>
      <w:tabs>
        <w:tab w:val="center" w:pos="4513"/>
        <w:tab w:val="right" w:pos="9026"/>
      </w:tabs>
      <w:spacing w:after="0"/>
      <w:rPr>
        <w:sz w:val="20"/>
        <w:szCs w:val="2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B89F"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38A1"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4F565B8B" w14:textId="77777777" w:rsidR="00065D93" w:rsidRDefault="00065D93">
    <w:pPr>
      <w:pBdr>
        <w:top w:val="nil"/>
        <w:left w:val="nil"/>
        <w:bottom w:val="nil"/>
        <w:right w:val="nil"/>
        <w:between w:val="nil"/>
      </w:pBdr>
      <w:tabs>
        <w:tab w:val="center" w:pos="4513"/>
        <w:tab w:val="right" w:pos="9026"/>
        <w:tab w:val="left" w:pos="3559"/>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8F0C"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A868"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E7959BA"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9AE" w14:textId="77777777" w:rsidR="001F205B" w:rsidRDefault="001F205B">
    <w:pPr>
      <w:pBdr>
        <w:top w:val="nil"/>
        <w:left w:val="nil"/>
        <w:bottom w:val="nil"/>
        <w:right w:val="nil"/>
        <w:between w:val="nil"/>
      </w:pBdr>
      <w:tabs>
        <w:tab w:val="center" w:pos="4513"/>
        <w:tab w:val="right" w:pos="9026"/>
      </w:tabs>
      <w:spacing w:after="0"/>
      <w:ind w:firstLine="1418"/>
      <w:rPr>
        <w:color w:val="00000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3D57" w14:textId="77777777" w:rsidR="001F205B" w:rsidRDefault="001F205B">
    <w:pPr>
      <w:tabs>
        <w:tab w:val="center" w:pos="4513"/>
        <w:tab w:val="right" w:pos="9026"/>
      </w:tabs>
      <w:spacing w:after="0"/>
      <w:rPr>
        <w:sz w:val="20"/>
        <w:szCs w:val="20"/>
      </w:rPr>
    </w:pPr>
    <w:r>
      <w:rPr>
        <w:b/>
        <w:sz w:val="20"/>
        <w:szCs w:val="20"/>
      </w:rPr>
      <w:t>Call-Off Schedule 13: (Implementation Plan and Testing)</w:t>
    </w:r>
  </w:p>
  <w:p w14:paraId="27F70BC6" w14:textId="77777777" w:rsidR="001F205B" w:rsidRDefault="001F205B">
    <w:pPr>
      <w:tabs>
        <w:tab w:val="center" w:pos="4513"/>
        <w:tab w:val="right" w:pos="9026"/>
      </w:tabs>
      <w:spacing w:after="0"/>
      <w:rPr>
        <w:sz w:val="20"/>
        <w:szCs w:val="20"/>
      </w:rPr>
    </w:pPr>
    <w:r>
      <w:rPr>
        <w:sz w:val="20"/>
        <w:szCs w:val="20"/>
      </w:rPr>
      <w:t>Crown Copyright</w:t>
    </w:r>
    <w:r>
      <w:rPr>
        <w:color w:val="000000"/>
        <w:sz w:val="20"/>
        <w:szCs w:val="20"/>
      </w:rPr>
      <w:t xml:space="preserve"> 2023</w:t>
    </w:r>
  </w:p>
  <w:p w14:paraId="4B8B6440" w14:textId="77777777" w:rsidR="001F205B" w:rsidRDefault="001F205B">
    <w:pPr>
      <w:pBdr>
        <w:top w:val="nil"/>
        <w:left w:val="nil"/>
        <w:bottom w:val="nil"/>
        <w:right w:val="nil"/>
        <w:between w:val="nil"/>
      </w:pBdr>
      <w:tabs>
        <w:tab w:val="center" w:pos="4513"/>
        <w:tab w:val="right" w:pos="9026"/>
      </w:tabs>
      <w:spacing w:after="0"/>
      <w:rPr>
        <w:color w:val="00000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7A8A" w14:textId="77777777" w:rsidR="001F205B" w:rsidRDefault="001F205B">
    <w:pPr>
      <w:tabs>
        <w:tab w:val="center" w:pos="4513"/>
        <w:tab w:val="right" w:pos="9026"/>
      </w:tabs>
      <w:spacing w:after="0"/>
      <w:rPr>
        <w:rFonts w:cs="Calibri"/>
      </w:rPr>
    </w:pPr>
  </w:p>
  <w:p w14:paraId="7ACED9F8" w14:textId="77777777" w:rsidR="001F205B" w:rsidRDefault="001F205B">
    <w:pPr>
      <w:pBdr>
        <w:top w:val="nil"/>
        <w:left w:val="nil"/>
        <w:bottom w:val="nil"/>
        <w:right w:val="nil"/>
        <w:between w:val="nil"/>
      </w:pBdr>
      <w:tabs>
        <w:tab w:val="center" w:pos="4513"/>
        <w:tab w:val="right" w:pos="9026"/>
      </w:tabs>
      <w:spacing w:after="0"/>
      <w:ind w:firstLine="1418"/>
      <w:rPr>
        <w:color w:val="00000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3573" w14:textId="77777777" w:rsidR="00065D93" w:rsidRDefault="00065D93">
    <w:pPr>
      <w:tabs>
        <w:tab w:val="center" w:pos="4513"/>
        <w:tab w:val="right" w:pos="9026"/>
      </w:tabs>
      <w:spacing w:after="0"/>
      <w:rPr>
        <w:rFonts w:cs="Calibri"/>
        <w:b/>
      </w:rPr>
    </w:pPr>
    <w:r>
      <w:rPr>
        <w:rFonts w:cs="Calibri"/>
        <w:b/>
      </w:rPr>
      <w:t>Call-Off Schedule 13: (Implementation Plan and Testing)</w:t>
    </w:r>
  </w:p>
  <w:p w14:paraId="11AA2DE8" w14:textId="590E4B12" w:rsidR="00065D93" w:rsidRDefault="00065D93" w:rsidP="00BF2BDE">
    <w:pPr>
      <w:tabs>
        <w:tab w:val="center" w:pos="4513"/>
        <w:tab w:val="right" w:pos="9026"/>
      </w:tabs>
      <w:spacing w:after="0"/>
      <w:rPr>
        <w:color w:val="000000"/>
      </w:rPr>
    </w:pPr>
    <w:r>
      <w:rPr>
        <w:rFonts w:cs="Calibri"/>
      </w:rPr>
      <w:t>Crown Copyright</w:t>
    </w:r>
    <w:r>
      <w:rPr>
        <w:color w:val="000000"/>
        <w:sz w:val="16"/>
        <w:szCs w:val="16"/>
      </w:rPr>
      <w:t xml:space="preserve"> </w:t>
    </w:r>
    <w:r>
      <w:rPr>
        <w:rFonts w:cs="Calibri"/>
        <w:color w:val="000000"/>
      </w:rPr>
      <w:t>2018</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3261"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A138"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78C3A168" w14:textId="77777777" w:rsidR="001F205B" w:rsidRDefault="001F20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0413F83D"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2BD9" w14:textId="77777777" w:rsidR="001F205B" w:rsidRDefault="001F205B">
    <w:pPr>
      <w:pBdr>
        <w:top w:val="nil"/>
        <w:left w:val="nil"/>
        <w:bottom w:val="nil"/>
        <w:right w:val="nil"/>
        <w:between w:val="nil"/>
      </w:pBdr>
      <w:tabs>
        <w:tab w:val="center" w:pos="4513"/>
        <w:tab w:val="right" w:pos="9026"/>
      </w:tabs>
      <w:spacing w:after="0" w:line="240" w:lineRule="auto"/>
      <w:rPr>
        <w:color w:val="00000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28A7" w14:textId="77777777" w:rsidR="007F0C89" w:rsidRDefault="007F0C89">
    <w:pPr>
      <w:pBdr>
        <w:top w:val="nil"/>
        <w:left w:val="nil"/>
        <w:bottom w:val="nil"/>
        <w:right w:val="nil"/>
        <w:between w:val="nil"/>
      </w:pBdr>
      <w:tabs>
        <w:tab w:val="center" w:pos="4320"/>
        <w:tab w:val="right" w:pos="8640"/>
      </w:tabs>
      <w:rPr>
        <w:color w:val="000000"/>
        <w:sz w:val="16"/>
        <w:szCs w:val="16"/>
      </w:rPr>
    </w:pPr>
  </w:p>
  <w:p w14:paraId="5C27472A" w14:textId="77777777" w:rsidR="007F0C89" w:rsidRDefault="007F0C89"/>
  <w:p w14:paraId="69E1EE72" w14:textId="77777777" w:rsidR="007F0C89" w:rsidRDefault="007F0C89"/>
  <w:p w14:paraId="1B85839A" w14:textId="77777777" w:rsidR="007F0C89" w:rsidRDefault="007F0C89"/>
  <w:p w14:paraId="6C166BE8" w14:textId="77777777" w:rsidR="007F0C89" w:rsidRDefault="007F0C89"/>
  <w:p w14:paraId="33368FA1" w14:textId="77777777" w:rsidR="007F0C89" w:rsidRDefault="007F0C89"/>
  <w:p w14:paraId="4F30E024" w14:textId="77777777" w:rsidR="007F0C89" w:rsidRDefault="007F0C89"/>
  <w:p w14:paraId="211397F3" w14:textId="77777777" w:rsidR="007F0C89" w:rsidRDefault="007F0C89"/>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5A8D" w14:textId="77777777" w:rsidR="007F0C89" w:rsidRPr="00245C33" w:rsidRDefault="007F0C89" w:rsidP="00245C3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245C33">
      <w:rPr>
        <w:rFonts w:ascii="Arial" w:eastAsia="Arial" w:hAnsi="Arial" w:cs="Arial"/>
        <w:b/>
        <w:color w:val="000000"/>
        <w:sz w:val="20"/>
        <w:szCs w:val="20"/>
      </w:rPr>
      <w:t>Call-Off Schedule 15 (Call-Off Contract Management)</w:t>
    </w:r>
  </w:p>
  <w:p w14:paraId="12B1ECEA" w14:textId="7025BC84" w:rsidR="007F0C89" w:rsidRPr="00245C33" w:rsidRDefault="00245C33" w:rsidP="00245C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EE29" w14:textId="77777777" w:rsidR="007F0C89" w:rsidRDefault="007F0C89">
    <w:pPr>
      <w:pBdr>
        <w:top w:val="nil"/>
        <w:left w:val="nil"/>
        <w:bottom w:val="nil"/>
        <w:right w:val="nil"/>
        <w:between w:val="nil"/>
      </w:pBdr>
      <w:tabs>
        <w:tab w:val="center" w:pos="4320"/>
        <w:tab w:val="right" w:pos="8640"/>
      </w:tabs>
      <w:rPr>
        <w:color w:val="000000"/>
        <w:sz w:val="16"/>
        <w:szCs w:val="16"/>
      </w:rPr>
    </w:pPr>
  </w:p>
  <w:p w14:paraId="19DA7B68" w14:textId="77777777" w:rsidR="007F0C89" w:rsidRDefault="007F0C89"/>
  <w:p w14:paraId="6DBCF675" w14:textId="77777777" w:rsidR="007F0C89" w:rsidRDefault="007F0C89"/>
  <w:p w14:paraId="0547D0C2" w14:textId="77777777" w:rsidR="007F0C89" w:rsidRDefault="007F0C89"/>
  <w:p w14:paraId="2F204578" w14:textId="77777777" w:rsidR="007F0C89" w:rsidRDefault="007F0C89"/>
  <w:p w14:paraId="0415DFC5" w14:textId="77777777" w:rsidR="007F0C89" w:rsidRDefault="007F0C89"/>
  <w:p w14:paraId="56362D81" w14:textId="77777777" w:rsidR="007F0C89" w:rsidRDefault="007F0C89"/>
  <w:p w14:paraId="777C9CC1" w14:textId="77777777" w:rsidR="007F0C89" w:rsidRDefault="007F0C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40D1" w14:textId="77777777" w:rsidR="00065D93" w:rsidRDefault="00065D93">
    <w:pPr>
      <w:pBdr>
        <w:top w:val="nil"/>
        <w:left w:val="nil"/>
        <w:bottom w:val="nil"/>
        <w:right w:val="nil"/>
        <w:between w:val="nil"/>
      </w:pBdr>
      <w:tabs>
        <w:tab w:val="center" w:pos="4513"/>
        <w:tab w:val="right" w:pos="9026"/>
      </w:tabs>
      <w:spacing w:after="0"/>
      <w:rPr>
        <w:rFonts w:cs="Calibri"/>
        <w:color w:val="00000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1A31"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ADBB"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36498586"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3D942E10"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E496"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4FA2" w14:textId="77777777" w:rsidR="00065D93" w:rsidRDefault="00065D9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3FB"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2CDF52CC" w14:textId="77777777" w:rsidR="00065D93" w:rsidRDefault="00065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D605" w14:textId="77777777" w:rsidR="00065D93" w:rsidRDefault="00065D93">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F607"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EA9D"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23 (HMRC Mandatory Terms)</w:t>
    </w:r>
  </w:p>
  <w:p w14:paraId="146357DD"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422E700F"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322A"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b/>
        <w:color w:val="000000"/>
      </w:rPr>
      <w:t xml:space="preserve">Call-Off Schedule 23 (HMRC Mandatory Schedule) </w:t>
    </w:r>
  </w:p>
  <w:p w14:paraId="62C55CCF"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48864C16"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6321CE7E" w14:textId="77777777" w:rsidR="00065D93" w:rsidRDefault="00065D9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9CDC" w14:textId="77777777" w:rsidR="00065D93" w:rsidRDefault="00065D93">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14:paraId="7FA6ABB0"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BFBFBF"/>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53C6" w14:textId="77777777" w:rsidR="00065D93" w:rsidRDefault="00065D9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14:paraId="3ECBCE69" w14:textId="77777777" w:rsidR="00065D93" w:rsidRDefault="00065D93">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olor w:val="000000"/>
        <w:sz w:val="20"/>
        <w:szCs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B259" w14:textId="77777777" w:rsidR="00065D93" w:rsidRDefault="0006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A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34537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371B9"/>
    <w:multiLevelType w:val="multilevel"/>
    <w:tmpl w:val="33327E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1814C0"/>
    <w:multiLevelType w:val="multilevel"/>
    <w:tmpl w:val="EEAA9F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603912"/>
    <w:multiLevelType w:val="multilevel"/>
    <w:tmpl w:val="4B2436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42235E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14833"/>
    <w:multiLevelType w:val="hybridMultilevel"/>
    <w:tmpl w:val="14B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350682"/>
    <w:multiLevelType w:val="multilevel"/>
    <w:tmpl w:val="C1849CF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914E9D"/>
    <w:multiLevelType w:val="multilevel"/>
    <w:tmpl w:val="6720C97C"/>
    <w:lvl w:ilvl="0">
      <w:start w:val="1"/>
      <w:numFmt w:val="lowerLetter"/>
      <w:lvlText w:val="(%1)"/>
      <w:lvlJc w:val="left"/>
      <w:pPr>
        <w:ind w:left="1647" w:hanging="360"/>
      </w:pPr>
      <w:rPr>
        <w:b w:val="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9" w15:restartNumberingAfterBreak="0">
    <w:nsid w:val="09A666D0"/>
    <w:multiLevelType w:val="multilevel"/>
    <w:tmpl w:val="156876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09F24B69"/>
    <w:multiLevelType w:val="multilevel"/>
    <w:tmpl w:val="A0E0357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3C3FDD"/>
    <w:multiLevelType w:val="multilevel"/>
    <w:tmpl w:val="89E24AF8"/>
    <w:lvl w:ilvl="0">
      <w:start w:val="1"/>
      <w:numFmt w:val="lowerLetter"/>
      <w:lvlText w:val="(%1)"/>
      <w:lvlJc w:val="left"/>
      <w:pPr>
        <w:ind w:left="720" w:hanging="360"/>
      </w:pPr>
      <w:rPr>
        <w:rFonts w:ascii="Arimo" w:eastAsia="Arimo" w:hAnsi="Arimo" w:cs="Arim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760B80"/>
    <w:multiLevelType w:val="multilevel"/>
    <w:tmpl w:val="AE42C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D6B177"/>
    <w:multiLevelType w:val="hybridMultilevel"/>
    <w:tmpl w:val="DC0427C2"/>
    <w:lvl w:ilvl="0" w:tplc="CAF23AFA">
      <w:start w:val="1"/>
      <w:numFmt w:val="bullet"/>
      <w:lvlText w:val="·"/>
      <w:lvlJc w:val="left"/>
      <w:pPr>
        <w:ind w:left="720" w:hanging="360"/>
      </w:pPr>
      <w:rPr>
        <w:rFonts w:ascii="Symbol" w:hAnsi="Symbol" w:hint="default"/>
      </w:rPr>
    </w:lvl>
    <w:lvl w:ilvl="1" w:tplc="18C2134A">
      <w:start w:val="1"/>
      <w:numFmt w:val="bullet"/>
      <w:lvlText w:val="o"/>
      <w:lvlJc w:val="left"/>
      <w:pPr>
        <w:ind w:left="1440" w:hanging="360"/>
      </w:pPr>
      <w:rPr>
        <w:rFonts w:ascii="Courier New" w:hAnsi="Courier New" w:hint="default"/>
      </w:rPr>
    </w:lvl>
    <w:lvl w:ilvl="2" w:tplc="450061AA">
      <w:start w:val="1"/>
      <w:numFmt w:val="bullet"/>
      <w:lvlText w:val=""/>
      <w:lvlJc w:val="left"/>
      <w:pPr>
        <w:ind w:left="2160" w:hanging="360"/>
      </w:pPr>
      <w:rPr>
        <w:rFonts w:ascii="Wingdings" w:hAnsi="Wingdings" w:hint="default"/>
      </w:rPr>
    </w:lvl>
    <w:lvl w:ilvl="3" w:tplc="2A0A1C5E">
      <w:start w:val="1"/>
      <w:numFmt w:val="bullet"/>
      <w:lvlText w:val=""/>
      <w:lvlJc w:val="left"/>
      <w:pPr>
        <w:ind w:left="2880" w:hanging="360"/>
      </w:pPr>
      <w:rPr>
        <w:rFonts w:ascii="Symbol" w:hAnsi="Symbol" w:hint="default"/>
      </w:rPr>
    </w:lvl>
    <w:lvl w:ilvl="4" w:tplc="8CEA8936">
      <w:start w:val="1"/>
      <w:numFmt w:val="bullet"/>
      <w:lvlText w:val="o"/>
      <w:lvlJc w:val="left"/>
      <w:pPr>
        <w:ind w:left="3600" w:hanging="360"/>
      </w:pPr>
      <w:rPr>
        <w:rFonts w:ascii="Courier New" w:hAnsi="Courier New" w:hint="default"/>
      </w:rPr>
    </w:lvl>
    <w:lvl w:ilvl="5" w:tplc="3D8EDF90">
      <w:start w:val="1"/>
      <w:numFmt w:val="bullet"/>
      <w:lvlText w:val=""/>
      <w:lvlJc w:val="left"/>
      <w:pPr>
        <w:ind w:left="4320" w:hanging="360"/>
      </w:pPr>
      <w:rPr>
        <w:rFonts w:ascii="Wingdings" w:hAnsi="Wingdings" w:hint="default"/>
      </w:rPr>
    </w:lvl>
    <w:lvl w:ilvl="6" w:tplc="1660C50C">
      <w:start w:val="1"/>
      <w:numFmt w:val="bullet"/>
      <w:lvlText w:val=""/>
      <w:lvlJc w:val="left"/>
      <w:pPr>
        <w:ind w:left="5040" w:hanging="360"/>
      </w:pPr>
      <w:rPr>
        <w:rFonts w:ascii="Symbol" w:hAnsi="Symbol" w:hint="default"/>
      </w:rPr>
    </w:lvl>
    <w:lvl w:ilvl="7" w:tplc="07080C74">
      <w:start w:val="1"/>
      <w:numFmt w:val="bullet"/>
      <w:lvlText w:val="o"/>
      <w:lvlJc w:val="left"/>
      <w:pPr>
        <w:ind w:left="5760" w:hanging="360"/>
      </w:pPr>
      <w:rPr>
        <w:rFonts w:ascii="Courier New" w:hAnsi="Courier New" w:hint="default"/>
      </w:rPr>
    </w:lvl>
    <w:lvl w:ilvl="8" w:tplc="1D9C363E">
      <w:start w:val="1"/>
      <w:numFmt w:val="bullet"/>
      <w:lvlText w:val=""/>
      <w:lvlJc w:val="left"/>
      <w:pPr>
        <w:ind w:left="6480" w:hanging="360"/>
      </w:pPr>
      <w:rPr>
        <w:rFonts w:ascii="Wingdings" w:hAnsi="Wingdings" w:hint="default"/>
      </w:rPr>
    </w:lvl>
  </w:abstractNum>
  <w:abstractNum w:abstractNumId="14" w15:restartNumberingAfterBreak="0">
    <w:nsid w:val="0C7B769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693107"/>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AA6BC8"/>
    <w:multiLevelType w:val="multilevel"/>
    <w:tmpl w:val="3870819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0E475D23"/>
    <w:multiLevelType w:val="multilevel"/>
    <w:tmpl w:val="8186764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58299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A80A77"/>
    <w:multiLevelType w:val="hybridMultilevel"/>
    <w:tmpl w:val="DE202730"/>
    <w:lvl w:ilvl="0" w:tplc="E4121FA8">
      <w:start w:val="1"/>
      <w:numFmt w:val="bullet"/>
      <w:lvlText w:val="·"/>
      <w:lvlJc w:val="left"/>
      <w:pPr>
        <w:ind w:left="720" w:hanging="360"/>
      </w:pPr>
      <w:rPr>
        <w:rFonts w:ascii="Symbol" w:hAnsi="Symbol" w:hint="default"/>
      </w:rPr>
    </w:lvl>
    <w:lvl w:ilvl="1" w:tplc="EB0A81F2">
      <w:start w:val="1"/>
      <w:numFmt w:val="bullet"/>
      <w:lvlText w:val="o"/>
      <w:lvlJc w:val="left"/>
      <w:pPr>
        <w:ind w:left="1440" w:hanging="360"/>
      </w:pPr>
      <w:rPr>
        <w:rFonts w:ascii="Courier New" w:hAnsi="Courier New" w:hint="default"/>
      </w:rPr>
    </w:lvl>
    <w:lvl w:ilvl="2" w:tplc="C0AC3CF0">
      <w:start w:val="1"/>
      <w:numFmt w:val="bullet"/>
      <w:lvlText w:val=""/>
      <w:lvlJc w:val="left"/>
      <w:pPr>
        <w:ind w:left="2160" w:hanging="360"/>
      </w:pPr>
      <w:rPr>
        <w:rFonts w:ascii="Wingdings" w:hAnsi="Wingdings" w:hint="default"/>
      </w:rPr>
    </w:lvl>
    <w:lvl w:ilvl="3" w:tplc="1548B2FC">
      <w:start w:val="1"/>
      <w:numFmt w:val="bullet"/>
      <w:lvlText w:val=""/>
      <w:lvlJc w:val="left"/>
      <w:pPr>
        <w:ind w:left="2880" w:hanging="360"/>
      </w:pPr>
      <w:rPr>
        <w:rFonts w:ascii="Symbol" w:hAnsi="Symbol" w:hint="default"/>
      </w:rPr>
    </w:lvl>
    <w:lvl w:ilvl="4" w:tplc="DB18CD9A">
      <w:start w:val="1"/>
      <w:numFmt w:val="bullet"/>
      <w:lvlText w:val="o"/>
      <w:lvlJc w:val="left"/>
      <w:pPr>
        <w:ind w:left="3600" w:hanging="360"/>
      </w:pPr>
      <w:rPr>
        <w:rFonts w:ascii="Courier New" w:hAnsi="Courier New" w:hint="default"/>
      </w:rPr>
    </w:lvl>
    <w:lvl w:ilvl="5" w:tplc="1FD4934A">
      <w:start w:val="1"/>
      <w:numFmt w:val="bullet"/>
      <w:lvlText w:val=""/>
      <w:lvlJc w:val="left"/>
      <w:pPr>
        <w:ind w:left="4320" w:hanging="360"/>
      </w:pPr>
      <w:rPr>
        <w:rFonts w:ascii="Wingdings" w:hAnsi="Wingdings" w:hint="default"/>
      </w:rPr>
    </w:lvl>
    <w:lvl w:ilvl="6" w:tplc="EF8C581E">
      <w:start w:val="1"/>
      <w:numFmt w:val="bullet"/>
      <w:lvlText w:val=""/>
      <w:lvlJc w:val="left"/>
      <w:pPr>
        <w:ind w:left="5040" w:hanging="360"/>
      </w:pPr>
      <w:rPr>
        <w:rFonts w:ascii="Symbol" w:hAnsi="Symbol" w:hint="default"/>
      </w:rPr>
    </w:lvl>
    <w:lvl w:ilvl="7" w:tplc="D1EC05FE">
      <w:start w:val="1"/>
      <w:numFmt w:val="bullet"/>
      <w:lvlText w:val="o"/>
      <w:lvlJc w:val="left"/>
      <w:pPr>
        <w:ind w:left="5760" w:hanging="360"/>
      </w:pPr>
      <w:rPr>
        <w:rFonts w:ascii="Courier New" w:hAnsi="Courier New" w:hint="default"/>
      </w:rPr>
    </w:lvl>
    <w:lvl w:ilvl="8" w:tplc="1C4033F6">
      <w:start w:val="1"/>
      <w:numFmt w:val="bullet"/>
      <w:lvlText w:val=""/>
      <w:lvlJc w:val="left"/>
      <w:pPr>
        <w:ind w:left="6480" w:hanging="360"/>
      </w:pPr>
      <w:rPr>
        <w:rFonts w:ascii="Wingdings" w:hAnsi="Wingdings" w:hint="default"/>
      </w:rPr>
    </w:lvl>
  </w:abstractNum>
  <w:abstractNum w:abstractNumId="20" w15:restartNumberingAfterBreak="0">
    <w:nsid w:val="11C27A57"/>
    <w:multiLevelType w:val="multilevel"/>
    <w:tmpl w:val="59B2617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1" w15:restartNumberingAfterBreak="0">
    <w:nsid w:val="12B425BF"/>
    <w:multiLevelType w:val="multilevel"/>
    <w:tmpl w:val="8E4A4342"/>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14955B86"/>
    <w:multiLevelType w:val="multilevel"/>
    <w:tmpl w:val="D932DD3A"/>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3" w15:restartNumberingAfterBreak="0">
    <w:nsid w:val="17F54B45"/>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8AF1F0E"/>
    <w:multiLevelType w:val="multilevel"/>
    <w:tmpl w:val="FFFFFFFF"/>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9E76C09"/>
    <w:multiLevelType w:val="multilevel"/>
    <w:tmpl w:val="D390C1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AED1FBF"/>
    <w:multiLevelType w:val="multilevel"/>
    <w:tmpl w:val="3F74D38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7" w15:restartNumberingAfterBreak="0">
    <w:nsid w:val="1B7E5F16"/>
    <w:multiLevelType w:val="multilevel"/>
    <w:tmpl w:val="54EC613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8" w15:restartNumberingAfterBreak="0">
    <w:nsid w:val="1ECF1AA1"/>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1ED51892"/>
    <w:multiLevelType w:val="multilevel"/>
    <w:tmpl w:val="8BB296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1" w15:restartNumberingAfterBreak="0">
    <w:nsid w:val="20355584"/>
    <w:multiLevelType w:val="hybridMultilevel"/>
    <w:tmpl w:val="0A3860FA"/>
    <w:lvl w:ilvl="0" w:tplc="E522DF4A">
      <w:start w:val="1"/>
      <w:numFmt w:val="lowerLetter"/>
      <w:lvlText w:val="(%1)"/>
      <w:lvlJc w:val="left"/>
      <w:pPr>
        <w:ind w:left="720" w:hanging="360"/>
      </w:pPr>
      <w:rPr>
        <w:rFonts w:ascii="Calibri" w:eastAsia="Arial"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A3428B"/>
    <w:multiLevelType w:val="multilevel"/>
    <w:tmpl w:val="16C2558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3" w15:restartNumberingAfterBreak="0">
    <w:nsid w:val="21B43DA0"/>
    <w:multiLevelType w:val="multilevel"/>
    <w:tmpl w:val="AAB20B5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29BC908"/>
    <w:multiLevelType w:val="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6774708"/>
    <w:multiLevelType w:val="hybridMultilevel"/>
    <w:tmpl w:val="0736E09A"/>
    <w:lvl w:ilvl="0" w:tplc="2FA8BF3C">
      <w:start w:val="1"/>
      <w:numFmt w:val="bullet"/>
      <w:lvlText w:val="·"/>
      <w:lvlJc w:val="left"/>
      <w:pPr>
        <w:ind w:left="720" w:hanging="360"/>
      </w:pPr>
      <w:rPr>
        <w:rFonts w:ascii="Symbol" w:hAnsi="Symbol" w:hint="default"/>
      </w:rPr>
    </w:lvl>
    <w:lvl w:ilvl="1" w:tplc="E35CD6C4">
      <w:start w:val="1"/>
      <w:numFmt w:val="bullet"/>
      <w:lvlText w:val="o"/>
      <w:lvlJc w:val="left"/>
      <w:pPr>
        <w:ind w:left="1440" w:hanging="360"/>
      </w:pPr>
      <w:rPr>
        <w:rFonts w:ascii="Courier New" w:hAnsi="Courier New" w:hint="default"/>
      </w:rPr>
    </w:lvl>
    <w:lvl w:ilvl="2" w:tplc="B3B48F58">
      <w:start w:val="1"/>
      <w:numFmt w:val="bullet"/>
      <w:lvlText w:val=""/>
      <w:lvlJc w:val="left"/>
      <w:pPr>
        <w:ind w:left="2160" w:hanging="360"/>
      </w:pPr>
      <w:rPr>
        <w:rFonts w:ascii="Wingdings" w:hAnsi="Wingdings" w:hint="default"/>
      </w:rPr>
    </w:lvl>
    <w:lvl w:ilvl="3" w:tplc="BD6C505C">
      <w:start w:val="1"/>
      <w:numFmt w:val="bullet"/>
      <w:lvlText w:val=""/>
      <w:lvlJc w:val="left"/>
      <w:pPr>
        <w:ind w:left="2880" w:hanging="360"/>
      </w:pPr>
      <w:rPr>
        <w:rFonts w:ascii="Symbol" w:hAnsi="Symbol" w:hint="default"/>
      </w:rPr>
    </w:lvl>
    <w:lvl w:ilvl="4" w:tplc="3CFE6EB4">
      <w:start w:val="1"/>
      <w:numFmt w:val="bullet"/>
      <w:lvlText w:val="o"/>
      <w:lvlJc w:val="left"/>
      <w:pPr>
        <w:ind w:left="3600" w:hanging="360"/>
      </w:pPr>
      <w:rPr>
        <w:rFonts w:ascii="Courier New" w:hAnsi="Courier New" w:hint="default"/>
      </w:rPr>
    </w:lvl>
    <w:lvl w:ilvl="5" w:tplc="68169ACE">
      <w:start w:val="1"/>
      <w:numFmt w:val="bullet"/>
      <w:lvlText w:val=""/>
      <w:lvlJc w:val="left"/>
      <w:pPr>
        <w:ind w:left="4320" w:hanging="360"/>
      </w:pPr>
      <w:rPr>
        <w:rFonts w:ascii="Wingdings" w:hAnsi="Wingdings" w:hint="default"/>
      </w:rPr>
    </w:lvl>
    <w:lvl w:ilvl="6" w:tplc="4366FC22">
      <w:start w:val="1"/>
      <w:numFmt w:val="bullet"/>
      <w:lvlText w:val=""/>
      <w:lvlJc w:val="left"/>
      <w:pPr>
        <w:ind w:left="5040" w:hanging="360"/>
      </w:pPr>
      <w:rPr>
        <w:rFonts w:ascii="Symbol" w:hAnsi="Symbol" w:hint="default"/>
      </w:rPr>
    </w:lvl>
    <w:lvl w:ilvl="7" w:tplc="464C2460">
      <w:start w:val="1"/>
      <w:numFmt w:val="bullet"/>
      <w:lvlText w:val="o"/>
      <w:lvlJc w:val="left"/>
      <w:pPr>
        <w:ind w:left="5760" w:hanging="360"/>
      </w:pPr>
      <w:rPr>
        <w:rFonts w:ascii="Courier New" w:hAnsi="Courier New" w:hint="default"/>
      </w:rPr>
    </w:lvl>
    <w:lvl w:ilvl="8" w:tplc="BC98C2E2">
      <w:start w:val="1"/>
      <w:numFmt w:val="bullet"/>
      <w:lvlText w:val=""/>
      <w:lvlJc w:val="left"/>
      <w:pPr>
        <w:ind w:left="6480" w:hanging="360"/>
      </w:pPr>
      <w:rPr>
        <w:rFonts w:ascii="Wingdings" w:hAnsi="Wingdings" w:hint="default"/>
      </w:rPr>
    </w:lvl>
  </w:abstractNum>
  <w:abstractNum w:abstractNumId="36" w15:restartNumberingAfterBreak="0">
    <w:nsid w:val="283114A9"/>
    <w:multiLevelType w:val="multilevel"/>
    <w:tmpl w:val="B37074A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D195C4C"/>
    <w:multiLevelType w:val="multilevel"/>
    <w:tmpl w:val="FFFFFFFF"/>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1A2F0D"/>
    <w:multiLevelType w:val="hybridMultilevel"/>
    <w:tmpl w:val="790A0DFE"/>
    <w:lvl w:ilvl="0" w:tplc="33CA3EF4">
      <w:start w:val="1"/>
      <w:numFmt w:val="bullet"/>
      <w:lvlText w:val="·"/>
      <w:lvlJc w:val="left"/>
      <w:pPr>
        <w:ind w:left="720" w:hanging="360"/>
      </w:pPr>
      <w:rPr>
        <w:rFonts w:ascii="Symbol" w:hAnsi="Symbol" w:hint="default"/>
      </w:rPr>
    </w:lvl>
    <w:lvl w:ilvl="1" w:tplc="8A1CCF96">
      <w:start w:val="1"/>
      <w:numFmt w:val="bullet"/>
      <w:lvlText w:val="o"/>
      <w:lvlJc w:val="left"/>
      <w:pPr>
        <w:ind w:left="1440" w:hanging="360"/>
      </w:pPr>
      <w:rPr>
        <w:rFonts w:ascii="Courier New" w:hAnsi="Courier New" w:hint="default"/>
      </w:rPr>
    </w:lvl>
    <w:lvl w:ilvl="2" w:tplc="4BF447B2">
      <w:start w:val="1"/>
      <w:numFmt w:val="bullet"/>
      <w:lvlText w:val=""/>
      <w:lvlJc w:val="left"/>
      <w:pPr>
        <w:ind w:left="2160" w:hanging="360"/>
      </w:pPr>
      <w:rPr>
        <w:rFonts w:ascii="Wingdings" w:hAnsi="Wingdings" w:hint="default"/>
      </w:rPr>
    </w:lvl>
    <w:lvl w:ilvl="3" w:tplc="FD10EC98">
      <w:start w:val="1"/>
      <w:numFmt w:val="bullet"/>
      <w:lvlText w:val=""/>
      <w:lvlJc w:val="left"/>
      <w:pPr>
        <w:ind w:left="2880" w:hanging="360"/>
      </w:pPr>
      <w:rPr>
        <w:rFonts w:ascii="Symbol" w:hAnsi="Symbol" w:hint="default"/>
      </w:rPr>
    </w:lvl>
    <w:lvl w:ilvl="4" w:tplc="008420CE">
      <w:start w:val="1"/>
      <w:numFmt w:val="bullet"/>
      <w:lvlText w:val="o"/>
      <w:lvlJc w:val="left"/>
      <w:pPr>
        <w:ind w:left="3600" w:hanging="360"/>
      </w:pPr>
      <w:rPr>
        <w:rFonts w:ascii="Courier New" w:hAnsi="Courier New" w:hint="default"/>
      </w:rPr>
    </w:lvl>
    <w:lvl w:ilvl="5" w:tplc="F5125856">
      <w:start w:val="1"/>
      <w:numFmt w:val="bullet"/>
      <w:lvlText w:val=""/>
      <w:lvlJc w:val="left"/>
      <w:pPr>
        <w:ind w:left="4320" w:hanging="360"/>
      </w:pPr>
      <w:rPr>
        <w:rFonts w:ascii="Wingdings" w:hAnsi="Wingdings" w:hint="default"/>
      </w:rPr>
    </w:lvl>
    <w:lvl w:ilvl="6" w:tplc="4002E6A2">
      <w:start w:val="1"/>
      <w:numFmt w:val="bullet"/>
      <w:lvlText w:val=""/>
      <w:lvlJc w:val="left"/>
      <w:pPr>
        <w:ind w:left="5040" w:hanging="360"/>
      </w:pPr>
      <w:rPr>
        <w:rFonts w:ascii="Symbol" w:hAnsi="Symbol" w:hint="default"/>
      </w:rPr>
    </w:lvl>
    <w:lvl w:ilvl="7" w:tplc="660AF99A">
      <w:start w:val="1"/>
      <w:numFmt w:val="bullet"/>
      <w:lvlText w:val="o"/>
      <w:lvlJc w:val="left"/>
      <w:pPr>
        <w:ind w:left="5760" w:hanging="360"/>
      </w:pPr>
      <w:rPr>
        <w:rFonts w:ascii="Courier New" w:hAnsi="Courier New" w:hint="default"/>
      </w:rPr>
    </w:lvl>
    <w:lvl w:ilvl="8" w:tplc="33CEAF02">
      <w:start w:val="1"/>
      <w:numFmt w:val="bullet"/>
      <w:lvlText w:val=""/>
      <w:lvlJc w:val="left"/>
      <w:pPr>
        <w:ind w:left="6480" w:hanging="360"/>
      </w:pPr>
      <w:rPr>
        <w:rFonts w:ascii="Wingdings" w:hAnsi="Wingdings" w:hint="default"/>
      </w:rPr>
    </w:lvl>
  </w:abstractNum>
  <w:abstractNum w:abstractNumId="39" w15:restartNumberingAfterBreak="0">
    <w:nsid w:val="2D3169B5"/>
    <w:multiLevelType w:val="hybridMultilevel"/>
    <w:tmpl w:val="4A0054D4"/>
    <w:lvl w:ilvl="0" w:tplc="C898E28E">
      <w:start w:val="1"/>
      <w:numFmt w:val="bullet"/>
      <w:lvlText w:val="·"/>
      <w:lvlJc w:val="left"/>
      <w:pPr>
        <w:ind w:left="720" w:hanging="360"/>
      </w:pPr>
      <w:rPr>
        <w:rFonts w:ascii="Symbol" w:hAnsi="Symbol" w:hint="default"/>
      </w:rPr>
    </w:lvl>
    <w:lvl w:ilvl="1" w:tplc="277AE504">
      <w:start w:val="1"/>
      <w:numFmt w:val="bullet"/>
      <w:lvlText w:val="o"/>
      <w:lvlJc w:val="left"/>
      <w:pPr>
        <w:ind w:left="1440" w:hanging="360"/>
      </w:pPr>
      <w:rPr>
        <w:rFonts w:ascii="Courier New" w:hAnsi="Courier New" w:hint="default"/>
      </w:rPr>
    </w:lvl>
    <w:lvl w:ilvl="2" w:tplc="833AE070">
      <w:start w:val="1"/>
      <w:numFmt w:val="bullet"/>
      <w:lvlText w:val=""/>
      <w:lvlJc w:val="left"/>
      <w:pPr>
        <w:ind w:left="2160" w:hanging="360"/>
      </w:pPr>
      <w:rPr>
        <w:rFonts w:ascii="Wingdings" w:hAnsi="Wingdings" w:hint="default"/>
      </w:rPr>
    </w:lvl>
    <w:lvl w:ilvl="3" w:tplc="D42C3DBA">
      <w:start w:val="1"/>
      <w:numFmt w:val="bullet"/>
      <w:lvlText w:val=""/>
      <w:lvlJc w:val="left"/>
      <w:pPr>
        <w:ind w:left="2880" w:hanging="360"/>
      </w:pPr>
      <w:rPr>
        <w:rFonts w:ascii="Symbol" w:hAnsi="Symbol" w:hint="default"/>
      </w:rPr>
    </w:lvl>
    <w:lvl w:ilvl="4" w:tplc="773CC182">
      <w:start w:val="1"/>
      <w:numFmt w:val="bullet"/>
      <w:lvlText w:val="o"/>
      <w:lvlJc w:val="left"/>
      <w:pPr>
        <w:ind w:left="3600" w:hanging="360"/>
      </w:pPr>
      <w:rPr>
        <w:rFonts w:ascii="Courier New" w:hAnsi="Courier New" w:hint="default"/>
      </w:rPr>
    </w:lvl>
    <w:lvl w:ilvl="5" w:tplc="4EB29C8A">
      <w:start w:val="1"/>
      <w:numFmt w:val="bullet"/>
      <w:lvlText w:val=""/>
      <w:lvlJc w:val="left"/>
      <w:pPr>
        <w:ind w:left="4320" w:hanging="360"/>
      </w:pPr>
      <w:rPr>
        <w:rFonts w:ascii="Wingdings" w:hAnsi="Wingdings" w:hint="default"/>
      </w:rPr>
    </w:lvl>
    <w:lvl w:ilvl="6" w:tplc="FCBA13AC">
      <w:start w:val="1"/>
      <w:numFmt w:val="bullet"/>
      <w:lvlText w:val=""/>
      <w:lvlJc w:val="left"/>
      <w:pPr>
        <w:ind w:left="5040" w:hanging="360"/>
      </w:pPr>
      <w:rPr>
        <w:rFonts w:ascii="Symbol" w:hAnsi="Symbol" w:hint="default"/>
      </w:rPr>
    </w:lvl>
    <w:lvl w:ilvl="7" w:tplc="1F2641E4">
      <w:start w:val="1"/>
      <w:numFmt w:val="bullet"/>
      <w:lvlText w:val="o"/>
      <w:lvlJc w:val="left"/>
      <w:pPr>
        <w:ind w:left="5760" w:hanging="360"/>
      </w:pPr>
      <w:rPr>
        <w:rFonts w:ascii="Courier New" w:hAnsi="Courier New" w:hint="default"/>
      </w:rPr>
    </w:lvl>
    <w:lvl w:ilvl="8" w:tplc="195A13F4">
      <w:start w:val="1"/>
      <w:numFmt w:val="bullet"/>
      <w:lvlText w:val=""/>
      <w:lvlJc w:val="left"/>
      <w:pPr>
        <w:ind w:left="6480" w:hanging="360"/>
      </w:pPr>
      <w:rPr>
        <w:rFonts w:ascii="Wingdings" w:hAnsi="Wingdings" w:hint="default"/>
      </w:rPr>
    </w:lvl>
  </w:abstractNum>
  <w:abstractNum w:abstractNumId="40" w15:restartNumberingAfterBreak="0">
    <w:nsid w:val="2E8271B0"/>
    <w:multiLevelType w:val="multilevel"/>
    <w:tmpl w:val="561CC71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FAA4FA7"/>
    <w:multiLevelType w:val="multilevel"/>
    <w:tmpl w:val="2076911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FFC011E"/>
    <w:multiLevelType w:val="multilevel"/>
    <w:tmpl w:val="F8906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FFF02EC"/>
    <w:multiLevelType w:val="multilevel"/>
    <w:tmpl w:val="7424E2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30240757"/>
    <w:multiLevelType w:val="multilevel"/>
    <w:tmpl w:val="7912375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5"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1A83E06"/>
    <w:multiLevelType w:val="multilevel"/>
    <w:tmpl w:val="7066727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7" w15:restartNumberingAfterBreak="0">
    <w:nsid w:val="326E60C8"/>
    <w:multiLevelType w:val="hybridMultilevel"/>
    <w:tmpl w:val="C268A01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32ED700C"/>
    <w:multiLevelType w:val="multilevel"/>
    <w:tmpl w:val="8EA0FF7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9" w15:restartNumberingAfterBreak="0">
    <w:nsid w:val="33CE3014"/>
    <w:multiLevelType w:val="multilevel"/>
    <w:tmpl w:val="EEAA9F8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55D6783"/>
    <w:multiLevelType w:val="multilevel"/>
    <w:tmpl w:val="91529C2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2" w15:restartNumberingAfterBreak="0">
    <w:nsid w:val="36D41FB8"/>
    <w:multiLevelType w:val="multilevel"/>
    <w:tmpl w:val="FE1073D6"/>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37394776"/>
    <w:multiLevelType w:val="multilevel"/>
    <w:tmpl w:val="55749D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4" w15:restartNumberingAfterBreak="0">
    <w:nsid w:val="3754612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7A50249"/>
    <w:multiLevelType w:val="multilevel"/>
    <w:tmpl w:val="B2CCB7B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3806F46E"/>
    <w:multiLevelType w:val="hybridMultilevel"/>
    <w:tmpl w:val="EAD24290"/>
    <w:lvl w:ilvl="0" w:tplc="EDB4C9E0">
      <w:start w:val="1"/>
      <w:numFmt w:val="bullet"/>
      <w:lvlText w:val="·"/>
      <w:lvlJc w:val="left"/>
      <w:pPr>
        <w:ind w:left="720" w:hanging="360"/>
      </w:pPr>
      <w:rPr>
        <w:rFonts w:ascii="Symbol" w:hAnsi="Symbol" w:hint="default"/>
      </w:rPr>
    </w:lvl>
    <w:lvl w:ilvl="1" w:tplc="3184DEC6">
      <w:start w:val="1"/>
      <w:numFmt w:val="bullet"/>
      <w:lvlText w:val="o"/>
      <w:lvlJc w:val="left"/>
      <w:pPr>
        <w:ind w:left="1440" w:hanging="360"/>
      </w:pPr>
      <w:rPr>
        <w:rFonts w:ascii="Courier New" w:hAnsi="Courier New" w:hint="default"/>
      </w:rPr>
    </w:lvl>
    <w:lvl w:ilvl="2" w:tplc="CAE8C1BC">
      <w:start w:val="1"/>
      <w:numFmt w:val="bullet"/>
      <w:lvlText w:val=""/>
      <w:lvlJc w:val="left"/>
      <w:pPr>
        <w:ind w:left="2160" w:hanging="360"/>
      </w:pPr>
      <w:rPr>
        <w:rFonts w:ascii="Wingdings" w:hAnsi="Wingdings" w:hint="default"/>
      </w:rPr>
    </w:lvl>
    <w:lvl w:ilvl="3" w:tplc="F7507A66">
      <w:start w:val="1"/>
      <w:numFmt w:val="bullet"/>
      <w:lvlText w:val=""/>
      <w:lvlJc w:val="left"/>
      <w:pPr>
        <w:ind w:left="2880" w:hanging="360"/>
      </w:pPr>
      <w:rPr>
        <w:rFonts w:ascii="Symbol" w:hAnsi="Symbol" w:hint="default"/>
      </w:rPr>
    </w:lvl>
    <w:lvl w:ilvl="4" w:tplc="2042CAC8">
      <w:start w:val="1"/>
      <w:numFmt w:val="bullet"/>
      <w:lvlText w:val="o"/>
      <w:lvlJc w:val="left"/>
      <w:pPr>
        <w:ind w:left="3600" w:hanging="360"/>
      </w:pPr>
      <w:rPr>
        <w:rFonts w:ascii="Courier New" w:hAnsi="Courier New" w:hint="default"/>
      </w:rPr>
    </w:lvl>
    <w:lvl w:ilvl="5" w:tplc="E01C506C">
      <w:start w:val="1"/>
      <w:numFmt w:val="bullet"/>
      <w:lvlText w:val=""/>
      <w:lvlJc w:val="left"/>
      <w:pPr>
        <w:ind w:left="4320" w:hanging="360"/>
      </w:pPr>
      <w:rPr>
        <w:rFonts w:ascii="Wingdings" w:hAnsi="Wingdings" w:hint="default"/>
      </w:rPr>
    </w:lvl>
    <w:lvl w:ilvl="6" w:tplc="B7BE7C7C">
      <w:start w:val="1"/>
      <w:numFmt w:val="bullet"/>
      <w:lvlText w:val=""/>
      <w:lvlJc w:val="left"/>
      <w:pPr>
        <w:ind w:left="5040" w:hanging="360"/>
      </w:pPr>
      <w:rPr>
        <w:rFonts w:ascii="Symbol" w:hAnsi="Symbol" w:hint="default"/>
      </w:rPr>
    </w:lvl>
    <w:lvl w:ilvl="7" w:tplc="148461DE">
      <w:start w:val="1"/>
      <w:numFmt w:val="bullet"/>
      <w:lvlText w:val="o"/>
      <w:lvlJc w:val="left"/>
      <w:pPr>
        <w:ind w:left="5760" w:hanging="360"/>
      </w:pPr>
      <w:rPr>
        <w:rFonts w:ascii="Courier New" w:hAnsi="Courier New" w:hint="default"/>
      </w:rPr>
    </w:lvl>
    <w:lvl w:ilvl="8" w:tplc="00F03414">
      <w:start w:val="1"/>
      <w:numFmt w:val="bullet"/>
      <w:lvlText w:val=""/>
      <w:lvlJc w:val="left"/>
      <w:pPr>
        <w:ind w:left="6480" w:hanging="360"/>
      </w:pPr>
      <w:rPr>
        <w:rFonts w:ascii="Wingdings" w:hAnsi="Wingdings" w:hint="default"/>
      </w:rPr>
    </w:lvl>
  </w:abstractNum>
  <w:abstractNum w:abstractNumId="57" w15:restartNumberingAfterBreak="0">
    <w:nsid w:val="391D41F3"/>
    <w:multiLevelType w:val="multilevel"/>
    <w:tmpl w:val="FFFFFFFF"/>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92748A2"/>
    <w:multiLevelType w:val="multilevel"/>
    <w:tmpl w:val="49FCD1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9" w15:restartNumberingAfterBreak="0">
    <w:nsid w:val="3A894F49"/>
    <w:multiLevelType w:val="multilevel"/>
    <w:tmpl w:val="E7AC589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0" w15:restartNumberingAfterBreak="0">
    <w:nsid w:val="3C6D50CF"/>
    <w:multiLevelType w:val="multilevel"/>
    <w:tmpl w:val="94DE910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1" w15:restartNumberingAfterBreak="0">
    <w:nsid w:val="3EA9155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F7F257D"/>
    <w:multiLevelType w:val="multilevel"/>
    <w:tmpl w:val="C5DE603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FDB6CD5"/>
    <w:multiLevelType w:val="multilevel"/>
    <w:tmpl w:val="E5F6C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6" w15:restartNumberingAfterBreak="0">
    <w:nsid w:val="44A5421C"/>
    <w:multiLevelType w:val="multilevel"/>
    <w:tmpl w:val="C50A93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76370B7"/>
    <w:multiLevelType w:val="hybridMultilevel"/>
    <w:tmpl w:val="CAA47FE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47721710"/>
    <w:multiLevelType w:val="multilevel"/>
    <w:tmpl w:val="022CB0D6"/>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8C57C96"/>
    <w:multiLevelType w:val="multilevel"/>
    <w:tmpl w:val="B0A2EA2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70" w15:restartNumberingAfterBreak="0">
    <w:nsid w:val="4C5B074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E4A40F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EF8407C"/>
    <w:multiLevelType w:val="multilevel"/>
    <w:tmpl w:val="38C8BC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3" w15:restartNumberingAfterBreak="0">
    <w:nsid w:val="4F233154"/>
    <w:multiLevelType w:val="hybridMultilevel"/>
    <w:tmpl w:val="E87C68D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4FC4494C"/>
    <w:multiLevelType w:val="multilevel"/>
    <w:tmpl w:val="4FC81074"/>
    <w:lvl w:ilvl="0">
      <w:start w:val="1"/>
      <w:numFmt w:val="decimal"/>
      <w:lvlText w:val="%1."/>
      <w:lvlJc w:val="left"/>
      <w:pPr>
        <w:ind w:left="1287" w:hanging="360"/>
      </w:pPr>
      <w:rPr>
        <w:rFonts w:ascii="Arial" w:eastAsia="Calibri" w:hAnsi="Arial" w:cs="Arial" w:hint="default"/>
        <w:b/>
        <w:sz w:val="24"/>
        <w:szCs w:val="24"/>
      </w:rPr>
    </w:lvl>
    <w:lvl w:ilvl="1">
      <w:start w:val="1"/>
      <w:numFmt w:val="decimal"/>
      <w:lvlText w:val="%1.%2"/>
      <w:lvlJc w:val="left"/>
      <w:pPr>
        <w:ind w:left="1287" w:hanging="360"/>
      </w:pPr>
      <w:rPr>
        <w:rFonts w:ascii="Arial" w:eastAsia="Calibri" w:hAnsi="Arial" w:cs="Arial" w:hint="default"/>
        <w:b w:val="0"/>
        <w:bCs/>
        <w:sz w:val="24"/>
        <w:szCs w:val="24"/>
      </w:rPr>
    </w:lvl>
    <w:lvl w:ilvl="2">
      <w:start w:val="1"/>
      <w:numFmt w:val="decimal"/>
      <w:lvlText w:val="%1.%2.%3"/>
      <w:lvlJc w:val="left"/>
      <w:pPr>
        <w:ind w:left="1647" w:hanging="720"/>
      </w:pPr>
      <w:rPr>
        <w:rFonts w:ascii="Arial" w:eastAsia="Calibri" w:hAnsi="Arial" w:cs="Arial" w:hint="default"/>
        <w:b w:val="0"/>
        <w:bCs/>
        <w:sz w:val="24"/>
        <w:szCs w:val="24"/>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75" w15:restartNumberingAfterBreak="0">
    <w:nsid w:val="52310976"/>
    <w:multiLevelType w:val="hybridMultilevel"/>
    <w:tmpl w:val="CD7EDC94"/>
    <w:lvl w:ilvl="0" w:tplc="B92A1DE2">
      <w:start w:val="1"/>
      <w:numFmt w:val="bullet"/>
      <w:lvlText w:val="·"/>
      <w:lvlJc w:val="left"/>
      <w:pPr>
        <w:ind w:left="720" w:hanging="360"/>
      </w:pPr>
      <w:rPr>
        <w:rFonts w:ascii="Symbol" w:hAnsi="Symbol" w:hint="default"/>
      </w:rPr>
    </w:lvl>
    <w:lvl w:ilvl="1" w:tplc="E5AC92BE">
      <w:start w:val="1"/>
      <w:numFmt w:val="bullet"/>
      <w:lvlText w:val="o"/>
      <w:lvlJc w:val="left"/>
      <w:pPr>
        <w:ind w:left="1440" w:hanging="360"/>
      </w:pPr>
      <w:rPr>
        <w:rFonts w:ascii="Courier New" w:hAnsi="Courier New" w:hint="default"/>
      </w:rPr>
    </w:lvl>
    <w:lvl w:ilvl="2" w:tplc="0FCA2632">
      <w:start w:val="1"/>
      <w:numFmt w:val="bullet"/>
      <w:lvlText w:val=""/>
      <w:lvlJc w:val="left"/>
      <w:pPr>
        <w:ind w:left="2160" w:hanging="360"/>
      </w:pPr>
      <w:rPr>
        <w:rFonts w:ascii="Wingdings" w:hAnsi="Wingdings" w:hint="default"/>
      </w:rPr>
    </w:lvl>
    <w:lvl w:ilvl="3" w:tplc="B3A2C1AE">
      <w:start w:val="1"/>
      <w:numFmt w:val="bullet"/>
      <w:lvlText w:val=""/>
      <w:lvlJc w:val="left"/>
      <w:pPr>
        <w:ind w:left="2880" w:hanging="360"/>
      </w:pPr>
      <w:rPr>
        <w:rFonts w:ascii="Symbol" w:hAnsi="Symbol" w:hint="default"/>
      </w:rPr>
    </w:lvl>
    <w:lvl w:ilvl="4" w:tplc="BF48E1A2">
      <w:start w:val="1"/>
      <w:numFmt w:val="bullet"/>
      <w:lvlText w:val="o"/>
      <w:lvlJc w:val="left"/>
      <w:pPr>
        <w:ind w:left="3600" w:hanging="360"/>
      </w:pPr>
      <w:rPr>
        <w:rFonts w:ascii="Courier New" w:hAnsi="Courier New" w:hint="default"/>
      </w:rPr>
    </w:lvl>
    <w:lvl w:ilvl="5" w:tplc="A438999E">
      <w:start w:val="1"/>
      <w:numFmt w:val="bullet"/>
      <w:lvlText w:val=""/>
      <w:lvlJc w:val="left"/>
      <w:pPr>
        <w:ind w:left="4320" w:hanging="360"/>
      </w:pPr>
      <w:rPr>
        <w:rFonts w:ascii="Wingdings" w:hAnsi="Wingdings" w:hint="default"/>
      </w:rPr>
    </w:lvl>
    <w:lvl w:ilvl="6" w:tplc="D59ECFAE">
      <w:start w:val="1"/>
      <w:numFmt w:val="bullet"/>
      <w:lvlText w:val=""/>
      <w:lvlJc w:val="left"/>
      <w:pPr>
        <w:ind w:left="5040" w:hanging="360"/>
      </w:pPr>
      <w:rPr>
        <w:rFonts w:ascii="Symbol" w:hAnsi="Symbol" w:hint="default"/>
      </w:rPr>
    </w:lvl>
    <w:lvl w:ilvl="7" w:tplc="ECFAED06">
      <w:start w:val="1"/>
      <w:numFmt w:val="bullet"/>
      <w:lvlText w:val="o"/>
      <w:lvlJc w:val="left"/>
      <w:pPr>
        <w:ind w:left="5760" w:hanging="360"/>
      </w:pPr>
      <w:rPr>
        <w:rFonts w:ascii="Courier New" w:hAnsi="Courier New" w:hint="default"/>
      </w:rPr>
    </w:lvl>
    <w:lvl w:ilvl="8" w:tplc="C0562670">
      <w:start w:val="1"/>
      <w:numFmt w:val="bullet"/>
      <w:lvlText w:val=""/>
      <w:lvlJc w:val="left"/>
      <w:pPr>
        <w:ind w:left="6480" w:hanging="360"/>
      </w:pPr>
      <w:rPr>
        <w:rFonts w:ascii="Wingdings" w:hAnsi="Wingdings" w:hint="default"/>
      </w:rPr>
    </w:lvl>
  </w:abstractNum>
  <w:abstractNum w:abstractNumId="76" w15:restartNumberingAfterBreak="0">
    <w:nsid w:val="530F3AD3"/>
    <w:multiLevelType w:val="hybridMultilevel"/>
    <w:tmpl w:val="390E492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3A3532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3E1223E"/>
    <w:multiLevelType w:val="multilevel"/>
    <w:tmpl w:val="31501F6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4A74F41"/>
    <w:multiLevelType w:val="multilevel"/>
    <w:tmpl w:val="782E0D0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E93AFE"/>
    <w:multiLevelType w:val="multilevel"/>
    <w:tmpl w:val="CCE28C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1" w15:restartNumberingAfterBreak="0">
    <w:nsid w:val="55FC7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603790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6484992"/>
    <w:multiLevelType w:val="multilevel"/>
    <w:tmpl w:val="59D6EAC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4" w15:restartNumberingAfterBreak="0">
    <w:nsid w:val="56A84015"/>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5" w15:restartNumberingAfterBreak="0">
    <w:nsid w:val="59A604A0"/>
    <w:multiLevelType w:val="multilevel"/>
    <w:tmpl w:val="5B24CB5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6" w15:restartNumberingAfterBreak="0">
    <w:nsid w:val="5A1513B8"/>
    <w:multiLevelType w:val="multilevel"/>
    <w:tmpl w:val="FFFFFFFF"/>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87" w15:restartNumberingAfterBreak="0">
    <w:nsid w:val="5A263053"/>
    <w:multiLevelType w:val="multilevel"/>
    <w:tmpl w:val="3E7C8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A3F70A4"/>
    <w:multiLevelType w:val="hybridMultilevel"/>
    <w:tmpl w:val="51023CAC"/>
    <w:lvl w:ilvl="0" w:tplc="22E28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BBE5534"/>
    <w:multiLevelType w:val="multilevel"/>
    <w:tmpl w:val="CFCA392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0" w15:restartNumberingAfterBreak="0">
    <w:nsid w:val="5C794E4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CE930BB"/>
    <w:multiLevelType w:val="hybridMultilevel"/>
    <w:tmpl w:val="6336A1F8"/>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5CFD1F0A"/>
    <w:multiLevelType w:val="hybridMultilevel"/>
    <w:tmpl w:val="C1A459C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5D08665D"/>
    <w:multiLevelType w:val="hybridMultilevel"/>
    <w:tmpl w:val="B674FEC4"/>
    <w:lvl w:ilvl="0" w:tplc="4230A558">
      <w:start w:val="1"/>
      <w:numFmt w:val="bullet"/>
      <w:lvlText w:val="·"/>
      <w:lvlJc w:val="left"/>
      <w:pPr>
        <w:ind w:left="720" w:hanging="360"/>
      </w:pPr>
      <w:rPr>
        <w:rFonts w:ascii="Symbol" w:hAnsi="Symbol" w:hint="default"/>
      </w:rPr>
    </w:lvl>
    <w:lvl w:ilvl="1" w:tplc="A9FA784A">
      <w:start w:val="1"/>
      <w:numFmt w:val="bullet"/>
      <w:lvlText w:val="o"/>
      <w:lvlJc w:val="left"/>
      <w:pPr>
        <w:ind w:left="1440" w:hanging="360"/>
      </w:pPr>
      <w:rPr>
        <w:rFonts w:ascii="Courier New" w:hAnsi="Courier New" w:hint="default"/>
      </w:rPr>
    </w:lvl>
    <w:lvl w:ilvl="2" w:tplc="3EF25620">
      <w:start w:val="1"/>
      <w:numFmt w:val="bullet"/>
      <w:lvlText w:val=""/>
      <w:lvlJc w:val="left"/>
      <w:pPr>
        <w:ind w:left="2160" w:hanging="360"/>
      </w:pPr>
      <w:rPr>
        <w:rFonts w:ascii="Wingdings" w:hAnsi="Wingdings" w:hint="default"/>
      </w:rPr>
    </w:lvl>
    <w:lvl w:ilvl="3" w:tplc="768C7EE6">
      <w:start w:val="1"/>
      <w:numFmt w:val="bullet"/>
      <w:lvlText w:val=""/>
      <w:lvlJc w:val="left"/>
      <w:pPr>
        <w:ind w:left="2880" w:hanging="360"/>
      </w:pPr>
      <w:rPr>
        <w:rFonts w:ascii="Symbol" w:hAnsi="Symbol" w:hint="default"/>
      </w:rPr>
    </w:lvl>
    <w:lvl w:ilvl="4" w:tplc="DFDCC04E">
      <w:start w:val="1"/>
      <w:numFmt w:val="bullet"/>
      <w:lvlText w:val="o"/>
      <w:lvlJc w:val="left"/>
      <w:pPr>
        <w:ind w:left="3600" w:hanging="360"/>
      </w:pPr>
      <w:rPr>
        <w:rFonts w:ascii="Courier New" w:hAnsi="Courier New" w:hint="default"/>
      </w:rPr>
    </w:lvl>
    <w:lvl w:ilvl="5" w:tplc="2B1E70B6">
      <w:start w:val="1"/>
      <w:numFmt w:val="bullet"/>
      <w:lvlText w:val=""/>
      <w:lvlJc w:val="left"/>
      <w:pPr>
        <w:ind w:left="4320" w:hanging="360"/>
      </w:pPr>
      <w:rPr>
        <w:rFonts w:ascii="Wingdings" w:hAnsi="Wingdings" w:hint="default"/>
      </w:rPr>
    </w:lvl>
    <w:lvl w:ilvl="6" w:tplc="96BC1E74">
      <w:start w:val="1"/>
      <w:numFmt w:val="bullet"/>
      <w:lvlText w:val=""/>
      <w:lvlJc w:val="left"/>
      <w:pPr>
        <w:ind w:left="5040" w:hanging="360"/>
      </w:pPr>
      <w:rPr>
        <w:rFonts w:ascii="Symbol" w:hAnsi="Symbol" w:hint="default"/>
      </w:rPr>
    </w:lvl>
    <w:lvl w:ilvl="7" w:tplc="B7861B96">
      <w:start w:val="1"/>
      <w:numFmt w:val="bullet"/>
      <w:lvlText w:val="o"/>
      <w:lvlJc w:val="left"/>
      <w:pPr>
        <w:ind w:left="5760" w:hanging="360"/>
      </w:pPr>
      <w:rPr>
        <w:rFonts w:ascii="Courier New" w:hAnsi="Courier New" w:hint="default"/>
      </w:rPr>
    </w:lvl>
    <w:lvl w:ilvl="8" w:tplc="8DC8A60E">
      <w:start w:val="1"/>
      <w:numFmt w:val="bullet"/>
      <w:lvlText w:val=""/>
      <w:lvlJc w:val="left"/>
      <w:pPr>
        <w:ind w:left="6480" w:hanging="360"/>
      </w:pPr>
      <w:rPr>
        <w:rFonts w:ascii="Wingdings" w:hAnsi="Wingdings" w:hint="default"/>
      </w:rPr>
    </w:lvl>
  </w:abstractNum>
  <w:abstractNum w:abstractNumId="94" w15:restartNumberingAfterBreak="0">
    <w:nsid w:val="5E047DB2"/>
    <w:multiLevelType w:val="multilevel"/>
    <w:tmpl w:val="F01271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802193"/>
    <w:multiLevelType w:val="multilevel"/>
    <w:tmpl w:val="678A871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6" w15:restartNumberingAfterBreak="0">
    <w:nsid w:val="60126196"/>
    <w:multiLevelType w:val="hybridMultilevel"/>
    <w:tmpl w:val="66E272A4"/>
    <w:lvl w:ilvl="0" w:tplc="B4D2754C">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7" w15:restartNumberingAfterBreak="0">
    <w:nsid w:val="623E3AE2"/>
    <w:multiLevelType w:val="multilevel"/>
    <w:tmpl w:val="6A303192"/>
    <w:lvl w:ilvl="0">
      <w:start w:val="1"/>
      <w:numFmt w:val="decimal"/>
      <w:lvlText w:val="%1."/>
      <w:lvlJc w:val="left"/>
      <w:pPr>
        <w:ind w:left="720" w:hanging="720"/>
      </w:pPr>
      <w:rPr>
        <w:b/>
        <w:i w:val="0"/>
        <w:smallCaps w:val="0"/>
        <w:strike w:val="0"/>
        <w:color w:val="000000"/>
        <w:sz w:val="24"/>
        <w:szCs w:val="24"/>
        <w:u w:val="none"/>
        <w:vertAlign w:val="baseline"/>
      </w:rPr>
    </w:lvl>
    <w:lvl w:ilvl="1">
      <w:start w:val="1"/>
      <w:numFmt w:val="decimal"/>
      <w:lvlText w:val="%1.%2"/>
      <w:lvlJc w:val="left"/>
      <w:pPr>
        <w:ind w:left="1440" w:hanging="720"/>
      </w:pPr>
      <w:rPr>
        <w:b w:val="0"/>
        <w:i w:val="0"/>
        <w:smallCaps w:val="0"/>
        <w:strike w:val="0"/>
        <w:color w:val="000000"/>
        <w:sz w:val="24"/>
        <w:szCs w:val="24"/>
        <w:u w:val="none"/>
        <w:vertAlign w:val="baseline"/>
      </w:rPr>
    </w:lvl>
    <w:lvl w:ilvl="2">
      <w:start w:val="1"/>
      <w:numFmt w:val="decimal"/>
      <w:lvlText w:val="%1.%2.%3"/>
      <w:lvlJc w:val="left"/>
      <w:pPr>
        <w:ind w:left="2160" w:hanging="720"/>
      </w:pPr>
      <w:rPr>
        <w:b w:val="0"/>
        <w:i w:val="0"/>
        <w:smallCaps w:val="0"/>
        <w:strike w:val="0"/>
        <w:color w:val="000000"/>
        <w:sz w:val="22"/>
        <w:szCs w:val="22"/>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63323411"/>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3AA43FA"/>
    <w:multiLevelType w:val="multilevel"/>
    <w:tmpl w:val="15EC6DC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0" w15:restartNumberingAfterBreak="0">
    <w:nsid w:val="63E47FD9"/>
    <w:multiLevelType w:val="multilevel"/>
    <w:tmpl w:val="53E00C7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4AD04B8"/>
    <w:multiLevelType w:val="multilevel"/>
    <w:tmpl w:val="E092CD4A"/>
    <w:lvl w:ilvl="0">
      <w:start w:val="1"/>
      <w:numFmt w:val="decimal"/>
      <w:lvlText w:val="%1."/>
      <w:lvlJc w:val="left"/>
      <w:pPr>
        <w:ind w:left="360" w:hanging="360"/>
      </w:pPr>
      <w:rPr>
        <w:rFonts w:ascii="Arial" w:hAnsi="Arial" w:cs="Arial" w:hint="default"/>
        <w:b/>
        <w:bCs/>
        <w:sz w:val="24"/>
        <w:szCs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5023EC9"/>
    <w:multiLevelType w:val="multilevel"/>
    <w:tmpl w:val="E5DE0CC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3" w15:restartNumberingAfterBreak="0">
    <w:nsid w:val="666E58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6884D72"/>
    <w:multiLevelType w:val="multilevel"/>
    <w:tmpl w:val="A09CF1F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5" w15:restartNumberingAfterBreak="0">
    <w:nsid w:val="6718441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676C7A8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69617A0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AC96C8E"/>
    <w:multiLevelType w:val="hybridMultilevel"/>
    <w:tmpl w:val="B686C0C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9" w15:restartNumberingAfterBreak="0">
    <w:nsid w:val="6B933F6A"/>
    <w:multiLevelType w:val="multilevel"/>
    <w:tmpl w:val="3096632C"/>
    <w:lvl w:ilvl="0">
      <w:start w:val="1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0" w15:restartNumberingAfterBreak="0">
    <w:nsid w:val="6C665634"/>
    <w:multiLevelType w:val="multilevel"/>
    <w:tmpl w:val="88F8F57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1" w15:restartNumberingAfterBreak="0">
    <w:nsid w:val="6CDC0FBA"/>
    <w:multiLevelType w:val="multilevel"/>
    <w:tmpl w:val="1C1007A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E823E75"/>
    <w:multiLevelType w:val="multilevel"/>
    <w:tmpl w:val="935EE5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13" w15:restartNumberingAfterBreak="0">
    <w:nsid w:val="6FD34FBA"/>
    <w:multiLevelType w:val="multilevel"/>
    <w:tmpl w:val="AE08EB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14" w15:restartNumberingAfterBreak="0">
    <w:nsid w:val="70247736"/>
    <w:multiLevelType w:val="multilevel"/>
    <w:tmpl w:val="B75CC72C"/>
    <w:lvl w:ilvl="0">
      <w:numFmt w:val="decimal"/>
      <w:lvlText w:val="%1."/>
      <w:lvlJc w:val="left"/>
      <w:pPr>
        <w:ind w:left="0" w:firstLine="0"/>
      </w:pPr>
    </w:lvl>
    <w:lvl w:ilvl="1">
      <w:start w:val="1"/>
      <w:numFmt w:val="lowerLetter"/>
      <w:lvlText w:val="%2."/>
      <w:lvlJc w:val="left"/>
      <w:pPr>
        <w:ind w:left="0" w:firstLine="0"/>
      </w:pPr>
      <w:rPr>
        <w:rFonts w:asciiTheme="minorHAnsi" w:eastAsia="Arial Unicode MS" w:hAnsiTheme="minorHAnsi" w:cstheme="minorHAns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70CB696C"/>
    <w:multiLevelType w:val="multilevel"/>
    <w:tmpl w:val="69AA28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6" w15:restartNumberingAfterBreak="0">
    <w:nsid w:val="72932F0B"/>
    <w:multiLevelType w:val="multilevel"/>
    <w:tmpl w:val="D21287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17" w15:restartNumberingAfterBreak="0">
    <w:nsid w:val="72FD2307"/>
    <w:multiLevelType w:val="multilevel"/>
    <w:tmpl w:val="FFFFFFFF"/>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8" w15:restartNumberingAfterBreak="0">
    <w:nsid w:val="735E29B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3944005"/>
    <w:multiLevelType w:val="multilevel"/>
    <w:tmpl w:val="84E6D5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0" w15:restartNumberingAfterBreak="0">
    <w:nsid w:val="74CF75E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55F0785"/>
    <w:multiLevelType w:val="multilevel"/>
    <w:tmpl w:val="70EC9D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5F03B00"/>
    <w:multiLevelType w:val="multilevel"/>
    <w:tmpl w:val="56E04EB6"/>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6B55EAA"/>
    <w:multiLevelType w:val="multilevel"/>
    <w:tmpl w:val="B000674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4" w15:restartNumberingAfterBreak="0">
    <w:nsid w:val="77084832"/>
    <w:multiLevelType w:val="multilevel"/>
    <w:tmpl w:val="53E00C7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6" w15:restartNumberingAfterBreak="0">
    <w:nsid w:val="780E0FAD"/>
    <w:multiLevelType w:val="multilevel"/>
    <w:tmpl w:val="2A9ACC8E"/>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7" w15:restartNumberingAfterBreak="0">
    <w:nsid w:val="78DF4E9E"/>
    <w:multiLevelType w:val="hybridMultilevel"/>
    <w:tmpl w:val="0B3083C6"/>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794F27BA"/>
    <w:multiLevelType w:val="multilevel"/>
    <w:tmpl w:val="6C9888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9" w15:restartNumberingAfterBreak="0">
    <w:nsid w:val="797D1365"/>
    <w:multiLevelType w:val="multilevel"/>
    <w:tmpl w:val="94A61188"/>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0" w15:restartNumberingAfterBreak="0">
    <w:nsid w:val="7A170F36"/>
    <w:multiLevelType w:val="multilevel"/>
    <w:tmpl w:val="91526146"/>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1" w15:restartNumberingAfterBreak="0">
    <w:nsid w:val="7CC61766"/>
    <w:multiLevelType w:val="multilevel"/>
    <w:tmpl w:val="C012FA50"/>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Arial" w:hAnsi="Arial" w:cs="Arial" w:hint="default"/>
        <w:sz w:val="24"/>
        <w:szCs w:val="24"/>
      </w:rPr>
    </w:lvl>
    <w:lvl w:ilvl="2">
      <w:start w:val="1"/>
      <w:numFmt w:val="lowerLetter"/>
      <w:lvlText w:val="%3."/>
      <w:lvlJc w:val="left"/>
      <w:pPr>
        <w:ind w:left="107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D9F10D8"/>
    <w:multiLevelType w:val="hybridMultilevel"/>
    <w:tmpl w:val="B59E248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3"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4" w15:restartNumberingAfterBreak="0">
    <w:nsid w:val="7E86267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F040287"/>
    <w:multiLevelType w:val="hybridMultilevel"/>
    <w:tmpl w:val="4FE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F2F0F6B"/>
    <w:multiLevelType w:val="multilevel"/>
    <w:tmpl w:val="503A480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7"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8" w15:restartNumberingAfterBreak="0">
    <w:nsid w:val="7FD9CC89"/>
    <w:multiLevelType w:val="hybridMultilevel"/>
    <w:tmpl w:val="D2F20964"/>
    <w:lvl w:ilvl="0" w:tplc="95987262">
      <w:start w:val="1"/>
      <w:numFmt w:val="bullet"/>
      <w:lvlText w:val="·"/>
      <w:lvlJc w:val="left"/>
      <w:pPr>
        <w:ind w:left="720" w:hanging="360"/>
      </w:pPr>
      <w:rPr>
        <w:rFonts w:ascii="Symbol" w:hAnsi="Symbol" w:hint="default"/>
      </w:rPr>
    </w:lvl>
    <w:lvl w:ilvl="1" w:tplc="B1CED0E4">
      <w:start w:val="1"/>
      <w:numFmt w:val="bullet"/>
      <w:lvlText w:val="o"/>
      <w:lvlJc w:val="left"/>
      <w:pPr>
        <w:ind w:left="1440" w:hanging="360"/>
      </w:pPr>
      <w:rPr>
        <w:rFonts w:ascii="Courier New" w:hAnsi="Courier New" w:hint="default"/>
      </w:rPr>
    </w:lvl>
    <w:lvl w:ilvl="2" w:tplc="4A96B9C0">
      <w:start w:val="1"/>
      <w:numFmt w:val="bullet"/>
      <w:lvlText w:val=""/>
      <w:lvlJc w:val="left"/>
      <w:pPr>
        <w:ind w:left="2160" w:hanging="360"/>
      </w:pPr>
      <w:rPr>
        <w:rFonts w:ascii="Wingdings" w:hAnsi="Wingdings" w:hint="default"/>
      </w:rPr>
    </w:lvl>
    <w:lvl w:ilvl="3" w:tplc="973E9E70">
      <w:start w:val="1"/>
      <w:numFmt w:val="bullet"/>
      <w:lvlText w:val=""/>
      <w:lvlJc w:val="left"/>
      <w:pPr>
        <w:ind w:left="2880" w:hanging="360"/>
      </w:pPr>
      <w:rPr>
        <w:rFonts w:ascii="Symbol" w:hAnsi="Symbol" w:hint="default"/>
      </w:rPr>
    </w:lvl>
    <w:lvl w:ilvl="4" w:tplc="B86C8B8C">
      <w:start w:val="1"/>
      <w:numFmt w:val="bullet"/>
      <w:lvlText w:val="o"/>
      <w:lvlJc w:val="left"/>
      <w:pPr>
        <w:ind w:left="3600" w:hanging="360"/>
      </w:pPr>
      <w:rPr>
        <w:rFonts w:ascii="Courier New" w:hAnsi="Courier New" w:hint="default"/>
      </w:rPr>
    </w:lvl>
    <w:lvl w:ilvl="5" w:tplc="E58CBF6A">
      <w:start w:val="1"/>
      <w:numFmt w:val="bullet"/>
      <w:lvlText w:val=""/>
      <w:lvlJc w:val="left"/>
      <w:pPr>
        <w:ind w:left="4320" w:hanging="360"/>
      </w:pPr>
      <w:rPr>
        <w:rFonts w:ascii="Wingdings" w:hAnsi="Wingdings" w:hint="default"/>
      </w:rPr>
    </w:lvl>
    <w:lvl w:ilvl="6" w:tplc="DE1451AA">
      <w:start w:val="1"/>
      <w:numFmt w:val="bullet"/>
      <w:lvlText w:val=""/>
      <w:lvlJc w:val="left"/>
      <w:pPr>
        <w:ind w:left="5040" w:hanging="360"/>
      </w:pPr>
      <w:rPr>
        <w:rFonts w:ascii="Symbol" w:hAnsi="Symbol" w:hint="default"/>
      </w:rPr>
    </w:lvl>
    <w:lvl w:ilvl="7" w:tplc="43BCD3B2">
      <w:start w:val="1"/>
      <w:numFmt w:val="bullet"/>
      <w:lvlText w:val="o"/>
      <w:lvlJc w:val="left"/>
      <w:pPr>
        <w:ind w:left="5760" w:hanging="360"/>
      </w:pPr>
      <w:rPr>
        <w:rFonts w:ascii="Courier New" w:hAnsi="Courier New" w:hint="default"/>
      </w:rPr>
    </w:lvl>
    <w:lvl w:ilvl="8" w:tplc="D41008BA">
      <w:start w:val="1"/>
      <w:numFmt w:val="bullet"/>
      <w:lvlText w:val=""/>
      <w:lvlJc w:val="left"/>
      <w:pPr>
        <w:ind w:left="6480" w:hanging="360"/>
      </w:pPr>
      <w:rPr>
        <w:rFonts w:ascii="Wingdings" w:hAnsi="Wingdings" w:hint="default"/>
      </w:rPr>
    </w:lvl>
  </w:abstractNum>
  <w:num w:numId="1" w16cid:durableId="1699816049">
    <w:abstractNumId w:val="68"/>
  </w:num>
  <w:num w:numId="2" w16cid:durableId="1639610366">
    <w:abstractNumId w:val="66"/>
  </w:num>
  <w:num w:numId="3" w16cid:durableId="341510669">
    <w:abstractNumId w:val="29"/>
  </w:num>
  <w:num w:numId="4" w16cid:durableId="280648843">
    <w:abstractNumId w:val="2"/>
  </w:num>
  <w:num w:numId="5" w16cid:durableId="988051418">
    <w:abstractNumId w:val="57"/>
  </w:num>
  <w:num w:numId="6" w16cid:durableId="1221525927">
    <w:abstractNumId w:val="86"/>
  </w:num>
  <w:num w:numId="7" w16cid:durableId="169222161">
    <w:abstractNumId w:val="54"/>
  </w:num>
  <w:num w:numId="8" w16cid:durableId="1552500165">
    <w:abstractNumId w:val="37"/>
  </w:num>
  <w:num w:numId="9" w16cid:durableId="1812937653">
    <w:abstractNumId w:val="77"/>
  </w:num>
  <w:num w:numId="10" w16cid:durableId="1150514500">
    <w:abstractNumId w:val="70"/>
  </w:num>
  <w:num w:numId="11" w16cid:durableId="1918778754">
    <w:abstractNumId w:val="24"/>
  </w:num>
  <w:num w:numId="12" w16cid:durableId="1840655929">
    <w:abstractNumId w:val="61"/>
  </w:num>
  <w:num w:numId="13" w16cid:durableId="109204882">
    <w:abstractNumId w:val="105"/>
  </w:num>
  <w:num w:numId="14" w16cid:durableId="84889666">
    <w:abstractNumId w:val="71"/>
  </w:num>
  <w:num w:numId="15" w16cid:durableId="783034554">
    <w:abstractNumId w:val="120"/>
  </w:num>
  <w:num w:numId="16" w16cid:durableId="398721679">
    <w:abstractNumId w:val="28"/>
  </w:num>
  <w:num w:numId="17" w16cid:durableId="1453475500">
    <w:abstractNumId w:val="1"/>
  </w:num>
  <w:num w:numId="18" w16cid:durableId="162552611">
    <w:abstractNumId w:val="82"/>
  </w:num>
  <w:num w:numId="19" w16cid:durableId="494492678">
    <w:abstractNumId w:val="15"/>
  </w:num>
  <w:num w:numId="20" w16cid:durableId="581187733">
    <w:abstractNumId w:val="23"/>
  </w:num>
  <w:num w:numId="21" w16cid:durableId="2028407987">
    <w:abstractNumId w:val="106"/>
  </w:num>
  <w:num w:numId="22" w16cid:durableId="1793743809">
    <w:abstractNumId w:val="134"/>
  </w:num>
  <w:num w:numId="23" w16cid:durableId="1395204713">
    <w:abstractNumId w:val="118"/>
  </w:num>
  <w:num w:numId="24" w16cid:durableId="1482115268">
    <w:abstractNumId w:val="14"/>
  </w:num>
  <w:num w:numId="25" w16cid:durableId="1011764272">
    <w:abstractNumId w:val="90"/>
  </w:num>
  <w:num w:numId="26" w16cid:durableId="618731119">
    <w:abstractNumId w:val="0"/>
  </w:num>
  <w:num w:numId="27" w16cid:durableId="1209537386">
    <w:abstractNumId w:val="18"/>
  </w:num>
  <w:num w:numId="28" w16cid:durableId="34237442">
    <w:abstractNumId w:val="117"/>
  </w:num>
  <w:num w:numId="29" w16cid:durableId="1711420100">
    <w:abstractNumId w:val="98"/>
  </w:num>
  <w:num w:numId="30" w16cid:durableId="1063985368">
    <w:abstractNumId w:val="84"/>
  </w:num>
  <w:num w:numId="31" w16cid:durableId="910888403">
    <w:abstractNumId w:val="5"/>
  </w:num>
  <w:num w:numId="32" w16cid:durableId="97263142">
    <w:abstractNumId w:val="107"/>
  </w:num>
  <w:num w:numId="33" w16cid:durableId="786315805">
    <w:abstractNumId w:val="20"/>
  </w:num>
  <w:num w:numId="34" w16cid:durableId="879056787">
    <w:abstractNumId w:val="36"/>
  </w:num>
  <w:num w:numId="35" w16cid:durableId="570693841">
    <w:abstractNumId w:val="125"/>
  </w:num>
  <w:num w:numId="36" w16cid:durableId="19924604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7850246">
    <w:abstractNumId w:val="25"/>
  </w:num>
  <w:num w:numId="38" w16cid:durableId="1592659933">
    <w:abstractNumId w:val="123"/>
  </w:num>
  <w:num w:numId="39" w16cid:durableId="1992248923">
    <w:abstractNumId w:val="89"/>
  </w:num>
  <w:num w:numId="40" w16cid:durableId="1494368346">
    <w:abstractNumId w:val="41"/>
  </w:num>
  <w:num w:numId="41" w16cid:durableId="270819853">
    <w:abstractNumId w:val="113"/>
  </w:num>
  <w:num w:numId="42" w16cid:durableId="290210167">
    <w:abstractNumId w:val="126"/>
  </w:num>
  <w:num w:numId="43" w16cid:durableId="972061423">
    <w:abstractNumId w:val="128"/>
  </w:num>
  <w:num w:numId="44" w16cid:durableId="2057116844">
    <w:abstractNumId w:val="4"/>
  </w:num>
  <w:num w:numId="45" w16cid:durableId="813520816">
    <w:abstractNumId w:val="53"/>
  </w:num>
  <w:num w:numId="46" w16cid:durableId="1418937465">
    <w:abstractNumId w:val="136"/>
  </w:num>
  <w:num w:numId="47" w16cid:durableId="466167640">
    <w:abstractNumId w:val="59"/>
  </w:num>
  <w:num w:numId="48" w16cid:durableId="74595441">
    <w:abstractNumId w:val="10"/>
  </w:num>
  <w:num w:numId="49" w16cid:durableId="1884320818">
    <w:abstractNumId w:val="119"/>
  </w:num>
  <w:num w:numId="50" w16cid:durableId="1799835660">
    <w:abstractNumId w:val="72"/>
  </w:num>
  <w:num w:numId="51" w16cid:durableId="446431833">
    <w:abstractNumId w:val="43"/>
  </w:num>
  <w:num w:numId="52" w16cid:durableId="882985075">
    <w:abstractNumId w:val="6"/>
  </w:num>
  <w:num w:numId="53" w16cid:durableId="360932768">
    <w:abstractNumId w:val="135"/>
  </w:num>
  <w:num w:numId="54" w16cid:durableId="1049114694">
    <w:abstractNumId w:val="45"/>
  </w:num>
  <w:num w:numId="55" w16cid:durableId="584804974">
    <w:abstractNumId w:val="63"/>
  </w:num>
  <w:num w:numId="56" w16cid:durableId="845249101">
    <w:abstractNumId w:val="34"/>
  </w:num>
  <w:num w:numId="57" w16cid:durableId="969558471">
    <w:abstractNumId w:val="129"/>
  </w:num>
  <w:num w:numId="58" w16cid:durableId="403837486">
    <w:abstractNumId w:val="102"/>
  </w:num>
  <w:num w:numId="59" w16cid:durableId="651953227">
    <w:abstractNumId w:val="27"/>
  </w:num>
  <w:num w:numId="60" w16cid:durableId="1414933152">
    <w:abstractNumId w:val="46"/>
  </w:num>
  <w:num w:numId="61" w16cid:durableId="1832452276">
    <w:abstractNumId w:val="95"/>
  </w:num>
  <w:num w:numId="62" w16cid:durableId="827746910">
    <w:abstractNumId w:val="112"/>
  </w:num>
  <w:num w:numId="63" w16cid:durableId="1681003760">
    <w:abstractNumId w:val="99"/>
  </w:num>
  <w:num w:numId="64" w16cid:durableId="2076853557">
    <w:abstractNumId w:val="40"/>
  </w:num>
  <w:num w:numId="65" w16cid:durableId="1425104996">
    <w:abstractNumId w:val="110"/>
  </w:num>
  <w:num w:numId="66" w16cid:durableId="918055759">
    <w:abstractNumId w:val="60"/>
  </w:num>
  <w:num w:numId="67" w16cid:durableId="1956709069">
    <w:abstractNumId w:val="58"/>
  </w:num>
  <w:num w:numId="68" w16cid:durableId="394011216">
    <w:abstractNumId w:val="115"/>
  </w:num>
  <w:num w:numId="69" w16cid:durableId="269169464">
    <w:abstractNumId w:val="9"/>
  </w:num>
  <w:num w:numId="70" w16cid:durableId="991642931">
    <w:abstractNumId w:val="32"/>
  </w:num>
  <w:num w:numId="71" w16cid:durableId="187180939">
    <w:abstractNumId w:val="64"/>
  </w:num>
  <w:num w:numId="72" w16cid:durableId="1274826874">
    <w:abstractNumId w:val="69"/>
  </w:num>
  <w:num w:numId="73" w16cid:durableId="593824835">
    <w:abstractNumId w:val="85"/>
  </w:num>
  <w:num w:numId="74" w16cid:durableId="694693028">
    <w:abstractNumId w:val="80"/>
  </w:num>
  <w:num w:numId="75" w16cid:durableId="2002462742">
    <w:abstractNumId w:val="55"/>
  </w:num>
  <w:num w:numId="76" w16cid:durableId="1441216292">
    <w:abstractNumId w:val="103"/>
  </w:num>
  <w:num w:numId="77" w16cid:durableId="788821599">
    <w:abstractNumId w:val="87"/>
  </w:num>
  <w:num w:numId="78" w16cid:durableId="1878466938">
    <w:abstractNumId w:val="79"/>
  </w:num>
  <w:num w:numId="79" w16cid:durableId="1929541266">
    <w:abstractNumId w:val="122"/>
  </w:num>
  <w:num w:numId="80" w16cid:durableId="431702469">
    <w:abstractNumId w:val="22"/>
  </w:num>
  <w:num w:numId="81" w16cid:durableId="1870411715">
    <w:abstractNumId w:val="96"/>
  </w:num>
  <w:num w:numId="82" w16cid:durableId="1377464216">
    <w:abstractNumId w:val="65"/>
  </w:num>
  <w:num w:numId="83" w16cid:durableId="1690910924">
    <w:abstractNumId w:val="30"/>
  </w:num>
  <w:num w:numId="84" w16cid:durableId="375004861">
    <w:abstractNumId w:val="137"/>
  </w:num>
  <w:num w:numId="85" w16cid:durableId="1702128266">
    <w:abstractNumId w:val="133"/>
  </w:num>
  <w:num w:numId="86" w16cid:durableId="1938293399">
    <w:abstractNumId w:val="51"/>
  </w:num>
  <w:num w:numId="87" w16cid:durableId="50622812">
    <w:abstractNumId w:val="31"/>
  </w:num>
  <w:num w:numId="88" w16cid:durableId="701831260">
    <w:abstractNumId w:val="88"/>
  </w:num>
  <w:num w:numId="89" w16cid:durableId="1897009386">
    <w:abstractNumId w:val="116"/>
  </w:num>
  <w:num w:numId="90" w16cid:durableId="541291299">
    <w:abstractNumId w:val="121"/>
  </w:num>
  <w:num w:numId="91" w16cid:durableId="205022083">
    <w:abstractNumId w:val="52"/>
  </w:num>
  <w:num w:numId="92" w16cid:durableId="887301366">
    <w:abstractNumId w:val="83"/>
  </w:num>
  <w:num w:numId="93" w16cid:durableId="851530830">
    <w:abstractNumId w:val="48"/>
  </w:num>
  <w:num w:numId="94" w16cid:durableId="1807309548">
    <w:abstractNumId w:val="44"/>
  </w:num>
  <w:num w:numId="95" w16cid:durableId="1254047661">
    <w:abstractNumId w:val="33"/>
  </w:num>
  <w:num w:numId="96" w16cid:durableId="2101828924">
    <w:abstractNumId w:val="50"/>
  </w:num>
  <w:num w:numId="97" w16cid:durableId="24061292">
    <w:abstractNumId w:val="21"/>
  </w:num>
  <w:num w:numId="98" w16cid:durableId="1778213973">
    <w:abstractNumId w:val="97"/>
  </w:num>
  <w:num w:numId="99" w16cid:durableId="1508129579">
    <w:abstractNumId w:val="104"/>
  </w:num>
  <w:num w:numId="100" w16cid:durableId="1756169781">
    <w:abstractNumId w:val="62"/>
  </w:num>
  <w:num w:numId="101" w16cid:durableId="1592350114">
    <w:abstractNumId w:val="75"/>
  </w:num>
  <w:num w:numId="102" w16cid:durableId="1991598229">
    <w:abstractNumId w:val="39"/>
  </w:num>
  <w:num w:numId="103" w16cid:durableId="2122190198">
    <w:abstractNumId w:val="19"/>
  </w:num>
  <w:num w:numId="104" w16cid:durableId="370493839">
    <w:abstractNumId w:val="56"/>
  </w:num>
  <w:num w:numId="105" w16cid:durableId="1129589935">
    <w:abstractNumId w:val="93"/>
  </w:num>
  <w:num w:numId="106" w16cid:durableId="1642080527">
    <w:abstractNumId w:val="13"/>
  </w:num>
  <w:num w:numId="107" w16cid:durableId="1872718938">
    <w:abstractNumId w:val="35"/>
  </w:num>
  <w:num w:numId="108" w16cid:durableId="166604640">
    <w:abstractNumId w:val="138"/>
  </w:num>
  <w:num w:numId="109" w16cid:durableId="717435390">
    <w:abstractNumId w:val="38"/>
  </w:num>
  <w:num w:numId="110" w16cid:durableId="347757653">
    <w:abstractNumId w:val="17"/>
  </w:num>
  <w:num w:numId="111" w16cid:durableId="2065787497">
    <w:abstractNumId w:val="49"/>
  </w:num>
  <w:num w:numId="112" w16cid:durableId="64450577">
    <w:abstractNumId w:val="3"/>
  </w:num>
  <w:num w:numId="113" w16cid:durableId="2046443560">
    <w:abstractNumId w:val="131"/>
  </w:num>
  <w:num w:numId="114" w16cid:durableId="1877082473">
    <w:abstractNumId w:val="78"/>
  </w:num>
  <w:num w:numId="115" w16cid:durableId="1203518987">
    <w:abstractNumId w:val="101"/>
  </w:num>
  <w:num w:numId="116" w16cid:durableId="1654218354">
    <w:abstractNumId w:val="100"/>
  </w:num>
  <w:num w:numId="117" w16cid:durableId="333995924">
    <w:abstractNumId w:val="76"/>
  </w:num>
  <w:num w:numId="118" w16cid:durableId="2025936911">
    <w:abstractNumId w:val="47"/>
  </w:num>
  <w:num w:numId="119" w16cid:durableId="1916864562">
    <w:abstractNumId w:val="73"/>
  </w:num>
  <w:num w:numId="120" w16cid:durableId="96755963">
    <w:abstractNumId w:val="67"/>
  </w:num>
  <w:num w:numId="121" w16cid:durableId="954095042">
    <w:abstractNumId w:val="127"/>
  </w:num>
  <w:num w:numId="122" w16cid:durableId="916592849">
    <w:abstractNumId w:val="108"/>
  </w:num>
  <w:num w:numId="123" w16cid:durableId="747773535">
    <w:abstractNumId w:val="92"/>
  </w:num>
  <w:num w:numId="124" w16cid:durableId="1551264115">
    <w:abstractNumId w:val="132"/>
  </w:num>
  <w:num w:numId="125" w16cid:durableId="1005594749">
    <w:abstractNumId w:val="91"/>
  </w:num>
  <w:num w:numId="126" w16cid:durableId="1946303097">
    <w:abstractNumId w:val="124"/>
  </w:num>
  <w:num w:numId="127" w16cid:durableId="896819580">
    <w:abstractNumId w:val="111"/>
  </w:num>
  <w:num w:numId="128" w16cid:durableId="282005734">
    <w:abstractNumId w:val="8"/>
  </w:num>
  <w:num w:numId="129" w16cid:durableId="85346565">
    <w:abstractNumId w:val="12"/>
  </w:num>
  <w:num w:numId="130" w16cid:durableId="338242955">
    <w:abstractNumId w:val="42"/>
  </w:num>
  <w:num w:numId="131" w16cid:durableId="1517620356">
    <w:abstractNumId w:val="114"/>
  </w:num>
  <w:num w:numId="132" w16cid:durableId="1588921489">
    <w:abstractNumId w:val="94"/>
  </w:num>
  <w:num w:numId="133" w16cid:durableId="1848791490">
    <w:abstractNumId w:val="26"/>
  </w:num>
  <w:num w:numId="134" w16cid:durableId="1475759534">
    <w:abstractNumId w:val="81"/>
  </w:num>
  <w:num w:numId="135" w16cid:durableId="1149830368">
    <w:abstractNumId w:val="109"/>
  </w:num>
  <w:num w:numId="136" w16cid:durableId="661082087">
    <w:abstractNumId w:val="130"/>
  </w:num>
  <w:num w:numId="137" w16cid:durableId="176123294">
    <w:abstractNumId w:val="11"/>
  </w:num>
  <w:num w:numId="138" w16cid:durableId="60521391">
    <w:abstractNumId w:val="7"/>
  </w:num>
  <w:num w:numId="139" w16cid:durableId="910626036">
    <w:abstractNumId w:val="74"/>
  </w:num>
  <w:num w:numId="140" w16cid:durableId="832183635">
    <w:abstractNumId w:val="1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A3"/>
    <w:rsid w:val="00056FE1"/>
    <w:rsid w:val="00065D93"/>
    <w:rsid w:val="00076309"/>
    <w:rsid w:val="00093FDE"/>
    <w:rsid w:val="00112F87"/>
    <w:rsid w:val="001279E5"/>
    <w:rsid w:val="001533E9"/>
    <w:rsid w:val="00157C44"/>
    <w:rsid w:val="001617DA"/>
    <w:rsid w:val="00171785"/>
    <w:rsid w:val="001C3054"/>
    <w:rsid w:val="001C534F"/>
    <w:rsid w:val="001C57C6"/>
    <w:rsid w:val="001F0D77"/>
    <w:rsid w:val="001F205B"/>
    <w:rsid w:val="00220049"/>
    <w:rsid w:val="00222156"/>
    <w:rsid w:val="00230212"/>
    <w:rsid w:val="00231261"/>
    <w:rsid w:val="00245C33"/>
    <w:rsid w:val="002577E9"/>
    <w:rsid w:val="002851F3"/>
    <w:rsid w:val="0029739B"/>
    <w:rsid w:val="002E7A16"/>
    <w:rsid w:val="002F0B67"/>
    <w:rsid w:val="00313DC8"/>
    <w:rsid w:val="0032123A"/>
    <w:rsid w:val="003261EF"/>
    <w:rsid w:val="00333076"/>
    <w:rsid w:val="0034134A"/>
    <w:rsid w:val="00371BFE"/>
    <w:rsid w:val="003B71B7"/>
    <w:rsid w:val="003D45C9"/>
    <w:rsid w:val="003F1B79"/>
    <w:rsid w:val="003F26C9"/>
    <w:rsid w:val="00415E2A"/>
    <w:rsid w:val="004167BB"/>
    <w:rsid w:val="0045253A"/>
    <w:rsid w:val="004637EC"/>
    <w:rsid w:val="00472414"/>
    <w:rsid w:val="00500980"/>
    <w:rsid w:val="005461A5"/>
    <w:rsid w:val="00561316"/>
    <w:rsid w:val="00594DE1"/>
    <w:rsid w:val="005A61FA"/>
    <w:rsid w:val="00620FC0"/>
    <w:rsid w:val="00662DD8"/>
    <w:rsid w:val="00663DFC"/>
    <w:rsid w:val="00664A2B"/>
    <w:rsid w:val="00671341"/>
    <w:rsid w:val="00695549"/>
    <w:rsid w:val="00697A6C"/>
    <w:rsid w:val="006B5383"/>
    <w:rsid w:val="006C076F"/>
    <w:rsid w:val="006C1653"/>
    <w:rsid w:val="006D2DCE"/>
    <w:rsid w:val="006F023D"/>
    <w:rsid w:val="006F36A2"/>
    <w:rsid w:val="006F4EA3"/>
    <w:rsid w:val="00721969"/>
    <w:rsid w:val="00732EB4"/>
    <w:rsid w:val="00736199"/>
    <w:rsid w:val="007619A6"/>
    <w:rsid w:val="007B409C"/>
    <w:rsid w:val="007C7C27"/>
    <w:rsid w:val="007C7D53"/>
    <w:rsid w:val="007E1F8D"/>
    <w:rsid w:val="007E2548"/>
    <w:rsid w:val="007F0C89"/>
    <w:rsid w:val="007F3490"/>
    <w:rsid w:val="00803F4D"/>
    <w:rsid w:val="00811F50"/>
    <w:rsid w:val="00812114"/>
    <w:rsid w:val="00841161"/>
    <w:rsid w:val="008567BF"/>
    <w:rsid w:val="008670C6"/>
    <w:rsid w:val="00871567"/>
    <w:rsid w:val="00877CE4"/>
    <w:rsid w:val="008A7E9C"/>
    <w:rsid w:val="008B322F"/>
    <w:rsid w:val="008C12CA"/>
    <w:rsid w:val="008D1085"/>
    <w:rsid w:val="008D47BA"/>
    <w:rsid w:val="008F55EA"/>
    <w:rsid w:val="0094432B"/>
    <w:rsid w:val="00954A66"/>
    <w:rsid w:val="00961C0B"/>
    <w:rsid w:val="0097496F"/>
    <w:rsid w:val="0097558B"/>
    <w:rsid w:val="00977282"/>
    <w:rsid w:val="00981A8C"/>
    <w:rsid w:val="00985EA1"/>
    <w:rsid w:val="00991A68"/>
    <w:rsid w:val="009A0D27"/>
    <w:rsid w:val="009A5CA7"/>
    <w:rsid w:val="009D11F6"/>
    <w:rsid w:val="009F3496"/>
    <w:rsid w:val="009F7591"/>
    <w:rsid w:val="00A337B7"/>
    <w:rsid w:val="00A569F4"/>
    <w:rsid w:val="00A85728"/>
    <w:rsid w:val="00AA52A1"/>
    <w:rsid w:val="00AD50BD"/>
    <w:rsid w:val="00AE781F"/>
    <w:rsid w:val="00AF62F3"/>
    <w:rsid w:val="00AF6AA4"/>
    <w:rsid w:val="00B341AA"/>
    <w:rsid w:val="00B425E6"/>
    <w:rsid w:val="00B57266"/>
    <w:rsid w:val="00B62F8B"/>
    <w:rsid w:val="00B70BC6"/>
    <w:rsid w:val="00B92C4D"/>
    <w:rsid w:val="00BA1215"/>
    <w:rsid w:val="00BB6B90"/>
    <w:rsid w:val="00BF2BDE"/>
    <w:rsid w:val="00C1211E"/>
    <w:rsid w:val="00C405BB"/>
    <w:rsid w:val="00C62561"/>
    <w:rsid w:val="00C758C5"/>
    <w:rsid w:val="00C810BD"/>
    <w:rsid w:val="00CA26C0"/>
    <w:rsid w:val="00CB69D5"/>
    <w:rsid w:val="00CE1971"/>
    <w:rsid w:val="00CE777B"/>
    <w:rsid w:val="00D00283"/>
    <w:rsid w:val="00D257F4"/>
    <w:rsid w:val="00D278E2"/>
    <w:rsid w:val="00D32D54"/>
    <w:rsid w:val="00D44CDD"/>
    <w:rsid w:val="00D84D54"/>
    <w:rsid w:val="00D90333"/>
    <w:rsid w:val="00DA0859"/>
    <w:rsid w:val="00DA3D7D"/>
    <w:rsid w:val="00E213CF"/>
    <w:rsid w:val="00E25885"/>
    <w:rsid w:val="00E713C7"/>
    <w:rsid w:val="00EA0FAA"/>
    <w:rsid w:val="00EA4681"/>
    <w:rsid w:val="00EA759B"/>
    <w:rsid w:val="00EC0DF3"/>
    <w:rsid w:val="00ED6405"/>
    <w:rsid w:val="00ED72F6"/>
    <w:rsid w:val="00F02106"/>
    <w:rsid w:val="00F04CA2"/>
    <w:rsid w:val="00F06945"/>
    <w:rsid w:val="00F2180B"/>
    <w:rsid w:val="00F4023A"/>
    <w:rsid w:val="00F52F8D"/>
    <w:rsid w:val="00F60BF6"/>
    <w:rsid w:val="00F9110D"/>
    <w:rsid w:val="00F9645D"/>
    <w:rsid w:val="00FA0BFB"/>
    <w:rsid w:val="00FB128E"/>
    <w:rsid w:val="00FE3F5B"/>
    <w:rsid w:val="00FE546A"/>
    <w:rsid w:val="00FF172C"/>
    <w:rsid w:val="1ABF7149"/>
    <w:rsid w:val="28C0F245"/>
    <w:rsid w:val="2A510D56"/>
    <w:rsid w:val="35B3A42B"/>
    <w:rsid w:val="3668FC20"/>
    <w:rsid w:val="55C1BF31"/>
    <w:rsid w:val="5AA14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872F"/>
  <w15:docId w15:val="{935D23D2-9E87-497A-985A-AC111F65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33"/>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i)"/>
    <w:basedOn w:val="Normal"/>
    <w:next w:val="Normal"/>
    <w:uiPriority w:val="9"/>
    <w:unhideWhenUsed/>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pPr>
      <w:keepNext/>
      <w:keepLines/>
      <w:spacing w:before="220" w:after="40"/>
      <w:outlineLvl w:val="4"/>
    </w:pPr>
    <w:rPr>
      <w:b/>
    </w:rPr>
  </w:style>
  <w:style w:type="paragraph" w:styleId="Heading6">
    <w:name w:val="heading 6"/>
    <w:aliases w:val="(I),Heading 6(unused),L1 PIP,Legal Level 1.,Lev 6,h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FF172C"/>
    <w:pPr>
      <w:numPr>
        <w:ilvl w:val="1"/>
        <w:numId w:val="57"/>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FF172C"/>
    <w:pPr>
      <w:numPr>
        <w:ilvl w:val="2"/>
        <w:numId w:val="57"/>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FF172C"/>
    <w:pPr>
      <w:numPr>
        <w:ilvl w:val="3"/>
        <w:numId w:val="57"/>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32D54"/>
    <w:rPr>
      <w:color w:val="0000FF" w:themeColor="hyperlink"/>
      <w:u w:val="single"/>
    </w:rPr>
  </w:style>
  <w:style w:type="paragraph" w:customStyle="1" w:styleId="BodyText1">
    <w:name w:val="Body Text 1"/>
    <w:basedOn w:val="BodyText"/>
    <w:rsid w:val="00BB6B90"/>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BB6B90"/>
    <w:pPr>
      <w:spacing w:after="120"/>
    </w:pPr>
    <w:rPr>
      <w:rFonts w:cs="Calibri"/>
      <w:lang w:eastAsia="ja-JP"/>
    </w:rPr>
  </w:style>
  <w:style w:type="character" w:customStyle="1" w:styleId="BodyTextChar">
    <w:name w:val="Body Text Char"/>
    <w:basedOn w:val="DefaultParagraphFont"/>
    <w:link w:val="BodyText"/>
    <w:uiPriority w:val="99"/>
    <w:rsid w:val="00BB6B90"/>
    <w:rPr>
      <w:lang w:eastAsia="ja-JP"/>
    </w:rPr>
  </w:style>
  <w:style w:type="paragraph" w:customStyle="1" w:styleId="GPSDefinitionL2">
    <w:name w:val="GPS Definition L2"/>
    <w:basedOn w:val="Normal"/>
    <w:link w:val="GPSDefinitionL2Char"/>
    <w:qFormat/>
    <w:rsid w:val="00BB6B90"/>
    <w:pPr>
      <w:tabs>
        <w:tab w:val="left" w:pos="-576"/>
      </w:tabs>
      <w:overflowPunct w:val="0"/>
      <w:autoSpaceDE w:val="0"/>
      <w:autoSpaceDN w:val="0"/>
      <w:spacing w:after="120" w:line="240" w:lineRule="auto"/>
      <w:ind w:hanging="545"/>
      <w:jc w:val="both"/>
      <w:textAlignment w:val="baseline"/>
    </w:pPr>
    <w:rPr>
      <w:rFonts w:ascii="Arial" w:eastAsia="Times New Roman" w:hAnsi="Arial" w:cs="Arial"/>
      <w:lang w:eastAsia="ja-JP"/>
    </w:rPr>
  </w:style>
  <w:style w:type="paragraph" w:customStyle="1" w:styleId="GPsDefinition">
    <w:name w:val="GPs Definition"/>
    <w:basedOn w:val="Normal"/>
    <w:qFormat/>
    <w:rsid w:val="00BB6B90"/>
    <w:pPr>
      <w:tabs>
        <w:tab w:val="left" w:pos="-179"/>
      </w:tabs>
      <w:overflowPunct w:val="0"/>
      <w:autoSpaceDE w:val="0"/>
      <w:autoSpaceDN w:val="0"/>
      <w:spacing w:after="120" w:line="240" w:lineRule="auto"/>
      <w:jc w:val="both"/>
      <w:textAlignment w:val="baseline"/>
    </w:pPr>
    <w:rPr>
      <w:rFonts w:ascii="Arial" w:eastAsia="Times New Roman" w:hAnsi="Arial" w:cs="Arial"/>
      <w:lang w:eastAsia="ja-JP"/>
    </w:rPr>
  </w:style>
  <w:style w:type="paragraph" w:customStyle="1" w:styleId="GPSDefinitionL3">
    <w:name w:val="GPS Definition L3"/>
    <w:basedOn w:val="GPSDefinitionL2"/>
    <w:link w:val="GPSDefinitionL3Char"/>
    <w:qFormat/>
    <w:rsid w:val="00BB6B90"/>
  </w:style>
  <w:style w:type="paragraph" w:customStyle="1" w:styleId="GPSDefinitionL4">
    <w:name w:val="GPS Definition L4"/>
    <w:basedOn w:val="GPSDefinitionL3"/>
    <w:qFormat/>
    <w:rsid w:val="00BB6B90"/>
    <w:pPr>
      <w:numPr>
        <w:numId w:val="5"/>
      </w:numPr>
      <w:tabs>
        <w:tab w:val="clear" w:pos="-576"/>
        <w:tab w:val="left" w:pos="-2316"/>
        <w:tab w:val="left" w:pos="-2100"/>
      </w:tabs>
      <w:ind w:left="720" w:hanging="360"/>
    </w:pPr>
  </w:style>
  <w:style w:type="numbering" w:customStyle="1" w:styleId="LFO12">
    <w:name w:val="LFO12"/>
    <w:basedOn w:val="NoList"/>
    <w:rsid w:val="00BB6B90"/>
  </w:style>
  <w:style w:type="paragraph" w:customStyle="1" w:styleId="GPSL2GuidanceNumbered">
    <w:name w:val="GPS L2 Guidance Numbered"/>
    <w:basedOn w:val="Normal"/>
    <w:link w:val="GPSL2GuidanceNumberedChar"/>
    <w:qFormat/>
    <w:rsid w:val="00BB6B90"/>
    <w:pPr>
      <w:numPr>
        <w:numId w:val="8"/>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BB6B90"/>
    <w:rPr>
      <w:rFonts w:ascii="Arial" w:eastAsia="Times New Roman" w:hAnsi="Arial" w:cs="Arial"/>
      <w:b/>
      <w:i/>
      <w:lang w:eastAsia="zh-CN"/>
    </w:rPr>
  </w:style>
  <w:style w:type="paragraph" w:customStyle="1" w:styleId="GPSDefinitionTerm">
    <w:name w:val="GPS Definition Term"/>
    <w:basedOn w:val="Normal"/>
    <w:uiPriority w:val="99"/>
    <w:qFormat/>
    <w:rsid w:val="00BB6B90"/>
    <w:pPr>
      <w:overflowPunct w:val="0"/>
      <w:autoSpaceDE w:val="0"/>
      <w:autoSpaceDN w:val="0"/>
      <w:adjustRightInd w:val="0"/>
      <w:spacing w:after="120" w:line="240" w:lineRule="auto"/>
      <w:ind w:left="-108"/>
      <w:textAlignment w:val="baseline"/>
    </w:pPr>
    <w:rPr>
      <w:rFonts w:ascii="Arial" w:eastAsia="Times New Roman" w:hAnsi="Arial" w:cs="Arial"/>
      <w:b/>
      <w:lang w:eastAsia="ja-JP"/>
    </w:rPr>
  </w:style>
  <w:style w:type="character" w:customStyle="1" w:styleId="GPSDefinitionL2Char">
    <w:name w:val="GPS Definition L2 Char"/>
    <w:link w:val="GPSDefinitionL2"/>
    <w:rsid w:val="00BB6B90"/>
    <w:rPr>
      <w:rFonts w:ascii="Arial" w:eastAsia="Times New Roman" w:hAnsi="Arial" w:cs="Arial"/>
      <w:lang w:eastAsia="ja-JP"/>
    </w:rPr>
  </w:style>
  <w:style w:type="character" w:customStyle="1" w:styleId="GPSDefinitionL3Char">
    <w:name w:val="GPS Definition L3 Char"/>
    <w:link w:val="GPSDefinitionL3"/>
    <w:rsid w:val="00BB6B90"/>
    <w:rPr>
      <w:rFonts w:ascii="Arial" w:eastAsia="Times New Roman" w:hAnsi="Arial" w:cs="Arial"/>
      <w:lang w:eastAsia="ja-JP"/>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BB6B90"/>
    <w:rPr>
      <w:rFonts w:ascii="Calibri" w:hAnsi="Calibri"/>
      <w:b/>
      <w:lang w:val="en-GB" w:eastAsia="en-GB"/>
    </w:rPr>
  </w:style>
  <w:style w:type="character" w:customStyle="1" w:styleId="GPSL4numberedclauseChar">
    <w:name w:val="GPS L4 numbered clause Char"/>
    <w:link w:val="GPSL4numberedclause"/>
    <w:rsid w:val="00BB6B90"/>
    <w:rPr>
      <w:rFonts w:eastAsia="Times New Roman" w:cs="Arial"/>
      <w:szCs w:val="20"/>
      <w:lang w:eastAsia="zh-CN"/>
    </w:rPr>
  </w:style>
  <w:style w:type="paragraph" w:customStyle="1" w:styleId="ORDERFORML1PraraNo">
    <w:name w:val="ORDER FORM L1 Prara No"/>
    <w:basedOn w:val="Normal"/>
    <w:qFormat/>
    <w:rsid w:val="00BB6B90"/>
    <w:pPr>
      <w:numPr>
        <w:numId w:val="11"/>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BB6B90"/>
    <w:pPr>
      <w:numPr>
        <w:ilvl w:val="1"/>
        <w:numId w:val="11"/>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BB6B90"/>
    <w:rPr>
      <w:rFonts w:eastAsia="Times New Roman" w:cs="Arial"/>
      <w:lang w:eastAsia="zh-CN"/>
    </w:rPr>
  </w:style>
  <w:style w:type="character" w:customStyle="1" w:styleId="GPSL5numberedclauseChar">
    <w:name w:val="GPS L5 numbered clause Char"/>
    <w:link w:val="GPSL5numberedclause"/>
    <w:rsid w:val="00BB6B90"/>
    <w:rPr>
      <w:rFonts w:eastAsia="Times New Roman" w:cs="Arial"/>
      <w:szCs w:val="20"/>
      <w:lang w:eastAsia="zh-CN"/>
    </w:rPr>
  </w:style>
  <w:style w:type="paragraph" w:styleId="BodyTextIndent">
    <w:name w:val="Body Text Indent"/>
    <w:basedOn w:val="Normal"/>
    <w:link w:val="BodyTextIndentChar"/>
    <w:rsid w:val="00BB6B90"/>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BB6B90"/>
    <w:rPr>
      <w:rFonts w:eastAsia="Times New Roman" w:cs="Times New Roman"/>
      <w:lang w:eastAsia="zh-CN"/>
    </w:rPr>
  </w:style>
  <w:style w:type="numbering" w:customStyle="1" w:styleId="LFO5">
    <w:name w:val="LFO5"/>
    <w:basedOn w:val="NoList"/>
    <w:rsid w:val="00BB6B90"/>
  </w:style>
  <w:style w:type="paragraph" w:customStyle="1" w:styleId="Guidancenoteparagraphtext">
    <w:name w:val="Guidance note paragraph text"/>
    <w:basedOn w:val="Normal"/>
    <w:link w:val="GuidancenoteparagraphtextChar"/>
    <w:qFormat/>
    <w:rsid w:val="00BB6B90"/>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BB6B90"/>
    <w:rPr>
      <w:rFonts w:ascii="Arial" w:eastAsia="STZhongsong" w:hAnsi="Arial" w:cs="Times New Roman"/>
      <w:b/>
      <w:i/>
      <w:color w:val="000000"/>
      <w:sz w:val="20"/>
      <w:szCs w:val="24"/>
      <w:lang w:eastAsia="zh-CN"/>
    </w:rPr>
  </w:style>
  <w:style w:type="paragraph" w:customStyle="1" w:styleId="tabletxt">
    <w:name w:val="tabletxt"/>
    <w:basedOn w:val="Normal"/>
    <w:rsid w:val="00BB6B90"/>
    <w:pPr>
      <w:autoSpaceDE w:val="0"/>
      <w:autoSpaceDN w:val="0"/>
      <w:adjustRightInd w:val="0"/>
      <w:spacing w:before="20" w:after="20" w:line="240" w:lineRule="auto"/>
      <w:jc w:val="both"/>
    </w:pPr>
    <w:rPr>
      <w:rFonts w:ascii="Times New Roman" w:eastAsia="Times New Roman" w:hAnsi="Times New Roman" w:cs="Arial"/>
      <w:sz w:val="20"/>
      <w:szCs w:val="20"/>
      <w:lang w:val="en-US" w:eastAsia="ja-JP"/>
    </w:rPr>
  </w:style>
  <w:style w:type="paragraph" w:customStyle="1" w:styleId="Tabletext">
    <w:name w:val="Tabletext"/>
    <w:basedOn w:val="Normal"/>
    <w:rsid w:val="00BB6B90"/>
    <w:pPr>
      <w:keepLines/>
      <w:widowControl w:val="0"/>
      <w:spacing w:after="0" w:line="240" w:lineRule="atLeast"/>
    </w:pPr>
    <w:rPr>
      <w:rFonts w:ascii="Arial" w:eastAsia="Times New Roman" w:hAnsi="Arial"/>
      <w:sz w:val="20"/>
      <w:szCs w:val="20"/>
      <w:lang w:val="en-US" w:eastAsia="ja-JP"/>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BB6B90"/>
    <w:rPr>
      <w:rFonts w:cs="Times New Roman"/>
      <w:b/>
      <w:sz w:val="36"/>
      <w:szCs w:val="36"/>
    </w:rPr>
  </w:style>
  <w:style w:type="paragraph" w:customStyle="1" w:styleId="GPSL1Schedulenumbered">
    <w:name w:val="GPS L1 Schedule numbered"/>
    <w:basedOn w:val="Normal"/>
    <w:qFormat/>
    <w:rsid w:val="00697A6C"/>
    <w:pPr>
      <w:numPr>
        <w:numId w:val="39"/>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ScheduleTitleClause">
    <w:name w:val="Schedule Title Clause"/>
    <w:basedOn w:val="Normal"/>
    <w:rsid w:val="006B5383"/>
    <w:pPr>
      <w:keepNext/>
      <w:numPr>
        <w:ilvl w:val="2"/>
        <w:numId w:val="4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6B5383"/>
    <w:pPr>
      <w:numPr>
        <w:ilvl w:val="3"/>
        <w:numId w:val="4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6B5383"/>
    <w:pPr>
      <w:numPr>
        <w:ilvl w:val="4"/>
        <w:numId w:val="4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6B5383"/>
    <w:pPr>
      <w:numPr>
        <w:ilvl w:val="5"/>
        <w:numId w:val="4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B5383"/>
    <w:pPr>
      <w:numPr>
        <w:numId w:val="4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6B5383"/>
    <w:pPr>
      <w:numPr>
        <w:ilvl w:val="1"/>
        <w:numId w:val="42"/>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6B5383"/>
    <w:rPr>
      <w:rFonts w:cs="Times New Roman"/>
    </w:rPr>
  </w:style>
  <w:style w:type="paragraph" w:customStyle="1" w:styleId="Sectionheading">
    <w:name w:val="Section heading"/>
    <w:basedOn w:val="Normal"/>
    <w:rsid w:val="006B5383"/>
    <w:pPr>
      <w:suppressAutoHyphens/>
      <w:spacing w:after="0" w:line="360" w:lineRule="auto"/>
      <w:jc w:val="both"/>
    </w:pPr>
    <w:rPr>
      <w:rFonts w:ascii="Times New Roman" w:eastAsia="Times New Roman" w:hAnsi="Times New Roman"/>
      <w:b/>
      <w:bCs/>
      <w:sz w:val="24"/>
      <w:szCs w:val="24"/>
      <w:u w:val="single"/>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FF172C"/>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FF172C"/>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FF172C"/>
    <w:rPr>
      <w:rFonts w:ascii="Trebuchet MS" w:eastAsia="Trebuchet MS" w:hAnsi="Trebuchet MS" w:cs="Arial"/>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FF172C"/>
    <w:rPr>
      <w:rFonts w:cs="Times New Roman"/>
      <w:b/>
      <w:sz w:val="48"/>
      <w:szCs w:val="48"/>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FF172C"/>
    <w:rPr>
      <w:rFonts w:cs="Times New Roman"/>
      <w:b/>
      <w:sz w:val="28"/>
      <w:szCs w:val="28"/>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rsid w:val="00FF172C"/>
    <w:rPr>
      <w:rFonts w:cs="Times New Roman"/>
      <w:b/>
    </w:rPr>
  </w:style>
  <w:style w:type="character" w:styleId="FootnoteReference">
    <w:name w:val="footnote reference"/>
    <w:uiPriority w:val="99"/>
    <w:unhideWhenUsed/>
    <w:rsid w:val="00FF172C"/>
    <w:rPr>
      <w:vertAlign w:val="superscript"/>
    </w:rPr>
  </w:style>
  <w:style w:type="paragraph" w:styleId="ListBullet">
    <w:name w:val="List Bullet"/>
    <w:basedOn w:val="Normal"/>
    <w:rsid w:val="00FF172C"/>
    <w:pPr>
      <w:numPr>
        <w:numId w:val="59"/>
      </w:numPr>
      <w:overflowPunct w:val="0"/>
      <w:autoSpaceDE w:val="0"/>
      <w:autoSpaceDN w:val="0"/>
      <w:adjustRightInd w:val="0"/>
      <w:spacing w:after="240" w:line="360" w:lineRule="auto"/>
      <w:ind w:left="1587" w:hanging="793"/>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FF172C"/>
    <w:pPr>
      <w:numPr>
        <w:numId w:val="6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FF172C"/>
    <w:pPr>
      <w:numPr>
        <w:numId w:val="61"/>
      </w:numPr>
      <w:suppressAutoHyphens/>
      <w:overflowPunct w:val="0"/>
      <w:autoSpaceDE w:val="0"/>
      <w:autoSpaceDN w:val="0"/>
      <w:adjustRightInd w:val="0"/>
      <w:spacing w:after="0" w:line="360" w:lineRule="auto"/>
      <w:ind w:left="720" w:hanging="720"/>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FF172C"/>
    <w:pPr>
      <w:numPr>
        <w:ilvl w:val="1"/>
        <w:numId w:val="61"/>
      </w:numPr>
      <w:suppressAutoHyphens/>
      <w:overflowPunct w:val="0"/>
      <w:autoSpaceDE w:val="0"/>
      <w:autoSpaceDN w:val="0"/>
      <w:adjustRightInd w:val="0"/>
      <w:spacing w:before="240" w:after="0" w:line="360" w:lineRule="auto"/>
      <w:ind w:left="720" w:hanging="720"/>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FF172C"/>
    <w:pPr>
      <w:numPr>
        <w:ilvl w:val="2"/>
        <w:numId w:val="61"/>
      </w:numPr>
      <w:overflowPunct w:val="0"/>
      <w:autoSpaceDE w:val="0"/>
      <w:autoSpaceDN w:val="0"/>
      <w:adjustRightInd w:val="0"/>
      <w:spacing w:after="0" w:line="360" w:lineRule="auto"/>
      <w:ind w:left="2214" w:hanging="1080"/>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FF172C"/>
    <w:pPr>
      <w:numPr>
        <w:ilvl w:val="3"/>
        <w:numId w:val="61"/>
      </w:numPr>
      <w:tabs>
        <w:tab w:val="num" w:pos="1620"/>
      </w:tabs>
      <w:overflowPunct w:val="0"/>
      <w:autoSpaceDE w:val="0"/>
      <w:autoSpaceDN w:val="0"/>
      <w:adjustRightInd w:val="0"/>
      <w:spacing w:after="0" w:line="360" w:lineRule="auto"/>
      <w:ind w:left="2880" w:hanging="1080"/>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FF172C"/>
    <w:pPr>
      <w:numPr>
        <w:ilvl w:val="4"/>
        <w:numId w:val="61"/>
      </w:numPr>
      <w:overflowPunct w:val="0"/>
      <w:autoSpaceDE w:val="0"/>
      <w:autoSpaceDN w:val="0"/>
      <w:adjustRightInd w:val="0"/>
      <w:spacing w:after="0" w:line="360" w:lineRule="auto"/>
      <w:ind w:left="3600" w:hanging="720"/>
      <w:jc w:val="both"/>
      <w:textAlignment w:val="baseline"/>
    </w:pPr>
    <w:rPr>
      <w:rFonts w:ascii="Arial" w:eastAsia="MS Mincho" w:hAnsi="Arial" w:cs="Arial"/>
      <w:lang w:eastAsia="ja-JP"/>
    </w:rPr>
  </w:style>
  <w:style w:type="paragraph" w:customStyle="1" w:styleId="DefinitionNumbering8">
    <w:name w:val="Definition Numbering 8"/>
    <w:basedOn w:val="Normal"/>
    <w:rsid w:val="00FF172C"/>
    <w:pPr>
      <w:numPr>
        <w:ilvl w:val="7"/>
        <w:numId w:val="6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FF172C"/>
    <w:pPr>
      <w:numPr>
        <w:ilvl w:val="8"/>
        <w:numId w:val="6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FF172C"/>
    <w:pPr>
      <w:keepNext/>
      <w:numPr>
        <w:numId w:val="72"/>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FF172C"/>
    <w:pPr>
      <w:numPr>
        <w:ilvl w:val="1"/>
        <w:numId w:val="72"/>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FF172C"/>
    <w:pPr>
      <w:numPr>
        <w:ilvl w:val="2"/>
        <w:numId w:val="72"/>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FF172C"/>
    <w:pPr>
      <w:numPr>
        <w:ilvl w:val="3"/>
        <w:numId w:val="72"/>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FF172C"/>
    <w:pPr>
      <w:numPr>
        <w:ilvl w:val="4"/>
        <w:numId w:val="72"/>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FF172C"/>
    <w:pPr>
      <w:numPr>
        <w:ilvl w:val="5"/>
        <w:numId w:val="7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172C"/>
    <w:pPr>
      <w:numPr>
        <w:ilvl w:val="6"/>
        <w:numId w:val="7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172C"/>
    <w:pPr>
      <w:numPr>
        <w:ilvl w:val="7"/>
        <w:numId w:val="7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172C"/>
    <w:pPr>
      <w:numPr>
        <w:ilvl w:val="8"/>
        <w:numId w:val="7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FF172C"/>
    <w:pPr>
      <w:numPr>
        <w:ilvl w:val="2"/>
        <w:numId w:val="63"/>
      </w:numPr>
      <w:overflowPunct w:val="0"/>
      <w:autoSpaceDE w:val="0"/>
      <w:autoSpaceDN w:val="0"/>
      <w:adjustRightInd w:val="0"/>
      <w:spacing w:before="320" w:after="0" w:line="300" w:lineRule="atLeast"/>
      <w:ind w:left="1080" w:hanging="360"/>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FF172C"/>
    <w:pPr>
      <w:numPr>
        <w:ilvl w:val="3"/>
        <w:numId w:val="63"/>
      </w:numPr>
      <w:overflowPunct w:val="0"/>
      <w:autoSpaceDE w:val="0"/>
      <w:autoSpaceDN w:val="0"/>
      <w:adjustRightInd w:val="0"/>
      <w:spacing w:before="280" w:after="120" w:line="300" w:lineRule="atLeast"/>
      <w:ind w:left="1440" w:hanging="360"/>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FF172C"/>
    <w:pPr>
      <w:keepNext w:val="0"/>
      <w:keepLines w:val="0"/>
      <w:numPr>
        <w:numId w:val="58"/>
      </w:numPr>
      <w:overflowPunct w:val="0"/>
      <w:autoSpaceDE w:val="0"/>
      <w:autoSpaceDN w:val="0"/>
      <w:adjustRightInd w:val="0"/>
      <w:spacing w:before="0" w:after="240" w:line="360" w:lineRule="auto"/>
      <w:ind w:left="0" w:hanging="57"/>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FF172C"/>
    <w:pPr>
      <w:keepNext/>
      <w:numPr>
        <w:numId w:val="64"/>
      </w:numPr>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FF172C"/>
    <w:pPr>
      <w:numPr>
        <w:ilvl w:val="1"/>
        <w:numId w:val="64"/>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FF172C"/>
    <w:pPr>
      <w:numPr>
        <w:ilvl w:val="3"/>
        <w:numId w:val="64"/>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FF172C"/>
    <w:pPr>
      <w:numPr>
        <w:ilvl w:val="5"/>
        <w:numId w:val="64"/>
      </w:numPr>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FF172C"/>
    <w:pPr>
      <w:numPr>
        <w:numId w:val="65"/>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FF172C"/>
    <w:pPr>
      <w:numPr>
        <w:ilvl w:val="1"/>
        <w:numId w:val="65"/>
      </w:numPr>
      <w:overflowPunct w:val="0"/>
      <w:autoSpaceDE w:val="0"/>
      <w:autoSpaceDN w:val="0"/>
      <w:adjustRightInd w:val="0"/>
      <w:spacing w:before="240" w:after="0" w:line="260" w:lineRule="atLeast"/>
      <w:ind w:left="720" w:hanging="720"/>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FF172C"/>
    <w:pPr>
      <w:numPr>
        <w:numId w:val="66"/>
      </w:numPr>
      <w:overflowPunct w:val="0"/>
      <w:autoSpaceDE w:val="0"/>
      <w:autoSpaceDN w:val="0"/>
      <w:adjustRightInd w:val="0"/>
      <w:spacing w:before="240" w:after="0" w:line="260" w:lineRule="atLeast"/>
      <w:ind w:left="0" w:hanging="57"/>
      <w:jc w:val="both"/>
      <w:textAlignment w:val="baseline"/>
    </w:pPr>
    <w:rPr>
      <w:rFonts w:ascii="Arial" w:eastAsia="Times New Roman" w:hAnsi="Arial" w:cs="Arial"/>
      <w:sz w:val="20"/>
      <w:szCs w:val="24"/>
    </w:rPr>
  </w:style>
  <w:style w:type="paragraph" w:customStyle="1" w:styleId="AppHead">
    <w:name w:val="AppHead"/>
    <w:basedOn w:val="Normal"/>
    <w:rsid w:val="0045253A"/>
    <w:pPr>
      <w:numPr>
        <w:numId w:val="79"/>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45253A"/>
    <w:pPr>
      <w:numPr>
        <w:ilvl w:val="1"/>
        <w:numId w:val="79"/>
      </w:numPr>
      <w:adjustRightInd w:val="0"/>
      <w:spacing w:after="240" w:line="360" w:lineRule="auto"/>
      <w:jc w:val="center"/>
      <w:outlineLvl w:val="1"/>
    </w:pPr>
    <w:rPr>
      <w:rFonts w:ascii="Times New Roman" w:eastAsia="STZhongsong" w:hAnsi="Times New Roman"/>
      <w:b/>
      <w:lang w:eastAsia="zh-CN"/>
    </w:rPr>
  </w:style>
  <w:style w:type="paragraph" w:customStyle="1" w:styleId="paragraph">
    <w:name w:val="paragraph"/>
    <w:basedOn w:val="Normal"/>
    <w:rsid w:val="0032123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uiPriority w:val="1"/>
    <w:rsid w:val="001F205B"/>
  </w:style>
  <w:style w:type="paragraph" w:styleId="NormalWeb">
    <w:name w:val="Normal (Web)"/>
    <w:basedOn w:val="Normal"/>
    <w:uiPriority w:val="99"/>
    <w:rsid w:val="00FB128E"/>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FB128E"/>
    <w:pPr>
      <w:spacing w:after="0" w:line="240" w:lineRule="auto"/>
    </w:pPr>
    <w:rPr>
      <w:sz w:val="20"/>
      <w:szCs w:val="20"/>
    </w:rPr>
  </w:style>
  <w:style w:type="character" w:customStyle="1" w:styleId="FootnoteTextChar">
    <w:name w:val="Footnote Text Char"/>
    <w:basedOn w:val="DefaultParagraphFont"/>
    <w:link w:val="FootnoteText"/>
    <w:uiPriority w:val="99"/>
    <w:rsid w:val="00FB128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27197">
      <w:bodyDiv w:val="1"/>
      <w:marLeft w:val="0"/>
      <w:marRight w:val="0"/>
      <w:marTop w:val="0"/>
      <w:marBottom w:val="0"/>
      <w:divBdr>
        <w:top w:val="none" w:sz="0" w:space="0" w:color="auto"/>
        <w:left w:val="none" w:sz="0" w:space="0" w:color="auto"/>
        <w:bottom w:val="none" w:sz="0" w:space="0" w:color="auto"/>
        <w:right w:val="none" w:sz="0" w:space="0" w:color="auto"/>
      </w:divBdr>
    </w:div>
    <w:div w:id="913784203">
      <w:bodyDiv w:val="1"/>
      <w:marLeft w:val="0"/>
      <w:marRight w:val="0"/>
      <w:marTop w:val="0"/>
      <w:marBottom w:val="0"/>
      <w:divBdr>
        <w:top w:val="none" w:sz="0" w:space="0" w:color="auto"/>
        <w:left w:val="none" w:sz="0" w:space="0" w:color="auto"/>
        <w:bottom w:val="none" w:sz="0" w:space="0" w:color="auto"/>
        <w:right w:val="none" w:sz="0" w:space="0" w:color="auto"/>
      </w:divBdr>
      <w:divsChild>
        <w:div w:id="1975062330">
          <w:marLeft w:val="0"/>
          <w:marRight w:val="0"/>
          <w:marTop w:val="0"/>
          <w:marBottom w:val="0"/>
          <w:divBdr>
            <w:top w:val="none" w:sz="0" w:space="0" w:color="auto"/>
            <w:left w:val="none" w:sz="0" w:space="0" w:color="auto"/>
            <w:bottom w:val="none" w:sz="0" w:space="0" w:color="auto"/>
            <w:right w:val="none" w:sz="0" w:space="0" w:color="auto"/>
          </w:divBdr>
          <w:divsChild>
            <w:div w:id="1561012397">
              <w:marLeft w:val="0"/>
              <w:marRight w:val="0"/>
              <w:marTop w:val="0"/>
              <w:marBottom w:val="0"/>
              <w:divBdr>
                <w:top w:val="none" w:sz="0" w:space="0" w:color="auto"/>
                <w:left w:val="none" w:sz="0" w:space="0" w:color="auto"/>
                <w:bottom w:val="none" w:sz="0" w:space="0" w:color="auto"/>
                <w:right w:val="none" w:sz="0" w:space="0" w:color="auto"/>
              </w:divBdr>
              <w:divsChild>
                <w:div w:id="953243797">
                  <w:marLeft w:val="0"/>
                  <w:marRight w:val="0"/>
                  <w:marTop w:val="0"/>
                  <w:marBottom w:val="0"/>
                  <w:divBdr>
                    <w:top w:val="none" w:sz="0" w:space="0" w:color="auto"/>
                    <w:left w:val="none" w:sz="0" w:space="0" w:color="auto"/>
                    <w:bottom w:val="none" w:sz="0" w:space="0" w:color="auto"/>
                    <w:right w:val="none" w:sz="0" w:space="0" w:color="auto"/>
                  </w:divBdr>
                  <w:divsChild>
                    <w:div w:id="456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1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50.xml"/><Relationship Id="rId21" Type="http://schemas.openxmlformats.org/officeDocument/2006/relationships/footer" Target="footer4.xml"/><Relationship Id="rId42" Type="http://schemas.openxmlformats.org/officeDocument/2006/relationships/footer" Target="footer13.xml"/><Relationship Id="rId47" Type="http://schemas.openxmlformats.org/officeDocument/2006/relationships/header" Target="header16.xml"/><Relationship Id="rId63" Type="http://schemas.openxmlformats.org/officeDocument/2006/relationships/header" Target="header23.xml"/><Relationship Id="rId68" Type="http://schemas.openxmlformats.org/officeDocument/2006/relationships/footer" Target="footer26.xml"/><Relationship Id="rId84" Type="http://schemas.openxmlformats.org/officeDocument/2006/relationships/footer" Target="footer33.xml"/><Relationship Id="rId89" Type="http://schemas.openxmlformats.org/officeDocument/2006/relationships/header" Target="header33.xml"/><Relationship Id="rId112" Type="http://schemas.openxmlformats.org/officeDocument/2006/relationships/footer" Target="footer47.xml"/><Relationship Id="rId133" Type="http://schemas.openxmlformats.org/officeDocument/2006/relationships/footer" Target="footer59.xml"/><Relationship Id="rId138" Type="http://schemas.openxmlformats.org/officeDocument/2006/relationships/footer" Target="footer62.xml"/><Relationship Id="rId154" Type="http://schemas.openxmlformats.org/officeDocument/2006/relationships/header" Target="header63.xml"/><Relationship Id="rId159" Type="http://schemas.openxmlformats.org/officeDocument/2006/relationships/footer" Target="footer72.xml"/><Relationship Id="rId170"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header" Target="header42.xml"/><Relationship Id="rId11"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10.xml"/><Relationship Id="rId37" Type="http://schemas.openxmlformats.org/officeDocument/2006/relationships/hyperlink" Target="https://www.gov.uk/government/uploads/system/uploads/attachment_data/file/646497/2017-09-13_Official_Sensitive_Supplier_Code_of_Conduct_September_2017.pdf" TargetMode="External"/><Relationship Id="rId53" Type="http://schemas.openxmlformats.org/officeDocument/2006/relationships/header" Target="header18.xml"/><Relationship Id="rId58" Type="http://schemas.openxmlformats.org/officeDocument/2006/relationships/footer" Target="footer21.xml"/><Relationship Id="rId74" Type="http://schemas.openxmlformats.org/officeDocument/2006/relationships/header" Target="header27.xml"/><Relationship Id="rId79" Type="http://schemas.openxmlformats.org/officeDocument/2006/relationships/header" Target="header28.xml"/><Relationship Id="rId102" Type="http://schemas.openxmlformats.org/officeDocument/2006/relationships/footer" Target="footer42.xml"/><Relationship Id="rId123" Type="http://schemas.openxmlformats.org/officeDocument/2006/relationships/header" Target="header49.xml"/><Relationship Id="rId128" Type="http://schemas.openxmlformats.org/officeDocument/2006/relationships/footer" Target="footer56.xml"/><Relationship Id="rId144" Type="http://schemas.openxmlformats.org/officeDocument/2006/relationships/footer" Target="footer65.xml"/><Relationship Id="rId149" Type="http://schemas.openxmlformats.org/officeDocument/2006/relationships/header" Target="header61.xml"/><Relationship Id="rId5" Type="http://schemas.openxmlformats.org/officeDocument/2006/relationships/numbering" Target="numbering.xml"/><Relationship Id="rId90" Type="http://schemas.openxmlformats.org/officeDocument/2006/relationships/footer" Target="footer36.xml"/><Relationship Id="rId95" Type="http://schemas.openxmlformats.org/officeDocument/2006/relationships/header" Target="header36.xml"/><Relationship Id="rId160" Type="http://schemas.openxmlformats.org/officeDocument/2006/relationships/hyperlink" Target="https://www.mentalhealthatwork.org.uk/commitment/" TargetMode="External"/><Relationship Id="rId165" Type="http://schemas.openxmlformats.org/officeDocument/2006/relationships/footer" Target="footer73.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footer" Target="footer24.xml"/><Relationship Id="rId69" Type="http://schemas.openxmlformats.org/officeDocument/2006/relationships/header" Target="header26.xml"/><Relationship Id="rId113" Type="http://schemas.openxmlformats.org/officeDocument/2006/relationships/header" Target="header45.xml"/><Relationship Id="rId118" Type="http://schemas.openxmlformats.org/officeDocument/2006/relationships/footer" Target="footer51.xml"/><Relationship Id="rId134" Type="http://schemas.openxmlformats.org/officeDocument/2006/relationships/footer" Target="footer60.xml"/><Relationship Id="rId139" Type="http://schemas.openxmlformats.org/officeDocument/2006/relationships/header" Target="header56.xml"/><Relationship Id="rId80" Type="http://schemas.openxmlformats.org/officeDocument/2006/relationships/header" Target="header29.xml"/><Relationship Id="rId85" Type="http://schemas.openxmlformats.org/officeDocument/2006/relationships/header" Target="header31.xml"/><Relationship Id="rId150" Type="http://schemas.openxmlformats.org/officeDocument/2006/relationships/footer" Target="footer67.xml"/><Relationship Id="rId155" Type="http://schemas.openxmlformats.org/officeDocument/2006/relationships/header" Target="header64.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0.xml"/><Relationship Id="rId38" Type="http://schemas.openxmlformats.org/officeDocument/2006/relationships/hyperlink" Target="https://www.modernslaveryhelpline.org/report" TargetMode="External"/><Relationship Id="rId59" Type="http://schemas.openxmlformats.org/officeDocument/2006/relationships/header" Target="header21.xml"/><Relationship Id="rId103" Type="http://schemas.openxmlformats.org/officeDocument/2006/relationships/header" Target="header40.xml"/><Relationship Id="rId108" Type="http://schemas.openxmlformats.org/officeDocument/2006/relationships/footer" Target="footer45.xml"/><Relationship Id="rId124" Type="http://schemas.openxmlformats.org/officeDocument/2006/relationships/footer" Target="footer54.xml"/><Relationship Id="rId129" Type="http://schemas.openxmlformats.org/officeDocument/2006/relationships/header" Target="header52.xml"/><Relationship Id="rId54" Type="http://schemas.openxmlformats.org/officeDocument/2006/relationships/header" Target="header19.xml"/><Relationship Id="rId70" Type="http://schemas.openxmlformats.org/officeDocument/2006/relationships/footer" Target="footer27.xml"/><Relationship Id="rId75" Type="http://schemas.openxmlformats.org/officeDocument/2006/relationships/footer" Target="footer28.xml"/><Relationship Id="rId91" Type="http://schemas.openxmlformats.org/officeDocument/2006/relationships/header" Target="header34.xml"/><Relationship Id="rId96" Type="http://schemas.openxmlformats.org/officeDocument/2006/relationships/footer" Target="footer39.xml"/><Relationship Id="rId140" Type="http://schemas.openxmlformats.org/officeDocument/2006/relationships/footer" Target="footer63.xml"/><Relationship Id="rId145" Type="http://schemas.openxmlformats.org/officeDocument/2006/relationships/header" Target="header59.xml"/><Relationship Id="rId161" Type="http://schemas.openxmlformats.org/officeDocument/2006/relationships/hyperlink" Target="https://protect-eu.mimecast.com/s/FnjSCxkLETDwKx4uv6ie3" TargetMode="External"/><Relationship Id="rId166" Type="http://schemas.openxmlformats.org/officeDocument/2006/relationships/footer" Target="footer7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header" Target="header20.xml"/><Relationship Id="rId106" Type="http://schemas.openxmlformats.org/officeDocument/2006/relationships/footer" Target="footer44.xml"/><Relationship Id="rId114" Type="http://schemas.openxmlformats.org/officeDocument/2006/relationships/footer" Target="footer48.xml"/><Relationship Id="rId119" Type="http://schemas.openxmlformats.org/officeDocument/2006/relationships/header" Target="header47.xml"/><Relationship Id="rId127" Type="http://schemas.openxmlformats.org/officeDocument/2006/relationships/footer" Target="footer55.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hyperlink" Target="https://www.gov.uk/government/publications/strategic-suppliers" TargetMode="External"/><Relationship Id="rId60" Type="http://schemas.openxmlformats.org/officeDocument/2006/relationships/header" Target="header22.xml"/><Relationship Id="rId65" Type="http://schemas.openxmlformats.org/officeDocument/2006/relationships/header" Target="header24.xml"/><Relationship Id="rId73" Type="http://schemas.openxmlformats.org/officeDocument/2006/relationships/package" Target="embeddings/Microsoft_Excel_Worksheet.xlsx"/><Relationship Id="rId78" Type="http://schemas.openxmlformats.org/officeDocument/2006/relationships/hyperlink" Target="https://www.gov.uk/government/publications/procurement-policy-note-0117-update-to-transparency-principles" TargetMode="External"/><Relationship Id="rId81" Type="http://schemas.openxmlformats.org/officeDocument/2006/relationships/footer" Target="footer31.xml"/><Relationship Id="rId86" Type="http://schemas.openxmlformats.org/officeDocument/2006/relationships/header" Target="header32.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39.xml"/><Relationship Id="rId122" Type="http://schemas.openxmlformats.org/officeDocument/2006/relationships/footer" Target="footer53.xml"/><Relationship Id="rId130" Type="http://schemas.openxmlformats.org/officeDocument/2006/relationships/footer" Target="footer57.xml"/><Relationship Id="rId135" Type="http://schemas.openxmlformats.org/officeDocument/2006/relationships/header" Target="header54.xml"/><Relationship Id="rId143" Type="http://schemas.openxmlformats.org/officeDocument/2006/relationships/footer" Target="footer64.xml"/><Relationship Id="rId148" Type="http://schemas.openxmlformats.org/officeDocument/2006/relationships/header" Target="header60.xml"/><Relationship Id="rId151" Type="http://schemas.openxmlformats.org/officeDocument/2006/relationships/footer" Target="footer68.xml"/><Relationship Id="rId156" Type="http://schemas.openxmlformats.org/officeDocument/2006/relationships/footer" Target="footer70.xml"/><Relationship Id="rId164" Type="http://schemas.openxmlformats.org/officeDocument/2006/relationships/header" Target="header67.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guidance/ir35-find-out-if-it-applies" TargetMode="External"/><Relationship Id="rId39" Type="http://schemas.openxmlformats.org/officeDocument/2006/relationships/hyperlink" Target="https://www.gov.uk/government/collections/sustainable-procurement-the-government-buying-standards-gbs" TargetMode="External"/><Relationship Id="rId109" Type="http://schemas.openxmlformats.org/officeDocument/2006/relationships/header" Target="header43.xml"/><Relationship Id="rId34" Type="http://schemas.openxmlformats.org/officeDocument/2006/relationships/footer" Target="footer11.xml"/><Relationship Id="rId50" Type="http://schemas.openxmlformats.org/officeDocument/2006/relationships/header" Target="header17.xml"/><Relationship Id="rId55" Type="http://schemas.openxmlformats.org/officeDocument/2006/relationships/footer" Target="footer19.xml"/><Relationship Id="rId76" Type="http://schemas.openxmlformats.org/officeDocument/2006/relationships/footer" Target="footer29.xml"/><Relationship Id="rId97" Type="http://schemas.openxmlformats.org/officeDocument/2006/relationships/header" Target="header37.xml"/><Relationship Id="rId104" Type="http://schemas.openxmlformats.org/officeDocument/2006/relationships/header" Target="header41.xml"/><Relationship Id="rId120" Type="http://schemas.openxmlformats.org/officeDocument/2006/relationships/header" Target="header48.xml"/><Relationship Id="rId125" Type="http://schemas.openxmlformats.org/officeDocument/2006/relationships/header" Target="header50.xml"/><Relationship Id="rId141" Type="http://schemas.openxmlformats.org/officeDocument/2006/relationships/header" Target="header57.xml"/><Relationship Id="rId146" Type="http://schemas.openxmlformats.org/officeDocument/2006/relationships/footer" Target="footer66.xml"/><Relationship Id="rId167" Type="http://schemas.openxmlformats.org/officeDocument/2006/relationships/header" Target="header68.xml"/><Relationship Id="rId7" Type="http://schemas.openxmlformats.org/officeDocument/2006/relationships/settings" Target="settings.xml"/><Relationship Id="rId71" Type="http://schemas.openxmlformats.org/officeDocument/2006/relationships/hyperlink" Target="https://www.ncsc.gov.uk/guidance/end-user-device-security" TargetMode="External"/><Relationship Id="rId92" Type="http://schemas.openxmlformats.org/officeDocument/2006/relationships/header" Target="header35.xml"/><Relationship Id="rId162" Type="http://schemas.openxmlformats.org/officeDocument/2006/relationships/hyperlink" Target="https://protect-eu.mimecast.com/s/bkcjCyP2GuKkELzTQUes2" TargetMode="Externa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6.xml"/><Relationship Id="rId40" Type="http://schemas.openxmlformats.org/officeDocument/2006/relationships/header" Target="header12.xml"/><Relationship Id="rId45" Type="http://schemas.openxmlformats.org/officeDocument/2006/relationships/footer" Target="footer15.xml"/><Relationship Id="rId66" Type="http://schemas.openxmlformats.org/officeDocument/2006/relationships/header" Target="header25.xml"/><Relationship Id="rId87" Type="http://schemas.openxmlformats.org/officeDocument/2006/relationships/footer" Target="footer34.xml"/><Relationship Id="rId110" Type="http://schemas.openxmlformats.org/officeDocument/2006/relationships/header" Target="header44.xml"/><Relationship Id="rId115" Type="http://schemas.openxmlformats.org/officeDocument/2006/relationships/header" Target="header46.xml"/><Relationship Id="rId131" Type="http://schemas.openxmlformats.org/officeDocument/2006/relationships/header" Target="header53.xml"/><Relationship Id="rId136" Type="http://schemas.openxmlformats.org/officeDocument/2006/relationships/header" Target="header55.xml"/><Relationship Id="rId157" Type="http://schemas.openxmlformats.org/officeDocument/2006/relationships/footer" Target="footer71.xml"/><Relationship Id="rId61" Type="http://schemas.openxmlformats.org/officeDocument/2006/relationships/footer" Target="footer22.xml"/><Relationship Id="rId82" Type="http://schemas.openxmlformats.org/officeDocument/2006/relationships/footer" Target="footer32.xml"/><Relationship Id="rId152" Type="http://schemas.openxmlformats.org/officeDocument/2006/relationships/header" Target="header62.xml"/><Relationship Id="rId1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30" Type="http://schemas.openxmlformats.org/officeDocument/2006/relationships/footer" Target="footer9.xml"/><Relationship Id="rId35" Type="http://schemas.openxmlformats.org/officeDocument/2006/relationships/header" Target="header11.xml"/><Relationship Id="rId56" Type="http://schemas.openxmlformats.org/officeDocument/2006/relationships/footer" Target="footer20.xml"/><Relationship Id="rId77" Type="http://schemas.openxmlformats.org/officeDocument/2006/relationships/footer" Target="foot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header" Target="header51.xml"/><Relationship Id="rId147" Type="http://schemas.openxmlformats.org/officeDocument/2006/relationships/hyperlink" Target="https://www.google.com/url?sa=t&amp;rct=j&amp;q=&amp;esrc=s&amp;source=web&amp;cd=&amp;cad=rja&amp;uact=8&amp;ved=2ahUKEwiY4_SE8dmCAxUBVUEAHepzDt4QFnoECBwQAQ&amp;url=https%3A%2F%2Fwww.legislation.gov.uk%2Fukpga%2F1974%2F53&amp;usg=AOvVaw0gqTZcQLvqWl5NElPjyoFI&amp;opi=89978449" TargetMode="External"/><Relationship Id="rId168" Type="http://schemas.openxmlformats.org/officeDocument/2006/relationships/footer" Target="footer75.xml"/><Relationship Id="rId8" Type="http://schemas.openxmlformats.org/officeDocument/2006/relationships/webSettings" Target="webSettings.xml"/><Relationship Id="rId51" Type="http://schemas.openxmlformats.org/officeDocument/2006/relationships/footer" Target="footer18.xml"/><Relationship Id="rId72" Type="http://schemas.openxmlformats.org/officeDocument/2006/relationships/image" Target="media/image1.emf"/><Relationship Id="rId93" Type="http://schemas.openxmlformats.org/officeDocument/2006/relationships/footer" Target="footer37.xml"/><Relationship Id="rId98" Type="http://schemas.openxmlformats.org/officeDocument/2006/relationships/header" Target="header38.xml"/><Relationship Id="rId121" Type="http://schemas.openxmlformats.org/officeDocument/2006/relationships/footer" Target="footer52.xml"/><Relationship Id="rId142" Type="http://schemas.openxmlformats.org/officeDocument/2006/relationships/header" Target="header58.xml"/><Relationship Id="rId163" Type="http://schemas.openxmlformats.org/officeDocument/2006/relationships/header" Target="header66.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eader" Target="header15.xml"/><Relationship Id="rId67" Type="http://schemas.openxmlformats.org/officeDocument/2006/relationships/footer" Target="footer25.xml"/><Relationship Id="rId116" Type="http://schemas.openxmlformats.org/officeDocument/2006/relationships/footer" Target="footer49.xml"/><Relationship Id="rId137" Type="http://schemas.openxmlformats.org/officeDocument/2006/relationships/footer" Target="footer61.xml"/><Relationship Id="rId158" Type="http://schemas.openxmlformats.org/officeDocument/2006/relationships/header" Target="header65.xml"/><Relationship Id="rId20" Type="http://schemas.openxmlformats.org/officeDocument/2006/relationships/header" Target="header4.xml"/><Relationship Id="rId41" Type="http://schemas.openxmlformats.org/officeDocument/2006/relationships/header" Target="header13.xml"/><Relationship Id="rId62" Type="http://schemas.openxmlformats.org/officeDocument/2006/relationships/footer" Target="footer23.xml"/><Relationship Id="rId83" Type="http://schemas.openxmlformats.org/officeDocument/2006/relationships/header" Target="header30.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footer" Target="footer58.xml"/><Relationship Id="rId153" Type="http://schemas.openxmlformats.org/officeDocument/2006/relationships/footer" Target="footer69.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CF5EDE682D64EBE9F0C05D885726D" ma:contentTypeVersion="6" ma:contentTypeDescription="Create a new document." ma:contentTypeScope="" ma:versionID="db4099560360d4cb4463aca8fd99e8db">
  <xsd:schema xmlns:xsd="http://www.w3.org/2001/XMLSchema" xmlns:xs="http://www.w3.org/2001/XMLSchema" xmlns:p="http://schemas.microsoft.com/office/2006/metadata/properties" xmlns:ns2="6eb361ac-0dbf-4b8a-9924-3a356304d062" xmlns:ns3="7a9068cb-efa5-4663-8fc5-c1e3a3194e12" targetNamespace="http://schemas.microsoft.com/office/2006/metadata/properties" ma:root="true" ma:fieldsID="c1238638741e592074b89d2064a8e025" ns2:_="" ns3:_="">
    <xsd:import namespace="6eb361ac-0dbf-4b8a-9924-3a356304d062"/>
    <xsd:import namespace="7a9068cb-efa5-4663-8fc5-c1e3a3194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61ac-0dbf-4b8a-9924-3a356304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068cb-efa5-4663-8fc5-c1e3a3194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mhQJJ6cLlmr38XlfyeJP65rcYwQ==">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33E74-9687-455E-BDF0-5DD27F67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61ac-0dbf-4b8a-9924-3a356304d062"/>
    <ds:schemaRef ds:uri="7a9068cb-efa5-4663-8fc5-c1e3a3194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D3D00BC-996C-4CFF-8C44-7BAAF26D55AE}">
  <ds:schemaRefs>
    <ds:schemaRef ds:uri="http://schemas.microsoft.com/sharepoint/v3/contenttype/forms"/>
  </ds:schemaRefs>
</ds:datastoreItem>
</file>

<file path=customXml/itemProps4.xml><?xml version="1.0" encoding="utf-8"?>
<ds:datastoreItem xmlns:ds="http://schemas.openxmlformats.org/officeDocument/2006/customXml" ds:itemID="{8752F7BC-FB3D-402B-8ECA-8CCF3A4F4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238</Pages>
  <Words>64851</Words>
  <Characters>369657</Characters>
  <Application>Microsoft Office Word</Application>
  <DocSecurity>0</DocSecurity>
  <Lines>3080</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433641</CharactersWithSpaces>
  <SharedDoc>false</SharedDoc>
  <HLinks>
    <vt:vector size="102" baseType="variant">
      <vt:variant>
        <vt:i4>3604596</vt:i4>
      </vt:variant>
      <vt:variant>
        <vt:i4>60</vt:i4>
      </vt:variant>
      <vt:variant>
        <vt:i4>0</vt:i4>
      </vt:variant>
      <vt:variant>
        <vt:i4>5</vt:i4>
      </vt:variant>
      <vt:variant>
        <vt:lpwstr>https://protect-eu.mimecast.com/s/bkcjCyP2GuKkELzTQUes2</vt:lpwstr>
      </vt:variant>
      <vt:variant>
        <vt:lpwstr/>
      </vt:variant>
      <vt:variant>
        <vt:i4>2687012</vt:i4>
      </vt:variant>
      <vt:variant>
        <vt:i4>57</vt:i4>
      </vt:variant>
      <vt:variant>
        <vt:i4>0</vt:i4>
      </vt:variant>
      <vt:variant>
        <vt:i4>5</vt:i4>
      </vt:variant>
      <vt:variant>
        <vt:lpwstr>https://protect-eu.mimecast.com/s/FnjSCxkLETDwKx4uv6ie3</vt:lpwstr>
      </vt:variant>
      <vt:variant>
        <vt:lpwstr/>
      </vt:variant>
      <vt:variant>
        <vt:i4>1114182</vt:i4>
      </vt:variant>
      <vt:variant>
        <vt:i4>54</vt:i4>
      </vt:variant>
      <vt:variant>
        <vt:i4>0</vt:i4>
      </vt:variant>
      <vt:variant>
        <vt:i4>5</vt:i4>
      </vt:variant>
      <vt:variant>
        <vt:lpwstr>https://www.mentalhealthatwork.org.uk/commitment/</vt:lpwstr>
      </vt:variant>
      <vt:variant>
        <vt:lpwstr/>
      </vt:variant>
      <vt:variant>
        <vt:i4>4980841</vt:i4>
      </vt:variant>
      <vt:variant>
        <vt:i4>51</vt:i4>
      </vt:variant>
      <vt:variant>
        <vt:i4>0</vt:i4>
      </vt:variant>
      <vt:variant>
        <vt:i4>5</vt:i4>
      </vt:variant>
      <vt:variant>
        <vt:lpwstr>https://www.google.com/url?sa=t&amp;rct=j&amp;q=&amp;esrc=s&amp;source=web&amp;cd=&amp;cad=rja&amp;uact=8&amp;ved=2ahUKEwiY4_SE8dmCAxUBVUEAHepzDt4QFnoECBwQAQ&amp;url=https%3A%2F%2Fwww.legislation.gov.uk%2Fukpga%2F1974%2F53&amp;usg=AOvVaw0gqTZcQLvqWl5NElPjyoFI&amp;opi=89978449</vt:lpwstr>
      </vt:variant>
      <vt:variant>
        <vt:lpwstr/>
      </vt:variant>
      <vt:variant>
        <vt:i4>1966173</vt:i4>
      </vt:variant>
      <vt:variant>
        <vt:i4>36</vt:i4>
      </vt:variant>
      <vt:variant>
        <vt:i4>0</vt:i4>
      </vt:variant>
      <vt:variant>
        <vt:i4>5</vt:i4>
      </vt:variant>
      <vt:variant>
        <vt:lpwstr>https://www.gov.uk/government/publications/procurement-policy-note-0117-update-to-transparency-principles</vt:lpwstr>
      </vt:variant>
      <vt:variant>
        <vt:lpwstr/>
      </vt:variant>
      <vt:variant>
        <vt:i4>5898269</vt:i4>
      </vt:variant>
      <vt:variant>
        <vt:i4>30</vt:i4>
      </vt:variant>
      <vt:variant>
        <vt:i4>0</vt:i4>
      </vt:variant>
      <vt:variant>
        <vt:i4>5</vt:i4>
      </vt:variant>
      <vt:variant>
        <vt:lpwstr>https://www.ncsc.gov.uk/guidance/end-user-device-security</vt:lpwstr>
      </vt:variant>
      <vt:variant>
        <vt:lpwstr/>
      </vt:variant>
      <vt:variant>
        <vt:i4>5898274</vt:i4>
      </vt:variant>
      <vt:variant>
        <vt:i4>27</vt:i4>
      </vt:variant>
      <vt:variant>
        <vt:i4>0</vt:i4>
      </vt:variant>
      <vt:variant>
        <vt:i4>5</vt:i4>
      </vt:variant>
      <vt:variant>
        <vt:lpwstr>mailto:michael.tregoning@opencastsoftware.com</vt:lpwstr>
      </vt:variant>
      <vt:variant>
        <vt:lpwstr/>
      </vt:variant>
      <vt:variant>
        <vt:i4>1376316</vt:i4>
      </vt:variant>
      <vt:variant>
        <vt:i4>24</vt:i4>
      </vt:variant>
      <vt:variant>
        <vt:i4>0</vt:i4>
      </vt:variant>
      <vt:variant>
        <vt:i4>5</vt:i4>
      </vt:variant>
      <vt:variant>
        <vt:lpwstr>mailto:stephen.albertina@hmrc.gov.uk</vt:lpwstr>
      </vt:variant>
      <vt:variant>
        <vt:lpwstr/>
      </vt:variant>
      <vt:variant>
        <vt:i4>3604582</vt:i4>
      </vt:variant>
      <vt:variant>
        <vt:i4>21</vt:i4>
      </vt:variant>
      <vt:variant>
        <vt:i4>0</vt:i4>
      </vt:variant>
      <vt:variant>
        <vt:i4>5</vt:i4>
      </vt:variant>
      <vt:variant>
        <vt:lpwstr>https://www.gov.uk/government/publications/strategic-suppliers</vt:lpwstr>
      </vt:variant>
      <vt:variant>
        <vt:lpwstr/>
      </vt:variant>
      <vt:variant>
        <vt:i4>5767261</vt:i4>
      </vt:variant>
      <vt:variant>
        <vt:i4>18</vt:i4>
      </vt:variant>
      <vt:variant>
        <vt:i4>0</vt:i4>
      </vt:variant>
      <vt:variant>
        <vt:i4>5</vt:i4>
      </vt:variant>
      <vt:variant>
        <vt:lpwstr>https://www.gov.uk/government/collections/sustainable-procurement-the-government-buying-standards-gbs</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3014663</vt:i4>
      </vt:variant>
      <vt:variant>
        <vt:i4>12</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3</vt:i4>
      </vt:variant>
      <vt:variant>
        <vt:i4>0</vt:i4>
      </vt:variant>
      <vt:variant>
        <vt:i4>5</vt:i4>
      </vt:variant>
      <vt:variant>
        <vt:lpwstr>https://www.gov.uk/guidance/ir35-find-out-if-it-applies</vt:lpwstr>
      </vt:variant>
      <vt:variant>
        <vt:lpwstr/>
      </vt:variant>
      <vt:variant>
        <vt:i4>5767261</vt:i4>
      </vt:variant>
      <vt:variant>
        <vt:i4>0</vt:i4>
      </vt:variant>
      <vt:variant>
        <vt:i4>0</vt:i4>
      </vt:variant>
      <vt:variant>
        <vt:i4>5</vt:i4>
      </vt:variant>
      <vt:variant>
        <vt:lpwstr>https://www.gov.uk/government/collections/sustainable-procurement-the-government-buying-standards-gbs</vt:lpwstr>
      </vt:variant>
      <vt:variant>
        <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Habtoune, Hassan (Commercial)</cp:lastModifiedBy>
  <cp:revision>4</cp:revision>
  <dcterms:created xsi:type="dcterms:W3CDTF">2024-08-21T09:49:00Z</dcterms:created>
  <dcterms:modified xsi:type="dcterms:W3CDTF">2024-08-21T09:56:00Z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76697187.1</vt:lpwstr>
  </property>
  <property fmtid="{D5CDD505-2E9C-101B-9397-08002B2CF9AE}" pid="4" name="ContentTypeId">
    <vt:lpwstr>0x010100BBACF5EDE682D64EBE9F0C05D885726D</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f9af038e-07b4-4369-a678-c835687cb272_Enabled">
    <vt:lpwstr>true</vt:lpwstr>
  </property>
  <property fmtid="{D5CDD505-2E9C-101B-9397-08002B2CF9AE}" pid="9" name="MSIP_Label_f9af038e-07b4-4369-a678-c835687cb272_SetDate">
    <vt:lpwstr>2023-11-06T12:30:07Z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65916dd3-68f2-4601-bfa6-c3b947ac31bd</vt:lpwstr>
  </property>
  <property fmtid="{D5CDD505-2E9C-101B-9397-08002B2CF9AE}" pid="14" name="MSIP_Label_f9af038e-07b4-4369-a678-c835687cb272_ContentBits">
    <vt:lpwstr>2</vt:lpwstr>
  </property>
  <property fmtid="{D5CDD505-2E9C-101B-9397-08002B2CF9AE}" pid="15" name="MediaServiceImageTags">
    <vt:lpwstr/>
  </property>
</Properties>
</file>