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D25" w:rsidRDefault="00830D25" w:rsidP="00C82EC9">
      <w:pPr>
        <w:pStyle w:val="Normal1"/>
        <w:spacing w:after="160" w:line="259" w:lineRule="auto"/>
        <w:jc w:val="center"/>
        <w:rPr>
          <w:rFonts w:ascii="Arial" w:hAnsi="Arial" w:cs="Arial"/>
          <w:b/>
          <w:sz w:val="21"/>
          <w:szCs w:val="21"/>
        </w:rPr>
      </w:pPr>
      <w:bookmarkStart w:id="0" w:name="_GoBack"/>
      <w:bookmarkEnd w:id="0"/>
    </w:p>
    <w:p w:rsidR="00830D25" w:rsidRDefault="00830D25" w:rsidP="00C82EC9">
      <w:pPr>
        <w:pStyle w:val="Normal1"/>
        <w:spacing w:after="160" w:line="259" w:lineRule="auto"/>
        <w:jc w:val="center"/>
        <w:rPr>
          <w:rFonts w:ascii="Arial" w:hAnsi="Arial" w:cs="Arial"/>
          <w:b/>
          <w:sz w:val="21"/>
          <w:szCs w:val="21"/>
        </w:rPr>
      </w:pPr>
    </w:p>
    <w:p w:rsidR="00830D25" w:rsidRDefault="00830D25" w:rsidP="00C82EC9">
      <w:pPr>
        <w:pStyle w:val="Normal1"/>
        <w:spacing w:after="160" w:line="259" w:lineRule="auto"/>
        <w:jc w:val="center"/>
        <w:rPr>
          <w:rFonts w:ascii="Arial" w:hAnsi="Arial" w:cs="Arial"/>
          <w:b/>
          <w:sz w:val="21"/>
          <w:szCs w:val="21"/>
        </w:rPr>
      </w:pPr>
    </w:p>
    <w:p w:rsidR="00C82EC9" w:rsidRPr="00792F14" w:rsidRDefault="00847399" w:rsidP="00C82EC9">
      <w:pPr>
        <w:pStyle w:val="Normal1"/>
        <w:spacing w:after="160" w:line="259" w:lineRule="auto"/>
        <w:jc w:val="center"/>
        <w:rPr>
          <w:rFonts w:ascii="Arial" w:hAnsi="Arial" w:cs="Arial"/>
          <w:b/>
          <w:sz w:val="32"/>
          <w:szCs w:val="32"/>
        </w:rPr>
      </w:pPr>
      <w:r w:rsidRPr="00792F14">
        <w:rPr>
          <w:rFonts w:ascii="Arial" w:hAnsi="Arial" w:cs="Arial"/>
          <w:b/>
          <w:sz w:val="32"/>
          <w:szCs w:val="32"/>
        </w:rPr>
        <w:t xml:space="preserve">The </w:t>
      </w:r>
      <w:r w:rsidR="009F7D78" w:rsidRPr="00792F14">
        <w:rPr>
          <w:rFonts w:ascii="Arial" w:hAnsi="Arial" w:cs="Arial"/>
          <w:b/>
          <w:sz w:val="32"/>
          <w:szCs w:val="32"/>
        </w:rPr>
        <w:t xml:space="preserve">Mayor and Burgesses of the </w:t>
      </w:r>
      <w:r w:rsidRPr="00792F14">
        <w:rPr>
          <w:rFonts w:ascii="Arial" w:hAnsi="Arial" w:cs="Arial"/>
          <w:b/>
          <w:sz w:val="32"/>
          <w:szCs w:val="32"/>
        </w:rPr>
        <w:t>Royal Borough of Greenwich</w:t>
      </w:r>
    </w:p>
    <w:p w:rsidR="00792F14" w:rsidRDefault="00792F14" w:rsidP="00847399">
      <w:pPr>
        <w:pStyle w:val="Normal1"/>
        <w:spacing w:after="160" w:line="259" w:lineRule="auto"/>
        <w:jc w:val="center"/>
        <w:rPr>
          <w:rFonts w:ascii="Arial" w:hAnsi="Arial" w:cs="Arial"/>
          <w:b/>
          <w:color w:val="auto"/>
          <w:sz w:val="32"/>
          <w:szCs w:val="32"/>
        </w:rPr>
      </w:pPr>
    </w:p>
    <w:p w:rsidR="00C82EC9" w:rsidRPr="00792F14" w:rsidRDefault="00847399" w:rsidP="00847399">
      <w:pPr>
        <w:pStyle w:val="Normal1"/>
        <w:spacing w:after="160" w:line="259" w:lineRule="auto"/>
        <w:jc w:val="center"/>
        <w:rPr>
          <w:rFonts w:ascii="Arial" w:hAnsi="Arial" w:cs="Arial"/>
          <w:color w:val="auto"/>
          <w:sz w:val="32"/>
          <w:szCs w:val="32"/>
        </w:rPr>
      </w:pPr>
      <w:r w:rsidRPr="00792F14">
        <w:rPr>
          <w:rFonts w:ascii="Arial" w:hAnsi="Arial" w:cs="Arial"/>
          <w:b/>
          <w:color w:val="auto"/>
          <w:sz w:val="32"/>
          <w:szCs w:val="32"/>
        </w:rPr>
        <w:t>Communal Water Services Contract</w:t>
      </w:r>
    </w:p>
    <w:p w:rsidR="00771E2A" w:rsidRDefault="00771E2A" w:rsidP="00C82EC9">
      <w:pPr>
        <w:pStyle w:val="Normal1"/>
        <w:spacing w:before="120" w:after="120"/>
        <w:jc w:val="center"/>
        <w:rPr>
          <w:rFonts w:ascii="Arial" w:hAnsi="Arial" w:cs="Arial"/>
          <w:b/>
          <w:sz w:val="21"/>
          <w:szCs w:val="21"/>
        </w:rPr>
      </w:pPr>
    </w:p>
    <w:p w:rsidR="000276D8" w:rsidRDefault="000276D8" w:rsidP="00C82EC9">
      <w:pPr>
        <w:pStyle w:val="Normal1"/>
        <w:spacing w:before="120" w:after="120"/>
        <w:jc w:val="center"/>
        <w:rPr>
          <w:rFonts w:ascii="Arial" w:hAnsi="Arial" w:cs="Arial"/>
          <w:b/>
        </w:rPr>
      </w:pPr>
    </w:p>
    <w:p w:rsidR="00C82EC9" w:rsidRPr="00771E2A" w:rsidRDefault="00CC29D8" w:rsidP="00C82EC9">
      <w:pPr>
        <w:pStyle w:val="Normal1"/>
        <w:spacing w:before="120" w:after="120"/>
        <w:jc w:val="center"/>
        <w:rPr>
          <w:rFonts w:ascii="Arial" w:hAnsi="Arial" w:cs="Arial"/>
        </w:rPr>
      </w:pPr>
      <w:r w:rsidRPr="00771E2A">
        <w:rPr>
          <w:rFonts w:ascii="Arial" w:hAnsi="Arial" w:cs="Arial"/>
          <w:b/>
        </w:rPr>
        <w:t>RESTRICTED PROCEDURE</w:t>
      </w:r>
    </w:p>
    <w:p w:rsidR="00156D2F" w:rsidRDefault="00156D2F" w:rsidP="00C82EC9">
      <w:pPr>
        <w:pStyle w:val="Body"/>
        <w:jc w:val="center"/>
      </w:pPr>
    </w:p>
    <w:p w:rsidR="00847399" w:rsidRDefault="00847399" w:rsidP="00C82EC9">
      <w:pPr>
        <w:pStyle w:val="Body"/>
        <w:jc w:val="center"/>
      </w:pPr>
    </w:p>
    <w:p w:rsidR="00847399" w:rsidRPr="00F85BCA" w:rsidRDefault="00847399" w:rsidP="00847399">
      <w:pPr>
        <w:pStyle w:val="Body"/>
        <w:jc w:val="center"/>
        <w:rPr>
          <w:b/>
          <w:bCs/>
          <w:sz w:val="24"/>
          <w:szCs w:val="24"/>
        </w:rPr>
      </w:pPr>
      <w:proofErr w:type="gramStart"/>
      <w:r w:rsidRPr="00F85BCA">
        <w:rPr>
          <w:b/>
          <w:bCs/>
          <w:sz w:val="24"/>
          <w:szCs w:val="24"/>
        </w:rPr>
        <w:t>dated</w:t>
      </w:r>
      <w:proofErr w:type="gramEnd"/>
      <w:r w:rsidRPr="00F85BCA">
        <w:rPr>
          <w:b/>
          <w:bCs/>
          <w:sz w:val="24"/>
          <w:szCs w:val="24"/>
        </w:rPr>
        <w:t xml:space="preserve"> </w:t>
      </w:r>
      <w:bookmarkStart w:id="1" w:name="Date"/>
      <w:bookmarkStart w:id="2" w:name="ASDate"/>
      <w:bookmarkEnd w:id="1"/>
      <w:bookmarkEnd w:id="2"/>
      <w:r w:rsidR="009F7D78">
        <w:rPr>
          <w:b/>
          <w:bCs/>
          <w:sz w:val="24"/>
          <w:szCs w:val="24"/>
        </w:rPr>
        <w:t>28</w:t>
      </w:r>
      <w:r w:rsidR="009F7D78" w:rsidRPr="009F7D78">
        <w:rPr>
          <w:b/>
          <w:bCs/>
          <w:sz w:val="24"/>
          <w:szCs w:val="24"/>
          <w:vertAlign w:val="superscript"/>
        </w:rPr>
        <w:t>th</w:t>
      </w:r>
      <w:r w:rsidR="009F7D78">
        <w:rPr>
          <w:b/>
          <w:bCs/>
          <w:sz w:val="24"/>
          <w:szCs w:val="24"/>
        </w:rPr>
        <w:t xml:space="preserve"> N</w:t>
      </w:r>
      <w:r>
        <w:rPr>
          <w:b/>
          <w:bCs/>
          <w:sz w:val="24"/>
          <w:szCs w:val="24"/>
        </w:rPr>
        <w:t xml:space="preserve">ovember </w:t>
      </w:r>
      <w:r w:rsidRPr="00F85BCA">
        <w:rPr>
          <w:b/>
          <w:bCs/>
          <w:sz w:val="24"/>
          <w:szCs w:val="24"/>
        </w:rPr>
        <w:t>201</w:t>
      </w:r>
      <w:r>
        <w:rPr>
          <w:b/>
          <w:bCs/>
          <w:sz w:val="24"/>
          <w:szCs w:val="24"/>
        </w:rPr>
        <w:t>6</w:t>
      </w:r>
    </w:p>
    <w:p w:rsidR="00771E2A" w:rsidRDefault="00771E2A" w:rsidP="00C82EC9">
      <w:pPr>
        <w:pStyle w:val="Body"/>
        <w:jc w:val="center"/>
        <w:rPr>
          <w:b/>
          <w:bCs/>
        </w:rPr>
      </w:pPr>
    </w:p>
    <w:p w:rsidR="00C82EC9" w:rsidRDefault="00C82EC9" w:rsidP="00C82EC9">
      <w:pPr>
        <w:pStyle w:val="Body"/>
        <w:jc w:val="center"/>
        <w:rPr>
          <w:b/>
          <w:bCs/>
        </w:rPr>
      </w:pPr>
    </w:p>
    <w:p w:rsidR="009F7D78" w:rsidRDefault="009F7D78" w:rsidP="00C82EC9">
      <w:pPr>
        <w:pStyle w:val="Body"/>
        <w:jc w:val="center"/>
        <w:rPr>
          <w:b/>
          <w:bCs/>
          <w:sz w:val="36"/>
          <w:szCs w:val="36"/>
        </w:rPr>
      </w:pPr>
    </w:p>
    <w:p w:rsidR="00C82EC9" w:rsidRPr="00771E2A" w:rsidRDefault="00847399" w:rsidP="00C82EC9">
      <w:pPr>
        <w:pStyle w:val="Body"/>
        <w:jc w:val="center"/>
        <w:rPr>
          <w:b/>
          <w:bCs/>
          <w:sz w:val="36"/>
          <w:szCs w:val="36"/>
        </w:rPr>
      </w:pPr>
      <w:r w:rsidRPr="00771E2A">
        <w:rPr>
          <w:b/>
          <w:bCs/>
          <w:sz w:val="36"/>
          <w:szCs w:val="36"/>
        </w:rPr>
        <w:t xml:space="preserve">SQ </w:t>
      </w:r>
      <w:r>
        <w:rPr>
          <w:b/>
          <w:bCs/>
          <w:sz w:val="36"/>
          <w:szCs w:val="36"/>
        </w:rPr>
        <w:t>I</w:t>
      </w:r>
      <w:r w:rsidRPr="00771E2A">
        <w:rPr>
          <w:b/>
          <w:bCs/>
          <w:sz w:val="36"/>
          <w:szCs w:val="36"/>
        </w:rPr>
        <w:t xml:space="preserve">nformation </w:t>
      </w:r>
      <w:r>
        <w:rPr>
          <w:b/>
          <w:bCs/>
          <w:sz w:val="36"/>
          <w:szCs w:val="36"/>
        </w:rPr>
        <w:t>M</w:t>
      </w:r>
      <w:r w:rsidRPr="00771E2A">
        <w:rPr>
          <w:b/>
          <w:bCs/>
          <w:sz w:val="36"/>
          <w:szCs w:val="36"/>
        </w:rPr>
        <w:t>emorandum</w:t>
      </w:r>
    </w:p>
    <w:p w:rsidR="0042081F" w:rsidRDefault="00C82EC9" w:rsidP="00C82EC9">
      <w:pPr>
        <w:pStyle w:val="Body"/>
        <w:rPr>
          <w:b/>
          <w:bCs/>
        </w:rPr>
      </w:pPr>
      <w:r>
        <w:rPr>
          <w:b/>
          <w:bCs/>
        </w:rPr>
        <w:br w:type="page"/>
      </w:r>
    </w:p>
    <w:p w:rsidR="0042081F" w:rsidRDefault="0042081F" w:rsidP="00C82EC9">
      <w:pPr>
        <w:pStyle w:val="Body"/>
        <w:rPr>
          <w:b/>
          <w:bCs/>
        </w:rPr>
      </w:pPr>
    </w:p>
    <w:p w:rsidR="00C82EC9" w:rsidRDefault="00C82EC9" w:rsidP="00C82EC9">
      <w:pPr>
        <w:pStyle w:val="Body"/>
        <w:rPr>
          <w:b/>
          <w:bCs/>
          <w:sz w:val="24"/>
          <w:szCs w:val="24"/>
        </w:rPr>
      </w:pPr>
      <w:r w:rsidRPr="0042081F">
        <w:rPr>
          <w:b/>
          <w:bCs/>
          <w:sz w:val="24"/>
          <w:szCs w:val="24"/>
        </w:rPr>
        <w:t>Contents</w:t>
      </w:r>
    </w:p>
    <w:p w:rsidR="00792F14" w:rsidRPr="0042081F" w:rsidRDefault="00792F14" w:rsidP="00792F14">
      <w:pPr>
        <w:pStyle w:val="Body"/>
        <w:spacing w:after="0"/>
        <w:rPr>
          <w:b/>
          <w:bCs/>
          <w:sz w:val="24"/>
          <w:szCs w:val="24"/>
        </w:rPr>
      </w:pPr>
    </w:p>
    <w:p w:rsidR="00C82EC9" w:rsidRPr="00792F14" w:rsidRDefault="00C82EC9" w:rsidP="00C82EC9">
      <w:pPr>
        <w:pStyle w:val="Body"/>
        <w:numPr>
          <w:ilvl w:val="0"/>
          <w:numId w:val="31"/>
        </w:numPr>
        <w:rPr>
          <w:sz w:val="22"/>
          <w:szCs w:val="22"/>
        </w:rPr>
      </w:pPr>
      <w:r w:rsidRPr="00792F14">
        <w:rPr>
          <w:sz w:val="22"/>
          <w:szCs w:val="22"/>
        </w:rPr>
        <w:t>Introduction</w:t>
      </w:r>
    </w:p>
    <w:p w:rsidR="00C82EC9" w:rsidRPr="00792F14" w:rsidRDefault="00C82EC9" w:rsidP="00C82EC9">
      <w:pPr>
        <w:pStyle w:val="Body"/>
        <w:numPr>
          <w:ilvl w:val="0"/>
          <w:numId w:val="31"/>
        </w:numPr>
        <w:rPr>
          <w:sz w:val="22"/>
          <w:szCs w:val="22"/>
        </w:rPr>
      </w:pPr>
      <w:r w:rsidRPr="00792F14">
        <w:rPr>
          <w:sz w:val="22"/>
          <w:szCs w:val="22"/>
        </w:rPr>
        <w:t>Background to this procurement</w:t>
      </w:r>
    </w:p>
    <w:p w:rsidR="00C82EC9" w:rsidRPr="00792F14" w:rsidRDefault="00C82EC9" w:rsidP="00C82EC9">
      <w:pPr>
        <w:pStyle w:val="Body"/>
        <w:numPr>
          <w:ilvl w:val="0"/>
          <w:numId w:val="31"/>
        </w:numPr>
        <w:rPr>
          <w:sz w:val="22"/>
          <w:szCs w:val="22"/>
        </w:rPr>
      </w:pPr>
      <w:r w:rsidRPr="00792F14">
        <w:rPr>
          <w:sz w:val="22"/>
          <w:szCs w:val="22"/>
        </w:rPr>
        <w:t xml:space="preserve">Instructions for completion and submission of </w:t>
      </w:r>
      <w:r w:rsidR="005C0DD9" w:rsidRPr="00792F14">
        <w:rPr>
          <w:sz w:val="22"/>
          <w:szCs w:val="22"/>
        </w:rPr>
        <w:t>SQ</w:t>
      </w:r>
    </w:p>
    <w:p w:rsidR="00C82EC9" w:rsidRPr="00792F14" w:rsidRDefault="00C82EC9" w:rsidP="00C82EC9">
      <w:pPr>
        <w:pStyle w:val="Body"/>
        <w:numPr>
          <w:ilvl w:val="0"/>
          <w:numId w:val="31"/>
        </w:numPr>
        <w:rPr>
          <w:sz w:val="22"/>
          <w:szCs w:val="22"/>
        </w:rPr>
      </w:pPr>
      <w:r w:rsidRPr="00792F14">
        <w:rPr>
          <w:sz w:val="22"/>
          <w:szCs w:val="22"/>
        </w:rPr>
        <w:t>Requests for clarification</w:t>
      </w:r>
    </w:p>
    <w:p w:rsidR="00C82EC9" w:rsidRPr="00792F14" w:rsidRDefault="00C82EC9" w:rsidP="00C82EC9">
      <w:pPr>
        <w:pStyle w:val="Body"/>
        <w:numPr>
          <w:ilvl w:val="0"/>
          <w:numId w:val="31"/>
        </w:numPr>
        <w:rPr>
          <w:sz w:val="22"/>
          <w:szCs w:val="22"/>
        </w:rPr>
      </w:pPr>
      <w:r w:rsidRPr="00792F14">
        <w:rPr>
          <w:sz w:val="22"/>
          <w:szCs w:val="22"/>
        </w:rPr>
        <w:t>Scoring methodology</w:t>
      </w:r>
    </w:p>
    <w:p w:rsidR="00684E12" w:rsidRDefault="00684E12" w:rsidP="00684E12">
      <w:pPr>
        <w:pStyle w:val="Level1"/>
        <w:keepNext/>
        <w:numPr>
          <w:ilvl w:val="0"/>
          <w:numId w:val="0"/>
        </w:numPr>
      </w:pPr>
    </w:p>
    <w:p w:rsidR="00684E12" w:rsidRDefault="00684E12" w:rsidP="00684E12">
      <w:pPr>
        <w:pStyle w:val="Level1"/>
        <w:keepNext/>
        <w:numPr>
          <w:ilvl w:val="0"/>
          <w:numId w:val="0"/>
        </w:numPr>
      </w:pPr>
    </w:p>
    <w:p w:rsidR="00684E12" w:rsidRDefault="00CC29D8" w:rsidP="00684E12">
      <w:pPr>
        <w:pStyle w:val="Level1"/>
        <w:keepNext/>
        <w:numPr>
          <w:ilvl w:val="0"/>
          <w:numId w:val="0"/>
        </w:numPr>
      </w:pPr>
      <w:r>
        <w:t xml:space="preserve"> </w:t>
      </w:r>
    </w:p>
    <w:p w:rsidR="0042081F" w:rsidRDefault="00C82EC9" w:rsidP="00684E12">
      <w:pPr>
        <w:pStyle w:val="Level1"/>
        <w:keepNext/>
        <w:numPr>
          <w:ilvl w:val="0"/>
          <w:numId w:val="0"/>
        </w:numPr>
      </w:pPr>
      <w:r>
        <w:br w:type="page"/>
      </w:r>
    </w:p>
    <w:p w:rsidR="0042081F" w:rsidRDefault="0042081F" w:rsidP="00684E12">
      <w:pPr>
        <w:pStyle w:val="Level1"/>
        <w:keepNext/>
        <w:numPr>
          <w:ilvl w:val="0"/>
          <w:numId w:val="0"/>
        </w:numPr>
      </w:pPr>
    </w:p>
    <w:p w:rsidR="00C82EC9" w:rsidRPr="007D0D6D" w:rsidRDefault="007D0D6D" w:rsidP="00684E12">
      <w:pPr>
        <w:pStyle w:val="Level1"/>
        <w:keepNext/>
        <w:numPr>
          <w:ilvl w:val="0"/>
          <w:numId w:val="0"/>
        </w:numPr>
        <w:rPr>
          <w:rStyle w:val="Level1asheadingtext"/>
          <w:bCs/>
          <w:sz w:val="24"/>
          <w:szCs w:val="24"/>
        </w:rPr>
      </w:pPr>
      <w:r w:rsidRPr="007D0D6D">
        <w:rPr>
          <w:rStyle w:val="Level1asheadingtext"/>
          <w:bCs/>
          <w:sz w:val="24"/>
          <w:szCs w:val="24"/>
        </w:rPr>
        <w:t>1</w:t>
      </w:r>
      <w:r w:rsidRPr="007D0D6D">
        <w:rPr>
          <w:rStyle w:val="Level1asheadingtext"/>
          <w:bCs/>
          <w:sz w:val="24"/>
          <w:szCs w:val="24"/>
        </w:rPr>
        <w:tab/>
      </w:r>
      <w:r w:rsidR="00C82EC9" w:rsidRPr="007D0D6D">
        <w:rPr>
          <w:rStyle w:val="Level1asheadingtext"/>
          <w:bCs/>
          <w:sz w:val="24"/>
          <w:szCs w:val="24"/>
        </w:rPr>
        <w:t>Introduction</w:t>
      </w:r>
    </w:p>
    <w:p w:rsidR="00114100" w:rsidRDefault="00C82EC9" w:rsidP="00C82EC9">
      <w:pPr>
        <w:pStyle w:val="Level2"/>
      </w:pPr>
      <w:r>
        <w:t>T</w:t>
      </w:r>
      <w:r w:rsidR="005C0DD9">
        <w:t xml:space="preserve">his document introduces the selection </w:t>
      </w:r>
      <w:r>
        <w:t>questionnaire (</w:t>
      </w:r>
      <w:r w:rsidR="005C0DD9">
        <w:rPr>
          <w:b/>
          <w:bCs/>
        </w:rPr>
        <w:t>SQ</w:t>
      </w:r>
      <w:r w:rsidR="00CC29D8">
        <w:t>) for The Royal Borough of Greenwich</w:t>
      </w:r>
      <w:r>
        <w:t xml:space="preserve">'s (the </w:t>
      </w:r>
      <w:r w:rsidR="009F7D78">
        <w:rPr>
          <w:b/>
          <w:bCs/>
        </w:rPr>
        <w:t>A</w:t>
      </w:r>
      <w:r>
        <w:rPr>
          <w:b/>
          <w:bCs/>
        </w:rPr>
        <w:t>uthority</w:t>
      </w:r>
      <w:r>
        <w:t>)</w:t>
      </w:r>
      <w:r w:rsidR="00E01AE9">
        <w:t xml:space="preserve"> proc</w:t>
      </w:r>
      <w:r w:rsidR="00CC29D8">
        <w:t>urement for communal water services</w:t>
      </w:r>
      <w:r w:rsidR="00E01AE9">
        <w:t xml:space="preserve"> (</w:t>
      </w:r>
      <w:r w:rsidR="00E01AE9">
        <w:rPr>
          <w:b/>
          <w:bCs/>
        </w:rPr>
        <w:t>Procurement</w:t>
      </w:r>
      <w:r w:rsidR="00114100">
        <w:t>).</w:t>
      </w:r>
    </w:p>
    <w:p w:rsidR="00114100" w:rsidRDefault="00114100" w:rsidP="00114100">
      <w:pPr>
        <w:pStyle w:val="Level2"/>
      </w:pPr>
      <w:r>
        <w:t>This Information Memorandum sets out the background to the Procurement and provide</w:t>
      </w:r>
      <w:r w:rsidR="008F3269">
        <w:t xml:space="preserve">s information regarding the </w:t>
      </w:r>
      <w:r w:rsidR="005C0DD9">
        <w:t>SQ</w:t>
      </w:r>
      <w:r w:rsidR="008F3269">
        <w:t>, including details on clarification questions and scoring methodology.</w:t>
      </w:r>
    </w:p>
    <w:p w:rsidR="00114100" w:rsidRPr="007D0D6D" w:rsidRDefault="00114100" w:rsidP="00114100">
      <w:pPr>
        <w:pStyle w:val="Level1"/>
        <w:keepNext/>
        <w:rPr>
          <w:rStyle w:val="Level1asheadingtext"/>
          <w:b w:val="0"/>
          <w:sz w:val="24"/>
          <w:szCs w:val="24"/>
        </w:rPr>
      </w:pPr>
      <w:r w:rsidRPr="007D0D6D">
        <w:rPr>
          <w:rStyle w:val="Level1asheadingtext"/>
          <w:bCs/>
          <w:sz w:val="24"/>
          <w:szCs w:val="24"/>
        </w:rPr>
        <w:t xml:space="preserve">Background to this Procurement </w:t>
      </w:r>
    </w:p>
    <w:p w:rsidR="00CC29D8" w:rsidRPr="00CC29D8" w:rsidRDefault="00CC29D8" w:rsidP="00CC29D8">
      <w:pPr>
        <w:pStyle w:val="Body2"/>
        <w:rPr>
          <w:b/>
        </w:rPr>
      </w:pPr>
      <w:r>
        <w:rPr>
          <w:b/>
        </w:rPr>
        <w:t>The Contract</w:t>
      </w:r>
    </w:p>
    <w:p w:rsidR="00CC29D8" w:rsidRPr="001666B1" w:rsidRDefault="00CC29D8" w:rsidP="00CC29D8">
      <w:pPr>
        <w:pStyle w:val="Level2"/>
      </w:pPr>
      <w:r w:rsidRPr="001666B1">
        <w:t xml:space="preserve">The </w:t>
      </w:r>
      <w:r w:rsidR="009F7D78">
        <w:t>S</w:t>
      </w:r>
      <w:r w:rsidRPr="001666B1">
        <w:t xml:space="preserve">ervices which are the subject of this SQ are in relation to the servicing and maintenance of communal </w:t>
      </w:r>
      <w:r w:rsidR="001666B1" w:rsidRPr="001666B1">
        <w:t xml:space="preserve">hot and cold </w:t>
      </w:r>
      <w:r w:rsidRPr="001666B1">
        <w:t>water tanks to keep them clean, hygienic and in good order</w:t>
      </w:r>
      <w:r w:rsidR="001666B1" w:rsidRPr="001666B1">
        <w:t>;</w:t>
      </w:r>
      <w:r w:rsidRPr="001666B1">
        <w:t xml:space="preserve"> and specifically for conducting risk assessments, water testing and treatment for the prevention of </w:t>
      </w:r>
      <w:r w:rsidR="0042081F" w:rsidRPr="001666B1">
        <w:t>L</w:t>
      </w:r>
      <w:r w:rsidR="00FA54CC" w:rsidRPr="001666B1">
        <w:t>egionella</w:t>
      </w:r>
      <w:r w:rsidRPr="001666B1">
        <w:t xml:space="preserve"> at specified locations across the Royal Borough of Greenwich; all in </w:t>
      </w:r>
      <w:r w:rsidR="00150BC4" w:rsidRPr="001666B1">
        <w:t>accordance with HSE L8 Guidance, the Water Supply (Water Fittings) Regulations, 1999</w:t>
      </w:r>
      <w:r w:rsidR="00E47F24" w:rsidRPr="001666B1">
        <w:t xml:space="preserve"> and all relevant British Standards, European and British Codes of Practice.  </w:t>
      </w:r>
      <w:r w:rsidR="00150BC4" w:rsidRPr="001666B1">
        <w:t xml:space="preserve"> </w:t>
      </w:r>
    </w:p>
    <w:p w:rsidR="00CC29D8" w:rsidRPr="00CC29D8" w:rsidRDefault="00CC29D8" w:rsidP="00CC29D8">
      <w:pPr>
        <w:pStyle w:val="Level2"/>
      </w:pPr>
      <w:r w:rsidRPr="00CC29D8">
        <w:t xml:space="preserve">The </w:t>
      </w:r>
      <w:r>
        <w:t>services</w:t>
      </w:r>
      <w:r w:rsidRPr="00CC29D8">
        <w:t xml:space="preserve"> include the replacement of selected water tanks and associated services, some conversion of blocks to mains water operation and a 24/7 responsive repairs service attending to any breakdowns. In that regard, the </w:t>
      </w:r>
      <w:r>
        <w:t>contract</w:t>
      </w:r>
      <w:r w:rsidRPr="00CC29D8">
        <w:t xml:space="preserve"> will be for a range of water treatment services including tank replacement, servicing, maintenance and repairs. </w:t>
      </w:r>
    </w:p>
    <w:p w:rsidR="00CC29D8" w:rsidRPr="00CC29D8" w:rsidRDefault="00CC29D8" w:rsidP="00CC29D8">
      <w:pPr>
        <w:pStyle w:val="Level2"/>
        <w:rPr>
          <w:color w:val="000000"/>
        </w:rPr>
      </w:pPr>
      <w:r w:rsidRPr="00B0141E">
        <w:t>Areas</w:t>
      </w:r>
      <w:r>
        <w:t xml:space="preserve"> </w:t>
      </w:r>
      <w:r w:rsidRPr="00B0141E">
        <w:t xml:space="preserve">/ department the service covers / who is </w:t>
      </w:r>
      <w:r w:rsidR="009F7D78">
        <w:t>a</w:t>
      </w:r>
      <w:r w:rsidRPr="00B0141E">
        <w:t>ffected:</w:t>
      </w:r>
    </w:p>
    <w:p w:rsidR="00CC29D8" w:rsidRPr="00CC29D8" w:rsidRDefault="00FA54CC" w:rsidP="00CC29D8">
      <w:pPr>
        <w:pStyle w:val="Level3"/>
      </w:pPr>
      <w:proofErr w:type="gramStart"/>
      <w:r>
        <w:t>the</w:t>
      </w:r>
      <w:proofErr w:type="gramEnd"/>
      <w:r>
        <w:t xml:space="preserve"> contract covers</w:t>
      </w:r>
      <w:r w:rsidR="00CC29D8" w:rsidRPr="00BE75F1">
        <w:t xml:space="preserve"> </w:t>
      </w:r>
      <w:r w:rsidR="00684DF0">
        <w:t>the A</w:t>
      </w:r>
      <w:r w:rsidR="00CC29D8">
        <w:t xml:space="preserve">uthority’s </w:t>
      </w:r>
      <w:r w:rsidR="00CC29D8" w:rsidRPr="00BE75F1">
        <w:t xml:space="preserve">communal </w:t>
      </w:r>
      <w:r w:rsidR="00CC29D8">
        <w:t>h</w:t>
      </w:r>
      <w:r w:rsidR="00CC29D8" w:rsidRPr="00BE75F1">
        <w:t xml:space="preserve">ousing stock </w:t>
      </w:r>
      <w:r w:rsidR="00CC29D8">
        <w:t xml:space="preserve">including </w:t>
      </w:r>
      <w:r w:rsidR="001666B1">
        <w:t>sheltered h</w:t>
      </w:r>
      <w:r w:rsidR="00CC29D8">
        <w:t xml:space="preserve">ousing units designated for older residents on behalf of </w:t>
      </w:r>
      <w:r w:rsidR="00CC29D8" w:rsidRPr="00BE75F1">
        <w:t>the Asset Management Depa</w:t>
      </w:r>
      <w:r w:rsidR="00CC29D8">
        <w:t>rtment, Communities Directorate, Royal Borough of Greenwich.</w:t>
      </w:r>
    </w:p>
    <w:p w:rsidR="00CC29D8" w:rsidRPr="00CC29D8" w:rsidRDefault="00CC29D8" w:rsidP="00CC29D8">
      <w:pPr>
        <w:pStyle w:val="Level2"/>
        <w:adjustRightInd/>
        <w:spacing w:line="240" w:lineRule="auto"/>
        <w:ind w:left="1080"/>
        <w:rPr>
          <w:color w:val="000000"/>
        </w:rPr>
      </w:pPr>
      <w:r w:rsidRPr="00B0141E">
        <w:t xml:space="preserve">Estimated value of the contract: </w:t>
      </w:r>
    </w:p>
    <w:p w:rsidR="0071249B" w:rsidRPr="0071249B" w:rsidRDefault="0071249B" w:rsidP="0071249B">
      <w:pPr>
        <w:pStyle w:val="Level1"/>
        <w:numPr>
          <w:ilvl w:val="0"/>
          <w:numId w:val="0"/>
        </w:numPr>
        <w:ind w:left="1982" w:hanging="990"/>
        <w:rPr>
          <w:rStyle w:val="NoHeading2Text"/>
          <w:sz w:val="21"/>
        </w:rPr>
      </w:pPr>
      <w:r w:rsidRPr="0071249B">
        <w:rPr>
          <w:rStyle w:val="NoHeading2Text"/>
          <w:sz w:val="21"/>
        </w:rPr>
        <w:t>2.4.1</w:t>
      </w:r>
      <w:r w:rsidRPr="0071249B">
        <w:rPr>
          <w:rStyle w:val="NoHeading2Text"/>
          <w:sz w:val="21"/>
        </w:rPr>
        <w:tab/>
        <w:t>The estimate annual value of the contract is expected to be £2,000,000 + VAT over the initial five year term. The total contract value of the anticipated ten year term is expected to be up to £5,000,000 + VAT.</w:t>
      </w:r>
    </w:p>
    <w:p w:rsidR="00CC29D8" w:rsidRPr="00B0141E" w:rsidRDefault="00CC29D8" w:rsidP="00CC29D8">
      <w:pPr>
        <w:pStyle w:val="Level2"/>
      </w:pPr>
      <w:r w:rsidRPr="00B0141E">
        <w:t>Contract term</w:t>
      </w:r>
      <w:r w:rsidR="0071249B">
        <w:t>:</w:t>
      </w:r>
    </w:p>
    <w:p w:rsidR="0042081F" w:rsidRPr="0071249B" w:rsidRDefault="00CC29D8" w:rsidP="0071249B">
      <w:pPr>
        <w:pStyle w:val="Level3"/>
        <w:adjustRightInd/>
        <w:spacing w:line="240" w:lineRule="auto"/>
        <w:rPr>
          <w:b/>
        </w:rPr>
      </w:pPr>
      <w:r w:rsidRPr="001666B1">
        <w:t>An initial period of fi</w:t>
      </w:r>
      <w:r w:rsidR="00684DF0">
        <w:t>ve (5) years extendable at the A</w:t>
      </w:r>
      <w:r w:rsidRPr="001666B1">
        <w:t>uthority's sole discretion for up to a maximum of ten (10) years. The contract will be let under a Term Contract based on the ACA Standard Form of Contract for Term Partnering (“TPC2005” 20</w:t>
      </w:r>
      <w:r w:rsidR="00BB5822" w:rsidRPr="001666B1">
        <w:t>13 version</w:t>
      </w:r>
      <w:r w:rsidRPr="001666B1">
        <w:t>).</w:t>
      </w:r>
      <w:r w:rsidR="0042081F" w:rsidRPr="0071249B">
        <w:rPr>
          <w:b/>
        </w:rPr>
        <w:br w:type="page"/>
      </w:r>
    </w:p>
    <w:p w:rsidR="0042081F" w:rsidRDefault="0042081F" w:rsidP="00CC29D8">
      <w:pPr>
        <w:pStyle w:val="Body2"/>
        <w:rPr>
          <w:b/>
        </w:rPr>
      </w:pPr>
    </w:p>
    <w:p w:rsidR="00CC29D8" w:rsidRDefault="00CC29D8" w:rsidP="00CC29D8">
      <w:pPr>
        <w:pStyle w:val="Body2"/>
        <w:rPr>
          <w:b/>
        </w:rPr>
      </w:pPr>
      <w:r>
        <w:rPr>
          <w:b/>
        </w:rPr>
        <w:t>The Authority</w:t>
      </w:r>
    </w:p>
    <w:p w:rsidR="00CC29D8" w:rsidRPr="00CC29D8" w:rsidRDefault="00684DF0" w:rsidP="00CC29D8">
      <w:pPr>
        <w:pStyle w:val="Level2"/>
      </w:pPr>
      <w:r>
        <w:t>The A</w:t>
      </w:r>
      <w:r w:rsidR="00CC29D8" w:rsidRPr="00CC29D8">
        <w:t xml:space="preserve">uthority is an Inner London Local Authority in the South East of the capital. It is bordered by the London Boroughs of Bexley, Bromley and Lewisham. The Borough spans from </w:t>
      </w:r>
      <w:proofErr w:type="spellStart"/>
      <w:r w:rsidR="00CC29D8" w:rsidRPr="00CC29D8">
        <w:t>Eltham</w:t>
      </w:r>
      <w:proofErr w:type="spellEnd"/>
      <w:r w:rsidR="00CC29D8" w:rsidRPr="00CC29D8">
        <w:t xml:space="preserve"> in the </w:t>
      </w:r>
      <w:r w:rsidR="00FA54CC">
        <w:t>south</w:t>
      </w:r>
      <w:r w:rsidR="00CC29D8" w:rsidRPr="00CC29D8">
        <w:t xml:space="preserve">, to the O2 Arena in the </w:t>
      </w:r>
      <w:r w:rsidR="00FA54CC">
        <w:t>north</w:t>
      </w:r>
      <w:r w:rsidR="00CC29D8" w:rsidRPr="00CC29D8">
        <w:t xml:space="preserve">, Deptford in the west and Thamesmead in the east. It comprises the areas of Greenwich, Greenwich Peninsula, Charlton, Plumstead, </w:t>
      </w:r>
      <w:proofErr w:type="spellStart"/>
      <w:r w:rsidR="00CC29D8" w:rsidRPr="00CC29D8">
        <w:t>Kidbrooke</w:t>
      </w:r>
      <w:proofErr w:type="spellEnd"/>
      <w:r w:rsidR="00CC29D8" w:rsidRPr="00CC29D8">
        <w:t xml:space="preserve">, </w:t>
      </w:r>
      <w:proofErr w:type="spellStart"/>
      <w:r w:rsidR="00CC29D8" w:rsidRPr="00CC29D8">
        <w:t>Eltham</w:t>
      </w:r>
      <w:proofErr w:type="spellEnd"/>
      <w:r w:rsidR="00CC29D8" w:rsidRPr="00CC29D8">
        <w:t>, Woolwich, Thamesmead and Abbey Wood.</w:t>
      </w:r>
    </w:p>
    <w:p w:rsidR="00CC29D8" w:rsidRPr="00CC29D8" w:rsidRDefault="00CC29D8" w:rsidP="00CC29D8">
      <w:pPr>
        <w:pStyle w:val="Level2"/>
      </w:pPr>
      <w:r w:rsidRPr="00CC29D8">
        <w:t>The Royal Borough of Greenwich covers an area of more than 5,000 hectares and has a population of approximately 245,586 (Source: 2011 Census, ONS). An increase of 52,175 people (21 per cent) between 2011 and 2021 and 64,526 (26 per cent) between 2011 and 2031 is anticipated by the GLA (Source: 2011 SHLAA population projections).</w:t>
      </w:r>
    </w:p>
    <w:p w:rsidR="00CC29D8" w:rsidRDefault="00CC29D8" w:rsidP="00CC29D8">
      <w:pPr>
        <w:pStyle w:val="Level2"/>
      </w:pPr>
      <w:r w:rsidRPr="00CC29D8">
        <w:t xml:space="preserve">As of 1 May 2014 there are 106,970 households in the borough and it is anticipated that there will be approximately 18,000 new homes constructed over the next ten years. </w:t>
      </w:r>
    </w:p>
    <w:p w:rsidR="00CC29D8" w:rsidRDefault="00CC29D8" w:rsidP="00CC29D8">
      <w:pPr>
        <w:pStyle w:val="Body2"/>
        <w:rPr>
          <w:b/>
        </w:rPr>
      </w:pPr>
      <w:r>
        <w:rPr>
          <w:b/>
        </w:rPr>
        <w:t>Sustainability</w:t>
      </w:r>
    </w:p>
    <w:p w:rsidR="00CC29D8" w:rsidRDefault="00CC29D8" w:rsidP="00CC29D8">
      <w:pPr>
        <w:pStyle w:val="Level2"/>
      </w:pPr>
      <w:r>
        <w:t xml:space="preserve">The </w:t>
      </w:r>
      <w:r w:rsidR="00684DF0">
        <w:t>A</w:t>
      </w:r>
      <w:r>
        <w:t xml:space="preserve">uthority recognises that sustainability encompasses environmental, social and economic concerns. The </w:t>
      </w:r>
      <w:r w:rsidR="00684DF0">
        <w:t>A</w:t>
      </w:r>
      <w:r>
        <w:t>uthority is committed to seeking continuous improvement in its performance on sustainability in terms of the services it delivers and through the engagement of its supply chain.</w:t>
      </w:r>
    </w:p>
    <w:p w:rsidR="00CC29D8" w:rsidRDefault="00684DF0" w:rsidP="00CC29D8">
      <w:pPr>
        <w:pStyle w:val="Level2"/>
      </w:pPr>
      <w:r>
        <w:t>The A</w:t>
      </w:r>
      <w:r w:rsidR="00CC29D8">
        <w:t>uthority acknowledges that agreeing statements and policies is only the start of the process and that its commitment must be supported by specific actions.</w:t>
      </w:r>
    </w:p>
    <w:p w:rsidR="00CC29D8" w:rsidRDefault="00684DF0" w:rsidP="00CC29D8">
      <w:pPr>
        <w:pStyle w:val="Level2"/>
      </w:pPr>
      <w:r>
        <w:t>The A</w:t>
      </w:r>
      <w:r w:rsidR="00CC29D8">
        <w:t>uthority is committed to using its purchasing power to influence, enable and encourage its suppliers to behave in an environmentally responsible way.</w:t>
      </w:r>
    </w:p>
    <w:p w:rsidR="00CC29D8" w:rsidRDefault="00684DF0" w:rsidP="00CC29D8">
      <w:pPr>
        <w:pStyle w:val="Level2"/>
      </w:pPr>
      <w:r>
        <w:t>The A</w:t>
      </w:r>
      <w:r w:rsidR="00CC29D8">
        <w:t>uthority will meet its commitment and objectives by working in partnership with others towards reducing the adverse environmental impact of its procurement decisions.</w:t>
      </w:r>
    </w:p>
    <w:p w:rsidR="00CC29D8" w:rsidRDefault="00CC29D8" w:rsidP="00CC29D8">
      <w:pPr>
        <w:pStyle w:val="Level2"/>
      </w:pPr>
      <w:r>
        <w:t xml:space="preserve">This will mainly be achieved by building recommended environmental preference criteria into specifications and working with our suppliers and contractors to help them meet our requirements. </w:t>
      </w:r>
    </w:p>
    <w:p w:rsidR="00CC29D8" w:rsidRDefault="00CC29D8" w:rsidP="00CC29D8">
      <w:pPr>
        <w:pStyle w:val="Level2"/>
      </w:pPr>
      <w:r>
        <w:t xml:space="preserve">All purchases can have a detrimental impact on the environment so all officers with procurement responsibilities have an important role to play in seeking to reduce the environmental impact of </w:t>
      </w:r>
      <w:r w:rsidR="00B43664">
        <w:t>the</w:t>
      </w:r>
      <w:r w:rsidR="00684DF0">
        <w:t xml:space="preserve"> A</w:t>
      </w:r>
      <w:r>
        <w:t>uthority’s purchases.</w:t>
      </w:r>
    </w:p>
    <w:p w:rsidR="00CC29D8" w:rsidRPr="00CC29D8" w:rsidRDefault="00CC29D8" w:rsidP="00CC29D8">
      <w:pPr>
        <w:pStyle w:val="Body1"/>
        <w:rPr>
          <w:b/>
        </w:rPr>
      </w:pPr>
      <w:r w:rsidRPr="00CC29D8">
        <w:rPr>
          <w:b/>
        </w:rPr>
        <w:t>Apprenticeships / Training and Employment</w:t>
      </w:r>
    </w:p>
    <w:p w:rsidR="00CC29D8" w:rsidRDefault="00684DF0" w:rsidP="00CC29D8">
      <w:pPr>
        <w:pStyle w:val="Level2"/>
      </w:pPr>
      <w:r>
        <w:t>The A</w:t>
      </w:r>
      <w:r w:rsidR="00CC29D8">
        <w:t>uthority is committed to using its commissioning and procurement activities to deliver Social Value benefits (such as employment, training, apprenticeship, health and wellbeing and environmental value) for</w:t>
      </w:r>
      <w:r w:rsidR="00F245EA">
        <w:t xml:space="preserve"> its</w:t>
      </w:r>
      <w:r w:rsidR="00CC29D8">
        <w:t xml:space="preserve"> citizens. </w:t>
      </w:r>
    </w:p>
    <w:p w:rsidR="0042081F" w:rsidRDefault="0042081F">
      <w:pPr>
        <w:adjustRightInd/>
        <w:spacing w:line="240" w:lineRule="auto"/>
        <w:rPr>
          <w:b/>
        </w:rPr>
      </w:pPr>
      <w:r>
        <w:rPr>
          <w:b/>
        </w:rPr>
        <w:br w:type="page"/>
      </w:r>
    </w:p>
    <w:p w:rsidR="0042081F" w:rsidRDefault="0042081F" w:rsidP="00CC29D8">
      <w:pPr>
        <w:pStyle w:val="Body2"/>
        <w:rPr>
          <w:b/>
        </w:rPr>
      </w:pPr>
    </w:p>
    <w:p w:rsidR="00CC29D8" w:rsidRPr="00CC29D8" w:rsidRDefault="00CC29D8" w:rsidP="00CC29D8">
      <w:pPr>
        <w:pStyle w:val="Body2"/>
        <w:rPr>
          <w:b/>
        </w:rPr>
      </w:pPr>
      <w:r w:rsidRPr="00CC29D8">
        <w:rPr>
          <w:b/>
        </w:rPr>
        <w:t xml:space="preserve">London Living Wage </w:t>
      </w:r>
    </w:p>
    <w:p w:rsidR="00CC29D8" w:rsidRPr="00CC29D8" w:rsidRDefault="00684DF0" w:rsidP="00CC29D8">
      <w:pPr>
        <w:pStyle w:val="Level2"/>
      </w:pPr>
      <w:r>
        <w:t>The A</w:t>
      </w:r>
      <w:r w:rsidR="00CC29D8">
        <w:t>uthority is an accredited Living Wage employer and all its employ</w:t>
      </w:r>
      <w:r>
        <w:t>ees receive this or above. The A</w:t>
      </w:r>
      <w:r w:rsidR="00CC29D8">
        <w:t xml:space="preserve">uthority is committed to working with the Living Wage Foundation if the opportunity arises, and we encourage our contracted service providers to work towards the London Living Wage over time.  </w:t>
      </w:r>
      <w:r w:rsidR="00CC29D8">
        <w:tab/>
      </w:r>
    </w:p>
    <w:p w:rsidR="008F3269" w:rsidRPr="007D0D6D" w:rsidRDefault="00AD5CDE" w:rsidP="00CC29D8">
      <w:pPr>
        <w:pStyle w:val="Level1"/>
        <w:keepNext/>
        <w:rPr>
          <w:sz w:val="24"/>
          <w:szCs w:val="24"/>
        </w:rPr>
      </w:pPr>
      <w:r w:rsidRPr="007D0D6D">
        <w:rPr>
          <w:rStyle w:val="Level1asheadingtext"/>
          <w:bCs/>
          <w:sz w:val="24"/>
          <w:szCs w:val="24"/>
        </w:rPr>
        <w:t xml:space="preserve">Instructions for </w:t>
      </w:r>
      <w:r w:rsidR="005C0DD9" w:rsidRPr="007D0D6D">
        <w:rPr>
          <w:rStyle w:val="Level1asheadingtext"/>
          <w:bCs/>
          <w:sz w:val="24"/>
          <w:szCs w:val="24"/>
        </w:rPr>
        <w:t>SQ</w:t>
      </w:r>
    </w:p>
    <w:p w:rsidR="008F3269" w:rsidRPr="008F3269" w:rsidRDefault="008F3269" w:rsidP="008F3269">
      <w:pPr>
        <w:pStyle w:val="Body1"/>
        <w:rPr>
          <w:b/>
        </w:rPr>
      </w:pPr>
      <w:r w:rsidRPr="008F3269">
        <w:rPr>
          <w:b/>
        </w:rPr>
        <w:t>Access and submission</w:t>
      </w:r>
    </w:p>
    <w:p w:rsidR="00994FB0" w:rsidRDefault="008F3269" w:rsidP="008F3269">
      <w:pPr>
        <w:pStyle w:val="Level2"/>
      </w:pPr>
      <w:r w:rsidRPr="001666B1">
        <w:t xml:space="preserve">The </w:t>
      </w:r>
      <w:r w:rsidR="005C0DD9" w:rsidRPr="001666B1">
        <w:t>SQ</w:t>
      </w:r>
      <w:r w:rsidRPr="001666B1">
        <w:t xml:space="preserve"> can be accessed </w:t>
      </w:r>
      <w:r w:rsidR="001666B1">
        <w:t xml:space="preserve">by expressing your interest to </w:t>
      </w:r>
      <w:r w:rsidR="00771A7B">
        <w:t>Hazel Walton</w:t>
      </w:r>
      <w:r w:rsidR="001666B1">
        <w:t xml:space="preserve"> at Savills (UK) Limited, E: </w:t>
      </w:r>
      <w:hyperlink r:id="rId9" w:history="1">
        <w:r w:rsidR="00771A7B" w:rsidRPr="00A77C80">
          <w:rPr>
            <w:rStyle w:val="Hyperlink"/>
          </w:rPr>
          <w:t>hwalton@savills.com</w:t>
        </w:r>
      </w:hyperlink>
      <w:r w:rsidR="00771A7B">
        <w:t xml:space="preserve">. </w:t>
      </w:r>
      <w:r w:rsidR="008A3132">
        <w:t xml:space="preserve">When expressing an interest, </w:t>
      </w:r>
      <w:r w:rsidR="005F0605">
        <w:t>a</w:t>
      </w:r>
      <w:r w:rsidR="008A3132">
        <w:t xml:space="preserve">pplicants are required to provide a contact name for your organisation, a full postal address, telephone number and an email address. The person named as the contact for your organisation will be issued any subsequent bulletins or clarifications during the application period. </w:t>
      </w:r>
      <w:r w:rsidR="001666B1">
        <w:t xml:space="preserve"> </w:t>
      </w:r>
    </w:p>
    <w:p w:rsidR="00994FB0" w:rsidRPr="00FE4946" w:rsidRDefault="00994FB0" w:rsidP="00994FB0">
      <w:pPr>
        <w:pStyle w:val="Level2"/>
        <w:rPr>
          <w:b/>
          <w:bCs/>
        </w:rPr>
      </w:pPr>
      <w:bookmarkStart w:id="3" w:name="_Ref208651340"/>
      <w:r w:rsidRPr="00FE4946">
        <w:t>Please complete all parts of this questionnaire fully in black ink or typeface</w:t>
      </w:r>
      <w:r>
        <w:t xml:space="preserve"> in </w:t>
      </w:r>
      <w:r w:rsidR="00771A7B">
        <w:t xml:space="preserve">English, </w:t>
      </w:r>
      <w:r>
        <w:t xml:space="preserve">Ariel </w:t>
      </w:r>
      <w:r w:rsidR="00771A7B">
        <w:t xml:space="preserve">font </w:t>
      </w:r>
      <w:r>
        <w:t>size 11</w:t>
      </w:r>
      <w:r w:rsidRPr="00FE4946">
        <w:t xml:space="preserve">, providing all the necessary supplementary information before returning it to the address below </w:t>
      </w:r>
      <w:r w:rsidRPr="00FE4946">
        <w:rPr>
          <w:b/>
        </w:rPr>
        <w:t>by no later than 12</w:t>
      </w:r>
      <w:r>
        <w:rPr>
          <w:b/>
        </w:rPr>
        <w:t>:00 Noon, Monday 9</w:t>
      </w:r>
      <w:r w:rsidRPr="00994FB0">
        <w:rPr>
          <w:b/>
          <w:vertAlign w:val="superscript"/>
        </w:rPr>
        <w:t>th</w:t>
      </w:r>
      <w:r>
        <w:rPr>
          <w:b/>
        </w:rPr>
        <w:t xml:space="preserve"> January 2017</w:t>
      </w:r>
      <w:r w:rsidRPr="00FE4946">
        <w:t>:</w:t>
      </w:r>
    </w:p>
    <w:p w:rsidR="00994FB0" w:rsidRDefault="00994FB0" w:rsidP="00994FB0">
      <w:pPr>
        <w:pStyle w:val="Body2"/>
        <w:contextualSpacing/>
        <w:jc w:val="left"/>
      </w:pPr>
      <w:r>
        <w:t>The Royal Borough of Greenwich</w:t>
      </w:r>
      <w:r>
        <w:br/>
        <w:t>Strategic Procurement Services</w:t>
      </w:r>
      <w:r w:rsidRPr="0013171F">
        <w:br/>
      </w:r>
      <w:r>
        <w:t>3</w:t>
      </w:r>
      <w:r w:rsidRPr="00994FB0">
        <w:rPr>
          <w:vertAlign w:val="superscript"/>
        </w:rPr>
        <w:t>rd</w:t>
      </w:r>
      <w:r>
        <w:t xml:space="preserve"> Floor, </w:t>
      </w:r>
      <w:proofErr w:type="gramStart"/>
      <w:r>
        <w:t>The</w:t>
      </w:r>
      <w:proofErr w:type="gramEnd"/>
      <w:r>
        <w:t xml:space="preserve"> Woolwich Centre</w:t>
      </w:r>
      <w:r w:rsidRPr="0013171F">
        <w:br/>
      </w:r>
      <w:r>
        <w:t>35 Wellington Street</w:t>
      </w:r>
    </w:p>
    <w:p w:rsidR="00994FB0" w:rsidRDefault="00994FB0" w:rsidP="00994FB0">
      <w:pPr>
        <w:pStyle w:val="Body2"/>
        <w:contextualSpacing/>
        <w:jc w:val="left"/>
      </w:pPr>
      <w:r>
        <w:t>Woolwich</w:t>
      </w:r>
    </w:p>
    <w:p w:rsidR="00994FB0" w:rsidRDefault="00994FB0" w:rsidP="00994FB0">
      <w:pPr>
        <w:pStyle w:val="Body2"/>
        <w:contextualSpacing/>
        <w:jc w:val="left"/>
      </w:pPr>
      <w:r>
        <w:t>London</w:t>
      </w:r>
    </w:p>
    <w:p w:rsidR="00994FB0" w:rsidRDefault="00994FB0" w:rsidP="00994FB0">
      <w:pPr>
        <w:pStyle w:val="Body2"/>
        <w:contextualSpacing/>
        <w:jc w:val="left"/>
      </w:pPr>
      <w:r>
        <w:t>SE18 6HQ</w:t>
      </w:r>
    </w:p>
    <w:p w:rsidR="00994FB0" w:rsidRPr="0013171F" w:rsidRDefault="00994FB0" w:rsidP="00994FB0">
      <w:pPr>
        <w:pStyle w:val="Body2"/>
        <w:contextualSpacing/>
        <w:jc w:val="left"/>
      </w:pPr>
    </w:p>
    <w:p w:rsidR="00994FB0" w:rsidRPr="0013171F" w:rsidRDefault="00994FB0" w:rsidP="00994FB0">
      <w:pPr>
        <w:pStyle w:val="Body2"/>
      </w:pPr>
      <w:r>
        <w:rPr>
          <w:b/>
        </w:rPr>
        <w:t xml:space="preserve">For the attention of: </w:t>
      </w:r>
      <w:r>
        <w:t>William Jabang</w:t>
      </w:r>
    </w:p>
    <w:p w:rsidR="00994FB0" w:rsidRDefault="00994FB0" w:rsidP="00994FB0">
      <w:pPr>
        <w:pStyle w:val="Level2"/>
        <w:rPr>
          <w:b/>
          <w:bCs/>
        </w:rPr>
      </w:pPr>
      <w:r>
        <w:t xml:space="preserve">Please mark "do not open" on the return envelope.  Please provide one (1) hard copy and one (1) electronic copy </w:t>
      </w:r>
      <w:bookmarkEnd w:id="3"/>
      <w:r w:rsidR="00771A7B">
        <w:t xml:space="preserve">on a USB </w:t>
      </w:r>
      <w:r>
        <w:t xml:space="preserve">memory stick. Applicants are responsible for ensuring that the print and electronic versions are the same. The </w:t>
      </w:r>
      <w:r w:rsidR="00684DF0">
        <w:t>A</w:t>
      </w:r>
      <w:r w:rsidR="00771A7B">
        <w:t xml:space="preserve">uthority </w:t>
      </w:r>
      <w:r>
        <w:t>reserves the right to adjudicate on any inconsistencies between the versions.</w:t>
      </w:r>
    </w:p>
    <w:p w:rsidR="00257994" w:rsidRPr="00D460EB" w:rsidRDefault="00257994" w:rsidP="00257994">
      <w:pPr>
        <w:pStyle w:val="Level2"/>
      </w:pPr>
      <w:r w:rsidRPr="00D460EB">
        <w:t xml:space="preserve">Please allow plenty of time to complete your </w:t>
      </w:r>
      <w:r w:rsidR="005C0DD9">
        <w:t>SQ</w:t>
      </w:r>
      <w:r w:rsidRPr="00D460EB">
        <w:t xml:space="preserve"> and all of the required attachments and </w:t>
      </w:r>
      <w:r>
        <w:t>complete the declaration.</w:t>
      </w:r>
    </w:p>
    <w:p w:rsidR="00B43664" w:rsidRDefault="00257994" w:rsidP="00257994">
      <w:pPr>
        <w:pStyle w:val="Level2"/>
      </w:pPr>
      <w:r>
        <w:t xml:space="preserve">The </w:t>
      </w:r>
      <w:r w:rsidR="00684DF0">
        <w:t>A</w:t>
      </w:r>
      <w:r>
        <w:t>uthority will not accept any late submissions.</w:t>
      </w:r>
    </w:p>
    <w:p w:rsidR="008A3132" w:rsidRDefault="008A3132">
      <w:pPr>
        <w:adjustRightInd/>
        <w:spacing w:line="240" w:lineRule="auto"/>
        <w:rPr>
          <w:b/>
        </w:rPr>
      </w:pPr>
      <w:r>
        <w:rPr>
          <w:b/>
        </w:rPr>
        <w:br w:type="page"/>
      </w:r>
    </w:p>
    <w:p w:rsidR="008F3269" w:rsidRDefault="00A45FBF" w:rsidP="008F3269">
      <w:pPr>
        <w:pStyle w:val="Body1"/>
        <w:rPr>
          <w:b/>
        </w:rPr>
      </w:pPr>
      <w:r>
        <w:rPr>
          <w:b/>
        </w:rPr>
        <w:lastRenderedPageBreak/>
        <w:t>Structure</w:t>
      </w:r>
    </w:p>
    <w:p w:rsidR="00D16471" w:rsidRDefault="00A45FBF" w:rsidP="00A45FBF">
      <w:pPr>
        <w:pStyle w:val="Level2"/>
      </w:pPr>
      <w:r>
        <w:t xml:space="preserve">The </w:t>
      </w:r>
      <w:r w:rsidR="005C0DD9">
        <w:t>SQ</w:t>
      </w:r>
      <w:r>
        <w:t xml:space="preserve"> is set out in 3 parts. Parts 1 and 2 </w:t>
      </w:r>
      <w:r w:rsidR="00D16471">
        <w:t>request</w:t>
      </w:r>
      <w:r>
        <w:t xml:space="preserve"> </w:t>
      </w:r>
      <w:r w:rsidR="00B03098">
        <w:t xml:space="preserve">basic </w:t>
      </w:r>
      <w:r>
        <w:t xml:space="preserve">information </w:t>
      </w:r>
      <w:r w:rsidR="00B03098">
        <w:t xml:space="preserve">and a self-declaration as to exclusion grounds. Part 3 asks about your financial, professional and technical </w:t>
      </w:r>
      <w:r w:rsidR="000A0747">
        <w:t>ability to perform this contract.</w:t>
      </w:r>
    </w:p>
    <w:p w:rsidR="00623606" w:rsidRDefault="00D16471" w:rsidP="00A45FBF">
      <w:pPr>
        <w:pStyle w:val="Level2"/>
      </w:pPr>
      <w:r>
        <w:t>Parts 1 and 2 require</w:t>
      </w:r>
      <w:r w:rsidR="00A45FBF">
        <w:t xml:space="preserve"> you to self-certify that you do not breach any of the exclusion grounds.  </w:t>
      </w:r>
      <w:r>
        <w:t xml:space="preserve">This must be filled in by all entities </w:t>
      </w:r>
      <w:r w:rsidR="00B03098">
        <w:t xml:space="preserve">on which you rely for your bid – this can be parent companies, affiliates, associates or essential sub-contractors. </w:t>
      </w:r>
      <w:r w:rsidR="00623606">
        <w:t xml:space="preserve">Where you are bidding as part of a group (including joint ventures and partnerships), </w:t>
      </w:r>
      <w:r w:rsidR="00623606">
        <w:rPr>
          <w:b/>
          <w:u w:val="single"/>
        </w:rPr>
        <w:t xml:space="preserve">each potential supplier in that group must complete Parts 1 and 2 of the </w:t>
      </w:r>
      <w:r w:rsidR="005C0DD9">
        <w:rPr>
          <w:b/>
          <w:u w:val="single"/>
        </w:rPr>
        <w:t>SQ</w:t>
      </w:r>
      <w:r w:rsidR="00623606">
        <w:rPr>
          <w:b/>
          <w:u w:val="single"/>
        </w:rPr>
        <w:t>.</w:t>
      </w:r>
    </w:p>
    <w:p w:rsidR="005E0D2C" w:rsidRDefault="00A45FBF" w:rsidP="00A45FBF">
      <w:pPr>
        <w:pStyle w:val="Level2"/>
      </w:pPr>
      <w:r>
        <w:t>Part 3 asks for f</w:t>
      </w:r>
      <w:r w:rsidR="00684DF0">
        <w:t>urther information so that the A</w:t>
      </w:r>
      <w:r>
        <w:t xml:space="preserve">uthority can assess your financial and technical suitability for this Procurement. </w:t>
      </w:r>
      <w:r w:rsidR="00856134">
        <w:t>If you are bidding as part of a group, a lead member should be nominated to fill out this part on behalf of all members of that group; note that all members must provide the information in this part as a composite response, despite it only needing to be filled out once.</w:t>
      </w:r>
    </w:p>
    <w:p w:rsidR="00A45FBF" w:rsidRDefault="005E0D2C" w:rsidP="005E0D2C">
      <w:pPr>
        <w:pStyle w:val="Body1"/>
      </w:pPr>
      <w:r>
        <w:rPr>
          <w:b/>
        </w:rPr>
        <w:t>Groups of suppliers</w:t>
      </w:r>
    </w:p>
    <w:p w:rsidR="005E0D2C" w:rsidRDefault="005E0D2C" w:rsidP="005E0D2C">
      <w:pPr>
        <w:pStyle w:val="Level2"/>
      </w:pPr>
      <w:r>
        <w:t>'Groups' refers to structures such as: consortia, partnerships, structures which rely on sub-contractors.</w:t>
      </w:r>
    </w:p>
    <w:p w:rsidR="005E0D2C" w:rsidRDefault="005E0D2C" w:rsidP="005E0D2C">
      <w:pPr>
        <w:pStyle w:val="Level2"/>
      </w:pPr>
      <w:r>
        <w:t>All members of the group separately must complete Parts 1 and 2.</w:t>
      </w:r>
    </w:p>
    <w:p w:rsidR="005E0D2C" w:rsidRDefault="005E0D2C" w:rsidP="005E0D2C">
      <w:pPr>
        <w:pStyle w:val="Level2"/>
      </w:pPr>
      <w:r>
        <w:t>For Part 3, a lead member should complete all of the questions on behalf of the group</w:t>
      </w:r>
      <w:r w:rsidR="001C7E70">
        <w:t xml:space="preserve"> as part of a single composite response (unless the question specifically directs otherwise)</w:t>
      </w:r>
      <w:r>
        <w:t>.  It should be made clear who the lead member is and who will be contractually responsible for the delivery of the contract.</w:t>
      </w:r>
    </w:p>
    <w:p w:rsidR="00257994" w:rsidRDefault="005E0D2C" w:rsidP="00257994">
      <w:pPr>
        <w:pStyle w:val="Level2"/>
      </w:pPr>
      <w:r>
        <w:t>Where the group is proposing to create a separate legal entity, such as a S</w:t>
      </w:r>
      <w:r w:rsidR="001C7E70">
        <w:t>pecial Purpose Vehicle (SPV)</w:t>
      </w:r>
      <w:r>
        <w:t>, they should provide details of the actual or proposed percentage shareholding of the constituent members within the new legal entity.</w:t>
      </w:r>
    </w:p>
    <w:p w:rsidR="00257994" w:rsidRPr="00257994" w:rsidRDefault="00257994" w:rsidP="00257994">
      <w:pPr>
        <w:pStyle w:val="Level2"/>
      </w:pPr>
      <w:r>
        <w:t xml:space="preserve">Any update to the structure or the members of that structure must be provided to the </w:t>
      </w:r>
      <w:r w:rsidR="00684DF0">
        <w:t>A</w:t>
      </w:r>
      <w:r>
        <w:t xml:space="preserve">uthority during the procurement process without undue delay. The </w:t>
      </w:r>
      <w:r w:rsidR="00684DF0">
        <w:t>A</w:t>
      </w:r>
      <w:r>
        <w:t xml:space="preserve">uthority reserves the right to deselect a potential supplier or a group prior to any award of contract based on the updated information. </w:t>
      </w:r>
    </w:p>
    <w:p w:rsidR="00B43664" w:rsidRPr="00436825" w:rsidRDefault="00684DF0" w:rsidP="00B43664">
      <w:pPr>
        <w:pStyle w:val="Level2"/>
        <w:rPr>
          <w:b/>
        </w:rPr>
      </w:pPr>
      <w:r>
        <w:rPr>
          <w:b/>
        </w:rPr>
        <w:t>The A</w:t>
      </w:r>
      <w:r w:rsidR="00B43664" w:rsidRPr="00436825">
        <w:rPr>
          <w:b/>
        </w:rPr>
        <w:t xml:space="preserve">uthority will only enter into a contract with a consortium which is a separate legal entity from those of its members. Any unincorporated consortium which is successful will be required to adopt a separate legal entity prior to, and as a condition to, entry into the contract. </w:t>
      </w:r>
    </w:p>
    <w:p w:rsidR="008A3132" w:rsidRDefault="008A3132">
      <w:pPr>
        <w:adjustRightInd/>
        <w:spacing w:line="240" w:lineRule="auto"/>
        <w:rPr>
          <w:b/>
        </w:rPr>
      </w:pPr>
      <w:r>
        <w:rPr>
          <w:b/>
        </w:rPr>
        <w:br w:type="page"/>
      </w:r>
    </w:p>
    <w:p w:rsidR="008A3132" w:rsidRDefault="008A3132" w:rsidP="008A3132">
      <w:pPr>
        <w:pStyle w:val="Body1"/>
        <w:spacing w:after="0"/>
        <w:rPr>
          <w:b/>
        </w:rPr>
      </w:pPr>
    </w:p>
    <w:p w:rsidR="00B03098" w:rsidRDefault="00B03098" w:rsidP="00B03098">
      <w:pPr>
        <w:pStyle w:val="Body1"/>
        <w:rPr>
          <w:b/>
        </w:rPr>
      </w:pPr>
      <w:r>
        <w:rPr>
          <w:b/>
        </w:rPr>
        <w:t>Self-cleaning</w:t>
      </w:r>
    </w:p>
    <w:p w:rsidR="00B03098" w:rsidRDefault="00B03098" w:rsidP="00B03098">
      <w:pPr>
        <w:pStyle w:val="Level2"/>
      </w:pPr>
      <w:r>
        <w:t>Where you or an entity on which you rely has breached any of the exclusion grounds in Parts 1 and 2, you have the opportunity to explain how and what action you or they have taken to rectify the situation ('self-cleaning').</w:t>
      </w:r>
    </w:p>
    <w:p w:rsidR="00B03098" w:rsidRDefault="00B03098" w:rsidP="00B03098">
      <w:pPr>
        <w:pStyle w:val="Level2"/>
      </w:pPr>
      <w:r>
        <w:t xml:space="preserve">Self-cleaning requires the entity in breach to demonstrate its reliability despite the existence of a relevant ground for exclusion.  </w:t>
      </w:r>
    </w:p>
    <w:p w:rsidR="00B03098" w:rsidRDefault="00B03098" w:rsidP="00B03098">
      <w:pPr>
        <w:pStyle w:val="Level2"/>
      </w:pPr>
      <w:r>
        <w:t xml:space="preserve">Where applicable, the </w:t>
      </w:r>
      <w:r w:rsidR="00684DF0">
        <w:t>A</w:t>
      </w:r>
      <w:r>
        <w:t>uthority shall review information provided</w:t>
      </w:r>
      <w:r w:rsidR="0011059E">
        <w:t>,</w:t>
      </w:r>
      <w:r>
        <w:t xml:space="preserve"> </w:t>
      </w:r>
      <w:r w:rsidR="0011059E">
        <w:t xml:space="preserve">in light of the gravity and particular circumstances of the criminal offence or misconduct, </w:t>
      </w:r>
      <w:r>
        <w:t xml:space="preserve">and determine whether it is </w:t>
      </w:r>
      <w:r w:rsidR="000A0747">
        <w:t>sufficient</w:t>
      </w:r>
      <w:r w:rsidR="006D5B3F">
        <w:t xml:space="preserve"> to demonstrate reliability; if it is then the entity shall not be excluded from the Procurement.</w:t>
      </w:r>
    </w:p>
    <w:p w:rsidR="006D5B3F" w:rsidRDefault="006D5B3F" w:rsidP="006D5B3F">
      <w:pPr>
        <w:pStyle w:val="Level2"/>
      </w:pPr>
      <w:r>
        <w:t>To be sufficient, the Public Contracts Regulations 2015 require that the entity has:</w:t>
      </w:r>
    </w:p>
    <w:p w:rsidR="006D5B3F" w:rsidRDefault="006D5B3F" w:rsidP="006D5B3F">
      <w:pPr>
        <w:pStyle w:val="Level3"/>
      </w:pPr>
      <w:r>
        <w:t>Paid or undertaken to pay compensation in respect of any damage caused by the criminal offence or misconduct;</w:t>
      </w:r>
    </w:p>
    <w:p w:rsidR="006D5B3F" w:rsidRDefault="006D5B3F" w:rsidP="006D5B3F">
      <w:pPr>
        <w:pStyle w:val="Level3"/>
      </w:pPr>
      <w:r>
        <w:t>clarified the facts and circumstances in a comprehensive manner by actively collaborating with the investigating authorities; and</w:t>
      </w:r>
    </w:p>
    <w:p w:rsidR="006D5B3F" w:rsidRDefault="006D5B3F" w:rsidP="006D5B3F">
      <w:pPr>
        <w:pStyle w:val="Level3"/>
      </w:pPr>
      <w:proofErr w:type="gramStart"/>
      <w:r>
        <w:t>taken</w:t>
      </w:r>
      <w:proofErr w:type="gramEnd"/>
      <w:r>
        <w:t xml:space="preserve"> concrete technical, organisational and personnel measures that are appropriate to prevent further criminal offences or misconduct. </w:t>
      </w:r>
    </w:p>
    <w:p w:rsidR="0011059E" w:rsidRDefault="0011059E" w:rsidP="0011059E">
      <w:pPr>
        <w:pStyle w:val="Level2"/>
      </w:pPr>
      <w:r>
        <w:t xml:space="preserve">Where the </w:t>
      </w:r>
      <w:r w:rsidR="00684DF0">
        <w:t>A</w:t>
      </w:r>
      <w:r>
        <w:t>uthority does not find it sufficient, it shall give the entity a statement of the reasons for that decision.</w:t>
      </w:r>
    </w:p>
    <w:p w:rsidR="007B360C" w:rsidRDefault="007B360C" w:rsidP="007B360C">
      <w:pPr>
        <w:pStyle w:val="Body1"/>
        <w:rPr>
          <w:b/>
        </w:rPr>
      </w:pPr>
      <w:r>
        <w:rPr>
          <w:b/>
        </w:rPr>
        <w:t>Provision of documentation</w:t>
      </w:r>
    </w:p>
    <w:p w:rsidR="006923E5" w:rsidRPr="00626A8E" w:rsidRDefault="007B360C" w:rsidP="007B360C">
      <w:pPr>
        <w:pStyle w:val="Level2"/>
      </w:pPr>
      <w:r w:rsidRPr="00626A8E">
        <w:t xml:space="preserve">Documentation as proof of the various self-declarations in the </w:t>
      </w:r>
      <w:r w:rsidR="005C0DD9" w:rsidRPr="00626A8E">
        <w:t>SQ</w:t>
      </w:r>
      <w:r w:rsidRPr="00626A8E">
        <w:t xml:space="preserve"> are only required from the winning bidder </w:t>
      </w:r>
      <w:r w:rsidR="00FF763D" w:rsidRPr="00626A8E">
        <w:t>at the point of</w:t>
      </w:r>
      <w:r w:rsidRPr="00626A8E">
        <w:t xml:space="preserve"> award of the contract.</w:t>
      </w:r>
    </w:p>
    <w:p w:rsidR="007B360C" w:rsidRPr="00626A8E" w:rsidRDefault="00626A8E" w:rsidP="007B360C">
      <w:pPr>
        <w:pStyle w:val="Level2"/>
      </w:pPr>
      <w:r w:rsidRPr="00626A8E">
        <w:t>Notwithstanding paragraph</w:t>
      </w:r>
      <w:r w:rsidR="00826064">
        <w:t xml:space="preserve"> </w:t>
      </w:r>
      <w:r w:rsidRPr="00626A8E">
        <w:t>3.2</w:t>
      </w:r>
      <w:r w:rsidR="006923E5" w:rsidRPr="00626A8E">
        <w:t xml:space="preserve">, the documentation listed in question 4.1 on Economic and Financial Standing must be submitted with your response to the SQ.  The </w:t>
      </w:r>
      <w:r w:rsidR="00684DF0">
        <w:t>A</w:t>
      </w:r>
      <w:r w:rsidR="006923E5" w:rsidRPr="00626A8E">
        <w:t xml:space="preserve">uthority views the evaluation of this information before Invitation to </w:t>
      </w:r>
      <w:proofErr w:type="gramStart"/>
      <w:r w:rsidR="006923E5" w:rsidRPr="00626A8E">
        <w:t>Tender</w:t>
      </w:r>
      <w:proofErr w:type="gramEnd"/>
      <w:r w:rsidR="006923E5" w:rsidRPr="00626A8E">
        <w:t xml:space="preserve"> as essential for the proper conduct of the procurement procedure.</w:t>
      </w:r>
      <w:r w:rsidR="00FF763D" w:rsidRPr="00626A8E">
        <w:rPr>
          <w:rStyle w:val="FootnoteReference"/>
          <w:szCs w:val="16"/>
        </w:rPr>
        <w:footnoteReference w:id="1"/>
      </w:r>
      <w:r w:rsidR="007B360C" w:rsidRPr="00626A8E">
        <w:t xml:space="preserve"> </w:t>
      </w:r>
    </w:p>
    <w:p w:rsidR="007B360C" w:rsidRDefault="00691EBD" w:rsidP="007B360C">
      <w:pPr>
        <w:pStyle w:val="Level2"/>
      </w:pPr>
      <w:r>
        <w:t xml:space="preserve">The contract will not </w:t>
      </w:r>
      <w:r w:rsidR="007B360C">
        <w:t xml:space="preserve">be awarded without the required </w:t>
      </w:r>
      <w:r w:rsidR="006075E5">
        <w:t xml:space="preserve">satisfactory </w:t>
      </w:r>
      <w:r w:rsidR="007B360C">
        <w:t xml:space="preserve">documentation.  </w:t>
      </w:r>
    </w:p>
    <w:p w:rsidR="008A3132" w:rsidRDefault="008A3132">
      <w:pPr>
        <w:adjustRightInd/>
        <w:spacing w:line="240" w:lineRule="auto"/>
      </w:pPr>
      <w:r>
        <w:br w:type="page"/>
      </w:r>
    </w:p>
    <w:p w:rsidR="008A3132" w:rsidRDefault="008A3132" w:rsidP="008A3132">
      <w:pPr>
        <w:pStyle w:val="Level2"/>
        <w:numPr>
          <w:ilvl w:val="0"/>
          <w:numId w:val="0"/>
        </w:numPr>
        <w:spacing w:after="0"/>
        <w:ind w:left="992"/>
      </w:pPr>
    </w:p>
    <w:p w:rsidR="007B360C" w:rsidRDefault="007B360C" w:rsidP="007B360C">
      <w:pPr>
        <w:pStyle w:val="Level2"/>
      </w:pPr>
      <w:r w:rsidRPr="00626A8E">
        <w:t xml:space="preserve">Where there is </w:t>
      </w:r>
      <w:r w:rsidR="00626A8E" w:rsidRPr="00626A8E">
        <w:t>a f</w:t>
      </w:r>
      <w:r w:rsidRPr="00626A8E">
        <w:t>ailure to provide the relevant documentation</w:t>
      </w:r>
      <w:r w:rsidR="00691EBD" w:rsidRPr="00626A8E">
        <w:t xml:space="preserve"> within </w:t>
      </w:r>
      <w:r w:rsidR="00626A8E" w:rsidRPr="00626A8E">
        <w:t xml:space="preserve">10 working days </w:t>
      </w:r>
      <w:r w:rsidR="00691EBD" w:rsidRPr="00626A8E">
        <w:t>from the decision to award the contract being communicated to the applicant</w:t>
      </w:r>
      <w:r w:rsidRPr="00626A8E">
        <w:t>,</w:t>
      </w:r>
      <w:r w:rsidR="00691EBD" w:rsidRPr="00626A8E">
        <w:rPr>
          <w:rStyle w:val="FootnoteReference"/>
          <w:szCs w:val="16"/>
        </w:rPr>
        <w:footnoteReference w:id="2"/>
      </w:r>
      <w:r w:rsidR="006075E5" w:rsidRPr="00626A8E">
        <w:t xml:space="preserve"> or the documentation does not prove satisfactory,</w:t>
      </w:r>
      <w:r w:rsidRPr="00626A8E">
        <w:t xml:space="preserve"> the </w:t>
      </w:r>
      <w:r w:rsidR="00684DF0">
        <w:t>A</w:t>
      </w:r>
      <w:r w:rsidRPr="00626A8E">
        <w:t>uthority reserves the right to award the contract to the next-placed tenderer.</w:t>
      </w:r>
    </w:p>
    <w:p w:rsidR="008A3132" w:rsidRDefault="008A3132" w:rsidP="008A3132">
      <w:pPr>
        <w:pStyle w:val="Level1"/>
        <w:keepNext/>
        <w:numPr>
          <w:ilvl w:val="0"/>
          <w:numId w:val="0"/>
        </w:numPr>
        <w:spacing w:after="0"/>
        <w:ind w:left="992"/>
        <w:rPr>
          <w:rStyle w:val="Level1asheadingtext"/>
          <w:bCs/>
          <w:sz w:val="24"/>
          <w:szCs w:val="24"/>
        </w:rPr>
      </w:pPr>
    </w:p>
    <w:p w:rsidR="00AD5CDE" w:rsidRPr="007D0D6D" w:rsidRDefault="00257994" w:rsidP="00257994">
      <w:pPr>
        <w:pStyle w:val="Level1"/>
        <w:keepNext/>
        <w:rPr>
          <w:rStyle w:val="Level1asheadingtext"/>
          <w:bCs/>
          <w:sz w:val="24"/>
          <w:szCs w:val="24"/>
        </w:rPr>
      </w:pPr>
      <w:r w:rsidRPr="007D0D6D">
        <w:rPr>
          <w:rStyle w:val="Level1asheadingtext"/>
          <w:bCs/>
          <w:sz w:val="24"/>
          <w:szCs w:val="24"/>
        </w:rPr>
        <w:t>Requests for clarification</w:t>
      </w:r>
    </w:p>
    <w:p w:rsidR="00E440D1" w:rsidRDefault="00E440D1" w:rsidP="00E440D1">
      <w:pPr>
        <w:pStyle w:val="Level2"/>
      </w:pPr>
      <w:r>
        <w:t xml:space="preserve">The </w:t>
      </w:r>
      <w:r w:rsidR="00684DF0">
        <w:t>A</w:t>
      </w:r>
      <w:r>
        <w:t>uthority</w:t>
      </w:r>
      <w:r w:rsidRPr="00D460EB">
        <w:t xml:space="preserve"> invites </w:t>
      </w:r>
      <w:r>
        <w:t>applicants</w:t>
      </w:r>
      <w:r w:rsidRPr="00D460EB">
        <w:t xml:space="preserve"> to submit relevant requests for clarification, but at this stage any requests should </w:t>
      </w:r>
      <w:r>
        <w:t xml:space="preserve">relate only to the </w:t>
      </w:r>
      <w:r w:rsidR="005C0DD9">
        <w:t>SQ</w:t>
      </w:r>
      <w:r>
        <w:t xml:space="preserve"> process.</w:t>
      </w:r>
      <w:r w:rsidRPr="00D460EB">
        <w:t xml:space="preserve"> </w:t>
      </w:r>
    </w:p>
    <w:p w:rsidR="00E440D1" w:rsidRPr="008A3132" w:rsidRDefault="00E440D1" w:rsidP="00E440D1">
      <w:pPr>
        <w:pStyle w:val="Level2"/>
        <w:rPr>
          <w:b/>
        </w:rPr>
      </w:pPr>
      <w:r>
        <w:t xml:space="preserve">The </w:t>
      </w:r>
      <w:r w:rsidR="00684DF0">
        <w:t>A</w:t>
      </w:r>
      <w:r>
        <w:t>uthority</w:t>
      </w:r>
      <w:r w:rsidRPr="00D460EB">
        <w:t xml:space="preserve"> aims to respond in a timely manner although may request further clarity. </w:t>
      </w:r>
      <w:r>
        <w:t xml:space="preserve">The </w:t>
      </w:r>
      <w:r w:rsidR="00684DF0">
        <w:t>A</w:t>
      </w:r>
      <w:r>
        <w:t>uthority</w:t>
      </w:r>
      <w:r w:rsidRPr="00D460EB">
        <w:t xml:space="preserve"> reserves the right not to respond to requests for clarification that it considers are unreasonable or irrelevant. The last date for the submission of a re</w:t>
      </w:r>
      <w:r w:rsidR="008A3132">
        <w:t xml:space="preserve">quest for clarification will be </w:t>
      </w:r>
      <w:r w:rsidR="008A3132" w:rsidRPr="008A3132">
        <w:rPr>
          <w:b/>
        </w:rPr>
        <w:t>Wednesday 4</w:t>
      </w:r>
      <w:r w:rsidR="008A3132" w:rsidRPr="008A3132">
        <w:rPr>
          <w:b/>
          <w:vertAlign w:val="superscript"/>
        </w:rPr>
        <w:t>th</w:t>
      </w:r>
      <w:r w:rsidR="008A3132" w:rsidRPr="008A3132">
        <w:rPr>
          <w:b/>
        </w:rPr>
        <w:t xml:space="preserve"> January 2017.</w:t>
      </w:r>
    </w:p>
    <w:p w:rsidR="00E440D1" w:rsidRPr="008A3132" w:rsidRDefault="00E440D1" w:rsidP="00E440D1">
      <w:pPr>
        <w:pStyle w:val="Level2"/>
      </w:pPr>
      <w:r w:rsidRPr="00D460EB">
        <w:t xml:space="preserve">In order for </w:t>
      </w:r>
      <w:r>
        <w:t xml:space="preserve">the </w:t>
      </w:r>
      <w:r w:rsidR="00684DF0">
        <w:t>A</w:t>
      </w:r>
      <w:r>
        <w:t>uthority</w:t>
      </w:r>
      <w:r w:rsidRPr="00D460EB">
        <w:t xml:space="preserve"> to respond quickly to clarification requests, </w:t>
      </w:r>
      <w:r w:rsidR="00B43664">
        <w:t>applicants</w:t>
      </w:r>
      <w:r w:rsidRPr="00D460EB">
        <w:t xml:space="preserve"> should submit their requests via </w:t>
      </w:r>
      <w:r w:rsidR="00B43664">
        <w:t>email to</w:t>
      </w:r>
      <w:r w:rsidR="008A3132">
        <w:t xml:space="preserve"> Ray Evans at Savills (UK) Limited</w:t>
      </w:r>
      <w:r w:rsidR="00B43664">
        <w:t>:</w:t>
      </w:r>
      <w:r w:rsidR="000D6387">
        <w:t xml:space="preserve"> </w:t>
      </w:r>
      <w:hyperlink r:id="rId10" w:history="1">
        <w:r w:rsidR="008A3132" w:rsidRPr="00A77C80">
          <w:rPr>
            <w:rStyle w:val="Hyperlink"/>
          </w:rPr>
          <w:t>revans@savills.com</w:t>
        </w:r>
      </w:hyperlink>
      <w:r w:rsidR="008A3132">
        <w:t xml:space="preserve">. </w:t>
      </w:r>
      <w:r w:rsidRPr="00E440D1">
        <w:t xml:space="preserve">The </w:t>
      </w:r>
      <w:r w:rsidR="00684DF0">
        <w:t>A</w:t>
      </w:r>
      <w:r w:rsidRPr="00E440D1">
        <w:t>uthority will not consider requests for clarification</w:t>
      </w:r>
      <w:r>
        <w:t xml:space="preserve"> that are not submitted in this way</w:t>
      </w:r>
      <w:r w:rsidRPr="00E440D1">
        <w:t xml:space="preserve"> </w:t>
      </w:r>
      <w:r w:rsidRPr="008A3132">
        <w:t xml:space="preserve">or in the required format. </w:t>
      </w:r>
    </w:p>
    <w:p w:rsidR="00E440D1" w:rsidRPr="008A3132" w:rsidRDefault="00E440D1" w:rsidP="00E440D1">
      <w:pPr>
        <w:pStyle w:val="Level2"/>
      </w:pPr>
      <w:r w:rsidRPr="008A3132">
        <w:t xml:space="preserve">The </w:t>
      </w:r>
      <w:r w:rsidR="00684DF0">
        <w:t>A</w:t>
      </w:r>
      <w:r w:rsidRPr="008A3132">
        <w:t xml:space="preserve">uthority reserves the right to issue, from time to time, a bulletin as an additional attachment summarising the clarification requests received to date and the </w:t>
      </w:r>
      <w:r w:rsidR="00684DF0">
        <w:t>A</w:t>
      </w:r>
      <w:r w:rsidRPr="008A3132">
        <w:t xml:space="preserve">uthority's response to each request (where a response has been provided).  </w:t>
      </w:r>
      <w:r w:rsidR="000D6387" w:rsidRPr="008A3132">
        <w:t xml:space="preserve">Such bulletins shall be issued by electronic mail to the applicant’s address provided when expressing an interest. </w:t>
      </w:r>
    </w:p>
    <w:p w:rsidR="00E440D1" w:rsidRDefault="00E440D1" w:rsidP="00E440D1">
      <w:pPr>
        <w:pStyle w:val="Level2"/>
      </w:pPr>
      <w:r w:rsidRPr="008A3132">
        <w:t xml:space="preserve">It is the responsibility of applicants to ensure that they </w:t>
      </w:r>
      <w:r w:rsidR="00F55474" w:rsidRPr="008A3132">
        <w:t xml:space="preserve">monitor the electronic mail address provided </w:t>
      </w:r>
      <w:r w:rsidRPr="008A3132">
        <w:t>in order to access the clarifications and responses that have been</w:t>
      </w:r>
      <w:r w:rsidR="00F55474" w:rsidRPr="008A3132">
        <w:t xml:space="preserve"> issued. </w:t>
      </w:r>
    </w:p>
    <w:p w:rsidR="00E440D1" w:rsidRPr="00D460EB" w:rsidRDefault="00E440D1" w:rsidP="00E440D1">
      <w:pPr>
        <w:pStyle w:val="Level2"/>
      </w:pPr>
      <w:r w:rsidRPr="00D460EB">
        <w:t xml:space="preserve">The identity of </w:t>
      </w:r>
      <w:r>
        <w:t>applicants</w:t>
      </w:r>
      <w:r w:rsidRPr="00D460EB">
        <w:t xml:space="preserve"> that submit clarification requests will not be disclosed to other </w:t>
      </w:r>
      <w:r>
        <w:t>applicants</w:t>
      </w:r>
      <w:r w:rsidRPr="00D460EB">
        <w:t xml:space="preserve">. Requests for clarification and responses to requests for clarification will not be treated as confidential by </w:t>
      </w:r>
      <w:r>
        <w:t xml:space="preserve">the </w:t>
      </w:r>
      <w:r w:rsidR="00684DF0">
        <w:t>A</w:t>
      </w:r>
      <w:r>
        <w:t>uthority</w:t>
      </w:r>
      <w:r w:rsidRPr="00D460EB">
        <w:t xml:space="preserve"> unl</w:t>
      </w:r>
      <w:r w:rsidR="000A0747">
        <w:t>ess specifically requested by an applicant</w:t>
      </w:r>
      <w:r w:rsidRPr="00D460EB">
        <w:t xml:space="preserve">. </w:t>
      </w:r>
      <w:r w:rsidR="00684DF0">
        <w:t>The A</w:t>
      </w:r>
      <w:r>
        <w:t>uthority</w:t>
      </w:r>
      <w:r w:rsidRPr="00D460EB">
        <w:t xml:space="preserve"> reserves the right not to treat a request for clarification as c</w:t>
      </w:r>
      <w:r w:rsidR="000A0747">
        <w:t>onfidential and will notify the applicant</w:t>
      </w:r>
      <w:r w:rsidRPr="00D460EB">
        <w:t xml:space="preserve"> making such a request where this is the case, in order that the </w:t>
      </w:r>
      <w:r w:rsidR="000A0747">
        <w:t>applicant</w:t>
      </w:r>
      <w:r w:rsidRPr="00D460EB">
        <w:t xml:space="preserve"> may have the opportunity to withdraw the request. </w:t>
      </w:r>
    </w:p>
    <w:p w:rsidR="00E440D1" w:rsidRPr="00D460EB" w:rsidRDefault="00E440D1" w:rsidP="00E440D1">
      <w:pPr>
        <w:pStyle w:val="Level2"/>
      </w:pPr>
      <w:r w:rsidRPr="00D460EB">
        <w:t xml:space="preserve">Please do not directly contact any employee, </w:t>
      </w:r>
      <w:r w:rsidR="000A0747">
        <w:t xml:space="preserve">agent, </w:t>
      </w:r>
      <w:r w:rsidRPr="00D460EB">
        <w:t xml:space="preserve">advisors or contractors of the </w:t>
      </w:r>
      <w:r w:rsidR="00684DF0">
        <w:t>A</w:t>
      </w:r>
      <w:r>
        <w:t>uthority</w:t>
      </w:r>
      <w:r w:rsidRPr="00D460EB">
        <w:t xml:space="preserve"> unless </w:t>
      </w:r>
      <w:r>
        <w:t xml:space="preserve">the </w:t>
      </w:r>
      <w:r w:rsidR="00684DF0">
        <w:t>A</w:t>
      </w:r>
      <w:r>
        <w:t>uthority</w:t>
      </w:r>
      <w:r w:rsidRPr="00D460EB">
        <w:t xml:space="preserve"> </w:t>
      </w:r>
      <w:r w:rsidR="00D52369">
        <w:t>has</w:t>
      </w:r>
      <w:r w:rsidRPr="00D460EB">
        <w:t xml:space="preserve"> </w:t>
      </w:r>
      <w:r>
        <w:t xml:space="preserve">expressly </w:t>
      </w:r>
      <w:r w:rsidRPr="00D460EB">
        <w:t>authorised such contact</w:t>
      </w:r>
      <w:r>
        <w:t xml:space="preserve"> in writing</w:t>
      </w:r>
      <w:r w:rsidRPr="00D460EB">
        <w:t xml:space="preserve">. </w:t>
      </w:r>
      <w:r w:rsidR="000A0747">
        <w:t>Unauthorised direct</w:t>
      </w:r>
      <w:r w:rsidRPr="00D460EB">
        <w:t xml:space="preserve"> or indirect canvassing of any other person within, or associated with,</w:t>
      </w:r>
      <w:r>
        <w:t xml:space="preserve"> the</w:t>
      </w:r>
      <w:r w:rsidRPr="00D460EB">
        <w:t xml:space="preserve"> </w:t>
      </w:r>
      <w:r w:rsidR="00684DF0">
        <w:t>A</w:t>
      </w:r>
      <w:r>
        <w:t>uthority or</w:t>
      </w:r>
      <w:r w:rsidRPr="00D460EB">
        <w:t xml:space="preserve"> any public sector employee or advisor</w:t>
      </w:r>
      <w:r w:rsidR="000A0747">
        <w:t xml:space="preserve"> connected with this </w:t>
      </w:r>
      <w:r w:rsidR="005C0DD9">
        <w:t>SQ</w:t>
      </w:r>
      <w:r w:rsidRPr="00D460EB">
        <w:t xml:space="preserve"> by any </w:t>
      </w:r>
      <w:r w:rsidR="000A0747">
        <w:t xml:space="preserve">applicant, </w:t>
      </w:r>
      <w:r w:rsidRPr="00D460EB">
        <w:t xml:space="preserve">or any attempt to procure information from any other person within, or associated with, </w:t>
      </w:r>
      <w:r>
        <w:t xml:space="preserve">the </w:t>
      </w:r>
      <w:r w:rsidR="00684DF0">
        <w:t>A</w:t>
      </w:r>
      <w:r>
        <w:t>uthority</w:t>
      </w:r>
      <w:r w:rsidRPr="00D460EB">
        <w:t xml:space="preserve">, any public sector employee or advisor concerning this </w:t>
      </w:r>
      <w:r w:rsidR="005C0DD9">
        <w:t>SQ</w:t>
      </w:r>
      <w:r w:rsidRPr="00D460EB">
        <w:t xml:space="preserve"> may result in the disqualification of the </w:t>
      </w:r>
      <w:r w:rsidR="000A0747">
        <w:t>applicant</w:t>
      </w:r>
      <w:r w:rsidRPr="00D460EB">
        <w:t xml:space="preserve"> from consideration for this requirement.</w:t>
      </w:r>
    </w:p>
    <w:p w:rsidR="005F0605" w:rsidRPr="005F0605" w:rsidRDefault="005F0605" w:rsidP="005F0605">
      <w:pPr>
        <w:pStyle w:val="Level1"/>
        <w:keepNext/>
        <w:numPr>
          <w:ilvl w:val="0"/>
          <w:numId w:val="0"/>
        </w:numPr>
        <w:spacing w:after="0"/>
        <w:ind w:left="992"/>
        <w:rPr>
          <w:rStyle w:val="Level1asheadingtext"/>
          <w:b w:val="0"/>
          <w:sz w:val="24"/>
          <w:szCs w:val="24"/>
        </w:rPr>
      </w:pPr>
    </w:p>
    <w:p w:rsidR="005B68DB" w:rsidRPr="007D0D6D" w:rsidRDefault="000A0747" w:rsidP="005B68DB">
      <w:pPr>
        <w:pStyle w:val="Level1"/>
        <w:keepNext/>
        <w:rPr>
          <w:sz w:val="24"/>
          <w:szCs w:val="24"/>
        </w:rPr>
      </w:pPr>
      <w:r w:rsidRPr="007D0D6D">
        <w:rPr>
          <w:rStyle w:val="Level1asheadingtext"/>
          <w:bCs/>
          <w:sz w:val="24"/>
          <w:szCs w:val="24"/>
        </w:rPr>
        <w:t xml:space="preserve">Scoring methodology </w:t>
      </w:r>
    </w:p>
    <w:p w:rsidR="002A0766" w:rsidRPr="005B68DB" w:rsidRDefault="002A0766" w:rsidP="005B68DB">
      <w:pPr>
        <w:pStyle w:val="Body2"/>
        <w:rPr>
          <w:b/>
        </w:rPr>
      </w:pPr>
      <w:r w:rsidRPr="005B68DB">
        <w:rPr>
          <w:b/>
        </w:rPr>
        <w:t xml:space="preserve">Selection </w:t>
      </w:r>
    </w:p>
    <w:p w:rsidR="002A0766" w:rsidRPr="00224DDA" w:rsidRDefault="002A0766" w:rsidP="00224DDA">
      <w:pPr>
        <w:pStyle w:val="Level2"/>
      </w:pPr>
      <w:r w:rsidRPr="00F85BCA">
        <w:t xml:space="preserve">The objective of the selection process is to assess the responses to this </w:t>
      </w:r>
      <w:r>
        <w:t xml:space="preserve">SQ and select applicants </w:t>
      </w:r>
      <w:r w:rsidRPr="00F85BCA">
        <w:t xml:space="preserve">to proceed to the next stage of the </w:t>
      </w:r>
      <w:r>
        <w:t>process</w:t>
      </w:r>
      <w:r w:rsidRPr="00F85BCA">
        <w:t>.</w:t>
      </w:r>
    </w:p>
    <w:p w:rsidR="00BF050C" w:rsidRDefault="00BF050C" w:rsidP="00BF050C">
      <w:pPr>
        <w:pStyle w:val="Body1"/>
        <w:rPr>
          <w:b/>
        </w:rPr>
      </w:pPr>
      <w:r>
        <w:rPr>
          <w:b/>
        </w:rPr>
        <w:t>Requirements</w:t>
      </w:r>
    </w:p>
    <w:p w:rsidR="00BF050C" w:rsidRDefault="00BF050C" w:rsidP="00BF050C">
      <w:pPr>
        <w:pStyle w:val="Level2"/>
      </w:pPr>
      <w:r>
        <w:t xml:space="preserve">The </w:t>
      </w:r>
      <w:r w:rsidR="00684DF0">
        <w:t>A</w:t>
      </w:r>
      <w:r>
        <w:t>uthority requires the following minimum levels of insurance</w:t>
      </w:r>
      <w:r w:rsidR="00FF763D">
        <w:t xml:space="preserve"> should be in place before or at the time of entering into the contract in the event the applicant is successful in being awarded the contract</w:t>
      </w:r>
      <w:r>
        <w:t>:</w:t>
      </w:r>
    </w:p>
    <w:p w:rsidR="00BF050C" w:rsidRDefault="00BF050C" w:rsidP="002352DB">
      <w:pPr>
        <w:pStyle w:val="Body2"/>
        <w:numPr>
          <w:ilvl w:val="0"/>
          <w:numId w:val="32"/>
        </w:numPr>
      </w:pPr>
      <w:r>
        <w:t>Employer’s (Compu</w:t>
      </w:r>
      <w:r w:rsidR="00314870">
        <w:t>l</w:t>
      </w:r>
      <w:r w:rsidR="00671FB6">
        <w:t>sory) Liability Insurance</w:t>
      </w:r>
      <w:r w:rsidR="00BE3A2D">
        <w:tab/>
        <w:t>=</w:t>
      </w:r>
      <w:r w:rsidR="00BE3A2D">
        <w:tab/>
      </w:r>
      <w:r w:rsidR="00671FB6">
        <w:t>£10,000,000.00</w:t>
      </w:r>
    </w:p>
    <w:p w:rsidR="00BF050C" w:rsidRDefault="00314870" w:rsidP="002352DB">
      <w:pPr>
        <w:pStyle w:val="Body2"/>
        <w:numPr>
          <w:ilvl w:val="0"/>
          <w:numId w:val="32"/>
        </w:numPr>
      </w:pPr>
      <w:r>
        <w:t>Public Liability In</w:t>
      </w:r>
      <w:r w:rsidR="00671FB6">
        <w:t>surance</w:t>
      </w:r>
      <w:r w:rsidR="00BE3A2D">
        <w:tab/>
      </w:r>
      <w:r w:rsidR="00BE3A2D">
        <w:tab/>
        <w:t>=</w:t>
      </w:r>
      <w:r w:rsidR="00BE3A2D">
        <w:tab/>
      </w:r>
      <w:r w:rsidR="00671FB6">
        <w:t>£5,000,000.00</w:t>
      </w:r>
    </w:p>
    <w:p w:rsidR="00BF050C" w:rsidRDefault="00BF050C" w:rsidP="002352DB">
      <w:pPr>
        <w:pStyle w:val="Body2"/>
        <w:numPr>
          <w:ilvl w:val="0"/>
          <w:numId w:val="32"/>
        </w:numPr>
      </w:pPr>
      <w:r>
        <w:t>Profes</w:t>
      </w:r>
      <w:r w:rsidR="00314870">
        <w:t>s</w:t>
      </w:r>
      <w:r w:rsidR="00671FB6">
        <w:t>ional Indemnity Insurance</w:t>
      </w:r>
      <w:r w:rsidR="00BE3A2D">
        <w:tab/>
      </w:r>
      <w:r w:rsidR="00BE3A2D">
        <w:tab/>
        <w:t>=</w:t>
      </w:r>
      <w:r w:rsidR="00BE3A2D">
        <w:tab/>
      </w:r>
      <w:r w:rsidR="00671FB6">
        <w:t>£2,000,000.00</w:t>
      </w:r>
    </w:p>
    <w:p w:rsidR="008C624A" w:rsidRPr="006E7604" w:rsidRDefault="00E26789" w:rsidP="00BF050C">
      <w:pPr>
        <w:pStyle w:val="Level2"/>
      </w:pPr>
      <w:r>
        <w:t>The financial as</w:t>
      </w:r>
      <w:r w:rsidR="00741A8E">
        <w:t>sessment mentioned in question 4</w:t>
      </w:r>
      <w:r>
        <w:t xml:space="preserve"> of the </w:t>
      </w:r>
      <w:r w:rsidR="005C0DD9">
        <w:t>SQ</w:t>
      </w:r>
      <w:r>
        <w:t xml:space="preserve"> seeks to establish that </w:t>
      </w:r>
      <w:r w:rsidR="008C624A">
        <w:t xml:space="preserve">applicants have a minimum level of economic and financial standing – such minimum </w:t>
      </w:r>
      <w:r w:rsidR="008C624A" w:rsidRPr="006E7604">
        <w:t>standing is as follows:</w:t>
      </w:r>
    </w:p>
    <w:p w:rsidR="00E26789" w:rsidRPr="006E7604" w:rsidRDefault="006E7604" w:rsidP="008C624A">
      <w:pPr>
        <w:pStyle w:val="Level3"/>
      </w:pPr>
      <w:r>
        <w:t>Copies of your audited annual accounts for the last three accounting periods.</w:t>
      </w:r>
    </w:p>
    <w:p w:rsidR="008C624A" w:rsidRPr="00BE3A2D" w:rsidRDefault="002352DB" w:rsidP="008C624A">
      <w:pPr>
        <w:pStyle w:val="Level2"/>
        <w:rPr>
          <w:b/>
        </w:rPr>
      </w:pPr>
      <w:r w:rsidRPr="00BE3A2D">
        <w:t>As part of the financial assessment</w:t>
      </w:r>
      <w:r w:rsidR="0071249B">
        <w:t xml:space="preserve"> and in order to ensure bids are financially viable, </w:t>
      </w:r>
      <w:r w:rsidRPr="00BE3A2D">
        <w:t xml:space="preserve">the </w:t>
      </w:r>
      <w:r w:rsidR="00684DF0">
        <w:t>A</w:t>
      </w:r>
      <w:r w:rsidRPr="00BE3A2D">
        <w:t xml:space="preserve">uthority requires a minimum </w:t>
      </w:r>
      <w:r w:rsidR="00DD4EFE">
        <w:t xml:space="preserve">average </w:t>
      </w:r>
      <w:r w:rsidRPr="00BE3A2D">
        <w:t xml:space="preserve">annual turnover </w:t>
      </w:r>
      <w:r w:rsidR="00DD4EFE">
        <w:t xml:space="preserve">over the last three accounting periods </w:t>
      </w:r>
      <w:r w:rsidRPr="00BE3A2D">
        <w:t xml:space="preserve">of </w:t>
      </w:r>
      <w:r w:rsidRPr="00BE3A2D">
        <w:rPr>
          <w:b/>
        </w:rPr>
        <w:t>£</w:t>
      </w:r>
      <w:r w:rsidR="0071249B">
        <w:rPr>
          <w:b/>
        </w:rPr>
        <w:t>8</w:t>
      </w:r>
      <w:r w:rsidR="006E7604" w:rsidRPr="00BE3A2D">
        <w:rPr>
          <w:b/>
        </w:rPr>
        <w:t>00,000 + VAT.</w:t>
      </w:r>
    </w:p>
    <w:p w:rsidR="006E7604" w:rsidRPr="00BE3A2D" w:rsidRDefault="006E7604">
      <w:pPr>
        <w:adjustRightInd/>
        <w:spacing w:line="240" w:lineRule="auto"/>
        <w:rPr>
          <w:b/>
        </w:rPr>
      </w:pPr>
      <w:r w:rsidRPr="00BE3A2D">
        <w:rPr>
          <w:b/>
        </w:rPr>
        <w:br w:type="page"/>
      </w:r>
    </w:p>
    <w:p w:rsidR="00DD4EFE" w:rsidRDefault="00DD4EFE" w:rsidP="008C624A">
      <w:pPr>
        <w:pStyle w:val="Body1"/>
        <w:rPr>
          <w:b/>
        </w:rPr>
      </w:pPr>
    </w:p>
    <w:p w:rsidR="008C624A" w:rsidRDefault="008C624A" w:rsidP="008C624A">
      <w:pPr>
        <w:pStyle w:val="Body1"/>
      </w:pPr>
      <w:r>
        <w:rPr>
          <w:b/>
        </w:rPr>
        <w:t>Scoring</w:t>
      </w:r>
    </w:p>
    <w:p w:rsidR="00224DDA" w:rsidRDefault="00224DDA" w:rsidP="00224DDA">
      <w:pPr>
        <w:pStyle w:val="Level2"/>
      </w:pPr>
      <w:r w:rsidRPr="00F85BCA">
        <w:t xml:space="preserve">In particular, the following weightings and thresholds will be applied to the various </w:t>
      </w:r>
      <w:r>
        <w:t>section questions (the SQ contains questions which are either for informat</w:t>
      </w:r>
      <w:r w:rsidR="006E7604">
        <w:t xml:space="preserve">ion only, pass/fail or scored - </w:t>
      </w:r>
      <w:r>
        <w:t>pass/fail and scored questions are listed below, all others are for information only)</w:t>
      </w:r>
      <w:r w:rsidRPr="00F85BCA">
        <w:t>:</w:t>
      </w:r>
    </w:p>
    <w:p w:rsidR="00224DDA" w:rsidRPr="00225350" w:rsidRDefault="006E7604" w:rsidP="00224DDA">
      <w:pPr>
        <w:pStyle w:val="Body2"/>
        <w:rPr>
          <w:b/>
        </w:rPr>
      </w:pPr>
      <w:r>
        <w:rPr>
          <w:b/>
        </w:rPr>
        <w:t xml:space="preserve">The following questions are </w:t>
      </w:r>
      <w:r w:rsidR="00F55474">
        <w:rPr>
          <w:b/>
        </w:rPr>
        <w:t>P</w:t>
      </w:r>
      <w:r w:rsidR="00224DDA">
        <w:rPr>
          <w:b/>
        </w:rPr>
        <w:t>ass</w:t>
      </w:r>
      <w:r>
        <w:rPr>
          <w:b/>
        </w:rPr>
        <w:t xml:space="preserve"> </w:t>
      </w:r>
      <w:r w:rsidR="00224DDA">
        <w:rPr>
          <w:b/>
        </w:rPr>
        <w:t>/</w:t>
      </w:r>
      <w:r>
        <w:rPr>
          <w:b/>
        </w:rPr>
        <w:t xml:space="preserve"> F</w:t>
      </w:r>
      <w:r w:rsidR="00224DDA">
        <w:rPr>
          <w:b/>
        </w:rPr>
        <w:t>ail:</w:t>
      </w:r>
    </w:p>
    <w:tbl>
      <w:tblPr>
        <w:tblW w:w="96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1701"/>
        <w:gridCol w:w="2976"/>
        <w:gridCol w:w="1558"/>
      </w:tblGrid>
      <w:tr w:rsidR="00224DDA" w:rsidRPr="00F85BCA" w:rsidTr="004B5DFF">
        <w:tc>
          <w:tcPr>
            <w:tcW w:w="3403" w:type="dxa"/>
            <w:shd w:val="clear" w:color="auto" w:fill="8DB3E2" w:themeFill="text2" w:themeFillTint="66"/>
          </w:tcPr>
          <w:p w:rsidR="00224DDA" w:rsidRPr="00236E27" w:rsidRDefault="00224DDA" w:rsidP="00A5514D">
            <w:pPr>
              <w:pStyle w:val="Body1"/>
              <w:spacing w:before="120" w:after="120" w:line="240" w:lineRule="auto"/>
              <w:ind w:left="0"/>
              <w:rPr>
                <w:rStyle w:val="NoHeading1Text"/>
                <w:b/>
              </w:rPr>
            </w:pPr>
            <w:r w:rsidRPr="00236E27">
              <w:rPr>
                <w:rStyle w:val="NoHeading1Text"/>
                <w:b/>
              </w:rPr>
              <w:t xml:space="preserve">Question </w:t>
            </w:r>
          </w:p>
        </w:tc>
        <w:tc>
          <w:tcPr>
            <w:tcW w:w="1701" w:type="dxa"/>
            <w:shd w:val="clear" w:color="auto" w:fill="8DB3E2" w:themeFill="text2" w:themeFillTint="66"/>
          </w:tcPr>
          <w:p w:rsidR="00224DDA" w:rsidRPr="00236E27" w:rsidRDefault="00224DDA" w:rsidP="00A5514D">
            <w:pPr>
              <w:pStyle w:val="Body1"/>
              <w:spacing w:before="120" w:after="120" w:line="240" w:lineRule="auto"/>
              <w:ind w:left="0"/>
              <w:jc w:val="left"/>
              <w:rPr>
                <w:rStyle w:val="NoHeading1Text"/>
                <w:b/>
              </w:rPr>
            </w:pPr>
            <w:r w:rsidRPr="00236E27">
              <w:rPr>
                <w:rStyle w:val="NoHeading1Text"/>
                <w:b/>
              </w:rPr>
              <w:t>Question Number</w:t>
            </w:r>
          </w:p>
        </w:tc>
        <w:tc>
          <w:tcPr>
            <w:tcW w:w="2976" w:type="dxa"/>
            <w:shd w:val="clear" w:color="auto" w:fill="8DB3E2" w:themeFill="text2" w:themeFillTint="66"/>
          </w:tcPr>
          <w:p w:rsidR="00224DDA" w:rsidRPr="00236E27" w:rsidRDefault="00224DDA" w:rsidP="00A5514D">
            <w:pPr>
              <w:pStyle w:val="Body1"/>
              <w:spacing w:before="120" w:after="120" w:line="240" w:lineRule="auto"/>
              <w:ind w:left="0"/>
              <w:jc w:val="center"/>
              <w:rPr>
                <w:rStyle w:val="NoHeading1Text"/>
                <w:b/>
              </w:rPr>
            </w:pPr>
            <w:r>
              <w:rPr>
                <w:rStyle w:val="NoHeading1Text"/>
                <w:b/>
              </w:rPr>
              <w:t>Guidance</w:t>
            </w:r>
          </w:p>
        </w:tc>
        <w:tc>
          <w:tcPr>
            <w:tcW w:w="1558" w:type="dxa"/>
            <w:shd w:val="clear" w:color="auto" w:fill="8DB3E2" w:themeFill="text2" w:themeFillTint="66"/>
          </w:tcPr>
          <w:p w:rsidR="00224DDA" w:rsidRPr="00236E27" w:rsidRDefault="00224DDA" w:rsidP="00A5514D">
            <w:pPr>
              <w:pStyle w:val="Body1"/>
              <w:spacing w:before="120" w:after="120" w:line="240" w:lineRule="auto"/>
              <w:ind w:left="0"/>
              <w:jc w:val="center"/>
              <w:rPr>
                <w:rStyle w:val="NoHeading1Text"/>
                <w:b/>
              </w:rPr>
            </w:pPr>
            <w:r w:rsidRPr="00236E27">
              <w:rPr>
                <w:rStyle w:val="NoHeading1Text"/>
                <w:b/>
              </w:rPr>
              <w:t>Threshold</w:t>
            </w:r>
          </w:p>
        </w:tc>
      </w:tr>
      <w:tr w:rsidR="00224DDA" w:rsidRPr="00F85BCA" w:rsidTr="003E2E7C">
        <w:tc>
          <w:tcPr>
            <w:tcW w:w="3403" w:type="dxa"/>
            <w:shd w:val="clear" w:color="auto" w:fill="FFFFFF"/>
          </w:tcPr>
          <w:p w:rsidR="00224DDA" w:rsidRPr="00F85BCA" w:rsidRDefault="00224DDA" w:rsidP="0053073D">
            <w:pPr>
              <w:pStyle w:val="Body1"/>
              <w:spacing w:before="120" w:after="120" w:line="240" w:lineRule="auto"/>
              <w:ind w:left="0"/>
              <w:jc w:val="left"/>
              <w:rPr>
                <w:rStyle w:val="NoHeading1Text"/>
              </w:rPr>
            </w:pPr>
            <w:bookmarkStart w:id="4" w:name="_BPDC_LN_INS_1053"/>
            <w:bookmarkStart w:id="5" w:name="_BPDC_PR_INS_1054"/>
            <w:bookmarkStart w:id="6" w:name="_BPDC_LN_INS_1051"/>
            <w:bookmarkStart w:id="7" w:name="_BPDC_PR_INS_1052"/>
            <w:bookmarkEnd w:id="4"/>
            <w:bookmarkEnd w:id="5"/>
            <w:bookmarkEnd w:id="6"/>
            <w:bookmarkEnd w:id="7"/>
            <w:r>
              <w:rPr>
                <w:rStyle w:val="NoHeading1Text"/>
              </w:rPr>
              <w:t xml:space="preserve">Mandatory professional/trade register </w:t>
            </w:r>
            <w:r w:rsidR="003D0416">
              <w:rPr>
                <w:rStyle w:val="NoHeading1Text"/>
              </w:rPr>
              <w:t>–</w:t>
            </w:r>
            <w:r>
              <w:rPr>
                <w:rStyle w:val="NoHeading1Text"/>
              </w:rPr>
              <w:t xml:space="preserve"> registration</w:t>
            </w:r>
          </w:p>
        </w:tc>
        <w:tc>
          <w:tcPr>
            <w:tcW w:w="1701" w:type="dxa"/>
            <w:shd w:val="clear" w:color="auto" w:fill="FFFFFF"/>
          </w:tcPr>
          <w:p w:rsidR="00224DDA" w:rsidRPr="00F85BCA" w:rsidRDefault="00224DDA" w:rsidP="00A5514D">
            <w:pPr>
              <w:pStyle w:val="Body1"/>
              <w:spacing w:before="120" w:after="120" w:line="240" w:lineRule="auto"/>
              <w:ind w:left="0"/>
            </w:pPr>
            <w:r>
              <w:t>Question 1.1(</w:t>
            </w:r>
            <w:proofErr w:type="spellStart"/>
            <w:r>
              <w:t>i</w:t>
            </w:r>
            <w:proofErr w:type="spellEnd"/>
            <w:r>
              <w:t>) – (</w:t>
            </w:r>
            <w:proofErr w:type="spellStart"/>
            <w:r>
              <w:t>i</w:t>
            </w:r>
            <w:proofErr w:type="spellEnd"/>
            <w:r>
              <w:t>)</w:t>
            </w:r>
          </w:p>
        </w:tc>
        <w:tc>
          <w:tcPr>
            <w:tcW w:w="2976" w:type="dxa"/>
          </w:tcPr>
          <w:p w:rsidR="00224DDA" w:rsidRPr="00F85BCA" w:rsidRDefault="00A67510" w:rsidP="00A67510">
            <w:pPr>
              <w:pStyle w:val="Body1"/>
              <w:spacing w:before="120" w:after="120" w:line="240" w:lineRule="auto"/>
              <w:ind w:left="0"/>
              <w:jc w:val="left"/>
              <w:rPr>
                <w:rStyle w:val="NoHeading1Text"/>
              </w:rPr>
            </w:pPr>
            <w:r>
              <w:rPr>
                <w:rStyle w:val="NoHeading1Text"/>
              </w:rPr>
              <w:t>If you are required to be registered with an appropriate professional or trade register in the member state where you are established, you must be so registered.</w:t>
            </w:r>
          </w:p>
        </w:tc>
        <w:tc>
          <w:tcPr>
            <w:tcW w:w="1558" w:type="dxa"/>
            <w:shd w:val="clear" w:color="auto" w:fill="C6D9F1" w:themeFill="text2" w:themeFillTint="33"/>
          </w:tcPr>
          <w:p w:rsidR="00224DDA" w:rsidRPr="00F85BCA" w:rsidRDefault="00224DDA" w:rsidP="00A5514D">
            <w:pPr>
              <w:pStyle w:val="Body1"/>
              <w:spacing w:before="120" w:after="120" w:line="240" w:lineRule="auto"/>
              <w:ind w:left="0"/>
              <w:jc w:val="center"/>
              <w:rPr>
                <w:rStyle w:val="NoHeading1Text"/>
              </w:rPr>
            </w:pPr>
            <w:r w:rsidRPr="00F85BCA">
              <w:rPr>
                <w:rStyle w:val="NoHeading1Text"/>
              </w:rPr>
              <w:t>Pass/Fail</w:t>
            </w:r>
          </w:p>
        </w:tc>
      </w:tr>
      <w:tr w:rsidR="00224DDA" w:rsidRPr="00F85BCA" w:rsidTr="003E2E7C">
        <w:tc>
          <w:tcPr>
            <w:tcW w:w="3403" w:type="dxa"/>
            <w:shd w:val="clear" w:color="auto" w:fill="FFFFFF"/>
          </w:tcPr>
          <w:p w:rsidR="00224DDA" w:rsidRPr="00F85BCA" w:rsidRDefault="00224DDA" w:rsidP="0053073D">
            <w:pPr>
              <w:pStyle w:val="Body1"/>
              <w:spacing w:before="120" w:after="120" w:line="240" w:lineRule="auto"/>
              <w:ind w:left="0"/>
              <w:jc w:val="left"/>
            </w:pPr>
            <w:r>
              <w:t>Grounds for discretionary exclusion</w:t>
            </w:r>
          </w:p>
        </w:tc>
        <w:tc>
          <w:tcPr>
            <w:tcW w:w="1701" w:type="dxa"/>
            <w:shd w:val="clear" w:color="auto" w:fill="FFFFFF"/>
          </w:tcPr>
          <w:p w:rsidR="00224DDA" w:rsidRPr="00F85BCA" w:rsidRDefault="00224DDA" w:rsidP="00A5514D">
            <w:pPr>
              <w:pStyle w:val="Body1"/>
              <w:spacing w:before="120" w:after="120" w:line="240" w:lineRule="auto"/>
              <w:ind w:left="0"/>
              <w:jc w:val="left"/>
            </w:pPr>
            <w:r>
              <w:rPr>
                <w:rStyle w:val="NoHeading1Text"/>
              </w:rPr>
              <w:t>Section 3 – Questions 3.1(a)-(j)</w:t>
            </w:r>
          </w:p>
        </w:tc>
        <w:tc>
          <w:tcPr>
            <w:tcW w:w="2976" w:type="dxa"/>
          </w:tcPr>
          <w:p w:rsidR="00731B8B" w:rsidRDefault="00224DDA" w:rsidP="00A5514D">
            <w:pPr>
              <w:pStyle w:val="Body1"/>
              <w:spacing w:before="120" w:after="120" w:line="240" w:lineRule="auto"/>
              <w:ind w:left="0"/>
              <w:jc w:val="left"/>
              <w:rPr>
                <w:rStyle w:val="NoHeading1Text"/>
              </w:rPr>
            </w:pPr>
            <w:r>
              <w:rPr>
                <w:rStyle w:val="NoHeading1Text"/>
              </w:rPr>
              <w:t>Answering "Yes" to any of these questions may</w:t>
            </w:r>
            <w:r w:rsidR="00731B8B">
              <w:rPr>
                <w:rStyle w:val="NoHeading1Text"/>
              </w:rPr>
              <w:t xml:space="preserve"> result in a "Fail" mark being </w:t>
            </w:r>
            <w:r>
              <w:rPr>
                <w:rStyle w:val="NoHeading1Text"/>
              </w:rPr>
              <w:t>awarded.</w:t>
            </w:r>
          </w:p>
          <w:p w:rsidR="00224DDA" w:rsidRDefault="00224DDA" w:rsidP="00A5514D">
            <w:pPr>
              <w:pStyle w:val="Body1"/>
              <w:spacing w:before="120" w:after="120" w:line="240" w:lineRule="auto"/>
              <w:ind w:left="0"/>
              <w:jc w:val="left"/>
              <w:rPr>
                <w:rStyle w:val="NoHeading1Text"/>
              </w:rPr>
            </w:pPr>
            <w:r>
              <w:rPr>
                <w:rStyle w:val="NoHeading1Text"/>
              </w:rPr>
              <w:t>In the event of a "Yes" answer to any of the questions, applicants are given the opportunity to "self-clean" at Question 3.2.</w:t>
            </w:r>
          </w:p>
          <w:p w:rsidR="00E44B56" w:rsidRPr="00F85BCA" w:rsidRDefault="00E44B56" w:rsidP="00684DF0">
            <w:pPr>
              <w:pStyle w:val="Body1"/>
              <w:spacing w:before="120" w:after="120" w:line="240" w:lineRule="auto"/>
              <w:ind w:left="0"/>
              <w:jc w:val="left"/>
              <w:rPr>
                <w:rStyle w:val="NoHeading1Text"/>
              </w:rPr>
            </w:pPr>
            <w:r>
              <w:rPr>
                <w:rStyle w:val="NoHeading1Text"/>
              </w:rPr>
              <w:t xml:space="preserve">If, in the opinion of the </w:t>
            </w:r>
            <w:r w:rsidR="00684DF0">
              <w:rPr>
                <w:rStyle w:val="NoHeading1Text"/>
              </w:rPr>
              <w:t>A</w:t>
            </w:r>
            <w:r>
              <w:rPr>
                <w:rStyle w:val="NoHeading1Text"/>
              </w:rPr>
              <w:t>uthority, a breach of any of the discretionary grounds for exclusion demonstrates that the applicant is unsuitable for this Procurement, that applicant will be awarded a "fail".</w:t>
            </w:r>
          </w:p>
        </w:tc>
        <w:tc>
          <w:tcPr>
            <w:tcW w:w="1558" w:type="dxa"/>
            <w:shd w:val="clear" w:color="auto" w:fill="C6D9F1" w:themeFill="text2" w:themeFillTint="33"/>
          </w:tcPr>
          <w:p w:rsidR="00224DDA" w:rsidRPr="00F85BCA" w:rsidRDefault="00224DDA" w:rsidP="00A5514D">
            <w:pPr>
              <w:pStyle w:val="Body1"/>
              <w:spacing w:before="120" w:after="120" w:line="240" w:lineRule="auto"/>
              <w:ind w:left="0"/>
              <w:jc w:val="center"/>
              <w:rPr>
                <w:b/>
                <w:bCs/>
              </w:rPr>
            </w:pPr>
            <w:r w:rsidRPr="00F85BCA">
              <w:rPr>
                <w:rStyle w:val="NoHeading1Text"/>
              </w:rPr>
              <w:t>Pass/Fail</w:t>
            </w:r>
          </w:p>
        </w:tc>
      </w:tr>
    </w:tbl>
    <w:p w:rsidR="00DD4EFE" w:rsidRDefault="00DD4EFE"/>
    <w:p w:rsidR="00DD4EFE" w:rsidRDefault="00DD4EFE"/>
    <w:p w:rsidR="00DD4EFE" w:rsidRDefault="00DD4EFE"/>
    <w:p w:rsidR="00DD4EFE" w:rsidRDefault="00DD4EFE"/>
    <w:p w:rsidR="00DD4EFE" w:rsidRDefault="00DD4EFE"/>
    <w:p w:rsidR="00DD4EFE" w:rsidRDefault="00DD4EFE"/>
    <w:p w:rsidR="00DD4EFE" w:rsidRDefault="00DD4EFE"/>
    <w:p w:rsidR="00DD4EFE" w:rsidRDefault="00DD4EFE"/>
    <w:p w:rsidR="00DD4EFE" w:rsidRDefault="00DD4EFE"/>
    <w:p w:rsidR="00DD4EFE" w:rsidRDefault="00DD4EFE"/>
    <w:p w:rsidR="00DD4EFE" w:rsidRDefault="00DD4EFE"/>
    <w:p w:rsidR="00DD4EFE" w:rsidRDefault="00DD4EFE"/>
    <w:tbl>
      <w:tblPr>
        <w:tblW w:w="96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1701"/>
        <w:gridCol w:w="2976"/>
        <w:gridCol w:w="1558"/>
      </w:tblGrid>
      <w:tr w:rsidR="00224DDA" w:rsidRPr="00F85BCA" w:rsidTr="003E2E7C">
        <w:tc>
          <w:tcPr>
            <w:tcW w:w="3403" w:type="dxa"/>
            <w:shd w:val="clear" w:color="auto" w:fill="FFFFFF"/>
          </w:tcPr>
          <w:p w:rsidR="00224DDA" w:rsidRPr="00F85BCA" w:rsidRDefault="00224DDA" w:rsidP="00A5514D">
            <w:pPr>
              <w:pStyle w:val="Body1"/>
              <w:spacing w:before="120" w:after="120" w:line="240" w:lineRule="auto"/>
              <w:ind w:left="0"/>
            </w:pPr>
            <w:r>
              <w:t>Economic and Financial Standing</w:t>
            </w:r>
          </w:p>
        </w:tc>
        <w:tc>
          <w:tcPr>
            <w:tcW w:w="1701" w:type="dxa"/>
            <w:shd w:val="clear" w:color="auto" w:fill="FFFFFF"/>
          </w:tcPr>
          <w:p w:rsidR="00224DDA" w:rsidRPr="00F85BCA" w:rsidRDefault="00224DDA" w:rsidP="00A5514D">
            <w:pPr>
              <w:pStyle w:val="Body1"/>
              <w:spacing w:before="120" w:after="120" w:line="240" w:lineRule="auto"/>
              <w:ind w:left="0"/>
              <w:jc w:val="left"/>
            </w:pPr>
            <w:r>
              <w:t>Section 4 – questions 4.1-4.2</w:t>
            </w:r>
          </w:p>
        </w:tc>
        <w:tc>
          <w:tcPr>
            <w:tcW w:w="2976" w:type="dxa"/>
          </w:tcPr>
          <w:p w:rsidR="00224DDA" w:rsidRDefault="00224DDA" w:rsidP="00A5514D">
            <w:pPr>
              <w:pStyle w:val="Body1"/>
              <w:spacing w:before="120" w:after="120" w:line="240" w:lineRule="auto"/>
              <w:ind w:left="0"/>
              <w:jc w:val="left"/>
            </w:pPr>
            <w:r>
              <w:t xml:space="preserve">Applicants are referred to section </w:t>
            </w:r>
            <w:r w:rsidR="00402E98">
              <w:t>5.3</w:t>
            </w:r>
            <w:r>
              <w:t xml:space="preserve"> of this information memorandum.</w:t>
            </w:r>
          </w:p>
          <w:p w:rsidR="0071249B" w:rsidRDefault="0071249B" w:rsidP="0071249B">
            <w:pPr>
              <w:pStyle w:val="Body1"/>
              <w:spacing w:before="120" w:after="120" w:line="240" w:lineRule="auto"/>
              <w:ind w:left="0"/>
              <w:jc w:val="left"/>
              <w:rPr>
                <w:rStyle w:val="NoHeading1Text"/>
              </w:rPr>
            </w:pPr>
            <w:r>
              <w:rPr>
                <w:rStyle w:val="NoHeading1Text"/>
              </w:rPr>
              <w:t>Applicants submit</w:t>
            </w:r>
            <w:r w:rsidR="00DD4EFE">
              <w:rPr>
                <w:rStyle w:val="NoHeading1Text"/>
              </w:rPr>
              <w:t xml:space="preserve">ting </w:t>
            </w:r>
            <w:r>
              <w:rPr>
                <w:rStyle w:val="NoHeading1Text"/>
              </w:rPr>
              <w:t xml:space="preserve">an average </w:t>
            </w:r>
            <w:r w:rsidR="00DD4EFE">
              <w:rPr>
                <w:rStyle w:val="NoHeading1Text"/>
              </w:rPr>
              <w:t xml:space="preserve">annual </w:t>
            </w:r>
            <w:r>
              <w:rPr>
                <w:rStyle w:val="NoHeading1Text"/>
              </w:rPr>
              <w:t xml:space="preserve">turnover for the last three accounting periods of less than £800,000 + VAT will be excluded from the Procurement. </w:t>
            </w:r>
          </w:p>
          <w:p w:rsidR="0071249B" w:rsidRDefault="0071249B" w:rsidP="0071249B">
            <w:pPr>
              <w:pStyle w:val="Body1"/>
              <w:spacing w:before="120" w:after="120" w:line="240" w:lineRule="auto"/>
              <w:ind w:left="0"/>
              <w:jc w:val="left"/>
              <w:rPr>
                <w:rStyle w:val="NoHeading1Text"/>
              </w:rPr>
            </w:pPr>
            <w:r>
              <w:rPr>
                <w:rStyle w:val="NoHeading1Text"/>
              </w:rPr>
              <w:t>Answering "Yes" to any of these questions may result in a "Fail" mark being awarded.</w:t>
            </w:r>
          </w:p>
          <w:p w:rsidR="0071249B" w:rsidRDefault="0071249B" w:rsidP="00A5514D">
            <w:pPr>
              <w:pStyle w:val="Body1"/>
              <w:spacing w:before="120" w:after="120" w:line="240" w:lineRule="auto"/>
              <w:ind w:left="0"/>
              <w:jc w:val="left"/>
            </w:pPr>
          </w:p>
          <w:p w:rsidR="00E44B56" w:rsidRDefault="00E44B56" w:rsidP="00E44B56">
            <w:pPr>
              <w:pStyle w:val="Body1"/>
              <w:spacing w:before="120" w:after="120" w:line="240" w:lineRule="auto"/>
              <w:ind w:left="0"/>
              <w:jc w:val="left"/>
            </w:pPr>
            <w:r>
              <w:t xml:space="preserve">Please note that this is a continuing requirement and an applicant must continue to satisfy this ground.  The </w:t>
            </w:r>
            <w:r w:rsidR="00684DF0">
              <w:t>A</w:t>
            </w:r>
            <w:r>
              <w:t xml:space="preserve">uthority reserves the right to request updated documentation (as listed in question 4 of the SQ) and reassess the applicant/bidder. </w:t>
            </w:r>
          </w:p>
          <w:p w:rsidR="00E44B56" w:rsidRDefault="00E44B56" w:rsidP="00684DF0">
            <w:pPr>
              <w:pStyle w:val="Body1"/>
              <w:spacing w:before="240" w:after="120" w:line="240" w:lineRule="auto"/>
              <w:ind w:left="0"/>
              <w:jc w:val="left"/>
            </w:pPr>
            <w:r>
              <w:t xml:space="preserve">Should the winning bidder be found to not satisfy this requirement upon reassessment, the </w:t>
            </w:r>
            <w:r w:rsidR="00684DF0">
              <w:t>A</w:t>
            </w:r>
            <w:r>
              <w:t xml:space="preserve">uthority reserves the right to award the contract to the next placed bidder who will also be required to comply with the ongoing requirement.  Should that bidder also fail to meet the required standard, the </w:t>
            </w:r>
            <w:r w:rsidR="00684DF0">
              <w:t>A</w:t>
            </w:r>
            <w:r>
              <w:t xml:space="preserve">uthority reserves the right to continue down the list of </w:t>
            </w:r>
            <w:r w:rsidR="004270B9">
              <w:t xml:space="preserve">acceptable </w:t>
            </w:r>
            <w:r>
              <w:t>bidders.</w:t>
            </w:r>
          </w:p>
        </w:tc>
        <w:tc>
          <w:tcPr>
            <w:tcW w:w="1558" w:type="dxa"/>
            <w:tcBorders>
              <w:bottom w:val="single" w:sz="4" w:space="0" w:color="auto"/>
            </w:tcBorders>
            <w:shd w:val="clear" w:color="auto" w:fill="C6D9F1" w:themeFill="text2" w:themeFillTint="33"/>
          </w:tcPr>
          <w:p w:rsidR="00224DDA" w:rsidRPr="00F85BCA" w:rsidRDefault="00224DDA" w:rsidP="00A5514D">
            <w:pPr>
              <w:pStyle w:val="Body1"/>
              <w:spacing w:before="120" w:after="120" w:line="240" w:lineRule="auto"/>
              <w:ind w:left="0"/>
              <w:jc w:val="center"/>
              <w:rPr>
                <w:rStyle w:val="NoHeading1Text"/>
              </w:rPr>
            </w:pPr>
            <w:r>
              <w:rPr>
                <w:rStyle w:val="NoHeading1Text"/>
              </w:rPr>
              <w:t>Pass/Fail</w:t>
            </w:r>
          </w:p>
        </w:tc>
      </w:tr>
      <w:tr w:rsidR="00224DDA" w:rsidRPr="00F85BCA" w:rsidTr="003E2E7C">
        <w:tc>
          <w:tcPr>
            <w:tcW w:w="3403" w:type="dxa"/>
            <w:shd w:val="clear" w:color="auto" w:fill="FFFFFF"/>
          </w:tcPr>
          <w:p w:rsidR="00224DDA" w:rsidRPr="00F85BCA" w:rsidRDefault="00224DDA" w:rsidP="00A5514D">
            <w:pPr>
              <w:pStyle w:val="Body1"/>
              <w:spacing w:before="120" w:after="120" w:line="240" w:lineRule="auto"/>
              <w:ind w:left="0"/>
            </w:pPr>
            <w:bookmarkStart w:id="8" w:name="_BPDC_LN_INS_1049"/>
            <w:bookmarkStart w:id="9" w:name="_BPDC_PR_INS_1050"/>
            <w:bookmarkEnd w:id="8"/>
            <w:bookmarkEnd w:id="9"/>
            <w:r>
              <w:rPr>
                <w:rStyle w:val="NoHeading1Text"/>
              </w:rPr>
              <w:t>Information regarding wider group</w:t>
            </w:r>
          </w:p>
        </w:tc>
        <w:tc>
          <w:tcPr>
            <w:tcW w:w="1701" w:type="dxa"/>
            <w:shd w:val="clear" w:color="auto" w:fill="FFFFFF"/>
          </w:tcPr>
          <w:p w:rsidR="00224DDA" w:rsidRPr="00F85BCA" w:rsidRDefault="00224DDA" w:rsidP="00C373AA">
            <w:pPr>
              <w:pStyle w:val="Body1"/>
              <w:spacing w:before="120" w:after="120" w:line="240" w:lineRule="auto"/>
              <w:ind w:left="0"/>
              <w:jc w:val="left"/>
            </w:pPr>
            <w:r>
              <w:t>Section 5 – questions 5.1-5.3</w:t>
            </w:r>
          </w:p>
        </w:tc>
        <w:tc>
          <w:tcPr>
            <w:tcW w:w="2976" w:type="dxa"/>
          </w:tcPr>
          <w:p w:rsidR="00224DDA" w:rsidRDefault="00224DDA" w:rsidP="00A5514D">
            <w:pPr>
              <w:pStyle w:val="Body1"/>
              <w:spacing w:before="120" w:after="120" w:line="240" w:lineRule="auto"/>
              <w:ind w:left="0"/>
              <w:jc w:val="left"/>
              <w:rPr>
                <w:rStyle w:val="NoHeading1Text"/>
              </w:rPr>
            </w:pPr>
            <w:r>
              <w:rPr>
                <w:rStyle w:val="NoHeading1Text"/>
              </w:rPr>
              <w:t>Failure to confirm as required will result in a "Fail" mark being awarded.</w:t>
            </w:r>
          </w:p>
          <w:p w:rsidR="00224DDA" w:rsidRPr="00F85BCA" w:rsidRDefault="00224DDA" w:rsidP="00A5514D">
            <w:pPr>
              <w:pStyle w:val="Body1"/>
              <w:spacing w:before="120" w:after="120" w:line="240" w:lineRule="auto"/>
              <w:ind w:left="0"/>
              <w:jc w:val="left"/>
              <w:rPr>
                <w:rStyle w:val="NoHeading1Text"/>
              </w:rPr>
            </w:pPr>
            <w:r>
              <w:rPr>
                <w:rStyle w:val="NoHeading1Text"/>
              </w:rPr>
              <w:t>Please note that this section is not applicable if you have not indicated that you are part of a wider group in your answer to question 1.2.</w:t>
            </w:r>
          </w:p>
        </w:tc>
        <w:tc>
          <w:tcPr>
            <w:tcW w:w="1558" w:type="dxa"/>
            <w:shd w:val="clear" w:color="auto" w:fill="C6D9F1" w:themeFill="text2" w:themeFillTint="33"/>
          </w:tcPr>
          <w:p w:rsidR="00224DDA" w:rsidRPr="00F85BCA" w:rsidRDefault="00224DDA" w:rsidP="00A5514D">
            <w:pPr>
              <w:pStyle w:val="Body1"/>
              <w:spacing w:before="120" w:after="120" w:line="240" w:lineRule="auto"/>
              <w:ind w:left="0"/>
              <w:jc w:val="center"/>
              <w:rPr>
                <w:b/>
                <w:bCs/>
              </w:rPr>
            </w:pPr>
            <w:r w:rsidRPr="00F85BCA">
              <w:rPr>
                <w:rStyle w:val="NoHeading1Text"/>
              </w:rPr>
              <w:t>Pass/Fail</w:t>
            </w:r>
          </w:p>
        </w:tc>
      </w:tr>
    </w:tbl>
    <w:p w:rsidR="00DD4EFE" w:rsidRDefault="00DD4EFE">
      <w:bookmarkStart w:id="10" w:name="_BPDC_LN_INS_1047"/>
      <w:bookmarkStart w:id="11" w:name="_BPDC_PR_INS_1048"/>
      <w:bookmarkEnd w:id="10"/>
      <w:bookmarkEnd w:id="11"/>
      <w:r>
        <w:br w:type="page"/>
      </w:r>
    </w:p>
    <w:p w:rsidR="00DD4EFE" w:rsidRDefault="00DD4EFE"/>
    <w:tbl>
      <w:tblPr>
        <w:tblW w:w="96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1701"/>
        <w:gridCol w:w="2976"/>
        <w:gridCol w:w="1558"/>
      </w:tblGrid>
      <w:tr w:rsidR="0053073D" w:rsidRPr="00F85BCA" w:rsidTr="003E2E7C">
        <w:tc>
          <w:tcPr>
            <w:tcW w:w="3403" w:type="dxa"/>
            <w:shd w:val="clear" w:color="auto" w:fill="FFFFFF"/>
          </w:tcPr>
          <w:p w:rsidR="0053073D" w:rsidRDefault="0053073D" w:rsidP="00796DC3">
            <w:pPr>
              <w:pStyle w:val="Body1"/>
              <w:spacing w:before="120" w:after="120" w:line="240" w:lineRule="auto"/>
              <w:ind w:left="0"/>
              <w:rPr>
                <w:rStyle w:val="NoHeading1Text"/>
              </w:rPr>
            </w:pPr>
            <w:r>
              <w:rPr>
                <w:rStyle w:val="NoHeading1Text"/>
              </w:rPr>
              <w:t>Modern Slavery Act, 2015</w:t>
            </w:r>
          </w:p>
        </w:tc>
        <w:tc>
          <w:tcPr>
            <w:tcW w:w="1701" w:type="dxa"/>
            <w:shd w:val="clear" w:color="auto" w:fill="FFFFFF"/>
          </w:tcPr>
          <w:p w:rsidR="0053073D" w:rsidRPr="00F85BCA" w:rsidRDefault="0053073D" w:rsidP="00796DC3">
            <w:pPr>
              <w:pStyle w:val="Body1"/>
              <w:spacing w:before="120" w:after="120" w:line="240" w:lineRule="auto"/>
              <w:ind w:left="0"/>
            </w:pPr>
            <w:r>
              <w:t>Question 7.2</w:t>
            </w:r>
          </w:p>
        </w:tc>
        <w:tc>
          <w:tcPr>
            <w:tcW w:w="2976" w:type="dxa"/>
          </w:tcPr>
          <w:p w:rsidR="0053073D" w:rsidRDefault="0053073D" w:rsidP="0053073D">
            <w:pPr>
              <w:pStyle w:val="Normal1"/>
              <w:spacing w:before="120" w:after="120"/>
              <w:rPr>
                <w:rStyle w:val="NoHeading1Text"/>
              </w:rPr>
            </w:pPr>
            <w:r>
              <w:rPr>
                <w:rStyle w:val="NoHeading1Text"/>
              </w:rPr>
              <w:t xml:space="preserve">A failure to comply </w:t>
            </w:r>
            <w:r w:rsidRPr="004A5759">
              <w:rPr>
                <w:rFonts w:ascii="Arial" w:hAnsi="Arial" w:cs="Arial"/>
                <w:color w:val="222222"/>
                <w:sz w:val="21"/>
                <w:szCs w:val="21"/>
                <w:highlight w:val="white"/>
              </w:rPr>
              <w:t>with the annual reporting requirements contained wi</w:t>
            </w:r>
            <w:r>
              <w:rPr>
                <w:rFonts w:ascii="Arial" w:hAnsi="Arial" w:cs="Arial"/>
                <w:color w:val="222222"/>
                <w:sz w:val="21"/>
                <w:szCs w:val="21"/>
                <w:highlight w:val="white"/>
              </w:rPr>
              <w:t>thin Section 54 of the Act 2015</w:t>
            </w:r>
            <w:r>
              <w:rPr>
                <w:rFonts w:ascii="Arial" w:hAnsi="Arial" w:cs="Arial"/>
                <w:color w:val="222222"/>
                <w:sz w:val="21"/>
                <w:szCs w:val="21"/>
              </w:rPr>
              <w:t xml:space="preserve"> or to provide an explanation that</w:t>
            </w:r>
            <w:r>
              <w:rPr>
                <w:rStyle w:val="NoHeading1Text"/>
              </w:rPr>
              <w:t>, in the opinion of the Authority, demonstrates that the applicant is unsuitable for this Procurement, that applicant will be awarded a "fail".</w:t>
            </w:r>
          </w:p>
        </w:tc>
        <w:tc>
          <w:tcPr>
            <w:tcW w:w="1558" w:type="dxa"/>
            <w:tcBorders>
              <w:bottom w:val="single" w:sz="4" w:space="0" w:color="auto"/>
            </w:tcBorders>
            <w:shd w:val="clear" w:color="auto" w:fill="C6D9F1" w:themeFill="text2" w:themeFillTint="33"/>
          </w:tcPr>
          <w:p w:rsidR="0053073D" w:rsidRPr="00F85BCA" w:rsidRDefault="0053073D" w:rsidP="00796DC3">
            <w:pPr>
              <w:pStyle w:val="Body1"/>
              <w:spacing w:before="120" w:after="120" w:line="240" w:lineRule="auto"/>
              <w:ind w:left="0"/>
              <w:jc w:val="center"/>
              <w:rPr>
                <w:rStyle w:val="NoHeading1Text"/>
              </w:rPr>
            </w:pPr>
            <w:r>
              <w:rPr>
                <w:rStyle w:val="NoHeading1Text"/>
              </w:rPr>
              <w:t>Pass/Fail</w:t>
            </w:r>
          </w:p>
        </w:tc>
      </w:tr>
      <w:tr w:rsidR="00C373AA" w:rsidRPr="00F85BCA" w:rsidTr="003E2E7C">
        <w:tc>
          <w:tcPr>
            <w:tcW w:w="3403" w:type="dxa"/>
            <w:shd w:val="clear" w:color="auto" w:fill="FFFFFF"/>
          </w:tcPr>
          <w:p w:rsidR="00C373AA" w:rsidRPr="00F85BCA" w:rsidRDefault="00C373AA" w:rsidP="00796DC3">
            <w:pPr>
              <w:pStyle w:val="Body1"/>
              <w:spacing w:before="120" w:after="120" w:line="240" w:lineRule="auto"/>
              <w:ind w:left="0"/>
              <w:rPr>
                <w:rStyle w:val="NoHeading1Text"/>
              </w:rPr>
            </w:pPr>
            <w:r>
              <w:rPr>
                <w:rStyle w:val="NoHeading1Text"/>
              </w:rPr>
              <w:t>Insurances</w:t>
            </w:r>
          </w:p>
        </w:tc>
        <w:tc>
          <w:tcPr>
            <w:tcW w:w="1701" w:type="dxa"/>
            <w:shd w:val="clear" w:color="auto" w:fill="FFFFFF"/>
          </w:tcPr>
          <w:p w:rsidR="00C373AA" w:rsidRPr="00F85BCA" w:rsidRDefault="00C373AA" w:rsidP="00796DC3">
            <w:pPr>
              <w:pStyle w:val="Body1"/>
              <w:spacing w:before="120" w:after="120" w:line="240" w:lineRule="auto"/>
              <w:ind w:left="0"/>
            </w:pPr>
            <w:r w:rsidRPr="00F85BCA">
              <w:t xml:space="preserve">Question </w:t>
            </w:r>
            <w:r>
              <w:t>8.1</w:t>
            </w:r>
          </w:p>
        </w:tc>
        <w:tc>
          <w:tcPr>
            <w:tcW w:w="2976" w:type="dxa"/>
          </w:tcPr>
          <w:p w:rsidR="00C373AA" w:rsidRPr="00B67461" w:rsidRDefault="00C373AA" w:rsidP="00796DC3">
            <w:pPr>
              <w:pStyle w:val="Body1"/>
              <w:spacing w:before="120" w:after="120" w:line="240" w:lineRule="auto"/>
              <w:ind w:left="0"/>
              <w:jc w:val="left"/>
              <w:rPr>
                <w:rStyle w:val="NoHeading1Text"/>
                <w:u w:val="single"/>
              </w:rPr>
            </w:pPr>
            <w:r>
              <w:rPr>
                <w:rStyle w:val="NoHeading1Text"/>
              </w:rPr>
              <w:t>You must have or commit to obtain all three insurances.</w:t>
            </w:r>
          </w:p>
        </w:tc>
        <w:tc>
          <w:tcPr>
            <w:tcW w:w="1558" w:type="dxa"/>
            <w:tcBorders>
              <w:bottom w:val="single" w:sz="4" w:space="0" w:color="auto"/>
            </w:tcBorders>
            <w:shd w:val="clear" w:color="auto" w:fill="C6D9F1" w:themeFill="text2" w:themeFillTint="33"/>
          </w:tcPr>
          <w:p w:rsidR="00C373AA" w:rsidRPr="00F85BCA" w:rsidRDefault="00C373AA" w:rsidP="00796DC3">
            <w:pPr>
              <w:pStyle w:val="Body1"/>
              <w:spacing w:before="120" w:after="120" w:line="240" w:lineRule="auto"/>
              <w:ind w:left="0"/>
              <w:jc w:val="center"/>
              <w:rPr>
                <w:rStyle w:val="NoHeading1Text"/>
              </w:rPr>
            </w:pPr>
            <w:r w:rsidRPr="00F85BCA">
              <w:rPr>
                <w:rStyle w:val="NoHeading1Text"/>
              </w:rPr>
              <w:t>Pass/Fail</w:t>
            </w:r>
          </w:p>
        </w:tc>
      </w:tr>
      <w:tr w:rsidR="009E5438" w:rsidRPr="00F85BCA" w:rsidTr="003E2E7C">
        <w:tc>
          <w:tcPr>
            <w:tcW w:w="3403" w:type="dxa"/>
            <w:shd w:val="clear" w:color="auto" w:fill="FFFFFF"/>
          </w:tcPr>
          <w:p w:rsidR="009E5438" w:rsidRDefault="009E5438" w:rsidP="00796DC3">
            <w:pPr>
              <w:pStyle w:val="Body1"/>
              <w:spacing w:before="120" w:after="120" w:line="240" w:lineRule="auto"/>
              <w:ind w:left="0"/>
              <w:rPr>
                <w:rStyle w:val="NoHeading1Text"/>
              </w:rPr>
            </w:pPr>
            <w:r>
              <w:rPr>
                <w:rStyle w:val="NoHeading1Text"/>
              </w:rPr>
              <w:t>Your business</w:t>
            </w:r>
          </w:p>
        </w:tc>
        <w:tc>
          <w:tcPr>
            <w:tcW w:w="1701" w:type="dxa"/>
            <w:shd w:val="clear" w:color="auto" w:fill="FFFFFF"/>
          </w:tcPr>
          <w:p w:rsidR="009E5438" w:rsidRDefault="009E5438" w:rsidP="00796DC3">
            <w:pPr>
              <w:pStyle w:val="Body1"/>
              <w:spacing w:before="120" w:after="120" w:line="240" w:lineRule="auto"/>
              <w:ind w:left="0"/>
            </w:pPr>
            <w:r>
              <w:t>Question 8.3</w:t>
            </w:r>
          </w:p>
          <w:p w:rsidR="009E5438" w:rsidRPr="00F85BCA" w:rsidRDefault="009E5438" w:rsidP="00796DC3">
            <w:pPr>
              <w:pStyle w:val="Body1"/>
              <w:spacing w:before="120" w:after="120" w:line="240" w:lineRule="auto"/>
              <w:ind w:left="0"/>
            </w:pPr>
            <w:r>
              <w:t>(b) to (f)</w:t>
            </w:r>
          </w:p>
        </w:tc>
        <w:tc>
          <w:tcPr>
            <w:tcW w:w="2976" w:type="dxa"/>
          </w:tcPr>
          <w:p w:rsidR="009E5438" w:rsidRDefault="009E5438" w:rsidP="009E5438">
            <w:pPr>
              <w:pStyle w:val="Body1"/>
              <w:spacing w:before="120" w:after="120" w:line="240" w:lineRule="auto"/>
              <w:ind w:left="0"/>
              <w:jc w:val="left"/>
              <w:rPr>
                <w:rStyle w:val="NoHeading1Text"/>
              </w:rPr>
            </w:pPr>
            <w:r>
              <w:rPr>
                <w:rStyle w:val="NoHeading1Text"/>
              </w:rPr>
              <w:t>Answering "No" to any of these questions may result in a "Fail" mark being awarded</w:t>
            </w:r>
          </w:p>
        </w:tc>
        <w:tc>
          <w:tcPr>
            <w:tcW w:w="1558" w:type="dxa"/>
            <w:tcBorders>
              <w:bottom w:val="single" w:sz="4" w:space="0" w:color="auto"/>
            </w:tcBorders>
            <w:shd w:val="clear" w:color="auto" w:fill="C6D9F1" w:themeFill="text2" w:themeFillTint="33"/>
          </w:tcPr>
          <w:p w:rsidR="009E5438" w:rsidRPr="00F85BCA" w:rsidRDefault="009E5438" w:rsidP="00796DC3">
            <w:pPr>
              <w:pStyle w:val="Body1"/>
              <w:spacing w:before="120" w:after="120" w:line="240" w:lineRule="auto"/>
              <w:ind w:left="0"/>
              <w:jc w:val="center"/>
              <w:rPr>
                <w:rStyle w:val="NoHeading1Text"/>
              </w:rPr>
            </w:pPr>
            <w:r>
              <w:rPr>
                <w:rStyle w:val="NoHeading1Text"/>
              </w:rPr>
              <w:t>Pass/Fail</w:t>
            </w:r>
          </w:p>
        </w:tc>
      </w:tr>
      <w:tr w:rsidR="00C373AA" w:rsidRPr="00F85BCA" w:rsidTr="003E2E7C">
        <w:tc>
          <w:tcPr>
            <w:tcW w:w="3403" w:type="dxa"/>
            <w:shd w:val="clear" w:color="auto" w:fill="FFFFFF"/>
          </w:tcPr>
          <w:p w:rsidR="00C373AA" w:rsidRPr="00F85BCA" w:rsidRDefault="00C373AA" w:rsidP="00A5514D">
            <w:pPr>
              <w:pStyle w:val="Body1"/>
              <w:spacing w:before="120" w:after="120" w:line="240" w:lineRule="auto"/>
              <w:ind w:left="0"/>
              <w:rPr>
                <w:rStyle w:val="NoHeading1Text"/>
              </w:rPr>
            </w:pPr>
            <w:r>
              <w:rPr>
                <w:rStyle w:val="NoHeading1Text"/>
              </w:rPr>
              <w:t>Health and Safety</w:t>
            </w:r>
          </w:p>
        </w:tc>
        <w:tc>
          <w:tcPr>
            <w:tcW w:w="1701" w:type="dxa"/>
            <w:shd w:val="clear" w:color="auto" w:fill="FFFFFF"/>
          </w:tcPr>
          <w:p w:rsidR="00C373AA" w:rsidRPr="00F85BCA" w:rsidRDefault="00C373AA" w:rsidP="00A5514D">
            <w:pPr>
              <w:pStyle w:val="Body1"/>
              <w:spacing w:before="120" w:after="120" w:line="240" w:lineRule="auto"/>
              <w:ind w:left="0"/>
            </w:pPr>
            <w:r w:rsidRPr="00F85BCA">
              <w:t xml:space="preserve">Question </w:t>
            </w:r>
            <w:r>
              <w:t>8.4</w:t>
            </w:r>
          </w:p>
        </w:tc>
        <w:tc>
          <w:tcPr>
            <w:tcW w:w="2976" w:type="dxa"/>
          </w:tcPr>
          <w:p w:rsidR="00C373AA" w:rsidRDefault="00C373AA" w:rsidP="003E2E7C">
            <w:pPr>
              <w:pStyle w:val="Normal1"/>
              <w:widowControl w:val="0"/>
              <w:spacing w:before="120"/>
              <w:rPr>
                <w:rFonts w:ascii="Arial" w:hAnsi="Arial" w:cs="Arial"/>
                <w:sz w:val="21"/>
                <w:szCs w:val="21"/>
              </w:rPr>
            </w:pPr>
            <w:r w:rsidRPr="009078FB">
              <w:rPr>
                <w:rFonts w:ascii="Arial" w:hAnsi="Arial" w:cs="Arial"/>
                <w:sz w:val="21"/>
                <w:szCs w:val="21"/>
              </w:rPr>
              <w:t xml:space="preserve">A "Pass" will be awarded if the answers to the Health and Safety Questionnaire show the </w:t>
            </w:r>
            <w:r>
              <w:rPr>
                <w:rFonts w:ascii="Arial" w:hAnsi="Arial" w:cs="Arial"/>
                <w:sz w:val="21"/>
                <w:szCs w:val="21"/>
              </w:rPr>
              <w:t xml:space="preserve">applicant </w:t>
            </w:r>
            <w:r w:rsidRPr="009078FB">
              <w:rPr>
                <w:rFonts w:ascii="Arial" w:hAnsi="Arial" w:cs="Arial"/>
                <w:sz w:val="21"/>
                <w:szCs w:val="21"/>
              </w:rPr>
              <w:t>to have the skills, knowledge, experience and organisational capability to carry out their work in a way that secures health and safety within the meaning of the Construction (Design and Management) Regulations 2015.</w:t>
            </w:r>
          </w:p>
          <w:p w:rsidR="00C373AA" w:rsidRDefault="00C373AA" w:rsidP="003E2E7C">
            <w:pPr>
              <w:pStyle w:val="Normal1"/>
              <w:widowControl w:val="0"/>
              <w:rPr>
                <w:rFonts w:ascii="Arial" w:hAnsi="Arial" w:cs="Arial"/>
                <w:sz w:val="21"/>
                <w:szCs w:val="21"/>
              </w:rPr>
            </w:pPr>
          </w:p>
          <w:p w:rsidR="00181D54" w:rsidRPr="009078FB" w:rsidRDefault="00C373AA" w:rsidP="00181D54">
            <w:pPr>
              <w:pStyle w:val="Normal1"/>
              <w:widowControl w:val="0"/>
              <w:spacing w:after="120"/>
              <w:rPr>
                <w:rFonts w:ascii="Arial" w:hAnsi="Arial" w:cs="Arial"/>
                <w:sz w:val="21"/>
                <w:szCs w:val="21"/>
              </w:rPr>
            </w:pPr>
            <w:r>
              <w:rPr>
                <w:rFonts w:ascii="Arial" w:hAnsi="Arial" w:cs="Arial"/>
                <w:sz w:val="21"/>
                <w:szCs w:val="21"/>
              </w:rPr>
              <w:t>The Authority</w:t>
            </w:r>
            <w:r w:rsidRPr="009078FB">
              <w:rPr>
                <w:rFonts w:ascii="Arial" w:hAnsi="Arial" w:cs="Arial"/>
                <w:sz w:val="21"/>
                <w:szCs w:val="21"/>
              </w:rPr>
              <w:t xml:space="preserve"> will exclude </w:t>
            </w:r>
            <w:r>
              <w:rPr>
                <w:rFonts w:ascii="Arial" w:hAnsi="Arial" w:cs="Arial"/>
                <w:sz w:val="21"/>
                <w:szCs w:val="21"/>
              </w:rPr>
              <w:t xml:space="preserve">applicant </w:t>
            </w:r>
            <w:r w:rsidRPr="009078FB">
              <w:rPr>
                <w:rFonts w:ascii="Arial" w:hAnsi="Arial" w:cs="Arial"/>
                <w:sz w:val="21"/>
                <w:szCs w:val="21"/>
              </w:rPr>
              <w:t xml:space="preserve">(s) that have been in receipt of enforcement/remedial action orders unless the </w:t>
            </w:r>
            <w:r>
              <w:rPr>
                <w:rFonts w:ascii="Arial" w:hAnsi="Arial" w:cs="Arial"/>
                <w:sz w:val="21"/>
                <w:szCs w:val="21"/>
              </w:rPr>
              <w:t>applicant</w:t>
            </w:r>
            <w:r w:rsidRPr="009078FB">
              <w:rPr>
                <w:rFonts w:ascii="Arial" w:hAnsi="Arial" w:cs="Arial"/>
                <w:sz w:val="21"/>
                <w:szCs w:val="21"/>
              </w:rPr>
              <w:t xml:space="preserve">(s) can demonstrate to </w:t>
            </w:r>
            <w:r>
              <w:rPr>
                <w:rFonts w:ascii="Arial" w:hAnsi="Arial" w:cs="Arial"/>
                <w:sz w:val="21"/>
                <w:szCs w:val="21"/>
              </w:rPr>
              <w:t>the Authority</w:t>
            </w:r>
            <w:r w:rsidRPr="009078FB">
              <w:rPr>
                <w:rFonts w:ascii="Arial" w:hAnsi="Arial" w:cs="Arial"/>
                <w:sz w:val="21"/>
                <w:szCs w:val="21"/>
              </w:rPr>
              <w:t xml:space="preserve">'s satisfaction that appropriate remedial action has been taken to address the causes that gave rise to the enforcement/remedial action and/or to prevent future occurrences or breaches. </w:t>
            </w:r>
          </w:p>
        </w:tc>
        <w:tc>
          <w:tcPr>
            <w:tcW w:w="1558" w:type="dxa"/>
            <w:tcBorders>
              <w:bottom w:val="single" w:sz="4" w:space="0" w:color="auto"/>
            </w:tcBorders>
            <w:shd w:val="clear" w:color="auto" w:fill="C6D9F1" w:themeFill="text2" w:themeFillTint="33"/>
          </w:tcPr>
          <w:p w:rsidR="00C373AA" w:rsidRPr="00F85BCA" w:rsidRDefault="00C373AA" w:rsidP="00A5514D">
            <w:pPr>
              <w:pStyle w:val="Body1"/>
              <w:spacing w:before="120" w:after="120" w:line="240" w:lineRule="auto"/>
              <w:ind w:left="0"/>
              <w:jc w:val="center"/>
              <w:rPr>
                <w:rStyle w:val="NoHeading1Text"/>
              </w:rPr>
            </w:pPr>
            <w:r w:rsidRPr="00F85BCA">
              <w:rPr>
                <w:rStyle w:val="NoHeading1Text"/>
              </w:rPr>
              <w:t>Pass/Fail</w:t>
            </w:r>
          </w:p>
        </w:tc>
      </w:tr>
    </w:tbl>
    <w:p w:rsidR="00C973AD" w:rsidRDefault="00C973AD">
      <w:bookmarkStart w:id="12" w:name="_BPDC_LN_INS_1039"/>
      <w:bookmarkStart w:id="13" w:name="_BPDC_PR_INS_1040"/>
      <w:bookmarkStart w:id="14" w:name="_BPDC_LN_INS_1037"/>
      <w:bookmarkStart w:id="15" w:name="_BPDC_PR_INS_1038"/>
      <w:bookmarkStart w:id="16" w:name="_BPDC_LN_INS_1035"/>
      <w:bookmarkStart w:id="17" w:name="_BPDC_PR_INS_1036"/>
      <w:bookmarkStart w:id="18" w:name="_BPDC_LN_INS_1033"/>
      <w:bookmarkStart w:id="19" w:name="_BPDC_PR_INS_1034"/>
      <w:bookmarkEnd w:id="12"/>
      <w:bookmarkEnd w:id="13"/>
      <w:bookmarkEnd w:id="14"/>
      <w:bookmarkEnd w:id="15"/>
      <w:bookmarkEnd w:id="16"/>
      <w:bookmarkEnd w:id="17"/>
      <w:bookmarkEnd w:id="18"/>
      <w:bookmarkEnd w:id="19"/>
      <w:r>
        <w:br w:type="page"/>
      </w:r>
    </w:p>
    <w:p w:rsidR="00C973AD" w:rsidRDefault="00C973AD"/>
    <w:tbl>
      <w:tblPr>
        <w:tblW w:w="96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1701"/>
        <w:gridCol w:w="2976"/>
        <w:gridCol w:w="1558"/>
      </w:tblGrid>
      <w:tr w:rsidR="00C373AA" w:rsidRPr="00F85BCA" w:rsidTr="003E2E7C">
        <w:tc>
          <w:tcPr>
            <w:tcW w:w="3403" w:type="dxa"/>
            <w:shd w:val="clear" w:color="auto" w:fill="FFFFFF"/>
          </w:tcPr>
          <w:p w:rsidR="00C373AA" w:rsidRPr="00F85BCA" w:rsidRDefault="00C373AA" w:rsidP="00A5514D">
            <w:pPr>
              <w:pStyle w:val="Body1"/>
              <w:spacing w:before="120" w:after="120" w:line="240" w:lineRule="auto"/>
              <w:ind w:left="0"/>
              <w:rPr>
                <w:rStyle w:val="NoHeading1Text"/>
              </w:rPr>
            </w:pPr>
            <w:r w:rsidRPr="00F85BCA">
              <w:rPr>
                <w:rStyle w:val="NoHeading1Text"/>
              </w:rPr>
              <w:t>Completed Health and Safety questionnaire</w:t>
            </w:r>
          </w:p>
        </w:tc>
        <w:tc>
          <w:tcPr>
            <w:tcW w:w="1701" w:type="dxa"/>
            <w:shd w:val="clear" w:color="auto" w:fill="FFFFFF"/>
          </w:tcPr>
          <w:p w:rsidR="00C373AA" w:rsidRPr="00F85BCA" w:rsidRDefault="00C373AA" w:rsidP="006A3DFD">
            <w:pPr>
              <w:pStyle w:val="Body1"/>
              <w:spacing w:before="120" w:after="120" w:line="240" w:lineRule="auto"/>
              <w:ind w:left="0"/>
              <w:jc w:val="left"/>
            </w:pPr>
            <w:r w:rsidRPr="00F85BCA">
              <w:t>Question</w:t>
            </w:r>
            <w:r>
              <w:t xml:space="preserve"> 8.4(a)</w:t>
            </w:r>
          </w:p>
        </w:tc>
        <w:tc>
          <w:tcPr>
            <w:tcW w:w="2976" w:type="dxa"/>
          </w:tcPr>
          <w:p w:rsidR="00C373AA" w:rsidRPr="00F85BCA" w:rsidRDefault="00C373AA" w:rsidP="003E2E7C">
            <w:pPr>
              <w:pStyle w:val="Body"/>
              <w:spacing w:before="120"/>
              <w:jc w:val="left"/>
              <w:rPr>
                <w:rStyle w:val="NoHeading1Text"/>
              </w:rPr>
            </w:pPr>
            <w:r w:rsidRPr="00F85BCA">
              <w:t xml:space="preserve">The Health and Safety Questionnaire at </w:t>
            </w:r>
            <w:r>
              <w:t>Annex B to the SQ</w:t>
            </w:r>
            <w:r w:rsidRPr="00F85BCA">
              <w:t xml:space="preserve"> will be marked so as to </w:t>
            </w:r>
            <w:r>
              <w:t xml:space="preserve">determine </w:t>
            </w:r>
            <w:r w:rsidRPr="00F85BCA">
              <w:t xml:space="preserve">whether the Applicant is competent </w:t>
            </w:r>
            <w:r>
              <w:t xml:space="preserve">and able to carry out the Services safely and without risk to health. </w:t>
            </w:r>
          </w:p>
        </w:tc>
        <w:tc>
          <w:tcPr>
            <w:tcW w:w="1558" w:type="dxa"/>
            <w:shd w:val="clear" w:color="auto" w:fill="C6D9F1" w:themeFill="text2" w:themeFillTint="33"/>
          </w:tcPr>
          <w:p w:rsidR="00C373AA" w:rsidRPr="00F85BCA" w:rsidRDefault="00C373AA" w:rsidP="00A5514D">
            <w:pPr>
              <w:pStyle w:val="Body1"/>
              <w:spacing w:before="120" w:after="120" w:line="240" w:lineRule="auto"/>
              <w:ind w:left="0"/>
              <w:jc w:val="center"/>
              <w:rPr>
                <w:rStyle w:val="NoHeading1Text"/>
              </w:rPr>
            </w:pPr>
            <w:r w:rsidRPr="00F85BCA">
              <w:rPr>
                <w:rStyle w:val="NoHeading1Text"/>
              </w:rPr>
              <w:t>Pass/Fail</w:t>
            </w:r>
          </w:p>
        </w:tc>
      </w:tr>
      <w:tr w:rsidR="00AE5758" w:rsidRPr="00F85BCA" w:rsidTr="003E2E7C">
        <w:tc>
          <w:tcPr>
            <w:tcW w:w="3403" w:type="dxa"/>
            <w:shd w:val="clear" w:color="auto" w:fill="FFFFFF"/>
          </w:tcPr>
          <w:p w:rsidR="00AE5758" w:rsidRPr="003E2E7C" w:rsidRDefault="00AE5758" w:rsidP="00796DC3">
            <w:pPr>
              <w:pStyle w:val="Body1"/>
              <w:spacing w:before="120" w:after="120" w:line="240" w:lineRule="auto"/>
              <w:ind w:left="0"/>
              <w:jc w:val="left"/>
            </w:pPr>
            <w:r w:rsidRPr="003E2E7C">
              <w:t>Equality &amp; Diversity Policy</w:t>
            </w:r>
          </w:p>
        </w:tc>
        <w:tc>
          <w:tcPr>
            <w:tcW w:w="1701" w:type="dxa"/>
            <w:shd w:val="clear" w:color="auto" w:fill="FFFFFF"/>
          </w:tcPr>
          <w:p w:rsidR="00AE5758" w:rsidRPr="003E2E7C" w:rsidRDefault="00AE5758" w:rsidP="006A3DFD">
            <w:pPr>
              <w:pStyle w:val="Body1"/>
              <w:spacing w:before="120" w:after="120" w:line="240" w:lineRule="auto"/>
              <w:ind w:left="0"/>
              <w:jc w:val="left"/>
            </w:pPr>
            <w:r w:rsidRPr="003E2E7C">
              <w:t>Question 8.5</w:t>
            </w:r>
            <w:r w:rsidR="0069693E">
              <w:t xml:space="preserve"> (a) and </w:t>
            </w:r>
            <w:r w:rsidRPr="003E2E7C">
              <w:t>(b)</w:t>
            </w:r>
          </w:p>
        </w:tc>
        <w:tc>
          <w:tcPr>
            <w:tcW w:w="2976" w:type="dxa"/>
          </w:tcPr>
          <w:p w:rsidR="00AE5758" w:rsidRPr="003E2E7C" w:rsidRDefault="0069693E" w:rsidP="00796DC3">
            <w:pPr>
              <w:pStyle w:val="Body1"/>
              <w:spacing w:before="120" w:after="120" w:line="240" w:lineRule="auto"/>
              <w:ind w:left="0"/>
              <w:jc w:val="left"/>
            </w:pPr>
            <w:r>
              <w:rPr>
                <w:rStyle w:val="NoHeading1Text"/>
              </w:rPr>
              <w:t>Answering "No" to any of these questions may result in a "Fail" mark being awarded</w:t>
            </w:r>
          </w:p>
        </w:tc>
        <w:tc>
          <w:tcPr>
            <w:tcW w:w="1558" w:type="dxa"/>
            <w:shd w:val="clear" w:color="auto" w:fill="C6D9F1" w:themeFill="text2" w:themeFillTint="33"/>
          </w:tcPr>
          <w:p w:rsidR="00AE5758" w:rsidRPr="003E2E7C" w:rsidRDefault="00AE5758" w:rsidP="00796DC3">
            <w:pPr>
              <w:pStyle w:val="Body1"/>
              <w:spacing w:before="120" w:after="120" w:line="240" w:lineRule="auto"/>
              <w:ind w:left="0"/>
              <w:jc w:val="center"/>
            </w:pPr>
            <w:r w:rsidRPr="003E2E7C">
              <w:t xml:space="preserve">Pass / Fail </w:t>
            </w:r>
          </w:p>
        </w:tc>
      </w:tr>
      <w:tr w:rsidR="00AE5758" w:rsidRPr="00F85BCA" w:rsidTr="003E2E7C">
        <w:tc>
          <w:tcPr>
            <w:tcW w:w="3403" w:type="dxa"/>
            <w:shd w:val="clear" w:color="auto" w:fill="FFFFFF"/>
          </w:tcPr>
          <w:p w:rsidR="00AE5758" w:rsidRPr="00F85BCA" w:rsidRDefault="00AE5758" w:rsidP="00A5514D">
            <w:pPr>
              <w:pStyle w:val="Body1"/>
              <w:spacing w:before="120" w:after="120" w:line="240" w:lineRule="auto"/>
              <w:ind w:left="0"/>
              <w:rPr>
                <w:rStyle w:val="NoHeading1Text"/>
              </w:rPr>
            </w:pPr>
            <w:r w:rsidRPr="00F85BCA">
              <w:rPr>
                <w:rStyle w:val="NoHeading1Text"/>
              </w:rPr>
              <w:t>Finding of unlawful discrimination</w:t>
            </w:r>
          </w:p>
        </w:tc>
        <w:tc>
          <w:tcPr>
            <w:tcW w:w="1701" w:type="dxa"/>
            <w:shd w:val="clear" w:color="auto" w:fill="FFFFFF"/>
          </w:tcPr>
          <w:p w:rsidR="00AE5758" w:rsidRPr="00F85BCA" w:rsidRDefault="00AE5758" w:rsidP="006A3DFD">
            <w:pPr>
              <w:pStyle w:val="Body1"/>
              <w:spacing w:before="120" w:after="120" w:line="240" w:lineRule="auto"/>
              <w:ind w:left="0"/>
              <w:jc w:val="left"/>
            </w:pPr>
            <w:r w:rsidRPr="00F85BCA">
              <w:t>Question</w:t>
            </w:r>
            <w:r>
              <w:t xml:space="preserve"> 8</w:t>
            </w:r>
            <w:r w:rsidRPr="00F85BCA">
              <w:t>.</w:t>
            </w:r>
            <w:r>
              <w:t>5(c)</w:t>
            </w:r>
          </w:p>
        </w:tc>
        <w:tc>
          <w:tcPr>
            <w:tcW w:w="2976" w:type="dxa"/>
          </w:tcPr>
          <w:p w:rsidR="00AE5758" w:rsidRDefault="00AE5758" w:rsidP="003E2E7C">
            <w:pPr>
              <w:pStyle w:val="Normal1"/>
              <w:widowControl w:val="0"/>
              <w:spacing w:before="120"/>
              <w:rPr>
                <w:rFonts w:ascii="Arial" w:hAnsi="Arial" w:cs="Arial"/>
                <w:sz w:val="21"/>
                <w:szCs w:val="21"/>
              </w:rPr>
            </w:pPr>
            <w:r w:rsidRPr="009078FB">
              <w:rPr>
                <w:rFonts w:ascii="Arial" w:hAnsi="Arial" w:cs="Arial"/>
                <w:sz w:val="21"/>
                <w:szCs w:val="21"/>
              </w:rPr>
              <w:t>If answering "Yes", please provide a summary of the nature of the investigation and an explanation of the outcome of the investigation to date.</w:t>
            </w:r>
          </w:p>
          <w:p w:rsidR="00AE5758" w:rsidRPr="009078FB" w:rsidRDefault="00AE5758" w:rsidP="003E2E7C">
            <w:pPr>
              <w:pStyle w:val="Normal1"/>
              <w:widowControl w:val="0"/>
              <w:rPr>
                <w:rFonts w:ascii="Arial" w:hAnsi="Arial" w:cs="Arial"/>
                <w:sz w:val="21"/>
                <w:szCs w:val="21"/>
              </w:rPr>
            </w:pPr>
          </w:p>
          <w:p w:rsidR="00AE5758" w:rsidRDefault="00AE5758" w:rsidP="003E2E7C">
            <w:pPr>
              <w:pStyle w:val="Normal1"/>
              <w:widowControl w:val="0"/>
              <w:rPr>
                <w:rFonts w:ascii="Arial" w:hAnsi="Arial" w:cs="Arial"/>
                <w:sz w:val="21"/>
                <w:szCs w:val="21"/>
              </w:rPr>
            </w:pPr>
            <w:r w:rsidRPr="009078FB">
              <w:rPr>
                <w:rFonts w:ascii="Arial" w:hAnsi="Arial" w:cs="Arial"/>
                <w:sz w:val="21"/>
                <w:szCs w:val="21"/>
              </w:rPr>
              <w:t>If the investigation upheld the complaint against your organisation, please explain what action (if any) your organisation has taken to prevent unlawful discrimination from reoccurring.</w:t>
            </w:r>
          </w:p>
          <w:p w:rsidR="00AE5758" w:rsidRPr="009078FB" w:rsidRDefault="00AE5758" w:rsidP="003E2E7C">
            <w:pPr>
              <w:pStyle w:val="Normal1"/>
              <w:widowControl w:val="0"/>
              <w:rPr>
                <w:rFonts w:ascii="Arial" w:hAnsi="Arial" w:cs="Arial"/>
                <w:sz w:val="21"/>
                <w:szCs w:val="21"/>
              </w:rPr>
            </w:pPr>
          </w:p>
          <w:p w:rsidR="00AE5758" w:rsidRDefault="00AE5758" w:rsidP="003E2E7C">
            <w:pPr>
              <w:pStyle w:val="Normal1"/>
              <w:widowControl w:val="0"/>
              <w:rPr>
                <w:rFonts w:ascii="Arial" w:hAnsi="Arial" w:cs="Arial"/>
                <w:sz w:val="21"/>
                <w:szCs w:val="21"/>
              </w:rPr>
            </w:pPr>
            <w:r w:rsidRPr="009078FB">
              <w:rPr>
                <w:rFonts w:ascii="Arial" w:hAnsi="Arial" w:cs="Arial"/>
                <w:sz w:val="21"/>
                <w:szCs w:val="21"/>
              </w:rPr>
              <w:t xml:space="preserve">Your organisation may be excluded if you are unable to demonstrate to </w:t>
            </w:r>
            <w:r>
              <w:rPr>
                <w:rFonts w:ascii="Arial" w:hAnsi="Arial" w:cs="Arial"/>
                <w:sz w:val="21"/>
                <w:szCs w:val="21"/>
              </w:rPr>
              <w:t>the Authority</w:t>
            </w:r>
            <w:r w:rsidRPr="009078FB">
              <w:rPr>
                <w:rFonts w:ascii="Arial" w:hAnsi="Arial" w:cs="Arial"/>
                <w:sz w:val="21"/>
                <w:szCs w:val="21"/>
              </w:rPr>
              <w:t xml:space="preserve">'s satisfaction that appropriate remedial action has been taken to prevent similar unlawful discrimination reoccurring. </w:t>
            </w:r>
          </w:p>
          <w:p w:rsidR="00AE5758" w:rsidRPr="009078FB" w:rsidRDefault="00AE5758" w:rsidP="003E2E7C">
            <w:pPr>
              <w:pStyle w:val="Normal1"/>
              <w:widowControl w:val="0"/>
              <w:rPr>
                <w:rFonts w:ascii="Arial" w:hAnsi="Arial" w:cs="Arial"/>
                <w:sz w:val="21"/>
                <w:szCs w:val="21"/>
              </w:rPr>
            </w:pPr>
          </w:p>
        </w:tc>
        <w:tc>
          <w:tcPr>
            <w:tcW w:w="1558" w:type="dxa"/>
            <w:shd w:val="clear" w:color="auto" w:fill="C6D9F1" w:themeFill="text2" w:themeFillTint="33"/>
          </w:tcPr>
          <w:p w:rsidR="00AE5758" w:rsidRPr="00F85BCA" w:rsidRDefault="00AE5758" w:rsidP="00A5514D">
            <w:pPr>
              <w:pStyle w:val="Body1"/>
              <w:spacing w:before="120" w:after="120" w:line="240" w:lineRule="auto"/>
              <w:ind w:left="0"/>
              <w:jc w:val="center"/>
              <w:rPr>
                <w:rStyle w:val="NoHeading1Text"/>
              </w:rPr>
            </w:pPr>
            <w:r w:rsidRPr="00F85BCA">
              <w:rPr>
                <w:rStyle w:val="NoHeading1Text"/>
              </w:rPr>
              <w:t>Pass/Fail</w:t>
            </w:r>
          </w:p>
        </w:tc>
      </w:tr>
    </w:tbl>
    <w:p w:rsidR="00D2381F" w:rsidRDefault="00D2381F">
      <w:bookmarkStart w:id="20" w:name="_BPDC_LN_INS_1031"/>
      <w:bookmarkStart w:id="21" w:name="_BPDC_PR_INS_1032"/>
      <w:bookmarkEnd w:id="20"/>
      <w:bookmarkEnd w:id="21"/>
      <w:r>
        <w:br w:type="page"/>
      </w:r>
    </w:p>
    <w:p w:rsidR="00D2381F" w:rsidRDefault="00D2381F"/>
    <w:tbl>
      <w:tblPr>
        <w:tblW w:w="96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1701"/>
        <w:gridCol w:w="2976"/>
        <w:gridCol w:w="1558"/>
      </w:tblGrid>
      <w:tr w:rsidR="00AE5758" w:rsidRPr="00F85BCA" w:rsidTr="003E2E7C">
        <w:tc>
          <w:tcPr>
            <w:tcW w:w="3403" w:type="dxa"/>
            <w:shd w:val="clear" w:color="auto" w:fill="FFFFFF"/>
          </w:tcPr>
          <w:p w:rsidR="00AE5758" w:rsidRPr="00F85BCA" w:rsidRDefault="00AE5758" w:rsidP="00A5514D">
            <w:pPr>
              <w:pStyle w:val="Body1"/>
              <w:spacing w:before="120" w:after="120" w:line="240" w:lineRule="auto"/>
              <w:ind w:left="0"/>
              <w:rPr>
                <w:rStyle w:val="NoHeading1Text"/>
              </w:rPr>
            </w:pPr>
            <w:r w:rsidRPr="00F85BCA">
              <w:rPr>
                <w:rStyle w:val="NoHeading1Text"/>
              </w:rPr>
              <w:t>Equality complaint upheld</w:t>
            </w:r>
          </w:p>
        </w:tc>
        <w:tc>
          <w:tcPr>
            <w:tcW w:w="1701" w:type="dxa"/>
            <w:shd w:val="clear" w:color="auto" w:fill="FFFFFF"/>
          </w:tcPr>
          <w:p w:rsidR="00AE5758" w:rsidRPr="00F85BCA" w:rsidRDefault="00AE5758" w:rsidP="006A3DFD">
            <w:pPr>
              <w:pStyle w:val="Body1"/>
              <w:spacing w:before="120" w:after="120" w:line="240" w:lineRule="auto"/>
              <w:ind w:left="0"/>
              <w:jc w:val="left"/>
            </w:pPr>
            <w:r>
              <w:t>Question 8</w:t>
            </w:r>
            <w:r w:rsidRPr="00F85BCA">
              <w:t>.</w:t>
            </w:r>
            <w:r>
              <w:t>5(d)</w:t>
            </w:r>
          </w:p>
        </w:tc>
        <w:tc>
          <w:tcPr>
            <w:tcW w:w="2976" w:type="dxa"/>
          </w:tcPr>
          <w:p w:rsidR="00AE5758" w:rsidRPr="009078FB" w:rsidRDefault="00AE5758" w:rsidP="003E2E7C">
            <w:pPr>
              <w:pStyle w:val="Normal1"/>
              <w:widowControl w:val="0"/>
              <w:spacing w:before="120"/>
              <w:rPr>
                <w:rFonts w:ascii="Arial" w:hAnsi="Arial" w:cs="Arial"/>
                <w:sz w:val="21"/>
                <w:szCs w:val="21"/>
              </w:rPr>
            </w:pPr>
            <w:r w:rsidRPr="009078FB">
              <w:rPr>
                <w:rFonts w:ascii="Arial" w:hAnsi="Arial" w:cs="Arial"/>
                <w:sz w:val="21"/>
                <w:szCs w:val="21"/>
              </w:rPr>
              <w:t>If answering "Yes", please provide a summary of the nature of the investigation and an explanation of the outcome of the investigation to date.</w:t>
            </w:r>
          </w:p>
          <w:p w:rsidR="00AE5758" w:rsidRDefault="00AE5758" w:rsidP="003E2E7C">
            <w:pPr>
              <w:pStyle w:val="Normal1"/>
              <w:widowControl w:val="0"/>
              <w:rPr>
                <w:rFonts w:ascii="Arial" w:hAnsi="Arial" w:cs="Arial"/>
                <w:sz w:val="21"/>
                <w:szCs w:val="21"/>
              </w:rPr>
            </w:pPr>
          </w:p>
          <w:p w:rsidR="00AE5758" w:rsidRDefault="00AE5758" w:rsidP="003E2E7C">
            <w:pPr>
              <w:pStyle w:val="Normal1"/>
              <w:widowControl w:val="0"/>
              <w:rPr>
                <w:rFonts w:ascii="Arial" w:hAnsi="Arial" w:cs="Arial"/>
                <w:sz w:val="21"/>
                <w:szCs w:val="21"/>
              </w:rPr>
            </w:pPr>
            <w:r w:rsidRPr="009078FB">
              <w:rPr>
                <w:rFonts w:ascii="Arial" w:hAnsi="Arial" w:cs="Arial"/>
                <w:sz w:val="21"/>
                <w:szCs w:val="21"/>
              </w:rPr>
              <w:t>If the investigation upheld the complaint against your organisation, please explain what action (if any) your organisation has taken to prevent unlawful discrimination from reoccurring.</w:t>
            </w:r>
          </w:p>
          <w:p w:rsidR="00AE5758" w:rsidRPr="009078FB" w:rsidRDefault="00AE5758" w:rsidP="003E2E7C">
            <w:pPr>
              <w:pStyle w:val="Normal1"/>
              <w:widowControl w:val="0"/>
              <w:rPr>
                <w:rFonts w:ascii="Arial" w:hAnsi="Arial" w:cs="Arial"/>
                <w:sz w:val="21"/>
                <w:szCs w:val="21"/>
              </w:rPr>
            </w:pPr>
          </w:p>
          <w:p w:rsidR="00AE5758" w:rsidRPr="009078FB" w:rsidRDefault="00AE5758" w:rsidP="003E2E7C">
            <w:pPr>
              <w:pStyle w:val="Normal1"/>
              <w:widowControl w:val="0"/>
              <w:rPr>
                <w:rFonts w:ascii="Arial" w:hAnsi="Arial" w:cs="Arial"/>
                <w:sz w:val="21"/>
                <w:szCs w:val="21"/>
              </w:rPr>
            </w:pPr>
            <w:r w:rsidRPr="009078FB">
              <w:rPr>
                <w:rFonts w:ascii="Arial" w:hAnsi="Arial" w:cs="Arial"/>
                <w:sz w:val="21"/>
                <w:szCs w:val="21"/>
              </w:rPr>
              <w:t xml:space="preserve">Your organisation may be excluded if you are unable to demonstrate to </w:t>
            </w:r>
            <w:r>
              <w:rPr>
                <w:rFonts w:ascii="Arial" w:hAnsi="Arial" w:cs="Arial"/>
                <w:sz w:val="21"/>
                <w:szCs w:val="21"/>
              </w:rPr>
              <w:t>the Authority</w:t>
            </w:r>
            <w:r w:rsidRPr="009078FB">
              <w:rPr>
                <w:rFonts w:ascii="Arial" w:hAnsi="Arial" w:cs="Arial"/>
                <w:sz w:val="21"/>
                <w:szCs w:val="21"/>
              </w:rPr>
              <w:t>'s satisfaction that appropriate remedial action has been taken to prevent similar unlawful discrimination re-occurring.</w:t>
            </w:r>
          </w:p>
          <w:p w:rsidR="00AE5758" w:rsidRPr="009078FB" w:rsidRDefault="00AE5758" w:rsidP="003E2E7C">
            <w:pPr>
              <w:pStyle w:val="Normal1"/>
              <w:widowControl w:val="0"/>
              <w:rPr>
                <w:rFonts w:ascii="Arial" w:hAnsi="Arial" w:cs="Arial"/>
                <w:sz w:val="21"/>
                <w:szCs w:val="21"/>
              </w:rPr>
            </w:pPr>
          </w:p>
        </w:tc>
        <w:tc>
          <w:tcPr>
            <w:tcW w:w="1558" w:type="dxa"/>
            <w:shd w:val="clear" w:color="auto" w:fill="C6D9F1" w:themeFill="text2" w:themeFillTint="33"/>
          </w:tcPr>
          <w:p w:rsidR="00AE5758" w:rsidRPr="00F85BCA" w:rsidRDefault="00AE5758" w:rsidP="00A5514D">
            <w:pPr>
              <w:pStyle w:val="Body1"/>
              <w:spacing w:before="120" w:after="120" w:line="240" w:lineRule="auto"/>
              <w:ind w:left="0"/>
              <w:jc w:val="center"/>
              <w:rPr>
                <w:rStyle w:val="NoHeading1Text"/>
              </w:rPr>
            </w:pPr>
            <w:r w:rsidRPr="00F85BCA">
              <w:rPr>
                <w:rStyle w:val="NoHeading1Text"/>
              </w:rPr>
              <w:t>Pass/Fail</w:t>
            </w:r>
          </w:p>
        </w:tc>
      </w:tr>
      <w:tr w:rsidR="00AE5758" w:rsidRPr="00F85BCA" w:rsidTr="003E2E7C">
        <w:tc>
          <w:tcPr>
            <w:tcW w:w="3403" w:type="dxa"/>
            <w:shd w:val="clear" w:color="auto" w:fill="FFFFFF"/>
          </w:tcPr>
          <w:p w:rsidR="00AE5758" w:rsidRPr="003E2E7C" w:rsidRDefault="0024432E" w:rsidP="00BF3FB1">
            <w:pPr>
              <w:pStyle w:val="Body1"/>
              <w:spacing w:before="120" w:after="120" w:line="240" w:lineRule="auto"/>
              <w:ind w:left="0"/>
              <w:jc w:val="left"/>
            </w:pPr>
            <w:r>
              <w:br w:type="page"/>
            </w:r>
            <w:r w:rsidR="00AE5758" w:rsidRPr="003E2E7C">
              <w:t>Environment and Sustainability Policy</w:t>
            </w:r>
          </w:p>
        </w:tc>
        <w:tc>
          <w:tcPr>
            <w:tcW w:w="1701" w:type="dxa"/>
            <w:shd w:val="clear" w:color="auto" w:fill="FFFFFF"/>
          </w:tcPr>
          <w:p w:rsidR="00AE5758" w:rsidRPr="003E2E7C" w:rsidRDefault="00AE5758" w:rsidP="006A3DFD">
            <w:pPr>
              <w:pStyle w:val="Body1"/>
              <w:spacing w:before="120" w:after="120" w:line="240" w:lineRule="auto"/>
              <w:ind w:left="0"/>
              <w:jc w:val="left"/>
            </w:pPr>
            <w:r w:rsidRPr="003E2E7C">
              <w:t>Question 8.6</w:t>
            </w:r>
            <w:r w:rsidR="006A3DFD">
              <w:t xml:space="preserve"> (a) and </w:t>
            </w:r>
            <w:r w:rsidRPr="003E2E7C">
              <w:t>(b)</w:t>
            </w:r>
          </w:p>
        </w:tc>
        <w:tc>
          <w:tcPr>
            <w:tcW w:w="2976" w:type="dxa"/>
          </w:tcPr>
          <w:p w:rsidR="00AE5758" w:rsidRPr="003E2E7C" w:rsidRDefault="00C47627" w:rsidP="003E2E7C">
            <w:pPr>
              <w:pStyle w:val="Body1"/>
              <w:spacing w:before="120" w:after="120" w:line="240" w:lineRule="auto"/>
              <w:ind w:left="0"/>
              <w:jc w:val="left"/>
              <w:rPr>
                <w:highlight w:val="yellow"/>
              </w:rPr>
            </w:pPr>
            <w:r>
              <w:rPr>
                <w:rStyle w:val="NoHeading1Text"/>
              </w:rPr>
              <w:t>Answering "No" to any of these questions may result in a "Fail" mark being awarded</w:t>
            </w:r>
          </w:p>
        </w:tc>
        <w:tc>
          <w:tcPr>
            <w:tcW w:w="1558" w:type="dxa"/>
            <w:shd w:val="clear" w:color="auto" w:fill="C6D9F1" w:themeFill="text2" w:themeFillTint="33"/>
          </w:tcPr>
          <w:p w:rsidR="00AE5758" w:rsidRPr="003E2E7C" w:rsidRDefault="00AE5758" w:rsidP="00BF3FB1">
            <w:pPr>
              <w:pStyle w:val="Body1"/>
              <w:spacing w:before="120" w:after="120" w:line="240" w:lineRule="auto"/>
              <w:ind w:left="0"/>
              <w:jc w:val="center"/>
            </w:pPr>
            <w:r w:rsidRPr="003E2E7C">
              <w:t>Pass / Fail</w:t>
            </w:r>
          </w:p>
        </w:tc>
      </w:tr>
      <w:tr w:rsidR="00AE5758" w:rsidRPr="00F85BCA" w:rsidTr="003E2E7C">
        <w:tc>
          <w:tcPr>
            <w:tcW w:w="3403" w:type="dxa"/>
            <w:shd w:val="clear" w:color="auto" w:fill="FFFFFF"/>
          </w:tcPr>
          <w:p w:rsidR="00AE5758" w:rsidRPr="00F85BCA" w:rsidRDefault="00AE5758" w:rsidP="00A5514D">
            <w:pPr>
              <w:pStyle w:val="Body1"/>
              <w:spacing w:before="120" w:after="120" w:line="240" w:lineRule="auto"/>
              <w:ind w:left="0"/>
              <w:rPr>
                <w:rStyle w:val="NoHeading1Text"/>
              </w:rPr>
            </w:pPr>
            <w:bookmarkStart w:id="22" w:name="_BPDC_LN_INS_1029"/>
            <w:bookmarkStart w:id="23" w:name="_BPDC_PR_INS_1030"/>
            <w:bookmarkStart w:id="24" w:name="_BPDC_LN_INS_1027"/>
            <w:bookmarkStart w:id="25" w:name="_BPDC_PR_INS_1028"/>
            <w:bookmarkStart w:id="26" w:name="_BPDC_LN_INS_1025"/>
            <w:bookmarkStart w:id="27" w:name="_BPDC_PR_INS_1026"/>
            <w:bookmarkStart w:id="28" w:name="_BPDC_LN_INS_1023"/>
            <w:bookmarkStart w:id="29" w:name="_BPDC_PR_INS_1024"/>
            <w:bookmarkEnd w:id="22"/>
            <w:bookmarkEnd w:id="23"/>
            <w:bookmarkEnd w:id="24"/>
            <w:bookmarkEnd w:id="25"/>
            <w:bookmarkEnd w:id="26"/>
            <w:bookmarkEnd w:id="27"/>
            <w:bookmarkEnd w:id="28"/>
            <w:bookmarkEnd w:id="29"/>
            <w:r>
              <w:rPr>
                <w:rStyle w:val="NoHeading1Text"/>
              </w:rPr>
              <w:t>Statutory compliance</w:t>
            </w:r>
          </w:p>
        </w:tc>
        <w:tc>
          <w:tcPr>
            <w:tcW w:w="1701" w:type="dxa"/>
            <w:shd w:val="clear" w:color="auto" w:fill="FFFFFF"/>
          </w:tcPr>
          <w:p w:rsidR="00AE5758" w:rsidRPr="00F85BCA" w:rsidRDefault="00AE5758" w:rsidP="00A5514D">
            <w:pPr>
              <w:pStyle w:val="Body1"/>
              <w:spacing w:before="120" w:after="120" w:line="240" w:lineRule="auto"/>
              <w:ind w:left="0"/>
            </w:pPr>
            <w:r>
              <w:t>Questions 8.7(a)-(d)</w:t>
            </w:r>
          </w:p>
        </w:tc>
        <w:tc>
          <w:tcPr>
            <w:tcW w:w="2976" w:type="dxa"/>
          </w:tcPr>
          <w:p w:rsidR="00AE5758" w:rsidRPr="00F85BCA" w:rsidRDefault="00C47627" w:rsidP="00C47627">
            <w:pPr>
              <w:pStyle w:val="Body1"/>
              <w:spacing w:before="120" w:after="120" w:line="240" w:lineRule="auto"/>
              <w:ind w:left="0"/>
              <w:jc w:val="left"/>
              <w:rPr>
                <w:rStyle w:val="NoHeading1Text"/>
              </w:rPr>
            </w:pPr>
            <w:r>
              <w:rPr>
                <w:rStyle w:val="NoHeading1Text"/>
              </w:rPr>
              <w:t>Answering "No" to any of these questions may result in a "Fail" mark being awarded</w:t>
            </w:r>
          </w:p>
        </w:tc>
        <w:tc>
          <w:tcPr>
            <w:tcW w:w="1558" w:type="dxa"/>
            <w:shd w:val="clear" w:color="auto" w:fill="C6D9F1" w:themeFill="text2" w:themeFillTint="33"/>
          </w:tcPr>
          <w:p w:rsidR="00AE5758" w:rsidRPr="00F85BCA" w:rsidRDefault="00AE5758" w:rsidP="00A5514D">
            <w:pPr>
              <w:pStyle w:val="Body1"/>
              <w:spacing w:before="120" w:after="120" w:line="240" w:lineRule="auto"/>
              <w:ind w:left="0"/>
              <w:jc w:val="center"/>
              <w:rPr>
                <w:rStyle w:val="NoHeading1Text"/>
              </w:rPr>
            </w:pPr>
            <w:r w:rsidRPr="00F85BCA">
              <w:rPr>
                <w:rStyle w:val="NoHeading1Text"/>
              </w:rPr>
              <w:t>Pass/Fail</w:t>
            </w:r>
          </w:p>
        </w:tc>
      </w:tr>
    </w:tbl>
    <w:p w:rsidR="00224DDA" w:rsidRPr="00F85BCA" w:rsidRDefault="00224DDA" w:rsidP="00224DDA">
      <w:pPr>
        <w:pStyle w:val="Body1"/>
        <w:ind w:left="0"/>
        <w:rPr>
          <w:b/>
          <w:bCs/>
        </w:rPr>
      </w:pPr>
      <w:bookmarkStart w:id="30" w:name="_BPDC_LN_INS_1015"/>
      <w:bookmarkStart w:id="31" w:name="_BPDC_PR_INS_1016"/>
      <w:bookmarkStart w:id="32" w:name="_BPDC_LN_INS_1013"/>
      <w:bookmarkStart w:id="33" w:name="_BPDC_PR_INS_1014"/>
      <w:bookmarkEnd w:id="30"/>
      <w:bookmarkEnd w:id="31"/>
      <w:bookmarkEnd w:id="32"/>
      <w:bookmarkEnd w:id="33"/>
    </w:p>
    <w:p w:rsidR="003E2E7C" w:rsidRDefault="003E2E7C">
      <w:pPr>
        <w:adjustRightInd/>
        <w:spacing w:line="240" w:lineRule="auto"/>
        <w:rPr>
          <w:b/>
          <w:bCs/>
        </w:rPr>
      </w:pPr>
      <w:r>
        <w:rPr>
          <w:b/>
          <w:bCs/>
        </w:rPr>
        <w:br w:type="page"/>
      </w:r>
    </w:p>
    <w:p w:rsidR="00224DDA" w:rsidRPr="00F85BCA" w:rsidRDefault="00224DDA" w:rsidP="00224DDA">
      <w:pPr>
        <w:pStyle w:val="Body1"/>
        <w:ind w:left="0"/>
        <w:rPr>
          <w:b/>
          <w:bCs/>
        </w:rPr>
      </w:pPr>
      <w:r>
        <w:rPr>
          <w:b/>
          <w:bCs/>
        </w:rPr>
        <w:lastRenderedPageBreak/>
        <w:t>The following questions are scored</w:t>
      </w:r>
      <w:r w:rsidRPr="00F85BCA">
        <w:rPr>
          <w:b/>
          <w:bCs/>
        </w:rPr>
        <w:t xml:space="preserve"> in accordance with the following weightings: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9"/>
        <w:gridCol w:w="1613"/>
        <w:gridCol w:w="1863"/>
        <w:gridCol w:w="1723"/>
      </w:tblGrid>
      <w:tr w:rsidR="00224DDA" w:rsidRPr="00F85BCA" w:rsidTr="003E2E7C">
        <w:tc>
          <w:tcPr>
            <w:tcW w:w="4429" w:type="dxa"/>
            <w:shd w:val="clear" w:color="auto" w:fill="8DB3E2" w:themeFill="text2" w:themeFillTint="66"/>
          </w:tcPr>
          <w:p w:rsidR="00224DDA" w:rsidRPr="00F85BCA" w:rsidRDefault="00224DDA" w:rsidP="00A5514D">
            <w:pPr>
              <w:pStyle w:val="Body1"/>
              <w:spacing w:before="120" w:after="120" w:line="240" w:lineRule="auto"/>
              <w:ind w:left="0"/>
              <w:rPr>
                <w:b/>
                <w:bCs/>
              </w:rPr>
            </w:pPr>
            <w:r>
              <w:rPr>
                <w:b/>
                <w:bCs/>
              </w:rPr>
              <w:t>Question Title</w:t>
            </w:r>
          </w:p>
        </w:tc>
        <w:tc>
          <w:tcPr>
            <w:tcW w:w="1613" w:type="dxa"/>
            <w:shd w:val="clear" w:color="auto" w:fill="8DB3E2" w:themeFill="text2" w:themeFillTint="66"/>
          </w:tcPr>
          <w:p w:rsidR="00224DDA" w:rsidRPr="00F85BCA" w:rsidRDefault="00224DDA" w:rsidP="00A5514D">
            <w:pPr>
              <w:pStyle w:val="Body1"/>
              <w:spacing w:before="120" w:after="120" w:line="240" w:lineRule="auto"/>
              <w:ind w:left="0"/>
              <w:jc w:val="center"/>
              <w:rPr>
                <w:b/>
                <w:bCs/>
              </w:rPr>
            </w:pPr>
            <w:r w:rsidRPr="00F85BCA">
              <w:rPr>
                <w:b/>
                <w:bCs/>
              </w:rPr>
              <w:t>Question</w:t>
            </w:r>
            <w:r>
              <w:rPr>
                <w:b/>
                <w:bCs/>
              </w:rPr>
              <w:t xml:space="preserve"> Number</w:t>
            </w:r>
          </w:p>
        </w:tc>
        <w:tc>
          <w:tcPr>
            <w:tcW w:w="1863" w:type="dxa"/>
            <w:tcBorders>
              <w:bottom w:val="single" w:sz="4" w:space="0" w:color="auto"/>
            </w:tcBorders>
            <w:shd w:val="clear" w:color="auto" w:fill="8DB3E2" w:themeFill="text2" w:themeFillTint="66"/>
          </w:tcPr>
          <w:p w:rsidR="00224DDA" w:rsidRPr="00F85BCA" w:rsidRDefault="00224DDA" w:rsidP="00A5514D">
            <w:pPr>
              <w:pStyle w:val="Body1"/>
              <w:spacing w:before="120" w:after="120" w:line="240" w:lineRule="auto"/>
              <w:ind w:left="0"/>
              <w:jc w:val="center"/>
              <w:rPr>
                <w:b/>
                <w:bCs/>
              </w:rPr>
            </w:pPr>
            <w:r>
              <w:rPr>
                <w:b/>
                <w:bCs/>
              </w:rPr>
              <w:t>Guidance</w:t>
            </w:r>
          </w:p>
        </w:tc>
        <w:tc>
          <w:tcPr>
            <w:tcW w:w="1723" w:type="dxa"/>
            <w:tcBorders>
              <w:bottom w:val="single" w:sz="4" w:space="0" w:color="auto"/>
            </w:tcBorders>
            <w:shd w:val="clear" w:color="auto" w:fill="8DB3E2" w:themeFill="text2" w:themeFillTint="66"/>
          </w:tcPr>
          <w:p w:rsidR="00224DDA" w:rsidRPr="00F85BCA" w:rsidRDefault="00224DDA" w:rsidP="00A5514D">
            <w:pPr>
              <w:pStyle w:val="Body1"/>
              <w:spacing w:before="120" w:after="120" w:line="240" w:lineRule="auto"/>
              <w:ind w:left="0"/>
              <w:jc w:val="center"/>
              <w:rPr>
                <w:b/>
                <w:bCs/>
              </w:rPr>
            </w:pPr>
            <w:r w:rsidRPr="00F85BCA">
              <w:rPr>
                <w:b/>
                <w:bCs/>
              </w:rPr>
              <w:t>Weighting</w:t>
            </w:r>
          </w:p>
        </w:tc>
      </w:tr>
      <w:tr w:rsidR="00224DDA" w:rsidRPr="00F85BCA" w:rsidTr="003E2E7C">
        <w:tc>
          <w:tcPr>
            <w:tcW w:w="4429" w:type="dxa"/>
            <w:shd w:val="clear" w:color="auto" w:fill="FFFFFF"/>
          </w:tcPr>
          <w:p w:rsidR="00224DDA" w:rsidRDefault="00224DDA" w:rsidP="00A5514D">
            <w:pPr>
              <w:pStyle w:val="Body1"/>
              <w:spacing w:before="120" w:after="120" w:line="240" w:lineRule="auto"/>
              <w:ind w:left="0"/>
              <w:jc w:val="left"/>
            </w:pPr>
            <w:bookmarkStart w:id="34" w:name="_BPDC_LN_INS_1011"/>
            <w:bookmarkStart w:id="35" w:name="_BPDC_PR_INS_1012"/>
            <w:bookmarkEnd w:id="34"/>
            <w:bookmarkEnd w:id="35"/>
            <w:r>
              <w:t>Technical and Professional Ability</w:t>
            </w:r>
          </w:p>
        </w:tc>
        <w:tc>
          <w:tcPr>
            <w:tcW w:w="1613" w:type="dxa"/>
            <w:shd w:val="clear" w:color="auto" w:fill="FFFFFF"/>
          </w:tcPr>
          <w:p w:rsidR="00224DDA" w:rsidRDefault="00224DDA" w:rsidP="00A5514D">
            <w:pPr>
              <w:pStyle w:val="Body1"/>
              <w:spacing w:before="120" w:after="120" w:line="240" w:lineRule="auto"/>
              <w:ind w:left="0"/>
              <w:jc w:val="center"/>
            </w:pPr>
            <w:r>
              <w:t>Question 6.1</w:t>
            </w:r>
          </w:p>
        </w:tc>
        <w:tc>
          <w:tcPr>
            <w:tcW w:w="1863" w:type="dxa"/>
            <w:tcBorders>
              <w:bottom w:val="single" w:sz="4" w:space="0" w:color="auto"/>
            </w:tcBorders>
            <w:shd w:val="clear" w:color="auto" w:fill="C6D9F1" w:themeFill="text2" w:themeFillTint="33"/>
          </w:tcPr>
          <w:p w:rsidR="00224DDA" w:rsidRPr="00BD1EE9" w:rsidRDefault="00224DDA" w:rsidP="00AC5CB7">
            <w:pPr>
              <w:pStyle w:val="Body"/>
              <w:spacing w:before="120"/>
              <w:jc w:val="left"/>
              <w:rPr>
                <w:iCs/>
              </w:rPr>
            </w:pPr>
            <w:r w:rsidRPr="00BD1EE9">
              <w:rPr>
                <w:iCs/>
              </w:rPr>
              <w:t xml:space="preserve">An "excellent" answer will include </w:t>
            </w:r>
            <w:r w:rsidR="007D0D6D">
              <w:rPr>
                <w:iCs/>
              </w:rPr>
              <w:t xml:space="preserve">examples of </w:t>
            </w:r>
            <w:r w:rsidRPr="00BD1EE9">
              <w:rPr>
                <w:iCs/>
              </w:rPr>
              <w:t xml:space="preserve">projects which directly </w:t>
            </w:r>
            <w:r w:rsidR="005530EB">
              <w:rPr>
                <w:iCs/>
              </w:rPr>
              <w:t xml:space="preserve">reflect the requirements of the </w:t>
            </w:r>
            <w:r w:rsidR="00684DF0">
              <w:rPr>
                <w:iCs/>
              </w:rPr>
              <w:t>A</w:t>
            </w:r>
            <w:r w:rsidR="005530EB">
              <w:rPr>
                <w:iCs/>
              </w:rPr>
              <w:t>uthority</w:t>
            </w:r>
            <w:r w:rsidRPr="00BD1EE9">
              <w:rPr>
                <w:iCs/>
              </w:rPr>
              <w:t xml:space="preserve"> under this procurement against the criteria stated below and for services which directly reflect those similar to those that are the subject of this procurement.</w:t>
            </w:r>
          </w:p>
          <w:p w:rsidR="007D0D6D" w:rsidRDefault="00224DDA" w:rsidP="007D0D6D">
            <w:pPr>
              <w:pStyle w:val="Body"/>
              <w:jc w:val="left"/>
            </w:pPr>
            <w:r w:rsidRPr="00BD1EE9">
              <w:t xml:space="preserve">Applicants who have shown poor performance on </w:t>
            </w:r>
            <w:r w:rsidR="007D0D6D">
              <w:t xml:space="preserve">any </w:t>
            </w:r>
            <w:r w:rsidRPr="00BD1EE9">
              <w:t xml:space="preserve">previous contract as evidenced by information provided in any Reference may receive a "Fail" for this question. </w:t>
            </w:r>
          </w:p>
          <w:p w:rsidR="00224DDA" w:rsidRPr="00BD1EE9" w:rsidRDefault="00224DDA" w:rsidP="007D0D6D">
            <w:pPr>
              <w:pStyle w:val="Body"/>
              <w:jc w:val="left"/>
              <w:rPr>
                <w:rStyle w:val="Level1asheadingtext"/>
                <w:b w:val="0"/>
              </w:rPr>
            </w:pPr>
            <w:r w:rsidRPr="00BD1EE9">
              <w:t>See Section 10 of this PQQ for more information.</w:t>
            </w:r>
          </w:p>
          <w:p w:rsidR="00224DDA" w:rsidRDefault="00224DDA" w:rsidP="00404EC0">
            <w:pPr>
              <w:pStyle w:val="Body"/>
              <w:jc w:val="left"/>
            </w:pPr>
            <w:r w:rsidRPr="00BD1EE9">
              <w:rPr>
                <w:rStyle w:val="Level1asheadingtext"/>
                <w:b w:val="0"/>
                <w:bCs/>
                <w:iCs/>
              </w:rPr>
              <w:t xml:space="preserve">The </w:t>
            </w:r>
            <w:r w:rsidR="00684DF0">
              <w:rPr>
                <w:rStyle w:val="Level1asheadingtext"/>
                <w:b w:val="0"/>
                <w:bCs/>
                <w:iCs/>
              </w:rPr>
              <w:t>A</w:t>
            </w:r>
            <w:r w:rsidR="005530EB">
              <w:rPr>
                <w:rStyle w:val="Level1asheadingtext"/>
                <w:b w:val="0"/>
                <w:bCs/>
                <w:iCs/>
              </w:rPr>
              <w:t>uthority</w:t>
            </w:r>
            <w:r w:rsidRPr="00BD1EE9">
              <w:rPr>
                <w:rStyle w:val="NoHeading3Text"/>
              </w:rPr>
              <w:t xml:space="preserve"> will assess the </w:t>
            </w:r>
            <w:r w:rsidR="00BE2F45">
              <w:t>applicant's</w:t>
            </w:r>
            <w:r w:rsidR="00BE2F45" w:rsidRPr="009078FB">
              <w:t xml:space="preserve"> </w:t>
            </w:r>
            <w:r w:rsidRPr="00BD1EE9">
              <w:rPr>
                <w:rStyle w:val="NoHeading3Text"/>
              </w:rPr>
              <w:t>understanding of:</w:t>
            </w:r>
          </w:p>
        </w:tc>
        <w:tc>
          <w:tcPr>
            <w:tcW w:w="1723" w:type="dxa"/>
            <w:tcBorders>
              <w:bottom w:val="single" w:sz="4" w:space="0" w:color="auto"/>
            </w:tcBorders>
            <w:shd w:val="clear" w:color="auto" w:fill="C6D9F1" w:themeFill="text2" w:themeFillTint="33"/>
          </w:tcPr>
          <w:p w:rsidR="00224DDA" w:rsidRDefault="00A4775D" w:rsidP="00A5514D">
            <w:pPr>
              <w:pStyle w:val="Body1"/>
              <w:spacing w:before="120" w:after="120" w:line="240" w:lineRule="auto"/>
              <w:ind w:left="0"/>
              <w:jc w:val="center"/>
            </w:pPr>
            <w:r>
              <w:t>85</w:t>
            </w:r>
            <w:r w:rsidR="00224DDA">
              <w:t>%</w:t>
            </w:r>
          </w:p>
        </w:tc>
      </w:tr>
    </w:tbl>
    <w:p w:rsidR="00404EC0" w:rsidRDefault="00404EC0"/>
    <w:p w:rsidR="00404EC0" w:rsidRDefault="00404EC0"/>
    <w:p w:rsidR="00404EC0" w:rsidRDefault="00404EC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9"/>
        <w:gridCol w:w="1613"/>
        <w:gridCol w:w="1863"/>
        <w:gridCol w:w="1723"/>
      </w:tblGrid>
      <w:tr w:rsidR="00404EC0" w:rsidRPr="00F85BCA" w:rsidTr="003E2E7C">
        <w:tc>
          <w:tcPr>
            <w:tcW w:w="4429" w:type="dxa"/>
            <w:shd w:val="clear" w:color="auto" w:fill="FFFFFF"/>
          </w:tcPr>
          <w:p w:rsidR="00404EC0" w:rsidRDefault="00404EC0" w:rsidP="00A5514D">
            <w:pPr>
              <w:pStyle w:val="Body1"/>
              <w:spacing w:before="120" w:after="120" w:line="240" w:lineRule="auto"/>
              <w:ind w:left="0"/>
            </w:pPr>
          </w:p>
        </w:tc>
        <w:tc>
          <w:tcPr>
            <w:tcW w:w="1613" w:type="dxa"/>
            <w:shd w:val="clear" w:color="auto" w:fill="FFFFFF"/>
          </w:tcPr>
          <w:p w:rsidR="00404EC0" w:rsidRDefault="00404EC0" w:rsidP="00B37044">
            <w:pPr>
              <w:pStyle w:val="Body1"/>
              <w:spacing w:before="120" w:after="120" w:line="240" w:lineRule="auto"/>
              <w:ind w:left="0"/>
              <w:jc w:val="center"/>
            </w:pPr>
          </w:p>
        </w:tc>
        <w:tc>
          <w:tcPr>
            <w:tcW w:w="1863" w:type="dxa"/>
            <w:shd w:val="clear" w:color="auto" w:fill="C6D9F1" w:themeFill="text2" w:themeFillTint="33"/>
          </w:tcPr>
          <w:p w:rsidR="00AC5CB7" w:rsidRDefault="00404EC0" w:rsidP="00AC5CB7">
            <w:pPr>
              <w:pStyle w:val="Body2"/>
              <w:numPr>
                <w:ilvl w:val="0"/>
                <w:numId w:val="36"/>
              </w:numPr>
              <w:tabs>
                <w:tab w:val="clear" w:pos="720"/>
                <w:tab w:val="clear" w:pos="1700"/>
                <w:tab w:val="left" w:pos="-7248"/>
              </w:tabs>
              <w:spacing w:before="120"/>
              <w:ind w:left="417"/>
              <w:jc w:val="left"/>
            </w:pPr>
            <w:r w:rsidRPr="00BD1EE9">
              <w:t>Its role in delivering outcomes</w:t>
            </w:r>
          </w:p>
          <w:p w:rsidR="00404EC0" w:rsidRPr="00BD1EE9" w:rsidRDefault="00404EC0" w:rsidP="00AC5CB7">
            <w:pPr>
              <w:pStyle w:val="Body2"/>
              <w:numPr>
                <w:ilvl w:val="0"/>
                <w:numId w:val="36"/>
              </w:numPr>
              <w:tabs>
                <w:tab w:val="clear" w:pos="720"/>
                <w:tab w:val="clear" w:pos="1700"/>
                <w:tab w:val="left" w:pos="-7248"/>
              </w:tabs>
              <w:spacing w:before="120"/>
              <w:ind w:left="417"/>
              <w:jc w:val="left"/>
            </w:pPr>
            <w:r w:rsidRPr="00BD1EE9">
              <w:t>The role of other stakeholders</w:t>
            </w:r>
          </w:p>
          <w:p w:rsidR="00404EC0" w:rsidRPr="00BD1EE9" w:rsidRDefault="00404EC0" w:rsidP="00AC5CB7">
            <w:pPr>
              <w:pStyle w:val="Body2"/>
              <w:numPr>
                <w:ilvl w:val="0"/>
                <w:numId w:val="36"/>
              </w:numPr>
              <w:tabs>
                <w:tab w:val="clear" w:pos="720"/>
                <w:tab w:val="clear" w:pos="1700"/>
                <w:tab w:val="left" w:pos="-7248"/>
              </w:tabs>
              <w:spacing w:before="120"/>
              <w:ind w:left="417"/>
              <w:jc w:val="left"/>
            </w:pPr>
            <w:r w:rsidRPr="00BD1EE9">
              <w:t>Ability to identify underlying risk factors</w:t>
            </w:r>
          </w:p>
          <w:p w:rsidR="00AC5CB7" w:rsidRDefault="00404EC0" w:rsidP="00AC5CB7">
            <w:pPr>
              <w:pStyle w:val="Body2"/>
              <w:numPr>
                <w:ilvl w:val="0"/>
                <w:numId w:val="36"/>
              </w:numPr>
              <w:tabs>
                <w:tab w:val="clear" w:pos="720"/>
                <w:tab w:val="clear" w:pos="1700"/>
                <w:tab w:val="left" w:pos="-7248"/>
              </w:tabs>
              <w:spacing w:before="120"/>
              <w:ind w:left="417"/>
              <w:jc w:val="left"/>
            </w:pPr>
            <w:r w:rsidRPr="00BD1EE9">
              <w:t>Decision making process</w:t>
            </w:r>
          </w:p>
          <w:p w:rsidR="00404EC0" w:rsidRDefault="00404EC0" w:rsidP="00AC5CB7">
            <w:pPr>
              <w:pStyle w:val="Body2"/>
              <w:numPr>
                <w:ilvl w:val="0"/>
                <w:numId w:val="36"/>
              </w:numPr>
              <w:tabs>
                <w:tab w:val="clear" w:pos="720"/>
                <w:tab w:val="clear" w:pos="1700"/>
                <w:tab w:val="left" w:pos="-7248"/>
              </w:tabs>
              <w:spacing w:before="120"/>
              <w:ind w:left="417"/>
              <w:jc w:val="left"/>
            </w:pPr>
            <w:r w:rsidRPr="00BD1EE9">
              <w:t>Outcome</w:t>
            </w:r>
          </w:p>
        </w:tc>
        <w:tc>
          <w:tcPr>
            <w:tcW w:w="1723" w:type="dxa"/>
            <w:shd w:val="clear" w:color="auto" w:fill="C6D9F1" w:themeFill="text2" w:themeFillTint="33"/>
          </w:tcPr>
          <w:p w:rsidR="00404EC0" w:rsidRDefault="00404EC0" w:rsidP="00A5514D">
            <w:pPr>
              <w:pStyle w:val="Body1"/>
              <w:spacing w:before="120" w:after="120" w:line="240" w:lineRule="auto"/>
              <w:ind w:left="0"/>
              <w:jc w:val="center"/>
            </w:pPr>
          </w:p>
        </w:tc>
      </w:tr>
      <w:tr w:rsidR="00B37044" w:rsidRPr="00F85BCA" w:rsidTr="003E2E7C">
        <w:tc>
          <w:tcPr>
            <w:tcW w:w="4429" w:type="dxa"/>
            <w:shd w:val="clear" w:color="auto" w:fill="FFFFFF"/>
          </w:tcPr>
          <w:p w:rsidR="00B37044" w:rsidRDefault="00B37044" w:rsidP="00A5514D">
            <w:pPr>
              <w:pStyle w:val="Body1"/>
              <w:spacing w:before="120" w:after="120" w:line="240" w:lineRule="auto"/>
              <w:ind w:left="0"/>
            </w:pPr>
            <w:r>
              <w:t>Personnel</w:t>
            </w:r>
          </w:p>
        </w:tc>
        <w:tc>
          <w:tcPr>
            <w:tcW w:w="1613" w:type="dxa"/>
            <w:shd w:val="clear" w:color="auto" w:fill="FFFFFF"/>
          </w:tcPr>
          <w:p w:rsidR="00B37044" w:rsidRPr="00F85BCA" w:rsidRDefault="00B37044" w:rsidP="00B37044">
            <w:pPr>
              <w:pStyle w:val="Body1"/>
              <w:spacing w:before="120" w:after="120" w:line="240" w:lineRule="auto"/>
              <w:ind w:left="0"/>
              <w:jc w:val="center"/>
            </w:pPr>
            <w:r>
              <w:t>Question 8.2(b)</w:t>
            </w:r>
          </w:p>
        </w:tc>
        <w:tc>
          <w:tcPr>
            <w:tcW w:w="1863" w:type="dxa"/>
            <w:shd w:val="clear" w:color="auto" w:fill="C6D9F1" w:themeFill="text2" w:themeFillTint="33"/>
          </w:tcPr>
          <w:p w:rsidR="00B37044" w:rsidRDefault="00B37044" w:rsidP="00B37044">
            <w:pPr>
              <w:pStyle w:val="Body1"/>
              <w:spacing w:before="120"/>
              <w:ind w:left="0"/>
              <w:jc w:val="left"/>
            </w:pPr>
            <w:r>
              <w:t xml:space="preserve">An “excellent” answer will provide evidence of directly employed staff carrying services directly similar to </w:t>
            </w:r>
            <w:r w:rsidRPr="00BD1EE9">
              <w:rPr>
                <w:iCs/>
              </w:rPr>
              <w:t>those that are the subject of this procurement.</w:t>
            </w:r>
          </w:p>
        </w:tc>
        <w:tc>
          <w:tcPr>
            <w:tcW w:w="1723" w:type="dxa"/>
            <w:shd w:val="clear" w:color="auto" w:fill="C6D9F1" w:themeFill="text2" w:themeFillTint="33"/>
          </w:tcPr>
          <w:p w:rsidR="00B37044" w:rsidRDefault="00B37044" w:rsidP="00A5514D">
            <w:pPr>
              <w:pStyle w:val="Body1"/>
              <w:spacing w:before="120" w:after="120" w:line="240" w:lineRule="auto"/>
              <w:ind w:left="0"/>
              <w:jc w:val="center"/>
            </w:pPr>
            <w:r>
              <w:t>10%</w:t>
            </w:r>
          </w:p>
        </w:tc>
      </w:tr>
    </w:tbl>
    <w:p w:rsidR="00A4775D" w:rsidRDefault="00A4775D">
      <w:bookmarkStart w:id="36" w:name="_BPDC_LN_INS_1009"/>
      <w:bookmarkStart w:id="37" w:name="_BPDC_PR_INS_1010"/>
      <w:bookmarkEnd w:id="36"/>
      <w:bookmarkEnd w:id="37"/>
    </w:p>
    <w:p w:rsidR="00A4775D" w:rsidRDefault="00A4775D"/>
    <w:p w:rsidR="00A4775D" w:rsidRDefault="00A4775D"/>
    <w:p w:rsidR="00A4775D" w:rsidRDefault="00A4775D"/>
    <w:p w:rsidR="00A4775D" w:rsidRDefault="00A4775D"/>
    <w:p w:rsidR="00A4775D" w:rsidRDefault="00A4775D"/>
    <w:p w:rsidR="00A4775D" w:rsidRDefault="00A4775D"/>
    <w:p w:rsidR="00A4775D" w:rsidRDefault="00A4775D"/>
    <w:p w:rsidR="00A4775D" w:rsidRDefault="00A4775D"/>
    <w:p w:rsidR="00A4775D" w:rsidRDefault="00A4775D"/>
    <w:p w:rsidR="00A4775D" w:rsidRDefault="00A4775D"/>
    <w:p w:rsidR="00A4775D" w:rsidRDefault="00A4775D"/>
    <w:p w:rsidR="00A4775D" w:rsidRDefault="00A4775D"/>
    <w:p w:rsidR="00A4775D" w:rsidRDefault="00A4775D"/>
    <w:p w:rsidR="00A4775D" w:rsidRDefault="00A4775D"/>
    <w:p w:rsidR="00A4775D" w:rsidRDefault="00A4775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9"/>
        <w:gridCol w:w="1613"/>
        <w:gridCol w:w="1863"/>
        <w:gridCol w:w="1723"/>
      </w:tblGrid>
      <w:tr w:rsidR="00224DDA" w:rsidRPr="00F85BCA" w:rsidTr="003E2E7C">
        <w:tc>
          <w:tcPr>
            <w:tcW w:w="4429" w:type="dxa"/>
            <w:tcBorders>
              <w:bottom w:val="single" w:sz="4" w:space="0" w:color="auto"/>
            </w:tcBorders>
            <w:shd w:val="clear" w:color="auto" w:fill="FFFFFF"/>
          </w:tcPr>
          <w:p w:rsidR="00224DDA" w:rsidRDefault="00A4775D" w:rsidP="00A5514D">
            <w:pPr>
              <w:pStyle w:val="Body1"/>
              <w:spacing w:before="120" w:after="120" w:line="240" w:lineRule="auto"/>
              <w:ind w:left="0"/>
              <w:jc w:val="left"/>
            </w:pPr>
            <w:r>
              <w:t>Environment and sustainability</w:t>
            </w:r>
          </w:p>
        </w:tc>
        <w:tc>
          <w:tcPr>
            <w:tcW w:w="1613" w:type="dxa"/>
            <w:tcBorders>
              <w:bottom w:val="single" w:sz="4" w:space="0" w:color="auto"/>
            </w:tcBorders>
            <w:shd w:val="clear" w:color="auto" w:fill="FFFFFF"/>
          </w:tcPr>
          <w:p w:rsidR="00224DDA" w:rsidRDefault="00224DDA" w:rsidP="00A5514D">
            <w:pPr>
              <w:pStyle w:val="Body1"/>
              <w:spacing w:before="120" w:after="120" w:line="240" w:lineRule="auto"/>
              <w:ind w:left="0"/>
              <w:jc w:val="center"/>
            </w:pPr>
            <w:r>
              <w:t>Question 8.6.(c)</w:t>
            </w:r>
          </w:p>
        </w:tc>
        <w:tc>
          <w:tcPr>
            <w:tcW w:w="1863" w:type="dxa"/>
            <w:tcBorders>
              <w:bottom w:val="single" w:sz="4" w:space="0" w:color="auto"/>
            </w:tcBorders>
            <w:shd w:val="clear" w:color="auto" w:fill="C6D9F1" w:themeFill="text2" w:themeFillTint="33"/>
          </w:tcPr>
          <w:p w:rsidR="00224DDA" w:rsidRPr="00B67461" w:rsidRDefault="00BF3FB1" w:rsidP="007D0D6D">
            <w:pPr>
              <w:pStyle w:val="Body1"/>
              <w:spacing w:before="120" w:after="120" w:line="240" w:lineRule="auto"/>
              <w:ind w:left="0"/>
              <w:jc w:val="left"/>
              <w:rPr>
                <w:highlight w:val="yellow"/>
              </w:rPr>
            </w:pPr>
            <w:r w:rsidRPr="00BF3FB1">
              <w:t xml:space="preserve">An “excellent” </w:t>
            </w:r>
            <w:r>
              <w:t xml:space="preserve">answer will include evidence of sound procedures in place to check whether any of your organisation’s sub-contactors have been convicted or had a notice served upon them for infringement of environmental legislation; and evidence of the measures you applied to any of those sub-contractors you found had been convicted or had notices served.  </w:t>
            </w:r>
            <w:r w:rsidR="005A6CB7" w:rsidRPr="00BF3FB1">
              <w:t xml:space="preserve"> </w:t>
            </w:r>
          </w:p>
        </w:tc>
        <w:tc>
          <w:tcPr>
            <w:tcW w:w="1723" w:type="dxa"/>
            <w:tcBorders>
              <w:bottom w:val="single" w:sz="4" w:space="0" w:color="auto"/>
            </w:tcBorders>
            <w:shd w:val="clear" w:color="auto" w:fill="C6D9F1" w:themeFill="text2" w:themeFillTint="33"/>
          </w:tcPr>
          <w:p w:rsidR="00224DDA" w:rsidRDefault="00953725" w:rsidP="00A5514D">
            <w:pPr>
              <w:pStyle w:val="Body1"/>
              <w:spacing w:before="120" w:after="120" w:line="240" w:lineRule="auto"/>
              <w:ind w:left="0"/>
              <w:jc w:val="center"/>
            </w:pPr>
            <w:r>
              <w:t>5</w:t>
            </w:r>
            <w:r w:rsidR="00224DDA">
              <w:t>%</w:t>
            </w:r>
          </w:p>
        </w:tc>
      </w:tr>
      <w:tr w:rsidR="00224DDA" w:rsidRPr="00F85BCA" w:rsidTr="007D0D6D">
        <w:tc>
          <w:tcPr>
            <w:tcW w:w="4429" w:type="dxa"/>
            <w:shd w:val="clear" w:color="auto" w:fill="8DB3E2" w:themeFill="text2" w:themeFillTint="66"/>
          </w:tcPr>
          <w:p w:rsidR="00224DDA" w:rsidRPr="009A3F4E" w:rsidRDefault="00224DDA" w:rsidP="00A5514D">
            <w:pPr>
              <w:pStyle w:val="Body1"/>
              <w:spacing w:before="120" w:after="120" w:line="240" w:lineRule="auto"/>
              <w:ind w:left="0"/>
              <w:jc w:val="left"/>
              <w:rPr>
                <w:b/>
              </w:rPr>
            </w:pPr>
            <w:r w:rsidRPr="009A3F4E">
              <w:rPr>
                <w:b/>
              </w:rPr>
              <w:t>Total</w:t>
            </w:r>
          </w:p>
        </w:tc>
        <w:tc>
          <w:tcPr>
            <w:tcW w:w="1613" w:type="dxa"/>
            <w:shd w:val="clear" w:color="auto" w:fill="8DB3E2" w:themeFill="text2" w:themeFillTint="66"/>
          </w:tcPr>
          <w:p w:rsidR="00224DDA" w:rsidRPr="009A3F4E" w:rsidRDefault="00224DDA" w:rsidP="00A5514D">
            <w:pPr>
              <w:pStyle w:val="Body1"/>
              <w:spacing w:before="120" w:after="120" w:line="240" w:lineRule="auto"/>
              <w:ind w:left="0"/>
              <w:jc w:val="center"/>
              <w:rPr>
                <w:b/>
              </w:rPr>
            </w:pPr>
          </w:p>
        </w:tc>
        <w:tc>
          <w:tcPr>
            <w:tcW w:w="1863" w:type="dxa"/>
            <w:shd w:val="clear" w:color="auto" w:fill="8DB3E2" w:themeFill="text2" w:themeFillTint="66"/>
          </w:tcPr>
          <w:p w:rsidR="00224DDA" w:rsidRPr="009A3F4E" w:rsidRDefault="00224DDA" w:rsidP="00A5514D">
            <w:pPr>
              <w:pStyle w:val="Body1"/>
              <w:spacing w:before="120" w:after="120" w:line="240" w:lineRule="auto"/>
              <w:ind w:left="0"/>
              <w:jc w:val="center"/>
              <w:rPr>
                <w:b/>
              </w:rPr>
            </w:pPr>
          </w:p>
        </w:tc>
        <w:tc>
          <w:tcPr>
            <w:tcW w:w="1723" w:type="dxa"/>
            <w:shd w:val="clear" w:color="auto" w:fill="8DB3E2" w:themeFill="text2" w:themeFillTint="66"/>
          </w:tcPr>
          <w:p w:rsidR="00224DDA" w:rsidRPr="009A3F4E" w:rsidRDefault="00224DDA" w:rsidP="00A5514D">
            <w:pPr>
              <w:pStyle w:val="Body1"/>
              <w:spacing w:before="120" w:after="120" w:line="240" w:lineRule="auto"/>
              <w:ind w:left="0"/>
              <w:jc w:val="center"/>
              <w:rPr>
                <w:b/>
              </w:rPr>
            </w:pPr>
            <w:r w:rsidRPr="009A3F4E">
              <w:rPr>
                <w:b/>
              </w:rPr>
              <w:t>100%</w:t>
            </w:r>
          </w:p>
        </w:tc>
      </w:tr>
    </w:tbl>
    <w:p w:rsidR="00224DDA" w:rsidRDefault="00224DDA" w:rsidP="00224DDA">
      <w:pPr>
        <w:pStyle w:val="Level1"/>
        <w:numPr>
          <w:ilvl w:val="0"/>
          <w:numId w:val="0"/>
        </w:numPr>
        <w:rPr>
          <w:b/>
          <w:bCs/>
        </w:rPr>
      </w:pPr>
    </w:p>
    <w:p w:rsidR="00224DDA" w:rsidRPr="00F85BCA" w:rsidRDefault="00224DDA" w:rsidP="00224DDA">
      <w:pPr>
        <w:pStyle w:val="Level1"/>
        <w:numPr>
          <w:ilvl w:val="0"/>
          <w:numId w:val="0"/>
        </w:numPr>
      </w:pPr>
      <w:r w:rsidRPr="00F85BCA">
        <w:t>Failure to provide a satisfactory response, or provision of a response which is inadequate or incomplete, to any of the questions may result in</w:t>
      </w:r>
      <w:r>
        <w:t xml:space="preserve"> the </w:t>
      </w:r>
      <w:r w:rsidR="00684DF0">
        <w:t>A</w:t>
      </w:r>
      <w:r>
        <w:t xml:space="preserve">uthority not proceeding further with an applicant. </w:t>
      </w:r>
    </w:p>
    <w:p w:rsidR="00224DDA" w:rsidRDefault="00224DDA" w:rsidP="00224DDA">
      <w:pPr>
        <w:pStyle w:val="Body1"/>
        <w:tabs>
          <w:tab w:val="left" w:pos="0"/>
          <w:tab w:val="left" w:pos="851"/>
        </w:tabs>
        <w:ind w:left="0"/>
      </w:pPr>
      <w:r w:rsidRPr="00F85BCA">
        <w:t>The information supplied will be checked for completeness and compliance before responses are evaluated.</w:t>
      </w:r>
      <w:r w:rsidRPr="00F85BCA">
        <w:rPr>
          <w:i/>
          <w:iCs/>
        </w:rPr>
        <w:t xml:space="preserve"> </w:t>
      </w:r>
      <w:r w:rsidRPr="00F85BCA">
        <w:t xml:space="preserve">Responses will be reviewed by teams </w:t>
      </w:r>
      <w:r>
        <w:t xml:space="preserve">comprising </w:t>
      </w:r>
      <w:r w:rsidRPr="00FB715F">
        <w:t xml:space="preserve">officers of </w:t>
      </w:r>
      <w:r>
        <w:t xml:space="preserve">authority </w:t>
      </w:r>
      <w:r w:rsidRPr="00FB715F">
        <w:t xml:space="preserve">and the </w:t>
      </w:r>
      <w:r w:rsidR="00684DF0">
        <w:t>A</w:t>
      </w:r>
      <w:r>
        <w:t>uthority</w:t>
      </w:r>
      <w:r>
        <w:rPr>
          <w:iCs/>
        </w:rPr>
        <w:t xml:space="preserve">'s </w:t>
      </w:r>
      <w:r w:rsidRPr="00FB715F">
        <w:rPr>
          <w:iCs/>
        </w:rPr>
        <w:t xml:space="preserve">technical advisers. </w:t>
      </w:r>
      <w:r w:rsidRPr="00FB715F">
        <w:t>Each scored question will be marked out of five 5 on the basis of the table set out</w:t>
      </w:r>
      <w:r w:rsidRPr="00F85BCA">
        <w:t xml:space="preserve"> below.</w:t>
      </w:r>
      <w:r w:rsidRPr="00F85BCA">
        <w:rPr>
          <w:i/>
          <w:iCs/>
        </w:rPr>
        <w:t xml:space="preserve"> </w:t>
      </w:r>
      <w:r w:rsidRPr="00F85BCA">
        <w:t>Each member of the evaluation team will mark individually and the mean average of those marks will be taken in respect of each question.</w:t>
      </w:r>
      <w:r w:rsidRPr="00F85BCA">
        <w:rPr>
          <w:i/>
          <w:iCs/>
        </w:rPr>
        <w:t xml:space="preserve"> </w:t>
      </w:r>
      <w:r w:rsidRPr="00F85BCA">
        <w:t>Any outlying marks shall be investigated first and may be discounted, subject to</w:t>
      </w:r>
      <w:r w:rsidR="00684DF0">
        <w:t xml:space="preserve"> the A</w:t>
      </w:r>
      <w:r>
        <w:t xml:space="preserve">uthority </w:t>
      </w:r>
      <w:r w:rsidRPr="00F85BCA">
        <w:t xml:space="preserve">observing the EC Treaty principles of transparency, equal treatment and non-discrimination in relation to the </w:t>
      </w:r>
      <w:r w:rsidR="007971D4">
        <w:t>applicants</w:t>
      </w:r>
      <w:r w:rsidRPr="00F85BCA">
        <w:t xml:space="preserve">. That average score will be weighted in accordance with the weighting set out above. </w:t>
      </w:r>
      <w:r>
        <w:t xml:space="preserve"> </w:t>
      </w:r>
    </w:p>
    <w:p w:rsidR="00CE3435" w:rsidRDefault="00CE3435">
      <w:pPr>
        <w:adjustRightInd/>
        <w:spacing w:line="240" w:lineRule="auto"/>
      </w:pPr>
      <w:r>
        <w:br w:type="page"/>
      </w:r>
    </w:p>
    <w:p w:rsidR="007D0D6D" w:rsidRPr="00F85BCA" w:rsidRDefault="007D0D6D" w:rsidP="00224DDA">
      <w:pPr>
        <w:pStyle w:val="Body1"/>
        <w:tabs>
          <w:tab w:val="left" w:pos="0"/>
          <w:tab w:val="left" w:pos="851"/>
        </w:tabs>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gridCol w:w="2100"/>
        <w:gridCol w:w="1785"/>
      </w:tblGrid>
      <w:tr w:rsidR="00224DDA" w:rsidRPr="00F85BCA" w:rsidTr="00A5514D">
        <w:tc>
          <w:tcPr>
            <w:tcW w:w="5358" w:type="dxa"/>
            <w:shd w:val="clear" w:color="auto" w:fill="8DB3E2"/>
          </w:tcPr>
          <w:p w:rsidR="00224DDA" w:rsidRPr="00F85BCA" w:rsidRDefault="00224DDA" w:rsidP="00A5514D">
            <w:pPr>
              <w:pStyle w:val="Body2"/>
              <w:tabs>
                <w:tab w:val="clear" w:pos="1700"/>
              </w:tabs>
              <w:spacing w:before="120" w:after="120" w:line="240" w:lineRule="auto"/>
              <w:ind w:left="0"/>
              <w:rPr>
                <w:b/>
                <w:bCs/>
              </w:rPr>
            </w:pPr>
            <w:r w:rsidRPr="00F85BCA">
              <w:rPr>
                <w:b/>
                <w:bCs/>
              </w:rPr>
              <w:t xml:space="preserve">Comment </w:t>
            </w:r>
          </w:p>
        </w:tc>
        <w:tc>
          <w:tcPr>
            <w:tcW w:w="2100" w:type="dxa"/>
            <w:shd w:val="clear" w:color="auto" w:fill="8DB3E2"/>
          </w:tcPr>
          <w:p w:rsidR="00224DDA" w:rsidRPr="00F85BCA" w:rsidRDefault="00224DDA" w:rsidP="00A5514D">
            <w:pPr>
              <w:pStyle w:val="Body2"/>
              <w:tabs>
                <w:tab w:val="clear" w:pos="1700"/>
              </w:tabs>
              <w:spacing w:before="120" w:after="120" w:line="240" w:lineRule="auto"/>
              <w:ind w:left="0"/>
              <w:jc w:val="center"/>
              <w:rPr>
                <w:b/>
                <w:bCs/>
              </w:rPr>
            </w:pPr>
            <w:r w:rsidRPr="00F85BCA">
              <w:rPr>
                <w:b/>
                <w:bCs/>
              </w:rPr>
              <w:t>Judgement</w:t>
            </w:r>
          </w:p>
        </w:tc>
        <w:tc>
          <w:tcPr>
            <w:tcW w:w="1785" w:type="dxa"/>
            <w:shd w:val="clear" w:color="auto" w:fill="8DB3E2"/>
          </w:tcPr>
          <w:p w:rsidR="00224DDA" w:rsidRPr="00F85BCA" w:rsidRDefault="00224DDA" w:rsidP="00A5514D">
            <w:pPr>
              <w:pStyle w:val="Body2"/>
              <w:tabs>
                <w:tab w:val="clear" w:pos="1700"/>
              </w:tabs>
              <w:spacing w:before="120" w:after="120" w:line="240" w:lineRule="auto"/>
              <w:ind w:left="0"/>
              <w:jc w:val="center"/>
              <w:rPr>
                <w:b/>
                <w:bCs/>
              </w:rPr>
            </w:pPr>
            <w:r w:rsidRPr="00F85BCA">
              <w:rPr>
                <w:b/>
                <w:bCs/>
              </w:rPr>
              <w:t>Marks available</w:t>
            </w:r>
          </w:p>
        </w:tc>
      </w:tr>
      <w:tr w:rsidR="00224DDA" w:rsidRPr="00F85BCA" w:rsidTr="00A5514D">
        <w:tc>
          <w:tcPr>
            <w:tcW w:w="5358" w:type="dxa"/>
          </w:tcPr>
          <w:p w:rsidR="00224DDA" w:rsidRPr="00F85BCA" w:rsidRDefault="005A6CB7" w:rsidP="005A6CB7">
            <w:pPr>
              <w:pStyle w:val="Body2"/>
              <w:tabs>
                <w:tab w:val="clear" w:pos="1700"/>
              </w:tabs>
              <w:spacing w:before="120" w:after="120" w:line="240" w:lineRule="auto"/>
              <w:ind w:left="0"/>
            </w:pPr>
            <w:r>
              <w:t xml:space="preserve">Meets the expectations </w:t>
            </w:r>
            <w:r w:rsidR="00224DDA" w:rsidRPr="00F85BCA">
              <w:t xml:space="preserve">fully and exceeds the standard in some or all aspects. </w:t>
            </w:r>
          </w:p>
        </w:tc>
        <w:tc>
          <w:tcPr>
            <w:tcW w:w="2100" w:type="dxa"/>
          </w:tcPr>
          <w:p w:rsidR="00224DDA" w:rsidRPr="00F85BCA" w:rsidRDefault="00224DDA" w:rsidP="00A5514D">
            <w:pPr>
              <w:pStyle w:val="Body2"/>
              <w:tabs>
                <w:tab w:val="clear" w:pos="1700"/>
              </w:tabs>
              <w:spacing w:before="120" w:after="120" w:line="240" w:lineRule="auto"/>
              <w:ind w:left="0"/>
              <w:jc w:val="center"/>
            </w:pPr>
            <w:r w:rsidRPr="00F85BCA">
              <w:t>Excellent</w:t>
            </w:r>
          </w:p>
        </w:tc>
        <w:tc>
          <w:tcPr>
            <w:tcW w:w="1785" w:type="dxa"/>
            <w:shd w:val="clear" w:color="auto" w:fill="D9EEFF"/>
          </w:tcPr>
          <w:p w:rsidR="00224DDA" w:rsidRPr="00F85BCA" w:rsidRDefault="00224DDA" w:rsidP="00A5514D">
            <w:pPr>
              <w:pStyle w:val="Body2"/>
              <w:tabs>
                <w:tab w:val="clear" w:pos="1700"/>
              </w:tabs>
              <w:spacing w:before="120" w:after="120" w:line="240" w:lineRule="auto"/>
              <w:ind w:left="0"/>
              <w:jc w:val="center"/>
            </w:pPr>
            <w:r w:rsidRPr="00F85BCA">
              <w:t>5</w:t>
            </w:r>
          </w:p>
        </w:tc>
      </w:tr>
      <w:tr w:rsidR="00224DDA" w:rsidRPr="00F85BCA" w:rsidTr="00A5514D">
        <w:tc>
          <w:tcPr>
            <w:tcW w:w="5358" w:type="dxa"/>
          </w:tcPr>
          <w:p w:rsidR="00224DDA" w:rsidRPr="00F85BCA" w:rsidRDefault="00224DDA" w:rsidP="00321A53">
            <w:pPr>
              <w:pStyle w:val="Body2"/>
              <w:tabs>
                <w:tab w:val="clear" w:pos="1700"/>
              </w:tabs>
              <w:spacing w:before="120" w:after="120" w:line="240" w:lineRule="auto"/>
              <w:ind w:left="0"/>
            </w:pPr>
            <w:r w:rsidRPr="00F85BCA">
              <w:t>Meets</w:t>
            </w:r>
            <w:r w:rsidR="00A77E24">
              <w:t xml:space="preserve"> the expectations </w:t>
            </w:r>
            <w:r w:rsidRPr="00F85BCA">
              <w:t xml:space="preserve">fully but does not exceed them. </w:t>
            </w:r>
          </w:p>
        </w:tc>
        <w:tc>
          <w:tcPr>
            <w:tcW w:w="2100" w:type="dxa"/>
          </w:tcPr>
          <w:p w:rsidR="00224DDA" w:rsidRPr="00F85BCA" w:rsidRDefault="00224DDA" w:rsidP="00A5514D">
            <w:pPr>
              <w:pStyle w:val="Body2"/>
              <w:tabs>
                <w:tab w:val="clear" w:pos="1700"/>
              </w:tabs>
              <w:spacing w:before="120" w:after="120" w:line="240" w:lineRule="auto"/>
              <w:ind w:left="0"/>
              <w:jc w:val="center"/>
            </w:pPr>
            <w:r w:rsidRPr="00F85BCA">
              <w:t>Good</w:t>
            </w:r>
          </w:p>
        </w:tc>
        <w:tc>
          <w:tcPr>
            <w:tcW w:w="1785" w:type="dxa"/>
            <w:shd w:val="clear" w:color="auto" w:fill="D9EEFF"/>
          </w:tcPr>
          <w:p w:rsidR="00224DDA" w:rsidRPr="00F85BCA" w:rsidRDefault="00224DDA" w:rsidP="00A5514D">
            <w:pPr>
              <w:pStyle w:val="Body2"/>
              <w:tabs>
                <w:tab w:val="clear" w:pos="1700"/>
              </w:tabs>
              <w:spacing w:before="120" w:after="120" w:line="240" w:lineRule="auto"/>
              <w:ind w:left="0"/>
              <w:jc w:val="center"/>
            </w:pPr>
            <w:r w:rsidRPr="00F85BCA">
              <w:t>4</w:t>
            </w:r>
          </w:p>
        </w:tc>
      </w:tr>
      <w:tr w:rsidR="00224DDA" w:rsidRPr="00F85BCA" w:rsidTr="00A5514D">
        <w:tc>
          <w:tcPr>
            <w:tcW w:w="5358" w:type="dxa"/>
          </w:tcPr>
          <w:p w:rsidR="00224DDA" w:rsidRPr="00F85BCA" w:rsidRDefault="00224DDA" w:rsidP="00A5514D">
            <w:pPr>
              <w:pStyle w:val="Body2"/>
              <w:tabs>
                <w:tab w:val="clear" w:pos="1700"/>
              </w:tabs>
              <w:spacing w:before="120" w:after="120" w:line="240" w:lineRule="auto"/>
              <w:ind w:left="0"/>
            </w:pPr>
            <w:r w:rsidRPr="00F85BCA">
              <w:t>Meets the expectations</w:t>
            </w:r>
            <w:r w:rsidR="005A6CB7">
              <w:t xml:space="preserve"> </w:t>
            </w:r>
            <w:r w:rsidRPr="00F85BCA">
              <w:t>in the majority of aspects but not all.</w:t>
            </w:r>
          </w:p>
        </w:tc>
        <w:tc>
          <w:tcPr>
            <w:tcW w:w="2100" w:type="dxa"/>
          </w:tcPr>
          <w:p w:rsidR="00224DDA" w:rsidRPr="00F85BCA" w:rsidRDefault="00224DDA" w:rsidP="00A5514D">
            <w:pPr>
              <w:pStyle w:val="Body2"/>
              <w:tabs>
                <w:tab w:val="clear" w:pos="1700"/>
              </w:tabs>
              <w:spacing w:before="120" w:after="120" w:line="240" w:lineRule="auto"/>
              <w:ind w:left="0"/>
              <w:jc w:val="center"/>
            </w:pPr>
            <w:r w:rsidRPr="00F85BCA">
              <w:t>Satisfactory</w:t>
            </w:r>
          </w:p>
        </w:tc>
        <w:tc>
          <w:tcPr>
            <w:tcW w:w="1785" w:type="dxa"/>
            <w:shd w:val="clear" w:color="auto" w:fill="D9EEFF"/>
          </w:tcPr>
          <w:p w:rsidR="00224DDA" w:rsidRPr="00F85BCA" w:rsidRDefault="00224DDA" w:rsidP="00A5514D">
            <w:pPr>
              <w:pStyle w:val="Body2"/>
              <w:tabs>
                <w:tab w:val="clear" w:pos="1700"/>
              </w:tabs>
              <w:spacing w:before="120" w:after="120" w:line="240" w:lineRule="auto"/>
              <w:ind w:left="0"/>
              <w:jc w:val="center"/>
            </w:pPr>
            <w:r w:rsidRPr="00F85BCA">
              <w:t>3</w:t>
            </w:r>
          </w:p>
        </w:tc>
      </w:tr>
      <w:tr w:rsidR="00224DDA" w:rsidRPr="00F85BCA" w:rsidTr="00A5514D">
        <w:tc>
          <w:tcPr>
            <w:tcW w:w="5358" w:type="dxa"/>
          </w:tcPr>
          <w:p w:rsidR="00224DDA" w:rsidRPr="00F85BCA" w:rsidRDefault="00224DDA" w:rsidP="00A5514D">
            <w:pPr>
              <w:pStyle w:val="Body2"/>
              <w:tabs>
                <w:tab w:val="clear" w:pos="1700"/>
              </w:tabs>
              <w:spacing w:before="120" w:after="120" w:line="240" w:lineRule="auto"/>
              <w:ind w:left="0"/>
            </w:pPr>
            <w:r w:rsidRPr="00F85BCA">
              <w:t>Meets some of the expectations</w:t>
            </w:r>
            <w:r w:rsidR="005A6CB7">
              <w:t xml:space="preserve"> </w:t>
            </w:r>
            <w:r w:rsidRPr="00F85BCA">
              <w:t>but fails to meet the majority.</w:t>
            </w:r>
          </w:p>
        </w:tc>
        <w:tc>
          <w:tcPr>
            <w:tcW w:w="2100" w:type="dxa"/>
          </w:tcPr>
          <w:p w:rsidR="00224DDA" w:rsidRPr="00F85BCA" w:rsidRDefault="00224DDA" w:rsidP="00A5514D">
            <w:pPr>
              <w:pStyle w:val="Body2"/>
              <w:tabs>
                <w:tab w:val="clear" w:pos="1700"/>
              </w:tabs>
              <w:spacing w:before="120" w:after="120" w:line="240" w:lineRule="auto"/>
              <w:ind w:left="0"/>
              <w:jc w:val="center"/>
            </w:pPr>
            <w:r w:rsidRPr="00F85BCA">
              <w:t>Unsatisfactory</w:t>
            </w:r>
          </w:p>
        </w:tc>
        <w:tc>
          <w:tcPr>
            <w:tcW w:w="1785" w:type="dxa"/>
            <w:shd w:val="clear" w:color="auto" w:fill="D9EEFF"/>
          </w:tcPr>
          <w:p w:rsidR="00224DDA" w:rsidRPr="00F85BCA" w:rsidRDefault="00224DDA" w:rsidP="00A5514D">
            <w:pPr>
              <w:pStyle w:val="Body2"/>
              <w:tabs>
                <w:tab w:val="clear" w:pos="1700"/>
              </w:tabs>
              <w:spacing w:before="120" w:after="120" w:line="240" w:lineRule="auto"/>
              <w:ind w:left="0"/>
              <w:jc w:val="center"/>
            </w:pPr>
            <w:r w:rsidRPr="00F85BCA">
              <w:t>2</w:t>
            </w:r>
          </w:p>
        </w:tc>
      </w:tr>
      <w:tr w:rsidR="00224DDA" w:rsidRPr="00F85BCA" w:rsidTr="00A5514D">
        <w:tc>
          <w:tcPr>
            <w:tcW w:w="5358" w:type="dxa"/>
          </w:tcPr>
          <w:p w:rsidR="00224DDA" w:rsidRPr="00F85BCA" w:rsidRDefault="00224DDA" w:rsidP="00A5514D">
            <w:pPr>
              <w:pStyle w:val="Body2"/>
              <w:tabs>
                <w:tab w:val="clear" w:pos="1700"/>
              </w:tabs>
              <w:spacing w:before="120" w:after="120" w:line="240" w:lineRule="auto"/>
              <w:ind w:left="0"/>
            </w:pPr>
            <w:r w:rsidRPr="00F85BCA">
              <w:t>Significantly fails to meet the expectations</w:t>
            </w:r>
            <w:r w:rsidR="005A6CB7">
              <w:t>.</w:t>
            </w:r>
          </w:p>
        </w:tc>
        <w:tc>
          <w:tcPr>
            <w:tcW w:w="2100" w:type="dxa"/>
          </w:tcPr>
          <w:p w:rsidR="00224DDA" w:rsidRPr="00F85BCA" w:rsidRDefault="00224DDA" w:rsidP="00A5514D">
            <w:pPr>
              <w:pStyle w:val="Body2"/>
              <w:tabs>
                <w:tab w:val="clear" w:pos="1700"/>
              </w:tabs>
              <w:spacing w:before="120" w:after="120" w:line="240" w:lineRule="auto"/>
              <w:ind w:left="0"/>
              <w:jc w:val="center"/>
            </w:pPr>
            <w:r w:rsidRPr="00F85BCA">
              <w:t>Poor</w:t>
            </w:r>
          </w:p>
        </w:tc>
        <w:tc>
          <w:tcPr>
            <w:tcW w:w="1785" w:type="dxa"/>
            <w:shd w:val="clear" w:color="auto" w:fill="D9EEFF"/>
          </w:tcPr>
          <w:p w:rsidR="00224DDA" w:rsidRPr="00F85BCA" w:rsidRDefault="00224DDA" w:rsidP="00A5514D">
            <w:pPr>
              <w:pStyle w:val="Body2"/>
              <w:tabs>
                <w:tab w:val="clear" w:pos="1700"/>
              </w:tabs>
              <w:spacing w:before="120" w:after="120" w:line="240" w:lineRule="auto"/>
              <w:ind w:left="0"/>
              <w:jc w:val="center"/>
            </w:pPr>
            <w:r w:rsidRPr="00F85BCA">
              <w:t>1</w:t>
            </w:r>
          </w:p>
        </w:tc>
      </w:tr>
      <w:tr w:rsidR="00224DDA" w:rsidRPr="00F85BCA" w:rsidTr="00A5514D">
        <w:tc>
          <w:tcPr>
            <w:tcW w:w="5358" w:type="dxa"/>
          </w:tcPr>
          <w:p w:rsidR="00224DDA" w:rsidRPr="00F85BCA" w:rsidRDefault="00224DDA" w:rsidP="00A5514D">
            <w:pPr>
              <w:pStyle w:val="Body2"/>
              <w:tabs>
                <w:tab w:val="clear" w:pos="1700"/>
              </w:tabs>
              <w:spacing w:before="120" w:after="120" w:line="240" w:lineRule="auto"/>
              <w:ind w:left="0"/>
            </w:pPr>
            <w:r w:rsidRPr="00F85BCA">
              <w:t>Does not meet the expectations</w:t>
            </w:r>
            <w:r w:rsidR="005A6CB7">
              <w:t xml:space="preserve"> </w:t>
            </w:r>
            <w:r w:rsidRPr="00F85BCA">
              <w:t>at all</w:t>
            </w:r>
            <w:r w:rsidR="005A6CB7">
              <w:t>.</w:t>
            </w:r>
          </w:p>
        </w:tc>
        <w:tc>
          <w:tcPr>
            <w:tcW w:w="2100" w:type="dxa"/>
          </w:tcPr>
          <w:p w:rsidR="00224DDA" w:rsidRPr="00F85BCA" w:rsidRDefault="00224DDA" w:rsidP="00A5514D">
            <w:pPr>
              <w:pStyle w:val="Body2"/>
              <w:tabs>
                <w:tab w:val="clear" w:pos="1700"/>
              </w:tabs>
              <w:spacing w:before="120" w:after="120" w:line="240" w:lineRule="auto"/>
              <w:ind w:left="0"/>
              <w:jc w:val="center"/>
            </w:pPr>
            <w:r w:rsidRPr="00F85BCA">
              <w:t>Failed</w:t>
            </w:r>
          </w:p>
        </w:tc>
        <w:tc>
          <w:tcPr>
            <w:tcW w:w="1785" w:type="dxa"/>
            <w:shd w:val="clear" w:color="auto" w:fill="D9EEFF"/>
          </w:tcPr>
          <w:p w:rsidR="00224DDA" w:rsidRPr="00F85BCA" w:rsidRDefault="00224DDA" w:rsidP="00A5514D">
            <w:pPr>
              <w:pStyle w:val="Body2"/>
              <w:tabs>
                <w:tab w:val="clear" w:pos="1700"/>
              </w:tabs>
              <w:spacing w:before="120" w:after="120" w:line="240" w:lineRule="auto"/>
              <w:ind w:left="0"/>
              <w:jc w:val="center"/>
            </w:pPr>
            <w:r w:rsidRPr="00F85BCA">
              <w:t>0</w:t>
            </w:r>
          </w:p>
        </w:tc>
      </w:tr>
    </w:tbl>
    <w:p w:rsidR="00224DDA" w:rsidRDefault="00224DDA" w:rsidP="00224DDA">
      <w:pPr>
        <w:pStyle w:val="Body1"/>
        <w:tabs>
          <w:tab w:val="left" w:pos="0"/>
          <w:tab w:val="left" w:pos="851"/>
        </w:tabs>
        <w:ind w:left="0"/>
      </w:pPr>
    </w:p>
    <w:p w:rsidR="00224DDA" w:rsidRDefault="00224DDA" w:rsidP="00224DDA">
      <w:pPr>
        <w:pStyle w:val="Body1"/>
        <w:tabs>
          <w:tab w:val="left" w:pos="0"/>
          <w:tab w:val="left" w:pos="851"/>
        </w:tabs>
        <w:ind w:left="0"/>
      </w:pPr>
      <w:r w:rsidRPr="00F85BCA">
        <w:t xml:space="preserve">Evaluation of subsequent stages will be undertaken in accordance with the overall evaluation strategy for the </w:t>
      </w:r>
      <w:r w:rsidR="00FA2D12">
        <w:t>Procurement</w:t>
      </w:r>
      <w:r w:rsidRPr="00F85BCA">
        <w:t>.</w:t>
      </w:r>
      <w:r w:rsidRPr="00F85BCA">
        <w:rPr>
          <w:i/>
          <w:iCs/>
        </w:rPr>
        <w:t xml:space="preserve"> </w:t>
      </w:r>
      <w:r w:rsidRPr="00F85BCA">
        <w:t xml:space="preserve">The evaluation criteria for the award of the contract </w:t>
      </w:r>
      <w:r w:rsidR="004E5AC8">
        <w:t>are</w:t>
      </w:r>
      <w:r w:rsidRPr="00F85BCA">
        <w:t xml:space="preserve"> set out in the Invitation to Tender.</w:t>
      </w:r>
    </w:p>
    <w:p w:rsidR="000A0747" w:rsidRPr="00224DDA" w:rsidRDefault="00224DDA" w:rsidP="00224DDA">
      <w:pPr>
        <w:pStyle w:val="Body1"/>
        <w:tabs>
          <w:tab w:val="left" w:pos="0"/>
          <w:tab w:val="left" w:pos="851"/>
        </w:tabs>
        <w:ind w:left="0"/>
      </w:pPr>
      <w:r>
        <w:t>The</w:t>
      </w:r>
      <w:r w:rsidR="00684DF0">
        <w:t xml:space="preserve"> A</w:t>
      </w:r>
      <w:r w:rsidRPr="00224DDA">
        <w:t>uthority intends to award any contract based on the most economically advantageous offer.</w:t>
      </w:r>
      <w:r w:rsidR="00E26789" w:rsidRPr="00224DDA">
        <w:t xml:space="preserve"> </w:t>
      </w:r>
    </w:p>
    <w:p w:rsidR="000A0747" w:rsidRPr="000A0747" w:rsidRDefault="000A0747" w:rsidP="000A0747">
      <w:pPr>
        <w:pStyle w:val="Body1"/>
      </w:pPr>
    </w:p>
    <w:sectPr w:rsidR="000A0747" w:rsidRPr="000A0747" w:rsidSect="00B61AC1">
      <w:headerReference w:type="default" r:id="rId11"/>
      <w:footerReference w:type="default" r:id="rId12"/>
      <w:pgSz w:w="11906" w:h="16838" w:code="9"/>
      <w:pgMar w:top="1247" w:right="1247" w:bottom="1418" w:left="1247" w:header="709" w:footer="652"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405BFC" w15:done="0"/>
  <w15:commentEx w15:paraId="3A15A20C" w15:done="0"/>
  <w15:commentEx w15:paraId="43759975" w15:done="0"/>
  <w15:commentEx w15:paraId="118D08CE" w15:done="0"/>
  <w15:commentEx w15:paraId="6A977E81" w15:done="0"/>
  <w15:commentEx w15:paraId="0B52AA85" w15:done="0"/>
  <w15:commentEx w15:paraId="7D6476AC" w15:done="0"/>
  <w15:commentEx w15:paraId="122993D5" w15:done="0"/>
  <w15:commentEx w15:paraId="601902DB" w15:done="0"/>
  <w15:commentEx w15:paraId="7AB2C07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49B" w:rsidRDefault="0071249B">
      <w:r>
        <w:separator/>
      </w:r>
    </w:p>
  </w:endnote>
  <w:endnote w:type="continuationSeparator" w:id="0">
    <w:p w:rsidR="0071249B" w:rsidRDefault="00712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49B" w:rsidRPr="00487A69" w:rsidRDefault="00F9252D">
    <w:pPr>
      <w:pStyle w:val="Footer"/>
      <w:pBdr>
        <w:top w:val="single" w:sz="6" w:space="4" w:color="auto"/>
      </w:pBdr>
    </w:pPr>
    <w:r>
      <w:fldChar w:fldCharType="begin"/>
    </w:r>
    <w:r>
      <w:instrText xml:space="preserve"> DOCPROPERTY "Ref" \* MERGEFORMAT </w:instrText>
    </w:r>
    <w:r>
      <w:fldChar w:fldCharType="separate"/>
    </w:r>
    <w:r w:rsidR="0071249B">
      <w:t>THL.125396151.2</w:t>
    </w:r>
    <w:r>
      <w:fldChar w:fldCharType="end"/>
    </w:r>
    <w:r w:rsidR="0071249B" w:rsidRPr="00487A69">
      <w:tab/>
    </w:r>
    <w:r w:rsidR="0071249B" w:rsidRPr="00487A69">
      <w:rPr>
        <w:rStyle w:val="PageNumber"/>
      </w:rPr>
      <w:fldChar w:fldCharType="begin"/>
    </w:r>
    <w:r w:rsidR="0071249B" w:rsidRPr="00487A69">
      <w:rPr>
        <w:rStyle w:val="PageNumber"/>
      </w:rPr>
      <w:instrText xml:space="preserve"> PAGE </w:instrText>
    </w:r>
    <w:r w:rsidR="0071249B" w:rsidRPr="00487A69">
      <w:rPr>
        <w:rStyle w:val="PageNumber"/>
      </w:rPr>
      <w:fldChar w:fldCharType="separate"/>
    </w:r>
    <w:r>
      <w:rPr>
        <w:rStyle w:val="PageNumber"/>
        <w:noProof/>
      </w:rPr>
      <w:t>1</w:t>
    </w:r>
    <w:r w:rsidR="0071249B" w:rsidRPr="00487A69">
      <w:rPr>
        <w:rStyle w:val="PageNumber"/>
      </w:rPr>
      <w:fldChar w:fldCharType="end"/>
    </w:r>
    <w:r w:rsidR="0071249B" w:rsidRPr="00487A69">
      <w:tab/>
    </w:r>
    <w:r>
      <w:fldChar w:fldCharType="begin"/>
    </w:r>
    <w:r>
      <w:instrText xml:space="preserve"> DOCPROPERTY "OurRef" \* MERGEFORMAT </w:instrText>
    </w:r>
    <w:r>
      <w:fldChar w:fldCharType="separate"/>
    </w:r>
    <w:r w:rsidR="0071249B">
      <w:t>JEE.45029.42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49B" w:rsidRDefault="0071249B">
      <w:r>
        <w:separator/>
      </w:r>
    </w:p>
  </w:footnote>
  <w:footnote w:type="continuationSeparator" w:id="0">
    <w:p w:rsidR="0071249B" w:rsidRDefault="0071249B">
      <w:r>
        <w:continuationSeparator/>
      </w:r>
    </w:p>
  </w:footnote>
  <w:footnote w:id="1">
    <w:p w:rsidR="0071249B" w:rsidRDefault="0071249B">
      <w:pPr>
        <w:pStyle w:val="FootnoteText"/>
      </w:pPr>
      <w:r>
        <w:rPr>
          <w:rStyle w:val="FootnoteReference"/>
        </w:rPr>
        <w:footnoteRef/>
      </w:r>
      <w:r>
        <w:t xml:space="preserve"> Contracting authorities may consider it prudent to request documentation before/at the same time as issuing the ITT to all qualifying bidders if the ITT stage is a lengthy process.</w:t>
      </w:r>
    </w:p>
  </w:footnote>
  <w:footnote w:id="2">
    <w:p w:rsidR="0071249B" w:rsidRDefault="0071249B" w:rsidP="00691EBD">
      <w:pPr>
        <w:pStyle w:val="FootnoteText"/>
      </w:pPr>
      <w:r>
        <w:rPr>
          <w:rStyle w:val="FootnoteReference"/>
        </w:rPr>
        <w:footnoteRef/>
      </w:r>
      <w:r>
        <w:t xml:space="preserve"> PPN 08/16 allows the authority to set a timeframe within which the documents should be provided.  The SQ states that they must be provided without delay (i.e. the authority can define undue delay in this Information Memorandum to lend meaning to the phrase in the SQ). (see paragraph 39 of PPN 08/16)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49B" w:rsidRDefault="0071249B">
    <w:pPr>
      <w:pStyle w:val="Header"/>
    </w:pPr>
    <w:r>
      <w:rPr>
        <w:rFonts w:ascii="Times New Roman" w:hAnsi="Times New Roman" w:cs="Times New Roman"/>
        <w:b/>
        <w:noProof/>
        <w:sz w:val="24"/>
        <w:szCs w:val="24"/>
      </w:rPr>
      <w:drawing>
        <wp:inline distT="0" distB="0" distL="0" distR="0">
          <wp:extent cx="1638300" cy="833648"/>
          <wp:effectExtent l="19050" t="0" r="0" b="0"/>
          <wp:docPr id="1" name="Picture 1" descr="RB Greenwi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B Greenwich.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833648"/>
                  </a:xfrm>
                  <a:prstGeom prst="rect">
                    <a:avLst/>
                  </a:prstGeom>
                  <a:noFill/>
                  <a:ln>
                    <a:noFill/>
                  </a:ln>
                </pic:spPr>
              </pic:pic>
            </a:graphicData>
          </a:graphic>
        </wp:inline>
      </w:drawing>
    </w:r>
  </w:p>
  <w:p w:rsidR="0071249B" w:rsidRDefault="007124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386798"/>
    <w:multiLevelType w:val="multilevel"/>
    <w:tmpl w:val="2FDCDE52"/>
    <w:lvl w:ilvl="0">
      <w:start w:val="1"/>
      <w:numFmt w:val="upperLetter"/>
      <w:pStyle w:val="Introduction"/>
      <w:lvlText w:val="(%1)"/>
      <w:lvlJc w:val="left"/>
      <w:pPr>
        <w:tabs>
          <w:tab w:val="num" w:pos="992"/>
        </w:tabs>
        <w:ind w:left="992" w:hanging="992"/>
      </w:pPr>
      <w:rPr>
        <w:rFonts w:cs="Times New Roman"/>
        <w:b w:val="0"/>
        <w:i w:val="0"/>
        <w:caps w:val="0"/>
        <w:smallCaps w:val="0"/>
        <w:strike w:val="0"/>
        <w:dstrike w:val="0"/>
        <w:vanish w:val="0"/>
        <w:u w:val="none"/>
        <w:effect w:val="none"/>
        <w:vertAlign w:val="base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B2B09049"/>
    <w:multiLevelType w:val="multilevel"/>
    <w:tmpl w:val="39B053EC"/>
    <w:lvl w:ilvl="0">
      <w:start w:val="1"/>
      <w:numFmt w:val="bullet"/>
      <w:pStyle w:val="Bullet1"/>
      <w:lvlText w:val=""/>
      <w:lvlJc w:val="left"/>
      <w:pPr>
        <w:tabs>
          <w:tab w:val="num" w:pos="992"/>
        </w:tabs>
        <w:ind w:left="992" w:hanging="992"/>
      </w:pPr>
      <w:rPr>
        <w:rFonts w:ascii="Symbol" w:hAnsi="Symbol"/>
        <w:b w:val="0"/>
        <w:i w:val="0"/>
        <w:caps w:val="0"/>
        <w:smallCaps w:val="0"/>
        <w:strike w:val="0"/>
        <w:dstrike w:val="0"/>
        <w:vanish w:val="0"/>
        <w:u w:val="none"/>
        <w:effect w:val="none"/>
        <w:vertAlign w:val="baseline"/>
      </w:rPr>
    </w:lvl>
    <w:lvl w:ilvl="1">
      <w:start w:val="1"/>
      <w:numFmt w:val="bullet"/>
      <w:pStyle w:val="Bullet2"/>
      <w:lvlText w:val=""/>
      <w:lvlJc w:val="left"/>
      <w:pPr>
        <w:tabs>
          <w:tab w:val="num" w:pos="1984"/>
        </w:tabs>
        <w:ind w:left="1984" w:hanging="992"/>
      </w:pPr>
      <w:rPr>
        <w:rFonts w:ascii="Symbol" w:hAnsi="Symbol"/>
        <w:b w:val="0"/>
        <w:i w:val="0"/>
        <w:caps w:val="0"/>
        <w:smallCaps w:val="0"/>
        <w:strike w:val="0"/>
        <w:dstrike w:val="0"/>
        <w:vanish w:val="0"/>
        <w:u w:val="none"/>
        <w:effect w:val="none"/>
        <w:vertAlign w:val="baseline"/>
      </w:rPr>
    </w:lvl>
    <w:lvl w:ilvl="2">
      <w:start w:val="1"/>
      <w:numFmt w:val="bullet"/>
      <w:pStyle w:val="Bullet3"/>
      <w:lvlText w:val=""/>
      <w:lvlJc w:val="left"/>
      <w:pPr>
        <w:tabs>
          <w:tab w:val="num" w:pos="2693"/>
        </w:tabs>
        <w:ind w:left="2693" w:hanging="709"/>
      </w:pPr>
      <w:rPr>
        <w:rFonts w:ascii="Symbol" w:hAnsi="Symbol"/>
        <w:b w:val="0"/>
        <w:i w:val="0"/>
        <w:caps w:val="0"/>
        <w:smallCaps w:val="0"/>
        <w:strike w:val="0"/>
        <w:dstrike w:val="0"/>
        <w:vanish w:val="0"/>
        <w:u w:val="none"/>
        <w:effect w:val="none"/>
        <w:vertAlign w:val="baseline"/>
      </w:rPr>
    </w:lvl>
    <w:lvl w:ilvl="3">
      <w:start w:val="1"/>
      <w:numFmt w:val="bullet"/>
      <w:pStyle w:val="Bullet4"/>
      <w:lvlText w:val=""/>
      <w:lvlJc w:val="left"/>
      <w:pPr>
        <w:tabs>
          <w:tab w:val="num" w:pos="3402"/>
        </w:tabs>
        <w:ind w:left="3402" w:hanging="709"/>
      </w:pPr>
      <w:rPr>
        <w:rFonts w:ascii="Symbol" w:hAnsi="Symbol"/>
        <w:b w:val="0"/>
        <w:i w:val="0"/>
        <w:caps w:val="0"/>
        <w:smallCaps w:val="0"/>
        <w:strike w:val="0"/>
        <w:dstrike w:val="0"/>
        <w:vanish w:val="0"/>
        <w:u w:val="none"/>
        <w:effect w:val="none"/>
        <w:vertAlign w:val="baseline"/>
      </w:rPr>
    </w:lvl>
    <w:lvl w:ilvl="4">
      <w:start w:val="1"/>
      <w:numFmt w:val="none"/>
      <w:lvlText w:val="Not Defined"/>
      <w:lvlJc w:val="left"/>
      <w:pPr>
        <w:tabs>
          <w:tab w:val="num" w:pos="2693"/>
        </w:tabs>
        <w:ind w:left="2693" w:hanging="709"/>
      </w:pPr>
      <w:rPr>
        <w:rFonts w:cs="Times New Roman"/>
        <w:b w:val="0"/>
        <w:i w:val="0"/>
        <w:caps w:val="0"/>
        <w:smallCaps w:val="0"/>
        <w:strike w:val="0"/>
        <w:dstrike w:val="0"/>
        <w:vanish w:val="0"/>
        <w:u w:val="none"/>
        <w:effect w:val="none"/>
        <w:vertAlign w:val="baseline"/>
      </w:rPr>
    </w:lvl>
    <w:lvl w:ilvl="5">
      <w:start w:val="1"/>
      <w:numFmt w:val="none"/>
      <w:lvlText w:val="Not Defined"/>
      <w:lvlJc w:val="left"/>
      <w:pPr>
        <w:tabs>
          <w:tab w:val="num" w:pos="2693"/>
        </w:tabs>
        <w:ind w:left="2693" w:hanging="709"/>
      </w:pPr>
      <w:rPr>
        <w:rFonts w:cs="Times New Roman"/>
        <w:b w:val="0"/>
        <w:i w:val="0"/>
        <w:caps w:val="0"/>
        <w:smallCaps w:val="0"/>
        <w:strike w:val="0"/>
        <w:dstrike w:val="0"/>
        <w:vanish w:val="0"/>
        <w:u w:val="none"/>
        <w:effect w:val="none"/>
        <w:vertAlign w:val="baseline"/>
      </w:rPr>
    </w:lvl>
    <w:lvl w:ilvl="6">
      <w:start w:val="1"/>
      <w:numFmt w:val="none"/>
      <w:lvlText w:val="Not Defined"/>
      <w:lvlJc w:val="left"/>
      <w:pPr>
        <w:tabs>
          <w:tab w:val="num" w:pos="2693"/>
        </w:tabs>
        <w:ind w:left="2693" w:hanging="709"/>
      </w:pPr>
      <w:rPr>
        <w:rFonts w:cs="Times New Roman"/>
        <w:b w:val="0"/>
        <w:i w:val="0"/>
        <w:caps w:val="0"/>
        <w:smallCaps w:val="0"/>
        <w:strike w:val="0"/>
        <w:dstrike w:val="0"/>
        <w:vanish w:val="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u w:val="none"/>
        <w:effect w:val="none"/>
        <w:vertAlign w:val="baseline"/>
      </w:rPr>
    </w:lvl>
  </w:abstractNum>
  <w:abstractNum w:abstractNumId="2">
    <w:nsid w:val="B6523C67"/>
    <w:multiLevelType w:val="multilevel"/>
    <w:tmpl w:val="96D04BB0"/>
    <w:lvl w:ilvl="0">
      <w:start w:val="1"/>
      <w:numFmt w:val="decimal"/>
      <w:pStyle w:val="Level1"/>
      <w:lvlText w:val="%1"/>
      <w:lvlJc w:val="left"/>
      <w:pPr>
        <w:tabs>
          <w:tab w:val="num" w:pos="992"/>
        </w:tabs>
        <w:ind w:left="992" w:hanging="992"/>
      </w:pPr>
      <w:rPr>
        <w:rFonts w:cs="Times New Roman"/>
        <w:b/>
        <w:i w:val="0"/>
        <w:caps w:val="0"/>
        <w:smallCaps w:val="0"/>
        <w:strike w:val="0"/>
        <w:dstrike w:val="0"/>
        <w:vanish w:val="0"/>
        <w:u w:val="none"/>
        <w:effect w:val="none"/>
        <w:vertAlign w:val="baseline"/>
      </w:rPr>
    </w:lvl>
    <w:lvl w:ilvl="1">
      <w:start w:val="1"/>
      <w:numFmt w:val="decimal"/>
      <w:pStyle w:val="Level2"/>
      <w:lvlText w:val="%1.%2"/>
      <w:lvlJc w:val="left"/>
      <w:pPr>
        <w:tabs>
          <w:tab w:val="num" w:pos="2694"/>
        </w:tabs>
        <w:ind w:left="2694" w:hanging="992"/>
      </w:pPr>
      <w:rPr>
        <w:rFonts w:cs="Times New Roman"/>
        <w:b w:val="0"/>
        <w:i w:val="0"/>
        <w:caps w:val="0"/>
        <w:smallCaps w:val="0"/>
        <w:strike w:val="0"/>
        <w:dstrike w:val="0"/>
        <w:vanish w:val="0"/>
        <w:u w:val="none"/>
        <w:effect w:val="none"/>
        <w:vertAlign w:val="baseline"/>
      </w:rPr>
    </w:lvl>
    <w:lvl w:ilvl="2">
      <w:start w:val="1"/>
      <w:numFmt w:val="decimal"/>
      <w:pStyle w:val="Level3"/>
      <w:lvlText w:val="%1.%2.%3"/>
      <w:lvlJc w:val="left"/>
      <w:pPr>
        <w:tabs>
          <w:tab w:val="num" w:pos="1984"/>
        </w:tabs>
        <w:ind w:left="1984" w:hanging="992"/>
      </w:pPr>
      <w:rPr>
        <w:rFonts w:cs="Times New Roman"/>
        <w:b w:val="0"/>
        <w:i w:val="0"/>
        <w:caps w:val="0"/>
        <w:smallCaps w:val="0"/>
        <w:strike w:val="0"/>
        <w:dstrike w:val="0"/>
        <w:vanish w:val="0"/>
        <w:u w:val="none"/>
        <w:effect w:val="none"/>
        <w:vertAlign w:val="baseline"/>
      </w:rPr>
    </w:lvl>
    <w:lvl w:ilvl="3">
      <w:start w:val="1"/>
      <w:numFmt w:val="lowerLetter"/>
      <w:pStyle w:val="Level4"/>
      <w:lvlText w:val="(%4)"/>
      <w:lvlJc w:val="left"/>
      <w:pPr>
        <w:tabs>
          <w:tab w:val="num" w:pos="2693"/>
        </w:tabs>
        <w:ind w:left="2693" w:hanging="709"/>
      </w:pPr>
      <w:rPr>
        <w:rFonts w:cs="Times New Roman"/>
        <w:b w:val="0"/>
        <w:i w:val="0"/>
        <w:caps w:val="0"/>
        <w:smallCaps w:val="0"/>
        <w:strike w:val="0"/>
        <w:dstrike w:val="0"/>
        <w:vanish w:val="0"/>
        <w:u w:val="none"/>
        <w:effect w:val="none"/>
        <w:vertAlign w:val="baseline"/>
      </w:rPr>
    </w:lvl>
    <w:lvl w:ilvl="4">
      <w:start w:val="1"/>
      <w:numFmt w:val="lowerRoman"/>
      <w:pStyle w:val="Level5"/>
      <w:lvlText w:val="%5"/>
      <w:lvlJc w:val="left"/>
      <w:pPr>
        <w:tabs>
          <w:tab w:val="num" w:pos="2693"/>
        </w:tabs>
        <w:ind w:left="2693" w:hanging="709"/>
      </w:pPr>
      <w:rPr>
        <w:rFonts w:cs="Times New Roman"/>
        <w:b w:val="0"/>
        <w:i w:val="0"/>
        <w:caps w:val="0"/>
        <w:smallCaps w:val="0"/>
        <w:strike w:val="0"/>
        <w:dstrike w:val="0"/>
        <w:vanish w:val="0"/>
        <w:u w:val="none"/>
        <w:effect w:val="none"/>
        <w:vertAlign w:val="baseline"/>
      </w:rPr>
    </w:lvl>
    <w:lvl w:ilvl="5">
      <w:start w:val="1"/>
      <w:numFmt w:val="upperLetter"/>
      <w:pStyle w:val="Level6"/>
      <w:lvlText w:val="%6"/>
      <w:lvlJc w:val="left"/>
      <w:pPr>
        <w:tabs>
          <w:tab w:val="num" w:pos="2693"/>
        </w:tabs>
        <w:ind w:left="2693" w:hanging="709"/>
      </w:pPr>
      <w:rPr>
        <w:rFonts w:cs="Times New Roman"/>
        <w:b w:val="0"/>
        <w:i w:val="0"/>
        <w:caps w:val="0"/>
        <w:smallCaps w:val="0"/>
        <w:strike w:val="0"/>
        <w:dstrike w:val="0"/>
        <w:vanish w:val="0"/>
        <w:u w:val="none"/>
        <w:effect w:val="none"/>
        <w:vertAlign w:val="baseline"/>
      </w:rPr>
    </w:lvl>
    <w:lvl w:ilvl="6">
      <w:start w:val="1"/>
      <w:numFmt w:val="decimal"/>
      <w:pStyle w:val="Level7"/>
      <w:lvlText w:val="%7"/>
      <w:lvlJc w:val="left"/>
      <w:pPr>
        <w:tabs>
          <w:tab w:val="num" w:pos="2693"/>
        </w:tabs>
        <w:ind w:left="2693" w:hanging="709"/>
      </w:pPr>
      <w:rPr>
        <w:rFonts w:cs="Times New Roman"/>
        <w:b w:val="0"/>
        <w:i w:val="0"/>
        <w:caps w:val="0"/>
        <w:smallCaps w:val="0"/>
        <w:strike w:val="0"/>
        <w:dstrike w:val="0"/>
        <w:vanish w:val="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u w:val="none"/>
        <w:effect w:val="none"/>
        <w:vertAlign w:val="baseline"/>
      </w:rPr>
    </w:lvl>
  </w:abstractNum>
  <w:abstractNum w:abstractNumId="3">
    <w:nsid w:val="FFFFFF7C"/>
    <w:multiLevelType w:val="singleLevel"/>
    <w:tmpl w:val="D22688A2"/>
    <w:lvl w:ilvl="0">
      <w:start w:val="1"/>
      <w:numFmt w:val="decimal"/>
      <w:lvlText w:val="%1."/>
      <w:lvlJc w:val="left"/>
      <w:pPr>
        <w:tabs>
          <w:tab w:val="num" w:pos="1492"/>
        </w:tabs>
        <w:ind w:left="1492" w:hanging="360"/>
      </w:pPr>
      <w:rPr>
        <w:rFonts w:cs="Times New Roman"/>
      </w:rPr>
    </w:lvl>
  </w:abstractNum>
  <w:abstractNum w:abstractNumId="4">
    <w:nsid w:val="FFFFFF7D"/>
    <w:multiLevelType w:val="singleLevel"/>
    <w:tmpl w:val="4170C95A"/>
    <w:lvl w:ilvl="0">
      <w:start w:val="1"/>
      <w:numFmt w:val="decimal"/>
      <w:lvlText w:val="%1."/>
      <w:lvlJc w:val="left"/>
      <w:pPr>
        <w:tabs>
          <w:tab w:val="num" w:pos="1209"/>
        </w:tabs>
        <w:ind w:left="1209" w:hanging="360"/>
      </w:pPr>
      <w:rPr>
        <w:rFonts w:cs="Times New Roman"/>
      </w:rPr>
    </w:lvl>
  </w:abstractNum>
  <w:abstractNum w:abstractNumId="5">
    <w:nsid w:val="FFFFFF7E"/>
    <w:multiLevelType w:val="singleLevel"/>
    <w:tmpl w:val="0A105DDC"/>
    <w:lvl w:ilvl="0">
      <w:start w:val="1"/>
      <w:numFmt w:val="decimal"/>
      <w:lvlText w:val="%1."/>
      <w:lvlJc w:val="left"/>
      <w:pPr>
        <w:tabs>
          <w:tab w:val="num" w:pos="926"/>
        </w:tabs>
        <w:ind w:left="926" w:hanging="360"/>
      </w:pPr>
      <w:rPr>
        <w:rFonts w:cs="Times New Roman"/>
      </w:rPr>
    </w:lvl>
  </w:abstractNum>
  <w:abstractNum w:abstractNumId="6">
    <w:nsid w:val="FFFFFF7F"/>
    <w:multiLevelType w:val="singleLevel"/>
    <w:tmpl w:val="273C96F0"/>
    <w:lvl w:ilvl="0">
      <w:start w:val="1"/>
      <w:numFmt w:val="decimal"/>
      <w:lvlText w:val="%1."/>
      <w:lvlJc w:val="left"/>
      <w:pPr>
        <w:tabs>
          <w:tab w:val="num" w:pos="643"/>
        </w:tabs>
        <w:ind w:left="643" w:hanging="360"/>
      </w:pPr>
      <w:rPr>
        <w:rFonts w:cs="Times New Roman"/>
      </w:rPr>
    </w:lvl>
  </w:abstractNum>
  <w:abstractNum w:abstractNumId="7">
    <w:nsid w:val="FFFFFF80"/>
    <w:multiLevelType w:val="singleLevel"/>
    <w:tmpl w:val="9AA64360"/>
    <w:lvl w:ilvl="0">
      <w:start w:val="1"/>
      <w:numFmt w:val="bullet"/>
      <w:lvlText w:val=""/>
      <w:lvlJc w:val="left"/>
      <w:pPr>
        <w:tabs>
          <w:tab w:val="num" w:pos="1492"/>
        </w:tabs>
        <w:ind w:left="1492" w:hanging="360"/>
      </w:pPr>
      <w:rPr>
        <w:rFonts w:ascii="Symbol" w:hAnsi="Symbol" w:hint="default"/>
      </w:rPr>
    </w:lvl>
  </w:abstractNum>
  <w:abstractNum w:abstractNumId="8">
    <w:nsid w:val="FFFFFF81"/>
    <w:multiLevelType w:val="singleLevel"/>
    <w:tmpl w:val="AE569FA2"/>
    <w:lvl w:ilvl="0">
      <w:start w:val="1"/>
      <w:numFmt w:val="bullet"/>
      <w:lvlText w:val=""/>
      <w:lvlJc w:val="left"/>
      <w:pPr>
        <w:tabs>
          <w:tab w:val="num" w:pos="1209"/>
        </w:tabs>
        <w:ind w:left="1209" w:hanging="360"/>
      </w:pPr>
      <w:rPr>
        <w:rFonts w:ascii="Symbol" w:hAnsi="Symbol" w:hint="default"/>
      </w:rPr>
    </w:lvl>
  </w:abstractNum>
  <w:abstractNum w:abstractNumId="9">
    <w:nsid w:val="FFFFFF82"/>
    <w:multiLevelType w:val="singleLevel"/>
    <w:tmpl w:val="637E6A12"/>
    <w:lvl w:ilvl="0">
      <w:start w:val="1"/>
      <w:numFmt w:val="bullet"/>
      <w:lvlText w:val=""/>
      <w:lvlJc w:val="left"/>
      <w:pPr>
        <w:tabs>
          <w:tab w:val="num" w:pos="926"/>
        </w:tabs>
        <w:ind w:left="926" w:hanging="360"/>
      </w:pPr>
      <w:rPr>
        <w:rFonts w:ascii="Symbol" w:hAnsi="Symbol" w:hint="default"/>
      </w:rPr>
    </w:lvl>
  </w:abstractNum>
  <w:abstractNum w:abstractNumId="10">
    <w:nsid w:val="FFFFFF83"/>
    <w:multiLevelType w:val="singleLevel"/>
    <w:tmpl w:val="2C32E6F2"/>
    <w:lvl w:ilvl="0">
      <w:start w:val="1"/>
      <w:numFmt w:val="bullet"/>
      <w:lvlText w:val=""/>
      <w:lvlJc w:val="left"/>
      <w:pPr>
        <w:tabs>
          <w:tab w:val="num" w:pos="643"/>
        </w:tabs>
        <w:ind w:left="643" w:hanging="360"/>
      </w:pPr>
      <w:rPr>
        <w:rFonts w:ascii="Symbol" w:hAnsi="Symbol" w:hint="default"/>
      </w:rPr>
    </w:lvl>
  </w:abstractNum>
  <w:abstractNum w:abstractNumId="11">
    <w:nsid w:val="FFFFFF88"/>
    <w:multiLevelType w:val="singleLevel"/>
    <w:tmpl w:val="42F4085C"/>
    <w:lvl w:ilvl="0">
      <w:start w:val="1"/>
      <w:numFmt w:val="decimal"/>
      <w:lvlText w:val="%1."/>
      <w:lvlJc w:val="left"/>
      <w:pPr>
        <w:tabs>
          <w:tab w:val="num" w:pos="360"/>
        </w:tabs>
        <w:ind w:left="360" w:hanging="360"/>
      </w:pPr>
      <w:rPr>
        <w:rFonts w:cs="Times New Roman"/>
      </w:rPr>
    </w:lvl>
  </w:abstractNum>
  <w:abstractNum w:abstractNumId="12">
    <w:nsid w:val="FFFFFF89"/>
    <w:multiLevelType w:val="singleLevel"/>
    <w:tmpl w:val="C3228A96"/>
    <w:lvl w:ilvl="0">
      <w:start w:val="1"/>
      <w:numFmt w:val="bullet"/>
      <w:lvlText w:val=""/>
      <w:lvlJc w:val="left"/>
      <w:pPr>
        <w:tabs>
          <w:tab w:val="num" w:pos="360"/>
        </w:tabs>
        <w:ind w:left="360" w:hanging="360"/>
      </w:pPr>
      <w:rPr>
        <w:rFonts w:ascii="Symbol" w:hAnsi="Symbol" w:hint="default"/>
      </w:rPr>
    </w:lvl>
  </w:abstractNum>
  <w:abstractNum w:abstractNumId="13">
    <w:nsid w:val="1C895C02"/>
    <w:multiLevelType w:val="multilevel"/>
    <w:tmpl w:val="E8C8D4B2"/>
    <w:lvl w:ilvl="0">
      <w:start w:val="1"/>
      <w:numFmt w:val="decimal"/>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decimal"/>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lvlText w:val="%1.%2.%3"/>
      <w:lvlJc w:val="left"/>
      <w:pPr>
        <w:tabs>
          <w:tab w:val="num" w:pos="1985"/>
        </w:tabs>
        <w:ind w:left="1985" w:hanging="993"/>
      </w:pPr>
      <w:rPr>
        <w:rFonts w:ascii="Arial" w:hAnsi="Arial" w:cs="Arial" w:hint="default"/>
        <w:b w:val="0"/>
        <w:bCs w:val="0"/>
        <w:i w:val="0"/>
        <w:iCs w:val="0"/>
        <w:color w:val="auto"/>
        <w:sz w:val="21"/>
        <w:szCs w:val="21"/>
        <w:u w:val="none"/>
      </w:rPr>
    </w:lvl>
    <w:lvl w:ilvl="3">
      <w:start w:val="1"/>
      <w:numFmt w:val="lowerLetter"/>
      <w:lvlText w:val="(%4)"/>
      <w:lvlJc w:val="left"/>
      <w:pPr>
        <w:tabs>
          <w:tab w:val="num" w:pos="2693"/>
        </w:tabs>
        <w:ind w:left="2693" w:hanging="708"/>
      </w:pPr>
      <w:rPr>
        <w:rFonts w:ascii="Arial" w:hAnsi="Arial" w:cs="Arial" w:hint="default"/>
        <w:b w:val="0"/>
        <w:bCs w:val="0"/>
        <w:i w:val="0"/>
        <w:iCs w:val="0"/>
        <w:color w:val="auto"/>
        <w:sz w:val="21"/>
        <w:szCs w:val="21"/>
        <w:u w:val="none"/>
      </w:rPr>
    </w:lvl>
    <w:lvl w:ilvl="4">
      <w:start w:val="1"/>
      <w:numFmt w:val="lowerRoman"/>
      <w:lvlText w:val="%5"/>
      <w:lvlJc w:val="left"/>
      <w:pPr>
        <w:tabs>
          <w:tab w:val="num" w:pos="2693"/>
        </w:tabs>
        <w:ind w:left="2693" w:hanging="708"/>
      </w:pPr>
      <w:rPr>
        <w:rFonts w:ascii="Arial" w:hAnsi="Arial" w:cs="Arial" w:hint="default"/>
        <w:b w:val="0"/>
        <w:bCs w:val="0"/>
        <w:i w:val="0"/>
        <w:iCs w:val="0"/>
        <w:color w:val="auto"/>
        <w:sz w:val="21"/>
        <w:szCs w:val="21"/>
        <w:u w:val="none"/>
      </w:rPr>
    </w:lvl>
    <w:lvl w:ilvl="5">
      <w:start w:val="1"/>
      <w:numFmt w:val="upperLetter"/>
      <w:lvlText w:val="%6"/>
      <w:lvlJc w:val="left"/>
      <w:pPr>
        <w:tabs>
          <w:tab w:val="num" w:pos="2693"/>
        </w:tabs>
        <w:ind w:left="2693" w:hanging="708"/>
      </w:pPr>
      <w:rPr>
        <w:rFonts w:ascii="Arial" w:hAnsi="Arial" w:cs="Arial" w:hint="default"/>
        <w:b w:val="0"/>
        <w:bCs w:val="0"/>
        <w:i w:val="0"/>
        <w:iCs w:val="0"/>
        <w:color w:val="auto"/>
        <w:sz w:val="21"/>
        <w:szCs w:val="21"/>
        <w:u w:val="none"/>
      </w:rPr>
    </w:lvl>
    <w:lvl w:ilvl="6">
      <w:start w:val="1"/>
      <w:numFmt w:val="decimal"/>
      <w:lvlText w:val="%7"/>
      <w:lvlJc w:val="left"/>
      <w:pPr>
        <w:tabs>
          <w:tab w:val="num" w:pos="2693"/>
        </w:tabs>
        <w:ind w:left="2693" w:hanging="708"/>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pPr>
      <w:rPr>
        <w:rFonts w:ascii="Arial" w:hAnsi="Arial" w:cs="Arial" w:hint="default"/>
        <w:b w:val="0"/>
        <w:bCs w:val="0"/>
        <w:i w:val="0"/>
        <w:iCs w:val="0"/>
        <w:color w:val="auto"/>
        <w:sz w:val="21"/>
        <w:szCs w:val="21"/>
        <w:u w:val="none"/>
      </w:rPr>
    </w:lvl>
  </w:abstractNum>
  <w:abstractNum w:abstractNumId="14">
    <w:nsid w:val="214801FF"/>
    <w:multiLevelType w:val="hybridMultilevel"/>
    <w:tmpl w:val="8CB48058"/>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5">
    <w:nsid w:val="32967D96"/>
    <w:multiLevelType w:val="multilevel"/>
    <w:tmpl w:val="85FDCC1E"/>
    <w:lvl w:ilvl="0">
      <w:start w:val="1"/>
      <w:numFmt w:val="decimal"/>
      <w:pStyle w:val="Parties"/>
      <w:lvlText w:val="(%1)"/>
      <w:lvlJc w:val="left"/>
      <w:pPr>
        <w:tabs>
          <w:tab w:val="num" w:pos="992"/>
        </w:tabs>
        <w:ind w:left="992" w:hanging="992"/>
      </w:pPr>
      <w:rPr>
        <w:rFonts w:cs="Times New Roman"/>
        <w:b w:val="0"/>
        <w:i w:val="0"/>
        <w:caps w:val="0"/>
        <w:smallCaps w:val="0"/>
        <w:strike w:val="0"/>
        <w:dstrike w:val="0"/>
        <w:vanish w:val="0"/>
        <w:u w:val="none"/>
        <w:effect w:val="none"/>
        <w:vertAlign w:val="base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3C3C033C"/>
    <w:multiLevelType w:val="hybridMultilevel"/>
    <w:tmpl w:val="7612F4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024681A"/>
    <w:multiLevelType w:val="hybridMultilevel"/>
    <w:tmpl w:val="26A84B42"/>
    <w:lvl w:ilvl="0" w:tplc="C0D64D44">
      <w:start w:val="1"/>
      <w:numFmt w:val="decimal"/>
      <w:lvlText w:val="(%1)"/>
      <w:lvlJc w:val="left"/>
      <w:pPr>
        <w:tabs>
          <w:tab w:val="num" w:pos="992"/>
        </w:tabs>
        <w:ind w:left="992" w:hanging="992"/>
      </w:pPr>
      <w:rPr>
        <w:rFonts w:ascii="Arial" w:hAnsi="Arial" w:cs="Arial" w:hint="default"/>
        <w:b w:val="0"/>
        <w:bCs w:val="0"/>
        <w:i w:val="0"/>
        <w:iCs w:val="0"/>
        <w:color w:val="auto"/>
        <w:sz w:val="21"/>
        <w:szCs w:val="21"/>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nsid w:val="43D33F40"/>
    <w:multiLevelType w:val="hybridMultilevel"/>
    <w:tmpl w:val="0BB47CCA"/>
    <w:lvl w:ilvl="0" w:tplc="B74C6ED2">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482C75C6"/>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490E564C"/>
    <w:multiLevelType w:val="multilevel"/>
    <w:tmpl w:val="6226E2D4"/>
    <w:lvl w:ilvl="0">
      <w:start w:val="1"/>
      <w:numFmt w:val="decimal"/>
      <w:lvlText w:val="%1"/>
      <w:lvlJc w:val="left"/>
      <w:pPr>
        <w:tabs>
          <w:tab w:val="num" w:pos="992"/>
        </w:tabs>
        <w:ind w:left="992" w:hanging="992"/>
      </w:pPr>
      <w:rPr>
        <w:rFonts w:ascii="Arial" w:hAnsi="Arial" w:cs="Arial" w:hint="default"/>
        <w:b w:val="0"/>
        <w:bCs w:val="0"/>
        <w:i w:val="0"/>
        <w:iCs w:val="0"/>
        <w:sz w:val="21"/>
        <w:szCs w:val="21"/>
      </w:rPr>
    </w:lvl>
    <w:lvl w:ilvl="1">
      <w:start w:val="1"/>
      <w:numFmt w:val="decimal"/>
      <w:isLgl/>
      <w:lvlText w:val="%1.%2"/>
      <w:lvlJc w:val="left"/>
      <w:pPr>
        <w:tabs>
          <w:tab w:val="num" w:pos="992"/>
        </w:tabs>
        <w:ind w:left="992" w:hanging="992"/>
      </w:pPr>
      <w:rPr>
        <w:rFonts w:ascii="Arial" w:hAnsi="Arial" w:cs="Arial" w:hint="default"/>
        <w:b w:val="0"/>
        <w:bCs w:val="0"/>
        <w:i w:val="0"/>
        <w:iCs w:val="0"/>
        <w:sz w:val="21"/>
        <w:szCs w:val="21"/>
      </w:rPr>
    </w:lvl>
    <w:lvl w:ilvl="2">
      <w:start w:val="1"/>
      <w:numFmt w:val="decimal"/>
      <w:lvlText w:val="%1.%2.%3"/>
      <w:lvlJc w:val="left"/>
      <w:pPr>
        <w:tabs>
          <w:tab w:val="num" w:pos="1985"/>
        </w:tabs>
        <w:ind w:left="1985" w:hanging="993"/>
      </w:pPr>
      <w:rPr>
        <w:rFonts w:ascii="Arial" w:hAnsi="Arial" w:cs="Arial" w:hint="default"/>
        <w:b w:val="0"/>
        <w:bCs w:val="0"/>
        <w:i w:val="0"/>
        <w:iCs w:val="0"/>
        <w:sz w:val="21"/>
        <w:szCs w:val="21"/>
      </w:rPr>
    </w:lvl>
    <w:lvl w:ilvl="3">
      <w:start w:val="1"/>
      <w:numFmt w:val="lowerLetter"/>
      <w:lvlText w:val="(%4)"/>
      <w:lvlJc w:val="left"/>
      <w:pPr>
        <w:tabs>
          <w:tab w:val="num" w:pos="2693"/>
        </w:tabs>
        <w:ind w:left="2693" w:hanging="708"/>
      </w:pPr>
      <w:rPr>
        <w:rFonts w:ascii="Arial" w:hAnsi="Arial" w:cs="Arial" w:hint="default"/>
        <w:b w:val="0"/>
        <w:bCs w:val="0"/>
        <w:i w:val="0"/>
        <w:iCs w:val="0"/>
        <w:sz w:val="21"/>
        <w:szCs w:val="21"/>
      </w:rPr>
    </w:lvl>
    <w:lvl w:ilvl="4">
      <w:start w:val="1"/>
      <w:numFmt w:val="lowerRoman"/>
      <w:lvlText w:val="%5"/>
      <w:lvlJc w:val="left"/>
      <w:pPr>
        <w:tabs>
          <w:tab w:val="num" w:pos="2693"/>
        </w:tabs>
        <w:ind w:left="2693" w:hanging="708"/>
      </w:pPr>
      <w:rPr>
        <w:rFonts w:ascii="Arial" w:hAnsi="Arial" w:cs="Arial" w:hint="default"/>
        <w:b w:val="0"/>
        <w:bCs w:val="0"/>
        <w:i w:val="0"/>
        <w:iCs w:val="0"/>
        <w:sz w:val="21"/>
        <w:szCs w:val="21"/>
      </w:rPr>
    </w:lvl>
    <w:lvl w:ilvl="5">
      <w:start w:val="1"/>
      <w:numFmt w:val="upperLetter"/>
      <w:lvlText w:val="%6"/>
      <w:lvlJc w:val="left"/>
      <w:pPr>
        <w:tabs>
          <w:tab w:val="num" w:pos="2693"/>
        </w:tabs>
        <w:ind w:left="2693" w:hanging="708"/>
      </w:pPr>
      <w:rPr>
        <w:rFonts w:ascii="Arial" w:hAnsi="Arial" w:cs="Arial" w:hint="default"/>
        <w:b w:val="0"/>
        <w:bCs w:val="0"/>
        <w:i w:val="0"/>
        <w:iCs w:val="0"/>
        <w:sz w:val="21"/>
        <w:szCs w:val="21"/>
      </w:rPr>
    </w:lvl>
    <w:lvl w:ilvl="6">
      <w:start w:val="1"/>
      <w:numFmt w:val="decimal"/>
      <w:lvlText w:val="%7"/>
      <w:lvlJc w:val="left"/>
      <w:pPr>
        <w:tabs>
          <w:tab w:val="num" w:pos="2693"/>
        </w:tabs>
        <w:ind w:left="2693" w:hanging="708"/>
      </w:pPr>
      <w:rPr>
        <w:rFonts w:ascii="Arial" w:hAnsi="Arial" w:cs="Arial" w:hint="default"/>
        <w:b w:val="0"/>
        <w:bCs w:val="0"/>
        <w:i w:val="0"/>
        <w:iCs w:val="0"/>
        <w:sz w:val="21"/>
        <w:szCs w:val="21"/>
      </w:rPr>
    </w:lvl>
    <w:lvl w:ilvl="7">
      <w:start w:val="1"/>
      <w:numFmt w:val="none"/>
      <w:lvlText w:val=""/>
      <w:lvlJc w:val="left"/>
      <w:pPr>
        <w:tabs>
          <w:tab w:val="num" w:pos="0"/>
        </w:tabs>
      </w:pPr>
      <w:rPr>
        <w:rFonts w:cs="Times New Roman" w:hint="default"/>
      </w:rPr>
    </w:lvl>
    <w:lvl w:ilvl="8">
      <w:start w:val="1"/>
      <w:numFmt w:val="none"/>
      <w:lvlText w:val=""/>
      <w:lvlJc w:val="left"/>
      <w:pPr>
        <w:tabs>
          <w:tab w:val="num" w:pos="0"/>
        </w:tabs>
      </w:pPr>
      <w:rPr>
        <w:rFonts w:cs="Times New Roman" w:hint="default"/>
      </w:rPr>
    </w:lvl>
  </w:abstractNum>
  <w:abstractNum w:abstractNumId="21">
    <w:nsid w:val="58B31DE5"/>
    <w:multiLevelType w:val="multilevel"/>
    <w:tmpl w:val="08090023"/>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2">
    <w:nsid w:val="59427EE2"/>
    <w:multiLevelType w:val="hybridMultilevel"/>
    <w:tmpl w:val="EFA667AA"/>
    <w:lvl w:ilvl="0" w:tplc="AB6A7B20">
      <w:start w:val="1"/>
      <w:numFmt w:val="decimal"/>
      <w:lvlText w:val="%1"/>
      <w:lvlJc w:val="left"/>
      <w:pPr>
        <w:ind w:left="1350" w:hanging="99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nsid w:val="5F076891"/>
    <w:multiLevelType w:val="hybridMultilevel"/>
    <w:tmpl w:val="381E22A6"/>
    <w:lvl w:ilvl="0" w:tplc="D04CA75A">
      <w:start w:val="1"/>
      <w:numFmt w:val="upperLetter"/>
      <w:lvlText w:val="(%1)"/>
      <w:lvlJc w:val="left"/>
      <w:pPr>
        <w:tabs>
          <w:tab w:val="num" w:pos="992"/>
        </w:tabs>
        <w:ind w:left="992" w:hanging="992"/>
      </w:pPr>
      <w:rPr>
        <w:rFonts w:ascii="Arial" w:hAnsi="Arial" w:cs="Arial" w:hint="default"/>
        <w:b w:val="0"/>
        <w:bCs w:val="0"/>
        <w:i w:val="0"/>
        <w:iCs w:val="0"/>
        <w:color w:val="auto"/>
        <w:sz w:val="21"/>
        <w:szCs w:val="21"/>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619C6373"/>
    <w:multiLevelType w:val="hybridMultilevel"/>
    <w:tmpl w:val="923A2BDE"/>
    <w:lvl w:ilvl="0" w:tplc="2C868334">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nsid w:val="66103074"/>
    <w:multiLevelType w:val="hybridMultilevel"/>
    <w:tmpl w:val="2AD46D8C"/>
    <w:lvl w:ilvl="0" w:tplc="0BD2B242">
      <w:start w:val="1"/>
      <w:numFmt w:val="lowerRoman"/>
      <w:lvlText w:val="%1)"/>
      <w:lvlJc w:val="left"/>
      <w:pPr>
        <w:ind w:left="1429" w:hanging="720"/>
      </w:pPr>
      <w:rPr>
        <w:rFonts w:cs="Times New Roman" w:hint="default"/>
      </w:rPr>
    </w:lvl>
    <w:lvl w:ilvl="1" w:tplc="08090019" w:tentative="1">
      <w:start w:val="1"/>
      <w:numFmt w:val="lowerLetter"/>
      <w:lvlText w:val="%2."/>
      <w:lvlJc w:val="left"/>
      <w:pPr>
        <w:ind w:left="1789" w:hanging="360"/>
      </w:pPr>
      <w:rPr>
        <w:rFonts w:cs="Times New Roman"/>
      </w:rPr>
    </w:lvl>
    <w:lvl w:ilvl="2" w:tplc="0809001B" w:tentative="1">
      <w:start w:val="1"/>
      <w:numFmt w:val="lowerRoman"/>
      <w:lvlText w:val="%3."/>
      <w:lvlJc w:val="right"/>
      <w:pPr>
        <w:ind w:left="2509" w:hanging="180"/>
      </w:pPr>
      <w:rPr>
        <w:rFonts w:cs="Times New Roman"/>
      </w:rPr>
    </w:lvl>
    <w:lvl w:ilvl="3" w:tplc="0809000F" w:tentative="1">
      <w:start w:val="1"/>
      <w:numFmt w:val="decimal"/>
      <w:lvlText w:val="%4."/>
      <w:lvlJc w:val="left"/>
      <w:pPr>
        <w:ind w:left="3229" w:hanging="360"/>
      </w:pPr>
      <w:rPr>
        <w:rFonts w:cs="Times New Roman"/>
      </w:rPr>
    </w:lvl>
    <w:lvl w:ilvl="4" w:tplc="08090019" w:tentative="1">
      <w:start w:val="1"/>
      <w:numFmt w:val="lowerLetter"/>
      <w:lvlText w:val="%5."/>
      <w:lvlJc w:val="left"/>
      <w:pPr>
        <w:ind w:left="3949" w:hanging="360"/>
      </w:pPr>
      <w:rPr>
        <w:rFonts w:cs="Times New Roman"/>
      </w:rPr>
    </w:lvl>
    <w:lvl w:ilvl="5" w:tplc="0809001B" w:tentative="1">
      <w:start w:val="1"/>
      <w:numFmt w:val="lowerRoman"/>
      <w:lvlText w:val="%6."/>
      <w:lvlJc w:val="right"/>
      <w:pPr>
        <w:ind w:left="4669" w:hanging="180"/>
      </w:pPr>
      <w:rPr>
        <w:rFonts w:cs="Times New Roman"/>
      </w:rPr>
    </w:lvl>
    <w:lvl w:ilvl="6" w:tplc="0809000F" w:tentative="1">
      <w:start w:val="1"/>
      <w:numFmt w:val="decimal"/>
      <w:lvlText w:val="%7."/>
      <w:lvlJc w:val="left"/>
      <w:pPr>
        <w:ind w:left="5389" w:hanging="360"/>
      </w:pPr>
      <w:rPr>
        <w:rFonts w:cs="Times New Roman"/>
      </w:rPr>
    </w:lvl>
    <w:lvl w:ilvl="7" w:tplc="08090019" w:tentative="1">
      <w:start w:val="1"/>
      <w:numFmt w:val="lowerLetter"/>
      <w:lvlText w:val="%8."/>
      <w:lvlJc w:val="left"/>
      <w:pPr>
        <w:ind w:left="6109" w:hanging="360"/>
      </w:pPr>
      <w:rPr>
        <w:rFonts w:cs="Times New Roman"/>
      </w:rPr>
    </w:lvl>
    <w:lvl w:ilvl="8" w:tplc="0809001B" w:tentative="1">
      <w:start w:val="1"/>
      <w:numFmt w:val="lowerRoman"/>
      <w:lvlText w:val="%9."/>
      <w:lvlJc w:val="right"/>
      <w:pPr>
        <w:ind w:left="6829" w:hanging="180"/>
      </w:pPr>
      <w:rPr>
        <w:rFonts w:cs="Times New Roman"/>
      </w:rPr>
    </w:lvl>
  </w:abstractNum>
  <w:abstractNum w:abstractNumId="26">
    <w:nsid w:val="7A903707"/>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2"/>
  </w:num>
  <w:num w:numId="2">
    <w:abstractNumId w:val="10"/>
  </w:num>
  <w:num w:numId="3">
    <w:abstractNumId w:val="9"/>
  </w:num>
  <w:num w:numId="4">
    <w:abstractNumId w:val="8"/>
  </w:num>
  <w:num w:numId="5">
    <w:abstractNumId w:val="7"/>
  </w:num>
  <w:num w:numId="6">
    <w:abstractNumId w:val="11"/>
  </w:num>
  <w:num w:numId="7">
    <w:abstractNumId w:val="6"/>
  </w:num>
  <w:num w:numId="8">
    <w:abstractNumId w:val="5"/>
  </w:num>
  <w:num w:numId="9">
    <w:abstractNumId w:val="4"/>
  </w:num>
  <w:num w:numId="10">
    <w:abstractNumId w:val="3"/>
  </w:num>
  <w:num w:numId="11">
    <w:abstractNumId w:val="23"/>
  </w:num>
  <w:num w:numId="12">
    <w:abstractNumId w:val="17"/>
  </w:num>
  <w:num w:numId="13">
    <w:abstractNumId w:val="19"/>
  </w:num>
  <w:num w:numId="14">
    <w:abstractNumId w:val="26"/>
  </w:num>
  <w:num w:numId="15">
    <w:abstractNumId w:val="13"/>
  </w:num>
  <w:num w:numId="16">
    <w:abstractNumId w:val="21"/>
  </w:num>
  <w:num w:numId="17">
    <w:abstractNumId w:val="20"/>
  </w:num>
  <w:num w:numId="18">
    <w:abstractNumId w:val="0"/>
  </w:num>
  <w:num w:numId="19">
    <w:abstractNumId w:val="15"/>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1"/>
  </w:num>
  <w:num w:numId="28">
    <w:abstractNumId w:val="1"/>
  </w:num>
  <w:num w:numId="29">
    <w:abstractNumId w:val="1"/>
  </w:num>
  <w:num w:numId="30">
    <w:abstractNumId w:val="1"/>
  </w:num>
  <w:num w:numId="31">
    <w:abstractNumId w:val="22"/>
  </w:num>
  <w:num w:numId="32">
    <w:abstractNumId w:val="14"/>
  </w:num>
  <w:num w:numId="33">
    <w:abstractNumId w:val="25"/>
  </w:num>
  <w:num w:numId="34">
    <w:abstractNumId w:val="18"/>
    <w:lvlOverride w:ilvl="0">
      <w:lvl w:ilvl="0" w:tplc="B74C6ED2">
        <w:start w:val="1"/>
        <w:numFmt w:val="decimal"/>
        <w:lvlText w:val="%1."/>
        <w:lvlJc w:val="left"/>
        <w:pPr>
          <w:ind w:left="720" w:hanging="360"/>
        </w:pPr>
        <w:rPr>
          <w:rFonts w:cs="Times New Roman"/>
          <w:color w:val="auto"/>
          <w:u w:val="none"/>
        </w:rPr>
      </w:lvl>
    </w:lvlOverride>
    <w:lvlOverride w:ilvl="1">
      <w:lvl w:ilvl="1" w:tplc="08090019" w:tentative="1">
        <w:start w:val="1"/>
        <w:numFmt w:val="lowerLetter"/>
        <w:lvlText w:val="%2."/>
        <w:lvlJc w:val="left"/>
        <w:pPr>
          <w:ind w:left="1440" w:hanging="360"/>
        </w:pPr>
        <w:rPr>
          <w:rFonts w:cs="Times New Roman"/>
          <w:color w:val="0000FF"/>
          <w:u w:val="double"/>
        </w:rPr>
      </w:lvl>
    </w:lvlOverride>
    <w:lvlOverride w:ilvl="2">
      <w:lvl w:ilvl="2" w:tplc="0809001B" w:tentative="1">
        <w:start w:val="1"/>
        <w:numFmt w:val="lowerRoman"/>
        <w:lvlText w:val="%3."/>
        <w:lvlJc w:val="right"/>
        <w:pPr>
          <w:ind w:left="2160" w:hanging="180"/>
        </w:pPr>
        <w:rPr>
          <w:rFonts w:cs="Times New Roman"/>
          <w:color w:val="0000FF"/>
          <w:u w:val="double"/>
        </w:rPr>
      </w:lvl>
    </w:lvlOverride>
    <w:lvlOverride w:ilvl="3">
      <w:lvl w:ilvl="3" w:tplc="0809000F" w:tentative="1">
        <w:start w:val="1"/>
        <w:numFmt w:val="decimal"/>
        <w:lvlText w:val="%4."/>
        <w:lvlJc w:val="left"/>
        <w:pPr>
          <w:ind w:left="2880" w:hanging="360"/>
        </w:pPr>
        <w:rPr>
          <w:rFonts w:cs="Times New Roman"/>
          <w:color w:val="0000FF"/>
          <w:u w:val="double"/>
        </w:rPr>
      </w:lvl>
    </w:lvlOverride>
    <w:lvlOverride w:ilvl="4">
      <w:lvl w:ilvl="4" w:tplc="08090019" w:tentative="1">
        <w:start w:val="1"/>
        <w:numFmt w:val="lowerLetter"/>
        <w:lvlText w:val="%5."/>
        <w:lvlJc w:val="left"/>
        <w:pPr>
          <w:ind w:left="3600" w:hanging="360"/>
        </w:pPr>
        <w:rPr>
          <w:rFonts w:cs="Times New Roman"/>
          <w:color w:val="0000FF"/>
          <w:u w:val="double"/>
        </w:rPr>
      </w:lvl>
    </w:lvlOverride>
    <w:lvlOverride w:ilvl="5">
      <w:lvl w:ilvl="5" w:tplc="0809001B" w:tentative="1">
        <w:start w:val="1"/>
        <w:numFmt w:val="lowerRoman"/>
        <w:lvlText w:val="%6."/>
        <w:lvlJc w:val="right"/>
        <w:pPr>
          <w:ind w:left="4320" w:hanging="180"/>
        </w:pPr>
        <w:rPr>
          <w:rFonts w:cs="Times New Roman"/>
          <w:color w:val="0000FF"/>
          <w:u w:val="double"/>
        </w:rPr>
      </w:lvl>
    </w:lvlOverride>
    <w:lvlOverride w:ilvl="6">
      <w:lvl w:ilvl="6" w:tplc="0809000F" w:tentative="1">
        <w:start w:val="1"/>
        <w:numFmt w:val="decimal"/>
        <w:lvlText w:val="%7."/>
        <w:lvlJc w:val="left"/>
        <w:pPr>
          <w:ind w:left="5040" w:hanging="360"/>
        </w:pPr>
        <w:rPr>
          <w:rFonts w:cs="Times New Roman"/>
          <w:color w:val="0000FF"/>
          <w:u w:val="double"/>
        </w:rPr>
      </w:lvl>
    </w:lvlOverride>
    <w:lvlOverride w:ilvl="7">
      <w:lvl w:ilvl="7" w:tplc="08090019" w:tentative="1">
        <w:start w:val="1"/>
        <w:numFmt w:val="lowerLetter"/>
        <w:lvlText w:val="%8."/>
        <w:lvlJc w:val="left"/>
        <w:pPr>
          <w:ind w:left="5760" w:hanging="360"/>
        </w:pPr>
        <w:rPr>
          <w:rFonts w:cs="Times New Roman"/>
          <w:color w:val="0000FF"/>
          <w:u w:val="double"/>
        </w:rPr>
      </w:lvl>
    </w:lvlOverride>
    <w:lvlOverride w:ilvl="8">
      <w:lvl w:ilvl="8" w:tplc="0809001B" w:tentative="1">
        <w:start w:val="1"/>
        <w:numFmt w:val="lowerRoman"/>
        <w:lvlText w:val="%9."/>
        <w:lvlJc w:val="right"/>
        <w:pPr>
          <w:ind w:left="6480" w:hanging="180"/>
        </w:pPr>
        <w:rPr>
          <w:rFonts w:cs="Times New Roman"/>
          <w:color w:val="0000FF"/>
          <w:u w:val="double"/>
        </w:rPr>
      </w:lvl>
    </w:lvlOverride>
  </w:num>
  <w:num w:numId="35">
    <w:abstractNumId w:val="24"/>
    <w:lvlOverride w:ilvl="0">
      <w:lvl w:ilvl="0" w:tplc="2C868334">
        <w:start w:val="1"/>
        <w:numFmt w:val="decimal"/>
        <w:lvlText w:val="%1."/>
        <w:lvlJc w:val="left"/>
        <w:pPr>
          <w:ind w:left="720" w:hanging="360"/>
        </w:pPr>
        <w:rPr>
          <w:rFonts w:cs="Times New Roman"/>
          <w:color w:val="auto"/>
          <w:u w:val="none"/>
        </w:rPr>
      </w:lvl>
    </w:lvlOverride>
    <w:lvlOverride w:ilvl="1">
      <w:lvl w:ilvl="1" w:tplc="08090019" w:tentative="1">
        <w:start w:val="1"/>
        <w:numFmt w:val="lowerLetter"/>
        <w:lvlText w:val="%2."/>
        <w:lvlJc w:val="left"/>
        <w:pPr>
          <w:ind w:left="1440" w:hanging="360"/>
        </w:pPr>
        <w:rPr>
          <w:rFonts w:cs="Times New Roman"/>
          <w:color w:val="0000FF"/>
          <w:u w:val="double"/>
        </w:rPr>
      </w:lvl>
    </w:lvlOverride>
    <w:lvlOverride w:ilvl="2">
      <w:lvl w:ilvl="2" w:tplc="0809001B" w:tentative="1">
        <w:start w:val="1"/>
        <w:numFmt w:val="lowerRoman"/>
        <w:lvlText w:val="%3."/>
        <w:lvlJc w:val="right"/>
        <w:pPr>
          <w:ind w:left="2160" w:hanging="180"/>
        </w:pPr>
        <w:rPr>
          <w:rFonts w:cs="Times New Roman"/>
          <w:color w:val="0000FF"/>
          <w:u w:val="double"/>
        </w:rPr>
      </w:lvl>
    </w:lvlOverride>
    <w:lvlOverride w:ilvl="3">
      <w:lvl w:ilvl="3" w:tplc="0809000F" w:tentative="1">
        <w:start w:val="1"/>
        <w:numFmt w:val="decimal"/>
        <w:lvlText w:val="%4."/>
        <w:lvlJc w:val="left"/>
        <w:pPr>
          <w:ind w:left="2880" w:hanging="360"/>
        </w:pPr>
        <w:rPr>
          <w:rFonts w:cs="Times New Roman"/>
          <w:color w:val="0000FF"/>
          <w:u w:val="double"/>
        </w:rPr>
      </w:lvl>
    </w:lvlOverride>
    <w:lvlOverride w:ilvl="4">
      <w:lvl w:ilvl="4" w:tplc="08090019" w:tentative="1">
        <w:start w:val="1"/>
        <w:numFmt w:val="lowerLetter"/>
        <w:lvlText w:val="%5."/>
        <w:lvlJc w:val="left"/>
        <w:pPr>
          <w:ind w:left="3600" w:hanging="360"/>
        </w:pPr>
        <w:rPr>
          <w:rFonts w:cs="Times New Roman"/>
          <w:color w:val="0000FF"/>
          <w:u w:val="double"/>
        </w:rPr>
      </w:lvl>
    </w:lvlOverride>
    <w:lvlOverride w:ilvl="5">
      <w:lvl w:ilvl="5" w:tplc="0809001B" w:tentative="1">
        <w:start w:val="1"/>
        <w:numFmt w:val="lowerRoman"/>
        <w:lvlText w:val="%6."/>
        <w:lvlJc w:val="right"/>
        <w:pPr>
          <w:ind w:left="4320" w:hanging="180"/>
        </w:pPr>
        <w:rPr>
          <w:rFonts w:cs="Times New Roman"/>
          <w:color w:val="0000FF"/>
          <w:u w:val="double"/>
        </w:rPr>
      </w:lvl>
    </w:lvlOverride>
    <w:lvlOverride w:ilvl="6">
      <w:lvl w:ilvl="6" w:tplc="0809000F" w:tentative="1">
        <w:start w:val="1"/>
        <w:numFmt w:val="decimal"/>
        <w:lvlText w:val="%7."/>
        <w:lvlJc w:val="left"/>
        <w:pPr>
          <w:ind w:left="5040" w:hanging="360"/>
        </w:pPr>
        <w:rPr>
          <w:rFonts w:cs="Times New Roman"/>
          <w:color w:val="0000FF"/>
          <w:u w:val="double"/>
        </w:rPr>
      </w:lvl>
    </w:lvlOverride>
    <w:lvlOverride w:ilvl="7">
      <w:lvl w:ilvl="7" w:tplc="08090019" w:tentative="1">
        <w:start w:val="1"/>
        <w:numFmt w:val="lowerLetter"/>
        <w:lvlText w:val="%8."/>
        <w:lvlJc w:val="left"/>
        <w:pPr>
          <w:ind w:left="5760" w:hanging="360"/>
        </w:pPr>
        <w:rPr>
          <w:rFonts w:cs="Times New Roman"/>
          <w:color w:val="0000FF"/>
          <w:u w:val="double"/>
        </w:rPr>
      </w:lvl>
    </w:lvlOverride>
    <w:lvlOverride w:ilvl="8">
      <w:lvl w:ilvl="8" w:tplc="0809001B" w:tentative="1">
        <w:start w:val="1"/>
        <w:numFmt w:val="lowerRoman"/>
        <w:lvlText w:val="%9."/>
        <w:lvlJc w:val="right"/>
        <w:pPr>
          <w:ind w:left="6480" w:hanging="180"/>
        </w:pPr>
        <w:rPr>
          <w:rFonts w:cs="Times New Roman"/>
          <w:color w:val="0000FF"/>
          <w:u w:val="double"/>
        </w:rPr>
      </w:lvl>
    </w:lvlOverride>
  </w:num>
  <w:num w:numId="36">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99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980"/>
    <w:rsid w:val="00001DCD"/>
    <w:rsid w:val="00002F0E"/>
    <w:rsid w:val="00005073"/>
    <w:rsid w:val="000276D8"/>
    <w:rsid w:val="00037A5F"/>
    <w:rsid w:val="000623C8"/>
    <w:rsid w:val="00066A7A"/>
    <w:rsid w:val="00091ED3"/>
    <w:rsid w:val="00092E95"/>
    <w:rsid w:val="000A0747"/>
    <w:rsid w:val="000C2320"/>
    <w:rsid w:val="000C2727"/>
    <w:rsid w:val="000D14D6"/>
    <w:rsid w:val="000D6002"/>
    <w:rsid w:val="000D6387"/>
    <w:rsid w:val="001041A6"/>
    <w:rsid w:val="0011059E"/>
    <w:rsid w:val="00114100"/>
    <w:rsid w:val="001506D8"/>
    <w:rsid w:val="00150BC4"/>
    <w:rsid w:val="00156D2F"/>
    <w:rsid w:val="001666B1"/>
    <w:rsid w:val="00181D54"/>
    <w:rsid w:val="0018456A"/>
    <w:rsid w:val="001C11A4"/>
    <w:rsid w:val="001C7E70"/>
    <w:rsid w:val="001D38C1"/>
    <w:rsid w:val="001D3A2C"/>
    <w:rsid w:val="00224DDA"/>
    <w:rsid w:val="00225350"/>
    <w:rsid w:val="002352DB"/>
    <w:rsid w:val="00236E27"/>
    <w:rsid w:val="0024432E"/>
    <w:rsid w:val="00257994"/>
    <w:rsid w:val="00261019"/>
    <w:rsid w:val="00297D3D"/>
    <w:rsid w:val="002A0766"/>
    <w:rsid w:val="002D2B68"/>
    <w:rsid w:val="002F14B1"/>
    <w:rsid w:val="002F7EBC"/>
    <w:rsid w:val="00304F8C"/>
    <w:rsid w:val="00314870"/>
    <w:rsid w:val="00315D36"/>
    <w:rsid w:val="00321A53"/>
    <w:rsid w:val="003350A9"/>
    <w:rsid w:val="00336DC6"/>
    <w:rsid w:val="00347705"/>
    <w:rsid w:val="0036427C"/>
    <w:rsid w:val="00364769"/>
    <w:rsid w:val="00374CA0"/>
    <w:rsid w:val="00376947"/>
    <w:rsid w:val="003812CA"/>
    <w:rsid w:val="00385C27"/>
    <w:rsid w:val="003B6A57"/>
    <w:rsid w:val="003B6F9E"/>
    <w:rsid w:val="003D0416"/>
    <w:rsid w:val="003D70BB"/>
    <w:rsid w:val="003E2E7C"/>
    <w:rsid w:val="003F2F3C"/>
    <w:rsid w:val="003F3698"/>
    <w:rsid w:val="00402E98"/>
    <w:rsid w:val="00404EC0"/>
    <w:rsid w:val="0042081F"/>
    <w:rsid w:val="004270B9"/>
    <w:rsid w:val="00436825"/>
    <w:rsid w:val="004576B1"/>
    <w:rsid w:val="00470A8F"/>
    <w:rsid w:val="00477537"/>
    <w:rsid w:val="00487A69"/>
    <w:rsid w:val="0049735C"/>
    <w:rsid w:val="004A5759"/>
    <w:rsid w:val="004B5DFF"/>
    <w:rsid w:val="004C3BE9"/>
    <w:rsid w:val="004C59B9"/>
    <w:rsid w:val="004D3455"/>
    <w:rsid w:val="004E05E9"/>
    <w:rsid w:val="004E5AC8"/>
    <w:rsid w:val="0053073D"/>
    <w:rsid w:val="00544040"/>
    <w:rsid w:val="00545B3A"/>
    <w:rsid w:val="005530EB"/>
    <w:rsid w:val="00562BD5"/>
    <w:rsid w:val="00571DDC"/>
    <w:rsid w:val="00587A71"/>
    <w:rsid w:val="00597481"/>
    <w:rsid w:val="005A6CB7"/>
    <w:rsid w:val="005B5967"/>
    <w:rsid w:val="005B68DB"/>
    <w:rsid w:val="005C0DD9"/>
    <w:rsid w:val="005E0D2C"/>
    <w:rsid w:val="005F0605"/>
    <w:rsid w:val="006075E5"/>
    <w:rsid w:val="00607BA3"/>
    <w:rsid w:val="00615444"/>
    <w:rsid w:val="0061771F"/>
    <w:rsid w:val="00623606"/>
    <w:rsid w:val="00624091"/>
    <w:rsid w:val="00626A8E"/>
    <w:rsid w:val="00633534"/>
    <w:rsid w:val="0063387D"/>
    <w:rsid w:val="00652AC6"/>
    <w:rsid w:val="006601E7"/>
    <w:rsid w:val="00671FB6"/>
    <w:rsid w:val="0067694F"/>
    <w:rsid w:val="00684DF0"/>
    <w:rsid w:val="00684E12"/>
    <w:rsid w:val="00687E54"/>
    <w:rsid w:val="00691EBD"/>
    <w:rsid w:val="006923E5"/>
    <w:rsid w:val="00694C3B"/>
    <w:rsid w:val="0069693E"/>
    <w:rsid w:val="006A3DFD"/>
    <w:rsid w:val="006B0576"/>
    <w:rsid w:val="006B1C13"/>
    <w:rsid w:val="006B443E"/>
    <w:rsid w:val="006D5B3F"/>
    <w:rsid w:val="006E1F64"/>
    <w:rsid w:val="006E7604"/>
    <w:rsid w:val="0070160A"/>
    <w:rsid w:val="00705595"/>
    <w:rsid w:val="00706A92"/>
    <w:rsid w:val="00706B81"/>
    <w:rsid w:val="00710C42"/>
    <w:rsid w:val="0071249B"/>
    <w:rsid w:val="00716AEF"/>
    <w:rsid w:val="00723B88"/>
    <w:rsid w:val="00731306"/>
    <w:rsid w:val="00731980"/>
    <w:rsid w:val="00731B8B"/>
    <w:rsid w:val="007327E4"/>
    <w:rsid w:val="00740E3C"/>
    <w:rsid w:val="007410A0"/>
    <w:rsid w:val="00741A8E"/>
    <w:rsid w:val="00771A7B"/>
    <w:rsid w:val="00771E2A"/>
    <w:rsid w:val="00773879"/>
    <w:rsid w:val="007908DC"/>
    <w:rsid w:val="007910BF"/>
    <w:rsid w:val="00792F14"/>
    <w:rsid w:val="007971D4"/>
    <w:rsid w:val="007B0FA3"/>
    <w:rsid w:val="007B360C"/>
    <w:rsid w:val="007D09E7"/>
    <w:rsid w:val="007D0D6D"/>
    <w:rsid w:val="007F04A4"/>
    <w:rsid w:val="007F7052"/>
    <w:rsid w:val="00826064"/>
    <w:rsid w:val="00830D25"/>
    <w:rsid w:val="00836B43"/>
    <w:rsid w:val="00847399"/>
    <w:rsid w:val="00856134"/>
    <w:rsid w:val="00860EDC"/>
    <w:rsid w:val="00861846"/>
    <w:rsid w:val="00863CD0"/>
    <w:rsid w:val="008817BC"/>
    <w:rsid w:val="008A2975"/>
    <w:rsid w:val="008A3132"/>
    <w:rsid w:val="008C624A"/>
    <w:rsid w:val="008F3269"/>
    <w:rsid w:val="008F38A9"/>
    <w:rsid w:val="0090686E"/>
    <w:rsid w:val="009078FB"/>
    <w:rsid w:val="00911263"/>
    <w:rsid w:val="00921F08"/>
    <w:rsid w:val="00945783"/>
    <w:rsid w:val="00953725"/>
    <w:rsid w:val="00970902"/>
    <w:rsid w:val="00970EFC"/>
    <w:rsid w:val="00994FB0"/>
    <w:rsid w:val="009A1623"/>
    <w:rsid w:val="009A3F4E"/>
    <w:rsid w:val="009A7D87"/>
    <w:rsid w:val="009E5438"/>
    <w:rsid w:val="009F7D78"/>
    <w:rsid w:val="00A022B4"/>
    <w:rsid w:val="00A22832"/>
    <w:rsid w:val="00A22DC8"/>
    <w:rsid w:val="00A45FBF"/>
    <w:rsid w:val="00A4775D"/>
    <w:rsid w:val="00A5514D"/>
    <w:rsid w:val="00A559CE"/>
    <w:rsid w:val="00A67510"/>
    <w:rsid w:val="00A77E24"/>
    <w:rsid w:val="00AA0C1B"/>
    <w:rsid w:val="00AA6861"/>
    <w:rsid w:val="00AB009A"/>
    <w:rsid w:val="00AB1135"/>
    <w:rsid w:val="00AB24C3"/>
    <w:rsid w:val="00AC5CB7"/>
    <w:rsid w:val="00AD5CDE"/>
    <w:rsid w:val="00AE11F0"/>
    <w:rsid w:val="00AE306F"/>
    <w:rsid w:val="00AE3B1A"/>
    <w:rsid w:val="00AE5758"/>
    <w:rsid w:val="00AE5ABF"/>
    <w:rsid w:val="00B0141E"/>
    <w:rsid w:val="00B03098"/>
    <w:rsid w:val="00B03368"/>
    <w:rsid w:val="00B10824"/>
    <w:rsid w:val="00B13837"/>
    <w:rsid w:val="00B30936"/>
    <w:rsid w:val="00B37044"/>
    <w:rsid w:val="00B43664"/>
    <w:rsid w:val="00B61AC1"/>
    <w:rsid w:val="00B61C7E"/>
    <w:rsid w:val="00B67461"/>
    <w:rsid w:val="00BA3446"/>
    <w:rsid w:val="00BB5822"/>
    <w:rsid w:val="00BB7C8D"/>
    <w:rsid w:val="00BD1EE9"/>
    <w:rsid w:val="00BE2F45"/>
    <w:rsid w:val="00BE3A2D"/>
    <w:rsid w:val="00BE75F1"/>
    <w:rsid w:val="00BF050C"/>
    <w:rsid w:val="00BF3FB1"/>
    <w:rsid w:val="00C023A3"/>
    <w:rsid w:val="00C2692E"/>
    <w:rsid w:val="00C373AA"/>
    <w:rsid w:val="00C47627"/>
    <w:rsid w:val="00C566EF"/>
    <w:rsid w:val="00C82EC9"/>
    <w:rsid w:val="00C973AD"/>
    <w:rsid w:val="00CC29D8"/>
    <w:rsid w:val="00CD257A"/>
    <w:rsid w:val="00CE3435"/>
    <w:rsid w:val="00CF7990"/>
    <w:rsid w:val="00D06102"/>
    <w:rsid w:val="00D16471"/>
    <w:rsid w:val="00D2381F"/>
    <w:rsid w:val="00D460EB"/>
    <w:rsid w:val="00D52369"/>
    <w:rsid w:val="00D62DDD"/>
    <w:rsid w:val="00D90F3F"/>
    <w:rsid w:val="00DD4EFE"/>
    <w:rsid w:val="00E01AE9"/>
    <w:rsid w:val="00E035A4"/>
    <w:rsid w:val="00E13470"/>
    <w:rsid w:val="00E14A66"/>
    <w:rsid w:val="00E26789"/>
    <w:rsid w:val="00E351CF"/>
    <w:rsid w:val="00E440D1"/>
    <w:rsid w:val="00E44B2F"/>
    <w:rsid w:val="00E44B56"/>
    <w:rsid w:val="00E45059"/>
    <w:rsid w:val="00E47F24"/>
    <w:rsid w:val="00E6274F"/>
    <w:rsid w:val="00E9464E"/>
    <w:rsid w:val="00ED0FC2"/>
    <w:rsid w:val="00EF0B7E"/>
    <w:rsid w:val="00EF465C"/>
    <w:rsid w:val="00F245EA"/>
    <w:rsid w:val="00F55474"/>
    <w:rsid w:val="00F74D42"/>
    <w:rsid w:val="00F85BCA"/>
    <w:rsid w:val="00F92370"/>
    <w:rsid w:val="00F9252D"/>
    <w:rsid w:val="00FA2D12"/>
    <w:rsid w:val="00FA54CC"/>
    <w:rsid w:val="00FB715F"/>
    <w:rsid w:val="00FD1E9D"/>
    <w:rsid w:val="00FF1F44"/>
    <w:rsid w:val="00FF7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31980"/>
    <w:pPr>
      <w:adjustRightInd w:val="0"/>
      <w:spacing w:line="276" w:lineRule="auto"/>
    </w:pPr>
    <w:rPr>
      <w:rFonts w:ascii="Arial" w:hAnsi="Arial" w:cs="Arial"/>
      <w:sz w:val="21"/>
      <w:szCs w:val="21"/>
    </w:rPr>
  </w:style>
  <w:style w:type="paragraph" w:styleId="Heading1">
    <w:name w:val="heading 1"/>
    <w:basedOn w:val="Normal"/>
    <w:next w:val="Normal"/>
    <w:link w:val="Heading1Char"/>
    <w:uiPriority w:val="9"/>
    <w:qFormat/>
    <w:rsid w:val="007910BF"/>
    <w:pPr>
      <w:keepNext/>
      <w:spacing w:before="240" w:after="60"/>
      <w:outlineLvl w:val="0"/>
    </w:pPr>
    <w:rPr>
      <w:b/>
      <w:bCs/>
      <w:kern w:val="32"/>
      <w:sz w:val="32"/>
      <w:szCs w:val="32"/>
    </w:rPr>
  </w:style>
  <w:style w:type="paragraph" w:styleId="Heading2">
    <w:name w:val="heading 2"/>
    <w:basedOn w:val="Normal"/>
    <w:next w:val="Normal"/>
    <w:link w:val="Heading2Char"/>
    <w:uiPriority w:val="9"/>
    <w:qFormat/>
    <w:rsid w:val="007910BF"/>
    <w:pPr>
      <w:keepNext/>
      <w:spacing w:before="240" w:after="60"/>
      <w:outlineLvl w:val="1"/>
    </w:pPr>
    <w:rPr>
      <w:b/>
      <w:bCs/>
      <w:i/>
      <w:iCs/>
      <w:sz w:val="28"/>
      <w:szCs w:val="28"/>
    </w:rPr>
  </w:style>
  <w:style w:type="paragraph" w:styleId="Heading3">
    <w:name w:val="heading 3"/>
    <w:basedOn w:val="Normal"/>
    <w:next w:val="Normal"/>
    <w:link w:val="Heading3Char"/>
    <w:uiPriority w:val="9"/>
    <w:qFormat/>
    <w:rsid w:val="007910BF"/>
    <w:pPr>
      <w:keepNext/>
      <w:spacing w:before="240" w:after="60"/>
      <w:outlineLvl w:val="2"/>
    </w:pPr>
    <w:rPr>
      <w:b/>
      <w:bCs/>
      <w:sz w:val="26"/>
      <w:szCs w:val="26"/>
    </w:rPr>
  </w:style>
  <w:style w:type="paragraph" w:styleId="Heading4">
    <w:name w:val="heading 4"/>
    <w:basedOn w:val="Normal"/>
    <w:next w:val="Normal"/>
    <w:link w:val="Heading4Char"/>
    <w:uiPriority w:val="9"/>
    <w:qFormat/>
    <w:rsid w:val="007910BF"/>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iPriority w:val="9"/>
    <w:qFormat/>
    <w:rsid w:val="007910BF"/>
    <w:pPr>
      <w:spacing w:before="240" w:after="60"/>
      <w:outlineLvl w:val="4"/>
    </w:pPr>
    <w:rPr>
      <w:b/>
      <w:bCs/>
      <w:i/>
      <w:iCs/>
      <w:sz w:val="26"/>
      <w:szCs w:val="26"/>
    </w:rPr>
  </w:style>
  <w:style w:type="paragraph" w:styleId="Heading6">
    <w:name w:val="heading 6"/>
    <w:basedOn w:val="Normal"/>
    <w:next w:val="Normal"/>
    <w:link w:val="Heading6Char"/>
    <w:uiPriority w:val="9"/>
    <w:qFormat/>
    <w:rsid w:val="007910BF"/>
    <w:p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uiPriority w:val="9"/>
    <w:qFormat/>
    <w:rsid w:val="007910BF"/>
    <w:p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uiPriority w:val="9"/>
    <w:qFormat/>
    <w:rsid w:val="007910BF"/>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uiPriority w:val="9"/>
    <w:qFormat/>
    <w:rsid w:val="007910BF"/>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910BF"/>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7910BF"/>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7910BF"/>
    <w:rPr>
      <w:rFonts w:ascii="Cambria" w:eastAsia="Times New Roman" w:hAnsi="Cambria" w:cs="Times New Roman"/>
      <w:b/>
      <w:bCs/>
      <w:sz w:val="26"/>
      <w:szCs w:val="26"/>
    </w:rPr>
  </w:style>
  <w:style w:type="character" w:customStyle="1" w:styleId="Heading4Char">
    <w:name w:val="Heading 4 Char"/>
    <w:link w:val="Heading4"/>
    <w:uiPriority w:val="9"/>
    <w:semiHidden/>
    <w:rsid w:val="007910BF"/>
    <w:rPr>
      <w:rFonts w:ascii="Calibri" w:eastAsia="Times New Roman" w:hAnsi="Calibri" w:cs="Times New Roman"/>
      <w:b/>
      <w:bCs/>
      <w:sz w:val="28"/>
      <w:szCs w:val="28"/>
    </w:rPr>
  </w:style>
  <w:style w:type="character" w:customStyle="1" w:styleId="Heading5Char">
    <w:name w:val="Heading 5 Char"/>
    <w:link w:val="Heading5"/>
    <w:uiPriority w:val="9"/>
    <w:semiHidden/>
    <w:rsid w:val="007910BF"/>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7910BF"/>
    <w:rPr>
      <w:rFonts w:ascii="Calibri" w:eastAsia="Times New Roman" w:hAnsi="Calibri" w:cs="Times New Roman"/>
      <w:b/>
      <w:bCs/>
      <w:sz w:val="22"/>
      <w:szCs w:val="22"/>
    </w:rPr>
  </w:style>
  <w:style w:type="character" w:customStyle="1" w:styleId="Heading7Char">
    <w:name w:val="Heading 7 Char"/>
    <w:link w:val="Heading7"/>
    <w:uiPriority w:val="9"/>
    <w:semiHidden/>
    <w:rsid w:val="007910BF"/>
    <w:rPr>
      <w:rFonts w:ascii="Calibri" w:eastAsia="Times New Roman" w:hAnsi="Calibri" w:cs="Times New Roman"/>
      <w:sz w:val="24"/>
      <w:szCs w:val="24"/>
    </w:rPr>
  </w:style>
  <w:style w:type="character" w:customStyle="1" w:styleId="Heading8Char">
    <w:name w:val="Heading 8 Char"/>
    <w:link w:val="Heading8"/>
    <w:uiPriority w:val="9"/>
    <w:semiHidden/>
    <w:rsid w:val="007910BF"/>
    <w:rPr>
      <w:rFonts w:ascii="Calibri" w:eastAsia="Times New Roman" w:hAnsi="Calibri" w:cs="Times New Roman"/>
      <w:i/>
      <w:iCs/>
      <w:sz w:val="24"/>
      <w:szCs w:val="24"/>
    </w:rPr>
  </w:style>
  <w:style w:type="character" w:customStyle="1" w:styleId="Heading9Char">
    <w:name w:val="Heading 9 Char"/>
    <w:link w:val="Heading9"/>
    <w:uiPriority w:val="9"/>
    <w:semiHidden/>
    <w:rsid w:val="007910BF"/>
    <w:rPr>
      <w:rFonts w:ascii="Cambria" w:eastAsia="Times New Roman" w:hAnsi="Cambria" w:cs="Times New Roman"/>
      <w:sz w:val="22"/>
      <w:szCs w:val="22"/>
    </w:rPr>
  </w:style>
  <w:style w:type="paragraph" w:customStyle="1" w:styleId="Body">
    <w:name w:val="Body"/>
    <w:basedOn w:val="Normal"/>
    <w:link w:val="BodyChar"/>
    <w:qFormat/>
    <w:rsid w:val="00731980"/>
    <w:pPr>
      <w:spacing w:after="240"/>
      <w:jc w:val="both"/>
    </w:pPr>
  </w:style>
  <w:style w:type="character" w:customStyle="1" w:styleId="BodyChar">
    <w:name w:val="Body Char"/>
    <w:link w:val="Body"/>
    <w:locked/>
    <w:rsid w:val="001041A6"/>
    <w:rPr>
      <w:rFonts w:ascii="Arial" w:eastAsia="Times New Roman" w:hAnsi="Arial"/>
      <w:sz w:val="21"/>
      <w:lang w:eastAsia="en-GB"/>
    </w:rPr>
  </w:style>
  <w:style w:type="paragraph" w:styleId="Footer">
    <w:name w:val="footer"/>
    <w:basedOn w:val="Normal"/>
    <w:link w:val="FooterChar"/>
    <w:uiPriority w:val="99"/>
    <w:semiHidden/>
    <w:rsid w:val="007910BF"/>
    <w:pPr>
      <w:tabs>
        <w:tab w:val="center" w:pos="4706"/>
        <w:tab w:val="right" w:pos="9412"/>
      </w:tabs>
    </w:pPr>
    <w:rPr>
      <w:sz w:val="16"/>
      <w:szCs w:val="16"/>
    </w:rPr>
  </w:style>
  <w:style w:type="character" w:customStyle="1" w:styleId="FooterChar">
    <w:name w:val="Footer Char"/>
    <w:link w:val="Footer"/>
    <w:uiPriority w:val="99"/>
    <w:semiHidden/>
    <w:rsid w:val="007910BF"/>
    <w:rPr>
      <w:rFonts w:ascii="Arial" w:hAnsi="Arial" w:cs="Arial"/>
      <w:sz w:val="21"/>
      <w:szCs w:val="21"/>
    </w:rPr>
  </w:style>
  <w:style w:type="paragraph" w:styleId="Header">
    <w:name w:val="header"/>
    <w:basedOn w:val="Normal"/>
    <w:link w:val="HeaderChar"/>
    <w:uiPriority w:val="99"/>
    <w:semiHidden/>
    <w:rsid w:val="007910BF"/>
  </w:style>
  <w:style w:type="character" w:customStyle="1" w:styleId="HeaderChar">
    <w:name w:val="Header Char"/>
    <w:link w:val="Header"/>
    <w:uiPriority w:val="99"/>
    <w:semiHidden/>
    <w:rsid w:val="007910BF"/>
    <w:rPr>
      <w:rFonts w:ascii="Arial" w:hAnsi="Arial" w:cs="Arial"/>
      <w:sz w:val="21"/>
      <w:szCs w:val="21"/>
    </w:rPr>
  </w:style>
  <w:style w:type="paragraph" w:styleId="TOC1">
    <w:name w:val="toc 1"/>
    <w:basedOn w:val="Normal"/>
    <w:next w:val="Normal"/>
    <w:uiPriority w:val="39"/>
    <w:semiHidden/>
    <w:rsid w:val="007910BF"/>
    <w:pPr>
      <w:tabs>
        <w:tab w:val="left" w:pos="992"/>
        <w:tab w:val="right" w:pos="9412"/>
      </w:tabs>
      <w:spacing w:line="360" w:lineRule="auto"/>
      <w:ind w:left="992" w:hanging="992"/>
      <w:jc w:val="both"/>
    </w:pPr>
    <w:rPr>
      <w:b/>
      <w:bCs/>
    </w:rPr>
  </w:style>
  <w:style w:type="paragraph" w:styleId="TOC2">
    <w:name w:val="toc 2"/>
    <w:basedOn w:val="Normal"/>
    <w:next w:val="Normal"/>
    <w:uiPriority w:val="39"/>
    <w:semiHidden/>
    <w:rsid w:val="007910BF"/>
    <w:pPr>
      <w:tabs>
        <w:tab w:val="left" w:pos="992"/>
        <w:tab w:val="right" w:pos="9412"/>
      </w:tabs>
      <w:spacing w:line="360" w:lineRule="auto"/>
      <w:ind w:left="1984" w:hanging="992"/>
      <w:jc w:val="both"/>
    </w:pPr>
    <w:rPr>
      <w:b/>
      <w:bCs/>
    </w:rPr>
  </w:style>
  <w:style w:type="paragraph" w:styleId="TOC3">
    <w:name w:val="toc 3"/>
    <w:basedOn w:val="Normal"/>
    <w:next w:val="Normal"/>
    <w:uiPriority w:val="39"/>
    <w:semiHidden/>
    <w:rsid w:val="007910BF"/>
    <w:pPr>
      <w:tabs>
        <w:tab w:val="left" w:pos="992"/>
        <w:tab w:val="right" w:pos="9412"/>
      </w:tabs>
      <w:spacing w:line="360" w:lineRule="auto"/>
      <w:ind w:left="1984" w:hanging="992"/>
      <w:jc w:val="both"/>
    </w:pPr>
    <w:rPr>
      <w:b/>
      <w:bCs/>
    </w:rPr>
  </w:style>
  <w:style w:type="paragraph" w:styleId="TOC4">
    <w:name w:val="toc 4"/>
    <w:basedOn w:val="Normal"/>
    <w:next w:val="Normal"/>
    <w:uiPriority w:val="39"/>
    <w:semiHidden/>
    <w:rsid w:val="007910BF"/>
    <w:pPr>
      <w:tabs>
        <w:tab w:val="left" w:pos="992"/>
        <w:tab w:val="right" w:pos="9412"/>
      </w:tabs>
      <w:spacing w:line="360" w:lineRule="auto"/>
      <w:ind w:left="1984" w:hanging="992"/>
      <w:jc w:val="both"/>
    </w:pPr>
    <w:rPr>
      <w:b/>
    </w:rPr>
  </w:style>
  <w:style w:type="character" w:styleId="FootnoteReference">
    <w:name w:val="footnote reference"/>
    <w:uiPriority w:val="99"/>
    <w:semiHidden/>
    <w:rsid w:val="007910BF"/>
    <w:rPr>
      <w:rFonts w:ascii="Arial" w:hAnsi="Arial"/>
      <w:color w:val="auto"/>
      <w:sz w:val="16"/>
      <w:u w:val="none"/>
      <w:vertAlign w:val="superscript"/>
    </w:rPr>
  </w:style>
  <w:style w:type="paragraph" w:styleId="FootnoteText">
    <w:name w:val="footnote text"/>
    <w:basedOn w:val="Normal"/>
    <w:link w:val="FootnoteTextChar"/>
    <w:uiPriority w:val="99"/>
    <w:semiHidden/>
    <w:rsid w:val="007910BF"/>
    <w:pPr>
      <w:jc w:val="both"/>
    </w:pPr>
    <w:rPr>
      <w:sz w:val="16"/>
      <w:szCs w:val="16"/>
    </w:rPr>
  </w:style>
  <w:style w:type="character" w:customStyle="1" w:styleId="FootnoteTextChar">
    <w:name w:val="Footnote Text Char"/>
    <w:link w:val="FootnoteText"/>
    <w:uiPriority w:val="99"/>
    <w:semiHidden/>
    <w:locked/>
    <w:rsid w:val="002A0766"/>
    <w:rPr>
      <w:rFonts w:ascii="Arial" w:eastAsia="Times New Roman" w:hAnsi="Arial"/>
      <w:sz w:val="16"/>
    </w:rPr>
  </w:style>
  <w:style w:type="character" w:styleId="EndnoteReference">
    <w:name w:val="endnote reference"/>
    <w:uiPriority w:val="99"/>
    <w:semiHidden/>
    <w:rsid w:val="007910BF"/>
    <w:rPr>
      <w:rFonts w:ascii="Arial" w:hAnsi="Arial"/>
      <w:color w:val="auto"/>
      <w:sz w:val="16"/>
      <w:u w:val="none"/>
      <w:vertAlign w:val="superscript"/>
    </w:rPr>
  </w:style>
  <w:style w:type="paragraph" w:styleId="EndnoteText">
    <w:name w:val="endnote text"/>
    <w:basedOn w:val="Normal"/>
    <w:link w:val="EndnoteTextChar"/>
    <w:uiPriority w:val="99"/>
    <w:semiHidden/>
    <w:rsid w:val="007910BF"/>
    <w:pPr>
      <w:jc w:val="both"/>
    </w:pPr>
    <w:rPr>
      <w:sz w:val="16"/>
      <w:szCs w:val="16"/>
    </w:rPr>
  </w:style>
  <w:style w:type="character" w:customStyle="1" w:styleId="EndnoteTextChar">
    <w:name w:val="Endnote Text Char"/>
    <w:link w:val="EndnoteText"/>
    <w:uiPriority w:val="99"/>
    <w:semiHidden/>
    <w:rsid w:val="007910BF"/>
    <w:rPr>
      <w:rFonts w:ascii="Arial" w:hAnsi="Arial" w:cs="Arial"/>
    </w:rPr>
  </w:style>
  <w:style w:type="character" w:styleId="PageNumber">
    <w:name w:val="page number"/>
    <w:uiPriority w:val="99"/>
    <w:semiHidden/>
    <w:rsid w:val="00731306"/>
    <w:rPr>
      <w:rFonts w:ascii="Arial" w:hAnsi="Arial"/>
      <w:color w:val="auto"/>
      <w:sz w:val="16"/>
      <w:u w:val="none"/>
    </w:rPr>
  </w:style>
  <w:style w:type="character" w:styleId="BookTitle">
    <w:name w:val="Book Title"/>
    <w:uiPriority w:val="33"/>
    <w:qFormat/>
    <w:rsid w:val="003350A9"/>
    <w:rPr>
      <w:b/>
      <w:smallCaps/>
      <w:spacing w:val="5"/>
    </w:rPr>
  </w:style>
  <w:style w:type="paragraph" w:styleId="Caption">
    <w:name w:val="caption"/>
    <w:basedOn w:val="Normal"/>
    <w:next w:val="Normal"/>
    <w:uiPriority w:val="35"/>
    <w:qFormat/>
    <w:rsid w:val="003350A9"/>
    <w:rPr>
      <w:b/>
      <w:bCs/>
      <w:sz w:val="20"/>
      <w:szCs w:val="20"/>
    </w:rPr>
  </w:style>
  <w:style w:type="character" w:styleId="Emphasis">
    <w:name w:val="Emphasis"/>
    <w:uiPriority w:val="20"/>
    <w:qFormat/>
    <w:rsid w:val="003350A9"/>
    <w:rPr>
      <w:i/>
    </w:rPr>
  </w:style>
  <w:style w:type="character" w:styleId="IntenseEmphasis">
    <w:name w:val="Intense Emphasis"/>
    <w:uiPriority w:val="21"/>
    <w:qFormat/>
    <w:rsid w:val="003350A9"/>
    <w:rPr>
      <w:b/>
      <w:i/>
      <w:color w:val="4F81BD"/>
    </w:rPr>
  </w:style>
  <w:style w:type="paragraph" w:styleId="IntenseQuote">
    <w:name w:val="Intense Quote"/>
    <w:basedOn w:val="Normal"/>
    <w:next w:val="Normal"/>
    <w:link w:val="IntenseQuoteChar"/>
    <w:uiPriority w:val="30"/>
    <w:qFormat/>
    <w:rsid w:val="003350A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locked/>
    <w:rsid w:val="003350A9"/>
    <w:rPr>
      <w:rFonts w:ascii="Arial" w:hAnsi="Arial"/>
      <w:b/>
      <w:i/>
      <w:color w:val="4F81BD"/>
      <w:sz w:val="21"/>
    </w:rPr>
  </w:style>
  <w:style w:type="character" w:styleId="IntenseReference">
    <w:name w:val="Intense Reference"/>
    <w:uiPriority w:val="32"/>
    <w:qFormat/>
    <w:rsid w:val="003350A9"/>
    <w:rPr>
      <w:b/>
      <w:smallCaps/>
      <w:color w:val="C0504D"/>
      <w:spacing w:val="5"/>
      <w:u w:val="single"/>
    </w:rPr>
  </w:style>
  <w:style w:type="paragraph" w:styleId="ListParagraph">
    <w:name w:val="List Paragraph"/>
    <w:basedOn w:val="Normal"/>
    <w:uiPriority w:val="34"/>
    <w:qFormat/>
    <w:rsid w:val="003350A9"/>
    <w:pPr>
      <w:ind w:left="720"/>
    </w:pPr>
  </w:style>
  <w:style w:type="paragraph" w:styleId="NoSpacing">
    <w:name w:val="No Spacing"/>
    <w:uiPriority w:val="1"/>
    <w:qFormat/>
    <w:rsid w:val="003350A9"/>
    <w:rPr>
      <w:rFonts w:ascii="Arial" w:hAnsi="Arial" w:cs="Arial"/>
      <w:sz w:val="21"/>
      <w:szCs w:val="21"/>
    </w:rPr>
  </w:style>
  <w:style w:type="paragraph" w:styleId="Quote">
    <w:name w:val="Quote"/>
    <w:basedOn w:val="Normal"/>
    <w:next w:val="Normal"/>
    <w:link w:val="QuoteChar"/>
    <w:uiPriority w:val="29"/>
    <w:qFormat/>
    <w:rsid w:val="003350A9"/>
    <w:rPr>
      <w:i/>
      <w:iCs/>
      <w:color w:val="000000"/>
    </w:rPr>
  </w:style>
  <w:style w:type="character" w:customStyle="1" w:styleId="QuoteChar">
    <w:name w:val="Quote Char"/>
    <w:link w:val="Quote"/>
    <w:uiPriority w:val="29"/>
    <w:locked/>
    <w:rsid w:val="003350A9"/>
    <w:rPr>
      <w:rFonts w:ascii="Arial" w:hAnsi="Arial"/>
      <w:i/>
      <w:color w:val="000000"/>
      <w:sz w:val="21"/>
    </w:rPr>
  </w:style>
  <w:style w:type="character" w:styleId="Strong">
    <w:name w:val="Strong"/>
    <w:uiPriority w:val="22"/>
    <w:qFormat/>
    <w:rsid w:val="003350A9"/>
    <w:rPr>
      <w:b/>
    </w:rPr>
  </w:style>
  <w:style w:type="paragraph" w:styleId="Subtitle">
    <w:name w:val="Subtitle"/>
    <w:basedOn w:val="Normal"/>
    <w:next w:val="Normal"/>
    <w:link w:val="SubtitleChar"/>
    <w:uiPriority w:val="11"/>
    <w:qFormat/>
    <w:rsid w:val="003350A9"/>
    <w:pPr>
      <w:spacing w:after="60"/>
      <w:jc w:val="center"/>
      <w:outlineLvl w:val="1"/>
    </w:pPr>
    <w:rPr>
      <w:rFonts w:ascii="Cambria" w:hAnsi="Cambria" w:cs="Times New Roman"/>
      <w:sz w:val="24"/>
      <w:szCs w:val="24"/>
    </w:rPr>
  </w:style>
  <w:style w:type="character" w:customStyle="1" w:styleId="SubtitleChar">
    <w:name w:val="Subtitle Char"/>
    <w:link w:val="Subtitle"/>
    <w:uiPriority w:val="11"/>
    <w:locked/>
    <w:rsid w:val="003350A9"/>
    <w:rPr>
      <w:rFonts w:ascii="Cambria" w:hAnsi="Cambria"/>
      <w:sz w:val="24"/>
    </w:rPr>
  </w:style>
  <w:style w:type="character" w:styleId="SubtleEmphasis">
    <w:name w:val="Subtle Emphasis"/>
    <w:uiPriority w:val="19"/>
    <w:qFormat/>
    <w:rsid w:val="003350A9"/>
    <w:rPr>
      <w:i/>
      <w:color w:val="808080"/>
    </w:rPr>
  </w:style>
  <w:style w:type="character" w:styleId="SubtleReference">
    <w:name w:val="Subtle Reference"/>
    <w:uiPriority w:val="31"/>
    <w:qFormat/>
    <w:rsid w:val="003350A9"/>
    <w:rPr>
      <w:smallCaps/>
      <w:color w:val="C0504D"/>
      <w:u w:val="single"/>
    </w:rPr>
  </w:style>
  <w:style w:type="paragraph" w:styleId="Title">
    <w:name w:val="Title"/>
    <w:basedOn w:val="Normal"/>
    <w:next w:val="Normal"/>
    <w:link w:val="TitleChar"/>
    <w:uiPriority w:val="10"/>
    <w:qFormat/>
    <w:rsid w:val="003350A9"/>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uiPriority w:val="10"/>
    <w:locked/>
    <w:rsid w:val="003350A9"/>
    <w:rPr>
      <w:rFonts w:ascii="Cambria" w:hAnsi="Cambria"/>
      <w:b/>
      <w:kern w:val="28"/>
      <w:sz w:val="32"/>
    </w:rPr>
  </w:style>
  <w:style w:type="paragraph" w:styleId="TOCHeading">
    <w:name w:val="TOC Heading"/>
    <w:basedOn w:val="Heading1"/>
    <w:next w:val="Normal"/>
    <w:uiPriority w:val="39"/>
    <w:qFormat/>
    <w:rsid w:val="003350A9"/>
    <w:pPr>
      <w:outlineLvl w:val="9"/>
    </w:pPr>
    <w:rPr>
      <w:rFonts w:ascii="Cambria" w:hAnsi="Cambria" w:cs="Times New Roman"/>
    </w:rPr>
  </w:style>
  <w:style w:type="paragraph" w:styleId="TOC5">
    <w:name w:val="toc 5"/>
    <w:basedOn w:val="Normal"/>
    <w:next w:val="Normal"/>
    <w:uiPriority w:val="39"/>
    <w:semiHidden/>
    <w:rsid w:val="0061771F"/>
    <w:pPr>
      <w:ind w:left="840"/>
    </w:pPr>
  </w:style>
  <w:style w:type="paragraph" w:styleId="TOC6">
    <w:name w:val="toc 6"/>
    <w:basedOn w:val="Normal"/>
    <w:next w:val="Normal"/>
    <w:uiPriority w:val="39"/>
    <w:semiHidden/>
    <w:rsid w:val="0061771F"/>
    <w:pPr>
      <w:ind w:left="1050"/>
    </w:pPr>
  </w:style>
  <w:style w:type="paragraph" w:customStyle="1" w:styleId="AgreedTerms">
    <w:name w:val="Agreed Terms"/>
    <w:basedOn w:val="Body"/>
    <w:next w:val="Body"/>
    <w:uiPriority w:val="99"/>
    <w:rsid w:val="00731980"/>
    <w:rPr>
      <w:b/>
      <w:bCs/>
    </w:rPr>
  </w:style>
  <w:style w:type="paragraph" w:customStyle="1" w:styleId="AgreementTitle">
    <w:name w:val="Agreement Title"/>
    <w:basedOn w:val="Body"/>
    <w:next w:val="Body"/>
    <w:uiPriority w:val="99"/>
    <w:rsid w:val="00731980"/>
    <w:rPr>
      <w:b/>
      <w:bCs/>
      <w:sz w:val="28"/>
      <w:szCs w:val="28"/>
    </w:rPr>
  </w:style>
  <w:style w:type="paragraph" w:customStyle="1" w:styleId="DateTitle">
    <w:name w:val="Date Title"/>
    <w:basedOn w:val="Body"/>
    <w:next w:val="Body"/>
    <w:uiPriority w:val="99"/>
    <w:rsid w:val="00731980"/>
    <w:rPr>
      <w:b/>
      <w:bCs/>
    </w:rPr>
  </w:style>
  <w:style w:type="paragraph" w:customStyle="1" w:styleId="Introduction">
    <w:name w:val="Introduction"/>
    <w:basedOn w:val="Body"/>
    <w:uiPriority w:val="99"/>
    <w:rsid w:val="00731980"/>
    <w:pPr>
      <w:numPr>
        <w:numId w:val="18"/>
      </w:numPr>
    </w:pPr>
  </w:style>
  <w:style w:type="paragraph" w:customStyle="1" w:styleId="IntroductionTitle">
    <w:name w:val="Introduction Title"/>
    <w:basedOn w:val="Body"/>
    <w:next w:val="Introduction"/>
    <w:uiPriority w:val="99"/>
    <w:rsid w:val="00731980"/>
    <w:rPr>
      <w:b/>
      <w:bCs/>
    </w:rPr>
  </w:style>
  <w:style w:type="paragraph" w:customStyle="1" w:styleId="Parties">
    <w:name w:val="Parties"/>
    <w:basedOn w:val="Body"/>
    <w:uiPriority w:val="99"/>
    <w:rsid w:val="00731980"/>
    <w:pPr>
      <w:numPr>
        <w:numId w:val="19"/>
      </w:numPr>
    </w:pPr>
  </w:style>
  <w:style w:type="paragraph" w:customStyle="1" w:styleId="PartiesTitle">
    <w:name w:val="Parties Title"/>
    <w:basedOn w:val="Body"/>
    <w:next w:val="Parties"/>
    <w:uiPriority w:val="99"/>
    <w:rsid w:val="00731980"/>
    <w:rPr>
      <w:b/>
      <w:bCs/>
    </w:rPr>
  </w:style>
  <w:style w:type="paragraph" w:customStyle="1" w:styleId="Body1">
    <w:name w:val="Body 1"/>
    <w:basedOn w:val="Body"/>
    <w:link w:val="Body1Char"/>
    <w:uiPriority w:val="99"/>
    <w:qFormat/>
    <w:rsid w:val="00731980"/>
    <w:pPr>
      <w:tabs>
        <w:tab w:val="left" w:pos="1700"/>
      </w:tabs>
      <w:ind w:left="992"/>
    </w:pPr>
  </w:style>
  <w:style w:type="paragraph" w:customStyle="1" w:styleId="Level1">
    <w:name w:val="Level 1"/>
    <w:basedOn w:val="Body1"/>
    <w:next w:val="Body1"/>
    <w:uiPriority w:val="99"/>
    <w:qFormat/>
    <w:rsid w:val="00731980"/>
    <w:pPr>
      <w:numPr>
        <w:numId w:val="26"/>
      </w:numPr>
      <w:tabs>
        <w:tab w:val="clear" w:pos="1700"/>
      </w:tabs>
      <w:outlineLvl w:val="0"/>
    </w:pPr>
  </w:style>
  <w:style w:type="character" w:customStyle="1" w:styleId="Level1asheadingtext">
    <w:name w:val="Level 1 as heading (text)"/>
    <w:qFormat/>
    <w:rsid w:val="00731980"/>
    <w:rPr>
      <w:b/>
    </w:rPr>
  </w:style>
  <w:style w:type="paragraph" w:customStyle="1" w:styleId="Body2">
    <w:name w:val="Body 2"/>
    <w:basedOn w:val="Body"/>
    <w:qFormat/>
    <w:rsid w:val="00731980"/>
    <w:pPr>
      <w:tabs>
        <w:tab w:val="left" w:pos="1700"/>
      </w:tabs>
      <w:ind w:left="992"/>
    </w:pPr>
  </w:style>
  <w:style w:type="paragraph" w:customStyle="1" w:styleId="Level2">
    <w:name w:val="Level 2"/>
    <w:basedOn w:val="Body2"/>
    <w:next w:val="Body2"/>
    <w:qFormat/>
    <w:rsid w:val="00731980"/>
    <w:pPr>
      <w:numPr>
        <w:ilvl w:val="1"/>
        <w:numId w:val="26"/>
      </w:numPr>
      <w:tabs>
        <w:tab w:val="clear" w:pos="1700"/>
        <w:tab w:val="clear" w:pos="2694"/>
        <w:tab w:val="num" w:pos="992"/>
      </w:tabs>
      <w:ind w:left="992"/>
      <w:outlineLvl w:val="1"/>
    </w:pPr>
  </w:style>
  <w:style w:type="character" w:customStyle="1" w:styleId="Level2asheadingtext">
    <w:name w:val="Level 2 as heading (text)"/>
    <w:uiPriority w:val="99"/>
    <w:rsid w:val="00731980"/>
    <w:rPr>
      <w:b/>
    </w:rPr>
  </w:style>
  <w:style w:type="paragraph" w:customStyle="1" w:styleId="Body3">
    <w:name w:val="Body 3"/>
    <w:basedOn w:val="Body"/>
    <w:uiPriority w:val="99"/>
    <w:rsid w:val="00731980"/>
    <w:pPr>
      <w:tabs>
        <w:tab w:val="left" w:pos="1000"/>
        <w:tab w:val="left" w:pos="1700"/>
      </w:tabs>
      <w:ind w:left="1984"/>
    </w:pPr>
  </w:style>
  <w:style w:type="paragraph" w:customStyle="1" w:styleId="Level3">
    <w:name w:val="Level 3"/>
    <w:basedOn w:val="Body3"/>
    <w:next w:val="Body3"/>
    <w:uiPriority w:val="99"/>
    <w:qFormat/>
    <w:rsid w:val="00731980"/>
    <w:pPr>
      <w:numPr>
        <w:ilvl w:val="2"/>
        <w:numId w:val="26"/>
      </w:numPr>
      <w:tabs>
        <w:tab w:val="clear" w:pos="1000"/>
        <w:tab w:val="clear" w:pos="1700"/>
      </w:tabs>
      <w:outlineLvl w:val="2"/>
    </w:pPr>
  </w:style>
  <w:style w:type="character" w:customStyle="1" w:styleId="Level3asheadingtext">
    <w:name w:val="Level 3 as heading (text)"/>
    <w:uiPriority w:val="99"/>
    <w:rsid w:val="00731980"/>
    <w:rPr>
      <w:b/>
    </w:rPr>
  </w:style>
  <w:style w:type="paragraph" w:customStyle="1" w:styleId="Body4">
    <w:name w:val="Body 4"/>
    <w:basedOn w:val="Body"/>
    <w:uiPriority w:val="99"/>
    <w:rsid w:val="00731980"/>
    <w:pPr>
      <w:tabs>
        <w:tab w:val="left" w:pos="1000"/>
        <w:tab w:val="left" w:pos="1700"/>
      </w:tabs>
      <w:ind w:left="2693"/>
    </w:pPr>
  </w:style>
  <w:style w:type="paragraph" w:customStyle="1" w:styleId="Level4">
    <w:name w:val="Level 4"/>
    <w:basedOn w:val="Body4"/>
    <w:next w:val="Body4"/>
    <w:uiPriority w:val="99"/>
    <w:qFormat/>
    <w:rsid w:val="00731980"/>
    <w:pPr>
      <w:numPr>
        <w:ilvl w:val="3"/>
        <w:numId w:val="26"/>
      </w:numPr>
      <w:tabs>
        <w:tab w:val="clear" w:pos="1000"/>
        <w:tab w:val="clear" w:pos="1700"/>
      </w:tabs>
      <w:outlineLvl w:val="3"/>
    </w:pPr>
  </w:style>
  <w:style w:type="character" w:customStyle="1" w:styleId="Level4asheadingtext">
    <w:name w:val="Level 4 as heading (text)"/>
    <w:uiPriority w:val="99"/>
    <w:rsid w:val="00731980"/>
    <w:rPr>
      <w:b/>
    </w:rPr>
  </w:style>
  <w:style w:type="paragraph" w:customStyle="1" w:styleId="Body5">
    <w:name w:val="Body 5"/>
    <w:basedOn w:val="Body"/>
    <w:uiPriority w:val="99"/>
    <w:rsid w:val="00731980"/>
    <w:pPr>
      <w:tabs>
        <w:tab w:val="left" w:pos="1000"/>
        <w:tab w:val="left" w:pos="1700"/>
      </w:tabs>
      <w:ind w:left="2693"/>
    </w:pPr>
  </w:style>
  <w:style w:type="paragraph" w:customStyle="1" w:styleId="Level5">
    <w:name w:val="Level 5"/>
    <w:basedOn w:val="Body5"/>
    <w:next w:val="Body5"/>
    <w:uiPriority w:val="99"/>
    <w:qFormat/>
    <w:rsid w:val="00731980"/>
    <w:pPr>
      <w:numPr>
        <w:ilvl w:val="4"/>
        <w:numId w:val="26"/>
      </w:numPr>
      <w:tabs>
        <w:tab w:val="clear" w:pos="1000"/>
        <w:tab w:val="clear" w:pos="1700"/>
      </w:tabs>
      <w:outlineLvl w:val="4"/>
    </w:pPr>
  </w:style>
  <w:style w:type="character" w:customStyle="1" w:styleId="Level5asheadingtext">
    <w:name w:val="Level 5 as heading (text)"/>
    <w:uiPriority w:val="99"/>
    <w:rsid w:val="00731980"/>
    <w:rPr>
      <w:b/>
    </w:rPr>
  </w:style>
  <w:style w:type="paragraph" w:customStyle="1" w:styleId="Body6">
    <w:name w:val="Body 6"/>
    <w:basedOn w:val="Body"/>
    <w:uiPriority w:val="99"/>
    <w:rsid w:val="00731980"/>
    <w:pPr>
      <w:tabs>
        <w:tab w:val="left" w:pos="1000"/>
        <w:tab w:val="left" w:pos="1700"/>
      </w:tabs>
      <w:ind w:left="2693"/>
    </w:pPr>
  </w:style>
  <w:style w:type="paragraph" w:customStyle="1" w:styleId="Level6">
    <w:name w:val="Level 6"/>
    <w:basedOn w:val="Body6"/>
    <w:next w:val="Body6"/>
    <w:qFormat/>
    <w:rsid w:val="00731980"/>
    <w:pPr>
      <w:numPr>
        <w:ilvl w:val="5"/>
        <w:numId w:val="26"/>
      </w:numPr>
      <w:tabs>
        <w:tab w:val="clear" w:pos="1000"/>
        <w:tab w:val="clear" w:pos="1700"/>
      </w:tabs>
      <w:outlineLvl w:val="5"/>
    </w:pPr>
  </w:style>
  <w:style w:type="character" w:customStyle="1" w:styleId="Level6asheadingtext">
    <w:name w:val="Level 6 as heading (text)"/>
    <w:uiPriority w:val="99"/>
    <w:rsid w:val="00731980"/>
    <w:rPr>
      <w:b/>
    </w:rPr>
  </w:style>
  <w:style w:type="paragraph" w:customStyle="1" w:styleId="Body7">
    <w:name w:val="Body 7"/>
    <w:basedOn w:val="Body"/>
    <w:uiPriority w:val="99"/>
    <w:rsid w:val="00731980"/>
    <w:pPr>
      <w:tabs>
        <w:tab w:val="left" w:pos="1000"/>
        <w:tab w:val="left" w:pos="1700"/>
      </w:tabs>
      <w:ind w:left="2693"/>
    </w:pPr>
  </w:style>
  <w:style w:type="paragraph" w:customStyle="1" w:styleId="Level7">
    <w:name w:val="Level 7"/>
    <w:basedOn w:val="Body7"/>
    <w:next w:val="Body7"/>
    <w:uiPriority w:val="99"/>
    <w:qFormat/>
    <w:rsid w:val="00731980"/>
    <w:pPr>
      <w:numPr>
        <w:ilvl w:val="6"/>
        <w:numId w:val="26"/>
      </w:numPr>
      <w:tabs>
        <w:tab w:val="clear" w:pos="1000"/>
        <w:tab w:val="clear" w:pos="1700"/>
      </w:tabs>
      <w:outlineLvl w:val="6"/>
    </w:pPr>
  </w:style>
  <w:style w:type="character" w:customStyle="1" w:styleId="Level7asheadingtext">
    <w:name w:val="Level 7 as heading (text)"/>
    <w:uiPriority w:val="99"/>
    <w:rsid w:val="00731980"/>
    <w:rPr>
      <w:b/>
    </w:rPr>
  </w:style>
  <w:style w:type="paragraph" w:customStyle="1" w:styleId="Bullet1">
    <w:name w:val="Bullet 1"/>
    <w:basedOn w:val="Body"/>
    <w:uiPriority w:val="99"/>
    <w:qFormat/>
    <w:rsid w:val="00731980"/>
    <w:pPr>
      <w:numPr>
        <w:numId w:val="30"/>
      </w:numPr>
      <w:outlineLvl w:val="0"/>
    </w:pPr>
  </w:style>
  <w:style w:type="paragraph" w:customStyle="1" w:styleId="Bullet2">
    <w:name w:val="Bullet 2"/>
    <w:basedOn w:val="Body"/>
    <w:uiPriority w:val="99"/>
    <w:qFormat/>
    <w:rsid w:val="00731980"/>
    <w:pPr>
      <w:numPr>
        <w:ilvl w:val="1"/>
        <w:numId w:val="30"/>
      </w:numPr>
      <w:outlineLvl w:val="1"/>
    </w:pPr>
  </w:style>
  <w:style w:type="paragraph" w:customStyle="1" w:styleId="Bullet3">
    <w:name w:val="Bullet 3"/>
    <w:basedOn w:val="Body"/>
    <w:uiPriority w:val="99"/>
    <w:qFormat/>
    <w:rsid w:val="00731980"/>
    <w:pPr>
      <w:numPr>
        <w:ilvl w:val="2"/>
        <w:numId w:val="30"/>
      </w:numPr>
      <w:tabs>
        <w:tab w:val="left" w:pos="1980"/>
      </w:tabs>
      <w:outlineLvl w:val="2"/>
    </w:pPr>
  </w:style>
  <w:style w:type="paragraph" w:customStyle="1" w:styleId="Bullet4">
    <w:name w:val="Bullet 4"/>
    <w:basedOn w:val="Body"/>
    <w:uiPriority w:val="99"/>
    <w:qFormat/>
    <w:rsid w:val="00731980"/>
    <w:pPr>
      <w:numPr>
        <w:ilvl w:val="3"/>
        <w:numId w:val="30"/>
      </w:numPr>
      <w:tabs>
        <w:tab w:val="left" w:pos="2700"/>
      </w:tabs>
      <w:outlineLvl w:val="3"/>
    </w:pPr>
  </w:style>
  <w:style w:type="paragraph" w:customStyle="1" w:styleId="Normal1">
    <w:name w:val="Normal1"/>
    <w:rsid w:val="00C82EC9"/>
    <w:rPr>
      <w:color w:val="000000"/>
      <w:sz w:val="24"/>
      <w:szCs w:val="24"/>
      <w:lang w:eastAsia="en-US"/>
    </w:rPr>
  </w:style>
  <w:style w:type="table" w:styleId="TableGrid">
    <w:name w:val="Table Grid"/>
    <w:basedOn w:val="TableNormal"/>
    <w:uiPriority w:val="59"/>
    <w:rsid w:val="00001D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01DCD"/>
    <w:pPr>
      <w:widowControl w:val="0"/>
      <w:autoSpaceDE w:val="0"/>
      <w:autoSpaceDN w:val="0"/>
      <w:spacing w:line="240" w:lineRule="auto"/>
    </w:pPr>
    <w:rPr>
      <w:rFonts w:ascii="Times New Roman" w:eastAsia="Malgun Gothic" w:hAnsi="Times New Roman" w:cs="Times New Roman"/>
      <w:sz w:val="24"/>
      <w:szCs w:val="24"/>
      <w:lang w:eastAsia="ko-KR"/>
    </w:rPr>
  </w:style>
  <w:style w:type="paragraph" w:styleId="BalloonText">
    <w:name w:val="Balloon Text"/>
    <w:basedOn w:val="Normal"/>
    <w:link w:val="BalloonTextChar"/>
    <w:uiPriority w:val="99"/>
    <w:rsid w:val="00001DCD"/>
    <w:pPr>
      <w:spacing w:line="240" w:lineRule="auto"/>
    </w:pPr>
    <w:rPr>
      <w:rFonts w:ascii="Tahoma" w:hAnsi="Tahoma" w:cs="Tahoma"/>
      <w:sz w:val="16"/>
      <w:szCs w:val="16"/>
    </w:rPr>
  </w:style>
  <w:style w:type="character" w:customStyle="1" w:styleId="BalloonTextChar">
    <w:name w:val="Balloon Text Char"/>
    <w:link w:val="BalloonText"/>
    <w:uiPriority w:val="99"/>
    <w:locked/>
    <w:rsid w:val="00001DCD"/>
    <w:rPr>
      <w:rFonts w:ascii="Tahoma" w:eastAsia="Times New Roman" w:hAnsi="Tahoma"/>
      <w:sz w:val="16"/>
    </w:rPr>
  </w:style>
  <w:style w:type="character" w:styleId="CommentReference">
    <w:name w:val="annotation reference"/>
    <w:uiPriority w:val="99"/>
    <w:rsid w:val="00CC29D8"/>
    <w:rPr>
      <w:sz w:val="16"/>
    </w:rPr>
  </w:style>
  <w:style w:type="paragraph" w:styleId="CommentText">
    <w:name w:val="annotation text"/>
    <w:basedOn w:val="Normal"/>
    <w:link w:val="CommentTextChar"/>
    <w:uiPriority w:val="99"/>
    <w:rsid w:val="00CC29D8"/>
    <w:rPr>
      <w:sz w:val="20"/>
      <w:szCs w:val="20"/>
    </w:rPr>
  </w:style>
  <w:style w:type="character" w:customStyle="1" w:styleId="CommentTextChar">
    <w:name w:val="Comment Text Char"/>
    <w:link w:val="CommentText"/>
    <w:uiPriority w:val="99"/>
    <w:locked/>
    <w:rsid w:val="00CC29D8"/>
    <w:rPr>
      <w:rFonts w:ascii="Arial" w:eastAsia="Times New Roman" w:hAnsi="Arial"/>
    </w:rPr>
  </w:style>
  <w:style w:type="paragraph" w:styleId="CommentSubject">
    <w:name w:val="annotation subject"/>
    <w:basedOn w:val="CommentText"/>
    <w:next w:val="CommentText"/>
    <w:link w:val="CommentSubjectChar"/>
    <w:uiPriority w:val="99"/>
    <w:rsid w:val="00CC29D8"/>
    <w:rPr>
      <w:b/>
      <w:bCs/>
    </w:rPr>
  </w:style>
  <w:style w:type="character" w:customStyle="1" w:styleId="CommentSubjectChar">
    <w:name w:val="Comment Subject Char"/>
    <w:link w:val="CommentSubject"/>
    <w:uiPriority w:val="99"/>
    <w:locked/>
    <w:rsid w:val="00CC29D8"/>
    <w:rPr>
      <w:rFonts w:ascii="Arial" w:eastAsia="Times New Roman" w:hAnsi="Arial"/>
      <w:b/>
    </w:rPr>
  </w:style>
  <w:style w:type="character" w:customStyle="1" w:styleId="NoHeading3Text">
    <w:name w:val="No Heading 3 Text"/>
    <w:qFormat/>
    <w:rsid w:val="00CC29D8"/>
    <w:rPr>
      <w:rFonts w:ascii="Arial" w:hAnsi="Arial"/>
      <w:color w:val="auto"/>
      <w:sz w:val="21"/>
      <w:u w:val="none"/>
    </w:rPr>
  </w:style>
  <w:style w:type="character" w:styleId="Hyperlink">
    <w:name w:val="Hyperlink"/>
    <w:uiPriority w:val="99"/>
    <w:rsid w:val="00B43664"/>
    <w:rPr>
      <w:color w:val="0000FF"/>
      <w:u w:val="single"/>
    </w:rPr>
  </w:style>
  <w:style w:type="character" w:customStyle="1" w:styleId="NoHeading1Text">
    <w:name w:val="No Heading 1 Text"/>
    <w:qFormat/>
    <w:rsid w:val="002A0766"/>
    <w:rPr>
      <w:rFonts w:ascii="Arial" w:hAnsi="Arial"/>
      <w:color w:val="auto"/>
      <w:sz w:val="21"/>
      <w:u w:val="none"/>
    </w:rPr>
  </w:style>
  <w:style w:type="character" w:customStyle="1" w:styleId="Body1Char">
    <w:name w:val="Body 1 Char"/>
    <w:link w:val="Body1"/>
    <w:uiPriority w:val="99"/>
    <w:locked/>
    <w:rsid w:val="002A0766"/>
    <w:rPr>
      <w:rFonts w:ascii="Arial" w:eastAsia="Times New Roman" w:hAnsi="Arial"/>
      <w:sz w:val="21"/>
    </w:rPr>
  </w:style>
  <w:style w:type="character" w:customStyle="1" w:styleId="NoHeading2Text">
    <w:name w:val="No Heading 2 Text"/>
    <w:uiPriority w:val="99"/>
    <w:qFormat/>
    <w:rsid w:val="0071249B"/>
    <w:rPr>
      <w:b w:val="0"/>
      <w:caps w:val="0"/>
      <w:sz w:val="23"/>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31980"/>
    <w:pPr>
      <w:adjustRightInd w:val="0"/>
      <w:spacing w:line="276" w:lineRule="auto"/>
    </w:pPr>
    <w:rPr>
      <w:rFonts w:ascii="Arial" w:hAnsi="Arial" w:cs="Arial"/>
      <w:sz w:val="21"/>
      <w:szCs w:val="21"/>
    </w:rPr>
  </w:style>
  <w:style w:type="paragraph" w:styleId="Heading1">
    <w:name w:val="heading 1"/>
    <w:basedOn w:val="Normal"/>
    <w:next w:val="Normal"/>
    <w:link w:val="Heading1Char"/>
    <w:uiPriority w:val="9"/>
    <w:qFormat/>
    <w:rsid w:val="007910BF"/>
    <w:pPr>
      <w:keepNext/>
      <w:spacing w:before="240" w:after="60"/>
      <w:outlineLvl w:val="0"/>
    </w:pPr>
    <w:rPr>
      <w:b/>
      <w:bCs/>
      <w:kern w:val="32"/>
      <w:sz w:val="32"/>
      <w:szCs w:val="32"/>
    </w:rPr>
  </w:style>
  <w:style w:type="paragraph" w:styleId="Heading2">
    <w:name w:val="heading 2"/>
    <w:basedOn w:val="Normal"/>
    <w:next w:val="Normal"/>
    <w:link w:val="Heading2Char"/>
    <w:uiPriority w:val="9"/>
    <w:qFormat/>
    <w:rsid w:val="007910BF"/>
    <w:pPr>
      <w:keepNext/>
      <w:spacing w:before="240" w:after="60"/>
      <w:outlineLvl w:val="1"/>
    </w:pPr>
    <w:rPr>
      <w:b/>
      <w:bCs/>
      <w:i/>
      <w:iCs/>
      <w:sz w:val="28"/>
      <w:szCs w:val="28"/>
    </w:rPr>
  </w:style>
  <w:style w:type="paragraph" w:styleId="Heading3">
    <w:name w:val="heading 3"/>
    <w:basedOn w:val="Normal"/>
    <w:next w:val="Normal"/>
    <w:link w:val="Heading3Char"/>
    <w:uiPriority w:val="9"/>
    <w:qFormat/>
    <w:rsid w:val="007910BF"/>
    <w:pPr>
      <w:keepNext/>
      <w:spacing w:before="240" w:after="60"/>
      <w:outlineLvl w:val="2"/>
    </w:pPr>
    <w:rPr>
      <w:b/>
      <w:bCs/>
      <w:sz w:val="26"/>
      <w:szCs w:val="26"/>
    </w:rPr>
  </w:style>
  <w:style w:type="paragraph" w:styleId="Heading4">
    <w:name w:val="heading 4"/>
    <w:basedOn w:val="Normal"/>
    <w:next w:val="Normal"/>
    <w:link w:val="Heading4Char"/>
    <w:uiPriority w:val="9"/>
    <w:qFormat/>
    <w:rsid w:val="007910BF"/>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iPriority w:val="9"/>
    <w:qFormat/>
    <w:rsid w:val="007910BF"/>
    <w:pPr>
      <w:spacing w:before="240" w:after="60"/>
      <w:outlineLvl w:val="4"/>
    </w:pPr>
    <w:rPr>
      <w:b/>
      <w:bCs/>
      <w:i/>
      <w:iCs/>
      <w:sz w:val="26"/>
      <w:szCs w:val="26"/>
    </w:rPr>
  </w:style>
  <w:style w:type="paragraph" w:styleId="Heading6">
    <w:name w:val="heading 6"/>
    <w:basedOn w:val="Normal"/>
    <w:next w:val="Normal"/>
    <w:link w:val="Heading6Char"/>
    <w:uiPriority w:val="9"/>
    <w:qFormat/>
    <w:rsid w:val="007910BF"/>
    <w:p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uiPriority w:val="9"/>
    <w:qFormat/>
    <w:rsid w:val="007910BF"/>
    <w:p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uiPriority w:val="9"/>
    <w:qFormat/>
    <w:rsid w:val="007910BF"/>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uiPriority w:val="9"/>
    <w:qFormat/>
    <w:rsid w:val="007910BF"/>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910BF"/>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7910BF"/>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7910BF"/>
    <w:rPr>
      <w:rFonts w:ascii="Cambria" w:eastAsia="Times New Roman" w:hAnsi="Cambria" w:cs="Times New Roman"/>
      <w:b/>
      <w:bCs/>
      <w:sz w:val="26"/>
      <w:szCs w:val="26"/>
    </w:rPr>
  </w:style>
  <w:style w:type="character" w:customStyle="1" w:styleId="Heading4Char">
    <w:name w:val="Heading 4 Char"/>
    <w:link w:val="Heading4"/>
    <w:uiPriority w:val="9"/>
    <w:semiHidden/>
    <w:rsid w:val="007910BF"/>
    <w:rPr>
      <w:rFonts w:ascii="Calibri" w:eastAsia="Times New Roman" w:hAnsi="Calibri" w:cs="Times New Roman"/>
      <w:b/>
      <w:bCs/>
      <w:sz w:val="28"/>
      <w:szCs w:val="28"/>
    </w:rPr>
  </w:style>
  <w:style w:type="character" w:customStyle="1" w:styleId="Heading5Char">
    <w:name w:val="Heading 5 Char"/>
    <w:link w:val="Heading5"/>
    <w:uiPriority w:val="9"/>
    <w:semiHidden/>
    <w:rsid w:val="007910BF"/>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7910BF"/>
    <w:rPr>
      <w:rFonts w:ascii="Calibri" w:eastAsia="Times New Roman" w:hAnsi="Calibri" w:cs="Times New Roman"/>
      <w:b/>
      <w:bCs/>
      <w:sz w:val="22"/>
      <w:szCs w:val="22"/>
    </w:rPr>
  </w:style>
  <w:style w:type="character" w:customStyle="1" w:styleId="Heading7Char">
    <w:name w:val="Heading 7 Char"/>
    <w:link w:val="Heading7"/>
    <w:uiPriority w:val="9"/>
    <w:semiHidden/>
    <w:rsid w:val="007910BF"/>
    <w:rPr>
      <w:rFonts w:ascii="Calibri" w:eastAsia="Times New Roman" w:hAnsi="Calibri" w:cs="Times New Roman"/>
      <w:sz w:val="24"/>
      <w:szCs w:val="24"/>
    </w:rPr>
  </w:style>
  <w:style w:type="character" w:customStyle="1" w:styleId="Heading8Char">
    <w:name w:val="Heading 8 Char"/>
    <w:link w:val="Heading8"/>
    <w:uiPriority w:val="9"/>
    <w:semiHidden/>
    <w:rsid w:val="007910BF"/>
    <w:rPr>
      <w:rFonts w:ascii="Calibri" w:eastAsia="Times New Roman" w:hAnsi="Calibri" w:cs="Times New Roman"/>
      <w:i/>
      <w:iCs/>
      <w:sz w:val="24"/>
      <w:szCs w:val="24"/>
    </w:rPr>
  </w:style>
  <w:style w:type="character" w:customStyle="1" w:styleId="Heading9Char">
    <w:name w:val="Heading 9 Char"/>
    <w:link w:val="Heading9"/>
    <w:uiPriority w:val="9"/>
    <w:semiHidden/>
    <w:rsid w:val="007910BF"/>
    <w:rPr>
      <w:rFonts w:ascii="Cambria" w:eastAsia="Times New Roman" w:hAnsi="Cambria" w:cs="Times New Roman"/>
      <w:sz w:val="22"/>
      <w:szCs w:val="22"/>
    </w:rPr>
  </w:style>
  <w:style w:type="paragraph" w:customStyle="1" w:styleId="Body">
    <w:name w:val="Body"/>
    <w:basedOn w:val="Normal"/>
    <w:link w:val="BodyChar"/>
    <w:qFormat/>
    <w:rsid w:val="00731980"/>
    <w:pPr>
      <w:spacing w:after="240"/>
      <w:jc w:val="both"/>
    </w:pPr>
  </w:style>
  <w:style w:type="character" w:customStyle="1" w:styleId="BodyChar">
    <w:name w:val="Body Char"/>
    <w:link w:val="Body"/>
    <w:locked/>
    <w:rsid w:val="001041A6"/>
    <w:rPr>
      <w:rFonts w:ascii="Arial" w:eastAsia="Times New Roman" w:hAnsi="Arial"/>
      <w:sz w:val="21"/>
      <w:lang w:eastAsia="en-GB"/>
    </w:rPr>
  </w:style>
  <w:style w:type="paragraph" w:styleId="Footer">
    <w:name w:val="footer"/>
    <w:basedOn w:val="Normal"/>
    <w:link w:val="FooterChar"/>
    <w:uiPriority w:val="99"/>
    <w:semiHidden/>
    <w:rsid w:val="007910BF"/>
    <w:pPr>
      <w:tabs>
        <w:tab w:val="center" w:pos="4706"/>
        <w:tab w:val="right" w:pos="9412"/>
      </w:tabs>
    </w:pPr>
    <w:rPr>
      <w:sz w:val="16"/>
      <w:szCs w:val="16"/>
    </w:rPr>
  </w:style>
  <w:style w:type="character" w:customStyle="1" w:styleId="FooterChar">
    <w:name w:val="Footer Char"/>
    <w:link w:val="Footer"/>
    <w:uiPriority w:val="99"/>
    <w:semiHidden/>
    <w:rsid w:val="007910BF"/>
    <w:rPr>
      <w:rFonts w:ascii="Arial" w:hAnsi="Arial" w:cs="Arial"/>
      <w:sz w:val="21"/>
      <w:szCs w:val="21"/>
    </w:rPr>
  </w:style>
  <w:style w:type="paragraph" w:styleId="Header">
    <w:name w:val="header"/>
    <w:basedOn w:val="Normal"/>
    <w:link w:val="HeaderChar"/>
    <w:uiPriority w:val="99"/>
    <w:semiHidden/>
    <w:rsid w:val="007910BF"/>
  </w:style>
  <w:style w:type="character" w:customStyle="1" w:styleId="HeaderChar">
    <w:name w:val="Header Char"/>
    <w:link w:val="Header"/>
    <w:uiPriority w:val="99"/>
    <w:semiHidden/>
    <w:rsid w:val="007910BF"/>
    <w:rPr>
      <w:rFonts w:ascii="Arial" w:hAnsi="Arial" w:cs="Arial"/>
      <w:sz w:val="21"/>
      <w:szCs w:val="21"/>
    </w:rPr>
  </w:style>
  <w:style w:type="paragraph" w:styleId="TOC1">
    <w:name w:val="toc 1"/>
    <w:basedOn w:val="Normal"/>
    <w:next w:val="Normal"/>
    <w:uiPriority w:val="39"/>
    <w:semiHidden/>
    <w:rsid w:val="007910BF"/>
    <w:pPr>
      <w:tabs>
        <w:tab w:val="left" w:pos="992"/>
        <w:tab w:val="right" w:pos="9412"/>
      </w:tabs>
      <w:spacing w:line="360" w:lineRule="auto"/>
      <w:ind w:left="992" w:hanging="992"/>
      <w:jc w:val="both"/>
    </w:pPr>
    <w:rPr>
      <w:b/>
      <w:bCs/>
    </w:rPr>
  </w:style>
  <w:style w:type="paragraph" w:styleId="TOC2">
    <w:name w:val="toc 2"/>
    <w:basedOn w:val="Normal"/>
    <w:next w:val="Normal"/>
    <w:uiPriority w:val="39"/>
    <w:semiHidden/>
    <w:rsid w:val="007910BF"/>
    <w:pPr>
      <w:tabs>
        <w:tab w:val="left" w:pos="992"/>
        <w:tab w:val="right" w:pos="9412"/>
      </w:tabs>
      <w:spacing w:line="360" w:lineRule="auto"/>
      <w:ind w:left="1984" w:hanging="992"/>
      <w:jc w:val="both"/>
    </w:pPr>
    <w:rPr>
      <w:b/>
      <w:bCs/>
    </w:rPr>
  </w:style>
  <w:style w:type="paragraph" w:styleId="TOC3">
    <w:name w:val="toc 3"/>
    <w:basedOn w:val="Normal"/>
    <w:next w:val="Normal"/>
    <w:uiPriority w:val="39"/>
    <w:semiHidden/>
    <w:rsid w:val="007910BF"/>
    <w:pPr>
      <w:tabs>
        <w:tab w:val="left" w:pos="992"/>
        <w:tab w:val="right" w:pos="9412"/>
      </w:tabs>
      <w:spacing w:line="360" w:lineRule="auto"/>
      <w:ind w:left="1984" w:hanging="992"/>
      <w:jc w:val="both"/>
    </w:pPr>
    <w:rPr>
      <w:b/>
      <w:bCs/>
    </w:rPr>
  </w:style>
  <w:style w:type="paragraph" w:styleId="TOC4">
    <w:name w:val="toc 4"/>
    <w:basedOn w:val="Normal"/>
    <w:next w:val="Normal"/>
    <w:uiPriority w:val="39"/>
    <w:semiHidden/>
    <w:rsid w:val="007910BF"/>
    <w:pPr>
      <w:tabs>
        <w:tab w:val="left" w:pos="992"/>
        <w:tab w:val="right" w:pos="9412"/>
      </w:tabs>
      <w:spacing w:line="360" w:lineRule="auto"/>
      <w:ind w:left="1984" w:hanging="992"/>
      <w:jc w:val="both"/>
    </w:pPr>
    <w:rPr>
      <w:b/>
    </w:rPr>
  </w:style>
  <w:style w:type="character" w:styleId="FootnoteReference">
    <w:name w:val="footnote reference"/>
    <w:uiPriority w:val="99"/>
    <w:semiHidden/>
    <w:rsid w:val="007910BF"/>
    <w:rPr>
      <w:rFonts w:ascii="Arial" w:hAnsi="Arial"/>
      <w:color w:val="auto"/>
      <w:sz w:val="16"/>
      <w:u w:val="none"/>
      <w:vertAlign w:val="superscript"/>
    </w:rPr>
  </w:style>
  <w:style w:type="paragraph" w:styleId="FootnoteText">
    <w:name w:val="footnote text"/>
    <w:basedOn w:val="Normal"/>
    <w:link w:val="FootnoteTextChar"/>
    <w:uiPriority w:val="99"/>
    <w:semiHidden/>
    <w:rsid w:val="007910BF"/>
    <w:pPr>
      <w:jc w:val="both"/>
    </w:pPr>
    <w:rPr>
      <w:sz w:val="16"/>
      <w:szCs w:val="16"/>
    </w:rPr>
  </w:style>
  <w:style w:type="character" w:customStyle="1" w:styleId="FootnoteTextChar">
    <w:name w:val="Footnote Text Char"/>
    <w:link w:val="FootnoteText"/>
    <w:uiPriority w:val="99"/>
    <w:semiHidden/>
    <w:locked/>
    <w:rsid w:val="002A0766"/>
    <w:rPr>
      <w:rFonts w:ascii="Arial" w:eastAsia="Times New Roman" w:hAnsi="Arial"/>
      <w:sz w:val="16"/>
    </w:rPr>
  </w:style>
  <w:style w:type="character" w:styleId="EndnoteReference">
    <w:name w:val="endnote reference"/>
    <w:uiPriority w:val="99"/>
    <w:semiHidden/>
    <w:rsid w:val="007910BF"/>
    <w:rPr>
      <w:rFonts w:ascii="Arial" w:hAnsi="Arial"/>
      <w:color w:val="auto"/>
      <w:sz w:val="16"/>
      <w:u w:val="none"/>
      <w:vertAlign w:val="superscript"/>
    </w:rPr>
  </w:style>
  <w:style w:type="paragraph" w:styleId="EndnoteText">
    <w:name w:val="endnote text"/>
    <w:basedOn w:val="Normal"/>
    <w:link w:val="EndnoteTextChar"/>
    <w:uiPriority w:val="99"/>
    <w:semiHidden/>
    <w:rsid w:val="007910BF"/>
    <w:pPr>
      <w:jc w:val="both"/>
    </w:pPr>
    <w:rPr>
      <w:sz w:val="16"/>
      <w:szCs w:val="16"/>
    </w:rPr>
  </w:style>
  <w:style w:type="character" w:customStyle="1" w:styleId="EndnoteTextChar">
    <w:name w:val="Endnote Text Char"/>
    <w:link w:val="EndnoteText"/>
    <w:uiPriority w:val="99"/>
    <w:semiHidden/>
    <w:rsid w:val="007910BF"/>
    <w:rPr>
      <w:rFonts w:ascii="Arial" w:hAnsi="Arial" w:cs="Arial"/>
    </w:rPr>
  </w:style>
  <w:style w:type="character" w:styleId="PageNumber">
    <w:name w:val="page number"/>
    <w:uiPriority w:val="99"/>
    <w:semiHidden/>
    <w:rsid w:val="00731306"/>
    <w:rPr>
      <w:rFonts w:ascii="Arial" w:hAnsi="Arial"/>
      <w:color w:val="auto"/>
      <w:sz w:val="16"/>
      <w:u w:val="none"/>
    </w:rPr>
  </w:style>
  <w:style w:type="character" w:styleId="BookTitle">
    <w:name w:val="Book Title"/>
    <w:uiPriority w:val="33"/>
    <w:qFormat/>
    <w:rsid w:val="003350A9"/>
    <w:rPr>
      <w:b/>
      <w:smallCaps/>
      <w:spacing w:val="5"/>
    </w:rPr>
  </w:style>
  <w:style w:type="paragraph" w:styleId="Caption">
    <w:name w:val="caption"/>
    <w:basedOn w:val="Normal"/>
    <w:next w:val="Normal"/>
    <w:uiPriority w:val="35"/>
    <w:qFormat/>
    <w:rsid w:val="003350A9"/>
    <w:rPr>
      <w:b/>
      <w:bCs/>
      <w:sz w:val="20"/>
      <w:szCs w:val="20"/>
    </w:rPr>
  </w:style>
  <w:style w:type="character" w:styleId="Emphasis">
    <w:name w:val="Emphasis"/>
    <w:uiPriority w:val="20"/>
    <w:qFormat/>
    <w:rsid w:val="003350A9"/>
    <w:rPr>
      <w:i/>
    </w:rPr>
  </w:style>
  <w:style w:type="character" w:styleId="IntenseEmphasis">
    <w:name w:val="Intense Emphasis"/>
    <w:uiPriority w:val="21"/>
    <w:qFormat/>
    <w:rsid w:val="003350A9"/>
    <w:rPr>
      <w:b/>
      <w:i/>
      <w:color w:val="4F81BD"/>
    </w:rPr>
  </w:style>
  <w:style w:type="paragraph" w:styleId="IntenseQuote">
    <w:name w:val="Intense Quote"/>
    <w:basedOn w:val="Normal"/>
    <w:next w:val="Normal"/>
    <w:link w:val="IntenseQuoteChar"/>
    <w:uiPriority w:val="30"/>
    <w:qFormat/>
    <w:rsid w:val="003350A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locked/>
    <w:rsid w:val="003350A9"/>
    <w:rPr>
      <w:rFonts w:ascii="Arial" w:hAnsi="Arial"/>
      <w:b/>
      <w:i/>
      <w:color w:val="4F81BD"/>
      <w:sz w:val="21"/>
    </w:rPr>
  </w:style>
  <w:style w:type="character" w:styleId="IntenseReference">
    <w:name w:val="Intense Reference"/>
    <w:uiPriority w:val="32"/>
    <w:qFormat/>
    <w:rsid w:val="003350A9"/>
    <w:rPr>
      <w:b/>
      <w:smallCaps/>
      <w:color w:val="C0504D"/>
      <w:spacing w:val="5"/>
      <w:u w:val="single"/>
    </w:rPr>
  </w:style>
  <w:style w:type="paragraph" w:styleId="ListParagraph">
    <w:name w:val="List Paragraph"/>
    <w:basedOn w:val="Normal"/>
    <w:uiPriority w:val="34"/>
    <w:qFormat/>
    <w:rsid w:val="003350A9"/>
    <w:pPr>
      <w:ind w:left="720"/>
    </w:pPr>
  </w:style>
  <w:style w:type="paragraph" w:styleId="NoSpacing">
    <w:name w:val="No Spacing"/>
    <w:uiPriority w:val="1"/>
    <w:qFormat/>
    <w:rsid w:val="003350A9"/>
    <w:rPr>
      <w:rFonts w:ascii="Arial" w:hAnsi="Arial" w:cs="Arial"/>
      <w:sz w:val="21"/>
      <w:szCs w:val="21"/>
    </w:rPr>
  </w:style>
  <w:style w:type="paragraph" w:styleId="Quote">
    <w:name w:val="Quote"/>
    <w:basedOn w:val="Normal"/>
    <w:next w:val="Normal"/>
    <w:link w:val="QuoteChar"/>
    <w:uiPriority w:val="29"/>
    <w:qFormat/>
    <w:rsid w:val="003350A9"/>
    <w:rPr>
      <w:i/>
      <w:iCs/>
      <w:color w:val="000000"/>
    </w:rPr>
  </w:style>
  <w:style w:type="character" w:customStyle="1" w:styleId="QuoteChar">
    <w:name w:val="Quote Char"/>
    <w:link w:val="Quote"/>
    <w:uiPriority w:val="29"/>
    <w:locked/>
    <w:rsid w:val="003350A9"/>
    <w:rPr>
      <w:rFonts w:ascii="Arial" w:hAnsi="Arial"/>
      <w:i/>
      <w:color w:val="000000"/>
      <w:sz w:val="21"/>
    </w:rPr>
  </w:style>
  <w:style w:type="character" w:styleId="Strong">
    <w:name w:val="Strong"/>
    <w:uiPriority w:val="22"/>
    <w:qFormat/>
    <w:rsid w:val="003350A9"/>
    <w:rPr>
      <w:b/>
    </w:rPr>
  </w:style>
  <w:style w:type="paragraph" w:styleId="Subtitle">
    <w:name w:val="Subtitle"/>
    <w:basedOn w:val="Normal"/>
    <w:next w:val="Normal"/>
    <w:link w:val="SubtitleChar"/>
    <w:uiPriority w:val="11"/>
    <w:qFormat/>
    <w:rsid w:val="003350A9"/>
    <w:pPr>
      <w:spacing w:after="60"/>
      <w:jc w:val="center"/>
      <w:outlineLvl w:val="1"/>
    </w:pPr>
    <w:rPr>
      <w:rFonts w:ascii="Cambria" w:hAnsi="Cambria" w:cs="Times New Roman"/>
      <w:sz w:val="24"/>
      <w:szCs w:val="24"/>
    </w:rPr>
  </w:style>
  <w:style w:type="character" w:customStyle="1" w:styleId="SubtitleChar">
    <w:name w:val="Subtitle Char"/>
    <w:link w:val="Subtitle"/>
    <w:uiPriority w:val="11"/>
    <w:locked/>
    <w:rsid w:val="003350A9"/>
    <w:rPr>
      <w:rFonts w:ascii="Cambria" w:hAnsi="Cambria"/>
      <w:sz w:val="24"/>
    </w:rPr>
  </w:style>
  <w:style w:type="character" w:styleId="SubtleEmphasis">
    <w:name w:val="Subtle Emphasis"/>
    <w:uiPriority w:val="19"/>
    <w:qFormat/>
    <w:rsid w:val="003350A9"/>
    <w:rPr>
      <w:i/>
      <w:color w:val="808080"/>
    </w:rPr>
  </w:style>
  <w:style w:type="character" w:styleId="SubtleReference">
    <w:name w:val="Subtle Reference"/>
    <w:uiPriority w:val="31"/>
    <w:qFormat/>
    <w:rsid w:val="003350A9"/>
    <w:rPr>
      <w:smallCaps/>
      <w:color w:val="C0504D"/>
      <w:u w:val="single"/>
    </w:rPr>
  </w:style>
  <w:style w:type="paragraph" w:styleId="Title">
    <w:name w:val="Title"/>
    <w:basedOn w:val="Normal"/>
    <w:next w:val="Normal"/>
    <w:link w:val="TitleChar"/>
    <w:uiPriority w:val="10"/>
    <w:qFormat/>
    <w:rsid w:val="003350A9"/>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uiPriority w:val="10"/>
    <w:locked/>
    <w:rsid w:val="003350A9"/>
    <w:rPr>
      <w:rFonts w:ascii="Cambria" w:hAnsi="Cambria"/>
      <w:b/>
      <w:kern w:val="28"/>
      <w:sz w:val="32"/>
    </w:rPr>
  </w:style>
  <w:style w:type="paragraph" w:styleId="TOCHeading">
    <w:name w:val="TOC Heading"/>
    <w:basedOn w:val="Heading1"/>
    <w:next w:val="Normal"/>
    <w:uiPriority w:val="39"/>
    <w:qFormat/>
    <w:rsid w:val="003350A9"/>
    <w:pPr>
      <w:outlineLvl w:val="9"/>
    </w:pPr>
    <w:rPr>
      <w:rFonts w:ascii="Cambria" w:hAnsi="Cambria" w:cs="Times New Roman"/>
    </w:rPr>
  </w:style>
  <w:style w:type="paragraph" w:styleId="TOC5">
    <w:name w:val="toc 5"/>
    <w:basedOn w:val="Normal"/>
    <w:next w:val="Normal"/>
    <w:uiPriority w:val="39"/>
    <w:semiHidden/>
    <w:rsid w:val="0061771F"/>
    <w:pPr>
      <w:ind w:left="840"/>
    </w:pPr>
  </w:style>
  <w:style w:type="paragraph" w:styleId="TOC6">
    <w:name w:val="toc 6"/>
    <w:basedOn w:val="Normal"/>
    <w:next w:val="Normal"/>
    <w:uiPriority w:val="39"/>
    <w:semiHidden/>
    <w:rsid w:val="0061771F"/>
    <w:pPr>
      <w:ind w:left="1050"/>
    </w:pPr>
  </w:style>
  <w:style w:type="paragraph" w:customStyle="1" w:styleId="AgreedTerms">
    <w:name w:val="Agreed Terms"/>
    <w:basedOn w:val="Body"/>
    <w:next w:val="Body"/>
    <w:uiPriority w:val="99"/>
    <w:rsid w:val="00731980"/>
    <w:rPr>
      <w:b/>
      <w:bCs/>
    </w:rPr>
  </w:style>
  <w:style w:type="paragraph" w:customStyle="1" w:styleId="AgreementTitle">
    <w:name w:val="Agreement Title"/>
    <w:basedOn w:val="Body"/>
    <w:next w:val="Body"/>
    <w:uiPriority w:val="99"/>
    <w:rsid w:val="00731980"/>
    <w:rPr>
      <w:b/>
      <w:bCs/>
      <w:sz w:val="28"/>
      <w:szCs w:val="28"/>
    </w:rPr>
  </w:style>
  <w:style w:type="paragraph" w:customStyle="1" w:styleId="DateTitle">
    <w:name w:val="Date Title"/>
    <w:basedOn w:val="Body"/>
    <w:next w:val="Body"/>
    <w:uiPriority w:val="99"/>
    <w:rsid w:val="00731980"/>
    <w:rPr>
      <w:b/>
      <w:bCs/>
    </w:rPr>
  </w:style>
  <w:style w:type="paragraph" w:customStyle="1" w:styleId="Introduction">
    <w:name w:val="Introduction"/>
    <w:basedOn w:val="Body"/>
    <w:uiPriority w:val="99"/>
    <w:rsid w:val="00731980"/>
    <w:pPr>
      <w:numPr>
        <w:numId w:val="18"/>
      </w:numPr>
    </w:pPr>
  </w:style>
  <w:style w:type="paragraph" w:customStyle="1" w:styleId="IntroductionTitle">
    <w:name w:val="Introduction Title"/>
    <w:basedOn w:val="Body"/>
    <w:next w:val="Introduction"/>
    <w:uiPriority w:val="99"/>
    <w:rsid w:val="00731980"/>
    <w:rPr>
      <w:b/>
      <w:bCs/>
    </w:rPr>
  </w:style>
  <w:style w:type="paragraph" w:customStyle="1" w:styleId="Parties">
    <w:name w:val="Parties"/>
    <w:basedOn w:val="Body"/>
    <w:uiPriority w:val="99"/>
    <w:rsid w:val="00731980"/>
    <w:pPr>
      <w:numPr>
        <w:numId w:val="19"/>
      </w:numPr>
    </w:pPr>
  </w:style>
  <w:style w:type="paragraph" w:customStyle="1" w:styleId="PartiesTitle">
    <w:name w:val="Parties Title"/>
    <w:basedOn w:val="Body"/>
    <w:next w:val="Parties"/>
    <w:uiPriority w:val="99"/>
    <w:rsid w:val="00731980"/>
    <w:rPr>
      <w:b/>
      <w:bCs/>
    </w:rPr>
  </w:style>
  <w:style w:type="paragraph" w:customStyle="1" w:styleId="Body1">
    <w:name w:val="Body 1"/>
    <w:basedOn w:val="Body"/>
    <w:link w:val="Body1Char"/>
    <w:uiPriority w:val="99"/>
    <w:qFormat/>
    <w:rsid w:val="00731980"/>
    <w:pPr>
      <w:tabs>
        <w:tab w:val="left" w:pos="1700"/>
      </w:tabs>
      <w:ind w:left="992"/>
    </w:pPr>
  </w:style>
  <w:style w:type="paragraph" w:customStyle="1" w:styleId="Level1">
    <w:name w:val="Level 1"/>
    <w:basedOn w:val="Body1"/>
    <w:next w:val="Body1"/>
    <w:uiPriority w:val="99"/>
    <w:qFormat/>
    <w:rsid w:val="00731980"/>
    <w:pPr>
      <w:numPr>
        <w:numId w:val="26"/>
      </w:numPr>
      <w:tabs>
        <w:tab w:val="clear" w:pos="1700"/>
      </w:tabs>
      <w:outlineLvl w:val="0"/>
    </w:pPr>
  </w:style>
  <w:style w:type="character" w:customStyle="1" w:styleId="Level1asheadingtext">
    <w:name w:val="Level 1 as heading (text)"/>
    <w:qFormat/>
    <w:rsid w:val="00731980"/>
    <w:rPr>
      <w:b/>
    </w:rPr>
  </w:style>
  <w:style w:type="paragraph" w:customStyle="1" w:styleId="Body2">
    <w:name w:val="Body 2"/>
    <w:basedOn w:val="Body"/>
    <w:qFormat/>
    <w:rsid w:val="00731980"/>
    <w:pPr>
      <w:tabs>
        <w:tab w:val="left" w:pos="1700"/>
      </w:tabs>
      <w:ind w:left="992"/>
    </w:pPr>
  </w:style>
  <w:style w:type="paragraph" w:customStyle="1" w:styleId="Level2">
    <w:name w:val="Level 2"/>
    <w:basedOn w:val="Body2"/>
    <w:next w:val="Body2"/>
    <w:qFormat/>
    <w:rsid w:val="00731980"/>
    <w:pPr>
      <w:numPr>
        <w:ilvl w:val="1"/>
        <w:numId w:val="26"/>
      </w:numPr>
      <w:tabs>
        <w:tab w:val="clear" w:pos="1700"/>
        <w:tab w:val="clear" w:pos="2694"/>
        <w:tab w:val="num" w:pos="992"/>
      </w:tabs>
      <w:ind w:left="992"/>
      <w:outlineLvl w:val="1"/>
    </w:pPr>
  </w:style>
  <w:style w:type="character" w:customStyle="1" w:styleId="Level2asheadingtext">
    <w:name w:val="Level 2 as heading (text)"/>
    <w:uiPriority w:val="99"/>
    <w:rsid w:val="00731980"/>
    <w:rPr>
      <w:b/>
    </w:rPr>
  </w:style>
  <w:style w:type="paragraph" w:customStyle="1" w:styleId="Body3">
    <w:name w:val="Body 3"/>
    <w:basedOn w:val="Body"/>
    <w:uiPriority w:val="99"/>
    <w:rsid w:val="00731980"/>
    <w:pPr>
      <w:tabs>
        <w:tab w:val="left" w:pos="1000"/>
        <w:tab w:val="left" w:pos="1700"/>
      </w:tabs>
      <w:ind w:left="1984"/>
    </w:pPr>
  </w:style>
  <w:style w:type="paragraph" w:customStyle="1" w:styleId="Level3">
    <w:name w:val="Level 3"/>
    <w:basedOn w:val="Body3"/>
    <w:next w:val="Body3"/>
    <w:uiPriority w:val="99"/>
    <w:qFormat/>
    <w:rsid w:val="00731980"/>
    <w:pPr>
      <w:numPr>
        <w:ilvl w:val="2"/>
        <w:numId w:val="26"/>
      </w:numPr>
      <w:tabs>
        <w:tab w:val="clear" w:pos="1000"/>
        <w:tab w:val="clear" w:pos="1700"/>
      </w:tabs>
      <w:outlineLvl w:val="2"/>
    </w:pPr>
  </w:style>
  <w:style w:type="character" w:customStyle="1" w:styleId="Level3asheadingtext">
    <w:name w:val="Level 3 as heading (text)"/>
    <w:uiPriority w:val="99"/>
    <w:rsid w:val="00731980"/>
    <w:rPr>
      <w:b/>
    </w:rPr>
  </w:style>
  <w:style w:type="paragraph" w:customStyle="1" w:styleId="Body4">
    <w:name w:val="Body 4"/>
    <w:basedOn w:val="Body"/>
    <w:uiPriority w:val="99"/>
    <w:rsid w:val="00731980"/>
    <w:pPr>
      <w:tabs>
        <w:tab w:val="left" w:pos="1000"/>
        <w:tab w:val="left" w:pos="1700"/>
      </w:tabs>
      <w:ind w:left="2693"/>
    </w:pPr>
  </w:style>
  <w:style w:type="paragraph" w:customStyle="1" w:styleId="Level4">
    <w:name w:val="Level 4"/>
    <w:basedOn w:val="Body4"/>
    <w:next w:val="Body4"/>
    <w:uiPriority w:val="99"/>
    <w:qFormat/>
    <w:rsid w:val="00731980"/>
    <w:pPr>
      <w:numPr>
        <w:ilvl w:val="3"/>
        <w:numId w:val="26"/>
      </w:numPr>
      <w:tabs>
        <w:tab w:val="clear" w:pos="1000"/>
        <w:tab w:val="clear" w:pos="1700"/>
      </w:tabs>
      <w:outlineLvl w:val="3"/>
    </w:pPr>
  </w:style>
  <w:style w:type="character" w:customStyle="1" w:styleId="Level4asheadingtext">
    <w:name w:val="Level 4 as heading (text)"/>
    <w:uiPriority w:val="99"/>
    <w:rsid w:val="00731980"/>
    <w:rPr>
      <w:b/>
    </w:rPr>
  </w:style>
  <w:style w:type="paragraph" w:customStyle="1" w:styleId="Body5">
    <w:name w:val="Body 5"/>
    <w:basedOn w:val="Body"/>
    <w:uiPriority w:val="99"/>
    <w:rsid w:val="00731980"/>
    <w:pPr>
      <w:tabs>
        <w:tab w:val="left" w:pos="1000"/>
        <w:tab w:val="left" w:pos="1700"/>
      </w:tabs>
      <w:ind w:left="2693"/>
    </w:pPr>
  </w:style>
  <w:style w:type="paragraph" w:customStyle="1" w:styleId="Level5">
    <w:name w:val="Level 5"/>
    <w:basedOn w:val="Body5"/>
    <w:next w:val="Body5"/>
    <w:uiPriority w:val="99"/>
    <w:qFormat/>
    <w:rsid w:val="00731980"/>
    <w:pPr>
      <w:numPr>
        <w:ilvl w:val="4"/>
        <w:numId w:val="26"/>
      </w:numPr>
      <w:tabs>
        <w:tab w:val="clear" w:pos="1000"/>
        <w:tab w:val="clear" w:pos="1700"/>
      </w:tabs>
      <w:outlineLvl w:val="4"/>
    </w:pPr>
  </w:style>
  <w:style w:type="character" w:customStyle="1" w:styleId="Level5asheadingtext">
    <w:name w:val="Level 5 as heading (text)"/>
    <w:uiPriority w:val="99"/>
    <w:rsid w:val="00731980"/>
    <w:rPr>
      <w:b/>
    </w:rPr>
  </w:style>
  <w:style w:type="paragraph" w:customStyle="1" w:styleId="Body6">
    <w:name w:val="Body 6"/>
    <w:basedOn w:val="Body"/>
    <w:uiPriority w:val="99"/>
    <w:rsid w:val="00731980"/>
    <w:pPr>
      <w:tabs>
        <w:tab w:val="left" w:pos="1000"/>
        <w:tab w:val="left" w:pos="1700"/>
      </w:tabs>
      <w:ind w:left="2693"/>
    </w:pPr>
  </w:style>
  <w:style w:type="paragraph" w:customStyle="1" w:styleId="Level6">
    <w:name w:val="Level 6"/>
    <w:basedOn w:val="Body6"/>
    <w:next w:val="Body6"/>
    <w:qFormat/>
    <w:rsid w:val="00731980"/>
    <w:pPr>
      <w:numPr>
        <w:ilvl w:val="5"/>
        <w:numId w:val="26"/>
      </w:numPr>
      <w:tabs>
        <w:tab w:val="clear" w:pos="1000"/>
        <w:tab w:val="clear" w:pos="1700"/>
      </w:tabs>
      <w:outlineLvl w:val="5"/>
    </w:pPr>
  </w:style>
  <w:style w:type="character" w:customStyle="1" w:styleId="Level6asheadingtext">
    <w:name w:val="Level 6 as heading (text)"/>
    <w:uiPriority w:val="99"/>
    <w:rsid w:val="00731980"/>
    <w:rPr>
      <w:b/>
    </w:rPr>
  </w:style>
  <w:style w:type="paragraph" w:customStyle="1" w:styleId="Body7">
    <w:name w:val="Body 7"/>
    <w:basedOn w:val="Body"/>
    <w:uiPriority w:val="99"/>
    <w:rsid w:val="00731980"/>
    <w:pPr>
      <w:tabs>
        <w:tab w:val="left" w:pos="1000"/>
        <w:tab w:val="left" w:pos="1700"/>
      </w:tabs>
      <w:ind w:left="2693"/>
    </w:pPr>
  </w:style>
  <w:style w:type="paragraph" w:customStyle="1" w:styleId="Level7">
    <w:name w:val="Level 7"/>
    <w:basedOn w:val="Body7"/>
    <w:next w:val="Body7"/>
    <w:uiPriority w:val="99"/>
    <w:qFormat/>
    <w:rsid w:val="00731980"/>
    <w:pPr>
      <w:numPr>
        <w:ilvl w:val="6"/>
        <w:numId w:val="26"/>
      </w:numPr>
      <w:tabs>
        <w:tab w:val="clear" w:pos="1000"/>
        <w:tab w:val="clear" w:pos="1700"/>
      </w:tabs>
      <w:outlineLvl w:val="6"/>
    </w:pPr>
  </w:style>
  <w:style w:type="character" w:customStyle="1" w:styleId="Level7asheadingtext">
    <w:name w:val="Level 7 as heading (text)"/>
    <w:uiPriority w:val="99"/>
    <w:rsid w:val="00731980"/>
    <w:rPr>
      <w:b/>
    </w:rPr>
  </w:style>
  <w:style w:type="paragraph" w:customStyle="1" w:styleId="Bullet1">
    <w:name w:val="Bullet 1"/>
    <w:basedOn w:val="Body"/>
    <w:uiPriority w:val="99"/>
    <w:qFormat/>
    <w:rsid w:val="00731980"/>
    <w:pPr>
      <w:numPr>
        <w:numId w:val="30"/>
      </w:numPr>
      <w:outlineLvl w:val="0"/>
    </w:pPr>
  </w:style>
  <w:style w:type="paragraph" w:customStyle="1" w:styleId="Bullet2">
    <w:name w:val="Bullet 2"/>
    <w:basedOn w:val="Body"/>
    <w:uiPriority w:val="99"/>
    <w:qFormat/>
    <w:rsid w:val="00731980"/>
    <w:pPr>
      <w:numPr>
        <w:ilvl w:val="1"/>
        <w:numId w:val="30"/>
      </w:numPr>
      <w:outlineLvl w:val="1"/>
    </w:pPr>
  </w:style>
  <w:style w:type="paragraph" w:customStyle="1" w:styleId="Bullet3">
    <w:name w:val="Bullet 3"/>
    <w:basedOn w:val="Body"/>
    <w:uiPriority w:val="99"/>
    <w:qFormat/>
    <w:rsid w:val="00731980"/>
    <w:pPr>
      <w:numPr>
        <w:ilvl w:val="2"/>
        <w:numId w:val="30"/>
      </w:numPr>
      <w:tabs>
        <w:tab w:val="left" w:pos="1980"/>
      </w:tabs>
      <w:outlineLvl w:val="2"/>
    </w:pPr>
  </w:style>
  <w:style w:type="paragraph" w:customStyle="1" w:styleId="Bullet4">
    <w:name w:val="Bullet 4"/>
    <w:basedOn w:val="Body"/>
    <w:uiPriority w:val="99"/>
    <w:qFormat/>
    <w:rsid w:val="00731980"/>
    <w:pPr>
      <w:numPr>
        <w:ilvl w:val="3"/>
        <w:numId w:val="30"/>
      </w:numPr>
      <w:tabs>
        <w:tab w:val="left" w:pos="2700"/>
      </w:tabs>
      <w:outlineLvl w:val="3"/>
    </w:pPr>
  </w:style>
  <w:style w:type="paragraph" w:customStyle="1" w:styleId="Normal1">
    <w:name w:val="Normal1"/>
    <w:rsid w:val="00C82EC9"/>
    <w:rPr>
      <w:color w:val="000000"/>
      <w:sz w:val="24"/>
      <w:szCs w:val="24"/>
      <w:lang w:eastAsia="en-US"/>
    </w:rPr>
  </w:style>
  <w:style w:type="table" w:styleId="TableGrid">
    <w:name w:val="Table Grid"/>
    <w:basedOn w:val="TableNormal"/>
    <w:uiPriority w:val="59"/>
    <w:rsid w:val="00001D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01DCD"/>
    <w:pPr>
      <w:widowControl w:val="0"/>
      <w:autoSpaceDE w:val="0"/>
      <w:autoSpaceDN w:val="0"/>
      <w:spacing w:line="240" w:lineRule="auto"/>
    </w:pPr>
    <w:rPr>
      <w:rFonts w:ascii="Times New Roman" w:eastAsia="Malgun Gothic" w:hAnsi="Times New Roman" w:cs="Times New Roman"/>
      <w:sz w:val="24"/>
      <w:szCs w:val="24"/>
      <w:lang w:eastAsia="ko-KR"/>
    </w:rPr>
  </w:style>
  <w:style w:type="paragraph" w:styleId="BalloonText">
    <w:name w:val="Balloon Text"/>
    <w:basedOn w:val="Normal"/>
    <w:link w:val="BalloonTextChar"/>
    <w:uiPriority w:val="99"/>
    <w:rsid w:val="00001DCD"/>
    <w:pPr>
      <w:spacing w:line="240" w:lineRule="auto"/>
    </w:pPr>
    <w:rPr>
      <w:rFonts w:ascii="Tahoma" w:hAnsi="Tahoma" w:cs="Tahoma"/>
      <w:sz w:val="16"/>
      <w:szCs w:val="16"/>
    </w:rPr>
  </w:style>
  <w:style w:type="character" w:customStyle="1" w:styleId="BalloonTextChar">
    <w:name w:val="Balloon Text Char"/>
    <w:link w:val="BalloonText"/>
    <w:uiPriority w:val="99"/>
    <w:locked/>
    <w:rsid w:val="00001DCD"/>
    <w:rPr>
      <w:rFonts w:ascii="Tahoma" w:eastAsia="Times New Roman" w:hAnsi="Tahoma"/>
      <w:sz w:val="16"/>
    </w:rPr>
  </w:style>
  <w:style w:type="character" w:styleId="CommentReference">
    <w:name w:val="annotation reference"/>
    <w:uiPriority w:val="99"/>
    <w:rsid w:val="00CC29D8"/>
    <w:rPr>
      <w:sz w:val="16"/>
    </w:rPr>
  </w:style>
  <w:style w:type="paragraph" w:styleId="CommentText">
    <w:name w:val="annotation text"/>
    <w:basedOn w:val="Normal"/>
    <w:link w:val="CommentTextChar"/>
    <w:uiPriority w:val="99"/>
    <w:rsid w:val="00CC29D8"/>
    <w:rPr>
      <w:sz w:val="20"/>
      <w:szCs w:val="20"/>
    </w:rPr>
  </w:style>
  <w:style w:type="character" w:customStyle="1" w:styleId="CommentTextChar">
    <w:name w:val="Comment Text Char"/>
    <w:link w:val="CommentText"/>
    <w:uiPriority w:val="99"/>
    <w:locked/>
    <w:rsid w:val="00CC29D8"/>
    <w:rPr>
      <w:rFonts w:ascii="Arial" w:eastAsia="Times New Roman" w:hAnsi="Arial"/>
    </w:rPr>
  </w:style>
  <w:style w:type="paragraph" w:styleId="CommentSubject">
    <w:name w:val="annotation subject"/>
    <w:basedOn w:val="CommentText"/>
    <w:next w:val="CommentText"/>
    <w:link w:val="CommentSubjectChar"/>
    <w:uiPriority w:val="99"/>
    <w:rsid w:val="00CC29D8"/>
    <w:rPr>
      <w:b/>
      <w:bCs/>
    </w:rPr>
  </w:style>
  <w:style w:type="character" w:customStyle="1" w:styleId="CommentSubjectChar">
    <w:name w:val="Comment Subject Char"/>
    <w:link w:val="CommentSubject"/>
    <w:uiPriority w:val="99"/>
    <w:locked/>
    <w:rsid w:val="00CC29D8"/>
    <w:rPr>
      <w:rFonts w:ascii="Arial" w:eastAsia="Times New Roman" w:hAnsi="Arial"/>
      <w:b/>
    </w:rPr>
  </w:style>
  <w:style w:type="character" w:customStyle="1" w:styleId="NoHeading3Text">
    <w:name w:val="No Heading 3 Text"/>
    <w:qFormat/>
    <w:rsid w:val="00CC29D8"/>
    <w:rPr>
      <w:rFonts w:ascii="Arial" w:hAnsi="Arial"/>
      <w:color w:val="auto"/>
      <w:sz w:val="21"/>
      <w:u w:val="none"/>
    </w:rPr>
  </w:style>
  <w:style w:type="character" w:styleId="Hyperlink">
    <w:name w:val="Hyperlink"/>
    <w:uiPriority w:val="99"/>
    <w:rsid w:val="00B43664"/>
    <w:rPr>
      <w:color w:val="0000FF"/>
      <w:u w:val="single"/>
    </w:rPr>
  </w:style>
  <w:style w:type="character" w:customStyle="1" w:styleId="NoHeading1Text">
    <w:name w:val="No Heading 1 Text"/>
    <w:qFormat/>
    <w:rsid w:val="002A0766"/>
    <w:rPr>
      <w:rFonts w:ascii="Arial" w:hAnsi="Arial"/>
      <w:color w:val="auto"/>
      <w:sz w:val="21"/>
      <w:u w:val="none"/>
    </w:rPr>
  </w:style>
  <w:style w:type="character" w:customStyle="1" w:styleId="Body1Char">
    <w:name w:val="Body 1 Char"/>
    <w:link w:val="Body1"/>
    <w:uiPriority w:val="99"/>
    <w:locked/>
    <w:rsid w:val="002A0766"/>
    <w:rPr>
      <w:rFonts w:ascii="Arial" w:eastAsia="Times New Roman" w:hAnsi="Arial"/>
      <w:sz w:val="21"/>
    </w:rPr>
  </w:style>
  <w:style w:type="character" w:customStyle="1" w:styleId="NoHeading2Text">
    <w:name w:val="No Heading 2 Text"/>
    <w:uiPriority w:val="99"/>
    <w:qFormat/>
    <w:rsid w:val="0071249B"/>
    <w:rPr>
      <w:b w:val="0"/>
      <w:caps w:val="0"/>
      <w:sz w:val="23"/>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mailto:revans@savills.com" TargetMode="External"/><Relationship Id="rId4" Type="http://schemas.microsoft.com/office/2007/relationships/stylesWithEffects" Target="stylesWithEffects.xml"/><Relationship Id="rId9" Type="http://schemas.openxmlformats.org/officeDocument/2006/relationships/hyperlink" Target="mailto:hwalton@savills.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05E66-0C38-4B3E-A558-D6CCAF49B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Template>
  <TotalTime>1</TotalTime>
  <Pages>18</Pages>
  <Words>3490</Words>
  <Characters>19895</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Savills</Company>
  <LinksUpToDate>false</LinksUpToDate>
  <CharactersWithSpaces>23339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Eustice</dc:creator>
  <cp:lastModifiedBy>Delroy Hurst</cp:lastModifiedBy>
  <cp:revision>2</cp:revision>
  <cp:lastPrinted>2016-11-18T09:47:00Z</cp:lastPrinted>
  <dcterms:created xsi:type="dcterms:W3CDTF">2016-12-01T10:48:00Z</dcterms:created>
  <dcterms:modified xsi:type="dcterms:W3CDTF">2016-12-01T10:48:00Z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vt:lpwstr>THL.125396151.2</vt:lpwstr>
  </property>
  <property fmtid="{D5CDD505-2E9C-101B-9397-08002B2CF9AE}" pid="3" name="OurRef">
    <vt:lpwstr>JEE.45029.42</vt:lpwstr>
  </property>
</Properties>
</file>