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51F0" w14:textId="77777777" w:rsidR="002747F6" w:rsidRPr="00C530B4" w:rsidRDefault="108C7AF1" w:rsidP="108C7AF1">
      <w:pPr>
        <w:pStyle w:val="ScheduleTitle"/>
        <w:keepNext/>
        <w:numPr>
          <w:ilvl w:val="0"/>
          <w:numId w:val="0"/>
        </w:numPr>
        <w:rPr>
          <w:sz w:val="22"/>
          <w:szCs w:val="22"/>
        </w:rPr>
      </w:pPr>
      <w:bookmarkStart w:id="0" w:name="_Toc466901299"/>
      <w:bookmarkStart w:id="1" w:name="_Toc466925008"/>
      <w:r w:rsidRPr="00C530B4">
        <w:rPr>
          <w:sz w:val="22"/>
          <w:szCs w:val="22"/>
        </w:rPr>
        <w:t>SCHEDULE i</w:t>
      </w:r>
    </w:p>
    <w:p w14:paraId="25FB4F69" w14:textId="4A5C3133" w:rsidR="002747F6" w:rsidRDefault="108C7AF1" w:rsidP="108C7AF1">
      <w:pPr>
        <w:pStyle w:val="ScheduleTitle"/>
        <w:keepNext/>
        <w:numPr>
          <w:ilvl w:val="0"/>
          <w:numId w:val="0"/>
        </w:numPr>
        <w:rPr>
          <w:sz w:val="22"/>
          <w:szCs w:val="22"/>
        </w:rPr>
      </w:pPr>
      <w:r w:rsidRPr="00C530B4">
        <w:rPr>
          <w:sz w:val="22"/>
          <w:szCs w:val="22"/>
        </w:rPr>
        <w:t>TERMINATION PAYMENTS</w:t>
      </w:r>
      <w:bookmarkEnd w:id="0"/>
      <w:bookmarkEnd w:id="1"/>
    </w:p>
    <w:p w14:paraId="35224636" w14:textId="77777777" w:rsidR="002747F6" w:rsidRPr="00C530B4" w:rsidRDefault="108C7AF1" w:rsidP="00945C2E">
      <w:pPr>
        <w:pStyle w:val="MCoE-Section10"/>
        <w:spacing w:before="360" w:beforeAutospacing="0"/>
        <w:ind w:left="709" w:hanging="709"/>
        <w:jc w:val="both"/>
        <w:rPr>
          <w:szCs w:val="22"/>
        </w:rPr>
      </w:pPr>
      <w:r w:rsidRPr="00C530B4">
        <w:rPr>
          <w:szCs w:val="22"/>
        </w:rPr>
        <w:t>Compensation</w:t>
      </w:r>
    </w:p>
    <w:p w14:paraId="7EEC6200" w14:textId="69370DC3" w:rsidR="002747F6" w:rsidRPr="00C530B4" w:rsidRDefault="006C6950" w:rsidP="00945C2E">
      <w:pPr>
        <w:pStyle w:val="MCoE-Section11"/>
        <w:jc w:val="both"/>
        <w:rPr>
          <w:szCs w:val="22"/>
        </w:rPr>
      </w:pPr>
      <w:r>
        <w:rPr>
          <w:szCs w:val="22"/>
        </w:rPr>
        <w:t>Supplier</w:t>
      </w:r>
      <w:r w:rsidR="108C7AF1" w:rsidRPr="00C530B4">
        <w:rPr>
          <w:szCs w:val="22"/>
        </w:rPr>
        <w:t xml:space="preserve"> Event of Default</w:t>
      </w:r>
    </w:p>
    <w:p w14:paraId="0BA84811" w14:textId="3117E865" w:rsidR="00427659" w:rsidRDefault="0091005A" w:rsidP="00427659">
      <w:pPr>
        <w:pStyle w:val="MCoE-Section111"/>
        <w:jc w:val="both"/>
        <w:rPr>
          <w:szCs w:val="22"/>
        </w:rPr>
      </w:pPr>
      <w:r>
        <w:rPr>
          <w:szCs w:val="22"/>
        </w:rPr>
        <w:t xml:space="preserve">In the event of a termination of this Agreement </w:t>
      </w:r>
      <w:r w:rsidR="108C7AF1" w:rsidRPr="00C530B4">
        <w:rPr>
          <w:szCs w:val="22"/>
        </w:rPr>
        <w:t xml:space="preserve">arising from a </w:t>
      </w:r>
      <w:r w:rsidR="006C6950">
        <w:rPr>
          <w:szCs w:val="22"/>
        </w:rPr>
        <w:t>Supplier</w:t>
      </w:r>
      <w:r w:rsidR="108C7AF1" w:rsidRPr="00C530B4">
        <w:rPr>
          <w:szCs w:val="22"/>
        </w:rPr>
        <w:t xml:space="preserve"> Event of Default</w:t>
      </w:r>
      <w:r w:rsidR="00991374" w:rsidRPr="00991374">
        <w:t xml:space="preserve"> </w:t>
      </w:r>
      <w:r w:rsidR="00991374" w:rsidRPr="00991374">
        <w:rPr>
          <w:szCs w:val="22"/>
        </w:rPr>
        <w:t>or an Approved Tasking Order</w:t>
      </w:r>
      <w:r w:rsidR="00991374">
        <w:rPr>
          <w:szCs w:val="22"/>
        </w:rPr>
        <w:t xml:space="preserve"> for material breach</w:t>
      </w:r>
      <w:r w:rsidR="00DF6820">
        <w:rPr>
          <w:szCs w:val="22"/>
        </w:rPr>
        <w:t>,</w:t>
      </w:r>
      <w:r>
        <w:rPr>
          <w:szCs w:val="22"/>
        </w:rPr>
        <w:t xml:space="preserve"> no compensation shall be paid to the </w:t>
      </w:r>
      <w:r w:rsidR="006C6950">
        <w:rPr>
          <w:szCs w:val="22"/>
        </w:rPr>
        <w:t>Supplier</w:t>
      </w:r>
      <w:r w:rsidR="108C7AF1" w:rsidRPr="00C530B4">
        <w:rPr>
          <w:szCs w:val="22"/>
        </w:rPr>
        <w:t>.</w:t>
      </w:r>
    </w:p>
    <w:p w14:paraId="2B93ADC5" w14:textId="5B206BF9" w:rsidR="00427659" w:rsidRPr="00427659" w:rsidRDefault="00427659" w:rsidP="00427659">
      <w:pPr>
        <w:pStyle w:val="MCoE-Section111"/>
        <w:jc w:val="both"/>
        <w:rPr>
          <w:szCs w:val="22"/>
        </w:rPr>
      </w:pPr>
      <w:r w:rsidRPr="00427659">
        <w:t>Where the Authority has terminated th</w:t>
      </w:r>
      <w:r w:rsidR="00DF6820">
        <w:t>is</w:t>
      </w:r>
      <w:r w:rsidR="0091005A">
        <w:t xml:space="preserve"> Agreement due to a</w:t>
      </w:r>
      <w:r w:rsidR="006C6950">
        <w:t xml:space="preserve"> Supplier</w:t>
      </w:r>
      <w:r w:rsidR="0091005A">
        <w:t xml:space="preserve"> Event of Default</w:t>
      </w:r>
      <w:r w:rsidR="00991374" w:rsidRPr="00991374">
        <w:t xml:space="preserve"> or an Approved Tasking Order for material breach</w:t>
      </w:r>
      <w:r w:rsidR="0091005A">
        <w:t xml:space="preserve">, </w:t>
      </w:r>
      <w:r w:rsidRPr="00427659">
        <w:t xml:space="preserve">the Authority shall have the right to claim such damages as may have been sustained </w:t>
      </w:r>
      <w:proofErr w:type="gramStart"/>
      <w:r w:rsidRPr="00427659">
        <w:t>as a result of</w:t>
      </w:r>
      <w:proofErr w:type="gramEnd"/>
      <w:r w:rsidRPr="00427659">
        <w:t xml:space="preserve"> the </w:t>
      </w:r>
      <w:r w:rsidR="009C0BB9">
        <w:t xml:space="preserve">Supplier </w:t>
      </w:r>
      <w:r>
        <w:t>Event of Default</w:t>
      </w:r>
      <w:r w:rsidR="00991374">
        <w:t xml:space="preserve"> or material breach (as relevant)</w:t>
      </w:r>
      <w:r w:rsidRPr="00427659">
        <w:t>, including but not limited to any costs and expenses incurred by the Authority in:</w:t>
      </w:r>
    </w:p>
    <w:p w14:paraId="58F14061" w14:textId="05DB0AE0" w:rsidR="00427659" w:rsidRPr="00427659" w:rsidRDefault="00427659" w:rsidP="00427659">
      <w:pPr>
        <w:pStyle w:val="MCoE-Section111"/>
        <w:numPr>
          <w:ilvl w:val="3"/>
          <w:numId w:val="6"/>
        </w:numPr>
        <w:jc w:val="both"/>
        <w:rPr>
          <w:szCs w:val="22"/>
        </w:rPr>
      </w:pPr>
      <w:r w:rsidRPr="00427659">
        <w:t xml:space="preserve">carrying out any work that may be required to make the </w:t>
      </w:r>
      <w:r w:rsidR="009C0BB9">
        <w:t>Supplier</w:t>
      </w:r>
      <w:r w:rsidRPr="00427659">
        <w:t xml:space="preserve"> Deliverables comply with the </w:t>
      </w:r>
      <w:r w:rsidR="0091005A">
        <w:t>Agreement</w:t>
      </w:r>
      <w:r w:rsidRPr="00427659">
        <w:t>; or</w:t>
      </w:r>
    </w:p>
    <w:p w14:paraId="58EF5C92" w14:textId="3F3CD791" w:rsidR="00427659" w:rsidRPr="00427659" w:rsidRDefault="00427659" w:rsidP="007A524A">
      <w:pPr>
        <w:pStyle w:val="MCoE-Section111"/>
        <w:numPr>
          <w:ilvl w:val="3"/>
          <w:numId w:val="6"/>
        </w:numPr>
        <w:jc w:val="both"/>
        <w:rPr>
          <w:szCs w:val="22"/>
        </w:rPr>
      </w:pPr>
      <w:r w:rsidRPr="00427659">
        <w:t xml:space="preserve">obtaining the </w:t>
      </w:r>
      <w:r w:rsidR="009C0BB9">
        <w:t>Supplier</w:t>
      </w:r>
      <w:r w:rsidRPr="00427659">
        <w:t xml:space="preserve"> Deliverable</w:t>
      </w:r>
      <w:r w:rsidR="00DF6820">
        <w:t>s</w:t>
      </w:r>
      <w:r w:rsidRPr="00427659">
        <w:t xml:space="preserve"> in substitution from another supplier</w:t>
      </w:r>
    </w:p>
    <w:p w14:paraId="516EC6F6" w14:textId="77777777" w:rsidR="00427659" w:rsidRPr="00427659" w:rsidRDefault="00427659" w:rsidP="001B3690"/>
    <w:p w14:paraId="2689F106" w14:textId="77777777" w:rsidR="002747F6" w:rsidRPr="00C530B4" w:rsidRDefault="108C7AF1" w:rsidP="00945C2E">
      <w:pPr>
        <w:pStyle w:val="MCoE-Section11"/>
        <w:jc w:val="both"/>
        <w:rPr>
          <w:szCs w:val="22"/>
        </w:rPr>
      </w:pPr>
      <w:r w:rsidRPr="00C530B4">
        <w:rPr>
          <w:szCs w:val="22"/>
        </w:rPr>
        <w:t>Voluntary Termination</w:t>
      </w:r>
    </w:p>
    <w:p w14:paraId="14F027C8" w14:textId="1C26A541" w:rsidR="002747F6" w:rsidRPr="00C530B4" w:rsidRDefault="002747F6" w:rsidP="00945C2E">
      <w:pPr>
        <w:pStyle w:val="MCoE-Section111"/>
        <w:jc w:val="both"/>
        <w:rPr>
          <w:szCs w:val="22"/>
        </w:rPr>
      </w:pPr>
      <w:r w:rsidRPr="00C530B4">
        <w:rPr>
          <w:szCs w:val="22"/>
        </w:rPr>
        <w:t xml:space="preserve">In the event of a termination of the Agreement by the Authority for any reason under </w:t>
      </w:r>
      <w:r w:rsidR="00AD64F9" w:rsidRPr="00C530B4">
        <w:rPr>
          <w:szCs w:val="22"/>
        </w:rPr>
        <w:t>Clause 5</w:t>
      </w:r>
      <w:r w:rsidR="00573116">
        <w:rPr>
          <w:szCs w:val="22"/>
        </w:rPr>
        <w:t>2</w:t>
      </w:r>
      <w:r w:rsidR="00AD64F9" w:rsidRPr="00C530B4">
        <w:rPr>
          <w:szCs w:val="22"/>
        </w:rPr>
        <w:t>.</w:t>
      </w:r>
      <w:r w:rsidR="00DF6820">
        <w:rPr>
          <w:szCs w:val="22"/>
        </w:rPr>
        <w:t>8</w:t>
      </w:r>
      <w:r w:rsidRPr="00C530B4">
        <w:rPr>
          <w:szCs w:val="22"/>
        </w:rPr>
        <w:t xml:space="preserve"> (Voluntary Termination by the Authority), the </w:t>
      </w:r>
      <w:r w:rsidR="009C0BB9">
        <w:rPr>
          <w:szCs w:val="22"/>
        </w:rPr>
        <w:t>Supplier</w:t>
      </w:r>
      <w:r w:rsidRPr="00C530B4">
        <w:rPr>
          <w:szCs w:val="22"/>
        </w:rPr>
        <w:t xml:space="preserve"> shall solely be entitled to the compensation set out in Paragraph </w:t>
      </w:r>
      <w:r w:rsidRPr="00C530B4">
        <w:rPr>
          <w:szCs w:val="22"/>
        </w:rPr>
        <w:fldChar w:fldCharType="begin"/>
      </w:r>
      <w:r w:rsidRPr="00C530B4">
        <w:rPr>
          <w:szCs w:val="22"/>
        </w:rPr>
        <w:instrText xml:space="preserve"> REF _Ref467442909 \w \h  \* MERGEFORMAT </w:instrText>
      </w:r>
      <w:r w:rsidRPr="00C530B4">
        <w:rPr>
          <w:szCs w:val="22"/>
        </w:rPr>
      </w:r>
      <w:r w:rsidRPr="00C530B4">
        <w:rPr>
          <w:szCs w:val="22"/>
        </w:rPr>
        <w:fldChar w:fldCharType="separate"/>
      </w:r>
      <w:r w:rsidR="00F7098D" w:rsidRPr="00C530B4">
        <w:rPr>
          <w:szCs w:val="22"/>
        </w:rPr>
        <w:t>1.2.2</w:t>
      </w:r>
      <w:r w:rsidRPr="00C530B4">
        <w:rPr>
          <w:szCs w:val="22"/>
        </w:rPr>
        <w:fldChar w:fldCharType="end"/>
      </w:r>
      <w:r w:rsidRPr="00C530B4">
        <w:rPr>
          <w:szCs w:val="22"/>
        </w:rPr>
        <w:t>.</w:t>
      </w:r>
    </w:p>
    <w:p w14:paraId="27C28C22" w14:textId="0396247F" w:rsidR="000B5183" w:rsidRDefault="004A1612" w:rsidP="005D115C">
      <w:pPr>
        <w:pStyle w:val="BodyText2"/>
        <w:ind w:left="1418" w:hanging="698"/>
        <w:rPr>
          <w:sz w:val="22"/>
          <w:szCs w:val="22"/>
        </w:rPr>
      </w:pPr>
      <w:bookmarkStart w:id="2" w:name="_Ref467442890"/>
      <w:r w:rsidRPr="005D115C">
        <w:rPr>
          <w:sz w:val="22"/>
          <w:szCs w:val="22"/>
        </w:rPr>
        <w:t>1.2.</w:t>
      </w:r>
      <w:r w:rsidR="00DF6820">
        <w:rPr>
          <w:sz w:val="22"/>
          <w:szCs w:val="22"/>
        </w:rPr>
        <w:t>2</w:t>
      </w:r>
      <w:r w:rsidRPr="005D115C">
        <w:rPr>
          <w:sz w:val="22"/>
          <w:szCs w:val="22"/>
        </w:rPr>
        <w:tab/>
        <w:t xml:space="preserve">In the event of </w:t>
      </w:r>
      <w:r>
        <w:rPr>
          <w:sz w:val="22"/>
          <w:szCs w:val="22"/>
        </w:rPr>
        <w:t xml:space="preserve">a termination of </w:t>
      </w:r>
      <w:r w:rsidR="000B5183">
        <w:rPr>
          <w:sz w:val="22"/>
          <w:szCs w:val="22"/>
        </w:rPr>
        <w:t>an</w:t>
      </w:r>
      <w:r>
        <w:rPr>
          <w:sz w:val="22"/>
          <w:szCs w:val="22"/>
        </w:rPr>
        <w:t xml:space="preserve"> Approved Tasking Order</w:t>
      </w:r>
      <w:r w:rsidR="000B5183" w:rsidRPr="000B5183">
        <w:t xml:space="preserve"> </w:t>
      </w:r>
      <w:r w:rsidR="00A05FF2">
        <w:rPr>
          <w:sz w:val="22"/>
          <w:szCs w:val="22"/>
        </w:rPr>
        <w:t>pursuant to</w:t>
      </w:r>
      <w:r>
        <w:rPr>
          <w:sz w:val="22"/>
          <w:szCs w:val="22"/>
        </w:rPr>
        <w:t xml:space="preserve"> </w:t>
      </w:r>
      <w:r w:rsidR="000B5183">
        <w:rPr>
          <w:sz w:val="22"/>
          <w:szCs w:val="22"/>
        </w:rPr>
        <w:t>Clause 51</w:t>
      </w:r>
      <w:r w:rsidR="0013367C">
        <w:rPr>
          <w:sz w:val="22"/>
          <w:szCs w:val="22"/>
        </w:rPr>
        <w:t>.1</w:t>
      </w:r>
      <w:r w:rsidR="001D6A39">
        <w:rPr>
          <w:sz w:val="22"/>
          <w:szCs w:val="22"/>
        </w:rPr>
        <w:t xml:space="preserve">, the </w:t>
      </w:r>
      <w:r w:rsidR="009C0BB9">
        <w:rPr>
          <w:sz w:val="22"/>
          <w:szCs w:val="22"/>
        </w:rPr>
        <w:t>Supplier</w:t>
      </w:r>
      <w:r w:rsidR="001D6A39">
        <w:rPr>
          <w:sz w:val="22"/>
          <w:szCs w:val="22"/>
        </w:rPr>
        <w:t xml:space="preserve"> shall be entitled to:</w:t>
      </w:r>
      <w:r w:rsidR="000B5183">
        <w:rPr>
          <w:sz w:val="22"/>
          <w:szCs w:val="22"/>
        </w:rPr>
        <w:br/>
      </w:r>
    </w:p>
    <w:p w14:paraId="2F544CD0" w14:textId="6953FCAB" w:rsidR="000B5183" w:rsidRDefault="000B5183" w:rsidP="005D115C">
      <w:pPr>
        <w:pStyle w:val="BodyText2"/>
        <w:ind w:left="1429" w:firstLine="11"/>
        <w:rPr>
          <w:sz w:val="22"/>
          <w:szCs w:val="22"/>
        </w:rPr>
      </w:pPr>
      <w:r>
        <w:rPr>
          <w:sz w:val="22"/>
          <w:szCs w:val="22"/>
        </w:rPr>
        <w:t>(A)</w:t>
      </w:r>
      <w:r w:rsidRPr="000B5183">
        <w:rPr>
          <w:sz w:val="22"/>
          <w:szCs w:val="22"/>
        </w:rPr>
        <w:t xml:space="preserve"> payment for </w:t>
      </w:r>
      <w:r w:rsidR="001D6A39">
        <w:rPr>
          <w:sz w:val="22"/>
          <w:szCs w:val="22"/>
        </w:rPr>
        <w:t xml:space="preserve">any </w:t>
      </w:r>
      <w:r w:rsidRPr="000B5183">
        <w:rPr>
          <w:sz w:val="22"/>
          <w:szCs w:val="22"/>
        </w:rPr>
        <w:t>completed Milestones</w:t>
      </w:r>
      <w:r w:rsidR="006F1D15">
        <w:rPr>
          <w:sz w:val="22"/>
          <w:szCs w:val="22"/>
        </w:rPr>
        <w:t xml:space="preserve"> in accordance with the Approved Tasking Order</w:t>
      </w:r>
      <w:r>
        <w:rPr>
          <w:sz w:val="22"/>
          <w:szCs w:val="22"/>
        </w:rPr>
        <w:t xml:space="preserve"> and</w:t>
      </w:r>
      <w:r w:rsidRPr="000B5183">
        <w:rPr>
          <w:sz w:val="22"/>
          <w:szCs w:val="22"/>
        </w:rPr>
        <w:t xml:space="preserve">  </w:t>
      </w:r>
    </w:p>
    <w:p w14:paraId="368CB394" w14:textId="04C0D24C" w:rsidR="004A1612" w:rsidRPr="005D115C" w:rsidRDefault="000B5183" w:rsidP="008B6396">
      <w:pPr>
        <w:pStyle w:val="BodyText2"/>
        <w:ind w:left="1429" w:firstLine="11"/>
        <w:rPr>
          <w:sz w:val="22"/>
          <w:szCs w:val="22"/>
        </w:rPr>
      </w:pPr>
      <w:r>
        <w:rPr>
          <w:sz w:val="22"/>
          <w:szCs w:val="22"/>
        </w:rPr>
        <w:t>(B)</w:t>
      </w:r>
      <w:r w:rsidRPr="000B5183">
        <w:rPr>
          <w:sz w:val="22"/>
          <w:szCs w:val="22"/>
        </w:rPr>
        <w:t xml:space="preserve"> reasonable costs for partially completed Milestones </w:t>
      </w:r>
      <w:r w:rsidR="006F1D15">
        <w:rPr>
          <w:sz w:val="22"/>
          <w:szCs w:val="22"/>
        </w:rPr>
        <w:t>on receipt of satisfactory</w:t>
      </w:r>
      <w:r w:rsidRPr="000B5183">
        <w:rPr>
          <w:sz w:val="22"/>
          <w:szCs w:val="22"/>
        </w:rPr>
        <w:t xml:space="preserve"> evidence </w:t>
      </w:r>
      <w:r w:rsidR="006F1D15">
        <w:rPr>
          <w:sz w:val="22"/>
          <w:szCs w:val="22"/>
        </w:rPr>
        <w:t>(in the Authority’s reasonable opinion) of such</w:t>
      </w:r>
      <w:r w:rsidRPr="000B5183">
        <w:rPr>
          <w:sz w:val="22"/>
          <w:szCs w:val="22"/>
        </w:rPr>
        <w:t xml:space="preserve"> partial completion</w:t>
      </w:r>
      <w:r w:rsidR="00862C72">
        <w:rPr>
          <w:sz w:val="22"/>
          <w:szCs w:val="22"/>
        </w:rPr>
        <w:t>.</w:t>
      </w:r>
    </w:p>
    <w:p w14:paraId="48626ED3" w14:textId="77777777" w:rsidR="0039319C" w:rsidRPr="0039319C" w:rsidRDefault="0039319C" w:rsidP="0039319C">
      <w:pPr>
        <w:pStyle w:val="BodyText3"/>
      </w:pPr>
    </w:p>
    <w:bookmarkEnd w:id="2"/>
    <w:p w14:paraId="245E1464" w14:textId="5BAE96F9" w:rsidR="002747F6" w:rsidRPr="00C530B4" w:rsidRDefault="108C7AF1" w:rsidP="00945C2E">
      <w:pPr>
        <w:pStyle w:val="MCoE-Section11"/>
        <w:jc w:val="both"/>
        <w:rPr>
          <w:szCs w:val="22"/>
        </w:rPr>
      </w:pPr>
      <w:r w:rsidRPr="00C530B4">
        <w:rPr>
          <w:szCs w:val="22"/>
        </w:rPr>
        <w:t xml:space="preserve">Change of control of </w:t>
      </w:r>
      <w:r w:rsidR="009C0BB9">
        <w:rPr>
          <w:szCs w:val="22"/>
        </w:rPr>
        <w:t>Supplier</w:t>
      </w:r>
    </w:p>
    <w:p w14:paraId="48410A22" w14:textId="4643FAFF" w:rsidR="002747F6" w:rsidRPr="00C530B4" w:rsidRDefault="108C7AF1" w:rsidP="00945C2E">
      <w:pPr>
        <w:pStyle w:val="MCoE-Section111"/>
        <w:jc w:val="both"/>
        <w:rPr>
          <w:szCs w:val="22"/>
        </w:rPr>
      </w:pPr>
      <w:r w:rsidRPr="00C530B4">
        <w:rPr>
          <w:szCs w:val="22"/>
        </w:rPr>
        <w:t xml:space="preserve">No compensation shall be paid to the </w:t>
      </w:r>
      <w:r w:rsidR="009C0BB9">
        <w:rPr>
          <w:szCs w:val="22"/>
        </w:rPr>
        <w:t>Supplier</w:t>
      </w:r>
      <w:r w:rsidRPr="00C530B4">
        <w:rPr>
          <w:szCs w:val="22"/>
        </w:rPr>
        <w:t xml:space="preserve"> in the event of a termination of the Agreement by the Authority under Clause </w:t>
      </w:r>
      <w:r w:rsidR="00B54FF1" w:rsidRPr="00C530B4">
        <w:rPr>
          <w:szCs w:val="22"/>
        </w:rPr>
        <w:t>5</w:t>
      </w:r>
      <w:r w:rsidR="00B54FF1">
        <w:rPr>
          <w:szCs w:val="22"/>
        </w:rPr>
        <w:t>2</w:t>
      </w:r>
      <w:r w:rsidRPr="00C530B4">
        <w:rPr>
          <w:szCs w:val="22"/>
        </w:rPr>
        <w:t>.</w:t>
      </w:r>
      <w:r w:rsidR="00AF4D42">
        <w:rPr>
          <w:szCs w:val="22"/>
        </w:rPr>
        <w:t>9</w:t>
      </w:r>
      <w:r w:rsidRPr="00C530B4">
        <w:rPr>
          <w:szCs w:val="22"/>
        </w:rPr>
        <w:t xml:space="preserve"> (Termination for Change of Control of </w:t>
      </w:r>
      <w:r w:rsidR="003475A1">
        <w:rPr>
          <w:szCs w:val="22"/>
        </w:rPr>
        <w:t>Supplier</w:t>
      </w:r>
      <w:r w:rsidRPr="00C530B4">
        <w:rPr>
          <w:szCs w:val="22"/>
        </w:rPr>
        <w:t xml:space="preserve">) arising from a change of control of the </w:t>
      </w:r>
      <w:r w:rsidR="004110F9">
        <w:rPr>
          <w:szCs w:val="22"/>
        </w:rPr>
        <w:t>Supplier</w:t>
      </w:r>
      <w:r w:rsidRPr="00C530B4">
        <w:rPr>
          <w:szCs w:val="22"/>
        </w:rPr>
        <w:t>.</w:t>
      </w:r>
    </w:p>
    <w:p w14:paraId="6F8A4B0C" w14:textId="77777777" w:rsidR="002747F6" w:rsidRPr="00C530B4" w:rsidRDefault="108C7AF1" w:rsidP="00945C2E">
      <w:pPr>
        <w:pStyle w:val="MCoE-Section10"/>
        <w:spacing w:before="360" w:beforeAutospacing="0"/>
        <w:jc w:val="both"/>
        <w:rPr>
          <w:szCs w:val="22"/>
        </w:rPr>
      </w:pPr>
      <w:r w:rsidRPr="00C530B4">
        <w:rPr>
          <w:szCs w:val="22"/>
        </w:rPr>
        <w:lastRenderedPageBreak/>
        <w:t>Accrued fees</w:t>
      </w:r>
    </w:p>
    <w:p w14:paraId="276E06D8" w14:textId="7455F8F6" w:rsidR="002747F6" w:rsidRPr="00C530B4" w:rsidRDefault="108C7AF1" w:rsidP="00945C2E">
      <w:pPr>
        <w:pStyle w:val="MCoE-Section11"/>
        <w:jc w:val="both"/>
        <w:rPr>
          <w:b w:val="0"/>
          <w:bCs w:val="0"/>
          <w:szCs w:val="22"/>
        </w:rPr>
      </w:pPr>
      <w:r w:rsidRPr="00C530B4">
        <w:rPr>
          <w:b w:val="0"/>
          <w:bCs w:val="0"/>
          <w:szCs w:val="22"/>
        </w:rPr>
        <w:t xml:space="preserve">Following the termination of the Agreement by the Authority or the </w:t>
      </w:r>
      <w:r w:rsidR="001F549E">
        <w:rPr>
          <w:b w:val="0"/>
          <w:bCs w:val="0"/>
          <w:szCs w:val="22"/>
        </w:rPr>
        <w:t>Supplier</w:t>
      </w:r>
      <w:r w:rsidRPr="00C530B4">
        <w:rPr>
          <w:b w:val="0"/>
          <w:bCs w:val="0"/>
          <w:szCs w:val="22"/>
        </w:rPr>
        <w:t xml:space="preserve"> (as the case may be) for any reason under Clause </w:t>
      </w:r>
      <w:r w:rsidR="007A524A" w:rsidRPr="00C530B4">
        <w:rPr>
          <w:b w:val="0"/>
          <w:bCs w:val="0"/>
          <w:szCs w:val="22"/>
        </w:rPr>
        <w:t>5</w:t>
      </w:r>
      <w:r w:rsidR="007A524A">
        <w:rPr>
          <w:b w:val="0"/>
          <w:bCs w:val="0"/>
          <w:szCs w:val="22"/>
        </w:rPr>
        <w:t>2</w:t>
      </w:r>
      <w:r w:rsidR="007A524A" w:rsidRPr="00C530B4">
        <w:rPr>
          <w:b w:val="0"/>
          <w:bCs w:val="0"/>
          <w:szCs w:val="22"/>
        </w:rPr>
        <w:t xml:space="preserve"> </w:t>
      </w:r>
      <w:r w:rsidRPr="00C530B4">
        <w:rPr>
          <w:b w:val="0"/>
          <w:bCs w:val="0"/>
          <w:szCs w:val="22"/>
        </w:rPr>
        <w:t xml:space="preserve">(Early Termination), the </w:t>
      </w:r>
      <w:r w:rsidR="001F549E">
        <w:rPr>
          <w:b w:val="0"/>
          <w:bCs w:val="0"/>
          <w:szCs w:val="22"/>
        </w:rPr>
        <w:t>Supplier</w:t>
      </w:r>
      <w:r w:rsidRPr="00C530B4">
        <w:rPr>
          <w:b w:val="0"/>
          <w:bCs w:val="0"/>
          <w:szCs w:val="22"/>
        </w:rPr>
        <w:t xml:space="preserve"> shall be entitled to be paid any accrued fees for the Services in accordance with Clause 5</w:t>
      </w:r>
      <w:r w:rsidR="002D254F">
        <w:rPr>
          <w:b w:val="0"/>
          <w:bCs w:val="0"/>
          <w:szCs w:val="22"/>
        </w:rPr>
        <w:t>4</w:t>
      </w:r>
      <w:r w:rsidRPr="00C530B4">
        <w:rPr>
          <w:b w:val="0"/>
          <w:bCs w:val="0"/>
          <w:szCs w:val="22"/>
        </w:rPr>
        <w:t>.1 (Accrued Rights and Obligations and Survivorship).</w:t>
      </w:r>
    </w:p>
    <w:p w14:paraId="496FF236" w14:textId="22246FFB" w:rsidR="002747F6" w:rsidRPr="00C530B4" w:rsidRDefault="002747F6" w:rsidP="00D64442">
      <w:pPr>
        <w:pStyle w:val="MCoE-Section11"/>
        <w:numPr>
          <w:ilvl w:val="0"/>
          <w:numId w:val="0"/>
        </w:numPr>
        <w:ind w:left="709"/>
        <w:jc w:val="both"/>
        <w:rPr>
          <w:b w:val="0"/>
          <w:bCs w:val="0"/>
          <w:szCs w:val="22"/>
        </w:rPr>
      </w:pPr>
    </w:p>
    <w:sectPr w:rsidR="002747F6" w:rsidRPr="00C53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A6AE" w14:textId="77777777" w:rsidR="00F11035" w:rsidRDefault="00F11035">
      <w:r>
        <w:separator/>
      </w:r>
    </w:p>
  </w:endnote>
  <w:endnote w:type="continuationSeparator" w:id="0">
    <w:p w14:paraId="6985C916" w14:textId="77777777" w:rsidR="00F11035" w:rsidRDefault="00F11035">
      <w:r>
        <w:continuationSeparator/>
      </w:r>
    </w:p>
  </w:endnote>
  <w:endnote w:type="continuationNotice" w:id="1">
    <w:p w14:paraId="6F8FD5AA" w14:textId="77777777" w:rsidR="00F11035" w:rsidRDefault="00F11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028" w14:textId="01F42E34" w:rsidR="00EA768E" w:rsidRDefault="00FE3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9D3CE9" wp14:editId="77FABC4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94F38" w14:textId="0210E0DA" w:rsidR="00FE352B" w:rsidRPr="00FE352B" w:rsidRDefault="00FE352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352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3C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-SENSITIVE COMMER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B694F38" w14:textId="0210E0DA" w:rsidR="00FE352B" w:rsidRPr="00FE352B" w:rsidRDefault="00FE352B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352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A7D1" w14:textId="42AA12A3" w:rsidR="000765FF" w:rsidRDefault="000765FF">
    <w:pPr>
      <w:pStyle w:val="Footer"/>
      <w:jc w:val="center"/>
    </w:pPr>
    <w:r>
      <w:t xml:space="preserve">Page </w:t>
    </w:r>
    <w:sdt>
      <w:sdtPr>
        <w:id w:val="305128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6D7A60CF" w14:textId="3E6E1FD9" w:rsidR="00EA768E" w:rsidRDefault="00EA7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F9A8" w14:textId="06F00D4F" w:rsidR="00EA768E" w:rsidRDefault="00FE3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3B5562" wp14:editId="0BB5697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E07A3" w14:textId="0957D4C1" w:rsidR="00FE352B" w:rsidRPr="00FE352B" w:rsidRDefault="00FE352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352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B55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-SENSITIVE COMMER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5E07A3" w14:textId="0957D4C1" w:rsidR="00FE352B" w:rsidRPr="00FE352B" w:rsidRDefault="00FE352B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352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84E0" w14:textId="77777777" w:rsidR="00F11035" w:rsidRDefault="00F11035">
      <w:r>
        <w:separator/>
      </w:r>
    </w:p>
  </w:footnote>
  <w:footnote w:type="continuationSeparator" w:id="0">
    <w:p w14:paraId="3297AEA5" w14:textId="77777777" w:rsidR="00F11035" w:rsidRDefault="00F11035">
      <w:r>
        <w:continuationSeparator/>
      </w:r>
    </w:p>
  </w:footnote>
  <w:footnote w:type="continuationNotice" w:id="1">
    <w:p w14:paraId="1039C5F7" w14:textId="77777777" w:rsidR="00F11035" w:rsidRDefault="00F11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0CE7" w14:textId="599E58A4" w:rsidR="00EA768E" w:rsidRDefault="00FE35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BB6A10" wp14:editId="498DA6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9D21C" w14:textId="7ABE3B55" w:rsidR="00FE352B" w:rsidRPr="00FE352B" w:rsidRDefault="00FE352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352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B6A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3B9D21C" w14:textId="7ABE3B55" w:rsidR="00FE352B" w:rsidRPr="00FE352B" w:rsidRDefault="00FE352B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352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1E21" w14:textId="59BC9780" w:rsidR="00945C2E" w:rsidRDefault="00FE352B" w:rsidP="003B5C9B">
    <w:pPr>
      <w:pStyle w:val="Header"/>
      <w:jc w:val="center"/>
      <w:rPr>
        <w:rFonts w:eastAsiaTheme="minorHAnsi" w:cs="Arial"/>
        <w:b/>
        <w:sz w:val="22"/>
      </w:rPr>
    </w:pPr>
    <w:r>
      <w:rPr>
        <w:rFonts w:eastAsiaTheme="minorHAnsi" w:cs="Arial"/>
        <w:b/>
        <w:noProof/>
        <w:sz w:val="2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0CDCE5" wp14:editId="43A0968B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BB496" w14:textId="213CE3D0" w:rsidR="00FE352B" w:rsidRPr="00FE352B" w:rsidRDefault="00FE352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352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CDC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40BB496" w14:textId="213CE3D0" w:rsidR="00FE352B" w:rsidRPr="00FE352B" w:rsidRDefault="00FE352B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352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C2E" w:rsidRPr="00945C2E">
      <w:rPr>
        <w:rFonts w:eastAsiaTheme="minorHAnsi" w:cs="Arial"/>
        <w:b/>
        <w:sz w:val="22"/>
      </w:rPr>
      <w:t xml:space="preserve"> </w:t>
    </w:r>
  </w:p>
  <w:p w14:paraId="6505C95A" w14:textId="77777777" w:rsidR="00945C2E" w:rsidRPr="00945C2E" w:rsidRDefault="00945C2E" w:rsidP="003B5C9B">
    <w:pPr>
      <w:pStyle w:val="Header"/>
      <w:jc w:val="center"/>
      <w:rPr>
        <w:rFonts w:eastAsiaTheme="minorHAnsi" w:cs="Arial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235" w14:textId="75CE93EF" w:rsidR="00EA768E" w:rsidRDefault="00FE35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0E31BC" wp14:editId="0C84E8D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CD66C" w14:textId="223AE499" w:rsidR="00FE352B" w:rsidRPr="00FE352B" w:rsidRDefault="00FE352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352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E3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A7CD66C" w14:textId="223AE499" w:rsidR="00FE352B" w:rsidRPr="00FE352B" w:rsidRDefault="00FE352B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E352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DAE"/>
    <w:multiLevelType w:val="multilevel"/>
    <w:tmpl w:val="47B8AE16"/>
    <w:lvl w:ilvl="0">
      <w:start w:val="1"/>
      <w:numFmt w:val="decimal"/>
      <w:pStyle w:val="MCoE-Section10"/>
      <w:lvlText w:val="%1."/>
      <w:lvlJc w:val="left"/>
      <w:pPr>
        <w:ind w:left="417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MCoE-Section11"/>
      <w:lvlText w:val="%1.%2"/>
      <w:lvlJc w:val="left"/>
      <w:pPr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MCoE-Section111"/>
      <w:lvlText w:val="%1.%2.%3"/>
      <w:lvlJc w:val="left"/>
      <w:pPr>
        <w:ind w:left="1418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8867786"/>
    <w:multiLevelType w:val="multilevel"/>
    <w:tmpl w:val="65805D0A"/>
    <w:name w:val="Schedule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3969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09937783">
    <w:abstractNumId w:val="1"/>
  </w:num>
  <w:num w:numId="2" w16cid:durableId="1180049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961780">
    <w:abstractNumId w:val="2"/>
  </w:num>
  <w:num w:numId="4" w16cid:durableId="612397881">
    <w:abstractNumId w:val="0"/>
  </w:num>
  <w:num w:numId="5" w16cid:durableId="718936318">
    <w:abstractNumId w:val="0"/>
  </w:num>
  <w:num w:numId="6" w16cid:durableId="4408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F6"/>
    <w:rsid w:val="000415CF"/>
    <w:rsid w:val="0004452A"/>
    <w:rsid w:val="000733C3"/>
    <w:rsid w:val="00073751"/>
    <w:rsid w:val="000765FF"/>
    <w:rsid w:val="000A2F32"/>
    <w:rsid w:val="000A4FBD"/>
    <w:rsid w:val="000B0E7E"/>
    <w:rsid w:val="000B13B8"/>
    <w:rsid w:val="000B5183"/>
    <w:rsid w:val="000C5762"/>
    <w:rsid w:val="000E6EDB"/>
    <w:rsid w:val="0013367C"/>
    <w:rsid w:val="00142190"/>
    <w:rsid w:val="00146419"/>
    <w:rsid w:val="00157C0F"/>
    <w:rsid w:val="00173C9D"/>
    <w:rsid w:val="001B3690"/>
    <w:rsid w:val="001C0433"/>
    <w:rsid w:val="001D6A39"/>
    <w:rsid w:val="001F549E"/>
    <w:rsid w:val="00212781"/>
    <w:rsid w:val="002618BB"/>
    <w:rsid w:val="002747F6"/>
    <w:rsid w:val="002B6B9C"/>
    <w:rsid w:val="002D254F"/>
    <w:rsid w:val="002E212A"/>
    <w:rsid w:val="00300A3E"/>
    <w:rsid w:val="0033195B"/>
    <w:rsid w:val="0033641A"/>
    <w:rsid w:val="00337727"/>
    <w:rsid w:val="00337E3A"/>
    <w:rsid w:val="00342586"/>
    <w:rsid w:val="003475A1"/>
    <w:rsid w:val="003510C9"/>
    <w:rsid w:val="00371F59"/>
    <w:rsid w:val="00381234"/>
    <w:rsid w:val="00383CA4"/>
    <w:rsid w:val="003915EB"/>
    <w:rsid w:val="003924FE"/>
    <w:rsid w:val="0039319C"/>
    <w:rsid w:val="003B5C9B"/>
    <w:rsid w:val="003C16AB"/>
    <w:rsid w:val="0041055F"/>
    <w:rsid w:val="004110F9"/>
    <w:rsid w:val="004234A1"/>
    <w:rsid w:val="00427659"/>
    <w:rsid w:val="00427CCC"/>
    <w:rsid w:val="00431AD9"/>
    <w:rsid w:val="00441C5B"/>
    <w:rsid w:val="004457F2"/>
    <w:rsid w:val="004719B5"/>
    <w:rsid w:val="00482D18"/>
    <w:rsid w:val="0049445D"/>
    <w:rsid w:val="004A1612"/>
    <w:rsid w:val="004C10B1"/>
    <w:rsid w:val="004E01D0"/>
    <w:rsid w:val="004F2E7D"/>
    <w:rsid w:val="0052573F"/>
    <w:rsid w:val="00535A20"/>
    <w:rsid w:val="00550F93"/>
    <w:rsid w:val="00555604"/>
    <w:rsid w:val="00561C60"/>
    <w:rsid w:val="00566FD7"/>
    <w:rsid w:val="00573116"/>
    <w:rsid w:val="00587325"/>
    <w:rsid w:val="005B5177"/>
    <w:rsid w:val="005B76DF"/>
    <w:rsid w:val="005C0321"/>
    <w:rsid w:val="005D115C"/>
    <w:rsid w:val="005F2F11"/>
    <w:rsid w:val="0065794C"/>
    <w:rsid w:val="00673F12"/>
    <w:rsid w:val="00677DD4"/>
    <w:rsid w:val="006C6950"/>
    <w:rsid w:val="006E649E"/>
    <w:rsid w:val="006F1D15"/>
    <w:rsid w:val="007231AD"/>
    <w:rsid w:val="007349A3"/>
    <w:rsid w:val="00734C65"/>
    <w:rsid w:val="007512EB"/>
    <w:rsid w:val="00775990"/>
    <w:rsid w:val="007801AE"/>
    <w:rsid w:val="00797B8F"/>
    <w:rsid w:val="007A29F0"/>
    <w:rsid w:val="007A4ACA"/>
    <w:rsid w:val="007A524A"/>
    <w:rsid w:val="007A646B"/>
    <w:rsid w:val="007B1FA7"/>
    <w:rsid w:val="007C5580"/>
    <w:rsid w:val="007F7D35"/>
    <w:rsid w:val="00804AE6"/>
    <w:rsid w:val="008468A5"/>
    <w:rsid w:val="00850E98"/>
    <w:rsid w:val="0085508A"/>
    <w:rsid w:val="00862C72"/>
    <w:rsid w:val="00864E91"/>
    <w:rsid w:val="008736F3"/>
    <w:rsid w:val="008A7109"/>
    <w:rsid w:val="008B6396"/>
    <w:rsid w:val="008B6468"/>
    <w:rsid w:val="008C0494"/>
    <w:rsid w:val="008C6F1C"/>
    <w:rsid w:val="008F68F1"/>
    <w:rsid w:val="00905440"/>
    <w:rsid w:val="0091005A"/>
    <w:rsid w:val="00922DC4"/>
    <w:rsid w:val="009254A9"/>
    <w:rsid w:val="00945C2E"/>
    <w:rsid w:val="00954983"/>
    <w:rsid w:val="009549D3"/>
    <w:rsid w:val="00977AE3"/>
    <w:rsid w:val="00981868"/>
    <w:rsid w:val="00991374"/>
    <w:rsid w:val="009A0E46"/>
    <w:rsid w:val="009B2B1E"/>
    <w:rsid w:val="009B3509"/>
    <w:rsid w:val="009C0BB9"/>
    <w:rsid w:val="00A05FF2"/>
    <w:rsid w:val="00A104DC"/>
    <w:rsid w:val="00A208E3"/>
    <w:rsid w:val="00A36D54"/>
    <w:rsid w:val="00A41993"/>
    <w:rsid w:val="00A43D4F"/>
    <w:rsid w:val="00A620C8"/>
    <w:rsid w:val="00A6584A"/>
    <w:rsid w:val="00A81AFD"/>
    <w:rsid w:val="00A96075"/>
    <w:rsid w:val="00AC716A"/>
    <w:rsid w:val="00AD415C"/>
    <w:rsid w:val="00AD64F9"/>
    <w:rsid w:val="00AE4CDE"/>
    <w:rsid w:val="00AF4D42"/>
    <w:rsid w:val="00B54FF1"/>
    <w:rsid w:val="00B868FB"/>
    <w:rsid w:val="00B946EB"/>
    <w:rsid w:val="00BB27F7"/>
    <w:rsid w:val="00BB3D0B"/>
    <w:rsid w:val="00C05A3E"/>
    <w:rsid w:val="00C12A74"/>
    <w:rsid w:val="00C377C0"/>
    <w:rsid w:val="00C530B4"/>
    <w:rsid w:val="00C54E31"/>
    <w:rsid w:val="00C83556"/>
    <w:rsid w:val="00C93E44"/>
    <w:rsid w:val="00CB4BD7"/>
    <w:rsid w:val="00CB79D5"/>
    <w:rsid w:val="00CD2F93"/>
    <w:rsid w:val="00CD4638"/>
    <w:rsid w:val="00CE65A9"/>
    <w:rsid w:val="00CF7405"/>
    <w:rsid w:val="00CF77D0"/>
    <w:rsid w:val="00D129F8"/>
    <w:rsid w:val="00D13B51"/>
    <w:rsid w:val="00D64442"/>
    <w:rsid w:val="00DC16CC"/>
    <w:rsid w:val="00DC3D40"/>
    <w:rsid w:val="00DF3468"/>
    <w:rsid w:val="00DF6820"/>
    <w:rsid w:val="00E00588"/>
    <w:rsid w:val="00E01E8B"/>
    <w:rsid w:val="00E237A3"/>
    <w:rsid w:val="00E256CA"/>
    <w:rsid w:val="00E32DFB"/>
    <w:rsid w:val="00E4203A"/>
    <w:rsid w:val="00E440DC"/>
    <w:rsid w:val="00E64FFB"/>
    <w:rsid w:val="00E73701"/>
    <w:rsid w:val="00E81DD8"/>
    <w:rsid w:val="00EA768E"/>
    <w:rsid w:val="00EB4D21"/>
    <w:rsid w:val="00EC762A"/>
    <w:rsid w:val="00EC7D0F"/>
    <w:rsid w:val="00ED620D"/>
    <w:rsid w:val="00EE5730"/>
    <w:rsid w:val="00EF6E42"/>
    <w:rsid w:val="00EF73BA"/>
    <w:rsid w:val="00F00F91"/>
    <w:rsid w:val="00F02400"/>
    <w:rsid w:val="00F11035"/>
    <w:rsid w:val="00F4696A"/>
    <w:rsid w:val="00F7098D"/>
    <w:rsid w:val="00F71AC2"/>
    <w:rsid w:val="00F841DD"/>
    <w:rsid w:val="00F87308"/>
    <w:rsid w:val="00FB744E"/>
    <w:rsid w:val="00FB7DC3"/>
    <w:rsid w:val="00FC1423"/>
    <w:rsid w:val="00FE352B"/>
    <w:rsid w:val="00FE6731"/>
    <w:rsid w:val="00FF50FA"/>
    <w:rsid w:val="108C7AF1"/>
    <w:rsid w:val="1C05D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FA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747F6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47F6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747F6"/>
    <w:rPr>
      <w:rFonts w:ascii="Arial" w:eastAsia="Batang" w:hAnsi="Arial" w:cs="Times New Roman"/>
      <w:sz w:val="14"/>
      <w:szCs w:val="20"/>
      <w:lang w:eastAsia="en-GB"/>
    </w:rPr>
  </w:style>
  <w:style w:type="paragraph" w:customStyle="1" w:styleId="ScheduleHeading1">
    <w:name w:val="Schedule Heading 1"/>
    <w:basedOn w:val="BodyText"/>
    <w:next w:val="BodyText1"/>
    <w:uiPriority w:val="23"/>
    <w:qFormat/>
    <w:rsid w:val="002747F6"/>
    <w:pPr>
      <w:keepNext/>
      <w:numPr>
        <w:numId w:val="1"/>
      </w:numPr>
      <w:tabs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num" w:pos="360"/>
        <w:tab w:val="left" w:pos="709"/>
      </w:tabs>
      <w:spacing w:before="200" w:after="100"/>
      <w:ind w:left="0" w:firstLine="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2747F6"/>
    <w:pPr>
      <w:keepNext/>
      <w:numPr>
        <w:ilvl w:val="1"/>
        <w:numId w:val="1"/>
      </w:numPr>
      <w:tabs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num" w:pos="360"/>
        <w:tab w:val="left" w:pos="709"/>
      </w:tabs>
      <w:spacing w:before="200" w:after="100"/>
      <w:ind w:left="0" w:firstLine="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2747F6"/>
    <w:pPr>
      <w:keepNext/>
      <w:numPr>
        <w:ilvl w:val="2"/>
        <w:numId w:val="1"/>
      </w:numPr>
      <w:tabs>
        <w:tab w:val="clear" w:pos="709"/>
        <w:tab w:val="clear" w:pos="2268"/>
        <w:tab w:val="clear" w:pos="2977"/>
        <w:tab w:val="clear" w:pos="3686"/>
        <w:tab w:val="clear" w:pos="4394"/>
        <w:tab w:val="clear" w:pos="8789"/>
        <w:tab w:val="num" w:pos="360"/>
        <w:tab w:val="left" w:pos="1559"/>
      </w:tabs>
      <w:spacing w:before="200" w:after="100"/>
      <w:ind w:left="0" w:firstLine="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2747F6"/>
    <w:pPr>
      <w:keepNext/>
      <w:numPr>
        <w:ilvl w:val="3"/>
        <w:numId w:val="1"/>
      </w:numPr>
      <w:tabs>
        <w:tab w:val="clear" w:pos="709"/>
        <w:tab w:val="clear" w:pos="1559"/>
        <w:tab w:val="clear" w:pos="2977"/>
        <w:tab w:val="clear" w:pos="3686"/>
        <w:tab w:val="clear" w:pos="4394"/>
        <w:tab w:val="clear" w:pos="8789"/>
        <w:tab w:val="num" w:pos="360"/>
        <w:tab w:val="left" w:pos="2268"/>
      </w:tabs>
      <w:spacing w:before="200" w:after="100"/>
      <w:ind w:left="0" w:firstLine="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2747F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  <w:tab w:val="clear" w:pos="4394"/>
        <w:tab w:val="clear" w:pos="8789"/>
        <w:tab w:val="num" w:pos="360"/>
        <w:tab w:val="left" w:pos="2977"/>
      </w:tabs>
      <w:spacing w:before="200" w:after="100"/>
      <w:ind w:left="0" w:firstLine="0"/>
    </w:pPr>
    <w:rPr>
      <w:b/>
    </w:rPr>
  </w:style>
  <w:style w:type="paragraph" w:styleId="Header">
    <w:name w:val="header"/>
    <w:basedOn w:val="Normal"/>
    <w:link w:val="HeaderChar"/>
    <w:rsid w:val="002747F6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47F6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2747F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  <w:tab w:val="clear" w:pos="4394"/>
        <w:tab w:val="clear" w:pos="8789"/>
        <w:tab w:val="num" w:pos="360"/>
        <w:tab w:val="left" w:pos="3686"/>
      </w:tabs>
      <w:spacing w:before="200" w:after="100"/>
      <w:ind w:left="0" w:firstLine="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2747F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8789"/>
        <w:tab w:val="num" w:pos="360"/>
        <w:tab w:val="left" w:pos="4394"/>
      </w:tabs>
      <w:spacing w:before="200" w:after="100"/>
      <w:ind w:left="4395" w:hanging="709"/>
    </w:pPr>
    <w:rPr>
      <w:b/>
    </w:rPr>
  </w:style>
  <w:style w:type="paragraph" w:customStyle="1" w:styleId="BodyText1">
    <w:name w:val="Body Text 1"/>
    <w:basedOn w:val="BodyText"/>
    <w:qFormat/>
    <w:rsid w:val="002747F6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after="100"/>
      <w:ind w:left="709"/>
    </w:pPr>
  </w:style>
  <w:style w:type="paragraph" w:styleId="BodyText2">
    <w:name w:val="Body Text 2"/>
    <w:basedOn w:val="BodyText1"/>
    <w:link w:val="BodyText2Char"/>
    <w:qFormat/>
    <w:rsid w:val="002747F6"/>
  </w:style>
  <w:style w:type="character" w:customStyle="1" w:styleId="BodyText2Char">
    <w:name w:val="Body Text 2 Char"/>
    <w:basedOn w:val="DefaultParagraphFont"/>
    <w:link w:val="BodyText2"/>
    <w:rsid w:val="002747F6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Para2">
    <w:name w:val="Schedule Para 2"/>
    <w:basedOn w:val="ScheduleHeading2"/>
    <w:uiPriority w:val="31"/>
    <w:qFormat/>
    <w:rsid w:val="002747F6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uiPriority w:val="32"/>
    <w:qFormat/>
    <w:rsid w:val="002747F6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uiPriority w:val="33"/>
    <w:qFormat/>
    <w:rsid w:val="002747F6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747F6"/>
    <w:pPr>
      <w:numPr>
        <w:numId w:val="3"/>
      </w:numPr>
      <w:tabs>
        <w:tab w:val="num" w:pos="360"/>
      </w:tabs>
      <w:spacing w:before="200" w:after="100"/>
      <w:ind w:left="0"/>
      <w:jc w:val="center"/>
    </w:pPr>
    <w:rPr>
      <w:b/>
      <w:caps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47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47F6"/>
    <w:rPr>
      <w:rFonts w:ascii="Arial" w:eastAsia="Batang" w:hAnsi="Arial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47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47F6"/>
    <w:rPr>
      <w:rFonts w:ascii="Arial" w:eastAsia="Batang" w:hAnsi="Arial" w:cs="Times New Roman"/>
      <w:sz w:val="16"/>
      <w:szCs w:val="16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Batang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27"/>
    <w:rPr>
      <w:rFonts w:ascii="Segoe UI" w:eastAsia="Batang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0B"/>
    <w:rPr>
      <w:rFonts w:ascii="Arial" w:eastAsia="Batang" w:hAnsi="Arial" w:cs="Times New Roman"/>
      <w:b/>
      <w:bCs/>
      <w:sz w:val="20"/>
      <w:szCs w:val="20"/>
      <w:lang w:eastAsia="en-GB"/>
    </w:rPr>
  </w:style>
  <w:style w:type="paragraph" w:customStyle="1" w:styleId="MCoE-Section10">
    <w:name w:val="MCoE  - Section (1.0)"/>
    <w:basedOn w:val="Heading2"/>
    <w:next w:val="Normal"/>
    <w:link w:val="MCoE-Section10Char"/>
    <w:uiPriority w:val="99"/>
    <w:qFormat/>
    <w:rsid w:val="005B5177"/>
    <w:pPr>
      <w:numPr>
        <w:numId w:val="6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845"/>
      </w:tabs>
      <w:spacing w:before="100" w:beforeAutospacing="1" w:after="360"/>
      <w:outlineLvl w:val="0"/>
    </w:pPr>
    <w:rPr>
      <w:rFonts w:ascii="Arial" w:hAnsi="Arial"/>
      <w:b/>
      <w:bCs/>
      <w:caps/>
      <w:color w:val="auto"/>
      <w:sz w:val="22"/>
    </w:rPr>
  </w:style>
  <w:style w:type="character" w:customStyle="1" w:styleId="MCoE-Section10Char">
    <w:name w:val="MCoE  - Section (1.0) Char"/>
    <w:basedOn w:val="Heading2Char"/>
    <w:link w:val="MCoE-Section10"/>
    <w:uiPriority w:val="99"/>
    <w:locked/>
    <w:rsid w:val="005B5177"/>
    <w:rPr>
      <w:rFonts w:ascii="Arial" w:eastAsiaTheme="majorEastAsia" w:hAnsi="Arial" w:cstheme="majorBidi"/>
      <w:b/>
      <w:bCs/>
      <w:caps/>
      <w:color w:val="2E74B5" w:themeColor="accent1" w:themeShade="BF"/>
      <w:sz w:val="26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customStyle="1" w:styleId="MCoE-Section11">
    <w:name w:val="MCoE  - Section (1.1)"/>
    <w:basedOn w:val="MCoE-Section10"/>
    <w:next w:val="Normal"/>
    <w:link w:val="MCoE-Section11Char"/>
    <w:uiPriority w:val="99"/>
    <w:qFormat/>
    <w:rsid w:val="005B5177"/>
    <w:pPr>
      <w:numPr>
        <w:ilvl w:val="1"/>
      </w:numPr>
      <w:spacing w:before="240" w:beforeAutospacing="0" w:after="240"/>
      <w:outlineLvl w:val="1"/>
    </w:pPr>
    <w:rPr>
      <w:caps w:val="0"/>
    </w:rPr>
  </w:style>
  <w:style w:type="character" w:customStyle="1" w:styleId="MCoE-Section11Char">
    <w:name w:val="MCoE  - Section (1.1) Char"/>
    <w:basedOn w:val="MCoE-Section10Char"/>
    <w:link w:val="MCoE-Section11"/>
    <w:uiPriority w:val="99"/>
    <w:locked/>
    <w:rsid w:val="005B5177"/>
    <w:rPr>
      <w:rFonts w:ascii="Arial" w:eastAsiaTheme="majorEastAsia" w:hAnsi="Arial" w:cstheme="majorBidi"/>
      <w:b/>
      <w:bCs/>
      <w:caps w:val="0"/>
      <w:color w:val="2E74B5" w:themeColor="accent1" w:themeShade="BF"/>
      <w:sz w:val="26"/>
      <w:szCs w:val="26"/>
      <w:lang w:eastAsia="en-GB"/>
    </w:rPr>
  </w:style>
  <w:style w:type="paragraph" w:customStyle="1" w:styleId="MCoE-Section111">
    <w:name w:val="MCoE  - Section (1.1.1)"/>
    <w:basedOn w:val="MCoE-Section10"/>
    <w:next w:val="Normal"/>
    <w:uiPriority w:val="99"/>
    <w:qFormat/>
    <w:rsid w:val="005B5177"/>
    <w:pPr>
      <w:keepNext w:val="0"/>
      <w:keepLines w:val="0"/>
      <w:numPr>
        <w:ilvl w:val="2"/>
      </w:numPr>
      <w:tabs>
        <w:tab w:val="clear" w:pos="845"/>
      </w:tabs>
      <w:spacing w:after="240"/>
      <w:outlineLvl w:val="2"/>
    </w:pPr>
    <w:rPr>
      <w:b w:val="0"/>
      <w:caps w:val="0"/>
    </w:rPr>
  </w:style>
  <w:style w:type="paragraph" w:styleId="NormalWeb">
    <w:name w:val="Normal (Web)"/>
    <w:basedOn w:val="Normal"/>
    <w:uiPriority w:val="99"/>
    <w:semiHidden/>
    <w:unhideWhenUsed/>
    <w:rsid w:val="0039319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A1612"/>
    <w:pPr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DB8D4157DE146AC1303BB0883C568" ma:contentTypeVersion="6" ma:contentTypeDescription="Create a new document." ma:contentTypeScope="" ma:versionID="7e9d432f0166cc78839b13066e199feb">
  <xsd:schema xmlns:xsd="http://www.w3.org/2001/XMLSchema" xmlns:xs="http://www.w3.org/2001/XMLSchema" xmlns:p="http://schemas.microsoft.com/office/2006/metadata/properties" xmlns:ns2="50b6c9e1-314a-41c7-8540-abe09f94249a" targetNamespace="http://schemas.microsoft.com/office/2006/metadata/properties" ma:root="true" ma:fieldsID="8e6611912781cd21e05bb89e48c9f3d9" ns2:_="">
    <xsd:import namespace="50b6c9e1-314a-41c7-8540-abe09f94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c9e1-314a-41c7-8540-abe09f942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E9D59-9AFE-46A4-A0B0-B73068EF664A}"/>
</file>

<file path=customXml/itemProps2.xml><?xml version="1.0" encoding="utf-8"?>
<ds:datastoreItem xmlns:ds="http://schemas.openxmlformats.org/officeDocument/2006/customXml" ds:itemID="{2173E816-5A5C-403D-AFCF-CC351920BAE2}"/>
</file>

<file path=customXml/itemProps3.xml><?xml version="1.0" encoding="utf-8"?>
<ds:datastoreItem xmlns:ds="http://schemas.openxmlformats.org/officeDocument/2006/customXml" ds:itemID="{A5EA8703-F2BA-477C-8F87-521192A7B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2023-04-17T13:08:00Z</dcterms:created>
  <dcterms:modified xsi:type="dcterms:W3CDTF">2023-04-17T13:09:00Z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OFFICIAL-SENSITIVE COMMERCIAL</vt:lpwstr>
  </property>
  <property fmtid="{D5CDD505-2E9C-101B-9397-08002B2CF9AE}" pid="3" name="MSIP_Label_5e992740-1f89-4ed6-b51b-95a6d0136ac8_Name">
    <vt:lpwstr>MOD-2-OSL-OFFICIAL-SENSITIVE-COMMERCIAL</vt:lpwstr>
  </property>
  <property fmtid="{D5CDD505-2E9C-101B-9397-08002B2CF9AE}" pid="4" name="MSIP_Label_5e992740-1f89-4ed6-b51b-95a6d0136ac8_SiteId">
    <vt:lpwstr>be7760ed-5953-484b-ae95-d0a16dfa09e5</vt:lpwstr>
  </property>
  <property fmtid="{D5CDD505-2E9C-101B-9397-08002B2CF9AE}" pid="5" name="MSIP_Label_5e992740-1f89-4ed6-b51b-95a6d0136ac8_Method">
    <vt:lpwstr>Privileged</vt:lpwstr>
  </property>
  <property fmtid="{D5CDD505-2E9C-101B-9397-08002B2CF9AE}" pid="6" name="ClassificationContentMarkingHeaderText">
    <vt:lpwstr>OFFICIAL-SENSITIVE COMMERCIAL</vt:lpwstr>
  </property>
  <property fmtid="{D5CDD505-2E9C-101B-9397-08002B2CF9AE}" pid="7" name="ContentTypeId">
    <vt:lpwstr>0x010100FE7DB8D4157DE146AC1303BB0883C568</vt:lpwstr>
  </property>
  <property fmtid="{D5CDD505-2E9C-101B-9397-08002B2CF9AE}" pid="8" name="MSIP_Label_5e992740-1f89-4ed6-b51b-95a6d0136ac8_SetDate">
    <vt:lpwstr>2023-04-05T16:01:08Z</vt:lpwstr>
  </property>
  <property fmtid="{D5CDD505-2E9C-101B-9397-08002B2CF9AE}" pid="9" name="MSIP_Label_5e992740-1f89-4ed6-b51b-95a6d0136ac8_ContentBits">
    <vt:lpwstr>3</vt:lpwstr>
  </property>
  <property fmtid="{D5CDD505-2E9C-101B-9397-08002B2CF9AE}" pid="10" name="ClassificationContentMarkingHeaderFontProps">
    <vt:lpwstr>#000000,12,Arial</vt:lpwstr>
  </property>
  <property fmtid="{D5CDD505-2E9C-101B-9397-08002B2CF9AE}" pid="11" name="MSIP_Label_5e992740-1f89-4ed6-b51b-95a6d0136ac8_ActionId">
    <vt:lpwstr>cd493375-a6c1-4d9e-b48b-4529f89cb9c7</vt:lpwstr>
  </property>
  <property fmtid="{D5CDD505-2E9C-101B-9397-08002B2CF9AE}" pid="12" name="MSIP_Label_5e992740-1f89-4ed6-b51b-95a6d0136ac8_Enabled">
    <vt:lpwstr>true</vt:lpwstr>
  </property>
  <property fmtid="{D5CDD505-2E9C-101B-9397-08002B2CF9AE}" pid="13" name="ClassificationContentMarkingFooterShapeIds">
    <vt:lpwstr>7,8,9</vt:lpwstr>
  </property>
  <property fmtid="{D5CDD505-2E9C-101B-9397-08002B2CF9AE}" pid="14" name="ClassificationContentMarkingHeaderShapeIds">
    <vt:lpwstr>1,2,3</vt:lpwstr>
  </property>
  <property fmtid="{D5CDD505-2E9C-101B-9397-08002B2CF9AE}" pid="15" name="ClassificationContentMarkingFooterFontProps">
    <vt:lpwstr>#000000,12,Arial</vt:lpwstr>
  </property>
</Properties>
</file>