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C4B" w:rsidRDefault="00E13E9D" w:rsidP="00E13E9D">
      <w:pPr>
        <w:spacing w:line="240" w:lineRule="exact"/>
        <w:contextualSpacing/>
        <w:jc w:val="right"/>
        <w:rPr>
          <w:b/>
          <w:sz w:val="24"/>
          <w:szCs w:val="24"/>
        </w:rPr>
      </w:pPr>
      <w:r w:rsidRPr="00E13E9D"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5C3E75E4" wp14:editId="633D9B8B">
            <wp:simplePos x="0" y="0"/>
            <wp:positionH relativeFrom="column">
              <wp:posOffset>5140960</wp:posOffset>
            </wp:positionH>
            <wp:positionV relativeFrom="paragraph">
              <wp:posOffset>-124460</wp:posOffset>
            </wp:positionV>
            <wp:extent cx="1216660" cy="1316355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316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C4B">
        <w:rPr>
          <w:b/>
          <w:sz w:val="24"/>
          <w:szCs w:val="24"/>
        </w:rPr>
        <w:t>Procurement</w:t>
      </w:r>
    </w:p>
    <w:p w:rsidR="00E13E9D" w:rsidRPr="00E13E9D" w:rsidRDefault="00BB186E" w:rsidP="00480C4B">
      <w:pPr>
        <w:spacing w:line="240" w:lineRule="exact"/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Adults, Health and Housing</w:t>
      </w:r>
      <w:r w:rsidR="00E13E9D" w:rsidRPr="00E13E9D">
        <w:rPr>
          <w:b/>
          <w:sz w:val="24"/>
          <w:szCs w:val="24"/>
        </w:rPr>
        <w:t xml:space="preserve"> </w:t>
      </w:r>
      <w:r w:rsidR="00480C4B">
        <w:rPr>
          <w:b/>
          <w:sz w:val="24"/>
          <w:szCs w:val="24"/>
        </w:rPr>
        <w:t xml:space="preserve">    </w:t>
      </w:r>
      <w:r w:rsidR="00E13E9D" w:rsidRPr="00E13E9D">
        <w:rPr>
          <w:b/>
          <w:sz w:val="24"/>
          <w:szCs w:val="24"/>
        </w:rPr>
        <w:t xml:space="preserve">   </w:t>
      </w:r>
    </w:p>
    <w:p w:rsidR="00E13E9D" w:rsidRPr="00E13E9D" w:rsidRDefault="00E13E9D" w:rsidP="00E13E9D">
      <w:pPr>
        <w:spacing w:line="240" w:lineRule="exact"/>
        <w:contextualSpacing/>
        <w:jc w:val="right"/>
        <w:rPr>
          <w:b/>
          <w:sz w:val="24"/>
          <w:szCs w:val="24"/>
        </w:rPr>
      </w:pPr>
      <w:r w:rsidRPr="00E13E9D">
        <w:rPr>
          <w:b/>
          <w:sz w:val="24"/>
          <w:szCs w:val="24"/>
        </w:rPr>
        <w:t xml:space="preserve"> </w:t>
      </w:r>
      <w:r w:rsidRPr="00E13E9D">
        <w:rPr>
          <w:sz w:val="24"/>
          <w:szCs w:val="24"/>
        </w:rPr>
        <w:t>The Royal Borough of Windsor &amp; Maidenhead</w:t>
      </w:r>
    </w:p>
    <w:p w:rsidR="00E13E9D" w:rsidRPr="00E13E9D" w:rsidRDefault="00E13E9D" w:rsidP="00E13E9D">
      <w:pPr>
        <w:spacing w:line="240" w:lineRule="exact"/>
        <w:contextualSpacing/>
        <w:jc w:val="right"/>
        <w:rPr>
          <w:sz w:val="24"/>
          <w:szCs w:val="24"/>
        </w:rPr>
      </w:pPr>
      <w:r w:rsidRPr="00E13E9D">
        <w:rPr>
          <w:sz w:val="24"/>
          <w:szCs w:val="24"/>
        </w:rPr>
        <w:t xml:space="preserve">                                    Town Hall</w:t>
      </w:r>
    </w:p>
    <w:p w:rsidR="00E13E9D" w:rsidRPr="00E13E9D" w:rsidRDefault="00E13E9D" w:rsidP="00E13E9D">
      <w:pPr>
        <w:spacing w:line="240" w:lineRule="exact"/>
        <w:contextualSpacing/>
        <w:jc w:val="right"/>
        <w:rPr>
          <w:sz w:val="24"/>
          <w:szCs w:val="24"/>
        </w:rPr>
      </w:pPr>
      <w:r w:rsidRPr="00E13E9D">
        <w:rPr>
          <w:sz w:val="24"/>
          <w:szCs w:val="24"/>
        </w:rPr>
        <w:t xml:space="preserve">                                St Ives Road</w:t>
      </w:r>
    </w:p>
    <w:p w:rsidR="00E13E9D" w:rsidRPr="00E13E9D" w:rsidRDefault="00E13E9D" w:rsidP="00E13E9D">
      <w:pPr>
        <w:spacing w:line="240" w:lineRule="exact"/>
        <w:contextualSpacing/>
        <w:jc w:val="right"/>
        <w:rPr>
          <w:sz w:val="24"/>
          <w:szCs w:val="24"/>
        </w:rPr>
      </w:pPr>
      <w:r w:rsidRPr="00E13E9D">
        <w:rPr>
          <w:sz w:val="24"/>
          <w:szCs w:val="24"/>
        </w:rPr>
        <w:t xml:space="preserve">             Maidenhead, Berkshire</w:t>
      </w:r>
    </w:p>
    <w:p w:rsidR="004679FE" w:rsidRPr="00E13E9D" w:rsidRDefault="00E13E9D" w:rsidP="00E13E9D">
      <w:pPr>
        <w:spacing w:line="240" w:lineRule="exact"/>
        <w:contextualSpacing/>
        <w:jc w:val="right"/>
        <w:rPr>
          <w:sz w:val="24"/>
          <w:szCs w:val="24"/>
        </w:rPr>
      </w:pPr>
      <w:r w:rsidRPr="00E13E9D">
        <w:rPr>
          <w:sz w:val="24"/>
          <w:szCs w:val="24"/>
        </w:rPr>
        <w:t xml:space="preserve">                                         SL6 1RF</w:t>
      </w:r>
    </w:p>
    <w:p w:rsidR="00E13E9D" w:rsidRDefault="00E13E9D"/>
    <w:p w:rsidR="00E13E9D" w:rsidRDefault="00E13E9D"/>
    <w:p w:rsidR="00E13E9D" w:rsidRDefault="00E13E9D" w:rsidP="00E13E9D">
      <w:pPr>
        <w:jc w:val="center"/>
        <w:rPr>
          <w:rFonts w:ascii="Arial" w:hAnsi="Arial" w:cs="Arial"/>
          <w:b/>
          <w:sz w:val="24"/>
          <w:szCs w:val="24"/>
        </w:rPr>
      </w:pPr>
      <w:r w:rsidRPr="00CA08AB">
        <w:rPr>
          <w:rFonts w:ascii="Arial" w:hAnsi="Arial" w:cs="Arial"/>
          <w:b/>
          <w:sz w:val="24"/>
          <w:szCs w:val="24"/>
        </w:rPr>
        <w:t>The Royal Borough of Wi</w:t>
      </w:r>
      <w:r w:rsidR="00BB186E">
        <w:rPr>
          <w:rFonts w:ascii="Arial" w:hAnsi="Arial" w:cs="Arial"/>
          <w:b/>
          <w:sz w:val="24"/>
          <w:szCs w:val="24"/>
        </w:rPr>
        <w:t>ndsor &amp; Maidenhead IT Professional Services and Support</w:t>
      </w:r>
      <w:r w:rsidRPr="00CA08AB">
        <w:rPr>
          <w:rFonts w:ascii="Arial" w:hAnsi="Arial" w:cs="Arial"/>
          <w:b/>
          <w:sz w:val="24"/>
          <w:szCs w:val="24"/>
        </w:rPr>
        <w:t xml:space="preserve"> Market Questionnaire</w:t>
      </w:r>
      <w:bookmarkStart w:id="0" w:name="_GoBack"/>
      <w:bookmarkEnd w:id="0"/>
    </w:p>
    <w:p w:rsidR="00CA08AB" w:rsidRDefault="00CA08AB" w:rsidP="00E13E9D">
      <w:pPr>
        <w:jc w:val="center"/>
        <w:rPr>
          <w:rFonts w:ascii="Arial" w:hAnsi="Arial" w:cs="Arial"/>
          <w:b/>
          <w:sz w:val="24"/>
          <w:szCs w:val="24"/>
        </w:rPr>
      </w:pPr>
    </w:p>
    <w:p w:rsidR="00CA08AB" w:rsidRPr="00CA08AB" w:rsidRDefault="00CA08AB" w:rsidP="00CA08AB">
      <w:pPr>
        <w:rPr>
          <w:rFonts w:ascii="Arial" w:hAnsi="Arial" w:cs="Arial"/>
        </w:rPr>
      </w:pPr>
      <w:r w:rsidRPr="00CA08AB">
        <w:rPr>
          <w:rFonts w:ascii="Arial" w:hAnsi="Arial" w:cs="Arial"/>
        </w:rPr>
        <w:t>Dear Supplier</w:t>
      </w:r>
    </w:p>
    <w:p w:rsidR="00CA08AB" w:rsidRDefault="00CA08AB" w:rsidP="00CA08AB">
      <w:pPr>
        <w:rPr>
          <w:rFonts w:ascii="Arial" w:hAnsi="Arial" w:cs="Arial"/>
        </w:rPr>
      </w:pPr>
      <w:r w:rsidRPr="00CA08AB">
        <w:rPr>
          <w:rFonts w:ascii="Arial" w:hAnsi="Arial" w:cs="Arial"/>
        </w:rPr>
        <w:t>Thank you for expressing your interest in the above services.</w:t>
      </w:r>
      <w:r w:rsidR="009E5248">
        <w:rPr>
          <w:rFonts w:ascii="Arial" w:hAnsi="Arial" w:cs="Arial"/>
        </w:rPr>
        <w:t xml:space="preserve"> Below you will find some background to the Auth</w:t>
      </w:r>
      <w:r w:rsidR="00BB186E">
        <w:rPr>
          <w:rFonts w:ascii="Arial" w:hAnsi="Arial" w:cs="Arial"/>
        </w:rPr>
        <w:t>ority’s potential requirements</w:t>
      </w:r>
      <w:r w:rsidR="009E5248">
        <w:rPr>
          <w:rFonts w:ascii="Arial" w:hAnsi="Arial" w:cs="Arial"/>
        </w:rPr>
        <w:t>, an explanation as to the purpose of this questionnaire and the questionnaire itself.</w:t>
      </w:r>
    </w:p>
    <w:p w:rsidR="00083618" w:rsidRDefault="00964922" w:rsidP="00BB186E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083618">
        <w:rPr>
          <w:rFonts w:ascii="Arial" w:hAnsi="Arial" w:cs="Arial"/>
        </w:rPr>
        <w:t xml:space="preserve"> Authority is seeking expressions of interest from suppliers</w:t>
      </w:r>
      <w:r w:rsidR="00083618" w:rsidRPr="00083618">
        <w:rPr>
          <w:rFonts w:ascii="Arial" w:hAnsi="Arial" w:cs="Arial"/>
        </w:rPr>
        <w:t xml:space="preserve"> for professional services and support for enhanced expertise on IT or fault issues that are complex. The Authority’s IT team is modest in size and covers support for</w:t>
      </w:r>
      <w:r w:rsidR="00083618">
        <w:rPr>
          <w:rFonts w:ascii="Arial" w:hAnsi="Arial" w:cs="Arial"/>
        </w:rPr>
        <w:t xml:space="preserve"> circa</w:t>
      </w:r>
      <w:r w:rsidR="00083618" w:rsidRPr="00083618">
        <w:rPr>
          <w:rFonts w:ascii="Arial" w:hAnsi="Arial" w:cs="Arial"/>
        </w:rPr>
        <w:t xml:space="preserve"> 1,</w:t>
      </w:r>
      <w:r w:rsidR="005D03FA">
        <w:rPr>
          <w:rFonts w:ascii="Arial" w:hAnsi="Arial" w:cs="Arial"/>
        </w:rPr>
        <w:t>200 employees in the Authority</w:t>
      </w:r>
      <w:r w:rsidR="00083618" w:rsidRPr="00083618">
        <w:rPr>
          <w:rFonts w:ascii="Arial" w:hAnsi="Arial" w:cs="Arial"/>
        </w:rPr>
        <w:t xml:space="preserve"> and partner organisations and support for all applications as well as responsibility for the network infrastructure in all council buildings.</w:t>
      </w:r>
    </w:p>
    <w:p w:rsidR="00083618" w:rsidRPr="00C64FD1" w:rsidRDefault="00083618" w:rsidP="00BB186E">
      <w:pPr>
        <w:rPr>
          <w:rFonts w:ascii="Arial" w:hAnsi="Arial" w:cs="Arial"/>
        </w:rPr>
      </w:pPr>
      <w:r>
        <w:rPr>
          <w:rFonts w:ascii="Arial" w:hAnsi="Arial" w:cs="Arial"/>
        </w:rPr>
        <w:t>The Authority would require</w:t>
      </w:r>
      <w:r w:rsidRPr="00A46945">
        <w:rPr>
          <w:rFonts w:ascii="Arial" w:hAnsi="Arial" w:cs="Arial"/>
        </w:rPr>
        <w:t xml:space="preserve"> IT professional services and support for enhanced expertise in areas such as application sequencing, packaging and deployment, in-place upgrades, and bespoke data transformation</w:t>
      </w:r>
      <w:r>
        <w:rPr>
          <w:rFonts w:ascii="Arial" w:hAnsi="Arial" w:cs="Arial"/>
        </w:rPr>
        <w:t xml:space="preserve">. As part of this there </w:t>
      </w:r>
      <w:r w:rsidRPr="00A46945">
        <w:rPr>
          <w:rFonts w:ascii="Arial" w:hAnsi="Arial" w:cs="Arial"/>
        </w:rPr>
        <w:t>may be a requirement for site attendance at the Town Hall in Maidenhead.</w:t>
      </w:r>
    </w:p>
    <w:p w:rsidR="00AF5505" w:rsidRPr="00CA08AB" w:rsidRDefault="00AF5505" w:rsidP="00AF5505">
      <w:pPr>
        <w:rPr>
          <w:rFonts w:ascii="Arial" w:hAnsi="Arial" w:cs="Arial"/>
        </w:rPr>
      </w:pPr>
      <w:r>
        <w:rPr>
          <w:rFonts w:ascii="Arial" w:hAnsi="Arial" w:cs="Arial"/>
        </w:rPr>
        <w:t>The intention of the Authority is</w:t>
      </w:r>
      <w:r w:rsidR="003D4932">
        <w:rPr>
          <w:rFonts w:ascii="Arial" w:hAnsi="Arial" w:cs="Arial"/>
        </w:rPr>
        <w:t xml:space="preserve"> to issue a tender</w:t>
      </w:r>
      <w:r w:rsidR="00765A4F">
        <w:rPr>
          <w:rFonts w:ascii="Arial" w:hAnsi="Arial" w:cs="Arial"/>
        </w:rPr>
        <w:t xml:space="preserve"> to a shortlisted number of suppliers to provide these services over a three (3) year contract term</w:t>
      </w:r>
      <w:r w:rsidR="005D03FA">
        <w:rPr>
          <w:rFonts w:ascii="Arial" w:hAnsi="Arial" w:cs="Arial"/>
        </w:rPr>
        <w:t xml:space="preserve"> for circa forty (40) days per annum.</w:t>
      </w:r>
    </w:p>
    <w:p w:rsidR="00CA08AB" w:rsidRDefault="00AB04CB" w:rsidP="00CA08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Authority would be </w:t>
      </w:r>
      <w:r w:rsidR="00CA08AB" w:rsidRPr="00CA08AB">
        <w:rPr>
          <w:rFonts w:ascii="Arial" w:hAnsi="Arial" w:cs="Arial"/>
        </w:rPr>
        <w:t xml:space="preserve">grateful if you could answer the questions below and send your completed questionnaire to </w:t>
      </w:r>
      <w:hyperlink r:id="rId7" w:history="1">
        <w:r w:rsidR="00CA08AB" w:rsidRPr="00CA08AB">
          <w:rPr>
            <w:rStyle w:val="Hyperlink"/>
            <w:rFonts w:ascii="Arial" w:hAnsi="Arial" w:cs="Arial"/>
          </w:rPr>
          <w:t>procurement@rbwm.gov.uk</w:t>
        </w:r>
      </w:hyperlink>
      <w:r w:rsidR="00765A4F">
        <w:rPr>
          <w:rFonts w:ascii="Arial" w:hAnsi="Arial" w:cs="Arial"/>
        </w:rPr>
        <w:t xml:space="preserve"> The Authority will require your completed </w:t>
      </w:r>
      <w:r w:rsidR="00765A4F" w:rsidRPr="00456A7F">
        <w:rPr>
          <w:rFonts w:ascii="Arial" w:hAnsi="Arial" w:cs="Arial"/>
        </w:rPr>
        <w:t xml:space="preserve">questionnaire by </w:t>
      </w:r>
      <w:r w:rsidR="00456A7F" w:rsidRPr="00456A7F">
        <w:rPr>
          <w:rFonts w:ascii="Arial" w:hAnsi="Arial" w:cs="Arial"/>
        </w:rPr>
        <w:t>17:00 on the 20/12</w:t>
      </w:r>
      <w:r w:rsidR="00765A4F" w:rsidRPr="00456A7F">
        <w:rPr>
          <w:rFonts w:ascii="Arial" w:hAnsi="Arial" w:cs="Arial"/>
        </w:rPr>
        <w:t>/2021</w:t>
      </w:r>
    </w:p>
    <w:p w:rsidR="00D2077E" w:rsidRDefault="00AB04CB" w:rsidP="00CA08AB">
      <w:pPr>
        <w:rPr>
          <w:rFonts w:ascii="Arial" w:hAnsi="Arial" w:cs="Arial"/>
        </w:rPr>
      </w:pPr>
      <w:r>
        <w:rPr>
          <w:rFonts w:ascii="Arial" w:hAnsi="Arial" w:cs="Arial"/>
        </w:rPr>
        <w:t>By completing this q</w:t>
      </w:r>
      <w:r w:rsidR="002345F5">
        <w:rPr>
          <w:rFonts w:ascii="Arial" w:hAnsi="Arial" w:cs="Arial"/>
        </w:rPr>
        <w:t>uestionnaire you will be assisting the Authority in</w:t>
      </w:r>
      <w:r>
        <w:rPr>
          <w:rFonts w:ascii="Arial" w:hAnsi="Arial" w:cs="Arial"/>
        </w:rPr>
        <w:t xml:space="preserve"> understand</w:t>
      </w:r>
      <w:r w:rsidR="002345F5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the market, the services that you are able to provide and </w:t>
      </w:r>
      <w:r w:rsidR="00765A4F">
        <w:rPr>
          <w:rFonts w:ascii="Arial" w:hAnsi="Arial" w:cs="Arial"/>
        </w:rPr>
        <w:t>you will also be confirming your interest in being invited to any potential subsequent tender that the Authority undertakes for these requirements</w:t>
      </w:r>
    </w:p>
    <w:p w:rsidR="00765A4F" w:rsidRDefault="00765A4F" w:rsidP="00CA08AB">
      <w:pPr>
        <w:rPr>
          <w:rFonts w:ascii="Arial" w:hAnsi="Arial" w:cs="Arial"/>
        </w:rPr>
      </w:pPr>
      <w:r>
        <w:rPr>
          <w:rFonts w:ascii="Arial" w:hAnsi="Arial" w:cs="Arial"/>
        </w:rPr>
        <w:t>Please be aware that the Authority if it chooses to issue a tender will only be inviting a shortlisted number of suppliers. For a supplier to be considered it must meet the requirements of the Authority where stated in this questionnaire.</w:t>
      </w:r>
    </w:p>
    <w:p w:rsidR="005D03FA" w:rsidRDefault="005D03FA" w:rsidP="00CA08A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D2077E" w:rsidRPr="00D2077E" w:rsidTr="00537D5C">
        <w:tc>
          <w:tcPr>
            <w:tcW w:w="9016" w:type="dxa"/>
            <w:gridSpan w:val="2"/>
            <w:shd w:val="clear" w:color="auto" w:fill="B2A1C7" w:themeFill="accent4" w:themeFillTint="99"/>
          </w:tcPr>
          <w:p w:rsidR="00D2077E" w:rsidRDefault="00D2077E" w:rsidP="00D2077E">
            <w:pPr>
              <w:jc w:val="center"/>
              <w:rPr>
                <w:rFonts w:ascii="Arial" w:hAnsi="Arial" w:cs="Arial"/>
                <w:b/>
              </w:rPr>
            </w:pPr>
          </w:p>
          <w:p w:rsidR="00D2077E" w:rsidRPr="00D2077E" w:rsidRDefault="00BB186E" w:rsidP="00D207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 Professional Services and Support</w:t>
            </w:r>
            <w:r w:rsidR="00D2077E">
              <w:rPr>
                <w:rFonts w:ascii="Arial" w:hAnsi="Arial" w:cs="Arial"/>
                <w:b/>
              </w:rPr>
              <w:t xml:space="preserve"> Market Questionnaire</w:t>
            </w:r>
          </w:p>
          <w:p w:rsidR="00D2077E" w:rsidRPr="00D2077E" w:rsidRDefault="00D2077E" w:rsidP="00E154F3">
            <w:pPr>
              <w:rPr>
                <w:rFonts w:ascii="Arial" w:hAnsi="Arial" w:cs="Arial"/>
              </w:rPr>
            </w:pPr>
          </w:p>
        </w:tc>
      </w:tr>
      <w:tr w:rsidR="00AB04CB" w:rsidTr="00867FB9">
        <w:tc>
          <w:tcPr>
            <w:tcW w:w="4531" w:type="dxa"/>
          </w:tcPr>
          <w:p w:rsidR="00D2077E" w:rsidRDefault="00D2077E" w:rsidP="00D2077E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your organisation</w:t>
            </w:r>
            <w:r w:rsidR="00B422F6">
              <w:rPr>
                <w:rFonts w:ascii="Arial" w:hAnsi="Arial" w:cs="Arial"/>
              </w:rPr>
              <w:t>.</w:t>
            </w:r>
          </w:p>
          <w:p w:rsidR="002345F5" w:rsidRDefault="002345F5" w:rsidP="002345F5">
            <w:pPr>
              <w:pStyle w:val="ListParagraph"/>
              <w:ind w:left="284"/>
              <w:rPr>
                <w:rFonts w:ascii="Arial" w:hAnsi="Arial" w:cs="Arial"/>
              </w:rPr>
            </w:pPr>
          </w:p>
          <w:p w:rsidR="00AB04CB" w:rsidRDefault="00AB04CB" w:rsidP="00CA08AB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:rsidR="00AB04CB" w:rsidRDefault="00D2077E" w:rsidP="00CA08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Please answer question 1 here</w:t>
            </w:r>
          </w:p>
        </w:tc>
      </w:tr>
      <w:tr w:rsidR="00D2077E" w:rsidTr="00867FB9">
        <w:tc>
          <w:tcPr>
            <w:tcW w:w="4531" w:type="dxa"/>
          </w:tcPr>
          <w:p w:rsidR="00D2077E" w:rsidRDefault="00D2077E" w:rsidP="00D2077E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point of contact at your o</w:t>
            </w:r>
            <w:r w:rsidR="00360BB7">
              <w:rPr>
                <w:rFonts w:ascii="Arial" w:hAnsi="Arial" w:cs="Arial"/>
              </w:rPr>
              <w:t>rganisation</w:t>
            </w:r>
            <w:r w:rsidR="00DD379D">
              <w:rPr>
                <w:rFonts w:ascii="Arial" w:hAnsi="Arial" w:cs="Arial"/>
              </w:rPr>
              <w:t xml:space="preserve"> in connection with this questionnaire</w:t>
            </w:r>
            <w:r w:rsidR="00360BB7">
              <w:rPr>
                <w:rFonts w:ascii="Arial" w:hAnsi="Arial" w:cs="Arial"/>
              </w:rPr>
              <w:t xml:space="preserve"> including email, </w:t>
            </w:r>
            <w:r>
              <w:rPr>
                <w:rFonts w:ascii="Arial" w:hAnsi="Arial" w:cs="Arial"/>
              </w:rPr>
              <w:t>telephone number</w:t>
            </w:r>
            <w:r w:rsidR="00360BB7">
              <w:rPr>
                <w:rFonts w:ascii="Arial" w:hAnsi="Arial" w:cs="Arial"/>
              </w:rPr>
              <w:t>, and job title.</w:t>
            </w:r>
          </w:p>
          <w:p w:rsidR="002345F5" w:rsidRPr="00D2077E" w:rsidRDefault="002345F5" w:rsidP="002345F5">
            <w:pPr>
              <w:pStyle w:val="ListParagraph"/>
              <w:ind w:left="284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:rsidR="00D2077E" w:rsidRDefault="00D2077E" w:rsidP="00E15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Please answer question 2 here</w:t>
            </w:r>
          </w:p>
        </w:tc>
      </w:tr>
      <w:tr w:rsidR="00D2077E" w:rsidTr="00867FB9">
        <w:tc>
          <w:tcPr>
            <w:tcW w:w="4531" w:type="dxa"/>
          </w:tcPr>
          <w:p w:rsidR="00D2077E" w:rsidRDefault="002345F5" w:rsidP="00D2077E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organisation</w:t>
            </w:r>
            <w:r w:rsidR="00D2077E">
              <w:rPr>
                <w:rFonts w:ascii="Arial" w:hAnsi="Arial" w:cs="Arial"/>
              </w:rPr>
              <w:t xml:space="preserve"> head office</w:t>
            </w:r>
            <w:r w:rsidR="00360BB7">
              <w:rPr>
                <w:rFonts w:ascii="Arial" w:hAnsi="Arial" w:cs="Arial"/>
              </w:rPr>
              <w:t>.</w:t>
            </w:r>
          </w:p>
          <w:p w:rsidR="002345F5" w:rsidRPr="00D2077E" w:rsidRDefault="002345F5" w:rsidP="002345F5">
            <w:pPr>
              <w:pStyle w:val="ListParagraph"/>
              <w:ind w:left="284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:rsidR="00D2077E" w:rsidRDefault="00D2077E" w:rsidP="00E154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Please answer question 3 here</w:t>
            </w:r>
          </w:p>
        </w:tc>
      </w:tr>
      <w:tr w:rsidR="00386969" w:rsidTr="00867FB9">
        <w:tc>
          <w:tcPr>
            <w:tcW w:w="4531" w:type="dxa"/>
          </w:tcPr>
          <w:p w:rsidR="00386969" w:rsidRDefault="00386969" w:rsidP="00D2077E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any other office(s)</w:t>
            </w:r>
          </w:p>
        </w:tc>
        <w:tc>
          <w:tcPr>
            <w:tcW w:w="4485" w:type="dxa"/>
          </w:tcPr>
          <w:p w:rsidR="00386969" w:rsidRDefault="004C6058" w:rsidP="00653A5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Please answer question 4 </w:t>
            </w:r>
            <w:r w:rsidR="00386969">
              <w:rPr>
                <w:rFonts w:ascii="Arial" w:hAnsi="Arial" w:cs="Arial"/>
                <w:i/>
              </w:rPr>
              <w:t>here</w:t>
            </w:r>
          </w:p>
          <w:p w:rsidR="004C6058" w:rsidRDefault="004C6058" w:rsidP="00653A50">
            <w:pPr>
              <w:rPr>
                <w:rFonts w:ascii="Arial" w:hAnsi="Arial" w:cs="Arial"/>
                <w:i/>
              </w:rPr>
            </w:pPr>
          </w:p>
        </w:tc>
      </w:tr>
      <w:tr w:rsidR="00D2077E" w:rsidTr="00867FB9">
        <w:tc>
          <w:tcPr>
            <w:tcW w:w="4531" w:type="dxa"/>
          </w:tcPr>
          <w:p w:rsidR="00D2077E" w:rsidRDefault="005D03FA" w:rsidP="00D2077E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Registration Number</w:t>
            </w:r>
          </w:p>
          <w:p w:rsidR="002345F5" w:rsidRPr="00D2077E" w:rsidRDefault="002345F5" w:rsidP="002345F5">
            <w:pPr>
              <w:pStyle w:val="ListParagraph"/>
              <w:ind w:left="284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:rsidR="00D2077E" w:rsidRDefault="00386969" w:rsidP="00653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Please answer question 5</w:t>
            </w:r>
            <w:r w:rsidR="005D03FA">
              <w:rPr>
                <w:rFonts w:ascii="Arial" w:hAnsi="Arial" w:cs="Arial"/>
                <w:i/>
              </w:rPr>
              <w:t xml:space="preserve"> here</w:t>
            </w:r>
          </w:p>
        </w:tc>
      </w:tr>
      <w:tr w:rsidR="00AF5505" w:rsidTr="00867FB9">
        <w:tc>
          <w:tcPr>
            <w:tcW w:w="4531" w:type="dxa"/>
          </w:tcPr>
          <w:p w:rsidR="00AF5505" w:rsidRDefault="00AF5505" w:rsidP="00500201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website address of your organisation.</w:t>
            </w:r>
          </w:p>
          <w:p w:rsidR="00AF5505" w:rsidRDefault="00AF5505" w:rsidP="00AF5505">
            <w:pPr>
              <w:pStyle w:val="ListParagraph"/>
              <w:ind w:left="284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:rsidR="00AF5505" w:rsidRDefault="00166298" w:rsidP="00E6699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Please answer question 6 here.</w:t>
            </w:r>
          </w:p>
        </w:tc>
      </w:tr>
      <w:tr w:rsidR="00C1786C" w:rsidTr="00867FB9">
        <w:tc>
          <w:tcPr>
            <w:tcW w:w="4531" w:type="dxa"/>
          </w:tcPr>
          <w:p w:rsidR="00C1786C" w:rsidRPr="00456A7F" w:rsidRDefault="002162FF" w:rsidP="00946AFD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color w:val="000000" w:themeColor="text1"/>
              </w:rPr>
            </w:pPr>
            <w:r w:rsidRPr="00456A7F">
              <w:rPr>
                <w:rFonts w:ascii="Arial" w:hAnsi="Arial" w:cs="Arial"/>
              </w:rPr>
              <w:t xml:space="preserve">Is your organisation a Microsoft silver partner in the following areas - </w:t>
            </w:r>
          </w:p>
          <w:p w:rsidR="002162FF" w:rsidRPr="00456A7F" w:rsidRDefault="002162FF" w:rsidP="002162FF">
            <w:pPr>
              <w:rPr>
                <w:rFonts w:ascii="Arial" w:hAnsi="Arial" w:cs="Arial"/>
                <w:color w:val="000000" w:themeColor="text1"/>
              </w:rPr>
            </w:pPr>
          </w:p>
          <w:p w:rsidR="00456A7F" w:rsidRPr="00456A7F" w:rsidRDefault="00456A7F" w:rsidP="00456A7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 w:rsidRPr="00456A7F">
              <w:rPr>
                <w:rFonts w:ascii="Arial" w:hAnsi="Arial" w:cs="Arial"/>
                <w:color w:val="000000" w:themeColor="text1"/>
              </w:rPr>
              <w:t xml:space="preserve">Microsoft Application Virtualization (App-V) </w:t>
            </w:r>
          </w:p>
          <w:p w:rsidR="00456A7F" w:rsidRPr="00456A7F" w:rsidRDefault="00456A7F" w:rsidP="00456A7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 w:rsidRPr="00456A7F">
              <w:rPr>
                <w:rFonts w:ascii="Arial" w:hAnsi="Arial" w:cs="Arial"/>
                <w:color w:val="000000" w:themeColor="text1"/>
              </w:rPr>
              <w:t>Microsoft Endpoint Manager (SCCM)</w:t>
            </w:r>
          </w:p>
          <w:p w:rsidR="00456A7F" w:rsidRPr="00456A7F" w:rsidRDefault="00456A7F" w:rsidP="00456A7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 w:rsidRPr="00456A7F">
              <w:rPr>
                <w:rFonts w:ascii="Arial" w:hAnsi="Arial" w:cs="Arial"/>
                <w:color w:val="000000" w:themeColor="text1"/>
              </w:rPr>
              <w:t>Microsoft Deployment Toolkit (MDT)</w:t>
            </w:r>
          </w:p>
          <w:p w:rsidR="00456A7F" w:rsidRPr="00456A7F" w:rsidRDefault="00456A7F" w:rsidP="00456A7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 w:rsidRPr="00456A7F">
              <w:rPr>
                <w:rFonts w:ascii="Arial" w:hAnsi="Arial" w:cs="Arial"/>
                <w:color w:val="000000" w:themeColor="text1"/>
              </w:rPr>
              <w:t>Microsoft Active Directory / Azure Active Directory</w:t>
            </w:r>
          </w:p>
          <w:p w:rsidR="00456A7F" w:rsidRPr="00456A7F" w:rsidRDefault="00456A7F" w:rsidP="00456A7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 w:rsidRPr="00456A7F">
              <w:rPr>
                <w:rFonts w:ascii="Arial" w:hAnsi="Arial" w:cs="Arial"/>
                <w:color w:val="000000" w:themeColor="text1"/>
              </w:rPr>
              <w:t>Microsoft Exchange</w:t>
            </w:r>
          </w:p>
          <w:p w:rsidR="00456A7F" w:rsidRPr="00456A7F" w:rsidRDefault="00456A7F" w:rsidP="00456A7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 w:rsidRPr="00456A7F">
              <w:rPr>
                <w:rFonts w:ascii="Arial" w:hAnsi="Arial" w:cs="Arial"/>
                <w:color w:val="000000" w:themeColor="text1"/>
              </w:rPr>
              <w:t>Microsoft FS Logix</w:t>
            </w:r>
          </w:p>
          <w:p w:rsidR="002162FF" w:rsidRPr="00456A7F" w:rsidRDefault="00456A7F" w:rsidP="00456A7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 w:rsidRPr="00456A7F">
              <w:rPr>
                <w:rFonts w:ascii="Arial" w:hAnsi="Arial" w:cs="Arial"/>
                <w:color w:val="000000" w:themeColor="text1"/>
              </w:rPr>
              <w:t>Microsoft Office / Microsoft 365</w:t>
            </w:r>
          </w:p>
          <w:p w:rsidR="009A50D5" w:rsidRPr="00456A7F" w:rsidRDefault="009A50D5" w:rsidP="009A50D5">
            <w:pPr>
              <w:pStyle w:val="ListParagraph"/>
              <w:ind w:left="28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537D5C" w:rsidRDefault="00537D5C" w:rsidP="00537D5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 / NO</w:t>
            </w:r>
          </w:p>
          <w:p w:rsidR="00537D5C" w:rsidRDefault="002162FF" w:rsidP="00537D5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As part of your response please provide evidence of your organisation’s silver partner status in the areas listed by the Authority</w:t>
            </w:r>
          </w:p>
          <w:p w:rsidR="002162FF" w:rsidRDefault="002162FF" w:rsidP="00537D5C">
            <w:pPr>
              <w:rPr>
                <w:rFonts w:ascii="Arial" w:hAnsi="Arial" w:cs="Arial"/>
                <w:i/>
              </w:rPr>
            </w:pPr>
          </w:p>
        </w:tc>
      </w:tr>
      <w:tr w:rsidR="00A31AA3" w:rsidTr="00867FB9">
        <w:tc>
          <w:tcPr>
            <w:tcW w:w="4531" w:type="dxa"/>
          </w:tcPr>
          <w:p w:rsidR="002162FF" w:rsidRPr="00456A7F" w:rsidRDefault="002162FF" w:rsidP="00A31AA3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color w:val="000000" w:themeColor="text1"/>
              </w:rPr>
            </w:pPr>
            <w:r w:rsidRPr="00456A7F">
              <w:rPr>
                <w:rFonts w:ascii="Arial" w:hAnsi="Arial" w:cs="Arial"/>
                <w:color w:val="000000" w:themeColor="text1"/>
              </w:rPr>
              <w:t>Please p</w:t>
            </w:r>
            <w:r w:rsidR="00FD2966" w:rsidRPr="00456A7F">
              <w:rPr>
                <w:rFonts w:ascii="Arial" w:hAnsi="Arial" w:cs="Arial"/>
                <w:color w:val="000000" w:themeColor="text1"/>
              </w:rPr>
              <w:t xml:space="preserve">rovide details of Public Sector </w:t>
            </w:r>
            <w:r w:rsidRPr="00456A7F">
              <w:rPr>
                <w:rFonts w:ascii="Arial" w:hAnsi="Arial" w:cs="Arial"/>
                <w:color w:val="000000" w:themeColor="text1"/>
              </w:rPr>
              <w:t>clients</w:t>
            </w:r>
            <w:r w:rsidR="00FD2966" w:rsidRPr="00456A7F">
              <w:rPr>
                <w:rFonts w:ascii="Arial" w:hAnsi="Arial" w:cs="Arial"/>
                <w:color w:val="000000" w:themeColor="text1"/>
              </w:rPr>
              <w:t xml:space="preserve"> for whom</w:t>
            </w:r>
            <w:r w:rsidRPr="00456A7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D2966" w:rsidRPr="00456A7F">
              <w:rPr>
                <w:rFonts w:ascii="Arial" w:hAnsi="Arial" w:cs="Arial"/>
                <w:color w:val="000000" w:themeColor="text1"/>
              </w:rPr>
              <w:t>(</w:t>
            </w:r>
            <w:r w:rsidRPr="00456A7F">
              <w:rPr>
                <w:rFonts w:ascii="Arial" w:hAnsi="Arial" w:cs="Arial"/>
                <w:color w:val="000000" w:themeColor="text1"/>
              </w:rPr>
              <w:t>and the service</w:t>
            </w:r>
            <w:r w:rsidR="00FD2966" w:rsidRPr="00456A7F">
              <w:rPr>
                <w:rFonts w:ascii="Arial" w:hAnsi="Arial" w:cs="Arial"/>
                <w:color w:val="000000" w:themeColor="text1"/>
              </w:rPr>
              <w:t xml:space="preserve">s provided) </w:t>
            </w:r>
            <w:r w:rsidRPr="00456A7F">
              <w:rPr>
                <w:rFonts w:ascii="Arial" w:hAnsi="Arial" w:cs="Arial"/>
                <w:color w:val="000000" w:themeColor="text1"/>
              </w:rPr>
              <w:t>you have provided services in areas such as:</w:t>
            </w:r>
          </w:p>
          <w:p w:rsidR="002162FF" w:rsidRPr="00456A7F" w:rsidRDefault="002162FF" w:rsidP="002162FF">
            <w:pPr>
              <w:pStyle w:val="ListParagraph"/>
              <w:ind w:left="284"/>
              <w:rPr>
                <w:rFonts w:ascii="Arial" w:hAnsi="Arial" w:cs="Arial"/>
                <w:color w:val="000000" w:themeColor="text1"/>
              </w:rPr>
            </w:pPr>
          </w:p>
          <w:p w:rsidR="002162FF" w:rsidRPr="00456A7F" w:rsidRDefault="002162FF" w:rsidP="002162F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 w:rsidRPr="00456A7F">
              <w:rPr>
                <w:rFonts w:ascii="Arial" w:hAnsi="Arial" w:cs="Arial"/>
              </w:rPr>
              <w:t>application sequencing;</w:t>
            </w:r>
          </w:p>
          <w:p w:rsidR="002162FF" w:rsidRPr="00456A7F" w:rsidRDefault="002162FF" w:rsidP="002162F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 w:rsidRPr="00456A7F">
              <w:rPr>
                <w:rFonts w:ascii="Arial" w:hAnsi="Arial" w:cs="Arial"/>
              </w:rPr>
              <w:t>packaging and deployment;</w:t>
            </w:r>
          </w:p>
          <w:p w:rsidR="002162FF" w:rsidRPr="00456A7F" w:rsidRDefault="002162FF" w:rsidP="002162F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 w:rsidRPr="00456A7F">
              <w:rPr>
                <w:rFonts w:ascii="Arial" w:hAnsi="Arial" w:cs="Arial"/>
              </w:rPr>
              <w:t>in-place upgrades;</w:t>
            </w:r>
          </w:p>
          <w:p w:rsidR="002162FF" w:rsidRPr="00456A7F" w:rsidRDefault="002162FF" w:rsidP="002162F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 w:rsidRPr="00456A7F">
              <w:rPr>
                <w:rFonts w:ascii="Arial" w:hAnsi="Arial" w:cs="Arial"/>
              </w:rPr>
              <w:t>bespoke data transformation</w:t>
            </w:r>
          </w:p>
          <w:p w:rsidR="002162FF" w:rsidRPr="00456A7F" w:rsidRDefault="002162FF" w:rsidP="002162FF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  <w:p w:rsidR="00A31AA3" w:rsidRPr="00456A7F" w:rsidRDefault="002162FF" w:rsidP="002162FF">
            <w:pPr>
              <w:ind w:left="360"/>
              <w:rPr>
                <w:rFonts w:ascii="Arial" w:hAnsi="Arial" w:cs="Arial"/>
                <w:color w:val="000000" w:themeColor="text1"/>
              </w:rPr>
            </w:pPr>
            <w:r w:rsidRPr="00456A7F">
              <w:rPr>
                <w:rFonts w:ascii="Arial" w:hAnsi="Arial" w:cs="Arial"/>
              </w:rPr>
              <w:t>in the last three (3) years</w:t>
            </w:r>
            <w:r w:rsidRPr="00456A7F">
              <w:rPr>
                <w:rFonts w:ascii="Arial" w:hAnsi="Arial" w:cs="Arial"/>
                <w:color w:val="000000" w:themeColor="text1"/>
              </w:rPr>
              <w:t>. Please also provide contact details for the clients</w:t>
            </w:r>
            <w:r w:rsidR="00FD2966" w:rsidRPr="00456A7F">
              <w:rPr>
                <w:rFonts w:ascii="Arial" w:hAnsi="Arial" w:cs="Arial"/>
                <w:color w:val="000000" w:themeColor="text1"/>
              </w:rPr>
              <w:t xml:space="preserve"> you detail</w:t>
            </w:r>
            <w:r w:rsidRPr="00456A7F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:rsidR="009A50D5" w:rsidRPr="00456A7F" w:rsidRDefault="009A50D5" w:rsidP="009A50D5">
            <w:pPr>
              <w:pStyle w:val="ListParagraph"/>
              <w:ind w:left="28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A31AA3" w:rsidRDefault="00F078DB" w:rsidP="00E6699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Please answer question 8 here</w:t>
            </w:r>
          </w:p>
        </w:tc>
      </w:tr>
      <w:tr w:rsidR="00D2077E" w:rsidTr="00867FB9">
        <w:tc>
          <w:tcPr>
            <w:tcW w:w="4531" w:type="dxa"/>
          </w:tcPr>
          <w:p w:rsidR="003864E5" w:rsidRPr="00F078DB" w:rsidRDefault="00FD2966" w:rsidP="00FD2966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Does your organisation operate a</w:t>
            </w:r>
            <w:r w:rsidRPr="00FD2966">
              <w:rPr>
                <w:rFonts w:ascii="Arial" w:hAnsi="Arial" w:cs="Arial"/>
                <w:color w:val="000000" w:themeColor="text1"/>
              </w:rPr>
              <w:t xml:space="preserve"> ticketing system, service desk or support portal</w:t>
            </w:r>
            <w:r>
              <w:rPr>
                <w:rFonts w:ascii="Arial" w:hAnsi="Arial" w:cs="Arial"/>
                <w:color w:val="000000" w:themeColor="text1"/>
              </w:rPr>
              <w:t xml:space="preserve"> for service requests (such as requests for consultancy days) to be made by your clients? If so please detail </w:t>
            </w:r>
            <w:r>
              <w:rPr>
                <w:rFonts w:ascii="Arial" w:hAnsi="Arial" w:cs="Arial"/>
                <w:color w:val="000000" w:themeColor="text1"/>
              </w:rPr>
              <w:lastRenderedPageBreak/>
              <w:t>which of the above your organisation operates.</w:t>
            </w:r>
          </w:p>
          <w:p w:rsidR="00360BB7" w:rsidRPr="00F078DB" w:rsidRDefault="00360BB7" w:rsidP="00946AF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FD2966" w:rsidRPr="00471A1E" w:rsidRDefault="00FD2966" w:rsidP="00FD296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Please answer question 9 here</w:t>
            </w:r>
          </w:p>
          <w:p w:rsidR="00E66992" w:rsidRPr="00471A1E" w:rsidRDefault="00E66992" w:rsidP="00E66992">
            <w:pPr>
              <w:rPr>
                <w:rFonts w:ascii="Arial" w:hAnsi="Arial" w:cs="Arial"/>
                <w:i/>
              </w:rPr>
            </w:pPr>
          </w:p>
        </w:tc>
      </w:tr>
      <w:tr w:rsidR="00A31AA3" w:rsidTr="00867FB9">
        <w:tc>
          <w:tcPr>
            <w:tcW w:w="4531" w:type="dxa"/>
          </w:tcPr>
          <w:p w:rsidR="00A31AA3" w:rsidRDefault="00FD2966" w:rsidP="000034E8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Please provide your standard day and hourly rates for the provision of services such as those identified in question 8 </w:t>
            </w:r>
            <w:r w:rsidR="002F791A">
              <w:rPr>
                <w:rFonts w:ascii="Arial" w:hAnsi="Arial" w:cs="Arial"/>
              </w:rPr>
              <w:t>to be performed by a person who is</w:t>
            </w:r>
            <w:r w:rsidRPr="00A46945">
              <w:rPr>
                <w:rFonts w:ascii="Arial" w:hAnsi="Arial" w:cs="Arial"/>
              </w:rPr>
              <w:t xml:space="preserve"> qualified (such as MSCP) and competent to do so</w:t>
            </w:r>
            <w:r w:rsidR="002F791A">
              <w:rPr>
                <w:rFonts w:ascii="Arial" w:hAnsi="Arial" w:cs="Arial"/>
              </w:rPr>
              <w:t>.</w:t>
            </w:r>
          </w:p>
          <w:p w:rsidR="002F791A" w:rsidRDefault="002F791A" w:rsidP="002F791A">
            <w:pPr>
              <w:pStyle w:val="ListParagraph"/>
              <w:ind w:left="3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Authority considers a working day to be 7.5 hours excluding time for lunch or other breaks and the rates are to be for remote provision of service.</w:t>
            </w:r>
          </w:p>
          <w:p w:rsidR="009A50D5" w:rsidRDefault="009A50D5" w:rsidP="009A50D5">
            <w:pPr>
              <w:pStyle w:val="ListParagraph"/>
              <w:ind w:left="284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:rsidR="00FD2966" w:rsidRDefault="00FD2966" w:rsidP="00FD296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Please answer question 10 here</w:t>
            </w:r>
          </w:p>
          <w:p w:rsidR="00A31AA3" w:rsidRDefault="00A31AA3" w:rsidP="00F078DB">
            <w:pPr>
              <w:rPr>
                <w:rFonts w:ascii="Arial" w:hAnsi="Arial" w:cs="Arial"/>
                <w:i/>
              </w:rPr>
            </w:pPr>
          </w:p>
        </w:tc>
      </w:tr>
    </w:tbl>
    <w:p w:rsidR="00AB04CB" w:rsidRPr="00307F64" w:rsidRDefault="00AB04CB" w:rsidP="00CA08AB">
      <w:pPr>
        <w:rPr>
          <w:rFonts w:ascii="Arial" w:hAnsi="Arial" w:cs="Arial"/>
        </w:rPr>
      </w:pPr>
    </w:p>
    <w:p w:rsidR="00307F64" w:rsidRPr="00307F64" w:rsidRDefault="00307F64" w:rsidP="00CA08AB">
      <w:pPr>
        <w:rPr>
          <w:rFonts w:ascii="Arial" w:hAnsi="Arial" w:cs="Arial"/>
        </w:rPr>
      </w:pPr>
      <w:r w:rsidRPr="00307F64">
        <w:rPr>
          <w:rFonts w:ascii="Arial" w:hAnsi="Arial" w:cs="Arial"/>
        </w:rPr>
        <w:t xml:space="preserve">The Authority thanks you for the time taken in completing this questionnaire and for expressing your </w:t>
      </w:r>
      <w:r w:rsidR="002F791A">
        <w:rPr>
          <w:rFonts w:ascii="Arial" w:hAnsi="Arial" w:cs="Arial"/>
        </w:rPr>
        <w:t>interest in this potential</w:t>
      </w:r>
      <w:r w:rsidRPr="00307F64">
        <w:rPr>
          <w:rFonts w:ascii="Arial" w:hAnsi="Arial" w:cs="Arial"/>
        </w:rPr>
        <w:t xml:space="preserve"> opportunity</w:t>
      </w:r>
      <w:r w:rsidR="00A50DF0">
        <w:rPr>
          <w:rFonts w:ascii="Arial" w:hAnsi="Arial" w:cs="Arial"/>
        </w:rPr>
        <w:t xml:space="preserve">. </w:t>
      </w:r>
      <w:r w:rsidR="002F791A">
        <w:rPr>
          <w:rFonts w:ascii="Arial" w:hAnsi="Arial" w:cs="Arial"/>
        </w:rPr>
        <w:t>The Authority will contact you to let you know if you have been shortlisted by the Authority to take part in any subsequent tender.</w:t>
      </w:r>
    </w:p>
    <w:p w:rsidR="00307F64" w:rsidRPr="00307F64" w:rsidRDefault="00307F64" w:rsidP="00307F64">
      <w:pPr>
        <w:spacing w:line="240" w:lineRule="exact"/>
        <w:contextualSpacing/>
        <w:rPr>
          <w:rFonts w:ascii="Arial" w:hAnsi="Arial" w:cs="Arial"/>
        </w:rPr>
      </w:pPr>
      <w:r w:rsidRPr="00307F64">
        <w:rPr>
          <w:rFonts w:ascii="Arial" w:hAnsi="Arial" w:cs="Arial"/>
        </w:rPr>
        <w:t>Regards,</w:t>
      </w:r>
    </w:p>
    <w:p w:rsidR="00307F64" w:rsidRPr="00307F64" w:rsidRDefault="00307F64" w:rsidP="00307F64">
      <w:pPr>
        <w:spacing w:line="240" w:lineRule="exact"/>
        <w:contextualSpacing/>
        <w:rPr>
          <w:rFonts w:ascii="Arial" w:hAnsi="Arial" w:cs="Arial"/>
        </w:rPr>
      </w:pPr>
      <w:r w:rsidRPr="00307F64">
        <w:rPr>
          <w:rFonts w:ascii="Arial" w:hAnsi="Arial" w:cs="Arial"/>
        </w:rPr>
        <w:t>The Procurement Team,</w:t>
      </w:r>
    </w:p>
    <w:p w:rsidR="00307F64" w:rsidRPr="00307F64" w:rsidRDefault="00307F64" w:rsidP="00307F64">
      <w:pPr>
        <w:spacing w:line="240" w:lineRule="exact"/>
        <w:contextualSpacing/>
        <w:rPr>
          <w:rFonts w:ascii="Arial" w:hAnsi="Arial" w:cs="Arial"/>
        </w:rPr>
      </w:pPr>
      <w:r w:rsidRPr="00307F64">
        <w:rPr>
          <w:rFonts w:ascii="Arial" w:hAnsi="Arial" w:cs="Arial"/>
        </w:rPr>
        <w:t>The Royal Borough of Windsor &amp; Maidenhead</w:t>
      </w:r>
    </w:p>
    <w:sectPr w:rsidR="00307F64" w:rsidRPr="00307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37C"/>
    <w:multiLevelType w:val="hybridMultilevel"/>
    <w:tmpl w:val="42CE6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9764F"/>
    <w:multiLevelType w:val="hybridMultilevel"/>
    <w:tmpl w:val="629EA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83932"/>
    <w:multiLevelType w:val="hybridMultilevel"/>
    <w:tmpl w:val="0F4AD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A7DB8"/>
    <w:multiLevelType w:val="hybridMultilevel"/>
    <w:tmpl w:val="A77A6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80685"/>
    <w:multiLevelType w:val="hybridMultilevel"/>
    <w:tmpl w:val="3BBC10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4"/>
    <w:lvlOverride w:ilvl="0">
      <w:lvl w:ilvl="0" w:tplc="0809000F">
        <w:start w:val="1"/>
        <w:numFmt w:val="decimal"/>
        <w:lvlText w:val="%1."/>
        <w:lvlJc w:val="left"/>
        <w:pPr>
          <w:ind w:left="720" w:hanging="493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4"/>
    <w:lvlOverride w:ilvl="0">
      <w:lvl w:ilvl="0" w:tplc="0809000F">
        <w:start w:val="1"/>
        <w:numFmt w:val="decimal"/>
        <w:lvlText w:val="%1."/>
        <w:lvlJc w:val="left"/>
        <w:pPr>
          <w:ind w:left="720" w:hanging="663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4"/>
    <w:lvlOverride w:ilvl="0">
      <w:lvl w:ilvl="0" w:tplc="0809000F">
        <w:start w:val="1"/>
        <w:numFmt w:val="decimal"/>
        <w:lvlText w:val="%1."/>
        <w:lvlJc w:val="left"/>
        <w:pPr>
          <w:ind w:left="510" w:hanging="51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4"/>
    <w:lvlOverride w:ilvl="0">
      <w:lvl w:ilvl="0" w:tplc="0809000F">
        <w:start w:val="1"/>
        <w:numFmt w:val="decimal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9D"/>
    <w:rsid w:val="000034E8"/>
    <w:rsid w:val="00041E7E"/>
    <w:rsid w:val="00083618"/>
    <w:rsid w:val="00091FC8"/>
    <w:rsid w:val="000B58CE"/>
    <w:rsid w:val="00100875"/>
    <w:rsid w:val="00106B4A"/>
    <w:rsid w:val="0013481C"/>
    <w:rsid w:val="00135AB6"/>
    <w:rsid w:val="0016459B"/>
    <w:rsid w:val="00166298"/>
    <w:rsid w:val="002162FF"/>
    <w:rsid w:val="002345F5"/>
    <w:rsid w:val="00254BEA"/>
    <w:rsid w:val="00261EE5"/>
    <w:rsid w:val="002F791A"/>
    <w:rsid w:val="00302945"/>
    <w:rsid w:val="00307F64"/>
    <w:rsid w:val="00360BB7"/>
    <w:rsid w:val="00376CBA"/>
    <w:rsid w:val="00383C85"/>
    <w:rsid w:val="003864E5"/>
    <w:rsid w:val="00386969"/>
    <w:rsid w:val="003D4932"/>
    <w:rsid w:val="003E7AB3"/>
    <w:rsid w:val="00406D92"/>
    <w:rsid w:val="00456A7F"/>
    <w:rsid w:val="004679FE"/>
    <w:rsid w:val="00471A1E"/>
    <w:rsid w:val="00476AF3"/>
    <w:rsid w:val="00480C4B"/>
    <w:rsid w:val="004C33FE"/>
    <w:rsid w:val="004C6058"/>
    <w:rsid w:val="00500201"/>
    <w:rsid w:val="00537D5C"/>
    <w:rsid w:val="00586870"/>
    <w:rsid w:val="005D03FA"/>
    <w:rsid w:val="006071F2"/>
    <w:rsid w:val="00623F69"/>
    <w:rsid w:val="0062760A"/>
    <w:rsid w:val="00644933"/>
    <w:rsid w:val="00653A50"/>
    <w:rsid w:val="006D648A"/>
    <w:rsid w:val="006F490E"/>
    <w:rsid w:val="00747A1A"/>
    <w:rsid w:val="00755D17"/>
    <w:rsid w:val="007572E1"/>
    <w:rsid w:val="00765A4F"/>
    <w:rsid w:val="00775DCE"/>
    <w:rsid w:val="00777A0A"/>
    <w:rsid w:val="007F147A"/>
    <w:rsid w:val="00867FB9"/>
    <w:rsid w:val="0090158D"/>
    <w:rsid w:val="00937BE7"/>
    <w:rsid w:val="00946AFD"/>
    <w:rsid w:val="00964922"/>
    <w:rsid w:val="00990658"/>
    <w:rsid w:val="009A50D5"/>
    <w:rsid w:val="009C0119"/>
    <w:rsid w:val="009C024E"/>
    <w:rsid w:val="009E5248"/>
    <w:rsid w:val="00A17C98"/>
    <w:rsid w:val="00A31AA3"/>
    <w:rsid w:val="00A50DF0"/>
    <w:rsid w:val="00AB04CB"/>
    <w:rsid w:val="00AB3044"/>
    <w:rsid w:val="00AF5505"/>
    <w:rsid w:val="00B00798"/>
    <w:rsid w:val="00B1178B"/>
    <w:rsid w:val="00B422F6"/>
    <w:rsid w:val="00B74C21"/>
    <w:rsid w:val="00B84753"/>
    <w:rsid w:val="00BB186E"/>
    <w:rsid w:val="00BC54F0"/>
    <w:rsid w:val="00C1786C"/>
    <w:rsid w:val="00C64FD1"/>
    <w:rsid w:val="00C86E82"/>
    <w:rsid w:val="00CA08AB"/>
    <w:rsid w:val="00D16776"/>
    <w:rsid w:val="00D16909"/>
    <w:rsid w:val="00D2077E"/>
    <w:rsid w:val="00D836F0"/>
    <w:rsid w:val="00DA11A8"/>
    <w:rsid w:val="00DB5758"/>
    <w:rsid w:val="00DD379D"/>
    <w:rsid w:val="00DE4E04"/>
    <w:rsid w:val="00E056AC"/>
    <w:rsid w:val="00E13E9D"/>
    <w:rsid w:val="00E60AB3"/>
    <w:rsid w:val="00E66992"/>
    <w:rsid w:val="00EA5CAD"/>
    <w:rsid w:val="00EB4B3D"/>
    <w:rsid w:val="00EE223B"/>
    <w:rsid w:val="00F078DB"/>
    <w:rsid w:val="00F21560"/>
    <w:rsid w:val="00F30850"/>
    <w:rsid w:val="00FB339D"/>
    <w:rsid w:val="00FD2966"/>
    <w:rsid w:val="00F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4D78"/>
  <w15:docId w15:val="{6CDF1773-419E-4163-BB6F-02C73E42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8A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B0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04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68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8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8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68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8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17C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NoSpacing"/>
    <w:uiPriority w:val="1"/>
    <w:rsid w:val="00A17C9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curement@rbwm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CC8DF-4A50-4738-88AE-1AA46144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RBWM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localprofile</dc:creator>
  <cp:lastModifiedBy>localprofile</cp:lastModifiedBy>
  <cp:revision>7</cp:revision>
  <cp:lastPrinted>2018-12-05T17:43:00Z</cp:lastPrinted>
  <dcterms:created xsi:type="dcterms:W3CDTF">2021-10-20T14:43:00Z</dcterms:created>
  <dcterms:modified xsi:type="dcterms:W3CDTF">2021-11-22T14:50:00Z</dcterms:modified>
</cp:coreProperties>
</file>