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383DE" w14:textId="77777777" w:rsidR="00FA7B9D" w:rsidRPr="00FA7B9D" w:rsidRDefault="00FA7B9D" w:rsidP="00FA7B9D">
      <w:pPr>
        <w:rPr>
          <w:lang w:val="en-GB" w:eastAsia="en-US"/>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153"/>
      </w:tblGrid>
      <w:tr w:rsidR="00FA7B9D" w:rsidRPr="00B63D66" w14:paraId="087FB841" w14:textId="77777777" w:rsidTr="0035101B">
        <w:tc>
          <w:tcPr>
            <w:tcW w:w="3261" w:type="dxa"/>
            <w:shd w:val="clear" w:color="auto" w:fill="595959"/>
          </w:tcPr>
          <w:p w14:paraId="6C24E7BA" w14:textId="77777777" w:rsidR="00FA7B9D" w:rsidRPr="00B63D66" w:rsidRDefault="00FA7B9D" w:rsidP="0035101B">
            <w:pPr>
              <w:spacing w:after="0" w:line="360" w:lineRule="auto"/>
              <w:rPr>
                <w:rFonts w:ascii="Arial" w:eastAsia="MS Mincho" w:hAnsi="Arial" w:cs="Arial"/>
                <w:b/>
                <w:color w:val="F79646"/>
              </w:rPr>
            </w:pPr>
            <w:r w:rsidRPr="00B63D66">
              <w:rPr>
                <w:rFonts w:ascii="Arial" w:eastAsia="MS Mincho" w:hAnsi="Arial" w:cs="Arial"/>
                <w:b/>
                <w:color w:val="F79646"/>
              </w:rPr>
              <w:t>Service</w:t>
            </w:r>
          </w:p>
        </w:tc>
        <w:tc>
          <w:tcPr>
            <w:tcW w:w="5153" w:type="dxa"/>
            <w:shd w:val="clear" w:color="auto" w:fill="auto"/>
          </w:tcPr>
          <w:p w14:paraId="5EDABC89" w14:textId="7EDEC657" w:rsidR="00FA7B9D" w:rsidRPr="00B63D66" w:rsidRDefault="00ED36A2" w:rsidP="0035101B">
            <w:pPr>
              <w:spacing w:after="0"/>
              <w:rPr>
                <w:rFonts w:ascii="Arial" w:eastAsia="MS Mincho" w:hAnsi="Arial" w:cs="Arial"/>
                <w:sz w:val="20"/>
              </w:rPr>
            </w:pPr>
            <w:r>
              <w:rPr>
                <w:rFonts w:ascii="Arial" w:eastAsia="MS Mincho" w:hAnsi="Arial" w:cs="Arial"/>
                <w:sz w:val="20"/>
              </w:rPr>
              <w:t xml:space="preserve">South West London (SWL) </w:t>
            </w:r>
            <w:r w:rsidR="00061A6B">
              <w:rPr>
                <w:rFonts w:ascii="Arial" w:eastAsia="MS Mincho" w:hAnsi="Arial" w:cs="Arial"/>
                <w:sz w:val="20"/>
              </w:rPr>
              <w:t>Early Emotional Support Service</w:t>
            </w:r>
          </w:p>
        </w:tc>
      </w:tr>
      <w:tr w:rsidR="00FA7B9D" w:rsidRPr="00B63D66" w14:paraId="7C35FC70" w14:textId="77777777" w:rsidTr="0035101B">
        <w:tc>
          <w:tcPr>
            <w:tcW w:w="3261" w:type="dxa"/>
            <w:shd w:val="clear" w:color="auto" w:fill="595959"/>
          </w:tcPr>
          <w:p w14:paraId="26CC38FB" w14:textId="77777777" w:rsidR="00FA7B9D" w:rsidRPr="00B63D66" w:rsidRDefault="00FA7B9D" w:rsidP="0035101B">
            <w:pPr>
              <w:spacing w:after="0" w:line="360" w:lineRule="auto"/>
              <w:rPr>
                <w:rFonts w:ascii="Arial" w:eastAsia="MS Mincho" w:hAnsi="Arial" w:cs="Arial"/>
                <w:b/>
                <w:color w:val="F79646"/>
              </w:rPr>
            </w:pPr>
            <w:r w:rsidRPr="00B63D66">
              <w:rPr>
                <w:rFonts w:ascii="Arial" w:eastAsia="MS Mincho" w:hAnsi="Arial" w:cs="Arial"/>
                <w:b/>
                <w:color w:val="F79646"/>
              </w:rPr>
              <w:t>Commissioner Lead</w:t>
            </w:r>
          </w:p>
        </w:tc>
        <w:tc>
          <w:tcPr>
            <w:tcW w:w="5153" w:type="dxa"/>
            <w:shd w:val="clear" w:color="auto" w:fill="auto"/>
          </w:tcPr>
          <w:p w14:paraId="03B2C4D6" w14:textId="67B1954F" w:rsidR="00FA7B9D" w:rsidRPr="00B63D66" w:rsidRDefault="00FA7B9D" w:rsidP="0035101B">
            <w:pPr>
              <w:spacing w:after="0"/>
              <w:rPr>
                <w:rFonts w:ascii="Arial" w:eastAsia="MS Mincho" w:hAnsi="Arial" w:cs="Arial"/>
                <w:sz w:val="20"/>
              </w:rPr>
            </w:pPr>
          </w:p>
        </w:tc>
      </w:tr>
      <w:tr w:rsidR="00FA7B9D" w:rsidRPr="00B63D66" w14:paraId="04EB324A" w14:textId="77777777" w:rsidTr="0035101B">
        <w:tc>
          <w:tcPr>
            <w:tcW w:w="3261" w:type="dxa"/>
            <w:shd w:val="clear" w:color="auto" w:fill="595959"/>
          </w:tcPr>
          <w:p w14:paraId="3E224574" w14:textId="77777777" w:rsidR="00FA7B9D" w:rsidRPr="00B63D66" w:rsidRDefault="00FA7B9D" w:rsidP="0035101B">
            <w:pPr>
              <w:spacing w:after="0" w:line="360" w:lineRule="auto"/>
              <w:rPr>
                <w:rFonts w:ascii="Arial" w:eastAsia="MS Mincho" w:hAnsi="Arial" w:cs="Arial"/>
                <w:b/>
                <w:color w:val="F79646"/>
              </w:rPr>
            </w:pPr>
            <w:r w:rsidRPr="00B63D66">
              <w:rPr>
                <w:rFonts w:ascii="Arial" w:eastAsia="MS Mincho" w:hAnsi="Arial" w:cs="Arial"/>
                <w:b/>
                <w:color w:val="F79646"/>
              </w:rPr>
              <w:t>Provider Lead</w:t>
            </w:r>
          </w:p>
        </w:tc>
        <w:tc>
          <w:tcPr>
            <w:tcW w:w="5153" w:type="dxa"/>
            <w:shd w:val="clear" w:color="auto" w:fill="auto"/>
          </w:tcPr>
          <w:p w14:paraId="43CF5B37" w14:textId="7B25B13F" w:rsidR="00FA7B9D" w:rsidRPr="00B63D66" w:rsidRDefault="00061A6B" w:rsidP="0035101B">
            <w:pPr>
              <w:spacing w:after="0"/>
              <w:rPr>
                <w:rFonts w:ascii="Arial" w:eastAsia="MS Mincho" w:hAnsi="Arial" w:cs="Arial"/>
                <w:sz w:val="20"/>
              </w:rPr>
            </w:pPr>
            <w:r>
              <w:rPr>
                <w:rFonts w:ascii="Arial" w:eastAsia="MS Mincho" w:hAnsi="Arial" w:cs="Arial"/>
                <w:sz w:val="20"/>
              </w:rPr>
              <w:t>N/A</w:t>
            </w:r>
          </w:p>
        </w:tc>
      </w:tr>
      <w:tr w:rsidR="00FA7B9D" w:rsidRPr="00B63D66" w14:paraId="74CAFCB9" w14:textId="77777777" w:rsidTr="0035101B">
        <w:tc>
          <w:tcPr>
            <w:tcW w:w="3261" w:type="dxa"/>
            <w:shd w:val="clear" w:color="auto" w:fill="595959"/>
          </w:tcPr>
          <w:p w14:paraId="4DF4E42C" w14:textId="4E0689A4" w:rsidR="00FA7B9D" w:rsidRPr="00B63D66" w:rsidRDefault="00E02B1D" w:rsidP="0035101B">
            <w:pPr>
              <w:spacing w:after="0" w:line="360" w:lineRule="auto"/>
              <w:rPr>
                <w:rFonts w:ascii="Arial" w:eastAsia="MS Mincho" w:hAnsi="Arial" w:cs="Arial"/>
                <w:b/>
                <w:color w:val="F79646"/>
              </w:rPr>
            </w:pPr>
            <w:r>
              <w:rPr>
                <w:rFonts w:ascii="Arial" w:eastAsia="MS Mincho" w:hAnsi="Arial" w:cs="Arial"/>
                <w:b/>
                <w:color w:val="F79646"/>
              </w:rPr>
              <w:t xml:space="preserve"> </w:t>
            </w:r>
            <w:r w:rsidR="00FA7B9D" w:rsidRPr="00B63D66">
              <w:rPr>
                <w:rFonts w:ascii="Arial" w:eastAsia="MS Mincho" w:hAnsi="Arial" w:cs="Arial"/>
                <w:b/>
                <w:color w:val="F79646"/>
              </w:rPr>
              <w:t>Period</w:t>
            </w:r>
          </w:p>
        </w:tc>
        <w:tc>
          <w:tcPr>
            <w:tcW w:w="5153" w:type="dxa"/>
            <w:shd w:val="clear" w:color="auto" w:fill="auto"/>
          </w:tcPr>
          <w:p w14:paraId="46E25B07" w14:textId="10FA4B5D" w:rsidR="00FA7B9D" w:rsidRPr="00B63D66" w:rsidRDefault="00FA7B9D" w:rsidP="0035101B">
            <w:pPr>
              <w:spacing w:after="0"/>
              <w:rPr>
                <w:rFonts w:ascii="Arial" w:eastAsia="MS Mincho" w:hAnsi="Arial" w:cs="Arial"/>
                <w:sz w:val="20"/>
              </w:rPr>
            </w:pPr>
            <w:r>
              <w:rPr>
                <w:rFonts w:ascii="Arial" w:eastAsia="MS Mincho" w:hAnsi="Arial" w:cs="Arial"/>
                <w:sz w:val="20"/>
              </w:rPr>
              <w:t>1</w:t>
            </w:r>
            <w:r w:rsidRPr="00453880">
              <w:rPr>
                <w:rFonts w:ascii="Arial" w:eastAsia="MS Mincho" w:hAnsi="Arial" w:cs="Arial"/>
                <w:sz w:val="20"/>
                <w:vertAlign w:val="superscript"/>
              </w:rPr>
              <w:t>st</w:t>
            </w:r>
            <w:r w:rsidR="00061A6B">
              <w:rPr>
                <w:rFonts w:ascii="Arial" w:eastAsia="MS Mincho" w:hAnsi="Arial" w:cs="Arial"/>
                <w:sz w:val="20"/>
              </w:rPr>
              <w:t xml:space="preserve"> April 2020</w:t>
            </w:r>
            <w:r>
              <w:rPr>
                <w:rFonts w:ascii="Arial" w:eastAsia="MS Mincho" w:hAnsi="Arial" w:cs="Arial"/>
                <w:sz w:val="20"/>
              </w:rPr>
              <w:t xml:space="preserve"> – 31</w:t>
            </w:r>
            <w:r w:rsidRPr="00453880">
              <w:rPr>
                <w:rFonts w:ascii="Arial" w:eastAsia="MS Mincho" w:hAnsi="Arial" w:cs="Arial"/>
                <w:sz w:val="20"/>
                <w:vertAlign w:val="superscript"/>
              </w:rPr>
              <w:t>st</w:t>
            </w:r>
            <w:r>
              <w:rPr>
                <w:rFonts w:ascii="Arial" w:eastAsia="MS Mincho" w:hAnsi="Arial" w:cs="Arial"/>
                <w:sz w:val="20"/>
              </w:rPr>
              <w:t xml:space="preserve"> March 20</w:t>
            </w:r>
            <w:r w:rsidR="00061A6B">
              <w:rPr>
                <w:rFonts w:ascii="Arial" w:eastAsia="MS Mincho" w:hAnsi="Arial" w:cs="Arial"/>
                <w:sz w:val="20"/>
              </w:rPr>
              <w:t>23</w:t>
            </w:r>
            <w:r w:rsidR="00E02B1D">
              <w:rPr>
                <w:rFonts w:ascii="Arial" w:eastAsia="MS Mincho" w:hAnsi="Arial" w:cs="Arial"/>
                <w:sz w:val="20"/>
              </w:rPr>
              <w:t xml:space="preserve"> (with a </w:t>
            </w:r>
            <w:r w:rsidR="006A43CE">
              <w:rPr>
                <w:rFonts w:ascii="Arial" w:eastAsia="MS Mincho" w:hAnsi="Arial" w:cs="Arial"/>
                <w:sz w:val="20"/>
              </w:rPr>
              <w:t>2-year</w:t>
            </w:r>
            <w:r w:rsidR="00E02B1D">
              <w:rPr>
                <w:rFonts w:ascii="Arial" w:eastAsia="MS Mincho" w:hAnsi="Arial" w:cs="Arial"/>
                <w:sz w:val="20"/>
              </w:rPr>
              <w:t xml:space="preserve"> extension option)</w:t>
            </w:r>
          </w:p>
        </w:tc>
      </w:tr>
      <w:tr w:rsidR="00FA7B9D" w:rsidRPr="00B63D66" w14:paraId="48D54A63" w14:textId="77777777" w:rsidTr="0035101B">
        <w:tc>
          <w:tcPr>
            <w:tcW w:w="3261" w:type="dxa"/>
            <w:shd w:val="clear" w:color="auto" w:fill="595959"/>
          </w:tcPr>
          <w:p w14:paraId="2A4E359A" w14:textId="77777777" w:rsidR="00FA7B9D" w:rsidRPr="00B63D66" w:rsidRDefault="00FA7B9D" w:rsidP="0035101B">
            <w:pPr>
              <w:spacing w:after="0" w:line="360" w:lineRule="auto"/>
              <w:rPr>
                <w:rFonts w:ascii="Arial" w:eastAsia="MS Mincho" w:hAnsi="Arial" w:cs="Arial"/>
                <w:b/>
                <w:color w:val="F79646"/>
              </w:rPr>
            </w:pPr>
            <w:r w:rsidRPr="00B63D66">
              <w:rPr>
                <w:rFonts w:ascii="Arial" w:eastAsia="MS Mincho" w:hAnsi="Arial" w:cs="Arial"/>
                <w:b/>
                <w:color w:val="F79646"/>
              </w:rPr>
              <w:t>Date of Review</w:t>
            </w:r>
          </w:p>
        </w:tc>
        <w:tc>
          <w:tcPr>
            <w:tcW w:w="5153" w:type="dxa"/>
            <w:shd w:val="clear" w:color="auto" w:fill="auto"/>
          </w:tcPr>
          <w:p w14:paraId="156B1A1B" w14:textId="4F3D2142" w:rsidR="00FA7B9D" w:rsidRPr="00B63D66" w:rsidRDefault="00FA7B9D" w:rsidP="0035101B">
            <w:pPr>
              <w:spacing w:after="0"/>
              <w:rPr>
                <w:rFonts w:ascii="Arial" w:eastAsia="MS Mincho" w:hAnsi="Arial" w:cs="Arial"/>
                <w:sz w:val="20"/>
              </w:rPr>
            </w:pPr>
            <w:r>
              <w:rPr>
                <w:rFonts w:ascii="Arial" w:eastAsia="MS Mincho" w:hAnsi="Arial" w:cs="Arial"/>
                <w:sz w:val="20"/>
              </w:rPr>
              <w:t>31</w:t>
            </w:r>
            <w:r w:rsidRPr="00CA7549">
              <w:rPr>
                <w:rFonts w:ascii="Arial" w:eastAsia="MS Mincho" w:hAnsi="Arial" w:cs="Arial"/>
                <w:sz w:val="20"/>
                <w:vertAlign w:val="superscript"/>
              </w:rPr>
              <w:t>st</w:t>
            </w:r>
            <w:r>
              <w:rPr>
                <w:rFonts w:ascii="Arial" w:eastAsia="MS Mincho" w:hAnsi="Arial" w:cs="Arial"/>
                <w:sz w:val="20"/>
              </w:rPr>
              <w:t xml:space="preserve"> March 20</w:t>
            </w:r>
            <w:r w:rsidR="00061A6B">
              <w:rPr>
                <w:rFonts w:ascii="Arial" w:eastAsia="MS Mincho" w:hAnsi="Arial" w:cs="Arial"/>
                <w:sz w:val="20"/>
              </w:rPr>
              <w:t>23</w:t>
            </w:r>
          </w:p>
        </w:tc>
      </w:tr>
    </w:tbl>
    <w:p w14:paraId="35D5F501" w14:textId="77777777" w:rsidR="00FA7B9D" w:rsidRDefault="00FA7B9D" w:rsidP="00FA7B9D">
      <w:pPr>
        <w:rPr>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tblGrid>
      <w:tr w:rsidR="00455E63" w:rsidRPr="00ED36A2" w14:paraId="13E7204E" w14:textId="77777777" w:rsidTr="0035101B">
        <w:tc>
          <w:tcPr>
            <w:tcW w:w="8522" w:type="dxa"/>
            <w:shd w:val="clear" w:color="auto" w:fill="auto"/>
          </w:tcPr>
          <w:p w14:paraId="101951FB" w14:textId="77777777" w:rsidR="00455E63" w:rsidRPr="00ED36A2" w:rsidRDefault="00455E63" w:rsidP="0035101B">
            <w:pPr>
              <w:spacing w:after="0"/>
              <w:rPr>
                <w:rFonts w:ascii="Arial" w:hAnsi="Arial" w:cs="Arial"/>
                <w:sz w:val="20"/>
              </w:rPr>
            </w:pPr>
          </w:p>
          <w:p w14:paraId="366AC9F3" w14:textId="719C9F07" w:rsidR="00455E63" w:rsidRPr="00ED36A2" w:rsidRDefault="00EB20CD" w:rsidP="004F2C7E">
            <w:pPr>
              <w:spacing w:after="0"/>
              <w:rPr>
                <w:rFonts w:ascii="Arial" w:hAnsi="Arial" w:cs="Arial"/>
                <w:b/>
                <w:sz w:val="20"/>
                <w:lang w:val="en-GB"/>
              </w:rPr>
            </w:pPr>
            <w:bookmarkStart w:id="1" w:name="_Toc407700540"/>
            <w:r>
              <w:rPr>
                <w:rFonts w:ascii="Arial" w:hAnsi="Arial" w:cs="Arial"/>
                <w:b/>
                <w:sz w:val="20"/>
                <w:lang w:val="en-GB"/>
              </w:rPr>
              <w:t xml:space="preserve">1.1 </w:t>
            </w:r>
            <w:r w:rsidR="00455E63" w:rsidRPr="00ED36A2">
              <w:rPr>
                <w:rFonts w:ascii="Arial" w:hAnsi="Arial" w:cs="Arial"/>
                <w:b/>
                <w:sz w:val="20"/>
                <w:lang w:val="en-GB"/>
              </w:rPr>
              <w:t>Purpose, introduction and context</w:t>
            </w:r>
            <w:bookmarkEnd w:id="1"/>
          </w:p>
          <w:p w14:paraId="50DC11A2" w14:textId="0FE5DB8F" w:rsidR="00455E63" w:rsidRPr="00ED36A2" w:rsidRDefault="00455E63" w:rsidP="0035101B">
            <w:pPr>
              <w:spacing w:after="0"/>
              <w:rPr>
                <w:rFonts w:ascii="Arial" w:hAnsi="Arial" w:cs="Arial"/>
                <w:sz w:val="20"/>
                <w:lang w:val="en-GB"/>
              </w:rPr>
            </w:pPr>
            <w:r w:rsidRPr="00ED36A2">
              <w:rPr>
                <w:rFonts w:ascii="Arial" w:hAnsi="Arial" w:cs="Arial"/>
                <w:sz w:val="20"/>
                <w:lang w:val="en-GB"/>
              </w:rPr>
              <w:t xml:space="preserve">The purpose of this service specification is to define the provision of mental health and emotional wellbeing assessment and support to be delivered by the provider across the South West London region of Clinical Commissioning Groups* to children and young people aged up to 18 years of age who have been sexual assaulted. It will describe the role, function and responsibilities of these services. </w:t>
            </w:r>
          </w:p>
          <w:p w14:paraId="259D5928" w14:textId="77777777" w:rsidR="00455E63" w:rsidRPr="00ED36A2" w:rsidRDefault="00455E63" w:rsidP="0035101B">
            <w:pPr>
              <w:spacing w:after="0"/>
              <w:rPr>
                <w:rFonts w:ascii="Arial" w:hAnsi="Arial" w:cs="Arial"/>
                <w:sz w:val="20"/>
                <w:lang w:val="en-GB"/>
              </w:rPr>
            </w:pPr>
          </w:p>
          <w:p w14:paraId="20721D30" w14:textId="77777777" w:rsidR="00455E63" w:rsidRPr="00ED36A2" w:rsidRDefault="00455E63" w:rsidP="0035101B">
            <w:pPr>
              <w:spacing w:after="0"/>
              <w:rPr>
                <w:rFonts w:ascii="Arial" w:hAnsi="Arial" w:cs="Arial"/>
                <w:b/>
                <w:sz w:val="20"/>
                <w:lang w:val="en-GB"/>
              </w:rPr>
            </w:pPr>
            <w:r w:rsidRPr="00ED36A2">
              <w:rPr>
                <w:rFonts w:ascii="Arial" w:hAnsi="Arial" w:cs="Arial"/>
                <w:b/>
                <w:sz w:val="20"/>
                <w:lang w:val="en-GB"/>
              </w:rPr>
              <w:t>Specification aims and evidence base</w:t>
            </w:r>
          </w:p>
          <w:p w14:paraId="566035C9" w14:textId="746475C9" w:rsidR="00455BD9" w:rsidRPr="00ED36A2" w:rsidRDefault="00455E63" w:rsidP="0035101B">
            <w:pPr>
              <w:spacing w:after="0"/>
              <w:rPr>
                <w:rFonts w:ascii="Arial" w:hAnsi="Arial" w:cs="Arial"/>
                <w:sz w:val="20"/>
                <w:lang w:val="en-GB"/>
              </w:rPr>
            </w:pPr>
            <w:r w:rsidRPr="00ED36A2">
              <w:rPr>
                <w:rFonts w:ascii="Arial" w:hAnsi="Arial" w:cs="Arial"/>
                <w:sz w:val="20"/>
                <w:lang w:val="en-GB"/>
              </w:rPr>
              <w:t xml:space="preserve">Services for children and young people should place them and their parents/carers at the heart of everything they do. The aim of this service specification is to ensure there is a consistent and timely offer to all children and young people registered with a General Practitioner within the catchment areas of *Kingston, Merton, Richmond, Sutton Croydon and Wandsworth Clinical Commissioning Groups who met the criteria for referral.  </w:t>
            </w:r>
          </w:p>
          <w:p w14:paraId="4C60436E" w14:textId="77777777" w:rsidR="00455BD9" w:rsidRPr="00ED36A2" w:rsidRDefault="00455BD9" w:rsidP="00455BD9">
            <w:pPr>
              <w:spacing w:after="0"/>
              <w:rPr>
                <w:rFonts w:ascii="Arial" w:hAnsi="Arial" w:cs="Arial"/>
                <w:sz w:val="20"/>
              </w:rPr>
            </w:pPr>
          </w:p>
          <w:p w14:paraId="2407B425" w14:textId="0E3AC60C" w:rsidR="00455BD9" w:rsidRPr="00ED36A2" w:rsidRDefault="00EB20CD" w:rsidP="00455BD9">
            <w:pPr>
              <w:spacing w:after="0"/>
              <w:rPr>
                <w:rFonts w:ascii="Arial" w:hAnsi="Arial" w:cs="Arial"/>
                <w:b/>
                <w:sz w:val="20"/>
                <w:lang w:val="en-GB"/>
              </w:rPr>
            </w:pPr>
            <w:r>
              <w:rPr>
                <w:rFonts w:ascii="Arial" w:hAnsi="Arial" w:cs="Arial"/>
                <w:b/>
                <w:sz w:val="20"/>
                <w:lang w:val="en-GB"/>
              </w:rPr>
              <w:t xml:space="preserve">1.2 </w:t>
            </w:r>
            <w:r w:rsidR="00455BD9" w:rsidRPr="00ED36A2">
              <w:rPr>
                <w:rFonts w:ascii="Arial" w:hAnsi="Arial" w:cs="Arial"/>
                <w:b/>
                <w:sz w:val="20"/>
                <w:lang w:val="en-GB"/>
              </w:rPr>
              <w:t>National/local context and evidence base</w:t>
            </w:r>
          </w:p>
          <w:p w14:paraId="5696B978" w14:textId="77777777" w:rsidR="00455BD9" w:rsidRPr="00ED36A2" w:rsidRDefault="00455BD9" w:rsidP="00455BD9">
            <w:pPr>
              <w:spacing w:after="0"/>
              <w:rPr>
                <w:rFonts w:ascii="Arial" w:hAnsi="Arial" w:cs="Arial"/>
                <w:sz w:val="20"/>
                <w:lang w:val="en-GB"/>
              </w:rPr>
            </w:pPr>
            <w:r w:rsidRPr="00ED36A2">
              <w:rPr>
                <w:rFonts w:ascii="Arial" w:hAnsi="Arial" w:cs="Arial"/>
                <w:sz w:val="20"/>
                <w:lang w:val="en-GB"/>
              </w:rPr>
              <w:t xml:space="preserve">There has been universal acknowledgment in policy over the past ten years of the challenges faced by children and young people in developing resilience and psychological wellbeing. </w:t>
            </w:r>
          </w:p>
          <w:p w14:paraId="55817779" w14:textId="7784B1EA" w:rsidR="00455BD9" w:rsidRPr="00ED36A2" w:rsidRDefault="00455BD9" w:rsidP="00455BD9">
            <w:pPr>
              <w:spacing w:after="0"/>
              <w:rPr>
                <w:rFonts w:ascii="Arial" w:hAnsi="Arial" w:cs="Arial"/>
                <w:sz w:val="20"/>
                <w:lang w:val="en-GB"/>
              </w:rPr>
            </w:pPr>
            <w:r w:rsidRPr="00ED36A2">
              <w:rPr>
                <w:rFonts w:ascii="Arial" w:hAnsi="Arial" w:cs="Arial"/>
                <w:sz w:val="20"/>
                <w:lang w:val="en-GB"/>
              </w:rPr>
              <w:t>For those children and young people with diagnosable mental health problems and their parents/carers and the agencies that support them, the challenges are greater.</w:t>
            </w:r>
          </w:p>
          <w:p w14:paraId="12DED75E" w14:textId="55DEDFDE" w:rsidR="00455BD9" w:rsidRPr="00ED36A2" w:rsidRDefault="00455BD9" w:rsidP="00455BD9">
            <w:pPr>
              <w:spacing w:after="0"/>
              <w:rPr>
                <w:rFonts w:ascii="Arial" w:hAnsi="Arial" w:cs="Arial"/>
                <w:sz w:val="20"/>
                <w:lang w:val="en-GB"/>
              </w:rPr>
            </w:pPr>
            <w:r w:rsidRPr="00ED36A2">
              <w:rPr>
                <w:rFonts w:ascii="Arial" w:hAnsi="Arial" w:cs="Arial"/>
                <w:sz w:val="20"/>
                <w:lang w:val="en-GB"/>
              </w:rPr>
              <w:t>At present, few children and young people who have been sexually assaulted or abused come to the attention of police, social care or health providers, and even fewer in the period soon after the abuse. It is thought that children and young people face a variety of obstacles in accessing care and support and that services and accessibility vary widely.</w:t>
            </w:r>
          </w:p>
          <w:p w14:paraId="57C21046" w14:textId="169CFB19" w:rsidR="00455BD9" w:rsidRPr="00ED36A2" w:rsidRDefault="00455BD9" w:rsidP="00455BD9">
            <w:pPr>
              <w:spacing w:after="0"/>
              <w:rPr>
                <w:rFonts w:ascii="Arial" w:hAnsi="Arial" w:cs="Arial"/>
                <w:sz w:val="20"/>
                <w:lang w:val="en-GB"/>
              </w:rPr>
            </w:pPr>
            <w:r w:rsidRPr="00ED36A2">
              <w:rPr>
                <w:rFonts w:ascii="Arial" w:hAnsi="Arial" w:cs="Arial"/>
                <w:sz w:val="20"/>
                <w:lang w:val="en-GB"/>
              </w:rPr>
              <w:t>It was reported by the NSPCC1 in 2011 that 9.4% of 11 to 17 year olds surveyed experienced sexual abuse (including non-contact sexual abuse) and 4.8% of 11 to 17 years olds experienced contact sexual abuse. The same incidence as childhood asthma (9%) and more common than diabetes (2.5%), and yet many of these children are hidden from sight. When they do come forward, the minimum that all children and young people that experience sexua</w:t>
            </w:r>
            <w:r w:rsidR="00633340">
              <w:rPr>
                <w:rFonts w:ascii="Arial" w:hAnsi="Arial" w:cs="Arial"/>
                <w:sz w:val="20"/>
                <w:lang w:val="en-GB"/>
              </w:rPr>
              <w:t>l abuse should expect includes:</w:t>
            </w:r>
          </w:p>
          <w:p w14:paraId="4AF7392D" w14:textId="77777777" w:rsidR="00455BD9" w:rsidRPr="00ED36A2" w:rsidRDefault="00455BD9" w:rsidP="001230BE">
            <w:pPr>
              <w:pStyle w:val="ListParagraph"/>
              <w:numPr>
                <w:ilvl w:val="0"/>
                <w:numId w:val="3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A safe place to live</w:t>
            </w:r>
          </w:p>
          <w:p w14:paraId="095954D5" w14:textId="77777777" w:rsidR="00455BD9" w:rsidRPr="00ED36A2" w:rsidRDefault="00455BD9" w:rsidP="001230BE">
            <w:pPr>
              <w:pStyle w:val="ListParagraph"/>
              <w:numPr>
                <w:ilvl w:val="0"/>
                <w:numId w:val="3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Being listened to and believed</w:t>
            </w:r>
          </w:p>
          <w:p w14:paraId="43182EEB" w14:textId="77777777" w:rsidR="00455BD9" w:rsidRPr="00ED36A2" w:rsidRDefault="00455BD9" w:rsidP="001230BE">
            <w:pPr>
              <w:pStyle w:val="ListParagraph"/>
              <w:numPr>
                <w:ilvl w:val="0"/>
                <w:numId w:val="3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Ability to tell their story</w:t>
            </w:r>
          </w:p>
          <w:p w14:paraId="11CCC86A" w14:textId="77777777" w:rsidR="00455BD9" w:rsidRPr="00ED36A2" w:rsidRDefault="00455BD9" w:rsidP="001230BE">
            <w:pPr>
              <w:pStyle w:val="ListParagraph"/>
              <w:numPr>
                <w:ilvl w:val="0"/>
                <w:numId w:val="3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Early emotional support e.g. strategies for coping with feelings, emotional resilience and symptoms that impact on returning to normal daily life</w:t>
            </w:r>
          </w:p>
          <w:p w14:paraId="78313237" w14:textId="77777777" w:rsidR="00455BD9" w:rsidRPr="00ED36A2" w:rsidRDefault="00455BD9" w:rsidP="001230BE">
            <w:pPr>
              <w:pStyle w:val="ListParagraph"/>
              <w:numPr>
                <w:ilvl w:val="0"/>
                <w:numId w:val="3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Reduction in risk of further abuse</w:t>
            </w:r>
          </w:p>
          <w:p w14:paraId="3267BD17" w14:textId="6DEF8441" w:rsidR="00147B00" w:rsidRDefault="00147B00" w:rsidP="00455BD9">
            <w:pPr>
              <w:spacing w:after="0"/>
              <w:rPr>
                <w:rFonts w:ascii="Arial" w:hAnsi="Arial" w:cs="Arial"/>
                <w:sz w:val="20"/>
                <w:lang w:val="en-GB"/>
              </w:rPr>
            </w:pPr>
          </w:p>
          <w:p w14:paraId="4B9AA264" w14:textId="4E00CA50" w:rsidR="00455BD9" w:rsidRPr="00147B00" w:rsidRDefault="00147B00" w:rsidP="00455BD9">
            <w:pPr>
              <w:spacing w:after="0"/>
              <w:rPr>
                <w:rFonts w:ascii="Arial" w:hAnsi="Arial" w:cs="Arial"/>
                <w:b/>
                <w:sz w:val="20"/>
                <w:lang w:val="en-GB"/>
              </w:rPr>
            </w:pPr>
            <w:r>
              <w:rPr>
                <w:rFonts w:ascii="Arial" w:hAnsi="Arial" w:cs="Arial"/>
                <w:b/>
                <w:sz w:val="20"/>
                <w:lang w:val="en-GB"/>
              </w:rPr>
              <w:t xml:space="preserve">National </w:t>
            </w:r>
            <w:r w:rsidR="00455BD9" w:rsidRPr="00147B00">
              <w:rPr>
                <w:rFonts w:ascii="Arial" w:hAnsi="Arial" w:cs="Arial"/>
                <w:b/>
                <w:sz w:val="20"/>
                <w:lang w:val="en-GB"/>
              </w:rPr>
              <w:t>best practice and guidance</w:t>
            </w:r>
          </w:p>
          <w:p w14:paraId="0654AF32" w14:textId="77777777" w:rsidR="00455BD9" w:rsidRPr="00ED36A2" w:rsidRDefault="00455BD9" w:rsidP="00455BD9">
            <w:pPr>
              <w:spacing w:after="0"/>
              <w:rPr>
                <w:rFonts w:ascii="Arial" w:hAnsi="Arial" w:cs="Arial"/>
                <w:sz w:val="20"/>
                <w:lang w:val="en-GB"/>
              </w:rPr>
            </w:pPr>
            <w:r w:rsidRPr="00ED36A2">
              <w:rPr>
                <w:rFonts w:ascii="Arial" w:hAnsi="Arial" w:cs="Arial"/>
                <w:sz w:val="20"/>
                <w:lang w:val="en-GB"/>
              </w:rPr>
              <w:t xml:space="preserve">Under the Children Act 1989 (s17), every local authority has a duty to safeguard and promote the welfare of children within their area. The Children Act 2004 extends this duty to safeguard and promote children's welfare to the local authority's partners, including health, the police, </w:t>
            </w:r>
            <w:r w:rsidRPr="00ED36A2">
              <w:rPr>
                <w:rFonts w:ascii="Arial" w:hAnsi="Arial" w:cs="Arial"/>
                <w:sz w:val="20"/>
                <w:lang w:val="en-GB"/>
              </w:rPr>
              <w:lastRenderedPageBreak/>
              <w:t>probation and youth offending, and education services, by requiring them to co-operate to improve local children's well-being (s10 and s11). This legislation applies to children that have experienced abuse, including sexual abuse and exploitation.</w:t>
            </w:r>
          </w:p>
          <w:p w14:paraId="01E43D10" w14:textId="15633502" w:rsidR="00455BD9" w:rsidRPr="00ED36A2" w:rsidRDefault="00455BD9" w:rsidP="00455BD9">
            <w:pPr>
              <w:spacing w:after="0"/>
              <w:rPr>
                <w:rFonts w:ascii="Arial" w:hAnsi="Arial" w:cs="Arial"/>
                <w:sz w:val="20"/>
                <w:lang w:val="en-GB"/>
              </w:rPr>
            </w:pPr>
            <w:r w:rsidRPr="00ED36A2">
              <w:rPr>
                <w:rFonts w:ascii="Arial" w:hAnsi="Arial" w:cs="Arial"/>
                <w:sz w:val="20"/>
                <w:lang w:val="en-GB"/>
              </w:rPr>
              <w:t>CSA and CSE, like many forms of abuse and neglect, require a multiagency response to support the child or young person, their siblings and family or carers. Working Together to Safeguard Children provides statutory guidance reminding us that safeguarding children is everyone’s business and that:</w:t>
            </w:r>
          </w:p>
          <w:p w14:paraId="2B0E7F03" w14:textId="3814F8BF" w:rsidR="00455BD9" w:rsidRPr="00147B00" w:rsidRDefault="00455BD9" w:rsidP="001230BE">
            <w:pPr>
              <w:pStyle w:val="ListParagraph"/>
              <w:numPr>
                <w:ilvl w:val="0"/>
                <w:numId w:val="42"/>
              </w:numPr>
              <w:spacing w:after="0" w:line="259" w:lineRule="auto"/>
              <w:rPr>
                <w:rFonts w:ascii="Arial" w:eastAsiaTheme="minorEastAsia" w:hAnsi="Arial" w:cs="Arial"/>
                <w:sz w:val="20"/>
              </w:rPr>
            </w:pPr>
            <w:r w:rsidRPr="00147B00">
              <w:rPr>
                <w:rFonts w:ascii="Arial" w:eastAsiaTheme="minorEastAsia" w:hAnsi="Arial" w:cs="Arial"/>
                <w:sz w:val="20"/>
              </w:rPr>
              <w:t>the child’s needs are paramount, and the needs and wishes of each child, be they a baby or infant, or an older child, should be put first, so that every child receives the support they need before a problem escalates;</w:t>
            </w:r>
          </w:p>
          <w:p w14:paraId="662B5208" w14:textId="77777777" w:rsidR="00455BD9" w:rsidRPr="00ED36A2" w:rsidRDefault="00455BD9" w:rsidP="001230BE">
            <w:pPr>
              <w:pStyle w:val="ListParagraph"/>
              <w:numPr>
                <w:ilvl w:val="0"/>
                <w:numId w:val="42"/>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all professionals who come into contact with children and families are alert to their needs and any risks of harm that individual abusers, or potential abusers, may pose to children;</w:t>
            </w:r>
          </w:p>
          <w:p w14:paraId="26F6E2BC" w14:textId="77777777" w:rsidR="00455BD9" w:rsidRPr="00ED36A2" w:rsidRDefault="00455BD9" w:rsidP="001230BE">
            <w:pPr>
              <w:pStyle w:val="ListParagraph"/>
              <w:numPr>
                <w:ilvl w:val="0"/>
                <w:numId w:val="42"/>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all professionals can share appropriate information in a timely way and can discuss any concerns about an individual child with colleagues and local authority children’s social care;</w:t>
            </w:r>
          </w:p>
          <w:p w14:paraId="68651A5D" w14:textId="77777777" w:rsidR="00455BD9" w:rsidRPr="00ED36A2" w:rsidRDefault="00455BD9" w:rsidP="001230BE">
            <w:pPr>
              <w:pStyle w:val="ListParagraph"/>
              <w:numPr>
                <w:ilvl w:val="0"/>
                <w:numId w:val="42"/>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local areas can innovate and changes should be informed by evidence and examination of the data.</w:t>
            </w:r>
          </w:p>
          <w:p w14:paraId="73E3C5C5" w14:textId="210434D9" w:rsidR="00455BD9" w:rsidRPr="00ED36A2" w:rsidRDefault="00455BD9" w:rsidP="00455BD9">
            <w:pPr>
              <w:spacing w:after="0"/>
              <w:rPr>
                <w:rFonts w:ascii="Arial" w:hAnsi="Arial" w:cs="Arial"/>
                <w:sz w:val="20"/>
                <w:lang w:val="en-GB"/>
              </w:rPr>
            </w:pPr>
            <w:r w:rsidRPr="00ED36A2">
              <w:rPr>
                <w:rFonts w:ascii="Arial" w:hAnsi="Arial" w:cs="Arial"/>
                <w:sz w:val="20"/>
                <w:lang w:val="en-GB"/>
              </w:rPr>
              <w:t xml:space="preserve">There is a wealth of NICE guidelines related to CSA and the impact of trauma including: Child Abuse and Neglect, Looked After Children, Depression, Anxiety, Self-harm, Child maltreatment, Sexually transmitted infections and many more. </w:t>
            </w:r>
          </w:p>
          <w:p w14:paraId="049C3B60" w14:textId="48F67F1B" w:rsidR="00455BD9" w:rsidRPr="00ED36A2" w:rsidRDefault="00455BD9" w:rsidP="00455BD9">
            <w:pPr>
              <w:spacing w:after="0"/>
              <w:rPr>
                <w:rFonts w:ascii="Arial" w:hAnsi="Arial" w:cs="Arial"/>
                <w:sz w:val="20"/>
                <w:lang w:val="en-GB"/>
              </w:rPr>
            </w:pPr>
            <w:r w:rsidRPr="00ED36A2">
              <w:rPr>
                <w:rFonts w:ascii="Arial" w:hAnsi="Arial" w:cs="Arial"/>
                <w:sz w:val="20"/>
                <w:lang w:val="en-GB"/>
              </w:rPr>
              <w:t xml:space="preserve">Guidance from the joint SCIE/NICE guideline for Child Abuse and Neglect provides guidance on emotional support for children and young people that have experienced sexual abuse. It recommends evidence based programmes that emphasise the importance of the therapeutic relationship between the child and therapist and offer support drawing on a range of approaches including counselling, socio-educative and creative approaches (such as drama or art). </w:t>
            </w:r>
          </w:p>
          <w:p w14:paraId="7609ACDF" w14:textId="4C6AFB8A" w:rsidR="00455BD9" w:rsidRPr="00ED36A2" w:rsidRDefault="00147B00" w:rsidP="00455BD9">
            <w:pPr>
              <w:spacing w:after="0"/>
              <w:rPr>
                <w:rFonts w:ascii="Arial" w:hAnsi="Arial" w:cs="Arial"/>
                <w:sz w:val="20"/>
                <w:lang w:val="en-GB"/>
              </w:rPr>
            </w:pPr>
            <w:r>
              <w:rPr>
                <w:rFonts w:ascii="Arial" w:hAnsi="Arial" w:cs="Arial"/>
                <w:sz w:val="20"/>
                <w:lang w:val="en-GB"/>
              </w:rPr>
              <w:t>Barnardo’s established a</w:t>
            </w:r>
            <w:r w:rsidR="00455BD9" w:rsidRPr="00ED36A2">
              <w:rPr>
                <w:rFonts w:ascii="Arial" w:hAnsi="Arial" w:cs="Arial"/>
                <w:sz w:val="20"/>
                <w:lang w:val="en-GB"/>
              </w:rPr>
              <w:t xml:space="preserve"> Centre of Expertise on CSA in 2017. The role of the Centre of Expertise is to identify, generate and share high quality evidence on what works to prevent and tackle CSA, including CSE. It will also focus on turning evidence into practical solutions for practitioners and commissioners across local authorities, police, health services and the voluntary sector. </w:t>
            </w:r>
          </w:p>
          <w:p w14:paraId="510D6503" w14:textId="0C8EAA59" w:rsidR="00455BD9" w:rsidRPr="00ED36A2" w:rsidRDefault="00455BD9" w:rsidP="00455BD9">
            <w:pPr>
              <w:spacing w:after="0"/>
              <w:rPr>
                <w:rFonts w:ascii="Arial" w:hAnsi="Arial" w:cs="Arial"/>
                <w:b/>
                <w:sz w:val="20"/>
                <w:lang w:val="en-GB"/>
              </w:rPr>
            </w:pPr>
          </w:p>
          <w:p w14:paraId="0245D34E" w14:textId="4B8539F6" w:rsidR="00455BD9" w:rsidRPr="00ED36A2" w:rsidRDefault="00455BD9" w:rsidP="00455BD9">
            <w:pPr>
              <w:spacing w:after="0"/>
              <w:rPr>
                <w:rFonts w:ascii="Arial" w:hAnsi="Arial" w:cs="Arial"/>
                <w:b/>
                <w:sz w:val="20"/>
                <w:lang w:val="en-GB"/>
              </w:rPr>
            </w:pPr>
            <w:r w:rsidRPr="00ED36A2">
              <w:rPr>
                <w:rFonts w:ascii="Arial" w:hAnsi="Arial" w:cs="Arial"/>
                <w:b/>
                <w:sz w:val="20"/>
                <w:lang w:val="en-GB"/>
              </w:rPr>
              <w:t>Pan-London Context</w:t>
            </w:r>
          </w:p>
          <w:p w14:paraId="73785546" w14:textId="73049A9F" w:rsidR="00455BD9" w:rsidRPr="00147B00" w:rsidRDefault="00455BD9" w:rsidP="00455BD9">
            <w:pPr>
              <w:spacing w:after="0"/>
              <w:rPr>
                <w:rFonts w:ascii="Arial" w:hAnsi="Arial" w:cs="Arial"/>
                <w:sz w:val="20"/>
                <w:lang w:val="en-GB"/>
              </w:rPr>
            </w:pPr>
            <w:r w:rsidRPr="00ED36A2">
              <w:rPr>
                <w:rFonts w:ascii="Arial" w:hAnsi="Arial" w:cs="Arial"/>
                <w:sz w:val="20"/>
                <w:lang w:val="en-GB"/>
              </w:rPr>
              <w:t>Reported CSA cases across London (MET data for 2017-2019)</w:t>
            </w:r>
          </w:p>
          <w:p w14:paraId="51EC7AE9" w14:textId="4F5B0FC2" w:rsidR="00455BD9" w:rsidRPr="00ED36A2" w:rsidRDefault="00455BD9" w:rsidP="00455BD9">
            <w:pPr>
              <w:spacing w:after="0"/>
              <w:rPr>
                <w:rFonts w:ascii="Arial" w:hAnsi="Arial" w:cs="Arial"/>
                <w:b/>
                <w:sz w:val="20"/>
                <w:lang w:val="en-GB"/>
              </w:rPr>
            </w:pPr>
            <w:r w:rsidRPr="00ED36A2">
              <w:rPr>
                <w:rFonts w:ascii="Arial" w:hAnsi="Arial" w:cs="Arial"/>
                <w:b/>
                <w:sz w:val="20"/>
                <w:lang w:val="en-GB"/>
              </w:rPr>
              <w:t>Key Findings</w:t>
            </w:r>
          </w:p>
          <w:p w14:paraId="78342C96" w14:textId="77777777" w:rsidR="00455BD9" w:rsidRPr="00ED36A2" w:rsidRDefault="00455BD9" w:rsidP="001230BE">
            <w:pPr>
              <w:pStyle w:val="ListParagraph"/>
              <w:numPr>
                <w:ilvl w:val="0"/>
                <w:numId w:val="32"/>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The recent MET data shows that there are ~ 6,000 CSA offences in London each year:</w:t>
            </w:r>
          </w:p>
          <w:p w14:paraId="049F5E92" w14:textId="77777777" w:rsidR="00455BD9" w:rsidRPr="00ED36A2" w:rsidRDefault="00455BD9" w:rsidP="001230BE">
            <w:pPr>
              <w:pStyle w:val="ListParagraph"/>
              <w:numPr>
                <w:ilvl w:val="0"/>
                <w:numId w:val="43"/>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There was a total of 6,052 CSA offences within London in 2017/18 and 5,853 offences in 2018/19, which reflects a fall of 3.3%</w:t>
            </w:r>
          </w:p>
          <w:p w14:paraId="05E9D7B6" w14:textId="6AB69937" w:rsidR="00455BD9" w:rsidRPr="00147B00" w:rsidRDefault="00455BD9" w:rsidP="001230BE">
            <w:pPr>
              <w:pStyle w:val="ListParagraph"/>
              <w:numPr>
                <w:ilvl w:val="0"/>
                <w:numId w:val="43"/>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In both years, there has been an even split between acute (less than 8 days) and historical (8 days and over) cases with 51% of the cases being acute and 49% historical</w:t>
            </w:r>
          </w:p>
          <w:p w14:paraId="770525AC" w14:textId="77777777" w:rsidR="00455BD9" w:rsidRPr="00ED36A2" w:rsidRDefault="00455BD9" w:rsidP="001230BE">
            <w:pPr>
              <w:pStyle w:val="ListParagraph"/>
              <w:numPr>
                <w:ilvl w:val="0"/>
                <w:numId w:val="32"/>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Most victims are aged 13 and over:</w:t>
            </w:r>
          </w:p>
          <w:p w14:paraId="1B833F68" w14:textId="77777777" w:rsidR="00455BD9" w:rsidRPr="00ED36A2"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Almost three quarters of victims are aged 13 and over, with 73% of total cases for 2017/18 and 72% for 2018/19</w:t>
            </w:r>
          </w:p>
          <w:p w14:paraId="2AA2908B" w14:textId="75117505" w:rsidR="00455BD9" w:rsidRPr="00745419"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The picture is similar across acute and historical cases, although there are slightly more acute cases in the lower age group, which is at 30% for 2018/19</w:t>
            </w:r>
          </w:p>
          <w:p w14:paraId="398FEAB4" w14:textId="77777777" w:rsidR="00455BD9" w:rsidRPr="00ED36A2" w:rsidRDefault="00455BD9" w:rsidP="001230BE">
            <w:pPr>
              <w:pStyle w:val="ListParagraph"/>
              <w:numPr>
                <w:ilvl w:val="0"/>
                <w:numId w:val="32"/>
              </w:numPr>
              <w:spacing w:after="16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Even split of acute and historical cases by age group:</w:t>
            </w:r>
          </w:p>
          <w:p w14:paraId="3D784E28" w14:textId="7A1C36A6" w:rsidR="00455BD9" w:rsidRPr="00F6061B"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There is a similar distribution of acute and historical cases across each age group, with a slightly higher proportion of acute cases for under 13s</w:t>
            </w:r>
          </w:p>
          <w:p w14:paraId="4B5B223B" w14:textId="77777777" w:rsidR="00455BD9" w:rsidRPr="00ED36A2" w:rsidRDefault="00455BD9" w:rsidP="001230BE">
            <w:pPr>
              <w:pStyle w:val="ListParagraph"/>
              <w:numPr>
                <w:ilvl w:val="0"/>
                <w:numId w:val="32"/>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Type of offence committed by age group:</w:t>
            </w:r>
          </w:p>
          <w:p w14:paraId="023D1923" w14:textId="77777777" w:rsidR="00455BD9" w:rsidRPr="00ED36A2"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Sexual assault, underage sexual activity and rape are the three most frequent types of CSA offence committed, with the latter victims being predominantly aged 13 and over</w:t>
            </w:r>
          </w:p>
          <w:p w14:paraId="21319A9D" w14:textId="1B25BB6A" w:rsidR="00455BD9" w:rsidRPr="00F6061B"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lastRenderedPageBreak/>
              <w:t>Exposure/voyeurism and grooming are more prevalent for children under 13</w:t>
            </w:r>
          </w:p>
          <w:p w14:paraId="07053090" w14:textId="77777777" w:rsidR="00455BD9" w:rsidRPr="00ED36A2" w:rsidRDefault="00455BD9" w:rsidP="001230BE">
            <w:pPr>
              <w:pStyle w:val="ListParagraph"/>
              <w:numPr>
                <w:ilvl w:val="0"/>
                <w:numId w:val="32"/>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Type of offence committed by time period:</w:t>
            </w:r>
          </w:p>
          <w:p w14:paraId="6D24A847" w14:textId="77777777" w:rsidR="00455BD9" w:rsidRPr="00ED36A2"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Sexual assault is more prevalent in acute cases, whilst rape and underage sexual activity are more prevalent in historical cases</w:t>
            </w:r>
          </w:p>
          <w:p w14:paraId="0A1F5D30" w14:textId="67E03FE5" w:rsidR="00455BD9" w:rsidRPr="00F6061B"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Exposure/grooming are almost always acute cases, whilst attempted rape is more common in historical cases</w:t>
            </w:r>
          </w:p>
          <w:p w14:paraId="7046A871" w14:textId="77777777" w:rsidR="00455BD9" w:rsidRPr="00ED36A2" w:rsidRDefault="00455BD9" w:rsidP="001230BE">
            <w:pPr>
              <w:pStyle w:val="ListParagraph"/>
              <w:numPr>
                <w:ilvl w:val="0"/>
                <w:numId w:val="32"/>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Lower number of cases during school holidays:</w:t>
            </w:r>
          </w:p>
          <w:p w14:paraId="61B8E51E" w14:textId="77777777" w:rsidR="00455BD9" w:rsidRPr="00ED36A2"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There is a similar profile across both years with there being more reported cases between May and July and October and November than the rest of the year</w:t>
            </w:r>
          </w:p>
          <w:p w14:paraId="1E8B723E" w14:textId="4D995396" w:rsidR="00455BD9" w:rsidRPr="00F6061B"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There appears to be a drop in cases in August and December, possibly reflecting school holiday periods</w:t>
            </w:r>
          </w:p>
          <w:p w14:paraId="66AA70B0" w14:textId="77777777" w:rsidR="00455BD9" w:rsidRPr="00ED36A2" w:rsidRDefault="00455BD9" w:rsidP="001230BE">
            <w:pPr>
              <w:pStyle w:val="ListParagraph"/>
              <w:numPr>
                <w:ilvl w:val="0"/>
                <w:numId w:val="32"/>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Acute cases by borough:</w:t>
            </w:r>
          </w:p>
          <w:p w14:paraId="33B20AAC" w14:textId="77777777" w:rsidR="00455BD9" w:rsidRPr="00ED36A2"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Boroughs with the highest number of reported acute cases are Croydon, Newham, Lambeth and Greenwich</w:t>
            </w:r>
          </w:p>
          <w:p w14:paraId="1B1B7CBC" w14:textId="12AA0F8C" w:rsidR="00061A6B" w:rsidRPr="00F6061B"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The lowest reported number of cases falls within Kensington and Chelsea, Hammersmith and Fulham, Richmond and Merton, all in the West of London</w:t>
            </w:r>
          </w:p>
          <w:p w14:paraId="2F559B1F" w14:textId="77777777" w:rsidR="00455BD9" w:rsidRPr="00ED36A2" w:rsidRDefault="00455BD9" w:rsidP="001230BE">
            <w:pPr>
              <w:pStyle w:val="ListParagraph"/>
              <w:numPr>
                <w:ilvl w:val="0"/>
                <w:numId w:val="32"/>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Acute cases by STP:</w:t>
            </w:r>
          </w:p>
          <w:p w14:paraId="0BD48E28" w14:textId="06D5960A" w:rsidR="00455BD9" w:rsidRPr="00F6061B"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On an STP basis, the highest number of reported acute cases is in NEL, followed by SEL and NWL. There are a significantly lower number of offences in NCL and SWL</w:t>
            </w:r>
          </w:p>
          <w:p w14:paraId="745E4229" w14:textId="77777777" w:rsidR="00455BD9" w:rsidRPr="00ED36A2" w:rsidRDefault="00455BD9" w:rsidP="001230BE">
            <w:pPr>
              <w:pStyle w:val="ListParagraph"/>
              <w:numPr>
                <w:ilvl w:val="0"/>
                <w:numId w:val="33"/>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Historical cases by borough:</w:t>
            </w:r>
          </w:p>
          <w:p w14:paraId="5F1D277A" w14:textId="77777777" w:rsidR="00455BD9" w:rsidRPr="00ED36A2"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Boroughs with the highest number of reported historical cases are very similar to the picture for acute cases, with Croydon, Newham and Lambeth again featuring, along with Southwark. Ealing and Greenwich have seen an increase during 2018/19</w:t>
            </w:r>
          </w:p>
          <w:p w14:paraId="6555BEF0" w14:textId="7D5FA608" w:rsidR="00455BD9" w:rsidRPr="00F6061B"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The lowest reported number of cases is again very similar, with Kensington and Chelsea, Hammersmith and Fulham and Richmond joined by Kingston</w:t>
            </w:r>
          </w:p>
          <w:p w14:paraId="258AEE1B" w14:textId="77777777" w:rsidR="00455BD9" w:rsidRPr="00ED36A2" w:rsidRDefault="00455BD9" w:rsidP="001230BE">
            <w:pPr>
              <w:pStyle w:val="ListParagraph"/>
              <w:numPr>
                <w:ilvl w:val="0"/>
                <w:numId w:val="33"/>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Historical cases by STP:</w:t>
            </w:r>
          </w:p>
          <w:p w14:paraId="08AF852A" w14:textId="4B0BFCBD" w:rsidR="00455E63" w:rsidRDefault="00455BD9" w:rsidP="001230BE">
            <w:pPr>
              <w:pStyle w:val="ListParagraph"/>
              <w:numPr>
                <w:ilvl w:val="0"/>
                <w:numId w:val="44"/>
              </w:numPr>
              <w:spacing w:after="0" w:line="259" w:lineRule="auto"/>
              <w:rPr>
                <w:rFonts w:ascii="Arial" w:eastAsiaTheme="minorEastAsia" w:hAnsi="Arial" w:cs="Arial"/>
                <w:sz w:val="20"/>
                <w:szCs w:val="20"/>
                <w:lang w:eastAsia="ja-JP"/>
              </w:rPr>
            </w:pPr>
            <w:r w:rsidRPr="00ED36A2">
              <w:rPr>
                <w:rFonts w:ascii="Arial" w:eastAsiaTheme="minorEastAsia" w:hAnsi="Arial" w:cs="Arial"/>
                <w:sz w:val="20"/>
                <w:szCs w:val="20"/>
                <w:lang w:eastAsia="ja-JP"/>
              </w:rPr>
              <w:t>As with the acute cases, when looking on an STP basis, the highest number of reported historical cases is in NEL, followed by SEL and NWL. NCL has the lowest number of historical cases</w:t>
            </w:r>
          </w:p>
          <w:p w14:paraId="25EBBCB2" w14:textId="77777777" w:rsidR="00147B00" w:rsidRPr="00ED36A2" w:rsidRDefault="00147B00" w:rsidP="00147B00">
            <w:pPr>
              <w:pStyle w:val="ListParagraph"/>
              <w:spacing w:after="0" w:line="259" w:lineRule="auto"/>
              <w:ind w:left="1080"/>
              <w:rPr>
                <w:rFonts w:ascii="Arial" w:eastAsiaTheme="minorEastAsia" w:hAnsi="Arial" w:cs="Arial"/>
                <w:sz w:val="20"/>
                <w:szCs w:val="20"/>
                <w:lang w:eastAsia="ja-JP"/>
              </w:rPr>
            </w:pPr>
          </w:p>
          <w:p w14:paraId="50944FCF" w14:textId="77777777" w:rsidR="00455E63" w:rsidRPr="00ED36A2" w:rsidRDefault="00455E63" w:rsidP="0035101B">
            <w:pPr>
              <w:spacing w:after="0"/>
              <w:rPr>
                <w:rFonts w:ascii="Arial" w:hAnsi="Arial" w:cs="Arial"/>
                <w:b/>
                <w:sz w:val="20"/>
                <w:lang w:val="en-GB"/>
              </w:rPr>
            </w:pPr>
            <w:r w:rsidRPr="00ED36A2">
              <w:rPr>
                <w:rFonts w:ascii="Arial" w:hAnsi="Arial" w:cs="Arial"/>
                <w:b/>
                <w:sz w:val="20"/>
                <w:lang w:val="en-GB"/>
              </w:rPr>
              <w:t xml:space="preserve">Financial cost of child and adolescent mental health problems </w:t>
            </w:r>
          </w:p>
          <w:p w14:paraId="64C690D6" w14:textId="77777777" w:rsidR="00455E63" w:rsidRPr="00ED36A2" w:rsidRDefault="00455E63" w:rsidP="0035101B">
            <w:pPr>
              <w:spacing w:after="0"/>
              <w:rPr>
                <w:rFonts w:ascii="Arial" w:hAnsi="Arial" w:cs="Arial"/>
                <w:sz w:val="20"/>
                <w:lang w:val="en-GB"/>
              </w:rPr>
            </w:pPr>
            <w:r w:rsidRPr="00ED36A2">
              <w:rPr>
                <w:rFonts w:ascii="Arial" w:hAnsi="Arial" w:cs="Arial"/>
                <w:sz w:val="20"/>
                <w:lang w:val="en-GB"/>
              </w:rPr>
              <w:t xml:space="preserve">The costs incurred to the public purse of not treating children and young people early in their lives are considerable. For example: </w:t>
            </w:r>
          </w:p>
          <w:p w14:paraId="30AF5D60" w14:textId="77777777" w:rsidR="00455E63" w:rsidRPr="00ED36A2" w:rsidRDefault="00455E63" w:rsidP="001230BE">
            <w:pPr>
              <w:numPr>
                <w:ilvl w:val="0"/>
                <w:numId w:val="47"/>
              </w:numPr>
              <w:spacing w:after="0"/>
              <w:rPr>
                <w:rFonts w:ascii="Arial" w:hAnsi="Arial" w:cs="Arial"/>
                <w:sz w:val="20"/>
                <w:lang w:val="en-GB"/>
              </w:rPr>
            </w:pPr>
            <w:r w:rsidRPr="00ED36A2">
              <w:rPr>
                <w:rFonts w:ascii="Arial" w:hAnsi="Arial" w:cs="Arial"/>
                <w:sz w:val="20"/>
                <w:lang w:val="en-GB"/>
              </w:rPr>
              <w:t xml:space="preserve">Mental health problems in children and young people are associated with excess costs estimated at between £11,030 and £59,130 annually per child. These costs fall to a variety of agencies (e.g. education, social services and youth justice) and also include the direct costs to the family of the child’s illness. </w:t>
            </w:r>
            <w:r w:rsidRPr="00ED36A2">
              <w:rPr>
                <w:rFonts w:ascii="Arial" w:hAnsi="Arial" w:cs="Arial"/>
                <w:sz w:val="20"/>
                <w:vertAlign w:val="superscript"/>
                <w:lang w:val="en-GB"/>
              </w:rPr>
              <w:footnoteReference w:id="1"/>
            </w:r>
          </w:p>
          <w:p w14:paraId="529DFA79" w14:textId="77777777" w:rsidR="00455E63" w:rsidRPr="00ED36A2" w:rsidRDefault="00455E63" w:rsidP="001230BE">
            <w:pPr>
              <w:numPr>
                <w:ilvl w:val="0"/>
                <w:numId w:val="47"/>
              </w:numPr>
              <w:spacing w:after="0"/>
              <w:rPr>
                <w:rFonts w:ascii="Arial" w:hAnsi="Arial" w:cs="Arial"/>
                <w:sz w:val="20"/>
                <w:lang w:val="en-GB"/>
              </w:rPr>
            </w:pPr>
            <w:r w:rsidRPr="00ED36A2">
              <w:rPr>
                <w:rFonts w:ascii="Arial" w:hAnsi="Arial" w:cs="Arial"/>
                <w:sz w:val="20"/>
                <w:lang w:val="en-GB"/>
              </w:rPr>
              <w:t>There are clinically proven and cost-effective interventions. Taking conduct disorder as an example, potential life-long savings from each case prevented through early intervention have been estimated at £150,000 for severe conduct problems and £75,000 for moderate conduct problems.</w:t>
            </w:r>
            <w:r w:rsidRPr="00ED36A2">
              <w:rPr>
                <w:rFonts w:ascii="Arial" w:hAnsi="Arial" w:cs="Arial"/>
                <w:sz w:val="20"/>
                <w:vertAlign w:val="superscript"/>
                <w:lang w:val="en-GB"/>
              </w:rPr>
              <w:footnoteReference w:id="2"/>
            </w:r>
          </w:p>
          <w:p w14:paraId="119EE28E" w14:textId="77777777" w:rsidR="00455E63" w:rsidRPr="00ED36A2" w:rsidRDefault="00455E63" w:rsidP="001230BE">
            <w:pPr>
              <w:numPr>
                <w:ilvl w:val="0"/>
                <w:numId w:val="47"/>
              </w:numPr>
              <w:spacing w:after="0"/>
              <w:rPr>
                <w:rFonts w:ascii="Arial" w:hAnsi="Arial" w:cs="Arial"/>
                <w:sz w:val="20"/>
                <w:lang w:val="en-GB"/>
              </w:rPr>
            </w:pPr>
            <w:r w:rsidRPr="00ED36A2">
              <w:rPr>
                <w:rFonts w:ascii="Arial" w:hAnsi="Arial" w:cs="Arial"/>
                <w:sz w:val="20"/>
                <w:lang w:val="en-GB"/>
              </w:rPr>
              <w:t>The costs of providing safe and effective interventions associated with supporting children and young people in the community with crisis support or outreach can be considerably less than those associated with inpatient care.</w:t>
            </w:r>
          </w:p>
          <w:p w14:paraId="176618F6" w14:textId="77777777" w:rsidR="00455E63" w:rsidRPr="00ED36A2" w:rsidRDefault="00455E63" w:rsidP="0035101B">
            <w:pPr>
              <w:spacing w:after="0"/>
              <w:rPr>
                <w:rFonts w:ascii="Arial" w:hAnsi="Arial" w:cs="Arial"/>
                <w:sz w:val="20"/>
                <w:lang w:val="en-GB"/>
              </w:rPr>
            </w:pPr>
          </w:p>
          <w:p w14:paraId="42D851C2" w14:textId="77777777" w:rsidR="00455E63" w:rsidRPr="00ED36A2" w:rsidRDefault="00455E63" w:rsidP="0035101B">
            <w:pPr>
              <w:spacing w:after="0"/>
              <w:rPr>
                <w:rFonts w:ascii="Arial" w:hAnsi="Arial" w:cs="Arial"/>
                <w:sz w:val="20"/>
                <w:lang w:val="en-GB"/>
              </w:rPr>
            </w:pPr>
            <w:r w:rsidRPr="00ED36A2">
              <w:rPr>
                <w:rFonts w:ascii="Arial" w:hAnsi="Arial" w:cs="Arial"/>
                <w:sz w:val="20"/>
                <w:lang w:val="en-GB"/>
              </w:rPr>
              <w:t>Comprehensive support for children and young people with emotional and psychological problems or disorders is provided through a network of services, which include:</w:t>
            </w:r>
          </w:p>
          <w:p w14:paraId="7FC568BF" w14:textId="77777777" w:rsidR="00455E63" w:rsidRPr="00ED36A2" w:rsidRDefault="00455E63" w:rsidP="001230BE">
            <w:pPr>
              <w:numPr>
                <w:ilvl w:val="0"/>
                <w:numId w:val="46"/>
              </w:numPr>
              <w:spacing w:after="0"/>
              <w:rPr>
                <w:rFonts w:ascii="Arial" w:hAnsi="Arial" w:cs="Arial"/>
                <w:sz w:val="20"/>
                <w:lang w:val="en-GB"/>
              </w:rPr>
            </w:pPr>
            <w:r w:rsidRPr="00ED36A2">
              <w:rPr>
                <w:rFonts w:ascii="Arial" w:hAnsi="Arial" w:cs="Arial"/>
                <w:sz w:val="20"/>
                <w:lang w:val="en-GB"/>
              </w:rPr>
              <w:t>Universal services such as early years services and primary care (Tier 1 Child and adolescent mental health services (CAMHs))</w:t>
            </w:r>
          </w:p>
          <w:p w14:paraId="53506F75" w14:textId="77777777" w:rsidR="00455E63" w:rsidRPr="00ED36A2" w:rsidRDefault="00455E63" w:rsidP="001230BE">
            <w:pPr>
              <w:numPr>
                <w:ilvl w:val="0"/>
                <w:numId w:val="46"/>
              </w:numPr>
              <w:spacing w:after="0"/>
              <w:rPr>
                <w:rFonts w:ascii="Arial" w:hAnsi="Arial" w:cs="Arial"/>
                <w:sz w:val="20"/>
                <w:lang w:val="en-GB"/>
              </w:rPr>
            </w:pPr>
            <w:r w:rsidRPr="00ED36A2">
              <w:rPr>
                <w:rFonts w:ascii="Arial" w:hAnsi="Arial" w:cs="Arial"/>
                <w:sz w:val="20"/>
                <w:lang w:val="en-GB"/>
              </w:rPr>
              <w:t>Targeted services such as youth offending teams, primary mental health workers, educational psychologists and school and voluntary/third sector providers counselling (including social care and education) (Tier 2 CAMHS)</w:t>
            </w:r>
          </w:p>
          <w:p w14:paraId="4FD0AFF3" w14:textId="77777777" w:rsidR="00455E63" w:rsidRPr="00ED36A2" w:rsidRDefault="00455E63" w:rsidP="001230BE">
            <w:pPr>
              <w:numPr>
                <w:ilvl w:val="0"/>
                <w:numId w:val="46"/>
              </w:numPr>
              <w:spacing w:after="0"/>
              <w:rPr>
                <w:rFonts w:ascii="Arial" w:hAnsi="Arial" w:cs="Arial"/>
                <w:sz w:val="20"/>
                <w:lang w:val="en-GB"/>
              </w:rPr>
            </w:pPr>
            <w:r w:rsidRPr="00ED36A2">
              <w:rPr>
                <w:rFonts w:ascii="Arial" w:hAnsi="Arial" w:cs="Arial"/>
                <w:sz w:val="20"/>
                <w:lang w:val="en-GB"/>
              </w:rPr>
              <w:t>Specialist community multidisciplinary CAMHS teams (Tier 3 CAMHS)</w:t>
            </w:r>
          </w:p>
          <w:p w14:paraId="13FACBF4" w14:textId="77777777" w:rsidR="00455E63" w:rsidRPr="00ED36A2" w:rsidRDefault="00455E63" w:rsidP="001230BE">
            <w:pPr>
              <w:numPr>
                <w:ilvl w:val="0"/>
                <w:numId w:val="46"/>
              </w:numPr>
              <w:spacing w:after="0"/>
              <w:rPr>
                <w:rFonts w:ascii="Arial" w:hAnsi="Arial" w:cs="Arial"/>
                <w:sz w:val="20"/>
                <w:lang w:val="en-GB"/>
              </w:rPr>
            </w:pPr>
            <w:r w:rsidRPr="00ED36A2">
              <w:rPr>
                <w:rFonts w:ascii="Arial" w:hAnsi="Arial" w:cs="Arial"/>
                <w:sz w:val="20"/>
                <w:lang w:val="en-GB"/>
              </w:rPr>
              <w:t>Highly specialist services such as inpatient services and much specialised outpatient services (Tier 4 CAMHS).</w:t>
            </w:r>
          </w:p>
          <w:p w14:paraId="1CFEF7B9" w14:textId="53E71B50" w:rsidR="00455E63" w:rsidRPr="00ED36A2" w:rsidRDefault="00455E63" w:rsidP="0035101B">
            <w:pPr>
              <w:spacing w:after="0"/>
              <w:rPr>
                <w:rFonts w:ascii="Arial" w:hAnsi="Arial" w:cs="Arial"/>
                <w:sz w:val="20"/>
                <w:lang w:val="en-GB"/>
              </w:rPr>
            </w:pPr>
            <w:r w:rsidRPr="00ED36A2">
              <w:rPr>
                <w:rFonts w:ascii="Arial" w:hAnsi="Arial" w:cs="Arial"/>
                <w:sz w:val="20"/>
                <w:lang w:val="en-GB"/>
              </w:rPr>
              <w:t>These services are not provided exclusively by the NHS.</w:t>
            </w:r>
          </w:p>
          <w:p w14:paraId="43CDA636" w14:textId="0EF05DD6" w:rsidR="00455E63" w:rsidRPr="00ED36A2" w:rsidRDefault="00455E63" w:rsidP="0035101B">
            <w:pPr>
              <w:spacing w:after="0"/>
              <w:rPr>
                <w:rFonts w:ascii="Arial" w:hAnsi="Arial" w:cs="Arial"/>
                <w:sz w:val="20"/>
                <w:lang w:val="en-GB"/>
              </w:rPr>
            </w:pPr>
            <w:r w:rsidRPr="00ED36A2">
              <w:rPr>
                <w:rFonts w:ascii="Arial" w:hAnsi="Arial" w:cs="Arial"/>
                <w:sz w:val="20"/>
                <w:lang w:val="en-GB"/>
              </w:rPr>
              <w:t xml:space="preserve">There are more contemporary definitions of the CAMHS strategic framework which </w:t>
            </w:r>
            <w:r w:rsidR="00147B00">
              <w:rPr>
                <w:rFonts w:ascii="Arial" w:hAnsi="Arial" w:cs="Arial"/>
                <w:sz w:val="20"/>
                <w:lang w:val="en-GB"/>
              </w:rPr>
              <w:t xml:space="preserve">are outlined in a </w:t>
            </w:r>
            <w:r w:rsidRPr="00ED36A2">
              <w:rPr>
                <w:rFonts w:ascii="Arial" w:hAnsi="Arial" w:cs="Arial"/>
                <w:sz w:val="20"/>
                <w:lang w:val="en-GB"/>
              </w:rPr>
              <w:t xml:space="preserve">publication by The </w:t>
            </w:r>
            <w:r w:rsidR="00F6061B">
              <w:rPr>
                <w:rFonts w:ascii="Arial" w:hAnsi="Arial" w:cs="Arial"/>
                <w:sz w:val="20"/>
                <w:lang w:val="en-GB"/>
              </w:rPr>
              <w:t>Tavistock and Anna Freud Centre.</w:t>
            </w:r>
          </w:p>
          <w:p w14:paraId="436E32DE" w14:textId="593A15CB" w:rsidR="00455E63" w:rsidRPr="00ED36A2" w:rsidRDefault="00455E63" w:rsidP="0035101B">
            <w:pPr>
              <w:spacing w:after="0"/>
              <w:rPr>
                <w:rFonts w:ascii="Arial" w:hAnsi="Arial" w:cs="Arial"/>
                <w:sz w:val="20"/>
                <w:lang w:val="en-GB"/>
              </w:rPr>
            </w:pPr>
            <w:r w:rsidRPr="00ED36A2">
              <w:rPr>
                <w:rFonts w:ascii="Arial" w:hAnsi="Arial" w:cs="Arial"/>
                <w:sz w:val="20"/>
                <w:lang w:val="en-GB"/>
              </w:rPr>
              <w:t>THRIVE The AFC–Tavistock Model for CAMHS (Pub Anna Freud Centre Tavistock Jan 2015)</w:t>
            </w:r>
          </w:p>
          <w:p w14:paraId="68423EE5" w14:textId="3678E7D6" w:rsidR="00455E63" w:rsidRPr="00ED36A2" w:rsidRDefault="00455E63" w:rsidP="0035101B">
            <w:pPr>
              <w:spacing w:after="0"/>
              <w:rPr>
                <w:rFonts w:ascii="Arial" w:hAnsi="Arial" w:cs="Arial"/>
                <w:sz w:val="20"/>
                <w:lang w:val="en-GB"/>
              </w:rPr>
            </w:pPr>
            <w:r w:rsidRPr="00ED36A2">
              <w:rPr>
                <w:rFonts w:ascii="Arial" w:hAnsi="Arial" w:cs="Arial"/>
                <w:sz w:val="20"/>
                <w:lang w:val="en-GB"/>
              </w:rPr>
              <w:t>The model sets out a different strategic approach and conceptualisation of mental well-being and mental health. The document h</w:t>
            </w:r>
            <w:r w:rsidR="00822F35">
              <w:rPr>
                <w:rFonts w:ascii="Arial" w:hAnsi="Arial" w:cs="Arial"/>
                <w:sz w:val="20"/>
                <w:lang w:val="en-GB"/>
              </w:rPr>
              <w:t xml:space="preserve">ighlights 4 key levels/ areas. </w:t>
            </w:r>
          </w:p>
          <w:p w14:paraId="454E34B2" w14:textId="77777777" w:rsidR="00147B00" w:rsidRDefault="00455E63" w:rsidP="001230BE">
            <w:pPr>
              <w:pStyle w:val="ListParagraph"/>
              <w:numPr>
                <w:ilvl w:val="0"/>
                <w:numId w:val="45"/>
              </w:numPr>
              <w:spacing w:after="0"/>
              <w:rPr>
                <w:rFonts w:ascii="Arial" w:hAnsi="Arial" w:cs="Arial"/>
                <w:sz w:val="20"/>
              </w:rPr>
            </w:pPr>
            <w:r w:rsidRPr="00147B00">
              <w:rPr>
                <w:rFonts w:ascii="Arial" w:hAnsi="Arial" w:cs="Arial"/>
                <w:sz w:val="20"/>
              </w:rPr>
              <w:t>Coping</w:t>
            </w:r>
          </w:p>
          <w:p w14:paraId="4C8F9882" w14:textId="77777777" w:rsidR="00147B00" w:rsidRDefault="00455E63" w:rsidP="001230BE">
            <w:pPr>
              <w:pStyle w:val="ListParagraph"/>
              <w:numPr>
                <w:ilvl w:val="0"/>
                <w:numId w:val="45"/>
              </w:numPr>
              <w:spacing w:after="0"/>
              <w:rPr>
                <w:rFonts w:ascii="Arial" w:hAnsi="Arial" w:cs="Arial"/>
                <w:sz w:val="20"/>
              </w:rPr>
            </w:pPr>
            <w:r w:rsidRPr="00147B00">
              <w:rPr>
                <w:rFonts w:ascii="Arial" w:hAnsi="Arial" w:cs="Arial"/>
                <w:sz w:val="20"/>
              </w:rPr>
              <w:t>Getting Help</w:t>
            </w:r>
          </w:p>
          <w:p w14:paraId="5826E891" w14:textId="77777777" w:rsidR="00147B00" w:rsidRDefault="00455E63" w:rsidP="001230BE">
            <w:pPr>
              <w:pStyle w:val="ListParagraph"/>
              <w:numPr>
                <w:ilvl w:val="0"/>
                <w:numId w:val="45"/>
              </w:numPr>
              <w:spacing w:after="0"/>
              <w:rPr>
                <w:rFonts w:ascii="Arial" w:hAnsi="Arial" w:cs="Arial"/>
                <w:sz w:val="20"/>
              </w:rPr>
            </w:pPr>
            <w:r w:rsidRPr="00147B00">
              <w:rPr>
                <w:rFonts w:ascii="Arial" w:hAnsi="Arial" w:cs="Arial"/>
                <w:sz w:val="20"/>
              </w:rPr>
              <w:t>Getting more help</w:t>
            </w:r>
          </w:p>
          <w:p w14:paraId="4A3C5949" w14:textId="7B326A5A" w:rsidR="00455E63" w:rsidRPr="00147B00" w:rsidRDefault="00455E63" w:rsidP="001230BE">
            <w:pPr>
              <w:pStyle w:val="ListParagraph"/>
              <w:numPr>
                <w:ilvl w:val="0"/>
                <w:numId w:val="45"/>
              </w:numPr>
              <w:spacing w:after="0"/>
              <w:rPr>
                <w:rFonts w:ascii="Arial" w:hAnsi="Arial" w:cs="Arial"/>
                <w:sz w:val="20"/>
              </w:rPr>
            </w:pPr>
            <w:r w:rsidRPr="00147B00">
              <w:rPr>
                <w:rFonts w:ascii="Arial" w:hAnsi="Arial" w:cs="Arial"/>
                <w:sz w:val="20"/>
              </w:rPr>
              <w:t>Getting risk support</w:t>
            </w:r>
          </w:p>
          <w:p w14:paraId="73951E7A" w14:textId="1A34075E" w:rsidR="00455E63" w:rsidRPr="00ED36A2" w:rsidRDefault="00455E63" w:rsidP="0035101B">
            <w:pPr>
              <w:spacing w:after="0"/>
              <w:rPr>
                <w:rFonts w:ascii="Arial" w:hAnsi="Arial" w:cs="Arial"/>
                <w:sz w:val="20"/>
                <w:lang w:val="en-GB"/>
              </w:rPr>
            </w:pPr>
            <w:r w:rsidRPr="00ED36A2">
              <w:rPr>
                <w:rFonts w:ascii="Arial" w:hAnsi="Arial" w:cs="Arial"/>
                <w:sz w:val="20"/>
                <w:lang w:val="en-GB"/>
              </w:rPr>
              <w:t>This specification should therefore be read and delivered in conjunction with to other specifications within the local area. For example</w:t>
            </w:r>
            <w:r w:rsidR="00822F35">
              <w:rPr>
                <w:rFonts w:ascii="Arial" w:hAnsi="Arial" w:cs="Arial"/>
                <w:sz w:val="20"/>
                <w:lang w:val="en-GB"/>
              </w:rPr>
              <w:t>,</w:t>
            </w:r>
            <w:r w:rsidRPr="00ED36A2">
              <w:rPr>
                <w:rFonts w:ascii="Arial" w:hAnsi="Arial" w:cs="Arial"/>
                <w:sz w:val="20"/>
                <w:lang w:val="en-GB"/>
              </w:rPr>
              <w:t xml:space="preserve"> (this is not an exhaustive list): </w:t>
            </w:r>
          </w:p>
          <w:p w14:paraId="3ABF29E1"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Public Health</w:t>
            </w:r>
          </w:p>
          <w:p w14:paraId="52B66472"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 xml:space="preserve">Health Education </w:t>
            </w:r>
          </w:p>
          <w:p w14:paraId="3A383CBC"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CAMHS specialist services (Tier 3 CAMHS)</w:t>
            </w:r>
          </w:p>
          <w:p w14:paraId="1A7ED18A"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School Nursing</w:t>
            </w:r>
          </w:p>
          <w:p w14:paraId="0E395B6D"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 xml:space="preserve">Special Educational Needs </w:t>
            </w:r>
          </w:p>
          <w:p w14:paraId="4975123B"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 xml:space="preserve">Community Child Health </w:t>
            </w:r>
          </w:p>
          <w:p w14:paraId="2B492CAA"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Acute Paediatrics</w:t>
            </w:r>
          </w:p>
          <w:p w14:paraId="31433752"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Accident and Emergency Services</w:t>
            </w:r>
          </w:p>
          <w:p w14:paraId="7AAE1C27"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 xml:space="preserve">Safeguarding </w:t>
            </w:r>
          </w:p>
          <w:p w14:paraId="047AFC6F"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 xml:space="preserve">Adult Mental Health services </w:t>
            </w:r>
          </w:p>
          <w:p w14:paraId="7D32CFF7"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Workforce planning and education of staff.</w:t>
            </w:r>
          </w:p>
          <w:p w14:paraId="216125ED"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 xml:space="preserve">Health Services for Looked After Children </w:t>
            </w:r>
          </w:p>
          <w:p w14:paraId="26F8BDDB"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 xml:space="preserve">Youth Offending Services </w:t>
            </w:r>
          </w:p>
          <w:p w14:paraId="2F983C59" w14:textId="77777777" w:rsidR="00455E63" w:rsidRPr="00ED36A2" w:rsidRDefault="00455E63" w:rsidP="001230BE">
            <w:pPr>
              <w:numPr>
                <w:ilvl w:val="0"/>
                <w:numId w:val="49"/>
              </w:numPr>
              <w:spacing w:after="0"/>
              <w:rPr>
                <w:rFonts w:ascii="Arial" w:hAnsi="Arial" w:cs="Arial"/>
                <w:sz w:val="20"/>
                <w:lang w:val="en-GB"/>
              </w:rPr>
            </w:pPr>
            <w:r w:rsidRPr="00ED36A2">
              <w:rPr>
                <w:rFonts w:ascii="Arial" w:hAnsi="Arial" w:cs="Arial"/>
                <w:sz w:val="20"/>
                <w:lang w:val="en-GB"/>
              </w:rPr>
              <w:t>Services for young carers</w:t>
            </w:r>
          </w:p>
          <w:p w14:paraId="7E4FE83D" w14:textId="77777777" w:rsidR="00455E63" w:rsidRPr="00ED36A2" w:rsidRDefault="00455E63" w:rsidP="0035101B">
            <w:pPr>
              <w:spacing w:after="0"/>
              <w:rPr>
                <w:rFonts w:ascii="Arial" w:hAnsi="Arial" w:cs="Arial"/>
                <w:sz w:val="20"/>
                <w:lang w:val="en-GB"/>
              </w:rPr>
            </w:pPr>
          </w:p>
          <w:p w14:paraId="5A8D580E" w14:textId="246303BC" w:rsidR="00455E63" w:rsidRPr="00ED36A2" w:rsidRDefault="00455E63" w:rsidP="0035101B">
            <w:pPr>
              <w:spacing w:after="0"/>
              <w:rPr>
                <w:rFonts w:ascii="Arial" w:hAnsi="Arial" w:cs="Arial"/>
                <w:sz w:val="20"/>
                <w:lang w:val="en-GB"/>
              </w:rPr>
            </w:pPr>
            <w:r w:rsidRPr="00ED36A2">
              <w:rPr>
                <w:rFonts w:ascii="Arial" w:hAnsi="Arial" w:cs="Arial"/>
                <w:sz w:val="20"/>
                <w:lang w:val="en-GB"/>
              </w:rPr>
              <w:t>In addition</w:t>
            </w:r>
            <w:r w:rsidR="001018EB" w:rsidRPr="00ED36A2">
              <w:rPr>
                <w:rFonts w:ascii="Arial" w:hAnsi="Arial" w:cs="Arial"/>
                <w:sz w:val="20"/>
                <w:lang w:val="en-GB"/>
              </w:rPr>
              <w:t>,</w:t>
            </w:r>
            <w:r w:rsidRPr="00ED36A2">
              <w:rPr>
                <w:rFonts w:ascii="Arial" w:hAnsi="Arial" w:cs="Arial"/>
                <w:sz w:val="20"/>
                <w:lang w:val="en-GB"/>
              </w:rPr>
              <w:t xml:space="preserve"> this service specification should link into local strategies for improving outcomes for children and young people across the region including but not exclusively: </w:t>
            </w:r>
          </w:p>
          <w:p w14:paraId="7B780080" w14:textId="77777777" w:rsidR="00455E63" w:rsidRPr="00ED36A2" w:rsidRDefault="00455E63" w:rsidP="001230BE">
            <w:pPr>
              <w:numPr>
                <w:ilvl w:val="0"/>
                <w:numId w:val="50"/>
              </w:numPr>
              <w:spacing w:after="0"/>
              <w:rPr>
                <w:rFonts w:ascii="Arial" w:hAnsi="Arial" w:cs="Arial"/>
                <w:sz w:val="20"/>
                <w:lang w:val="en-GB"/>
              </w:rPr>
            </w:pPr>
            <w:r w:rsidRPr="00ED36A2">
              <w:rPr>
                <w:rFonts w:ascii="Arial" w:hAnsi="Arial" w:cs="Arial"/>
                <w:sz w:val="20"/>
                <w:lang w:val="en-GB"/>
              </w:rPr>
              <w:t xml:space="preserve">The South West London Collaborative 5 Year Strategic Plan </w:t>
            </w:r>
          </w:p>
          <w:p w14:paraId="45B83286" w14:textId="77777777" w:rsidR="00455E63" w:rsidRPr="00ED36A2" w:rsidRDefault="00455E63" w:rsidP="001230BE">
            <w:pPr>
              <w:numPr>
                <w:ilvl w:val="0"/>
                <w:numId w:val="50"/>
              </w:numPr>
              <w:spacing w:after="0"/>
              <w:rPr>
                <w:rFonts w:ascii="Arial" w:hAnsi="Arial" w:cs="Arial"/>
                <w:sz w:val="20"/>
                <w:lang w:val="en-GB"/>
              </w:rPr>
            </w:pPr>
            <w:r w:rsidRPr="00ED36A2">
              <w:rPr>
                <w:rFonts w:ascii="Arial" w:hAnsi="Arial" w:cs="Arial"/>
                <w:sz w:val="20"/>
                <w:lang w:val="en-GB"/>
              </w:rPr>
              <w:t>The local Clinical Commissioning Group Operating Plan</w:t>
            </w:r>
          </w:p>
          <w:p w14:paraId="46771A9E" w14:textId="77777777" w:rsidR="00455E63" w:rsidRPr="00ED36A2" w:rsidRDefault="00455E63" w:rsidP="001230BE">
            <w:pPr>
              <w:numPr>
                <w:ilvl w:val="0"/>
                <w:numId w:val="50"/>
              </w:numPr>
              <w:spacing w:after="0"/>
              <w:rPr>
                <w:rFonts w:ascii="Arial" w:hAnsi="Arial" w:cs="Arial"/>
                <w:sz w:val="20"/>
                <w:lang w:val="en-GB"/>
              </w:rPr>
            </w:pPr>
            <w:r w:rsidRPr="00ED36A2">
              <w:rPr>
                <w:rFonts w:ascii="Arial" w:hAnsi="Arial" w:cs="Arial"/>
                <w:sz w:val="20"/>
                <w:lang w:val="en-GB"/>
              </w:rPr>
              <w:t xml:space="preserve">The local Children and Young People’s Plan </w:t>
            </w:r>
          </w:p>
          <w:p w14:paraId="6244F45E" w14:textId="1BB4445B" w:rsidR="00455E63" w:rsidRDefault="00455E63" w:rsidP="001230BE">
            <w:pPr>
              <w:numPr>
                <w:ilvl w:val="0"/>
                <w:numId w:val="50"/>
              </w:numPr>
              <w:spacing w:after="0"/>
              <w:rPr>
                <w:rFonts w:ascii="Arial" w:hAnsi="Arial" w:cs="Arial"/>
                <w:sz w:val="20"/>
                <w:lang w:val="en-GB"/>
              </w:rPr>
            </w:pPr>
            <w:r w:rsidRPr="00ED36A2">
              <w:rPr>
                <w:rFonts w:ascii="Arial" w:hAnsi="Arial" w:cs="Arial"/>
                <w:sz w:val="20"/>
                <w:lang w:val="en-GB"/>
              </w:rPr>
              <w:t xml:space="preserve">The local Child and Adolescent Mental Health Strategy and Transformation Plans </w:t>
            </w:r>
          </w:p>
          <w:p w14:paraId="6DAF073C" w14:textId="755B163E" w:rsidR="00822F35" w:rsidRPr="00ED36A2" w:rsidRDefault="00822F35" w:rsidP="001230BE">
            <w:pPr>
              <w:numPr>
                <w:ilvl w:val="0"/>
                <w:numId w:val="50"/>
              </w:numPr>
              <w:spacing w:after="0"/>
              <w:rPr>
                <w:rFonts w:ascii="Arial" w:hAnsi="Arial" w:cs="Arial"/>
                <w:sz w:val="20"/>
                <w:lang w:val="en-GB"/>
              </w:rPr>
            </w:pPr>
            <w:r>
              <w:rPr>
                <w:rFonts w:ascii="Arial" w:hAnsi="Arial" w:cs="Arial"/>
                <w:sz w:val="20"/>
                <w:lang w:val="en-GB"/>
              </w:rPr>
              <w:t>The NHSE Long Term Plan</w:t>
            </w:r>
          </w:p>
          <w:p w14:paraId="58319B3F" w14:textId="77777777" w:rsidR="00F6061B" w:rsidRDefault="00F6061B" w:rsidP="0035101B">
            <w:pPr>
              <w:spacing w:after="0"/>
              <w:rPr>
                <w:rFonts w:ascii="Arial" w:hAnsi="Arial" w:cs="Arial"/>
                <w:sz w:val="20"/>
                <w:lang w:val="en-GB"/>
              </w:rPr>
            </w:pPr>
          </w:p>
          <w:p w14:paraId="0FA063E1" w14:textId="545B9360" w:rsidR="00455E63" w:rsidRPr="00ED36A2" w:rsidRDefault="00455E63" w:rsidP="0035101B">
            <w:pPr>
              <w:spacing w:after="0"/>
              <w:rPr>
                <w:rFonts w:ascii="Arial" w:hAnsi="Arial" w:cs="Arial"/>
                <w:sz w:val="20"/>
                <w:lang w:val="en-GB"/>
              </w:rPr>
            </w:pPr>
            <w:r w:rsidRPr="00ED36A2">
              <w:rPr>
                <w:rFonts w:ascii="Arial" w:hAnsi="Arial" w:cs="Arial"/>
                <w:sz w:val="20"/>
                <w:lang w:val="en-GB"/>
              </w:rPr>
              <w:t xml:space="preserve">It is important that children and young people, are supported by professionals to receive appropriate help and support as soon as possible. This service specification should be seen as one element and within the context of the local arrangements and network of CAMHS and Child Sexual Assault and Exploitation provision within each area that together form, a whole system of support. </w:t>
            </w:r>
          </w:p>
          <w:p w14:paraId="1724649D" w14:textId="77777777" w:rsidR="00455E63" w:rsidRPr="00ED36A2" w:rsidRDefault="00455E63" w:rsidP="0035101B">
            <w:pPr>
              <w:spacing w:after="0"/>
              <w:rPr>
                <w:rFonts w:ascii="Arial" w:hAnsi="Arial" w:cs="Arial"/>
                <w:sz w:val="20"/>
                <w:lang w:val="en-GB"/>
              </w:rPr>
            </w:pPr>
          </w:p>
          <w:p w14:paraId="6DEA07F6" w14:textId="28376A6C" w:rsidR="00633340" w:rsidRDefault="00EB20CD" w:rsidP="00633340">
            <w:pPr>
              <w:spacing w:after="0"/>
              <w:rPr>
                <w:rFonts w:ascii="Arial" w:hAnsi="Arial" w:cs="Arial"/>
                <w:b/>
                <w:sz w:val="20"/>
                <w:lang w:val="en-GB"/>
              </w:rPr>
            </w:pPr>
            <w:r>
              <w:rPr>
                <w:rFonts w:ascii="Arial" w:hAnsi="Arial" w:cs="Arial"/>
                <w:b/>
                <w:sz w:val="20"/>
                <w:lang w:val="en-GB"/>
              </w:rPr>
              <w:t xml:space="preserve">1.3 </w:t>
            </w:r>
            <w:r w:rsidR="00633340">
              <w:rPr>
                <w:rFonts w:ascii="Arial" w:hAnsi="Arial" w:cs="Arial"/>
                <w:b/>
                <w:sz w:val="20"/>
                <w:lang w:val="en-GB"/>
              </w:rPr>
              <w:t>Service</w:t>
            </w:r>
            <w:r w:rsidR="00633340" w:rsidRPr="00633340">
              <w:rPr>
                <w:rFonts w:ascii="Arial" w:hAnsi="Arial" w:cs="Arial"/>
                <w:b/>
                <w:sz w:val="20"/>
                <w:lang w:val="en-GB"/>
              </w:rPr>
              <w:t xml:space="preserve"> user involvement</w:t>
            </w:r>
          </w:p>
          <w:p w14:paraId="28D59917" w14:textId="77777777" w:rsidR="003C498F" w:rsidRPr="00633340" w:rsidRDefault="001230BE" w:rsidP="001230BE">
            <w:pPr>
              <w:numPr>
                <w:ilvl w:val="0"/>
                <w:numId w:val="51"/>
              </w:numPr>
              <w:spacing w:after="0"/>
              <w:rPr>
                <w:rFonts w:ascii="Arial" w:hAnsi="Arial" w:cs="Arial"/>
                <w:sz w:val="20"/>
                <w:lang w:val="en-GB"/>
              </w:rPr>
            </w:pPr>
            <w:r w:rsidRPr="00633340">
              <w:rPr>
                <w:rFonts w:ascii="Arial" w:hAnsi="Arial" w:cs="Arial"/>
                <w:sz w:val="20"/>
                <w:lang w:val="en-GB"/>
              </w:rPr>
              <w:t xml:space="preserve">Under the National Health Service Act 2006, the NHS has a legal duty to ensure that public, patient / service users and carers are involved in the design and delivery of healthcare services. For </w:t>
            </w:r>
            <w:r w:rsidR="00633340" w:rsidRPr="00633340">
              <w:rPr>
                <w:rFonts w:ascii="Arial" w:hAnsi="Arial" w:cs="Arial"/>
                <w:sz w:val="20"/>
                <w:lang w:val="en-GB"/>
              </w:rPr>
              <w:t>the purposes of the SWL Early Emotional Support service the</w:t>
            </w:r>
            <w:r w:rsidRPr="00633340">
              <w:rPr>
                <w:rFonts w:ascii="Arial" w:hAnsi="Arial" w:cs="Arial"/>
                <w:sz w:val="20"/>
                <w:lang w:val="en-GB"/>
              </w:rPr>
              <w:t xml:space="preserve"> requirement for service user involvement should extend beyond the NHS to encapsulate all aspects of provision including health and well-being, social care, criminal justice </w:t>
            </w:r>
            <w:r w:rsidR="00633340" w:rsidRPr="00633340">
              <w:rPr>
                <w:rFonts w:ascii="Arial" w:hAnsi="Arial" w:cs="Arial"/>
                <w:sz w:val="20"/>
                <w:lang w:val="en-GB"/>
              </w:rPr>
              <w:t xml:space="preserve">and voluntary sector services. </w:t>
            </w:r>
          </w:p>
          <w:p w14:paraId="255EDDE6" w14:textId="77777777" w:rsidR="00633340" w:rsidRPr="00633340" w:rsidRDefault="001230BE" w:rsidP="001230BE">
            <w:pPr>
              <w:numPr>
                <w:ilvl w:val="0"/>
                <w:numId w:val="51"/>
              </w:numPr>
              <w:spacing w:after="0"/>
              <w:rPr>
                <w:rFonts w:ascii="Arial" w:hAnsi="Arial" w:cs="Arial"/>
                <w:sz w:val="20"/>
                <w:lang w:val="en-GB"/>
              </w:rPr>
            </w:pPr>
            <w:r w:rsidRPr="00633340">
              <w:rPr>
                <w:rFonts w:ascii="Arial" w:hAnsi="Arial" w:cs="Arial"/>
                <w:sz w:val="20"/>
                <w:lang w:val="en-GB"/>
              </w:rPr>
              <w:t xml:space="preserve">It is expected that the lead provider will build on the engagement work undertaken by commissioners and establish a delivery framework that continues to promote co-design and coproduction. This should include but is not </w:t>
            </w:r>
            <w:r w:rsidR="00633340" w:rsidRPr="00633340">
              <w:rPr>
                <w:rFonts w:ascii="Arial" w:hAnsi="Arial" w:cs="Arial"/>
                <w:sz w:val="20"/>
                <w:lang w:val="en-GB"/>
              </w:rPr>
              <w:t>restricted to activity such as:</w:t>
            </w:r>
          </w:p>
          <w:p w14:paraId="43739287" w14:textId="77777777" w:rsidR="00633340" w:rsidRPr="00633340" w:rsidRDefault="001230BE" w:rsidP="001230BE">
            <w:pPr>
              <w:numPr>
                <w:ilvl w:val="1"/>
                <w:numId w:val="40"/>
              </w:numPr>
              <w:spacing w:after="0"/>
              <w:rPr>
                <w:rFonts w:ascii="Arial" w:hAnsi="Arial" w:cs="Arial"/>
                <w:sz w:val="20"/>
                <w:lang w:val="en-GB"/>
              </w:rPr>
            </w:pPr>
            <w:r w:rsidRPr="00633340">
              <w:rPr>
                <w:rFonts w:ascii="Arial" w:hAnsi="Arial" w:cs="Arial"/>
                <w:sz w:val="20"/>
                <w:lang w:val="en-GB"/>
              </w:rPr>
              <w:t>Further deve</w:t>
            </w:r>
            <w:r w:rsidR="00633340" w:rsidRPr="00633340">
              <w:rPr>
                <w:rFonts w:ascii="Arial" w:hAnsi="Arial" w:cs="Arial"/>
                <w:sz w:val="20"/>
                <w:lang w:val="en-GB"/>
              </w:rPr>
              <w:t xml:space="preserve">lopment of the service models </w:t>
            </w:r>
          </w:p>
          <w:p w14:paraId="43C913F1" w14:textId="77777777" w:rsidR="00633340" w:rsidRPr="00633340" w:rsidRDefault="001230BE" w:rsidP="001230BE">
            <w:pPr>
              <w:numPr>
                <w:ilvl w:val="1"/>
                <w:numId w:val="40"/>
              </w:numPr>
              <w:spacing w:after="0"/>
              <w:rPr>
                <w:rFonts w:ascii="Arial" w:hAnsi="Arial" w:cs="Arial"/>
                <w:sz w:val="20"/>
                <w:lang w:val="en-GB"/>
              </w:rPr>
            </w:pPr>
            <w:r w:rsidRPr="00633340">
              <w:rPr>
                <w:rFonts w:ascii="Arial" w:hAnsi="Arial" w:cs="Arial"/>
                <w:sz w:val="20"/>
                <w:lang w:val="en-GB"/>
              </w:rPr>
              <w:t>The develo</w:t>
            </w:r>
            <w:r w:rsidR="00633340" w:rsidRPr="00633340">
              <w:rPr>
                <w:rFonts w:ascii="Arial" w:hAnsi="Arial" w:cs="Arial"/>
                <w:sz w:val="20"/>
                <w:lang w:val="en-GB"/>
              </w:rPr>
              <w:t xml:space="preserve">pment of operational policies </w:t>
            </w:r>
          </w:p>
          <w:p w14:paraId="140EE8A8" w14:textId="77777777" w:rsidR="00633340" w:rsidRPr="00633340" w:rsidRDefault="001230BE" w:rsidP="001230BE">
            <w:pPr>
              <w:numPr>
                <w:ilvl w:val="1"/>
                <w:numId w:val="40"/>
              </w:numPr>
              <w:spacing w:after="0"/>
              <w:rPr>
                <w:rFonts w:ascii="Arial" w:hAnsi="Arial" w:cs="Arial"/>
                <w:sz w:val="20"/>
                <w:lang w:val="en-GB"/>
              </w:rPr>
            </w:pPr>
            <w:r w:rsidRPr="00633340">
              <w:rPr>
                <w:rFonts w:ascii="Arial" w:hAnsi="Arial" w:cs="Arial"/>
                <w:sz w:val="20"/>
                <w:lang w:val="en-GB"/>
              </w:rPr>
              <w:t>The recruitment of staff, including encouragement of applications from people with lived exper</w:t>
            </w:r>
            <w:r w:rsidR="00633340" w:rsidRPr="00633340">
              <w:rPr>
                <w:rFonts w:ascii="Arial" w:hAnsi="Arial" w:cs="Arial"/>
                <w:sz w:val="20"/>
                <w:lang w:val="en-GB"/>
              </w:rPr>
              <w:t xml:space="preserve">ience of CSA </w:t>
            </w:r>
          </w:p>
          <w:p w14:paraId="1B004249" w14:textId="77777777" w:rsidR="00633340" w:rsidRPr="00633340" w:rsidRDefault="00633340" w:rsidP="001230BE">
            <w:pPr>
              <w:numPr>
                <w:ilvl w:val="1"/>
                <w:numId w:val="40"/>
              </w:numPr>
              <w:spacing w:after="0"/>
              <w:rPr>
                <w:rFonts w:ascii="Arial" w:hAnsi="Arial" w:cs="Arial"/>
                <w:sz w:val="20"/>
                <w:lang w:val="en-GB"/>
              </w:rPr>
            </w:pPr>
            <w:r w:rsidRPr="00633340">
              <w:rPr>
                <w:rFonts w:ascii="Arial" w:hAnsi="Arial" w:cs="Arial"/>
                <w:sz w:val="20"/>
                <w:lang w:val="en-GB"/>
              </w:rPr>
              <w:t>T</w:t>
            </w:r>
            <w:r w:rsidR="001230BE" w:rsidRPr="00633340">
              <w:rPr>
                <w:rFonts w:ascii="Arial" w:hAnsi="Arial" w:cs="Arial"/>
                <w:sz w:val="20"/>
                <w:lang w:val="en-GB"/>
              </w:rPr>
              <w:t>he management and review of the quality of the s</w:t>
            </w:r>
            <w:r w:rsidRPr="00633340">
              <w:rPr>
                <w:rFonts w:ascii="Arial" w:hAnsi="Arial" w:cs="Arial"/>
                <w:sz w:val="20"/>
                <w:lang w:val="en-GB"/>
              </w:rPr>
              <w:t>ervice, utilising peer review</w:t>
            </w:r>
          </w:p>
          <w:p w14:paraId="73FBA868" w14:textId="77777777" w:rsidR="00633340" w:rsidRPr="00633340" w:rsidRDefault="001230BE" w:rsidP="001230BE">
            <w:pPr>
              <w:numPr>
                <w:ilvl w:val="1"/>
                <w:numId w:val="40"/>
              </w:numPr>
              <w:spacing w:after="0"/>
              <w:rPr>
                <w:rFonts w:ascii="Arial" w:hAnsi="Arial" w:cs="Arial"/>
                <w:sz w:val="20"/>
                <w:lang w:val="en-GB"/>
              </w:rPr>
            </w:pPr>
            <w:r w:rsidRPr="00633340">
              <w:rPr>
                <w:rFonts w:ascii="Arial" w:hAnsi="Arial" w:cs="Arial"/>
                <w:sz w:val="20"/>
                <w:lang w:val="en-GB"/>
              </w:rPr>
              <w:t>Involvement in the management / governance structures for the service e.g. via a Ch</w:t>
            </w:r>
            <w:r w:rsidR="00633340" w:rsidRPr="00633340">
              <w:rPr>
                <w:rFonts w:ascii="Arial" w:hAnsi="Arial" w:cs="Arial"/>
                <w:sz w:val="20"/>
                <w:lang w:val="en-GB"/>
              </w:rPr>
              <w:t xml:space="preserve">ildren’s/Young People’s Board </w:t>
            </w:r>
          </w:p>
          <w:p w14:paraId="18789F56" w14:textId="77777777" w:rsidR="003C498F" w:rsidRPr="00633340" w:rsidRDefault="001230BE" w:rsidP="001230BE">
            <w:pPr>
              <w:numPr>
                <w:ilvl w:val="1"/>
                <w:numId w:val="40"/>
              </w:numPr>
              <w:spacing w:after="0"/>
              <w:rPr>
                <w:rFonts w:ascii="Arial" w:hAnsi="Arial" w:cs="Arial"/>
                <w:sz w:val="20"/>
                <w:lang w:val="en-GB"/>
              </w:rPr>
            </w:pPr>
            <w:r w:rsidRPr="00633340">
              <w:rPr>
                <w:rFonts w:ascii="Arial" w:hAnsi="Arial" w:cs="Arial"/>
                <w:sz w:val="20"/>
                <w:lang w:val="en-GB"/>
              </w:rPr>
              <w:t xml:space="preserve">Information on the service for children, young people and their families  </w:t>
            </w:r>
          </w:p>
          <w:p w14:paraId="66855BF7" w14:textId="77777777" w:rsidR="003C498F" w:rsidRPr="00633340" w:rsidRDefault="001230BE" w:rsidP="001230BE">
            <w:pPr>
              <w:numPr>
                <w:ilvl w:val="0"/>
                <w:numId w:val="52"/>
              </w:numPr>
              <w:spacing w:after="0"/>
              <w:rPr>
                <w:rFonts w:ascii="Arial" w:hAnsi="Arial" w:cs="Arial"/>
                <w:sz w:val="20"/>
                <w:lang w:val="en-GB"/>
              </w:rPr>
            </w:pPr>
            <w:r w:rsidRPr="00633340">
              <w:rPr>
                <w:rFonts w:ascii="Arial" w:hAnsi="Arial" w:cs="Arial"/>
                <w:sz w:val="20"/>
                <w:lang w:val="en-GB"/>
              </w:rPr>
              <w:t xml:space="preserve">The lead provider should provide appropriate and accessible means by which service users can express their views about and their experiences of services, making the best use of the latest available technology and social media as well as conventional methods. As well as capturing service users feedback the lead provider should demonstrate robust systems for analysing and responding to that feedback. </w:t>
            </w:r>
          </w:p>
          <w:p w14:paraId="2525F5A3" w14:textId="77777777" w:rsidR="003C498F" w:rsidRPr="00633340" w:rsidRDefault="00633340" w:rsidP="001230BE">
            <w:pPr>
              <w:numPr>
                <w:ilvl w:val="0"/>
                <w:numId w:val="52"/>
              </w:numPr>
              <w:spacing w:after="0"/>
              <w:rPr>
                <w:rFonts w:ascii="Arial" w:hAnsi="Arial" w:cs="Arial"/>
                <w:sz w:val="20"/>
                <w:lang w:val="en-GB"/>
              </w:rPr>
            </w:pPr>
            <w:r w:rsidRPr="00633340">
              <w:rPr>
                <w:rFonts w:ascii="Arial" w:hAnsi="Arial" w:cs="Arial"/>
                <w:sz w:val="20"/>
                <w:lang w:val="en-GB"/>
              </w:rPr>
              <w:t>Several</w:t>
            </w:r>
            <w:r w:rsidR="001230BE" w:rsidRPr="00633340">
              <w:rPr>
                <w:rFonts w:ascii="Arial" w:hAnsi="Arial" w:cs="Arial"/>
                <w:sz w:val="20"/>
                <w:lang w:val="en-GB"/>
              </w:rPr>
              <w:t xml:space="preserve"> papers are referenced below which help to set out standards and guidance for children and young people’s and parents’ participation in service design and delivery:  </w:t>
            </w:r>
          </w:p>
          <w:p w14:paraId="3C4D3F10" w14:textId="77777777" w:rsidR="00633340" w:rsidRPr="00633340" w:rsidRDefault="001230BE" w:rsidP="001230BE">
            <w:pPr>
              <w:numPr>
                <w:ilvl w:val="1"/>
                <w:numId w:val="41"/>
              </w:numPr>
              <w:spacing w:after="0"/>
              <w:rPr>
                <w:rFonts w:ascii="Arial" w:hAnsi="Arial" w:cs="Arial"/>
                <w:sz w:val="20"/>
                <w:lang w:val="en-GB"/>
              </w:rPr>
            </w:pPr>
            <w:r w:rsidRPr="00633340">
              <w:rPr>
                <w:rFonts w:ascii="Arial" w:hAnsi="Arial" w:cs="Arial"/>
                <w:sz w:val="20"/>
                <w:lang w:val="en-GB"/>
              </w:rPr>
              <w:t>NICE (2016) NG44 Community engagement: improving health and wellbeing and reducing health inequalities, (https://www.nice.org.uk/guidance/ng</w:t>
            </w:r>
            <w:r w:rsidR="00633340" w:rsidRPr="00633340">
              <w:rPr>
                <w:rFonts w:ascii="Arial" w:hAnsi="Arial" w:cs="Arial"/>
                <w:sz w:val="20"/>
                <w:lang w:val="en-GB"/>
              </w:rPr>
              <w:t xml:space="preserve">44)  </w:t>
            </w:r>
          </w:p>
          <w:p w14:paraId="7A792246" w14:textId="77777777" w:rsidR="00633340" w:rsidRPr="00633340" w:rsidRDefault="001230BE" w:rsidP="001230BE">
            <w:pPr>
              <w:numPr>
                <w:ilvl w:val="1"/>
                <w:numId w:val="41"/>
              </w:numPr>
              <w:spacing w:after="0"/>
              <w:rPr>
                <w:rFonts w:ascii="Arial" w:hAnsi="Arial" w:cs="Arial"/>
                <w:sz w:val="20"/>
                <w:lang w:val="en-GB"/>
              </w:rPr>
            </w:pPr>
            <w:r w:rsidRPr="00633340">
              <w:rPr>
                <w:rFonts w:ascii="Arial" w:hAnsi="Arial" w:cs="Arial"/>
                <w:sz w:val="20"/>
                <w:lang w:val="en-GB"/>
              </w:rPr>
              <w:t>Department of Health (2011) Quality Criteria for young people friendly health services (‘You’re Welcome’), (</w:t>
            </w:r>
            <w:hyperlink r:id="rId14" w:history="1">
              <w:r w:rsidRPr="00633340">
                <w:rPr>
                  <w:rStyle w:val="Hyperlink"/>
                  <w:rFonts w:ascii="Arial" w:hAnsi="Arial" w:cs="Arial"/>
                  <w:sz w:val="20"/>
                  <w:lang w:val="en-GB"/>
                </w:rPr>
                <w:t>https://www.gov.uk/government/uploads/system/uploads/attachment_data/file/216350/dh_1276 32.pdf</w:t>
              </w:r>
            </w:hyperlink>
            <w:r w:rsidR="00633340" w:rsidRPr="00633340">
              <w:rPr>
                <w:rFonts w:ascii="Arial" w:hAnsi="Arial" w:cs="Arial"/>
                <w:sz w:val="20"/>
                <w:lang w:val="en-GB"/>
              </w:rPr>
              <w:t xml:space="preserve"> ) </w:t>
            </w:r>
          </w:p>
          <w:p w14:paraId="1424D2FD" w14:textId="77777777" w:rsidR="00633340" w:rsidRPr="00633340" w:rsidRDefault="001230BE" w:rsidP="001230BE">
            <w:pPr>
              <w:numPr>
                <w:ilvl w:val="1"/>
                <w:numId w:val="41"/>
              </w:numPr>
              <w:spacing w:after="0"/>
              <w:rPr>
                <w:rFonts w:ascii="Arial" w:hAnsi="Arial" w:cs="Arial"/>
                <w:sz w:val="20"/>
                <w:lang w:val="en-GB"/>
              </w:rPr>
            </w:pPr>
            <w:r w:rsidRPr="00633340">
              <w:rPr>
                <w:rFonts w:ascii="Arial" w:hAnsi="Arial" w:cs="Arial"/>
                <w:sz w:val="20"/>
                <w:lang w:val="en-GB"/>
              </w:rPr>
              <w:t>National Youth Agency (2006) Hear by Right. Standards for young people’s participation, (</w:t>
            </w:r>
            <w:hyperlink r:id="rId15" w:history="1">
              <w:r w:rsidRPr="00633340">
                <w:rPr>
                  <w:rStyle w:val="Hyperlink"/>
                  <w:rFonts w:ascii="Arial" w:hAnsi="Arial" w:cs="Arial"/>
                  <w:sz w:val="20"/>
                  <w:lang w:val="en-GB"/>
                </w:rPr>
                <w:t>http://www.tusla.ie/uploads/content/Hear-By-Right-2010.pdf</w:t>
              </w:r>
            </w:hyperlink>
            <w:r w:rsidR="00633340" w:rsidRPr="00633340">
              <w:rPr>
                <w:rFonts w:ascii="Arial" w:hAnsi="Arial" w:cs="Arial"/>
                <w:sz w:val="20"/>
                <w:lang w:val="en-GB"/>
              </w:rPr>
              <w:t xml:space="preserve"> </w:t>
            </w:r>
            <w:r w:rsidRPr="00633340">
              <w:rPr>
                <w:rFonts w:ascii="Arial" w:hAnsi="Arial" w:cs="Arial"/>
                <w:sz w:val="20"/>
                <w:lang w:val="en-GB"/>
              </w:rPr>
              <w:t xml:space="preserve">)  </w:t>
            </w:r>
          </w:p>
          <w:p w14:paraId="63BEFB9D" w14:textId="77777777" w:rsidR="00633340" w:rsidRPr="00633340" w:rsidRDefault="001230BE" w:rsidP="001230BE">
            <w:pPr>
              <w:numPr>
                <w:ilvl w:val="1"/>
                <w:numId w:val="41"/>
              </w:numPr>
              <w:spacing w:after="0"/>
              <w:rPr>
                <w:rFonts w:ascii="Arial" w:hAnsi="Arial" w:cs="Arial"/>
                <w:sz w:val="20"/>
                <w:lang w:val="en-GB"/>
              </w:rPr>
            </w:pPr>
            <w:r w:rsidRPr="00633340">
              <w:rPr>
                <w:rFonts w:ascii="Arial" w:hAnsi="Arial" w:cs="Arial"/>
                <w:sz w:val="20"/>
                <w:lang w:val="en-GB"/>
              </w:rPr>
              <w:t>Health and Social Care Advisory Service (2008), Turning what young peo</w:t>
            </w:r>
            <w:r w:rsidR="00633340" w:rsidRPr="00633340">
              <w:rPr>
                <w:rFonts w:ascii="Arial" w:hAnsi="Arial" w:cs="Arial"/>
                <w:sz w:val="20"/>
                <w:lang w:val="en-GB"/>
              </w:rPr>
              <w:t>ple say into what services do</w:t>
            </w:r>
          </w:p>
          <w:p w14:paraId="30C7AFB8" w14:textId="77777777" w:rsidR="00633340" w:rsidRPr="00633340" w:rsidRDefault="001230BE" w:rsidP="001230BE">
            <w:pPr>
              <w:numPr>
                <w:ilvl w:val="1"/>
                <w:numId w:val="41"/>
              </w:numPr>
              <w:spacing w:after="0"/>
              <w:rPr>
                <w:rFonts w:ascii="Arial" w:hAnsi="Arial" w:cs="Arial"/>
                <w:sz w:val="20"/>
                <w:lang w:val="en-GB"/>
              </w:rPr>
            </w:pPr>
            <w:r w:rsidRPr="00633340">
              <w:rPr>
                <w:rFonts w:ascii="Arial" w:hAnsi="Arial" w:cs="Arial"/>
                <w:sz w:val="20"/>
                <w:lang w:val="en-GB"/>
              </w:rPr>
              <w:t>NHS England (2014), CYP IAPT principles in Child &amp; Adolescent Mental Health services values and standards: “Delivering With and Delivering Well” (</w:t>
            </w:r>
            <w:hyperlink r:id="rId16" w:history="1">
              <w:r w:rsidRPr="00633340">
                <w:rPr>
                  <w:rStyle w:val="Hyperlink"/>
                  <w:rFonts w:ascii="Arial" w:hAnsi="Arial" w:cs="Arial"/>
                  <w:sz w:val="20"/>
                  <w:lang w:val="en-GB"/>
                </w:rPr>
                <w:t>https://www.england.nhs.uk/wpcontent/uploads/2014/12/delvr-with-delvrng-well.pdf</w:t>
              </w:r>
            </w:hyperlink>
            <w:r w:rsidR="00633340" w:rsidRPr="00633340">
              <w:rPr>
                <w:rFonts w:ascii="Arial" w:hAnsi="Arial" w:cs="Arial"/>
                <w:sz w:val="20"/>
                <w:lang w:val="en-GB"/>
              </w:rPr>
              <w:t xml:space="preserve"> )</w:t>
            </w:r>
          </w:p>
          <w:p w14:paraId="77ACFF15" w14:textId="77777777" w:rsidR="00633340" w:rsidRPr="00633340" w:rsidRDefault="001230BE" w:rsidP="001230BE">
            <w:pPr>
              <w:numPr>
                <w:ilvl w:val="1"/>
                <w:numId w:val="41"/>
              </w:numPr>
              <w:spacing w:after="0"/>
              <w:rPr>
                <w:rFonts w:ascii="Arial" w:hAnsi="Arial" w:cs="Arial"/>
                <w:sz w:val="20"/>
                <w:lang w:val="en-GB"/>
              </w:rPr>
            </w:pPr>
            <w:r w:rsidRPr="00633340">
              <w:rPr>
                <w:rFonts w:ascii="Arial" w:hAnsi="Arial" w:cs="Arial"/>
                <w:sz w:val="20"/>
                <w:lang w:val="en-GB"/>
              </w:rPr>
              <w:t xml:space="preserve"> GIFT (2014), The involvement of parents and carers in Child and Adolescent Mental Health Services. </w:t>
            </w:r>
          </w:p>
          <w:p w14:paraId="42C2AF48" w14:textId="77777777" w:rsidR="00633340" w:rsidRPr="00633340" w:rsidRDefault="00633340" w:rsidP="001230BE">
            <w:pPr>
              <w:numPr>
                <w:ilvl w:val="1"/>
                <w:numId w:val="41"/>
              </w:numPr>
              <w:spacing w:after="0"/>
              <w:rPr>
                <w:rFonts w:ascii="Arial" w:hAnsi="Arial" w:cs="Arial"/>
                <w:sz w:val="20"/>
                <w:lang w:val="en-GB"/>
              </w:rPr>
            </w:pPr>
            <w:r w:rsidRPr="00633340">
              <w:rPr>
                <w:rFonts w:ascii="Arial" w:hAnsi="Arial" w:cs="Arial"/>
                <w:sz w:val="20"/>
                <w:lang w:val="en-GB"/>
              </w:rPr>
              <w:t xml:space="preserve"> L</w:t>
            </w:r>
            <w:r w:rsidR="001230BE" w:rsidRPr="00633340">
              <w:rPr>
                <w:rFonts w:ascii="Arial" w:hAnsi="Arial" w:cs="Arial"/>
                <w:sz w:val="20"/>
                <w:lang w:val="en-GB"/>
              </w:rPr>
              <w:t xml:space="preserve">aves, P., Hewson, L. (2011) How Many Times Do We Have to Tell You? A Briefing from the National Advisory Council about What Young People Think About Mental Health and Mental Health Services, (National Advisory Council for Children’s Mental health and Psychological wellbeing)  </w:t>
            </w:r>
          </w:p>
          <w:p w14:paraId="41CB314D" w14:textId="77777777" w:rsidR="00633340" w:rsidRPr="00633340" w:rsidRDefault="001230BE" w:rsidP="001230BE">
            <w:pPr>
              <w:numPr>
                <w:ilvl w:val="1"/>
                <w:numId w:val="41"/>
              </w:numPr>
              <w:spacing w:after="0"/>
              <w:rPr>
                <w:rFonts w:ascii="Arial" w:hAnsi="Arial" w:cs="Arial"/>
                <w:sz w:val="20"/>
                <w:lang w:val="en-GB"/>
              </w:rPr>
            </w:pPr>
            <w:r w:rsidRPr="00633340">
              <w:rPr>
                <w:rFonts w:ascii="Arial" w:hAnsi="Arial" w:cs="Arial"/>
                <w:sz w:val="20"/>
                <w:lang w:val="en-GB"/>
              </w:rPr>
              <w:t xml:space="preserve"> Reilly, M., </w:t>
            </w:r>
            <w:proofErr w:type="spellStart"/>
            <w:r w:rsidRPr="00633340">
              <w:rPr>
                <w:rFonts w:ascii="Arial" w:hAnsi="Arial" w:cs="Arial"/>
                <w:sz w:val="20"/>
                <w:lang w:val="en-GB"/>
              </w:rPr>
              <w:t>Vostanis</w:t>
            </w:r>
            <w:proofErr w:type="spellEnd"/>
            <w:r w:rsidRPr="00633340">
              <w:rPr>
                <w:rFonts w:ascii="Arial" w:hAnsi="Arial" w:cs="Arial"/>
                <w:sz w:val="20"/>
                <w:lang w:val="en-GB"/>
              </w:rPr>
              <w:t xml:space="preserve">, P., Taylor, H., Day, C., Street, C., &amp; Wolpert, M. (2012). Service user perspectives of multiagency working: a qualitative study with children with educational and mental health difficulties and their parents.  </w:t>
            </w:r>
          </w:p>
          <w:p w14:paraId="2B2F3024" w14:textId="77777777" w:rsidR="00633340" w:rsidRPr="00633340" w:rsidRDefault="001230BE" w:rsidP="001230BE">
            <w:pPr>
              <w:numPr>
                <w:ilvl w:val="1"/>
                <w:numId w:val="41"/>
              </w:numPr>
              <w:spacing w:after="0"/>
              <w:rPr>
                <w:rFonts w:ascii="Arial" w:hAnsi="Arial" w:cs="Arial"/>
                <w:sz w:val="20"/>
                <w:lang w:val="en-GB"/>
              </w:rPr>
            </w:pPr>
            <w:r w:rsidRPr="00633340">
              <w:rPr>
                <w:rFonts w:ascii="Arial" w:hAnsi="Arial" w:cs="Arial"/>
                <w:sz w:val="20"/>
                <w:lang w:val="en-GB"/>
              </w:rPr>
              <w:t>Royal College of Paediatrics &amp; Child Health, Office for Public Management, and the NHS Confederation (2011), Involving children and young people in health services</w:t>
            </w:r>
          </w:p>
          <w:p w14:paraId="4C568E66" w14:textId="77777777" w:rsidR="00633340" w:rsidRPr="00633340" w:rsidRDefault="00633340" w:rsidP="001230BE">
            <w:pPr>
              <w:numPr>
                <w:ilvl w:val="1"/>
                <w:numId w:val="41"/>
              </w:numPr>
              <w:spacing w:after="0"/>
              <w:rPr>
                <w:rFonts w:ascii="Arial" w:hAnsi="Arial" w:cs="Arial"/>
                <w:sz w:val="20"/>
                <w:lang w:val="en-GB"/>
              </w:rPr>
            </w:pPr>
            <w:r w:rsidRPr="00633340">
              <w:rPr>
                <w:rFonts w:ascii="Arial" w:hAnsi="Arial" w:cs="Arial"/>
                <w:sz w:val="20"/>
                <w:lang w:val="en-GB"/>
              </w:rPr>
              <w:t xml:space="preserve">  </w:t>
            </w:r>
            <w:r w:rsidR="001230BE" w:rsidRPr="00633340">
              <w:rPr>
                <w:rFonts w:ascii="Arial" w:hAnsi="Arial" w:cs="Arial"/>
                <w:sz w:val="20"/>
                <w:lang w:val="en-GB"/>
              </w:rPr>
              <w:t xml:space="preserve">Street, C. Anderson, Y. Allan, B. e t al (2012) “It takes a lot of courage” Children and Young People’s experiences of complaints procedures in services for mental health and sexual health, including GPs, (The Children’s Commissioner). </w:t>
            </w:r>
          </w:p>
          <w:p w14:paraId="2FA1B72C" w14:textId="77777777" w:rsidR="003C498F" w:rsidRPr="00633340" w:rsidRDefault="00633340" w:rsidP="001230BE">
            <w:pPr>
              <w:numPr>
                <w:ilvl w:val="1"/>
                <w:numId w:val="41"/>
              </w:numPr>
              <w:spacing w:after="0"/>
              <w:rPr>
                <w:rFonts w:ascii="Arial" w:hAnsi="Arial" w:cs="Arial"/>
                <w:sz w:val="20"/>
                <w:lang w:val="en-GB"/>
              </w:rPr>
            </w:pPr>
            <w:r w:rsidRPr="00633340">
              <w:rPr>
                <w:rFonts w:ascii="Arial" w:hAnsi="Arial" w:cs="Arial"/>
                <w:sz w:val="20"/>
                <w:lang w:val="en-GB"/>
              </w:rPr>
              <w:t xml:space="preserve"> </w:t>
            </w:r>
            <w:r w:rsidR="001230BE" w:rsidRPr="00633340">
              <w:rPr>
                <w:rFonts w:ascii="Arial" w:hAnsi="Arial" w:cs="Arial"/>
                <w:sz w:val="20"/>
                <w:lang w:val="en-GB"/>
              </w:rPr>
              <w:t>Street , C. (2014), Children and young people’s views of counselling: improving the tools to gather outcomes, (Youth Access) , (</w:t>
            </w:r>
            <w:hyperlink r:id="rId17" w:history="1">
              <w:r w:rsidR="001230BE" w:rsidRPr="00633340">
                <w:rPr>
                  <w:rStyle w:val="Hyperlink"/>
                  <w:rFonts w:ascii="Arial" w:hAnsi="Arial" w:cs="Arial"/>
                  <w:sz w:val="20"/>
                  <w:lang w:val="en-GB"/>
                </w:rPr>
                <w:t>http://www.youthaccess.org.uk/downloads/childrenandyoungpeoplesviewoncounsellingmarch20141.pdf</w:t>
              </w:r>
            </w:hyperlink>
            <w:r w:rsidRPr="00633340">
              <w:rPr>
                <w:rFonts w:ascii="Arial" w:hAnsi="Arial" w:cs="Arial"/>
                <w:sz w:val="20"/>
                <w:lang w:val="en-GB"/>
              </w:rPr>
              <w:t xml:space="preserve"> </w:t>
            </w:r>
            <w:r w:rsidR="001230BE" w:rsidRPr="00633340">
              <w:rPr>
                <w:rFonts w:ascii="Arial" w:hAnsi="Arial" w:cs="Arial"/>
                <w:sz w:val="20"/>
                <w:lang w:val="en-GB"/>
              </w:rPr>
              <w:t xml:space="preserve">)  </w:t>
            </w:r>
          </w:p>
          <w:p w14:paraId="7AE3861D" w14:textId="77777777" w:rsidR="00633340" w:rsidRPr="00633340" w:rsidRDefault="00633340" w:rsidP="00633340">
            <w:pPr>
              <w:spacing w:after="0"/>
              <w:rPr>
                <w:rFonts w:ascii="Arial" w:hAnsi="Arial" w:cs="Arial"/>
                <w:sz w:val="20"/>
                <w:lang w:val="en-GB"/>
              </w:rPr>
            </w:pPr>
          </w:p>
          <w:p w14:paraId="341206C4" w14:textId="6543E703" w:rsidR="00455E63" w:rsidRPr="00ED36A2" w:rsidRDefault="00EB20CD" w:rsidP="0035101B">
            <w:pPr>
              <w:spacing w:after="0"/>
              <w:rPr>
                <w:rFonts w:ascii="Arial" w:hAnsi="Arial" w:cs="Arial"/>
                <w:b/>
                <w:bCs/>
                <w:sz w:val="20"/>
                <w:lang w:val="en-GB"/>
              </w:rPr>
            </w:pPr>
            <w:r>
              <w:rPr>
                <w:rFonts w:ascii="Arial" w:hAnsi="Arial" w:cs="Arial"/>
                <w:b/>
                <w:bCs/>
                <w:sz w:val="20"/>
                <w:lang w:val="en-GB"/>
              </w:rPr>
              <w:t xml:space="preserve">1.4 </w:t>
            </w:r>
            <w:r w:rsidR="00455E63" w:rsidRPr="00ED36A2">
              <w:rPr>
                <w:rFonts w:ascii="Arial" w:hAnsi="Arial" w:cs="Arial"/>
                <w:b/>
                <w:bCs/>
                <w:sz w:val="20"/>
                <w:lang w:val="en-GB"/>
              </w:rPr>
              <w:t xml:space="preserve">Local Context </w:t>
            </w:r>
          </w:p>
          <w:p w14:paraId="642B93CF" w14:textId="77FE3E41" w:rsidR="00455E63" w:rsidRPr="00ED36A2" w:rsidRDefault="00455E63" w:rsidP="0035101B">
            <w:pPr>
              <w:spacing w:after="0"/>
              <w:rPr>
                <w:rFonts w:ascii="Arial" w:hAnsi="Arial" w:cs="Arial"/>
                <w:bCs/>
                <w:sz w:val="20"/>
                <w:lang w:val="en-GB"/>
              </w:rPr>
            </w:pPr>
            <w:r w:rsidRPr="00ED36A2">
              <w:rPr>
                <w:rFonts w:ascii="Arial" w:hAnsi="Arial" w:cs="Arial"/>
                <w:bCs/>
                <w:sz w:val="20"/>
                <w:lang w:val="en-GB"/>
              </w:rPr>
              <w:t>Across the</w:t>
            </w:r>
            <w:r w:rsidR="00822F35">
              <w:rPr>
                <w:rFonts w:ascii="Arial" w:hAnsi="Arial" w:cs="Arial"/>
                <w:bCs/>
                <w:sz w:val="20"/>
                <w:lang w:val="en-GB"/>
              </w:rPr>
              <w:t xml:space="preserve"> South West London </w:t>
            </w:r>
            <w:r w:rsidRPr="00ED36A2">
              <w:rPr>
                <w:rFonts w:ascii="Arial" w:hAnsi="Arial" w:cs="Arial"/>
                <w:bCs/>
                <w:sz w:val="20"/>
                <w:lang w:val="en-GB"/>
              </w:rPr>
              <w:t>there are wide variances in social deprivation, populations and health outcomes.</w:t>
            </w:r>
            <w:bookmarkStart w:id="2" w:name="_Toc407700542"/>
          </w:p>
          <w:p w14:paraId="76BFEE14" w14:textId="6B2CEB41" w:rsidR="00455BD9" w:rsidRPr="00ED36A2" w:rsidRDefault="00455BD9" w:rsidP="00455BD9">
            <w:pPr>
              <w:spacing w:after="0"/>
              <w:rPr>
                <w:rFonts w:ascii="Arial" w:hAnsi="Arial" w:cs="Arial"/>
                <w:bCs/>
                <w:sz w:val="20"/>
                <w:lang w:val="en-GB"/>
              </w:rPr>
            </w:pPr>
            <w:r w:rsidRPr="00ED36A2">
              <w:rPr>
                <w:rFonts w:ascii="Arial" w:hAnsi="Arial" w:cs="Arial"/>
                <w:bCs/>
                <w:sz w:val="20"/>
                <w:lang w:val="en-GB"/>
              </w:rPr>
              <w:t>The graphs below show the number of referrals received</w:t>
            </w:r>
            <w:r w:rsidR="00061A6B" w:rsidRPr="00ED36A2">
              <w:rPr>
                <w:rFonts w:ascii="Arial" w:hAnsi="Arial" w:cs="Arial"/>
                <w:bCs/>
                <w:sz w:val="20"/>
                <w:lang w:val="en-GB"/>
              </w:rPr>
              <w:t xml:space="preserve"> in 2017 and 2018 by the Early Emotional Support s</w:t>
            </w:r>
            <w:r w:rsidRPr="00ED36A2">
              <w:rPr>
                <w:rFonts w:ascii="Arial" w:hAnsi="Arial" w:cs="Arial"/>
                <w:bCs/>
                <w:sz w:val="20"/>
                <w:lang w:val="en-GB"/>
              </w:rPr>
              <w:t>ervice from each borough compared to how many CYP received support from the service.</w:t>
            </w:r>
          </w:p>
          <w:p w14:paraId="687F19D2" w14:textId="77777777" w:rsidR="00455BD9" w:rsidRPr="00ED36A2" w:rsidRDefault="00455BD9" w:rsidP="0035101B">
            <w:pPr>
              <w:spacing w:after="0"/>
              <w:rPr>
                <w:rFonts w:ascii="Arial" w:hAnsi="Arial" w:cs="Arial"/>
                <w:bCs/>
                <w:sz w:val="20"/>
                <w:lang w:val="en-GB"/>
              </w:rPr>
            </w:pPr>
          </w:p>
          <w:p w14:paraId="03996873" w14:textId="49B954CA" w:rsidR="00455BD9" w:rsidRPr="00ED36A2" w:rsidRDefault="00455BD9" w:rsidP="0035101B">
            <w:pPr>
              <w:spacing w:after="0"/>
              <w:rPr>
                <w:rFonts w:ascii="Arial" w:hAnsi="Arial" w:cs="Arial"/>
                <w:bCs/>
                <w:sz w:val="20"/>
                <w:lang w:val="en-GB"/>
              </w:rPr>
            </w:pPr>
          </w:p>
          <w:p w14:paraId="1FA71785" w14:textId="37A38F70" w:rsidR="00455BD9" w:rsidRPr="00ED36A2" w:rsidRDefault="00455BD9" w:rsidP="0035101B">
            <w:pPr>
              <w:spacing w:after="0"/>
              <w:rPr>
                <w:rFonts w:ascii="Arial" w:hAnsi="Arial" w:cs="Arial"/>
                <w:bCs/>
                <w:sz w:val="20"/>
                <w:lang w:val="en-GB"/>
              </w:rPr>
            </w:pPr>
            <w:r w:rsidRPr="00ED36A2">
              <w:rPr>
                <w:rFonts w:ascii="Arial" w:hAnsi="Arial" w:cs="Arial"/>
                <w:bCs/>
                <w:noProof/>
                <w:sz w:val="20"/>
                <w:lang w:val="en-GB" w:eastAsia="en-GB"/>
              </w:rPr>
              <w:drawing>
                <wp:inline distT="0" distB="0" distL="0" distR="0" wp14:anchorId="607F7C7E" wp14:editId="1169D25C">
                  <wp:extent cx="4710112" cy="2557462"/>
                  <wp:effectExtent l="0" t="0" r="14605" b="14605"/>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51812EC-27E8-4414-A8A1-16C6338E59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0293FD" w14:textId="0396B08D" w:rsidR="00061A6B" w:rsidRPr="00ED36A2" w:rsidRDefault="00061A6B" w:rsidP="0035101B">
            <w:pPr>
              <w:spacing w:after="0"/>
              <w:rPr>
                <w:rFonts w:ascii="Arial" w:hAnsi="Arial" w:cs="Arial"/>
                <w:bCs/>
                <w:sz w:val="20"/>
                <w:lang w:val="en-GB"/>
              </w:rPr>
            </w:pPr>
          </w:p>
          <w:p w14:paraId="35905E79" w14:textId="13220BDA" w:rsidR="00061A6B" w:rsidRPr="00ED36A2" w:rsidRDefault="00061A6B" w:rsidP="0035101B">
            <w:pPr>
              <w:spacing w:after="0"/>
              <w:rPr>
                <w:rFonts w:ascii="Arial" w:hAnsi="Arial" w:cs="Arial"/>
                <w:bCs/>
                <w:sz w:val="20"/>
                <w:lang w:val="en-GB"/>
              </w:rPr>
            </w:pPr>
          </w:p>
          <w:p w14:paraId="6E7484DC" w14:textId="64251452" w:rsidR="00455BD9" w:rsidRPr="00ED36A2" w:rsidRDefault="00455BD9" w:rsidP="0035101B">
            <w:pPr>
              <w:spacing w:after="0"/>
              <w:rPr>
                <w:rFonts w:ascii="Arial" w:hAnsi="Arial" w:cs="Arial"/>
                <w:bCs/>
                <w:sz w:val="20"/>
                <w:lang w:val="en-GB"/>
              </w:rPr>
            </w:pPr>
            <w:r w:rsidRPr="00ED36A2">
              <w:rPr>
                <w:rFonts w:ascii="Arial" w:hAnsi="Arial" w:cs="Arial"/>
                <w:bCs/>
                <w:noProof/>
                <w:sz w:val="20"/>
                <w:lang w:val="en-GB" w:eastAsia="en-GB"/>
              </w:rPr>
              <w:drawing>
                <wp:inline distT="0" distB="0" distL="0" distR="0" wp14:anchorId="7D8974F6" wp14:editId="48A316F8">
                  <wp:extent cx="4805362" cy="2600325"/>
                  <wp:effectExtent l="0" t="0" r="0"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8786131-C587-472C-81B3-D4876A1938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091277" w14:textId="0150DBB6" w:rsidR="00455BD9" w:rsidRPr="00ED36A2" w:rsidRDefault="00455BD9" w:rsidP="0035101B">
            <w:pPr>
              <w:spacing w:after="0"/>
              <w:rPr>
                <w:rFonts w:ascii="Arial" w:hAnsi="Arial" w:cs="Arial"/>
                <w:b/>
                <w:sz w:val="20"/>
                <w:lang w:val="en-GB"/>
              </w:rPr>
            </w:pPr>
          </w:p>
          <w:tbl>
            <w:tblPr>
              <w:tblW w:w="8306" w:type="dxa"/>
              <w:tblLook w:val="04A0" w:firstRow="1" w:lastRow="0" w:firstColumn="1" w:lastColumn="0" w:noHBand="0" w:noVBand="1"/>
            </w:tblPr>
            <w:tblGrid>
              <w:gridCol w:w="8004"/>
              <w:gridCol w:w="302"/>
            </w:tblGrid>
            <w:tr w:rsidR="00455BD9" w:rsidRPr="00ED36A2" w14:paraId="75C6D8E4" w14:textId="77777777" w:rsidTr="000B4871">
              <w:trPr>
                <w:trHeight w:val="550"/>
              </w:trPr>
              <w:tc>
                <w:tcPr>
                  <w:tcW w:w="8004" w:type="dxa"/>
                  <w:tcBorders>
                    <w:top w:val="nil"/>
                    <w:left w:val="nil"/>
                    <w:bottom w:val="nil"/>
                    <w:right w:val="nil"/>
                  </w:tcBorders>
                  <w:shd w:val="clear" w:color="auto" w:fill="auto"/>
                  <w:noWrap/>
                  <w:vAlign w:val="bottom"/>
                </w:tcPr>
                <w:p w14:paraId="271B08F2" w14:textId="77777777" w:rsidR="00F6061B" w:rsidRDefault="00F6061B" w:rsidP="00822F35">
                  <w:pPr>
                    <w:spacing w:after="160" w:line="259" w:lineRule="auto"/>
                    <w:rPr>
                      <w:rFonts w:ascii="Arial" w:eastAsia="Calibri" w:hAnsi="Arial" w:cs="Arial"/>
                      <w:b/>
                      <w:sz w:val="20"/>
                      <w:lang w:val="en-GB" w:eastAsia="en-US"/>
                    </w:rPr>
                  </w:pPr>
                </w:p>
                <w:p w14:paraId="063E2FDB" w14:textId="77777777" w:rsidR="0004207B" w:rsidRDefault="0004207B" w:rsidP="00822F35">
                  <w:pPr>
                    <w:spacing w:after="160" w:line="259" w:lineRule="auto"/>
                    <w:rPr>
                      <w:rFonts w:ascii="Arial" w:eastAsia="Calibri" w:hAnsi="Arial" w:cs="Arial"/>
                      <w:b/>
                      <w:sz w:val="20"/>
                      <w:lang w:val="en-GB" w:eastAsia="en-US"/>
                    </w:rPr>
                  </w:pPr>
                </w:p>
                <w:p w14:paraId="1ABE884D" w14:textId="77777777" w:rsidR="0004207B" w:rsidRDefault="0004207B" w:rsidP="00822F35">
                  <w:pPr>
                    <w:spacing w:after="160" w:line="259" w:lineRule="auto"/>
                    <w:rPr>
                      <w:rFonts w:ascii="Arial" w:eastAsia="Calibri" w:hAnsi="Arial" w:cs="Arial"/>
                      <w:b/>
                      <w:sz w:val="20"/>
                      <w:lang w:val="en-GB" w:eastAsia="en-US"/>
                    </w:rPr>
                  </w:pPr>
                </w:p>
                <w:p w14:paraId="1A7FBE1A" w14:textId="77777777" w:rsidR="0004207B" w:rsidRDefault="0004207B" w:rsidP="00822F35">
                  <w:pPr>
                    <w:spacing w:after="160" w:line="259" w:lineRule="auto"/>
                    <w:rPr>
                      <w:rFonts w:ascii="Arial" w:eastAsia="Calibri" w:hAnsi="Arial" w:cs="Arial"/>
                      <w:b/>
                      <w:sz w:val="20"/>
                      <w:lang w:val="en-GB" w:eastAsia="en-US"/>
                    </w:rPr>
                  </w:pPr>
                </w:p>
                <w:p w14:paraId="31ACB3E7" w14:textId="77777777" w:rsidR="0004207B" w:rsidRDefault="0004207B" w:rsidP="00822F35">
                  <w:pPr>
                    <w:spacing w:after="160" w:line="259" w:lineRule="auto"/>
                    <w:rPr>
                      <w:rFonts w:ascii="Arial" w:eastAsia="Calibri" w:hAnsi="Arial" w:cs="Arial"/>
                      <w:b/>
                      <w:sz w:val="20"/>
                      <w:lang w:val="en-GB" w:eastAsia="en-US"/>
                    </w:rPr>
                  </w:pPr>
                </w:p>
                <w:p w14:paraId="497E7132" w14:textId="77777777" w:rsidR="0004207B" w:rsidRDefault="0004207B" w:rsidP="00822F35">
                  <w:pPr>
                    <w:spacing w:after="160" w:line="259" w:lineRule="auto"/>
                    <w:rPr>
                      <w:rFonts w:ascii="Arial" w:eastAsia="Calibri" w:hAnsi="Arial" w:cs="Arial"/>
                      <w:b/>
                      <w:sz w:val="20"/>
                      <w:lang w:val="en-GB" w:eastAsia="en-US"/>
                    </w:rPr>
                  </w:pPr>
                </w:p>
                <w:p w14:paraId="457FCA6D" w14:textId="33679064" w:rsidR="00455BD9" w:rsidRPr="00822F35" w:rsidRDefault="00577A63" w:rsidP="00822F35">
                  <w:pPr>
                    <w:spacing w:after="160" w:line="259" w:lineRule="auto"/>
                    <w:rPr>
                      <w:rFonts w:ascii="Arial" w:eastAsia="Calibri" w:hAnsi="Arial" w:cs="Arial"/>
                      <w:b/>
                      <w:sz w:val="20"/>
                      <w:lang w:val="en-GB" w:eastAsia="en-US"/>
                    </w:rPr>
                  </w:pPr>
                  <w:r w:rsidRPr="00822F35">
                    <w:rPr>
                      <w:rFonts w:ascii="Arial" w:eastAsia="Calibri" w:hAnsi="Arial" w:cs="Arial"/>
                      <w:b/>
                      <w:sz w:val="20"/>
                      <w:lang w:val="en-GB" w:eastAsia="en-US"/>
                    </w:rPr>
                    <w:t>MET Data</w:t>
                  </w:r>
                </w:p>
                <w:p w14:paraId="7047CED3" w14:textId="63E6038F" w:rsidR="00577A63" w:rsidRPr="00ED36A2" w:rsidRDefault="00577A63" w:rsidP="00577A63">
                  <w:pPr>
                    <w:tabs>
                      <w:tab w:val="left" w:pos="720"/>
                    </w:tabs>
                    <w:spacing w:after="0"/>
                    <w:rPr>
                      <w:rFonts w:ascii="Arial" w:eastAsia="Times New Roman" w:hAnsi="Arial" w:cs="Arial"/>
                      <w:color w:val="000000"/>
                      <w:sz w:val="20"/>
                      <w:lang w:val="en-GB" w:eastAsia="en-GB"/>
                    </w:rPr>
                  </w:pPr>
                  <w:r w:rsidRPr="00ED36A2">
                    <w:rPr>
                      <w:rFonts w:ascii="Arial" w:hAnsi="Arial" w:cs="Arial"/>
                      <w:sz w:val="20"/>
                      <w:lang w:val="en-GB"/>
                    </w:rPr>
                    <w:t>The table below shows recent London MET data for 2017-2019 of child sexual offences broken by acute/historical cases, boroughs and STP level.</w:t>
                  </w:r>
                </w:p>
              </w:tc>
              <w:tc>
                <w:tcPr>
                  <w:tcW w:w="302" w:type="dxa"/>
                  <w:tcBorders>
                    <w:top w:val="nil"/>
                    <w:left w:val="nil"/>
                    <w:bottom w:val="nil"/>
                    <w:right w:val="nil"/>
                  </w:tcBorders>
                  <w:shd w:val="clear" w:color="auto" w:fill="auto"/>
                  <w:noWrap/>
                  <w:vAlign w:val="bottom"/>
                </w:tcPr>
                <w:p w14:paraId="0DD66AAB" w14:textId="77777777" w:rsidR="00455BD9" w:rsidRPr="00ED36A2" w:rsidRDefault="00455BD9" w:rsidP="00455BD9">
                  <w:pPr>
                    <w:spacing w:after="0"/>
                    <w:rPr>
                      <w:rFonts w:ascii="Arial" w:eastAsia="Times New Roman" w:hAnsi="Arial" w:cs="Arial"/>
                      <w:color w:val="000000"/>
                      <w:sz w:val="20"/>
                      <w:lang w:val="en-GB" w:eastAsia="en-GB"/>
                    </w:rPr>
                  </w:pPr>
                </w:p>
              </w:tc>
            </w:tr>
          </w:tbl>
          <w:p w14:paraId="68843366" w14:textId="77777777" w:rsidR="00455BD9" w:rsidRPr="00ED36A2" w:rsidRDefault="00455BD9" w:rsidP="0035101B">
            <w:pPr>
              <w:spacing w:after="0"/>
              <w:rPr>
                <w:rFonts w:ascii="Arial" w:hAnsi="Arial" w:cs="Arial"/>
                <w:b/>
                <w:sz w:val="20"/>
                <w:lang w:val="en-GB"/>
              </w:rPr>
            </w:pPr>
          </w:p>
          <w:p w14:paraId="5A4F9810" w14:textId="77777777" w:rsidR="00473D8E" w:rsidRPr="00473D8E" w:rsidRDefault="00473D8E" w:rsidP="00473D8E">
            <w:pPr>
              <w:spacing w:after="160" w:line="259" w:lineRule="auto"/>
              <w:rPr>
                <w:rFonts w:ascii="Arial" w:eastAsia="Calibri" w:hAnsi="Arial" w:cs="Arial"/>
                <w:b/>
                <w:sz w:val="20"/>
                <w:lang w:val="en-GB" w:eastAsia="en-US"/>
              </w:rPr>
            </w:pPr>
            <w:r w:rsidRPr="00473D8E">
              <w:rPr>
                <w:rFonts w:ascii="Arial" w:eastAsia="Calibri" w:hAnsi="Arial" w:cs="Arial"/>
                <w:b/>
                <w:sz w:val="20"/>
                <w:lang w:val="en-GB" w:eastAsia="en-US"/>
              </w:rPr>
              <w:t>Acute Cases</w:t>
            </w:r>
          </w:p>
          <w:tbl>
            <w:tblPr>
              <w:tblStyle w:val="TableGrid"/>
              <w:tblW w:w="0" w:type="auto"/>
              <w:tblLook w:val="04A0" w:firstRow="1" w:lastRow="0" w:firstColumn="1" w:lastColumn="0" w:noHBand="0" w:noVBand="1"/>
            </w:tblPr>
            <w:tblGrid>
              <w:gridCol w:w="2209"/>
              <w:gridCol w:w="2209"/>
              <w:gridCol w:w="2209"/>
            </w:tblGrid>
            <w:tr w:rsidR="00473D8E" w:rsidRPr="00473D8E" w14:paraId="117AC50E" w14:textId="77777777" w:rsidTr="00061A6B">
              <w:trPr>
                <w:trHeight w:val="343"/>
              </w:trPr>
              <w:tc>
                <w:tcPr>
                  <w:tcW w:w="2209" w:type="dxa"/>
                  <w:shd w:val="clear" w:color="auto" w:fill="A6A6A6" w:themeFill="background1" w:themeFillShade="A6"/>
                </w:tcPr>
                <w:p w14:paraId="3A89879D" w14:textId="7A85A1FA" w:rsidR="00473D8E" w:rsidRPr="00473D8E" w:rsidRDefault="00473D8E" w:rsidP="00473D8E">
                  <w:pPr>
                    <w:rPr>
                      <w:rFonts w:ascii="Arial" w:eastAsia="Calibri" w:hAnsi="Arial" w:cs="Arial"/>
                      <w:b/>
                      <w:sz w:val="20"/>
                      <w:lang w:val="en-GB"/>
                    </w:rPr>
                  </w:pPr>
                  <w:r w:rsidRPr="00473D8E">
                    <w:rPr>
                      <w:rFonts w:ascii="Arial" w:eastAsia="Calibri" w:hAnsi="Arial" w:cs="Arial"/>
                      <w:b/>
                      <w:sz w:val="20"/>
                      <w:lang w:val="en-GB"/>
                    </w:rPr>
                    <w:t>Borough</w:t>
                  </w:r>
                  <w:r w:rsidR="00E26694" w:rsidRPr="00ED36A2">
                    <w:rPr>
                      <w:rFonts w:ascii="Arial" w:eastAsia="Calibri" w:hAnsi="Arial" w:cs="Arial"/>
                      <w:b/>
                      <w:sz w:val="20"/>
                      <w:lang w:val="en-GB"/>
                    </w:rPr>
                    <w:t xml:space="preserve"> (CCG)</w:t>
                  </w:r>
                  <w:r w:rsidRPr="00473D8E">
                    <w:rPr>
                      <w:rFonts w:ascii="Arial" w:eastAsia="Calibri" w:hAnsi="Arial" w:cs="Arial"/>
                      <w:b/>
                      <w:sz w:val="20"/>
                      <w:lang w:val="en-GB"/>
                    </w:rPr>
                    <w:t xml:space="preserve"> / STP</w:t>
                  </w:r>
                </w:p>
              </w:tc>
              <w:tc>
                <w:tcPr>
                  <w:tcW w:w="2209" w:type="dxa"/>
                  <w:shd w:val="clear" w:color="auto" w:fill="A6A6A6" w:themeFill="background1" w:themeFillShade="A6"/>
                </w:tcPr>
                <w:p w14:paraId="492457CB" w14:textId="77777777" w:rsidR="00473D8E" w:rsidRPr="00473D8E" w:rsidRDefault="00473D8E" w:rsidP="00473D8E">
                  <w:pPr>
                    <w:jc w:val="center"/>
                    <w:rPr>
                      <w:rFonts w:ascii="Arial" w:eastAsia="Calibri" w:hAnsi="Arial" w:cs="Arial"/>
                      <w:b/>
                      <w:sz w:val="20"/>
                      <w:lang w:val="en-GB"/>
                    </w:rPr>
                  </w:pPr>
                  <w:r w:rsidRPr="00473D8E">
                    <w:rPr>
                      <w:rFonts w:ascii="Arial" w:eastAsia="Calibri" w:hAnsi="Arial" w:cs="Arial"/>
                      <w:b/>
                      <w:sz w:val="20"/>
                      <w:lang w:val="en-GB"/>
                    </w:rPr>
                    <w:t>2017/18</w:t>
                  </w:r>
                </w:p>
              </w:tc>
              <w:tc>
                <w:tcPr>
                  <w:tcW w:w="2209" w:type="dxa"/>
                  <w:shd w:val="clear" w:color="auto" w:fill="A6A6A6" w:themeFill="background1" w:themeFillShade="A6"/>
                </w:tcPr>
                <w:p w14:paraId="1248E4B6" w14:textId="77777777" w:rsidR="00473D8E" w:rsidRPr="00473D8E" w:rsidRDefault="00473D8E" w:rsidP="00473D8E">
                  <w:pPr>
                    <w:jc w:val="center"/>
                    <w:rPr>
                      <w:rFonts w:ascii="Arial" w:eastAsia="Calibri" w:hAnsi="Arial" w:cs="Arial"/>
                      <w:b/>
                      <w:sz w:val="20"/>
                      <w:lang w:val="en-GB"/>
                    </w:rPr>
                  </w:pPr>
                  <w:r w:rsidRPr="00473D8E">
                    <w:rPr>
                      <w:rFonts w:ascii="Arial" w:eastAsia="Calibri" w:hAnsi="Arial" w:cs="Arial"/>
                      <w:b/>
                      <w:sz w:val="20"/>
                      <w:lang w:val="en-GB"/>
                    </w:rPr>
                    <w:t>2018/19</w:t>
                  </w:r>
                </w:p>
              </w:tc>
            </w:tr>
            <w:tr w:rsidR="00473D8E" w:rsidRPr="00473D8E" w14:paraId="19AE67E1" w14:textId="77777777" w:rsidTr="003C498F">
              <w:trPr>
                <w:trHeight w:val="343"/>
              </w:trPr>
              <w:tc>
                <w:tcPr>
                  <w:tcW w:w="2209" w:type="dxa"/>
                </w:tcPr>
                <w:p w14:paraId="2DE660A3" w14:textId="77777777" w:rsidR="00473D8E" w:rsidRPr="00473D8E" w:rsidRDefault="00473D8E" w:rsidP="00473D8E">
                  <w:pPr>
                    <w:rPr>
                      <w:rFonts w:ascii="Arial" w:eastAsia="Calibri" w:hAnsi="Arial" w:cs="Arial"/>
                      <w:sz w:val="20"/>
                      <w:lang w:val="en-GB"/>
                    </w:rPr>
                  </w:pPr>
                  <w:r w:rsidRPr="00473D8E">
                    <w:rPr>
                      <w:rFonts w:ascii="Arial" w:eastAsia="Calibri" w:hAnsi="Arial" w:cs="Arial"/>
                      <w:sz w:val="20"/>
                      <w:lang w:val="en-GB"/>
                    </w:rPr>
                    <w:t>Croydon</w:t>
                  </w:r>
                </w:p>
              </w:tc>
              <w:tc>
                <w:tcPr>
                  <w:tcW w:w="2209" w:type="dxa"/>
                </w:tcPr>
                <w:p w14:paraId="7A1609AE"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159</w:t>
                  </w:r>
                </w:p>
              </w:tc>
              <w:tc>
                <w:tcPr>
                  <w:tcW w:w="2209" w:type="dxa"/>
                </w:tcPr>
                <w:p w14:paraId="3A7E4874"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159</w:t>
                  </w:r>
                </w:p>
              </w:tc>
            </w:tr>
            <w:tr w:rsidR="00473D8E" w:rsidRPr="00473D8E" w14:paraId="1F79AACE" w14:textId="77777777" w:rsidTr="003C498F">
              <w:trPr>
                <w:trHeight w:val="343"/>
              </w:trPr>
              <w:tc>
                <w:tcPr>
                  <w:tcW w:w="2209" w:type="dxa"/>
                </w:tcPr>
                <w:p w14:paraId="52D3DF21" w14:textId="77777777" w:rsidR="00473D8E" w:rsidRPr="00473D8E" w:rsidRDefault="00473D8E" w:rsidP="00473D8E">
                  <w:pPr>
                    <w:rPr>
                      <w:rFonts w:ascii="Arial" w:eastAsia="Calibri" w:hAnsi="Arial" w:cs="Arial"/>
                      <w:sz w:val="20"/>
                      <w:lang w:val="en-GB"/>
                    </w:rPr>
                  </w:pPr>
                  <w:r w:rsidRPr="00473D8E">
                    <w:rPr>
                      <w:rFonts w:ascii="Arial" w:eastAsia="Calibri" w:hAnsi="Arial" w:cs="Arial"/>
                      <w:sz w:val="20"/>
                      <w:lang w:val="en-GB"/>
                    </w:rPr>
                    <w:t>Wandsworth</w:t>
                  </w:r>
                </w:p>
              </w:tc>
              <w:tc>
                <w:tcPr>
                  <w:tcW w:w="2209" w:type="dxa"/>
                </w:tcPr>
                <w:p w14:paraId="2523DE44"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81</w:t>
                  </w:r>
                </w:p>
              </w:tc>
              <w:tc>
                <w:tcPr>
                  <w:tcW w:w="2209" w:type="dxa"/>
                </w:tcPr>
                <w:p w14:paraId="6C12920B"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70</w:t>
                  </w:r>
                </w:p>
              </w:tc>
            </w:tr>
            <w:tr w:rsidR="00473D8E" w:rsidRPr="00473D8E" w14:paraId="56816AF8" w14:textId="77777777" w:rsidTr="003C498F">
              <w:trPr>
                <w:trHeight w:val="353"/>
              </w:trPr>
              <w:tc>
                <w:tcPr>
                  <w:tcW w:w="2209" w:type="dxa"/>
                </w:tcPr>
                <w:p w14:paraId="199A6F97" w14:textId="77777777" w:rsidR="00473D8E" w:rsidRPr="00473D8E" w:rsidRDefault="00473D8E" w:rsidP="00473D8E">
                  <w:pPr>
                    <w:rPr>
                      <w:rFonts w:ascii="Arial" w:eastAsia="Calibri" w:hAnsi="Arial" w:cs="Arial"/>
                      <w:sz w:val="20"/>
                      <w:lang w:val="en-GB"/>
                    </w:rPr>
                  </w:pPr>
                  <w:r w:rsidRPr="00473D8E">
                    <w:rPr>
                      <w:rFonts w:ascii="Arial" w:eastAsia="Calibri" w:hAnsi="Arial" w:cs="Arial"/>
                      <w:sz w:val="20"/>
                      <w:lang w:val="en-GB"/>
                    </w:rPr>
                    <w:t>Richmond</w:t>
                  </w:r>
                </w:p>
              </w:tc>
              <w:tc>
                <w:tcPr>
                  <w:tcW w:w="2209" w:type="dxa"/>
                </w:tcPr>
                <w:p w14:paraId="54B7A3A9"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47</w:t>
                  </w:r>
                </w:p>
              </w:tc>
              <w:tc>
                <w:tcPr>
                  <w:tcW w:w="2209" w:type="dxa"/>
                </w:tcPr>
                <w:p w14:paraId="240E5FE4"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50</w:t>
                  </w:r>
                </w:p>
              </w:tc>
            </w:tr>
            <w:tr w:rsidR="00473D8E" w:rsidRPr="00473D8E" w14:paraId="45E7A80E" w14:textId="77777777" w:rsidTr="003C498F">
              <w:trPr>
                <w:trHeight w:val="343"/>
              </w:trPr>
              <w:tc>
                <w:tcPr>
                  <w:tcW w:w="2209" w:type="dxa"/>
                </w:tcPr>
                <w:p w14:paraId="3DF18E53" w14:textId="77777777" w:rsidR="00473D8E" w:rsidRPr="00473D8E" w:rsidRDefault="00473D8E" w:rsidP="00473D8E">
                  <w:pPr>
                    <w:rPr>
                      <w:rFonts w:ascii="Arial" w:eastAsia="Calibri" w:hAnsi="Arial" w:cs="Arial"/>
                      <w:sz w:val="20"/>
                      <w:lang w:val="en-GB"/>
                    </w:rPr>
                  </w:pPr>
                  <w:r w:rsidRPr="00473D8E">
                    <w:rPr>
                      <w:rFonts w:ascii="Arial" w:eastAsia="Calibri" w:hAnsi="Arial" w:cs="Arial"/>
                      <w:sz w:val="20"/>
                      <w:lang w:val="en-GB"/>
                    </w:rPr>
                    <w:t>Kingston</w:t>
                  </w:r>
                </w:p>
              </w:tc>
              <w:tc>
                <w:tcPr>
                  <w:tcW w:w="2209" w:type="dxa"/>
                </w:tcPr>
                <w:p w14:paraId="76EDE502"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54</w:t>
                  </w:r>
                </w:p>
              </w:tc>
              <w:tc>
                <w:tcPr>
                  <w:tcW w:w="2209" w:type="dxa"/>
                </w:tcPr>
                <w:p w14:paraId="1F777C48"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65</w:t>
                  </w:r>
                </w:p>
              </w:tc>
            </w:tr>
            <w:tr w:rsidR="00473D8E" w:rsidRPr="00473D8E" w14:paraId="131169C5" w14:textId="77777777" w:rsidTr="003C498F">
              <w:trPr>
                <w:trHeight w:val="343"/>
              </w:trPr>
              <w:tc>
                <w:tcPr>
                  <w:tcW w:w="2209" w:type="dxa"/>
                </w:tcPr>
                <w:p w14:paraId="6326E904" w14:textId="77777777" w:rsidR="00473D8E" w:rsidRPr="00473D8E" w:rsidRDefault="00473D8E" w:rsidP="00473D8E">
                  <w:pPr>
                    <w:rPr>
                      <w:rFonts w:ascii="Arial" w:eastAsia="Calibri" w:hAnsi="Arial" w:cs="Arial"/>
                      <w:sz w:val="20"/>
                      <w:lang w:val="en-GB"/>
                    </w:rPr>
                  </w:pPr>
                  <w:r w:rsidRPr="00473D8E">
                    <w:rPr>
                      <w:rFonts w:ascii="Arial" w:eastAsia="Calibri" w:hAnsi="Arial" w:cs="Arial"/>
                      <w:sz w:val="20"/>
                      <w:lang w:val="en-GB"/>
                    </w:rPr>
                    <w:t>Merton</w:t>
                  </w:r>
                </w:p>
              </w:tc>
              <w:tc>
                <w:tcPr>
                  <w:tcW w:w="2209" w:type="dxa"/>
                </w:tcPr>
                <w:p w14:paraId="66C626AD"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57</w:t>
                  </w:r>
                </w:p>
              </w:tc>
              <w:tc>
                <w:tcPr>
                  <w:tcW w:w="2209" w:type="dxa"/>
                </w:tcPr>
                <w:p w14:paraId="5AC6AE16"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52</w:t>
                  </w:r>
                </w:p>
              </w:tc>
            </w:tr>
            <w:tr w:rsidR="00473D8E" w:rsidRPr="00473D8E" w14:paraId="5B6F7560" w14:textId="77777777" w:rsidTr="003C498F">
              <w:trPr>
                <w:trHeight w:val="343"/>
              </w:trPr>
              <w:tc>
                <w:tcPr>
                  <w:tcW w:w="2209" w:type="dxa"/>
                </w:tcPr>
                <w:p w14:paraId="1E137400" w14:textId="77777777" w:rsidR="00473D8E" w:rsidRPr="00473D8E" w:rsidRDefault="00473D8E" w:rsidP="00473D8E">
                  <w:pPr>
                    <w:rPr>
                      <w:rFonts w:ascii="Arial" w:eastAsia="Calibri" w:hAnsi="Arial" w:cs="Arial"/>
                      <w:sz w:val="20"/>
                      <w:lang w:val="en-GB"/>
                    </w:rPr>
                  </w:pPr>
                  <w:r w:rsidRPr="00473D8E">
                    <w:rPr>
                      <w:rFonts w:ascii="Arial" w:eastAsia="Calibri" w:hAnsi="Arial" w:cs="Arial"/>
                      <w:sz w:val="20"/>
                      <w:lang w:val="en-GB"/>
                    </w:rPr>
                    <w:t>Sutton</w:t>
                  </w:r>
                </w:p>
              </w:tc>
              <w:tc>
                <w:tcPr>
                  <w:tcW w:w="2209" w:type="dxa"/>
                </w:tcPr>
                <w:p w14:paraId="6B55D7C6"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63</w:t>
                  </w:r>
                </w:p>
              </w:tc>
              <w:tc>
                <w:tcPr>
                  <w:tcW w:w="2209" w:type="dxa"/>
                </w:tcPr>
                <w:p w14:paraId="5743B479"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67</w:t>
                  </w:r>
                </w:p>
              </w:tc>
            </w:tr>
            <w:tr w:rsidR="00473D8E" w:rsidRPr="00473D8E" w14:paraId="0A3EE285" w14:textId="77777777" w:rsidTr="003C498F">
              <w:trPr>
                <w:trHeight w:val="343"/>
              </w:trPr>
              <w:tc>
                <w:tcPr>
                  <w:tcW w:w="2209" w:type="dxa"/>
                </w:tcPr>
                <w:p w14:paraId="5DF6C189" w14:textId="77777777" w:rsidR="00473D8E" w:rsidRPr="00473D8E" w:rsidRDefault="00473D8E" w:rsidP="00473D8E">
                  <w:pPr>
                    <w:rPr>
                      <w:rFonts w:ascii="Arial" w:eastAsia="Calibri" w:hAnsi="Arial" w:cs="Arial"/>
                      <w:b/>
                      <w:sz w:val="20"/>
                      <w:lang w:val="en-GB"/>
                    </w:rPr>
                  </w:pPr>
                  <w:r w:rsidRPr="00473D8E">
                    <w:rPr>
                      <w:rFonts w:ascii="Arial" w:eastAsia="Calibri" w:hAnsi="Arial" w:cs="Arial"/>
                      <w:b/>
                      <w:sz w:val="20"/>
                      <w:lang w:val="en-GB"/>
                    </w:rPr>
                    <w:t>South West London</w:t>
                  </w:r>
                </w:p>
              </w:tc>
              <w:tc>
                <w:tcPr>
                  <w:tcW w:w="2209" w:type="dxa"/>
                </w:tcPr>
                <w:p w14:paraId="5E6B808E" w14:textId="77777777" w:rsidR="00473D8E" w:rsidRPr="00473D8E" w:rsidRDefault="00473D8E" w:rsidP="00473D8E">
                  <w:pPr>
                    <w:jc w:val="center"/>
                    <w:rPr>
                      <w:rFonts w:ascii="Arial" w:eastAsia="Calibri" w:hAnsi="Arial" w:cs="Arial"/>
                      <w:b/>
                      <w:sz w:val="20"/>
                      <w:lang w:val="en-GB"/>
                    </w:rPr>
                  </w:pPr>
                  <w:r w:rsidRPr="00473D8E">
                    <w:rPr>
                      <w:rFonts w:ascii="Arial" w:eastAsia="Calibri" w:hAnsi="Arial" w:cs="Arial"/>
                      <w:b/>
                      <w:sz w:val="20"/>
                      <w:lang w:val="en-GB"/>
                    </w:rPr>
                    <w:t>461</w:t>
                  </w:r>
                </w:p>
              </w:tc>
              <w:tc>
                <w:tcPr>
                  <w:tcW w:w="2209" w:type="dxa"/>
                </w:tcPr>
                <w:p w14:paraId="5D2FB4FB" w14:textId="77777777" w:rsidR="00473D8E" w:rsidRPr="00473D8E" w:rsidRDefault="00473D8E" w:rsidP="00473D8E">
                  <w:pPr>
                    <w:jc w:val="center"/>
                    <w:rPr>
                      <w:rFonts w:ascii="Arial" w:eastAsia="Calibri" w:hAnsi="Arial" w:cs="Arial"/>
                      <w:b/>
                      <w:sz w:val="20"/>
                      <w:lang w:val="en-GB"/>
                    </w:rPr>
                  </w:pPr>
                  <w:r w:rsidRPr="00473D8E">
                    <w:rPr>
                      <w:rFonts w:ascii="Arial" w:eastAsia="Calibri" w:hAnsi="Arial" w:cs="Arial"/>
                      <w:b/>
                      <w:sz w:val="20"/>
                      <w:lang w:val="en-GB"/>
                    </w:rPr>
                    <w:t>463</w:t>
                  </w:r>
                </w:p>
              </w:tc>
            </w:tr>
          </w:tbl>
          <w:p w14:paraId="2984B9EC" w14:textId="77777777" w:rsidR="00473D8E" w:rsidRPr="00473D8E" w:rsidRDefault="00473D8E" w:rsidP="00473D8E">
            <w:pPr>
              <w:spacing w:after="160" w:line="259" w:lineRule="auto"/>
              <w:rPr>
                <w:rFonts w:ascii="Arial" w:eastAsia="Calibri" w:hAnsi="Arial" w:cs="Arial"/>
                <w:sz w:val="20"/>
                <w:lang w:val="en-GB" w:eastAsia="en-US"/>
              </w:rPr>
            </w:pPr>
          </w:p>
          <w:p w14:paraId="63DD4FA6" w14:textId="77777777" w:rsidR="00473D8E" w:rsidRPr="00473D8E" w:rsidRDefault="00473D8E" w:rsidP="00473D8E">
            <w:pPr>
              <w:spacing w:after="160" w:line="259" w:lineRule="auto"/>
              <w:rPr>
                <w:rFonts w:ascii="Arial" w:eastAsia="Calibri" w:hAnsi="Arial" w:cs="Arial"/>
                <w:b/>
                <w:sz w:val="20"/>
                <w:lang w:val="en-GB" w:eastAsia="en-US"/>
              </w:rPr>
            </w:pPr>
            <w:r w:rsidRPr="00473D8E">
              <w:rPr>
                <w:rFonts w:ascii="Arial" w:eastAsia="Calibri" w:hAnsi="Arial" w:cs="Arial"/>
                <w:b/>
                <w:sz w:val="20"/>
                <w:lang w:val="en-GB" w:eastAsia="en-US"/>
              </w:rPr>
              <w:t>Historical Cases</w:t>
            </w:r>
          </w:p>
          <w:tbl>
            <w:tblPr>
              <w:tblStyle w:val="TableGrid"/>
              <w:tblW w:w="0" w:type="auto"/>
              <w:tblLook w:val="04A0" w:firstRow="1" w:lastRow="0" w:firstColumn="1" w:lastColumn="0" w:noHBand="0" w:noVBand="1"/>
            </w:tblPr>
            <w:tblGrid>
              <w:gridCol w:w="2209"/>
              <w:gridCol w:w="2209"/>
              <w:gridCol w:w="2209"/>
            </w:tblGrid>
            <w:tr w:rsidR="00473D8E" w:rsidRPr="00473D8E" w14:paraId="64245B46" w14:textId="77777777" w:rsidTr="00E26694">
              <w:trPr>
                <w:trHeight w:val="343"/>
              </w:trPr>
              <w:tc>
                <w:tcPr>
                  <w:tcW w:w="2209" w:type="dxa"/>
                  <w:shd w:val="clear" w:color="auto" w:fill="A6A6A6" w:themeFill="background1" w:themeFillShade="A6"/>
                </w:tcPr>
                <w:p w14:paraId="3C4586FF" w14:textId="53C1AFD4" w:rsidR="00473D8E" w:rsidRPr="00473D8E" w:rsidRDefault="00473D8E" w:rsidP="00473D8E">
                  <w:pPr>
                    <w:rPr>
                      <w:rFonts w:ascii="Arial" w:eastAsia="Calibri" w:hAnsi="Arial" w:cs="Arial"/>
                      <w:b/>
                      <w:sz w:val="20"/>
                      <w:lang w:val="en-GB"/>
                    </w:rPr>
                  </w:pPr>
                  <w:r w:rsidRPr="00473D8E">
                    <w:rPr>
                      <w:rFonts w:ascii="Arial" w:eastAsia="Calibri" w:hAnsi="Arial" w:cs="Arial"/>
                      <w:b/>
                      <w:sz w:val="20"/>
                      <w:lang w:val="en-GB"/>
                    </w:rPr>
                    <w:t>Borough</w:t>
                  </w:r>
                  <w:r w:rsidR="00E26694" w:rsidRPr="00ED36A2">
                    <w:rPr>
                      <w:rFonts w:ascii="Arial" w:eastAsia="Calibri" w:hAnsi="Arial" w:cs="Arial"/>
                      <w:b/>
                      <w:sz w:val="20"/>
                      <w:lang w:val="en-GB"/>
                    </w:rPr>
                    <w:t xml:space="preserve"> (</w:t>
                  </w:r>
                  <w:r w:rsidR="000B4871" w:rsidRPr="00ED36A2">
                    <w:rPr>
                      <w:rFonts w:ascii="Arial" w:eastAsia="Calibri" w:hAnsi="Arial" w:cs="Arial"/>
                      <w:b/>
                      <w:sz w:val="20"/>
                      <w:lang w:val="en-GB"/>
                    </w:rPr>
                    <w:t>CCG)</w:t>
                  </w:r>
                  <w:r w:rsidRPr="00473D8E">
                    <w:rPr>
                      <w:rFonts w:ascii="Arial" w:eastAsia="Calibri" w:hAnsi="Arial" w:cs="Arial"/>
                      <w:b/>
                      <w:sz w:val="20"/>
                      <w:lang w:val="en-GB"/>
                    </w:rPr>
                    <w:t xml:space="preserve"> / STP</w:t>
                  </w:r>
                </w:p>
              </w:tc>
              <w:tc>
                <w:tcPr>
                  <w:tcW w:w="2209" w:type="dxa"/>
                  <w:shd w:val="clear" w:color="auto" w:fill="A6A6A6" w:themeFill="background1" w:themeFillShade="A6"/>
                </w:tcPr>
                <w:p w14:paraId="5258A97F" w14:textId="77777777" w:rsidR="00473D8E" w:rsidRPr="00473D8E" w:rsidRDefault="00473D8E" w:rsidP="00473D8E">
                  <w:pPr>
                    <w:jc w:val="center"/>
                    <w:rPr>
                      <w:rFonts w:ascii="Arial" w:eastAsia="Calibri" w:hAnsi="Arial" w:cs="Arial"/>
                      <w:b/>
                      <w:sz w:val="20"/>
                      <w:lang w:val="en-GB"/>
                    </w:rPr>
                  </w:pPr>
                  <w:r w:rsidRPr="00473D8E">
                    <w:rPr>
                      <w:rFonts w:ascii="Arial" w:eastAsia="Calibri" w:hAnsi="Arial" w:cs="Arial"/>
                      <w:b/>
                      <w:sz w:val="20"/>
                      <w:lang w:val="en-GB"/>
                    </w:rPr>
                    <w:t>2017/18</w:t>
                  </w:r>
                </w:p>
              </w:tc>
              <w:tc>
                <w:tcPr>
                  <w:tcW w:w="2209" w:type="dxa"/>
                  <w:shd w:val="clear" w:color="auto" w:fill="A6A6A6" w:themeFill="background1" w:themeFillShade="A6"/>
                </w:tcPr>
                <w:p w14:paraId="2E6B4434" w14:textId="77777777" w:rsidR="00473D8E" w:rsidRPr="00473D8E" w:rsidRDefault="00473D8E" w:rsidP="00473D8E">
                  <w:pPr>
                    <w:jc w:val="center"/>
                    <w:rPr>
                      <w:rFonts w:ascii="Arial" w:eastAsia="Calibri" w:hAnsi="Arial" w:cs="Arial"/>
                      <w:b/>
                      <w:sz w:val="20"/>
                      <w:lang w:val="en-GB"/>
                    </w:rPr>
                  </w:pPr>
                  <w:r w:rsidRPr="00473D8E">
                    <w:rPr>
                      <w:rFonts w:ascii="Arial" w:eastAsia="Calibri" w:hAnsi="Arial" w:cs="Arial"/>
                      <w:b/>
                      <w:sz w:val="20"/>
                      <w:lang w:val="en-GB"/>
                    </w:rPr>
                    <w:t>2018/19</w:t>
                  </w:r>
                </w:p>
              </w:tc>
            </w:tr>
            <w:tr w:rsidR="00473D8E" w:rsidRPr="00473D8E" w14:paraId="5FF096E9" w14:textId="77777777" w:rsidTr="003C498F">
              <w:trPr>
                <w:trHeight w:val="343"/>
              </w:trPr>
              <w:tc>
                <w:tcPr>
                  <w:tcW w:w="2209" w:type="dxa"/>
                </w:tcPr>
                <w:p w14:paraId="61CE8B35" w14:textId="77777777" w:rsidR="00473D8E" w:rsidRPr="00473D8E" w:rsidRDefault="00473D8E" w:rsidP="00473D8E">
                  <w:pPr>
                    <w:rPr>
                      <w:rFonts w:ascii="Arial" w:eastAsia="Calibri" w:hAnsi="Arial" w:cs="Arial"/>
                      <w:sz w:val="20"/>
                      <w:lang w:val="en-GB"/>
                    </w:rPr>
                  </w:pPr>
                  <w:r w:rsidRPr="00473D8E">
                    <w:rPr>
                      <w:rFonts w:ascii="Arial" w:eastAsia="Calibri" w:hAnsi="Arial" w:cs="Arial"/>
                      <w:sz w:val="20"/>
                      <w:lang w:val="en-GB"/>
                    </w:rPr>
                    <w:t>Croydon</w:t>
                  </w:r>
                </w:p>
              </w:tc>
              <w:tc>
                <w:tcPr>
                  <w:tcW w:w="2209" w:type="dxa"/>
                </w:tcPr>
                <w:p w14:paraId="4BBF56FB"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191</w:t>
                  </w:r>
                </w:p>
              </w:tc>
              <w:tc>
                <w:tcPr>
                  <w:tcW w:w="2209" w:type="dxa"/>
                </w:tcPr>
                <w:p w14:paraId="0678B626"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178</w:t>
                  </w:r>
                </w:p>
              </w:tc>
            </w:tr>
            <w:tr w:rsidR="00473D8E" w:rsidRPr="00473D8E" w14:paraId="4E1DDF4E" w14:textId="77777777" w:rsidTr="003C498F">
              <w:trPr>
                <w:trHeight w:val="343"/>
              </w:trPr>
              <w:tc>
                <w:tcPr>
                  <w:tcW w:w="2209" w:type="dxa"/>
                </w:tcPr>
                <w:p w14:paraId="2BDA50F2" w14:textId="77777777" w:rsidR="00473D8E" w:rsidRPr="00473D8E" w:rsidRDefault="00473D8E" w:rsidP="00473D8E">
                  <w:pPr>
                    <w:rPr>
                      <w:rFonts w:ascii="Arial" w:eastAsia="Calibri" w:hAnsi="Arial" w:cs="Arial"/>
                      <w:sz w:val="20"/>
                      <w:lang w:val="en-GB"/>
                    </w:rPr>
                  </w:pPr>
                  <w:r w:rsidRPr="00473D8E">
                    <w:rPr>
                      <w:rFonts w:ascii="Arial" w:eastAsia="Calibri" w:hAnsi="Arial" w:cs="Arial"/>
                      <w:sz w:val="20"/>
                      <w:lang w:val="en-GB"/>
                    </w:rPr>
                    <w:t>Wandsworth</w:t>
                  </w:r>
                </w:p>
              </w:tc>
              <w:tc>
                <w:tcPr>
                  <w:tcW w:w="2209" w:type="dxa"/>
                </w:tcPr>
                <w:p w14:paraId="716027C2"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67</w:t>
                  </w:r>
                </w:p>
              </w:tc>
              <w:tc>
                <w:tcPr>
                  <w:tcW w:w="2209" w:type="dxa"/>
                </w:tcPr>
                <w:p w14:paraId="10E22122"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72</w:t>
                  </w:r>
                </w:p>
              </w:tc>
            </w:tr>
            <w:tr w:rsidR="00473D8E" w:rsidRPr="00473D8E" w14:paraId="0B71D259" w14:textId="77777777" w:rsidTr="003C498F">
              <w:trPr>
                <w:trHeight w:val="353"/>
              </w:trPr>
              <w:tc>
                <w:tcPr>
                  <w:tcW w:w="2209" w:type="dxa"/>
                </w:tcPr>
                <w:p w14:paraId="6B0C97E3" w14:textId="77777777" w:rsidR="00473D8E" w:rsidRPr="00473D8E" w:rsidRDefault="00473D8E" w:rsidP="00473D8E">
                  <w:pPr>
                    <w:rPr>
                      <w:rFonts w:ascii="Arial" w:eastAsia="Calibri" w:hAnsi="Arial" w:cs="Arial"/>
                      <w:sz w:val="20"/>
                      <w:lang w:val="en-GB"/>
                    </w:rPr>
                  </w:pPr>
                  <w:r w:rsidRPr="00473D8E">
                    <w:rPr>
                      <w:rFonts w:ascii="Arial" w:eastAsia="Calibri" w:hAnsi="Arial" w:cs="Arial"/>
                      <w:sz w:val="20"/>
                      <w:lang w:val="en-GB"/>
                    </w:rPr>
                    <w:t>Richmond</w:t>
                  </w:r>
                </w:p>
              </w:tc>
              <w:tc>
                <w:tcPr>
                  <w:tcW w:w="2209" w:type="dxa"/>
                </w:tcPr>
                <w:p w14:paraId="5D2BD686"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54</w:t>
                  </w:r>
                </w:p>
              </w:tc>
              <w:tc>
                <w:tcPr>
                  <w:tcW w:w="2209" w:type="dxa"/>
                </w:tcPr>
                <w:p w14:paraId="75D1C4A5"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55</w:t>
                  </w:r>
                </w:p>
              </w:tc>
            </w:tr>
            <w:tr w:rsidR="00473D8E" w:rsidRPr="00473D8E" w14:paraId="03308003" w14:textId="77777777" w:rsidTr="003C498F">
              <w:trPr>
                <w:trHeight w:val="343"/>
              </w:trPr>
              <w:tc>
                <w:tcPr>
                  <w:tcW w:w="2209" w:type="dxa"/>
                </w:tcPr>
                <w:p w14:paraId="289F6318" w14:textId="77777777" w:rsidR="00473D8E" w:rsidRPr="00473D8E" w:rsidRDefault="00473D8E" w:rsidP="00473D8E">
                  <w:pPr>
                    <w:rPr>
                      <w:rFonts w:ascii="Arial" w:eastAsia="Calibri" w:hAnsi="Arial" w:cs="Arial"/>
                      <w:sz w:val="20"/>
                      <w:lang w:val="en-GB"/>
                    </w:rPr>
                  </w:pPr>
                  <w:r w:rsidRPr="00473D8E">
                    <w:rPr>
                      <w:rFonts w:ascii="Arial" w:eastAsia="Calibri" w:hAnsi="Arial" w:cs="Arial"/>
                      <w:sz w:val="20"/>
                      <w:lang w:val="en-GB"/>
                    </w:rPr>
                    <w:t>Kingston</w:t>
                  </w:r>
                </w:p>
              </w:tc>
              <w:tc>
                <w:tcPr>
                  <w:tcW w:w="2209" w:type="dxa"/>
                </w:tcPr>
                <w:p w14:paraId="05A9637E"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38</w:t>
                  </w:r>
                </w:p>
              </w:tc>
              <w:tc>
                <w:tcPr>
                  <w:tcW w:w="2209" w:type="dxa"/>
                </w:tcPr>
                <w:p w14:paraId="4E5A8F19"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54</w:t>
                  </w:r>
                </w:p>
              </w:tc>
            </w:tr>
            <w:tr w:rsidR="00473D8E" w:rsidRPr="00473D8E" w14:paraId="3C5212DE" w14:textId="77777777" w:rsidTr="003C498F">
              <w:trPr>
                <w:trHeight w:val="343"/>
              </w:trPr>
              <w:tc>
                <w:tcPr>
                  <w:tcW w:w="2209" w:type="dxa"/>
                </w:tcPr>
                <w:p w14:paraId="76ABA2F7" w14:textId="77777777" w:rsidR="00473D8E" w:rsidRPr="00473D8E" w:rsidRDefault="00473D8E" w:rsidP="00473D8E">
                  <w:pPr>
                    <w:rPr>
                      <w:rFonts w:ascii="Arial" w:eastAsia="Calibri" w:hAnsi="Arial" w:cs="Arial"/>
                      <w:sz w:val="20"/>
                      <w:lang w:val="en-GB"/>
                    </w:rPr>
                  </w:pPr>
                  <w:r w:rsidRPr="00473D8E">
                    <w:rPr>
                      <w:rFonts w:ascii="Arial" w:eastAsia="Calibri" w:hAnsi="Arial" w:cs="Arial"/>
                      <w:sz w:val="20"/>
                      <w:lang w:val="en-GB"/>
                    </w:rPr>
                    <w:t>Merton</w:t>
                  </w:r>
                </w:p>
              </w:tc>
              <w:tc>
                <w:tcPr>
                  <w:tcW w:w="2209" w:type="dxa"/>
                </w:tcPr>
                <w:p w14:paraId="3197E08F"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59</w:t>
                  </w:r>
                </w:p>
              </w:tc>
              <w:tc>
                <w:tcPr>
                  <w:tcW w:w="2209" w:type="dxa"/>
                </w:tcPr>
                <w:p w14:paraId="2A8E9E0D"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60</w:t>
                  </w:r>
                </w:p>
              </w:tc>
            </w:tr>
            <w:tr w:rsidR="00473D8E" w:rsidRPr="00473D8E" w14:paraId="1803A92E" w14:textId="77777777" w:rsidTr="003C498F">
              <w:trPr>
                <w:trHeight w:val="343"/>
              </w:trPr>
              <w:tc>
                <w:tcPr>
                  <w:tcW w:w="2209" w:type="dxa"/>
                </w:tcPr>
                <w:p w14:paraId="33AAA6B1" w14:textId="77777777" w:rsidR="00473D8E" w:rsidRPr="00473D8E" w:rsidRDefault="00473D8E" w:rsidP="00473D8E">
                  <w:pPr>
                    <w:rPr>
                      <w:rFonts w:ascii="Arial" w:eastAsia="Calibri" w:hAnsi="Arial" w:cs="Arial"/>
                      <w:sz w:val="20"/>
                      <w:lang w:val="en-GB"/>
                    </w:rPr>
                  </w:pPr>
                  <w:r w:rsidRPr="00473D8E">
                    <w:rPr>
                      <w:rFonts w:ascii="Arial" w:eastAsia="Calibri" w:hAnsi="Arial" w:cs="Arial"/>
                      <w:sz w:val="20"/>
                      <w:lang w:val="en-GB"/>
                    </w:rPr>
                    <w:t>Sutton</w:t>
                  </w:r>
                </w:p>
              </w:tc>
              <w:tc>
                <w:tcPr>
                  <w:tcW w:w="2209" w:type="dxa"/>
                </w:tcPr>
                <w:p w14:paraId="34C99830"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93</w:t>
                  </w:r>
                </w:p>
              </w:tc>
              <w:tc>
                <w:tcPr>
                  <w:tcW w:w="2209" w:type="dxa"/>
                </w:tcPr>
                <w:p w14:paraId="34E032A5" w14:textId="77777777" w:rsidR="00473D8E" w:rsidRPr="00473D8E" w:rsidRDefault="00473D8E" w:rsidP="00473D8E">
                  <w:pPr>
                    <w:jc w:val="center"/>
                    <w:rPr>
                      <w:rFonts w:ascii="Arial" w:eastAsia="Calibri" w:hAnsi="Arial" w:cs="Arial"/>
                      <w:sz w:val="20"/>
                      <w:lang w:val="en-GB"/>
                    </w:rPr>
                  </w:pPr>
                  <w:r w:rsidRPr="00473D8E">
                    <w:rPr>
                      <w:rFonts w:ascii="Arial" w:eastAsia="Calibri" w:hAnsi="Arial" w:cs="Arial"/>
                      <w:sz w:val="20"/>
                      <w:lang w:val="en-GB"/>
                    </w:rPr>
                    <w:t>72</w:t>
                  </w:r>
                </w:p>
              </w:tc>
            </w:tr>
            <w:tr w:rsidR="00473D8E" w:rsidRPr="00473D8E" w14:paraId="7AF65C94" w14:textId="77777777" w:rsidTr="003C498F">
              <w:trPr>
                <w:trHeight w:val="343"/>
              </w:trPr>
              <w:tc>
                <w:tcPr>
                  <w:tcW w:w="2209" w:type="dxa"/>
                </w:tcPr>
                <w:p w14:paraId="5F7DF6E4" w14:textId="77777777" w:rsidR="00473D8E" w:rsidRPr="00473D8E" w:rsidRDefault="00473D8E" w:rsidP="00473D8E">
                  <w:pPr>
                    <w:rPr>
                      <w:rFonts w:ascii="Arial" w:eastAsia="Calibri" w:hAnsi="Arial" w:cs="Arial"/>
                      <w:b/>
                      <w:sz w:val="20"/>
                      <w:lang w:val="en-GB"/>
                    </w:rPr>
                  </w:pPr>
                  <w:r w:rsidRPr="00473D8E">
                    <w:rPr>
                      <w:rFonts w:ascii="Arial" w:eastAsia="Calibri" w:hAnsi="Arial" w:cs="Arial"/>
                      <w:b/>
                      <w:sz w:val="20"/>
                      <w:lang w:val="en-GB"/>
                    </w:rPr>
                    <w:t>South West London</w:t>
                  </w:r>
                </w:p>
              </w:tc>
              <w:tc>
                <w:tcPr>
                  <w:tcW w:w="2209" w:type="dxa"/>
                </w:tcPr>
                <w:p w14:paraId="7E7576F8" w14:textId="77777777" w:rsidR="00473D8E" w:rsidRPr="00473D8E" w:rsidRDefault="00473D8E" w:rsidP="00473D8E">
                  <w:pPr>
                    <w:jc w:val="center"/>
                    <w:rPr>
                      <w:rFonts w:ascii="Arial" w:eastAsia="Calibri" w:hAnsi="Arial" w:cs="Arial"/>
                      <w:b/>
                      <w:sz w:val="20"/>
                      <w:lang w:val="en-GB"/>
                    </w:rPr>
                  </w:pPr>
                  <w:r w:rsidRPr="00473D8E">
                    <w:rPr>
                      <w:rFonts w:ascii="Arial" w:eastAsia="Calibri" w:hAnsi="Arial" w:cs="Arial"/>
                      <w:b/>
                      <w:sz w:val="20"/>
                      <w:lang w:val="en-GB"/>
                    </w:rPr>
                    <w:t>502</w:t>
                  </w:r>
                </w:p>
              </w:tc>
              <w:tc>
                <w:tcPr>
                  <w:tcW w:w="2209" w:type="dxa"/>
                </w:tcPr>
                <w:p w14:paraId="7B6208BE" w14:textId="77777777" w:rsidR="00473D8E" w:rsidRPr="00473D8E" w:rsidRDefault="00473D8E" w:rsidP="00473D8E">
                  <w:pPr>
                    <w:jc w:val="center"/>
                    <w:rPr>
                      <w:rFonts w:ascii="Arial" w:eastAsia="Calibri" w:hAnsi="Arial" w:cs="Arial"/>
                      <w:b/>
                      <w:sz w:val="20"/>
                      <w:lang w:val="en-GB"/>
                    </w:rPr>
                  </w:pPr>
                  <w:r w:rsidRPr="00473D8E">
                    <w:rPr>
                      <w:rFonts w:ascii="Arial" w:eastAsia="Calibri" w:hAnsi="Arial" w:cs="Arial"/>
                      <w:b/>
                      <w:sz w:val="20"/>
                      <w:lang w:val="en-GB"/>
                    </w:rPr>
                    <w:t>491</w:t>
                  </w:r>
                </w:p>
              </w:tc>
            </w:tr>
          </w:tbl>
          <w:p w14:paraId="65584D18" w14:textId="22078FFB" w:rsidR="00455BD9" w:rsidRPr="00ED36A2" w:rsidRDefault="00455BD9" w:rsidP="0035101B">
            <w:pPr>
              <w:spacing w:after="0"/>
              <w:rPr>
                <w:rFonts w:ascii="Arial" w:hAnsi="Arial" w:cs="Arial"/>
                <w:b/>
                <w:sz w:val="20"/>
                <w:lang w:val="en-GB"/>
              </w:rPr>
            </w:pPr>
          </w:p>
          <w:p w14:paraId="10879F90" w14:textId="77777777" w:rsidR="000B4871" w:rsidRPr="00ED36A2" w:rsidRDefault="000B4871" w:rsidP="0035101B">
            <w:pPr>
              <w:spacing w:after="0"/>
              <w:rPr>
                <w:rFonts w:ascii="Arial" w:hAnsi="Arial" w:cs="Arial"/>
                <w:b/>
                <w:sz w:val="20"/>
                <w:lang w:val="en-GB"/>
              </w:rPr>
            </w:pPr>
          </w:p>
          <w:p w14:paraId="5ED62766" w14:textId="26159A69" w:rsidR="000B4871" w:rsidRPr="00ED36A2" w:rsidRDefault="000B4871" w:rsidP="0035101B">
            <w:pPr>
              <w:spacing w:after="0"/>
              <w:rPr>
                <w:rFonts w:ascii="Arial" w:hAnsi="Arial" w:cs="Arial"/>
                <w:b/>
                <w:sz w:val="20"/>
                <w:lang w:val="en-GB"/>
              </w:rPr>
            </w:pPr>
            <w:r w:rsidRPr="00ED36A2">
              <w:rPr>
                <w:rFonts w:ascii="Arial" w:hAnsi="Arial" w:cs="Arial"/>
                <w:b/>
                <w:sz w:val="20"/>
                <w:lang w:val="en-GB"/>
              </w:rPr>
              <w:t>CSA Paediatric assessment service data</w:t>
            </w:r>
          </w:p>
          <w:p w14:paraId="172B4DDA" w14:textId="5053AE37" w:rsidR="000B4871" w:rsidRPr="00ED36A2" w:rsidRDefault="000B4871" w:rsidP="0035101B">
            <w:pPr>
              <w:spacing w:after="0"/>
              <w:rPr>
                <w:rFonts w:ascii="Arial" w:hAnsi="Arial" w:cs="Arial"/>
                <w:color w:val="FF0000"/>
                <w:sz w:val="20"/>
                <w:lang w:val="en-GB"/>
              </w:rPr>
            </w:pPr>
            <w:r w:rsidRPr="00ED36A2">
              <w:rPr>
                <w:rFonts w:ascii="Arial" w:hAnsi="Arial" w:cs="Arial"/>
                <w:color w:val="FF0000"/>
                <w:sz w:val="20"/>
                <w:lang w:val="en-GB"/>
              </w:rPr>
              <w:t>(Awaiting refreshed data for 2017/18 and 2018/19)</w:t>
            </w:r>
          </w:p>
          <w:p w14:paraId="5F345E0A" w14:textId="77777777" w:rsidR="000B4871" w:rsidRPr="00ED36A2" w:rsidRDefault="000B4871" w:rsidP="0035101B">
            <w:pPr>
              <w:spacing w:after="0"/>
              <w:rPr>
                <w:rFonts w:ascii="Arial" w:hAnsi="Arial" w:cs="Arial"/>
                <w:b/>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319"/>
              <w:gridCol w:w="2225"/>
              <w:gridCol w:w="1933"/>
            </w:tblGrid>
            <w:tr w:rsidR="000B4871" w:rsidRPr="00ED36A2" w14:paraId="2362A7C0" w14:textId="77777777" w:rsidTr="00822F35">
              <w:tc>
                <w:tcPr>
                  <w:tcW w:w="2045" w:type="dxa"/>
                  <w:shd w:val="clear" w:color="auto" w:fill="A6A6A6" w:themeFill="background1" w:themeFillShade="A6"/>
                </w:tcPr>
                <w:p w14:paraId="57B1EA0A" w14:textId="77777777" w:rsidR="000B4871" w:rsidRPr="00ED36A2" w:rsidRDefault="000B4871" w:rsidP="000B4871">
                  <w:pPr>
                    <w:spacing w:after="0"/>
                    <w:rPr>
                      <w:rFonts w:ascii="Arial" w:hAnsi="Arial" w:cs="Arial"/>
                      <w:b/>
                      <w:sz w:val="20"/>
                    </w:rPr>
                  </w:pPr>
                  <w:r w:rsidRPr="00ED36A2">
                    <w:rPr>
                      <w:rFonts w:ascii="Arial" w:hAnsi="Arial" w:cs="Arial"/>
                      <w:b/>
                      <w:sz w:val="20"/>
                    </w:rPr>
                    <w:t>Borough/CCG</w:t>
                  </w:r>
                </w:p>
              </w:tc>
              <w:tc>
                <w:tcPr>
                  <w:tcW w:w="2319" w:type="dxa"/>
                  <w:shd w:val="clear" w:color="auto" w:fill="A6A6A6" w:themeFill="background1" w:themeFillShade="A6"/>
                </w:tcPr>
                <w:p w14:paraId="5F6C6B48" w14:textId="77777777" w:rsidR="000B4871" w:rsidRPr="00ED36A2" w:rsidRDefault="000B4871" w:rsidP="000B4871">
                  <w:pPr>
                    <w:spacing w:after="0"/>
                    <w:rPr>
                      <w:rFonts w:ascii="Arial" w:hAnsi="Arial" w:cs="Arial"/>
                      <w:b/>
                      <w:sz w:val="20"/>
                      <w:highlight w:val="yellow"/>
                    </w:rPr>
                  </w:pPr>
                  <w:r w:rsidRPr="00ED36A2">
                    <w:rPr>
                      <w:rFonts w:ascii="Arial" w:hAnsi="Arial" w:cs="Arial"/>
                      <w:b/>
                      <w:sz w:val="20"/>
                    </w:rPr>
                    <w:t xml:space="preserve">Forensic/Medical examination </w:t>
                  </w:r>
                </w:p>
              </w:tc>
              <w:tc>
                <w:tcPr>
                  <w:tcW w:w="0" w:type="auto"/>
                  <w:shd w:val="clear" w:color="auto" w:fill="A6A6A6" w:themeFill="background1" w:themeFillShade="A6"/>
                </w:tcPr>
                <w:p w14:paraId="5D5C8757" w14:textId="647A90EF" w:rsidR="000B4871" w:rsidRPr="00ED36A2" w:rsidRDefault="000B4871" w:rsidP="000B4871">
                  <w:pPr>
                    <w:spacing w:after="0"/>
                    <w:rPr>
                      <w:rFonts w:ascii="Arial" w:hAnsi="Arial" w:cs="Arial"/>
                      <w:b/>
                      <w:sz w:val="20"/>
                    </w:rPr>
                  </w:pPr>
                  <w:r w:rsidRPr="00ED36A2">
                    <w:rPr>
                      <w:rFonts w:ascii="Arial" w:hAnsi="Arial" w:cs="Arial"/>
                      <w:b/>
                      <w:sz w:val="20"/>
                    </w:rPr>
                    <w:t>Assessment and brief intervention for all</w:t>
                  </w:r>
                </w:p>
              </w:tc>
              <w:tc>
                <w:tcPr>
                  <w:tcW w:w="0" w:type="auto"/>
                  <w:shd w:val="clear" w:color="auto" w:fill="A6A6A6" w:themeFill="background1" w:themeFillShade="A6"/>
                </w:tcPr>
                <w:p w14:paraId="41C0FACF" w14:textId="77777777" w:rsidR="000B4871" w:rsidRPr="00ED36A2" w:rsidRDefault="000B4871" w:rsidP="000B4871">
                  <w:pPr>
                    <w:spacing w:after="0"/>
                    <w:rPr>
                      <w:rFonts w:ascii="Arial" w:hAnsi="Arial" w:cs="Arial"/>
                      <w:b/>
                      <w:sz w:val="20"/>
                    </w:rPr>
                  </w:pPr>
                  <w:r w:rsidRPr="00ED36A2">
                    <w:rPr>
                      <w:rFonts w:ascii="Arial" w:hAnsi="Arial" w:cs="Arial"/>
                      <w:b/>
                      <w:sz w:val="20"/>
                    </w:rPr>
                    <w:t>“Letting the Future in” (50% of all cases)</w:t>
                  </w:r>
                </w:p>
              </w:tc>
            </w:tr>
            <w:tr w:rsidR="000B4871" w:rsidRPr="00ED36A2" w14:paraId="6D438CFC" w14:textId="77777777" w:rsidTr="000B4871">
              <w:trPr>
                <w:trHeight w:val="416"/>
              </w:trPr>
              <w:tc>
                <w:tcPr>
                  <w:tcW w:w="2045" w:type="dxa"/>
                  <w:shd w:val="clear" w:color="auto" w:fill="auto"/>
                </w:tcPr>
                <w:p w14:paraId="1ACA2E58" w14:textId="77777777" w:rsidR="000B4871" w:rsidRPr="00ED36A2" w:rsidRDefault="000B4871" w:rsidP="000B4871">
                  <w:pPr>
                    <w:spacing w:after="0"/>
                    <w:rPr>
                      <w:rFonts w:ascii="Arial" w:eastAsia="Calibri" w:hAnsi="Arial" w:cs="Arial"/>
                      <w:sz w:val="20"/>
                      <w:lang w:val="en-GB"/>
                    </w:rPr>
                  </w:pPr>
                  <w:r w:rsidRPr="00ED36A2">
                    <w:rPr>
                      <w:rFonts w:ascii="Arial" w:eastAsia="Calibri" w:hAnsi="Arial" w:cs="Arial"/>
                      <w:sz w:val="20"/>
                      <w:lang w:val="en-GB"/>
                    </w:rPr>
                    <w:t>Kingston</w:t>
                  </w:r>
                </w:p>
              </w:tc>
              <w:tc>
                <w:tcPr>
                  <w:tcW w:w="2319" w:type="dxa"/>
                  <w:shd w:val="clear" w:color="auto" w:fill="auto"/>
                </w:tcPr>
                <w:p w14:paraId="5960A548" w14:textId="77777777" w:rsidR="000B4871" w:rsidRPr="00ED36A2" w:rsidRDefault="000B4871" w:rsidP="000B4871">
                  <w:pPr>
                    <w:spacing w:after="0"/>
                    <w:rPr>
                      <w:rFonts w:ascii="Arial" w:hAnsi="Arial" w:cs="Arial"/>
                      <w:sz w:val="20"/>
                    </w:rPr>
                  </w:pPr>
                  <w:r w:rsidRPr="00ED36A2">
                    <w:rPr>
                      <w:rFonts w:ascii="Arial" w:hAnsi="Arial" w:cs="Arial"/>
                      <w:sz w:val="20"/>
                    </w:rPr>
                    <w:t>Havens (2004-2014)</w:t>
                  </w:r>
                </w:p>
                <w:p w14:paraId="6BB1A7A6" w14:textId="77777777" w:rsidR="000B4871" w:rsidRPr="00ED36A2" w:rsidRDefault="000B4871" w:rsidP="000B4871">
                  <w:pPr>
                    <w:spacing w:after="0"/>
                    <w:rPr>
                      <w:rFonts w:ascii="Arial" w:hAnsi="Arial" w:cs="Arial"/>
                      <w:sz w:val="20"/>
                    </w:rPr>
                  </w:pPr>
                  <w:r w:rsidRPr="00ED36A2">
                    <w:rPr>
                      <w:rFonts w:ascii="Arial" w:hAnsi="Arial" w:cs="Arial"/>
                      <w:sz w:val="20"/>
                    </w:rPr>
                    <w:t>On average 5 per year</w:t>
                  </w:r>
                </w:p>
                <w:p w14:paraId="19798C1C" w14:textId="77777777" w:rsidR="000B4871" w:rsidRPr="00ED36A2" w:rsidRDefault="000B4871" w:rsidP="000B4871">
                  <w:pPr>
                    <w:spacing w:after="0"/>
                    <w:rPr>
                      <w:rFonts w:ascii="Arial" w:hAnsi="Arial" w:cs="Arial"/>
                      <w:sz w:val="20"/>
                    </w:rPr>
                  </w:pPr>
                  <w:proofErr w:type="spellStart"/>
                  <w:r w:rsidRPr="00ED36A2">
                    <w:rPr>
                      <w:rFonts w:ascii="Arial" w:hAnsi="Arial" w:cs="Arial"/>
                      <w:sz w:val="20"/>
                    </w:rPr>
                    <w:t>Paediatric</w:t>
                  </w:r>
                  <w:proofErr w:type="spellEnd"/>
                  <w:r w:rsidRPr="00ED36A2">
                    <w:rPr>
                      <w:rFonts w:ascii="Arial" w:hAnsi="Arial" w:cs="Arial"/>
                      <w:sz w:val="20"/>
                    </w:rPr>
                    <w:t xml:space="preserve"> clinic (2014)</w:t>
                  </w:r>
                </w:p>
                <w:p w14:paraId="52B06EFC" w14:textId="77777777" w:rsidR="000B4871" w:rsidRDefault="000B4871" w:rsidP="000B4871">
                  <w:pPr>
                    <w:spacing w:after="0"/>
                    <w:rPr>
                      <w:rFonts w:ascii="Arial" w:hAnsi="Arial" w:cs="Arial"/>
                      <w:sz w:val="20"/>
                    </w:rPr>
                  </w:pPr>
                  <w:r w:rsidRPr="00ED36A2">
                    <w:rPr>
                      <w:rFonts w:ascii="Arial" w:hAnsi="Arial" w:cs="Arial"/>
                      <w:sz w:val="20"/>
                    </w:rPr>
                    <w:t xml:space="preserve">2 new cases per year </w:t>
                  </w:r>
                </w:p>
                <w:p w14:paraId="6700CAF0" w14:textId="77777777" w:rsidR="0004207B" w:rsidRPr="00ED36A2" w:rsidRDefault="0004207B" w:rsidP="000B4871">
                  <w:pPr>
                    <w:spacing w:after="0"/>
                    <w:rPr>
                      <w:rFonts w:ascii="Arial" w:hAnsi="Arial" w:cs="Arial"/>
                      <w:sz w:val="20"/>
                    </w:rPr>
                  </w:pPr>
                </w:p>
              </w:tc>
              <w:tc>
                <w:tcPr>
                  <w:tcW w:w="0" w:type="auto"/>
                  <w:shd w:val="clear" w:color="auto" w:fill="auto"/>
                </w:tcPr>
                <w:p w14:paraId="24763EF1" w14:textId="77777777" w:rsidR="000B4871" w:rsidRPr="00ED36A2" w:rsidRDefault="000B4871" w:rsidP="000B4871">
                  <w:pPr>
                    <w:spacing w:after="0"/>
                    <w:rPr>
                      <w:rFonts w:ascii="Arial" w:hAnsi="Arial" w:cs="Arial"/>
                      <w:sz w:val="20"/>
                    </w:rPr>
                  </w:pPr>
                  <w:r w:rsidRPr="00ED36A2">
                    <w:rPr>
                      <w:rFonts w:ascii="Arial" w:hAnsi="Arial" w:cs="Arial"/>
                      <w:sz w:val="20"/>
                    </w:rPr>
                    <w:t>&lt;5</w:t>
                  </w:r>
                </w:p>
              </w:tc>
              <w:tc>
                <w:tcPr>
                  <w:tcW w:w="0" w:type="auto"/>
                  <w:shd w:val="clear" w:color="auto" w:fill="auto"/>
                </w:tcPr>
                <w:p w14:paraId="675970A6" w14:textId="77777777" w:rsidR="000B4871" w:rsidRPr="00ED36A2" w:rsidRDefault="000B4871" w:rsidP="000B4871">
                  <w:pPr>
                    <w:spacing w:after="0"/>
                    <w:rPr>
                      <w:rFonts w:ascii="Arial" w:hAnsi="Arial" w:cs="Arial"/>
                      <w:sz w:val="20"/>
                    </w:rPr>
                  </w:pPr>
                  <w:r w:rsidRPr="00ED36A2">
                    <w:rPr>
                      <w:rFonts w:ascii="Arial" w:hAnsi="Arial" w:cs="Arial"/>
                      <w:sz w:val="20"/>
                    </w:rPr>
                    <w:t>2-3</w:t>
                  </w:r>
                </w:p>
              </w:tc>
            </w:tr>
            <w:tr w:rsidR="000B4871" w:rsidRPr="00ED36A2" w14:paraId="24AEE5D7" w14:textId="77777777" w:rsidTr="000B4871">
              <w:tc>
                <w:tcPr>
                  <w:tcW w:w="2045" w:type="dxa"/>
                  <w:shd w:val="clear" w:color="auto" w:fill="auto"/>
                </w:tcPr>
                <w:p w14:paraId="538482FA" w14:textId="77777777" w:rsidR="000B4871" w:rsidRPr="00ED36A2" w:rsidRDefault="000B4871" w:rsidP="000B4871">
                  <w:pPr>
                    <w:spacing w:after="0"/>
                    <w:rPr>
                      <w:rFonts w:ascii="Arial" w:eastAsia="Calibri" w:hAnsi="Arial" w:cs="Arial"/>
                      <w:sz w:val="20"/>
                      <w:lang w:val="en-GB"/>
                    </w:rPr>
                  </w:pPr>
                  <w:r w:rsidRPr="00ED36A2">
                    <w:rPr>
                      <w:rFonts w:ascii="Arial" w:eastAsia="Calibri" w:hAnsi="Arial" w:cs="Arial"/>
                      <w:sz w:val="20"/>
                      <w:lang w:val="en-GB"/>
                    </w:rPr>
                    <w:t>Merton and Sutton</w:t>
                  </w:r>
                </w:p>
              </w:tc>
              <w:tc>
                <w:tcPr>
                  <w:tcW w:w="2319" w:type="dxa"/>
                  <w:shd w:val="clear" w:color="auto" w:fill="auto"/>
                </w:tcPr>
                <w:p w14:paraId="1DA18C29" w14:textId="77777777" w:rsidR="000B4871" w:rsidRPr="00ED36A2" w:rsidRDefault="000B4871" w:rsidP="000B4871">
                  <w:pPr>
                    <w:spacing w:after="0"/>
                    <w:rPr>
                      <w:rFonts w:ascii="Arial" w:hAnsi="Arial" w:cs="Arial"/>
                      <w:sz w:val="20"/>
                    </w:rPr>
                  </w:pPr>
                  <w:r w:rsidRPr="00ED36A2">
                    <w:rPr>
                      <w:rFonts w:ascii="Arial" w:hAnsi="Arial" w:cs="Arial"/>
                      <w:sz w:val="20"/>
                    </w:rPr>
                    <w:t xml:space="preserve">Havens (2004-2014) </w:t>
                  </w:r>
                </w:p>
                <w:p w14:paraId="598AC47B" w14:textId="77777777" w:rsidR="000B4871" w:rsidRPr="00ED36A2" w:rsidRDefault="000B4871" w:rsidP="000B4871">
                  <w:pPr>
                    <w:spacing w:after="0"/>
                    <w:rPr>
                      <w:rFonts w:ascii="Arial" w:hAnsi="Arial" w:cs="Arial"/>
                      <w:sz w:val="20"/>
                    </w:rPr>
                  </w:pPr>
                  <w:r w:rsidRPr="00ED36A2">
                    <w:rPr>
                      <w:rFonts w:ascii="Arial" w:hAnsi="Arial" w:cs="Arial"/>
                      <w:sz w:val="20"/>
                    </w:rPr>
                    <w:t>On average 20 per year</w:t>
                  </w:r>
                </w:p>
                <w:p w14:paraId="3BA07661" w14:textId="77777777" w:rsidR="000B4871" w:rsidRPr="00ED36A2" w:rsidRDefault="000B4871" w:rsidP="000B4871">
                  <w:pPr>
                    <w:spacing w:after="0"/>
                    <w:rPr>
                      <w:rFonts w:ascii="Arial" w:hAnsi="Arial" w:cs="Arial"/>
                      <w:sz w:val="20"/>
                    </w:rPr>
                  </w:pPr>
                  <w:proofErr w:type="spellStart"/>
                  <w:r w:rsidRPr="00ED36A2">
                    <w:rPr>
                      <w:rFonts w:ascii="Arial" w:hAnsi="Arial" w:cs="Arial"/>
                      <w:sz w:val="20"/>
                    </w:rPr>
                    <w:t>Paediatric</w:t>
                  </w:r>
                  <w:proofErr w:type="spellEnd"/>
                  <w:r w:rsidRPr="00ED36A2">
                    <w:rPr>
                      <w:rFonts w:ascii="Arial" w:hAnsi="Arial" w:cs="Arial"/>
                      <w:sz w:val="20"/>
                    </w:rPr>
                    <w:t xml:space="preserve"> clinic (2014)</w:t>
                  </w:r>
                </w:p>
                <w:p w14:paraId="12C9618F" w14:textId="77777777" w:rsidR="000B4871" w:rsidRDefault="000B4871" w:rsidP="000B4871">
                  <w:pPr>
                    <w:spacing w:after="0"/>
                    <w:rPr>
                      <w:rFonts w:ascii="Arial" w:hAnsi="Arial" w:cs="Arial"/>
                      <w:sz w:val="20"/>
                    </w:rPr>
                  </w:pPr>
                  <w:r w:rsidRPr="00ED36A2">
                    <w:rPr>
                      <w:rFonts w:ascii="Arial" w:hAnsi="Arial" w:cs="Arial"/>
                      <w:sz w:val="20"/>
                    </w:rPr>
                    <w:t>12 new CSA cases per year (Merton &amp; Sutton)</w:t>
                  </w:r>
                </w:p>
                <w:p w14:paraId="15EA3CF6" w14:textId="77777777" w:rsidR="0004207B" w:rsidRPr="00ED36A2" w:rsidRDefault="0004207B" w:rsidP="000B4871">
                  <w:pPr>
                    <w:spacing w:after="0"/>
                    <w:rPr>
                      <w:rFonts w:ascii="Arial" w:hAnsi="Arial" w:cs="Arial"/>
                      <w:sz w:val="20"/>
                    </w:rPr>
                  </w:pPr>
                </w:p>
              </w:tc>
              <w:tc>
                <w:tcPr>
                  <w:tcW w:w="0" w:type="auto"/>
                  <w:shd w:val="clear" w:color="auto" w:fill="auto"/>
                </w:tcPr>
                <w:p w14:paraId="5631550D" w14:textId="77777777" w:rsidR="000B4871" w:rsidRPr="00ED36A2" w:rsidRDefault="000B4871" w:rsidP="000B4871">
                  <w:pPr>
                    <w:spacing w:after="0"/>
                    <w:rPr>
                      <w:rFonts w:ascii="Arial" w:hAnsi="Arial" w:cs="Arial"/>
                      <w:sz w:val="20"/>
                    </w:rPr>
                  </w:pPr>
                  <w:r w:rsidRPr="00ED36A2">
                    <w:rPr>
                      <w:rFonts w:ascii="Arial" w:hAnsi="Arial" w:cs="Arial"/>
                      <w:sz w:val="20"/>
                    </w:rPr>
                    <w:t>12</w:t>
                  </w:r>
                </w:p>
              </w:tc>
              <w:tc>
                <w:tcPr>
                  <w:tcW w:w="0" w:type="auto"/>
                  <w:shd w:val="clear" w:color="auto" w:fill="auto"/>
                </w:tcPr>
                <w:p w14:paraId="3D98A997" w14:textId="77777777" w:rsidR="000B4871" w:rsidRPr="00ED36A2" w:rsidRDefault="000B4871" w:rsidP="000B4871">
                  <w:pPr>
                    <w:spacing w:after="0"/>
                    <w:rPr>
                      <w:rFonts w:ascii="Arial" w:hAnsi="Arial" w:cs="Arial"/>
                      <w:sz w:val="20"/>
                    </w:rPr>
                  </w:pPr>
                  <w:r w:rsidRPr="00ED36A2">
                    <w:rPr>
                      <w:rFonts w:ascii="Arial" w:hAnsi="Arial" w:cs="Arial"/>
                      <w:sz w:val="20"/>
                    </w:rPr>
                    <w:t>6</w:t>
                  </w:r>
                </w:p>
              </w:tc>
            </w:tr>
            <w:tr w:rsidR="000B4871" w:rsidRPr="00ED36A2" w14:paraId="3DF53DBC" w14:textId="77777777" w:rsidTr="000B4871">
              <w:tc>
                <w:tcPr>
                  <w:tcW w:w="2045" w:type="dxa"/>
                  <w:shd w:val="clear" w:color="auto" w:fill="auto"/>
                </w:tcPr>
                <w:p w14:paraId="64B436BB" w14:textId="77777777" w:rsidR="000B4871" w:rsidRPr="00ED36A2" w:rsidRDefault="000B4871" w:rsidP="000B4871">
                  <w:pPr>
                    <w:spacing w:after="0"/>
                    <w:rPr>
                      <w:rFonts w:ascii="Arial" w:eastAsia="Calibri" w:hAnsi="Arial" w:cs="Arial"/>
                      <w:sz w:val="20"/>
                      <w:lang w:val="en-GB"/>
                    </w:rPr>
                  </w:pPr>
                  <w:r w:rsidRPr="00ED36A2">
                    <w:rPr>
                      <w:rFonts w:ascii="Arial" w:eastAsia="Calibri" w:hAnsi="Arial" w:cs="Arial"/>
                      <w:sz w:val="20"/>
                      <w:lang w:val="en-GB"/>
                    </w:rPr>
                    <w:t>Richmond</w:t>
                  </w:r>
                </w:p>
              </w:tc>
              <w:tc>
                <w:tcPr>
                  <w:tcW w:w="2319" w:type="dxa"/>
                  <w:shd w:val="clear" w:color="auto" w:fill="auto"/>
                </w:tcPr>
                <w:p w14:paraId="70A484AA" w14:textId="77777777" w:rsidR="000B4871" w:rsidRPr="00ED36A2" w:rsidRDefault="000B4871" w:rsidP="000B4871">
                  <w:pPr>
                    <w:spacing w:after="0"/>
                    <w:rPr>
                      <w:rFonts w:ascii="Arial" w:hAnsi="Arial" w:cs="Arial"/>
                      <w:sz w:val="20"/>
                    </w:rPr>
                  </w:pPr>
                  <w:r w:rsidRPr="00ED36A2">
                    <w:rPr>
                      <w:rFonts w:ascii="Arial" w:hAnsi="Arial" w:cs="Arial"/>
                      <w:sz w:val="20"/>
                    </w:rPr>
                    <w:t>Havens (2004-2014)</w:t>
                  </w:r>
                </w:p>
                <w:p w14:paraId="72825AB3" w14:textId="77777777" w:rsidR="000B4871" w:rsidRPr="00ED36A2" w:rsidRDefault="000B4871" w:rsidP="000B4871">
                  <w:pPr>
                    <w:spacing w:after="0"/>
                    <w:rPr>
                      <w:rFonts w:ascii="Arial" w:hAnsi="Arial" w:cs="Arial"/>
                      <w:sz w:val="20"/>
                    </w:rPr>
                  </w:pPr>
                  <w:r w:rsidRPr="00ED36A2">
                    <w:rPr>
                      <w:rFonts w:ascii="Arial" w:hAnsi="Arial" w:cs="Arial"/>
                      <w:sz w:val="20"/>
                    </w:rPr>
                    <w:t>On average 6 per year</w:t>
                  </w:r>
                </w:p>
                <w:p w14:paraId="0DDE896E" w14:textId="77777777" w:rsidR="000B4871" w:rsidRPr="00ED36A2" w:rsidRDefault="000B4871" w:rsidP="000B4871">
                  <w:pPr>
                    <w:spacing w:after="0"/>
                    <w:rPr>
                      <w:rFonts w:ascii="Arial" w:hAnsi="Arial" w:cs="Arial"/>
                      <w:sz w:val="20"/>
                    </w:rPr>
                  </w:pPr>
                  <w:proofErr w:type="spellStart"/>
                  <w:r w:rsidRPr="00ED36A2">
                    <w:rPr>
                      <w:rFonts w:ascii="Arial" w:hAnsi="Arial" w:cs="Arial"/>
                      <w:sz w:val="20"/>
                    </w:rPr>
                    <w:t>Paediatric</w:t>
                  </w:r>
                  <w:proofErr w:type="spellEnd"/>
                  <w:r w:rsidRPr="00ED36A2">
                    <w:rPr>
                      <w:rFonts w:ascii="Arial" w:hAnsi="Arial" w:cs="Arial"/>
                      <w:sz w:val="20"/>
                    </w:rPr>
                    <w:t xml:space="preserve"> clinic (2014)</w:t>
                  </w:r>
                </w:p>
                <w:p w14:paraId="2D4AF2F1" w14:textId="77777777" w:rsidR="000B4871" w:rsidRPr="00ED36A2" w:rsidRDefault="000B4871" w:rsidP="000B4871">
                  <w:pPr>
                    <w:spacing w:after="0"/>
                    <w:rPr>
                      <w:rFonts w:ascii="Arial" w:hAnsi="Arial" w:cs="Arial"/>
                      <w:sz w:val="20"/>
                    </w:rPr>
                  </w:pPr>
                  <w:r w:rsidRPr="00ED36A2">
                    <w:rPr>
                      <w:rFonts w:ascii="Arial" w:hAnsi="Arial" w:cs="Arial"/>
                      <w:sz w:val="20"/>
                    </w:rPr>
                    <w:t>3 – 5 new CSA cases per year</w:t>
                  </w:r>
                </w:p>
              </w:tc>
              <w:tc>
                <w:tcPr>
                  <w:tcW w:w="0" w:type="auto"/>
                  <w:shd w:val="clear" w:color="auto" w:fill="auto"/>
                </w:tcPr>
                <w:p w14:paraId="2F56C0F2" w14:textId="77777777" w:rsidR="000B4871" w:rsidRPr="00ED36A2" w:rsidRDefault="000B4871" w:rsidP="000B4871">
                  <w:pPr>
                    <w:spacing w:after="0"/>
                    <w:rPr>
                      <w:rFonts w:ascii="Arial" w:hAnsi="Arial" w:cs="Arial"/>
                      <w:sz w:val="20"/>
                    </w:rPr>
                  </w:pPr>
                  <w:r w:rsidRPr="00ED36A2">
                    <w:rPr>
                      <w:rFonts w:ascii="Arial" w:hAnsi="Arial" w:cs="Arial"/>
                      <w:sz w:val="20"/>
                    </w:rPr>
                    <w:t>5</w:t>
                  </w:r>
                </w:p>
              </w:tc>
              <w:tc>
                <w:tcPr>
                  <w:tcW w:w="0" w:type="auto"/>
                  <w:shd w:val="clear" w:color="auto" w:fill="auto"/>
                </w:tcPr>
                <w:p w14:paraId="2E34E300" w14:textId="77777777" w:rsidR="000B4871" w:rsidRPr="00ED36A2" w:rsidRDefault="000B4871" w:rsidP="000B4871">
                  <w:pPr>
                    <w:spacing w:after="0"/>
                    <w:rPr>
                      <w:rFonts w:ascii="Arial" w:hAnsi="Arial" w:cs="Arial"/>
                      <w:sz w:val="20"/>
                    </w:rPr>
                  </w:pPr>
                  <w:r w:rsidRPr="00ED36A2">
                    <w:rPr>
                      <w:rFonts w:ascii="Arial" w:hAnsi="Arial" w:cs="Arial"/>
                      <w:sz w:val="20"/>
                    </w:rPr>
                    <w:t>2-3</w:t>
                  </w:r>
                </w:p>
              </w:tc>
            </w:tr>
            <w:tr w:rsidR="000B4871" w:rsidRPr="00ED36A2" w14:paraId="5BBF18A1" w14:textId="77777777" w:rsidTr="000B4871">
              <w:tc>
                <w:tcPr>
                  <w:tcW w:w="2045" w:type="dxa"/>
                  <w:shd w:val="clear" w:color="auto" w:fill="auto"/>
                </w:tcPr>
                <w:p w14:paraId="044E1AC2" w14:textId="77777777" w:rsidR="000B4871" w:rsidRPr="00ED36A2" w:rsidRDefault="000B4871" w:rsidP="000B4871">
                  <w:pPr>
                    <w:spacing w:after="0"/>
                    <w:rPr>
                      <w:rFonts w:ascii="Arial" w:eastAsia="Calibri" w:hAnsi="Arial" w:cs="Arial"/>
                      <w:sz w:val="20"/>
                      <w:lang w:val="en-GB"/>
                    </w:rPr>
                  </w:pPr>
                  <w:r w:rsidRPr="00ED36A2">
                    <w:rPr>
                      <w:rFonts w:ascii="Arial" w:eastAsia="Calibri" w:hAnsi="Arial" w:cs="Arial"/>
                      <w:sz w:val="20"/>
                      <w:lang w:val="en-GB"/>
                    </w:rPr>
                    <w:t>Wandsworth</w:t>
                  </w:r>
                </w:p>
              </w:tc>
              <w:tc>
                <w:tcPr>
                  <w:tcW w:w="2319" w:type="dxa"/>
                  <w:shd w:val="clear" w:color="auto" w:fill="auto"/>
                </w:tcPr>
                <w:p w14:paraId="43654690" w14:textId="77777777" w:rsidR="000B4871" w:rsidRPr="00ED36A2" w:rsidRDefault="000B4871" w:rsidP="000B4871">
                  <w:pPr>
                    <w:spacing w:after="0"/>
                    <w:rPr>
                      <w:rFonts w:ascii="Arial" w:hAnsi="Arial" w:cs="Arial"/>
                      <w:sz w:val="20"/>
                    </w:rPr>
                  </w:pPr>
                  <w:r w:rsidRPr="00ED36A2">
                    <w:rPr>
                      <w:rFonts w:ascii="Arial" w:hAnsi="Arial" w:cs="Arial"/>
                      <w:sz w:val="20"/>
                    </w:rPr>
                    <w:t>Havens (2004-2014)</w:t>
                  </w:r>
                </w:p>
                <w:p w14:paraId="1F50E419" w14:textId="77777777" w:rsidR="000B4871" w:rsidRPr="00ED36A2" w:rsidRDefault="000B4871" w:rsidP="000B4871">
                  <w:pPr>
                    <w:spacing w:after="0"/>
                    <w:rPr>
                      <w:rFonts w:ascii="Arial" w:hAnsi="Arial" w:cs="Arial"/>
                      <w:sz w:val="20"/>
                    </w:rPr>
                  </w:pPr>
                  <w:r w:rsidRPr="00ED36A2">
                    <w:rPr>
                      <w:rFonts w:ascii="Arial" w:hAnsi="Arial" w:cs="Arial"/>
                      <w:sz w:val="20"/>
                    </w:rPr>
                    <w:t>On average 12 per year</w:t>
                  </w:r>
                </w:p>
                <w:p w14:paraId="7D4B4821" w14:textId="77777777" w:rsidR="000B4871" w:rsidRPr="00ED36A2" w:rsidRDefault="000B4871" w:rsidP="000B4871">
                  <w:pPr>
                    <w:spacing w:after="0"/>
                    <w:rPr>
                      <w:rFonts w:ascii="Arial" w:hAnsi="Arial" w:cs="Arial"/>
                      <w:sz w:val="20"/>
                    </w:rPr>
                  </w:pPr>
                  <w:proofErr w:type="spellStart"/>
                  <w:r w:rsidRPr="00ED36A2">
                    <w:rPr>
                      <w:rFonts w:ascii="Arial" w:hAnsi="Arial" w:cs="Arial"/>
                      <w:sz w:val="20"/>
                    </w:rPr>
                    <w:t>Paediatric</w:t>
                  </w:r>
                  <w:proofErr w:type="spellEnd"/>
                  <w:r w:rsidRPr="00ED36A2">
                    <w:rPr>
                      <w:rFonts w:ascii="Arial" w:hAnsi="Arial" w:cs="Arial"/>
                      <w:sz w:val="20"/>
                    </w:rPr>
                    <w:t xml:space="preserve"> clinic (2014)</w:t>
                  </w:r>
                </w:p>
                <w:p w14:paraId="4C1B0AE8" w14:textId="77777777" w:rsidR="000B4871" w:rsidRPr="00ED36A2" w:rsidRDefault="000B4871" w:rsidP="000B4871">
                  <w:pPr>
                    <w:spacing w:after="0"/>
                    <w:rPr>
                      <w:rFonts w:ascii="Arial" w:hAnsi="Arial" w:cs="Arial"/>
                      <w:sz w:val="20"/>
                    </w:rPr>
                  </w:pPr>
                  <w:r w:rsidRPr="00ED36A2">
                    <w:rPr>
                      <w:rFonts w:ascii="Arial" w:hAnsi="Arial" w:cs="Arial"/>
                      <w:sz w:val="20"/>
                    </w:rPr>
                    <w:t>&lt;10 new CSA cases per year</w:t>
                  </w:r>
                </w:p>
                <w:p w14:paraId="447E35EE" w14:textId="77777777" w:rsidR="000B4871" w:rsidRPr="00ED36A2" w:rsidRDefault="000B4871" w:rsidP="000B4871">
                  <w:pPr>
                    <w:spacing w:after="0"/>
                    <w:rPr>
                      <w:rFonts w:ascii="Arial" w:hAnsi="Arial" w:cs="Arial"/>
                      <w:sz w:val="20"/>
                    </w:rPr>
                  </w:pPr>
                  <w:r w:rsidRPr="00ED36A2">
                    <w:rPr>
                      <w:rFonts w:ascii="Arial" w:hAnsi="Arial" w:cs="Arial"/>
                      <w:sz w:val="20"/>
                    </w:rPr>
                    <w:t>But reported double referrals in 2015 to date</w:t>
                  </w:r>
                </w:p>
              </w:tc>
              <w:tc>
                <w:tcPr>
                  <w:tcW w:w="0" w:type="auto"/>
                  <w:shd w:val="clear" w:color="auto" w:fill="auto"/>
                </w:tcPr>
                <w:p w14:paraId="38E7C886" w14:textId="77777777" w:rsidR="000B4871" w:rsidRPr="00ED36A2" w:rsidRDefault="000B4871" w:rsidP="000B4871">
                  <w:pPr>
                    <w:spacing w:after="0"/>
                    <w:rPr>
                      <w:rFonts w:ascii="Arial" w:hAnsi="Arial" w:cs="Arial"/>
                      <w:sz w:val="20"/>
                    </w:rPr>
                  </w:pPr>
                  <w:r w:rsidRPr="00ED36A2">
                    <w:rPr>
                      <w:rFonts w:ascii="Arial" w:hAnsi="Arial" w:cs="Arial"/>
                      <w:sz w:val="20"/>
                    </w:rPr>
                    <w:t>15-18</w:t>
                  </w:r>
                </w:p>
              </w:tc>
              <w:tc>
                <w:tcPr>
                  <w:tcW w:w="0" w:type="auto"/>
                  <w:shd w:val="clear" w:color="auto" w:fill="auto"/>
                </w:tcPr>
                <w:p w14:paraId="2F048716" w14:textId="77777777" w:rsidR="000B4871" w:rsidRPr="00ED36A2" w:rsidRDefault="000B4871" w:rsidP="000B4871">
                  <w:pPr>
                    <w:spacing w:after="0"/>
                    <w:rPr>
                      <w:rFonts w:ascii="Arial" w:hAnsi="Arial" w:cs="Arial"/>
                      <w:sz w:val="20"/>
                    </w:rPr>
                  </w:pPr>
                  <w:r w:rsidRPr="00ED36A2">
                    <w:rPr>
                      <w:rFonts w:ascii="Arial" w:hAnsi="Arial" w:cs="Arial"/>
                      <w:sz w:val="20"/>
                    </w:rPr>
                    <w:t>8-10</w:t>
                  </w:r>
                </w:p>
              </w:tc>
            </w:tr>
            <w:tr w:rsidR="000B4871" w:rsidRPr="00ED36A2" w14:paraId="36B60BEB" w14:textId="77777777" w:rsidTr="000B4871">
              <w:tc>
                <w:tcPr>
                  <w:tcW w:w="2045" w:type="dxa"/>
                  <w:shd w:val="clear" w:color="auto" w:fill="auto"/>
                </w:tcPr>
                <w:p w14:paraId="4D20B6D3" w14:textId="77777777" w:rsidR="000B4871" w:rsidRPr="00ED36A2" w:rsidRDefault="000B4871" w:rsidP="000B4871">
                  <w:pPr>
                    <w:spacing w:after="0"/>
                    <w:rPr>
                      <w:rFonts w:ascii="Arial" w:eastAsia="Calibri" w:hAnsi="Arial" w:cs="Arial"/>
                      <w:sz w:val="20"/>
                      <w:lang w:val="en-GB"/>
                    </w:rPr>
                  </w:pPr>
                  <w:r w:rsidRPr="00ED36A2">
                    <w:rPr>
                      <w:rFonts w:ascii="Arial" w:eastAsia="Calibri" w:hAnsi="Arial" w:cs="Arial"/>
                      <w:sz w:val="20"/>
                      <w:lang w:val="en-GB"/>
                    </w:rPr>
                    <w:t>Croydon</w:t>
                  </w:r>
                </w:p>
              </w:tc>
              <w:tc>
                <w:tcPr>
                  <w:tcW w:w="2319" w:type="dxa"/>
                  <w:shd w:val="clear" w:color="auto" w:fill="auto"/>
                </w:tcPr>
                <w:p w14:paraId="7B128A6D" w14:textId="77777777" w:rsidR="000B4871" w:rsidRPr="00ED36A2" w:rsidRDefault="000B4871" w:rsidP="000B4871">
                  <w:pPr>
                    <w:spacing w:after="0"/>
                    <w:rPr>
                      <w:rFonts w:ascii="Arial" w:hAnsi="Arial" w:cs="Arial"/>
                      <w:sz w:val="20"/>
                    </w:rPr>
                  </w:pPr>
                  <w:r w:rsidRPr="00ED36A2">
                    <w:rPr>
                      <w:rFonts w:ascii="Arial" w:hAnsi="Arial" w:cs="Arial"/>
                      <w:sz w:val="20"/>
                    </w:rPr>
                    <w:t>Havens (2004-2014)</w:t>
                  </w:r>
                </w:p>
                <w:p w14:paraId="11556645" w14:textId="77777777" w:rsidR="000B4871" w:rsidRPr="00ED36A2" w:rsidRDefault="000B4871" w:rsidP="000B4871">
                  <w:pPr>
                    <w:spacing w:after="0"/>
                    <w:rPr>
                      <w:rFonts w:ascii="Arial" w:hAnsi="Arial" w:cs="Arial"/>
                      <w:sz w:val="20"/>
                    </w:rPr>
                  </w:pPr>
                  <w:r w:rsidRPr="00ED36A2">
                    <w:rPr>
                      <w:rFonts w:ascii="Arial" w:hAnsi="Arial" w:cs="Arial"/>
                      <w:sz w:val="20"/>
                    </w:rPr>
                    <w:t>On average 28 cases per year</w:t>
                  </w:r>
                </w:p>
                <w:p w14:paraId="1441237C" w14:textId="77777777" w:rsidR="000B4871" w:rsidRPr="00ED36A2" w:rsidRDefault="000B4871" w:rsidP="000B4871">
                  <w:pPr>
                    <w:spacing w:after="0"/>
                    <w:rPr>
                      <w:rFonts w:ascii="Arial" w:hAnsi="Arial" w:cs="Arial"/>
                      <w:sz w:val="20"/>
                    </w:rPr>
                  </w:pPr>
                  <w:proofErr w:type="spellStart"/>
                  <w:r w:rsidRPr="00ED36A2">
                    <w:rPr>
                      <w:rFonts w:ascii="Arial" w:hAnsi="Arial" w:cs="Arial"/>
                      <w:sz w:val="20"/>
                    </w:rPr>
                    <w:t>Paediatric</w:t>
                  </w:r>
                  <w:proofErr w:type="spellEnd"/>
                  <w:r w:rsidRPr="00ED36A2">
                    <w:rPr>
                      <w:rFonts w:ascii="Arial" w:hAnsi="Arial" w:cs="Arial"/>
                      <w:sz w:val="20"/>
                    </w:rPr>
                    <w:t xml:space="preserve"> clinic (2014) Approx.26 new cases per year</w:t>
                  </w:r>
                </w:p>
              </w:tc>
              <w:tc>
                <w:tcPr>
                  <w:tcW w:w="0" w:type="auto"/>
                  <w:shd w:val="clear" w:color="auto" w:fill="auto"/>
                </w:tcPr>
                <w:p w14:paraId="21FB0B4A" w14:textId="77777777" w:rsidR="000B4871" w:rsidRPr="00ED36A2" w:rsidRDefault="000B4871" w:rsidP="000B4871">
                  <w:pPr>
                    <w:spacing w:after="0"/>
                    <w:rPr>
                      <w:rFonts w:ascii="Arial" w:hAnsi="Arial" w:cs="Arial"/>
                      <w:sz w:val="20"/>
                    </w:rPr>
                  </w:pPr>
                  <w:r w:rsidRPr="00ED36A2">
                    <w:rPr>
                      <w:rFonts w:ascii="Arial" w:hAnsi="Arial" w:cs="Arial"/>
                      <w:sz w:val="20"/>
                    </w:rPr>
                    <w:t>20-25</w:t>
                  </w:r>
                </w:p>
              </w:tc>
              <w:tc>
                <w:tcPr>
                  <w:tcW w:w="0" w:type="auto"/>
                  <w:shd w:val="clear" w:color="auto" w:fill="auto"/>
                </w:tcPr>
                <w:p w14:paraId="36ECD50C" w14:textId="77777777" w:rsidR="000B4871" w:rsidRPr="00ED36A2" w:rsidRDefault="000B4871" w:rsidP="000B4871">
                  <w:pPr>
                    <w:spacing w:after="0"/>
                    <w:rPr>
                      <w:rFonts w:ascii="Arial" w:hAnsi="Arial" w:cs="Arial"/>
                      <w:sz w:val="20"/>
                    </w:rPr>
                  </w:pPr>
                  <w:r w:rsidRPr="00ED36A2">
                    <w:rPr>
                      <w:rFonts w:ascii="Arial" w:hAnsi="Arial" w:cs="Arial"/>
                      <w:sz w:val="20"/>
                    </w:rPr>
                    <w:t>10-12</w:t>
                  </w:r>
                </w:p>
              </w:tc>
            </w:tr>
            <w:tr w:rsidR="000B4871" w:rsidRPr="00ED36A2" w14:paraId="5BB7C66F" w14:textId="77777777" w:rsidTr="00822F35">
              <w:tc>
                <w:tcPr>
                  <w:tcW w:w="2045" w:type="dxa"/>
                  <w:shd w:val="clear" w:color="auto" w:fill="auto"/>
                </w:tcPr>
                <w:p w14:paraId="00F4190E" w14:textId="05404A98" w:rsidR="000B4871" w:rsidRPr="00ED36A2" w:rsidRDefault="000B4871" w:rsidP="000B4871">
                  <w:pPr>
                    <w:spacing w:after="0"/>
                    <w:rPr>
                      <w:rFonts w:ascii="Arial" w:hAnsi="Arial" w:cs="Arial"/>
                      <w:b/>
                      <w:sz w:val="20"/>
                    </w:rPr>
                  </w:pPr>
                  <w:r w:rsidRPr="00ED36A2">
                    <w:rPr>
                      <w:rFonts w:ascii="Arial" w:hAnsi="Arial" w:cs="Arial"/>
                      <w:b/>
                      <w:sz w:val="20"/>
                    </w:rPr>
                    <w:t>South West London</w:t>
                  </w:r>
                </w:p>
              </w:tc>
              <w:tc>
                <w:tcPr>
                  <w:tcW w:w="2319" w:type="dxa"/>
                  <w:shd w:val="clear" w:color="auto" w:fill="A6A6A6" w:themeFill="background1" w:themeFillShade="A6"/>
                </w:tcPr>
                <w:p w14:paraId="2F71EA08" w14:textId="77777777" w:rsidR="000B4871" w:rsidRPr="00ED36A2" w:rsidRDefault="000B4871" w:rsidP="000B4871">
                  <w:pPr>
                    <w:spacing w:after="0"/>
                    <w:rPr>
                      <w:rFonts w:ascii="Arial" w:hAnsi="Arial" w:cs="Arial"/>
                      <w:b/>
                      <w:sz w:val="20"/>
                    </w:rPr>
                  </w:pPr>
                </w:p>
              </w:tc>
              <w:tc>
                <w:tcPr>
                  <w:tcW w:w="0" w:type="auto"/>
                  <w:shd w:val="clear" w:color="auto" w:fill="auto"/>
                </w:tcPr>
                <w:p w14:paraId="402BF45F" w14:textId="77777777" w:rsidR="000B4871" w:rsidRPr="00ED36A2" w:rsidRDefault="000B4871" w:rsidP="000B4871">
                  <w:pPr>
                    <w:spacing w:after="0"/>
                    <w:rPr>
                      <w:rFonts w:ascii="Arial" w:hAnsi="Arial" w:cs="Arial"/>
                      <w:b/>
                      <w:sz w:val="20"/>
                    </w:rPr>
                  </w:pPr>
                  <w:r w:rsidRPr="00ED36A2">
                    <w:rPr>
                      <w:rFonts w:ascii="Arial" w:hAnsi="Arial" w:cs="Arial"/>
                      <w:b/>
                      <w:sz w:val="20"/>
                    </w:rPr>
                    <w:t>60</w:t>
                  </w:r>
                </w:p>
              </w:tc>
              <w:tc>
                <w:tcPr>
                  <w:tcW w:w="0" w:type="auto"/>
                  <w:shd w:val="clear" w:color="auto" w:fill="auto"/>
                </w:tcPr>
                <w:p w14:paraId="714AC014" w14:textId="77777777" w:rsidR="000B4871" w:rsidRPr="00ED36A2" w:rsidRDefault="000B4871" w:rsidP="000B4871">
                  <w:pPr>
                    <w:spacing w:after="0"/>
                    <w:rPr>
                      <w:rFonts w:ascii="Arial" w:hAnsi="Arial" w:cs="Arial"/>
                      <w:b/>
                      <w:sz w:val="20"/>
                    </w:rPr>
                  </w:pPr>
                  <w:r w:rsidRPr="00ED36A2">
                    <w:rPr>
                      <w:rFonts w:ascii="Arial" w:hAnsi="Arial" w:cs="Arial"/>
                      <w:b/>
                      <w:sz w:val="20"/>
                    </w:rPr>
                    <w:t>30</w:t>
                  </w:r>
                </w:p>
              </w:tc>
            </w:tr>
          </w:tbl>
          <w:p w14:paraId="1F44D0C8" w14:textId="77777777" w:rsidR="000B4871" w:rsidRPr="00ED36A2" w:rsidRDefault="000B4871" w:rsidP="0035101B">
            <w:pPr>
              <w:spacing w:after="0"/>
              <w:rPr>
                <w:rFonts w:ascii="Arial" w:hAnsi="Arial" w:cs="Arial"/>
                <w:b/>
                <w:sz w:val="20"/>
                <w:lang w:val="en-GB"/>
              </w:rPr>
            </w:pPr>
          </w:p>
          <w:p w14:paraId="74BE3054" w14:textId="79234988" w:rsidR="00455E63" w:rsidRPr="00ED36A2" w:rsidRDefault="00455E63" w:rsidP="0035101B">
            <w:pPr>
              <w:spacing w:after="0"/>
              <w:rPr>
                <w:rFonts w:ascii="Arial" w:hAnsi="Arial" w:cs="Arial"/>
                <w:b/>
                <w:sz w:val="20"/>
                <w:lang w:val="en-GB"/>
              </w:rPr>
            </w:pPr>
            <w:r w:rsidRPr="00ED36A2">
              <w:rPr>
                <w:rFonts w:ascii="Arial" w:hAnsi="Arial" w:cs="Arial"/>
                <w:b/>
                <w:sz w:val="20"/>
                <w:lang w:val="en-GB"/>
              </w:rPr>
              <w:t xml:space="preserve">Further Sources of information </w:t>
            </w:r>
            <w:bookmarkEnd w:id="2"/>
          </w:p>
          <w:p w14:paraId="477F5694" w14:textId="64B61E8E" w:rsidR="00455BD9" w:rsidRPr="00ED36A2" w:rsidRDefault="00455BD9" w:rsidP="00BA30B6">
            <w:pPr>
              <w:tabs>
                <w:tab w:val="left" w:pos="720"/>
              </w:tabs>
              <w:spacing w:after="0"/>
              <w:rPr>
                <w:rFonts w:ascii="Arial" w:hAnsi="Arial" w:cs="Arial"/>
                <w:b/>
                <w:sz w:val="20"/>
                <w:lang w:val="en-GB"/>
              </w:rPr>
            </w:pPr>
          </w:p>
          <w:p w14:paraId="2148005B" w14:textId="0660B7FF" w:rsidR="00455E63" w:rsidRPr="00745419" w:rsidRDefault="00686D1B" w:rsidP="001230BE">
            <w:pPr>
              <w:pStyle w:val="ListParagraph"/>
              <w:numPr>
                <w:ilvl w:val="0"/>
                <w:numId w:val="48"/>
              </w:numPr>
              <w:tabs>
                <w:tab w:val="left" w:pos="720"/>
              </w:tabs>
              <w:spacing w:after="0"/>
              <w:rPr>
                <w:rFonts w:ascii="Arial" w:hAnsi="Arial" w:cs="Arial"/>
                <w:b/>
                <w:sz w:val="20"/>
              </w:rPr>
            </w:pPr>
            <w:r w:rsidRPr="00745419">
              <w:rPr>
                <w:rFonts w:ascii="Arial" w:hAnsi="Arial" w:cs="Arial"/>
                <w:sz w:val="20"/>
              </w:rPr>
              <w:t>Local</w:t>
            </w:r>
            <w:r w:rsidR="00455E63" w:rsidRPr="00745419">
              <w:rPr>
                <w:rFonts w:ascii="Arial" w:hAnsi="Arial" w:cs="Arial"/>
                <w:sz w:val="20"/>
              </w:rPr>
              <w:t xml:space="preserve"> Joint Strategic Needs Assessments. </w:t>
            </w:r>
          </w:p>
          <w:p w14:paraId="6242690A" w14:textId="77777777" w:rsidR="00455E63" w:rsidRPr="00745419" w:rsidRDefault="00455E63" w:rsidP="001230BE">
            <w:pPr>
              <w:pStyle w:val="ListParagraph"/>
              <w:numPr>
                <w:ilvl w:val="0"/>
                <w:numId w:val="48"/>
              </w:numPr>
              <w:tabs>
                <w:tab w:val="left" w:pos="720"/>
              </w:tabs>
              <w:spacing w:after="0"/>
              <w:rPr>
                <w:rFonts w:ascii="Arial" w:hAnsi="Arial" w:cs="Arial"/>
                <w:b/>
                <w:sz w:val="20"/>
              </w:rPr>
            </w:pPr>
            <w:r w:rsidRPr="00745419">
              <w:rPr>
                <w:rFonts w:ascii="Arial" w:hAnsi="Arial" w:cs="Arial"/>
                <w:sz w:val="20"/>
              </w:rPr>
              <w:t xml:space="preserve">The </w:t>
            </w:r>
            <w:hyperlink r:id="rId20" w:history="1">
              <w:r w:rsidRPr="00745419">
                <w:rPr>
                  <w:rStyle w:val="Hyperlink"/>
                  <w:rFonts w:ascii="Arial" w:hAnsi="Arial" w:cs="Arial"/>
                  <w:color w:val="auto"/>
                  <w:sz w:val="20"/>
                  <w:szCs w:val="20"/>
                </w:rPr>
                <w:t>CHIMAT website</w:t>
              </w:r>
            </w:hyperlink>
            <w:r w:rsidRPr="00745419">
              <w:rPr>
                <w:rFonts w:ascii="Arial" w:hAnsi="Arial" w:cs="Arial"/>
                <w:b/>
                <w:sz w:val="20"/>
                <w:u w:val="single"/>
              </w:rPr>
              <w:t xml:space="preserve"> </w:t>
            </w:r>
            <w:r w:rsidRPr="00745419">
              <w:rPr>
                <w:rFonts w:ascii="Arial" w:hAnsi="Arial" w:cs="Arial"/>
                <w:sz w:val="20"/>
              </w:rPr>
              <w:t xml:space="preserve">contains a range of tools and advice to support to plan and review CAMHS. </w:t>
            </w:r>
          </w:p>
          <w:p w14:paraId="28C49780" w14:textId="77777777" w:rsidR="00455E63" w:rsidRPr="00745419" w:rsidRDefault="00866AF9" w:rsidP="001230BE">
            <w:pPr>
              <w:pStyle w:val="ListParagraph"/>
              <w:numPr>
                <w:ilvl w:val="0"/>
                <w:numId w:val="48"/>
              </w:numPr>
              <w:tabs>
                <w:tab w:val="left" w:pos="720"/>
              </w:tabs>
              <w:spacing w:after="0"/>
              <w:rPr>
                <w:rFonts w:ascii="Arial" w:hAnsi="Arial" w:cs="Arial"/>
                <w:sz w:val="20"/>
              </w:rPr>
            </w:pPr>
            <w:hyperlink r:id="rId21" w:history="1">
              <w:r w:rsidR="00455E63" w:rsidRPr="00745419">
                <w:rPr>
                  <w:rStyle w:val="Hyperlink"/>
                  <w:rFonts w:ascii="Arial" w:hAnsi="Arial" w:cs="Arial"/>
                  <w:color w:val="auto"/>
                  <w:sz w:val="20"/>
                  <w:szCs w:val="20"/>
                </w:rPr>
                <w:t>Youth Access</w:t>
              </w:r>
            </w:hyperlink>
            <w:r w:rsidR="00455E63" w:rsidRPr="00745419">
              <w:rPr>
                <w:rFonts w:ascii="Arial" w:hAnsi="Arial" w:cs="Arial"/>
                <w:sz w:val="20"/>
              </w:rPr>
              <w:t xml:space="preserve"> are providers of young people’s advice and counselling services across the UK </w:t>
            </w:r>
          </w:p>
          <w:p w14:paraId="18F4CE70" w14:textId="77777777" w:rsidR="00455E63" w:rsidRPr="00745419" w:rsidRDefault="00455E63" w:rsidP="001230BE">
            <w:pPr>
              <w:pStyle w:val="ListParagraph"/>
              <w:numPr>
                <w:ilvl w:val="0"/>
                <w:numId w:val="48"/>
              </w:numPr>
              <w:tabs>
                <w:tab w:val="left" w:pos="720"/>
              </w:tabs>
              <w:spacing w:after="0"/>
              <w:rPr>
                <w:rFonts w:ascii="Arial" w:hAnsi="Arial" w:cs="Arial"/>
                <w:sz w:val="20"/>
              </w:rPr>
            </w:pPr>
            <w:r w:rsidRPr="00745419">
              <w:rPr>
                <w:rFonts w:ascii="Arial" w:hAnsi="Arial" w:cs="Arial"/>
                <w:sz w:val="20"/>
              </w:rPr>
              <w:t xml:space="preserve">The </w:t>
            </w:r>
            <w:hyperlink r:id="rId22" w:history="1">
              <w:r w:rsidRPr="00745419">
                <w:rPr>
                  <w:rStyle w:val="Hyperlink"/>
                  <w:rFonts w:ascii="Arial" w:hAnsi="Arial" w:cs="Arial"/>
                  <w:color w:val="auto"/>
                  <w:sz w:val="20"/>
                  <w:szCs w:val="20"/>
                </w:rPr>
                <w:t>Mental Health Intelligence Network</w:t>
              </w:r>
            </w:hyperlink>
            <w:r w:rsidRPr="00745419">
              <w:rPr>
                <w:rFonts w:ascii="Arial" w:hAnsi="Arial" w:cs="Arial"/>
                <w:sz w:val="20"/>
              </w:rPr>
              <w:t xml:space="preserve"> analyses information and data and turns it into timely meaningful health intelligence for commissioners, policy makers, clinicians and health professionals to improve services and outcomes.</w:t>
            </w:r>
          </w:p>
          <w:p w14:paraId="02A0565D" w14:textId="77777777" w:rsidR="00455E63" w:rsidRPr="00745419" w:rsidRDefault="00866AF9" w:rsidP="001230BE">
            <w:pPr>
              <w:pStyle w:val="ListParagraph"/>
              <w:numPr>
                <w:ilvl w:val="0"/>
                <w:numId w:val="48"/>
              </w:numPr>
              <w:tabs>
                <w:tab w:val="left" w:pos="720"/>
              </w:tabs>
              <w:spacing w:after="0"/>
              <w:rPr>
                <w:rFonts w:ascii="Arial" w:hAnsi="Arial" w:cs="Arial"/>
                <w:sz w:val="20"/>
              </w:rPr>
            </w:pPr>
            <w:hyperlink r:id="rId23" w:history="1">
              <w:r w:rsidR="00455E63" w:rsidRPr="00745419">
                <w:rPr>
                  <w:rStyle w:val="Hyperlink"/>
                  <w:rFonts w:ascii="Arial" w:hAnsi="Arial" w:cs="Arial"/>
                  <w:color w:val="auto"/>
                  <w:sz w:val="20"/>
                  <w:szCs w:val="20"/>
                </w:rPr>
                <w:t>Child Outcomes Research Consortium (CORC</w:t>
              </w:r>
            </w:hyperlink>
            <w:r w:rsidR="00455E63" w:rsidRPr="00745419">
              <w:rPr>
                <w:rFonts w:ascii="Arial" w:hAnsi="Arial" w:cs="Arial"/>
                <w:sz w:val="20"/>
                <w:u w:val="single"/>
              </w:rPr>
              <w:t>)</w:t>
            </w:r>
            <w:r w:rsidR="00455E63" w:rsidRPr="00745419">
              <w:rPr>
                <w:rFonts w:ascii="Arial" w:hAnsi="Arial" w:cs="Arial"/>
                <w:sz w:val="20"/>
              </w:rPr>
              <w:t xml:space="preserve">  contains a wide rang</w:t>
            </w:r>
          </w:p>
          <w:p w14:paraId="5C1DDFB0" w14:textId="23085963" w:rsidR="00455E63" w:rsidRPr="00745419" w:rsidRDefault="00455E63" w:rsidP="001230BE">
            <w:pPr>
              <w:pStyle w:val="ListParagraph"/>
              <w:numPr>
                <w:ilvl w:val="0"/>
                <w:numId w:val="48"/>
              </w:numPr>
              <w:tabs>
                <w:tab w:val="left" w:pos="720"/>
              </w:tabs>
              <w:spacing w:after="0"/>
              <w:rPr>
                <w:rFonts w:ascii="Arial" w:hAnsi="Arial" w:cs="Arial"/>
                <w:sz w:val="20"/>
              </w:rPr>
            </w:pPr>
            <w:r w:rsidRPr="00745419">
              <w:rPr>
                <w:rFonts w:ascii="Arial" w:hAnsi="Arial" w:cs="Arial"/>
                <w:sz w:val="20"/>
              </w:rPr>
              <w:t>e of resources to help commissioners and services develop mechanisms to collect and use outcomes meaningfully</w:t>
            </w:r>
          </w:p>
          <w:p w14:paraId="011B3BBC" w14:textId="7347C2C8" w:rsidR="00455E63" w:rsidRPr="00745419" w:rsidRDefault="00866AF9" w:rsidP="001230BE">
            <w:pPr>
              <w:pStyle w:val="ListParagraph"/>
              <w:numPr>
                <w:ilvl w:val="0"/>
                <w:numId w:val="48"/>
              </w:numPr>
              <w:tabs>
                <w:tab w:val="left" w:pos="720"/>
              </w:tabs>
              <w:spacing w:after="0"/>
              <w:rPr>
                <w:rFonts w:ascii="Arial" w:hAnsi="Arial" w:cs="Arial"/>
                <w:sz w:val="20"/>
              </w:rPr>
            </w:pPr>
            <w:hyperlink r:id="rId24" w:history="1">
              <w:r w:rsidR="00455E63" w:rsidRPr="00745419">
                <w:rPr>
                  <w:rStyle w:val="Hyperlink"/>
                  <w:rFonts w:ascii="Arial" w:hAnsi="Arial" w:cs="Arial"/>
                  <w:color w:val="auto"/>
                  <w:sz w:val="20"/>
                  <w:szCs w:val="20"/>
                </w:rPr>
                <w:t xml:space="preserve">Choice and Partnership Approach (CAPA) </w:t>
              </w:r>
            </w:hyperlink>
            <w:r w:rsidR="00455E63" w:rsidRPr="00745419">
              <w:rPr>
                <w:rFonts w:ascii="Arial" w:hAnsi="Arial" w:cs="Arial"/>
                <w:sz w:val="20"/>
              </w:rPr>
              <w:t xml:space="preserve"> website offers</w:t>
            </w:r>
            <w:r w:rsidR="00DE058B" w:rsidRPr="00745419">
              <w:rPr>
                <w:rFonts w:ascii="Arial" w:hAnsi="Arial" w:cs="Arial"/>
                <w:sz w:val="20"/>
              </w:rPr>
              <w:t xml:space="preserve"> </w:t>
            </w:r>
            <w:r w:rsidR="00455E63" w:rsidRPr="00745419">
              <w:rPr>
                <w:rFonts w:ascii="Arial" w:hAnsi="Arial" w:cs="Arial"/>
                <w:sz w:val="20"/>
              </w:rPr>
              <w:t xml:space="preserve">a helpful demand management system for CAMHS  </w:t>
            </w:r>
          </w:p>
          <w:p w14:paraId="0CCF48C8" w14:textId="77777777" w:rsidR="00455E63" w:rsidRPr="00745419" w:rsidRDefault="00866AF9" w:rsidP="001230BE">
            <w:pPr>
              <w:pStyle w:val="ListParagraph"/>
              <w:numPr>
                <w:ilvl w:val="0"/>
                <w:numId w:val="48"/>
              </w:numPr>
              <w:tabs>
                <w:tab w:val="left" w:pos="720"/>
              </w:tabs>
              <w:spacing w:after="0"/>
              <w:rPr>
                <w:rFonts w:ascii="Arial" w:hAnsi="Arial" w:cs="Arial"/>
                <w:sz w:val="20"/>
              </w:rPr>
            </w:pPr>
            <w:hyperlink r:id="rId25" w:history="1">
              <w:proofErr w:type="spellStart"/>
              <w:r w:rsidR="00455E63" w:rsidRPr="00745419">
                <w:rPr>
                  <w:rStyle w:val="Hyperlink"/>
                  <w:rFonts w:ascii="Arial" w:hAnsi="Arial" w:cs="Arial"/>
                  <w:color w:val="auto"/>
                  <w:sz w:val="20"/>
                  <w:szCs w:val="20"/>
                </w:rPr>
                <w:t>YoungMinds</w:t>
              </w:r>
              <w:proofErr w:type="spellEnd"/>
            </w:hyperlink>
            <w:r w:rsidR="00455E63" w:rsidRPr="00745419">
              <w:rPr>
                <w:rFonts w:ascii="Arial" w:hAnsi="Arial" w:cs="Arial"/>
                <w:sz w:val="20"/>
                <w:u w:val="single"/>
              </w:rPr>
              <w:t xml:space="preserve">  </w:t>
            </w:r>
            <w:r w:rsidR="00455E63" w:rsidRPr="00745419">
              <w:rPr>
                <w:rFonts w:ascii="Arial" w:hAnsi="Arial" w:cs="Arial"/>
                <w:sz w:val="20"/>
              </w:rPr>
              <w:t>contains a wide range of resources for children young people, parents, services and commissioners about child mental health</w:t>
            </w:r>
          </w:p>
          <w:p w14:paraId="0727DDF4" w14:textId="77777777" w:rsidR="00455E63" w:rsidRPr="00745419" w:rsidRDefault="00866AF9" w:rsidP="001230BE">
            <w:pPr>
              <w:pStyle w:val="ListParagraph"/>
              <w:numPr>
                <w:ilvl w:val="0"/>
                <w:numId w:val="48"/>
              </w:numPr>
              <w:tabs>
                <w:tab w:val="left" w:pos="720"/>
              </w:tabs>
              <w:spacing w:after="0"/>
              <w:rPr>
                <w:rFonts w:ascii="Arial" w:hAnsi="Arial" w:cs="Arial"/>
                <w:sz w:val="20"/>
              </w:rPr>
            </w:pPr>
            <w:hyperlink r:id="rId26" w:history="1">
              <w:r w:rsidR="00455E63" w:rsidRPr="00745419">
                <w:rPr>
                  <w:rStyle w:val="Hyperlink"/>
                  <w:rFonts w:ascii="Arial" w:hAnsi="Arial" w:cs="Arial"/>
                  <w:color w:val="auto"/>
                  <w:sz w:val="20"/>
                  <w:szCs w:val="20"/>
                </w:rPr>
                <w:t>www.childline.org.uk</w:t>
              </w:r>
            </w:hyperlink>
            <w:r w:rsidR="00455E63" w:rsidRPr="00745419">
              <w:rPr>
                <w:rFonts w:ascii="Arial" w:hAnsi="Arial" w:cs="Arial"/>
                <w:sz w:val="20"/>
              </w:rPr>
              <w:t xml:space="preserve"> </w:t>
            </w:r>
          </w:p>
          <w:p w14:paraId="1F7A8896" w14:textId="77777777" w:rsidR="00455E63" w:rsidRPr="00745419" w:rsidRDefault="00455E63" w:rsidP="001230BE">
            <w:pPr>
              <w:pStyle w:val="ListParagraph"/>
              <w:numPr>
                <w:ilvl w:val="0"/>
                <w:numId w:val="48"/>
              </w:numPr>
              <w:tabs>
                <w:tab w:val="left" w:pos="720"/>
              </w:tabs>
              <w:spacing w:after="0"/>
              <w:rPr>
                <w:rFonts w:ascii="Arial" w:hAnsi="Arial" w:cs="Arial"/>
                <w:sz w:val="20"/>
              </w:rPr>
            </w:pPr>
            <w:r w:rsidRPr="00745419">
              <w:rPr>
                <w:rFonts w:ascii="Arial" w:hAnsi="Arial" w:cs="Arial"/>
                <w:sz w:val="20"/>
              </w:rPr>
              <w:t xml:space="preserve">Protect and Respect at </w:t>
            </w:r>
            <w:hyperlink r:id="rId27" w:history="1">
              <w:r w:rsidRPr="00745419">
                <w:rPr>
                  <w:rStyle w:val="Hyperlink"/>
                  <w:rFonts w:ascii="Arial" w:hAnsi="Arial" w:cs="Arial"/>
                  <w:color w:val="auto"/>
                  <w:sz w:val="20"/>
                  <w:szCs w:val="20"/>
                </w:rPr>
                <w:t>www.nspcc.org</w:t>
              </w:r>
            </w:hyperlink>
            <w:r w:rsidRPr="00745419">
              <w:rPr>
                <w:rFonts w:ascii="Arial" w:hAnsi="Arial" w:cs="Arial"/>
                <w:sz w:val="20"/>
              </w:rPr>
              <w:t xml:space="preserve"> </w:t>
            </w:r>
          </w:p>
          <w:p w14:paraId="3AD6A165" w14:textId="77777777" w:rsidR="00455E63" w:rsidRPr="00745419" w:rsidRDefault="00455E63" w:rsidP="001230BE">
            <w:pPr>
              <w:pStyle w:val="ListParagraph"/>
              <w:numPr>
                <w:ilvl w:val="0"/>
                <w:numId w:val="48"/>
              </w:numPr>
              <w:tabs>
                <w:tab w:val="left" w:pos="720"/>
              </w:tabs>
              <w:spacing w:after="0"/>
              <w:rPr>
                <w:rFonts w:ascii="Arial" w:hAnsi="Arial" w:cs="Arial"/>
                <w:sz w:val="20"/>
              </w:rPr>
            </w:pPr>
            <w:r w:rsidRPr="00745419">
              <w:rPr>
                <w:rFonts w:ascii="Arial" w:hAnsi="Arial" w:cs="Arial"/>
                <w:sz w:val="20"/>
              </w:rPr>
              <w:t xml:space="preserve">LTFI at </w:t>
            </w:r>
            <w:hyperlink r:id="rId28" w:history="1">
              <w:r w:rsidRPr="00745419">
                <w:rPr>
                  <w:rStyle w:val="Hyperlink"/>
                  <w:rFonts w:ascii="Arial" w:hAnsi="Arial" w:cs="Arial"/>
                  <w:color w:val="auto"/>
                  <w:sz w:val="20"/>
                  <w:szCs w:val="20"/>
                </w:rPr>
                <w:t>www.nspcc.org</w:t>
              </w:r>
            </w:hyperlink>
            <w:r w:rsidRPr="00745419">
              <w:rPr>
                <w:rFonts w:ascii="Arial" w:hAnsi="Arial" w:cs="Arial"/>
                <w:sz w:val="20"/>
              </w:rPr>
              <w:t xml:space="preserve"> </w:t>
            </w:r>
          </w:p>
          <w:p w14:paraId="3F21934B" w14:textId="77777777" w:rsidR="00455E63" w:rsidRDefault="00455E63" w:rsidP="001230BE">
            <w:pPr>
              <w:pStyle w:val="ListParagraph"/>
              <w:numPr>
                <w:ilvl w:val="0"/>
                <w:numId w:val="48"/>
              </w:numPr>
              <w:tabs>
                <w:tab w:val="left" w:pos="720"/>
              </w:tabs>
              <w:spacing w:after="0"/>
              <w:rPr>
                <w:rFonts w:ascii="Arial" w:hAnsi="Arial" w:cs="Arial"/>
                <w:sz w:val="20"/>
              </w:rPr>
            </w:pPr>
            <w:proofErr w:type="spellStart"/>
            <w:r w:rsidRPr="00745419">
              <w:rPr>
                <w:rFonts w:ascii="Arial" w:hAnsi="Arial" w:cs="Arial"/>
                <w:sz w:val="20"/>
              </w:rPr>
              <w:t>Allnock</w:t>
            </w:r>
            <w:proofErr w:type="spellEnd"/>
            <w:r w:rsidRPr="00745419">
              <w:rPr>
                <w:rFonts w:ascii="Arial" w:hAnsi="Arial" w:cs="Arial"/>
                <w:sz w:val="20"/>
              </w:rPr>
              <w:t>, D. and Hynes, P. (2012) Therapeutic services for sexually abused children and young people: scoping the evidence base: summary report. [London]: NSPCC.</w:t>
            </w:r>
          </w:p>
          <w:p w14:paraId="4DB9804B" w14:textId="77777777" w:rsidR="0004207B" w:rsidRDefault="0004207B" w:rsidP="0004207B">
            <w:pPr>
              <w:tabs>
                <w:tab w:val="left" w:pos="720"/>
              </w:tabs>
              <w:spacing w:after="0"/>
              <w:rPr>
                <w:rFonts w:ascii="Arial" w:hAnsi="Arial" w:cs="Arial"/>
                <w:sz w:val="20"/>
              </w:rPr>
            </w:pPr>
          </w:p>
          <w:p w14:paraId="607BACF6" w14:textId="77777777" w:rsidR="0004207B" w:rsidRDefault="0004207B" w:rsidP="0004207B">
            <w:pPr>
              <w:tabs>
                <w:tab w:val="left" w:pos="720"/>
              </w:tabs>
              <w:spacing w:after="0"/>
              <w:rPr>
                <w:rFonts w:ascii="Arial" w:hAnsi="Arial" w:cs="Arial"/>
                <w:sz w:val="20"/>
              </w:rPr>
            </w:pPr>
          </w:p>
          <w:p w14:paraId="03A752E8" w14:textId="77777777" w:rsidR="0004207B" w:rsidRDefault="0004207B" w:rsidP="0004207B">
            <w:pPr>
              <w:tabs>
                <w:tab w:val="left" w:pos="720"/>
              </w:tabs>
              <w:spacing w:after="0"/>
              <w:rPr>
                <w:rFonts w:ascii="Arial" w:hAnsi="Arial" w:cs="Arial"/>
                <w:sz w:val="20"/>
              </w:rPr>
            </w:pPr>
          </w:p>
          <w:p w14:paraId="45243339" w14:textId="77777777" w:rsidR="0004207B" w:rsidRDefault="0004207B" w:rsidP="0004207B">
            <w:pPr>
              <w:tabs>
                <w:tab w:val="left" w:pos="720"/>
              </w:tabs>
              <w:spacing w:after="0"/>
              <w:rPr>
                <w:rFonts w:ascii="Arial" w:hAnsi="Arial" w:cs="Arial"/>
                <w:sz w:val="20"/>
              </w:rPr>
            </w:pPr>
          </w:p>
          <w:p w14:paraId="18CDDA3E" w14:textId="77777777" w:rsidR="0004207B" w:rsidRDefault="0004207B" w:rsidP="0004207B">
            <w:pPr>
              <w:tabs>
                <w:tab w:val="left" w:pos="720"/>
              </w:tabs>
              <w:spacing w:after="0"/>
              <w:rPr>
                <w:rFonts w:ascii="Arial" w:hAnsi="Arial" w:cs="Arial"/>
                <w:sz w:val="20"/>
              </w:rPr>
            </w:pPr>
          </w:p>
          <w:p w14:paraId="2C3A2968" w14:textId="77777777" w:rsidR="0004207B" w:rsidRDefault="0004207B" w:rsidP="0004207B">
            <w:pPr>
              <w:tabs>
                <w:tab w:val="left" w:pos="720"/>
              </w:tabs>
              <w:spacing w:after="0"/>
              <w:rPr>
                <w:rFonts w:ascii="Arial" w:hAnsi="Arial" w:cs="Arial"/>
                <w:sz w:val="20"/>
              </w:rPr>
            </w:pPr>
          </w:p>
          <w:p w14:paraId="620278F4" w14:textId="1605A53F" w:rsidR="0004207B" w:rsidRPr="0004207B" w:rsidRDefault="0004207B" w:rsidP="0004207B">
            <w:pPr>
              <w:tabs>
                <w:tab w:val="left" w:pos="720"/>
              </w:tabs>
              <w:spacing w:after="0"/>
              <w:rPr>
                <w:rFonts w:ascii="Arial" w:hAnsi="Arial" w:cs="Arial"/>
                <w:sz w:val="20"/>
              </w:rPr>
            </w:pPr>
          </w:p>
        </w:tc>
      </w:tr>
      <w:tr w:rsidR="00455E63" w:rsidRPr="00ED36A2" w14:paraId="3547EEEF" w14:textId="77777777" w:rsidTr="0035101B">
        <w:tc>
          <w:tcPr>
            <w:tcW w:w="8522" w:type="dxa"/>
            <w:shd w:val="clear" w:color="auto" w:fill="auto"/>
          </w:tcPr>
          <w:p w14:paraId="24CF06E3" w14:textId="77777777" w:rsidR="00455E63" w:rsidRPr="00ED36A2" w:rsidRDefault="00455E63" w:rsidP="0035101B">
            <w:pPr>
              <w:spacing w:after="0" w:line="276" w:lineRule="auto"/>
              <w:rPr>
                <w:rFonts w:ascii="Arial" w:hAnsi="Arial" w:cs="Arial"/>
                <w:b/>
                <w:sz w:val="20"/>
              </w:rPr>
            </w:pPr>
            <w:r w:rsidRPr="00ED36A2">
              <w:rPr>
                <w:rFonts w:ascii="Arial" w:hAnsi="Arial" w:cs="Arial"/>
                <w:b/>
                <w:color w:val="984806" w:themeColor="accent6" w:themeShade="80"/>
                <w:sz w:val="20"/>
              </w:rPr>
              <w:lastRenderedPageBreak/>
              <w:t>2.</w:t>
            </w:r>
            <w:r w:rsidRPr="00ED36A2">
              <w:rPr>
                <w:rFonts w:ascii="Arial" w:hAnsi="Arial" w:cs="Arial"/>
                <w:b/>
                <w:color w:val="984806" w:themeColor="accent6" w:themeShade="80"/>
                <w:sz w:val="20"/>
              </w:rPr>
              <w:tab/>
              <w:t>Outcomes</w:t>
            </w:r>
          </w:p>
        </w:tc>
      </w:tr>
      <w:tr w:rsidR="00455E63" w:rsidRPr="00ED36A2" w14:paraId="500159EE" w14:textId="77777777" w:rsidTr="0035101B">
        <w:tc>
          <w:tcPr>
            <w:tcW w:w="8522" w:type="dxa"/>
            <w:shd w:val="clear" w:color="auto" w:fill="auto"/>
          </w:tcPr>
          <w:p w14:paraId="23A610B5" w14:textId="77777777" w:rsidR="00455E63" w:rsidRPr="00ED36A2" w:rsidRDefault="00455E63" w:rsidP="0035101B">
            <w:pPr>
              <w:spacing w:after="0" w:line="276" w:lineRule="auto"/>
              <w:rPr>
                <w:rFonts w:ascii="Arial" w:hAnsi="Arial" w:cs="Arial"/>
                <w:b/>
                <w:sz w:val="20"/>
              </w:rPr>
            </w:pPr>
          </w:p>
          <w:p w14:paraId="34DBA6FA" w14:textId="77777777" w:rsidR="00455E63" w:rsidRPr="00ED36A2" w:rsidRDefault="00455E63" w:rsidP="0035101B">
            <w:pPr>
              <w:spacing w:after="0" w:line="276" w:lineRule="auto"/>
              <w:rPr>
                <w:rFonts w:ascii="Arial" w:hAnsi="Arial" w:cs="Arial"/>
                <w:b/>
                <w:sz w:val="20"/>
              </w:rPr>
            </w:pPr>
            <w:r w:rsidRPr="00ED36A2">
              <w:rPr>
                <w:rFonts w:ascii="Arial" w:hAnsi="Arial" w:cs="Arial"/>
                <w:b/>
                <w:sz w:val="20"/>
              </w:rPr>
              <w:t>2.1 Contribution towards NHS Outcomes Framework Domains &amp; Indicators</w:t>
            </w:r>
          </w:p>
          <w:p w14:paraId="69A199A3" w14:textId="77777777" w:rsidR="00455E63" w:rsidRPr="00ED36A2" w:rsidRDefault="00455E63" w:rsidP="0035101B">
            <w:pPr>
              <w:spacing w:after="0" w:line="276" w:lineRule="auto"/>
              <w:rPr>
                <w:rFonts w:ascii="Arial" w:hAnsi="Arial" w:cs="Arial"/>
                <w:b/>
                <w:sz w:val="20"/>
              </w:rPr>
            </w:pPr>
          </w:p>
          <w:tbl>
            <w:tblPr>
              <w:tblW w:w="8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6098"/>
              <w:gridCol w:w="707"/>
            </w:tblGrid>
            <w:tr w:rsidR="00455E63" w:rsidRPr="00ED36A2" w14:paraId="29AA37B1" w14:textId="77777777" w:rsidTr="0035101B">
              <w:trPr>
                <w:trHeight w:val="264"/>
              </w:trPr>
              <w:tc>
                <w:tcPr>
                  <w:tcW w:w="1408" w:type="dxa"/>
                  <w:shd w:val="clear" w:color="auto" w:fill="auto"/>
                </w:tcPr>
                <w:p w14:paraId="778FF3BA"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Domain 1</w:t>
                  </w:r>
                </w:p>
              </w:tc>
              <w:tc>
                <w:tcPr>
                  <w:tcW w:w="6098" w:type="dxa"/>
                  <w:shd w:val="clear" w:color="auto" w:fill="auto"/>
                </w:tcPr>
                <w:p w14:paraId="68862DE3"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Preventing people from dying prematurely</w:t>
                  </w:r>
                </w:p>
              </w:tc>
              <w:tc>
                <w:tcPr>
                  <w:tcW w:w="707" w:type="dxa"/>
                  <w:shd w:val="clear" w:color="auto" w:fill="auto"/>
                </w:tcPr>
                <w:p w14:paraId="7E9B5F76"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X</w:t>
                  </w:r>
                </w:p>
              </w:tc>
            </w:tr>
            <w:tr w:rsidR="00455E63" w:rsidRPr="00ED36A2" w14:paraId="11643D7B" w14:textId="77777777" w:rsidTr="0035101B">
              <w:trPr>
                <w:trHeight w:val="543"/>
              </w:trPr>
              <w:tc>
                <w:tcPr>
                  <w:tcW w:w="1408" w:type="dxa"/>
                  <w:shd w:val="clear" w:color="auto" w:fill="auto"/>
                </w:tcPr>
                <w:p w14:paraId="022744AA"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Domain 2</w:t>
                  </w:r>
                </w:p>
              </w:tc>
              <w:tc>
                <w:tcPr>
                  <w:tcW w:w="6098" w:type="dxa"/>
                  <w:shd w:val="clear" w:color="auto" w:fill="auto"/>
                </w:tcPr>
                <w:p w14:paraId="3781EC8C"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Enhancing quality of life for people with long-term conditions</w:t>
                  </w:r>
                </w:p>
              </w:tc>
              <w:tc>
                <w:tcPr>
                  <w:tcW w:w="707" w:type="dxa"/>
                  <w:shd w:val="clear" w:color="auto" w:fill="auto"/>
                </w:tcPr>
                <w:p w14:paraId="0E5C98F2"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x</w:t>
                  </w:r>
                </w:p>
              </w:tc>
            </w:tr>
            <w:tr w:rsidR="00455E63" w:rsidRPr="00ED36A2" w14:paraId="7ECE64B5" w14:textId="77777777" w:rsidTr="0035101B">
              <w:trPr>
                <w:trHeight w:val="543"/>
              </w:trPr>
              <w:tc>
                <w:tcPr>
                  <w:tcW w:w="1408" w:type="dxa"/>
                  <w:shd w:val="clear" w:color="auto" w:fill="auto"/>
                </w:tcPr>
                <w:p w14:paraId="4D9748B0"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Domain 3</w:t>
                  </w:r>
                </w:p>
              </w:tc>
              <w:tc>
                <w:tcPr>
                  <w:tcW w:w="6098" w:type="dxa"/>
                  <w:shd w:val="clear" w:color="auto" w:fill="auto"/>
                </w:tcPr>
                <w:p w14:paraId="3FCC59D6"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Helping people to recover from episodes of ill-health or following injury</w:t>
                  </w:r>
                </w:p>
              </w:tc>
              <w:tc>
                <w:tcPr>
                  <w:tcW w:w="707" w:type="dxa"/>
                  <w:shd w:val="clear" w:color="auto" w:fill="auto"/>
                </w:tcPr>
                <w:p w14:paraId="1D9F2EAD"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X</w:t>
                  </w:r>
                </w:p>
              </w:tc>
            </w:tr>
            <w:tr w:rsidR="00455E63" w:rsidRPr="00ED36A2" w14:paraId="3C92883D" w14:textId="77777777" w:rsidTr="0035101B">
              <w:trPr>
                <w:trHeight w:val="264"/>
              </w:trPr>
              <w:tc>
                <w:tcPr>
                  <w:tcW w:w="1408" w:type="dxa"/>
                  <w:shd w:val="clear" w:color="auto" w:fill="auto"/>
                </w:tcPr>
                <w:p w14:paraId="4EFA66FE"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Domain 4</w:t>
                  </w:r>
                </w:p>
              </w:tc>
              <w:tc>
                <w:tcPr>
                  <w:tcW w:w="6098" w:type="dxa"/>
                  <w:shd w:val="clear" w:color="auto" w:fill="auto"/>
                </w:tcPr>
                <w:p w14:paraId="774E0632"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Ensuring people have a positive experience of care</w:t>
                  </w:r>
                </w:p>
              </w:tc>
              <w:tc>
                <w:tcPr>
                  <w:tcW w:w="707" w:type="dxa"/>
                  <w:shd w:val="clear" w:color="auto" w:fill="auto"/>
                </w:tcPr>
                <w:p w14:paraId="0750A9E6"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X</w:t>
                  </w:r>
                </w:p>
              </w:tc>
            </w:tr>
            <w:tr w:rsidR="00455E63" w:rsidRPr="00ED36A2" w14:paraId="1F979EDB" w14:textId="77777777" w:rsidTr="0035101B">
              <w:trPr>
                <w:trHeight w:val="559"/>
              </w:trPr>
              <w:tc>
                <w:tcPr>
                  <w:tcW w:w="1408" w:type="dxa"/>
                  <w:shd w:val="clear" w:color="auto" w:fill="auto"/>
                </w:tcPr>
                <w:p w14:paraId="5C816207"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Domain 5</w:t>
                  </w:r>
                </w:p>
              </w:tc>
              <w:tc>
                <w:tcPr>
                  <w:tcW w:w="6098" w:type="dxa"/>
                  <w:shd w:val="clear" w:color="auto" w:fill="auto"/>
                </w:tcPr>
                <w:p w14:paraId="6A9A8686"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Treating and caring for people in safe environment and protecting them from avoidable harm</w:t>
                  </w:r>
                </w:p>
              </w:tc>
              <w:tc>
                <w:tcPr>
                  <w:tcW w:w="707" w:type="dxa"/>
                  <w:shd w:val="clear" w:color="auto" w:fill="auto"/>
                </w:tcPr>
                <w:p w14:paraId="4527B6AB" w14:textId="77777777" w:rsidR="00455E63" w:rsidRPr="00ED36A2" w:rsidRDefault="00455E63" w:rsidP="0035101B">
                  <w:pPr>
                    <w:spacing w:after="0" w:line="276" w:lineRule="auto"/>
                    <w:rPr>
                      <w:rFonts w:ascii="Arial" w:hAnsi="Arial" w:cs="Arial"/>
                      <w:sz w:val="20"/>
                    </w:rPr>
                  </w:pPr>
                  <w:r w:rsidRPr="00ED36A2">
                    <w:rPr>
                      <w:rFonts w:ascii="Arial" w:hAnsi="Arial" w:cs="Arial"/>
                      <w:sz w:val="20"/>
                    </w:rPr>
                    <w:t>X</w:t>
                  </w:r>
                </w:p>
              </w:tc>
            </w:tr>
          </w:tbl>
          <w:p w14:paraId="16B5FE25" w14:textId="77777777" w:rsidR="00455E63" w:rsidRPr="00ED36A2" w:rsidRDefault="00455E63" w:rsidP="0035101B">
            <w:pPr>
              <w:spacing w:after="0" w:line="276" w:lineRule="auto"/>
              <w:rPr>
                <w:rFonts w:ascii="Arial" w:hAnsi="Arial" w:cs="Arial"/>
                <w:b/>
                <w:sz w:val="20"/>
              </w:rPr>
            </w:pPr>
          </w:p>
          <w:p w14:paraId="5EE388F6" w14:textId="77777777" w:rsidR="00455E63" w:rsidRPr="00ED36A2" w:rsidRDefault="00455E63" w:rsidP="0035101B">
            <w:pPr>
              <w:spacing w:after="0"/>
              <w:ind w:left="318"/>
              <w:contextualSpacing/>
              <w:rPr>
                <w:rFonts w:ascii="Arial" w:eastAsia="MS Mincho" w:hAnsi="Arial" w:cs="Arial"/>
                <w:b/>
                <w:bCs/>
                <w:sz w:val="20"/>
              </w:rPr>
            </w:pPr>
            <w:bookmarkStart w:id="3" w:name="_Toc407700545"/>
            <w:r w:rsidRPr="00ED36A2">
              <w:rPr>
                <w:rFonts w:ascii="Arial" w:eastAsia="MS Mincho" w:hAnsi="Arial" w:cs="Arial"/>
                <w:b/>
                <w:bCs/>
                <w:sz w:val="20"/>
              </w:rPr>
              <w:t>2.2          Contribution towards Public Health Outcomes Framework</w:t>
            </w:r>
            <w:bookmarkEnd w:id="3"/>
          </w:p>
          <w:p w14:paraId="5A0A360F" w14:textId="77777777" w:rsidR="00455E63" w:rsidRPr="00ED36A2" w:rsidRDefault="00455E63" w:rsidP="0035101B">
            <w:pPr>
              <w:spacing w:after="0"/>
              <w:rPr>
                <w:rFonts w:ascii="Arial" w:eastAsia="MS Mincho"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4351"/>
              <w:gridCol w:w="707"/>
            </w:tblGrid>
            <w:tr w:rsidR="00455E63" w:rsidRPr="00ED36A2" w14:paraId="13E6B384" w14:textId="77777777" w:rsidTr="0035101B">
              <w:tc>
                <w:tcPr>
                  <w:tcW w:w="3238" w:type="dxa"/>
                </w:tcPr>
                <w:p w14:paraId="54C8BE7B" w14:textId="77777777" w:rsidR="00455E63" w:rsidRPr="00ED36A2" w:rsidRDefault="00455E63" w:rsidP="0035101B">
                  <w:pPr>
                    <w:rPr>
                      <w:rFonts w:ascii="Arial" w:eastAsia="MS Mincho" w:hAnsi="Arial" w:cs="Arial"/>
                      <w:bCs/>
                      <w:sz w:val="20"/>
                    </w:rPr>
                  </w:pPr>
                  <w:r w:rsidRPr="00ED36A2">
                    <w:rPr>
                      <w:rFonts w:ascii="Arial" w:eastAsia="MS Mincho" w:hAnsi="Arial" w:cs="Arial"/>
                      <w:bCs/>
                      <w:sz w:val="20"/>
                    </w:rPr>
                    <w:t xml:space="preserve">Domain 2 </w:t>
                  </w:r>
                </w:p>
              </w:tc>
              <w:tc>
                <w:tcPr>
                  <w:tcW w:w="4351" w:type="dxa"/>
                </w:tcPr>
                <w:p w14:paraId="34405724" w14:textId="77777777" w:rsidR="00455E63" w:rsidRPr="00ED36A2" w:rsidRDefault="00455E63" w:rsidP="0035101B">
                  <w:pPr>
                    <w:rPr>
                      <w:rFonts w:ascii="Arial" w:eastAsia="MS Mincho" w:hAnsi="Arial" w:cs="Arial"/>
                      <w:bCs/>
                      <w:sz w:val="20"/>
                    </w:rPr>
                  </w:pPr>
                  <w:r w:rsidRPr="00ED36A2">
                    <w:rPr>
                      <w:rFonts w:ascii="Arial" w:eastAsia="MS Mincho" w:hAnsi="Arial" w:cs="Arial"/>
                      <w:bCs/>
                      <w:sz w:val="20"/>
                    </w:rPr>
                    <w:t xml:space="preserve">Health Improvement </w:t>
                  </w:r>
                </w:p>
              </w:tc>
              <w:tc>
                <w:tcPr>
                  <w:tcW w:w="707" w:type="dxa"/>
                </w:tcPr>
                <w:p w14:paraId="235BCD7B" w14:textId="77777777" w:rsidR="00455E63" w:rsidRPr="00ED36A2" w:rsidRDefault="00455E63" w:rsidP="0035101B">
                  <w:pPr>
                    <w:rPr>
                      <w:rFonts w:ascii="Arial" w:eastAsia="MS Mincho" w:hAnsi="Arial" w:cs="Arial"/>
                      <w:b/>
                      <w:bCs/>
                      <w:sz w:val="20"/>
                    </w:rPr>
                  </w:pPr>
                  <w:r w:rsidRPr="00ED36A2">
                    <w:rPr>
                      <w:rFonts w:ascii="Arial" w:eastAsia="MS Mincho" w:hAnsi="Arial" w:cs="Arial"/>
                      <w:bCs/>
                      <w:sz w:val="20"/>
                    </w:rPr>
                    <w:t>X</w:t>
                  </w:r>
                </w:p>
              </w:tc>
            </w:tr>
            <w:tr w:rsidR="00455E63" w:rsidRPr="00ED36A2" w14:paraId="63D7E518" w14:textId="77777777" w:rsidTr="0035101B">
              <w:tc>
                <w:tcPr>
                  <w:tcW w:w="3238" w:type="dxa"/>
                </w:tcPr>
                <w:p w14:paraId="14817B8A" w14:textId="77777777" w:rsidR="00455E63" w:rsidRPr="00ED36A2" w:rsidRDefault="00455E63" w:rsidP="0035101B">
                  <w:pPr>
                    <w:rPr>
                      <w:rFonts w:ascii="Arial" w:eastAsia="MS Mincho" w:hAnsi="Arial" w:cs="Arial"/>
                      <w:bCs/>
                      <w:sz w:val="20"/>
                    </w:rPr>
                  </w:pPr>
                  <w:r w:rsidRPr="00ED36A2">
                    <w:rPr>
                      <w:rFonts w:ascii="Arial" w:eastAsia="MS Mincho" w:hAnsi="Arial" w:cs="Arial"/>
                      <w:bCs/>
                      <w:sz w:val="20"/>
                    </w:rPr>
                    <w:t xml:space="preserve">Domain 4 </w:t>
                  </w:r>
                </w:p>
              </w:tc>
              <w:tc>
                <w:tcPr>
                  <w:tcW w:w="4351" w:type="dxa"/>
                </w:tcPr>
                <w:p w14:paraId="466D1388" w14:textId="77777777" w:rsidR="00455E63" w:rsidRPr="00ED36A2" w:rsidRDefault="00455E63" w:rsidP="0035101B">
                  <w:pPr>
                    <w:rPr>
                      <w:rFonts w:ascii="Arial" w:eastAsia="MS Mincho" w:hAnsi="Arial" w:cs="Arial"/>
                      <w:bCs/>
                      <w:sz w:val="20"/>
                    </w:rPr>
                  </w:pPr>
                  <w:r w:rsidRPr="00ED36A2">
                    <w:rPr>
                      <w:rFonts w:ascii="Arial" w:eastAsia="MS Mincho" w:hAnsi="Arial" w:cs="Arial"/>
                      <w:bCs/>
                      <w:sz w:val="20"/>
                    </w:rPr>
                    <w:t xml:space="preserve">Healthcare, public health and preventing premature mortality </w:t>
                  </w:r>
                </w:p>
              </w:tc>
              <w:tc>
                <w:tcPr>
                  <w:tcW w:w="707" w:type="dxa"/>
                </w:tcPr>
                <w:p w14:paraId="61931D4C" w14:textId="77777777" w:rsidR="00455E63" w:rsidRPr="00ED36A2" w:rsidRDefault="00455E63" w:rsidP="0035101B">
                  <w:pPr>
                    <w:rPr>
                      <w:rFonts w:ascii="Arial" w:eastAsia="MS Mincho" w:hAnsi="Arial" w:cs="Arial"/>
                      <w:bCs/>
                      <w:sz w:val="20"/>
                    </w:rPr>
                  </w:pPr>
                  <w:r w:rsidRPr="00ED36A2">
                    <w:rPr>
                      <w:rFonts w:ascii="Arial" w:eastAsia="MS Mincho" w:hAnsi="Arial" w:cs="Arial"/>
                      <w:bCs/>
                      <w:sz w:val="20"/>
                    </w:rPr>
                    <w:t>X</w:t>
                  </w:r>
                </w:p>
              </w:tc>
            </w:tr>
          </w:tbl>
          <w:p w14:paraId="6C7CA68D" w14:textId="77777777" w:rsidR="00455E63" w:rsidRPr="00ED36A2" w:rsidRDefault="00455E63" w:rsidP="0035101B">
            <w:pPr>
              <w:spacing w:after="0"/>
              <w:rPr>
                <w:rFonts w:ascii="Arial" w:eastAsia="MS Mincho" w:hAnsi="Arial" w:cs="Arial"/>
                <w:b/>
                <w:bCs/>
                <w:sz w:val="20"/>
              </w:rPr>
            </w:pPr>
          </w:p>
          <w:p w14:paraId="050E7174" w14:textId="77777777" w:rsidR="00455E63" w:rsidRPr="00ED36A2" w:rsidRDefault="00455E63" w:rsidP="0035101B">
            <w:pPr>
              <w:spacing w:after="0"/>
              <w:contextualSpacing/>
              <w:rPr>
                <w:rFonts w:ascii="Arial" w:eastAsia="MS Mincho" w:hAnsi="Arial" w:cs="Arial"/>
                <w:b/>
                <w:bCs/>
                <w:sz w:val="20"/>
              </w:rPr>
            </w:pPr>
          </w:p>
          <w:p w14:paraId="162316EE" w14:textId="77777777" w:rsidR="00455E63" w:rsidRPr="00ED36A2" w:rsidRDefault="00455E63" w:rsidP="0035101B">
            <w:pPr>
              <w:spacing w:after="0"/>
              <w:ind w:left="318"/>
              <w:contextualSpacing/>
              <w:rPr>
                <w:rFonts w:ascii="Arial" w:eastAsia="MS Mincho" w:hAnsi="Arial" w:cs="Arial"/>
                <w:b/>
                <w:bCs/>
                <w:sz w:val="20"/>
              </w:rPr>
            </w:pPr>
            <w:bookmarkStart w:id="4" w:name="_Toc407700546"/>
            <w:r w:rsidRPr="00ED36A2">
              <w:rPr>
                <w:rFonts w:ascii="Arial" w:eastAsia="MS Mincho" w:hAnsi="Arial" w:cs="Arial"/>
                <w:b/>
                <w:bCs/>
                <w:sz w:val="20"/>
              </w:rPr>
              <w:t>2.3          Local Area strategic outcomes</w:t>
            </w:r>
            <w:bookmarkEnd w:id="4"/>
          </w:p>
          <w:p w14:paraId="5B336D3E" w14:textId="77777777" w:rsidR="00455E63" w:rsidRPr="00ED36A2" w:rsidRDefault="00455E63" w:rsidP="0035101B">
            <w:pPr>
              <w:spacing w:after="0"/>
              <w:ind w:left="357" w:hanging="357"/>
              <w:rPr>
                <w:rFonts w:ascii="Arial" w:eastAsia="MS Mincho" w:hAnsi="Arial" w:cs="Arial"/>
                <w:b/>
                <w:bCs/>
                <w:sz w:val="20"/>
              </w:rPr>
            </w:pPr>
          </w:p>
          <w:p w14:paraId="5EF2D9FC" w14:textId="77777777" w:rsidR="00455E63" w:rsidRPr="00ED36A2" w:rsidRDefault="00455E63" w:rsidP="0035101B">
            <w:pPr>
              <w:spacing w:after="0"/>
              <w:rPr>
                <w:rFonts w:ascii="Arial" w:eastAsia="MS Mincho" w:hAnsi="Arial" w:cs="Arial"/>
                <w:b/>
                <w:bCs/>
                <w:sz w:val="20"/>
              </w:rPr>
            </w:pPr>
            <w:r w:rsidRPr="00ED36A2">
              <w:rPr>
                <w:rFonts w:ascii="Arial" w:eastAsia="MS Mincho" w:hAnsi="Arial" w:cs="Arial"/>
                <w:b/>
                <w:bCs/>
                <w:sz w:val="20"/>
              </w:rPr>
              <w:t xml:space="preserve">South West London Collaborative Strategic Plan </w:t>
            </w:r>
          </w:p>
          <w:p w14:paraId="25A1790E" w14:textId="74A13E1D" w:rsidR="00455E63" w:rsidRPr="00ED36A2" w:rsidRDefault="00455E63" w:rsidP="0035101B">
            <w:pPr>
              <w:spacing w:after="0"/>
              <w:rPr>
                <w:rFonts w:ascii="Arial" w:hAnsi="Arial" w:cs="Arial"/>
                <w:sz w:val="20"/>
              </w:rPr>
            </w:pPr>
            <w:r w:rsidRPr="00ED36A2">
              <w:rPr>
                <w:rFonts w:ascii="Arial" w:hAnsi="Arial" w:cs="Arial"/>
                <w:sz w:val="20"/>
              </w:rPr>
              <w:t xml:space="preserve">The children’s section of the </w:t>
            </w:r>
            <w:r w:rsidR="001018EB" w:rsidRPr="00ED36A2">
              <w:rPr>
                <w:rFonts w:ascii="Arial" w:hAnsi="Arial" w:cs="Arial"/>
                <w:sz w:val="20"/>
              </w:rPr>
              <w:t>5-year</w:t>
            </w:r>
            <w:r w:rsidRPr="00ED36A2">
              <w:rPr>
                <w:rFonts w:ascii="Arial" w:hAnsi="Arial" w:cs="Arial"/>
                <w:sz w:val="20"/>
              </w:rPr>
              <w:t xml:space="preserve"> strategic plan is aimed at improving access to, and the quality of, services and outcomes for children up to the age of 18 years in south west London. It covers acute and urgent care, community services, child and adolescent mental health services (CAMHS), health promotion and ill health prevention. </w:t>
            </w:r>
          </w:p>
          <w:p w14:paraId="676E3AAE" w14:textId="2A0EDE53" w:rsidR="00455E63" w:rsidRPr="00ED36A2" w:rsidRDefault="00455E63" w:rsidP="0035101B">
            <w:pPr>
              <w:spacing w:after="0"/>
              <w:rPr>
                <w:rFonts w:ascii="Arial" w:hAnsi="Arial" w:cs="Arial"/>
                <w:sz w:val="20"/>
              </w:rPr>
            </w:pPr>
          </w:p>
          <w:p w14:paraId="20C90D54" w14:textId="77777777" w:rsidR="00455E63" w:rsidRPr="00ED36A2" w:rsidRDefault="00455E63" w:rsidP="0035101B">
            <w:pPr>
              <w:spacing w:after="0"/>
              <w:ind w:left="357" w:hanging="39"/>
              <w:rPr>
                <w:rFonts w:ascii="Arial" w:eastAsia="MS Mincho" w:hAnsi="Arial" w:cs="Arial"/>
                <w:b/>
                <w:bCs/>
                <w:color w:val="404040"/>
                <w:sz w:val="20"/>
              </w:rPr>
            </w:pPr>
            <w:r w:rsidRPr="00ED36A2">
              <w:rPr>
                <w:rFonts w:ascii="Arial" w:eastAsia="MS Mincho" w:hAnsi="Arial" w:cs="Arial"/>
                <w:b/>
                <w:bCs/>
                <w:sz w:val="20"/>
              </w:rPr>
              <w:t>2.4</w:t>
            </w:r>
            <w:r w:rsidRPr="00ED36A2">
              <w:rPr>
                <w:rFonts w:ascii="Arial" w:eastAsia="MS Mincho" w:hAnsi="Arial" w:cs="Arial"/>
                <w:b/>
                <w:bCs/>
                <w:sz w:val="20"/>
              </w:rPr>
              <w:tab/>
              <w:t xml:space="preserve">        Locally defined outcomes </w:t>
            </w:r>
          </w:p>
          <w:p w14:paraId="5C111FFD" w14:textId="77777777" w:rsidR="00455E63" w:rsidRPr="00ED36A2" w:rsidRDefault="00455E63" w:rsidP="0035101B">
            <w:pPr>
              <w:spacing w:after="0"/>
              <w:rPr>
                <w:rFonts w:ascii="Arial" w:eastAsia="MS Mincho" w:hAnsi="Arial" w:cs="Arial"/>
                <w:b/>
                <w:bCs/>
                <w:sz w:val="20"/>
              </w:rPr>
            </w:pPr>
          </w:p>
          <w:p w14:paraId="180509E6" w14:textId="77777777" w:rsidR="00455E63" w:rsidRPr="00822F35" w:rsidRDefault="00455E63" w:rsidP="001230BE">
            <w:pPr>
              <w:numPr>
                <w:ilvl w:val="0"/>
                <w:numId w:val="6"/>
              </w:numPr>
              <w:spacing w:after="0"/>
              <w:rPr>
                <w:rFonts w:ascii="Arial" w:eastAsia="MS Mincho" w:hAnsi="Arial" w:cs="Arial"/>
                <w:bCs/>
                <w:sz w:val="20"/>
              </w:rPr>
            </w:pPr>
            <w:r w:rsidRPr="00822F35">
              <w:rPr>
                <w:rFonts w:ascii="Arial" w:eastAsia="MS Mincho" w:hAnsi="Arial" w:cs="Arial"/>
                <w:bCs/>
                <w:sz w:val="20"/>
              </w:rPr>
              <w:t xml:space="preserve">Children and young people are able to access the right service in the </w:t>
            </w:r>
            <w:r w:rsidRPr="00822F35">
              <w:rPr>
                <w:rFonts w:ascii="Arial" w:eastAsia="MS Mincho" w:hAnsi="Arial" w:cs="Arial"/>
                <w:sz w:val="20"/>
              </w:rPr>
              <w:t>right place at the right time</w:t>
            </w:r>
          </w:p>
          <w:p w14:paraId="14597FFE" w14:textId="77777777" w:rsidR="00455E63" w:rsidRPr="00822F35" w:rsidRDefault="00455E63" w:rsidP="001230BE">
            <w:pPr>
              <w:numPr>
                <w:ilvl w:val="0"/>
                <w:numId w:val="6"/>
              </w:numPr>
              <w:spacing w:after="0"/>
              <w:rPr>
                <w:rFonts w:ascii="Arial" w:eastAsia="MS Mincho" w:hAnsi="Arial" w:cs="Arial"/>
                <w:bCs/>
                <w:sz w:val="20"/>
              </w:rPr>
            </w:pPr>
            <w:r w:rsidRPr="00822F35">
              <w:rPr>
                <w:rFonts w:ascii="Arial" w:eastAsia="MS Mincho" w:hAnsi="Arial" w:cs="Arial"/>
                <w:bCs/>
                <w:sz w:val="20"/>
              </w:rPr>
              <w:t xml:space="preserve">Children and young people have a </w:t>
            </w:r>
            <w:r w:rsidRPr="00822F35">
              <w:rPr>
                <w:rFonts w:ascii="Arial" w:eastAsia="MS Mincho" w:hAnsi="Arial" w:cs="Arial"/>
                <w:sz w:val="20"/>
              </w:rPr>
              <w:t xml:space="preserve">positive experience </w:t>
            </w:r>
            <w:r w:rsidRPr="00822F35">
              <w:rPr>
                <w:rFonts w:ascii="Arial" w:eastAsia="MS Mincho" w:hAnsi="Arial" w:cs="Arial"/>
                <w:bCs/>
                <w:sz w:val="20"/>
              </w:rPr>
              <w:t xml:space="preserve">of care and feel empowered in decisions about their care or treatment </w:t>
            </w:r>
          </w:p>
          <w:p w14:paraId="488FF908" w14:textId="77777777" w:rsidR="00455E63" w:rsidRPr="00822F35" w:rsidRDefault="00455E63" w:rsidP="001230BE">
            <w:pPr>
              <w:numPr>
                <w:ilvl w:val="0"/>
                <w:numId w:val="6"/>
              </w:numPr>
              <w:spacing w:after="0"/>
              <w:rPr>
                <w:rFonts w:ascii="Arial" w:eastAsia="MS Mincho" w:hAnsi="Arial" w:cs="Arial"/>
                <w:bCs/>
                <w:sz w:val="20"/>
              </w:rPr>
            </w:pPr>
            <w:r w:rsidRPr="00822F35">
              <w:rPr>
                <w:rFonts w:ascii="Arial" w:eastAsia="MS Mincho" w:hAnsi="Arial" w:cs="Arial"/>
                <w:bCs/>
                <w:sz w:val="20"/>
              </w:rPr>
              <w:t xml:space="preserve">Services are evidenced based and deliver high quality interventions that are </w:t>
            </w:r>
            <w:r w:rsidRPr="00822F35">
              <w:rPr>
                <w:rFonts w:ascii="Arial" w:eastAsia="MS Mincho" w:hAnsi="Arial" w:cs="Arial"/>
                <w:sz w:val="20"/>
              </w:rPr>
              <w:t xml:space="preserve">outcome focused </w:t>
            </w:r>
          </w:p>
          <w:p w14:paraId="565185DE" w14:textId="68D8CB67" w:rsidR="00455E63" w:rsidRPr="00822F35" w:rsidRDefault="00455E63" w:rsidP="001230BE">
            <w:pPr>
              <w:numPr>
                <w:ilvl w:val="0"/>
                <w:numId w:val="6"/>
              </w:numPr>
              <w:spacing w:after="0"/>
              <w:rPr>
                <w:rFonts w:ascii="Arial" w:eastAsia="MS Mincho" w:hAnsi="Arial" w:cs="Arial"/>
                <w:bCs/>
                <w:sz w:val="20"/>
              </w:rPr>
            </w:pPr>
            <w:r w:rsidRPr="00822F35">
              <w:rPr>
                <w:rFonts w:ascii="Arial" w:eastAsia="MS Mincho" w:hAnsi="Arial" w:cs="Arial"/>
                <w:bCs/>
                <w:sz w:val="20"/>
              </w:rPr>
              <w:t xml:space="preserve">Services are </w:t>
            </w:r>
            <w:r w:rsidRPr="00822F35">
              <w:rPr>
                <w:rFonts w:ascii="Arial" w:eastAsia="MS Mincho" w:hAnsi="Arial" w:cs="Arial"/>
                <w:sz w:val="20"/>
              </w:rPr>
              <w:t xml:space="preserve">Value for Money </w:t>
            </w:r>
            <w:r w:rsidRPr="00822F35">
              <w:rPr>
                <w:rFonts w:ascii="Arial" w:eastAsia="MS Mincho" w:hAnsi="Arial" w:cs="Arial"/>
                <w:bCs/>
                <w:sz w:val="20"/>
              </w:rPr>
              <w:t xml:space="preserve">and are commissioned within a whole systems approach </w:t>
            </w:r>
          </w:p>
          <w:p w14:paraId="108966F3" w14:textId="77777777" w:rsidR="00455E63" w:rsidRPr="00822F35" w:rsidRDefault="00455E63" w:rsidP="001230BE">
            <w:pPr>
              <w:numPr>
                <w:ilvl w:val="0"/>
                <w:numId w:val="6"/>
              </w:numPr>
              <w:spacing w:after="0"/>
              <w:rPr>
                <w:rFonts w:ascii="Arial" w:eastAsia="MS Mincho" w:hAnsi="Arial" w:cs="Arial"/>
                <w:bCs/>
                <w:sz w:val="20"/>
              </w:rPr>
            </w:pPr>
            <w:r w:rsidRPr="00822F35">
              <w:rPr>
                <w:rFonts w:ascii="Arial" w:eastAsia="MS Mincho" w:hAnsi="Arial" w:cs="Arial"/>
                <w:sz w:val="20"/>
              </w:rPr>
              <w:t xml:space="preserve">Families are empowered </w:t>
            </w:r>
            <w:r w:rsidRPr="00822F35">
              <w:rPr>
                <w:rFonts w:ascii="Arial" w:eastAsia="MS Mincho" w:hAnsi="Arial" w:cs="Arial"/>
                <w:bCs/>
                <w:sz w:val="20"/>
              </w:rPr>
              <w:t>and confident in looking after their own needs</w:t>
            </w:r>
          </w:p>
          <w:p w14:paraId="023F2ED4" w14:textId="77777777" w:rsidR="00455E63" w:rsidRPr="00ED36A2" w:rsidRDefault="00455E63" w:rsidP="0035101B">
            <w:pPr>
              <w:spacing w:after="0"/>
              <w:rPr>
                <w:rFonts w:ascii="Arial" w:eastAsia="MS Mincho" w:hAnsi="Arial" w:cs="Arial"/>
                <w:bCs/>
                <w:color w:val="FF0000"/>
                <w:sz w:val="20"/>
              </w:rPr>
            </w:pPr>
          </w:p>
          <w:p w14:paraId="4CF4377B" w14:textId="77777777" w:rsidR="00455E63" w:rsidRPr="00ED36A2" w:rsidRDefault="00455E63" w:rsidP="0035101B">
            <w:pPr>
              <w:autoSpaceDE w:val="0"/>
              <w:autoSpaceDN w:val="0"/>
              <w:adjustRightInd w:val="0"/>
              <w:spacing w:after="0"/>
              <w:ind w:left="720"/>
              <w:jc w:val="both"/>
              <w:rPr>
                <w:rFonts w:ascii="Arial" w:hAnsi="Arial" w:cs="Arial"/>
                <w:b/>
                <w:sz w:val="20"/>
              </w:rPr>
            </w:pPr>
          </w:p>
        </w:tc>
      </w:tr>
      <w:tr w:rsidR="00455E63" w:rsidRPr="00ED36A2" w14:paraId="6456A4B0" w14:textId="77777777" w:rsidTr="0035101B">
        <w:tc>
          <w:tcPr>
            <w:tcW w:w="8522" w:type="dxa"/>
            <w:shd w:val="clear" w:color="auto" w:fill="auto"/>
          </w:tcPr>
          <w:p w14:paraId="5EE3CDAF" w14:textId="77777777" w:rsidR="00455E63" w:rsidRPr="00ED36A2" w:rsidRDefault="00455E63" w:rsidP="0035101B">
            <w:pPr>
              <w:spacing w:after="0" w:line="276" w:lineRule="auto"/>
              <w:rPr>
                <w:rFonts w:ascii="Arial" w:hAnsi="Arial" w:cs="Arial"/>
                <w:b/>
                <w:sz w:val="20"/>
              </w:rPr>
            </w:pPr>
            <w:r w:rsidRPr="00ED36A2">
              <w:rPr>
                <w:rFonts w:ascii="Arial" w:hAnsi="Arial" w:cs="Arial"/>
                <w:b/>
                <w:color w:val="984806" w:themeColor="accent6" w:themeShade="80"/>
                <w:sz w:val="20"/>
              </w:rPr>
              <w:t>3.</w:t>
            </w:r>
            <w:r w:rsidRPr="00ED36A2">
              <w:rPr>
                <w:rFonts w:ascii="Arial" w:hAnsi="Arial" w:cs="Arial"/>
                <w:b/>
                <w:sz w:val="20"/>
              </w:rPr>
              <w:tab/>
            </w:r>
            <w:r w:rsidRPr="00ED36A2">
              <w:rPr>
                <w:rFonts w:ascii="Arial" w:hAnsi="Arial" w:cs="Arial"/>
                <w:b/>
                <w:color w:val="984806" w:themeColor="accent6" w:themeShade="80"/>
                <w:sz w:val="20"/>
              </w:rPr>
              <w:t>Scope</w:t>
            </w:r>
          </w:p>
        </w:tc>
      </w:tr>
      <w:tr w:rsidR="00455E63" w:rsidRPr="00ED36A2" w14:paraId="339FA213" w14:textId="77777777" w:rsidTr="0035101B">
        <w:tc>
          <w:tcPr>
            <w:tcW w:w="8522" w:type="dxa"/>
            <w:shd w:val="clear" w:color="auto" w:fill="auto"/>
          </w:tcPr>
          <w:p w14:paraId="6AF8E647" w14:textId="77777777" w:rsidR="00455E63" w:rsidRPr="00ED36A2" w:rsidRDefault="00455E63" w:rsidP="0035101B">
            <w:pPr>
              <w:spacing w:after="0"/>
              <w:rPr>
                <w:rFonts w:ascii="Arial" w:eastAsia="MS Mincho" w:hAnsi="Arial" w:cs="Arial"/>
                <w:bCs/>
                <w:sz w:val="20"/>
              </w:rPr>
            </w:pPr>
          </w:p>
          <w:p w14:paraId="768699D0" w14:textId="03A7CAA4" w:rsidR="00455BD9" w:rsidRPr="00822F35" w:rsidRDefault="00455E63" w:rsidP="00822F35">
            <w:pPr>
              <w:spacing w:after="0"/>
              <w:ind w:left="318"/>
              <w:contextualSpacing/>
              <w:rPr>
                <w:rFonts w:ascii="Arial" w:eastAsia="MS Mincho" w:hAnsi="Arial" w:cs="Arial"/>
                <w:b/>
                <w:bCs/>
                <w:color w:val="FF0000"/>
                <w:sz w:val="20"/>
              </w:rPr>
            </w:pPr>
            <w:bookmarkStart w:id="5" w:name="_Toc407700548"/>
            <w:r w:rsidRPr="00ED36A2">
              <w:rPr>
                <w:rFonts w:ascii="Arial" w:eastAsia="MS Mincho" w:hAnsi="Arial" w:cs="Arial"/>
                <w:b/>
                <w:bCs/>
                <w:sz w:val="20"/>
              </w:rPr>
              <w:t>3.1</w:t>
            </w:r>
            <w:r w:rsidRPr="00ED36A2">
              <w:rPr>
                <w:rFonts w:ascii="Arial" w:eastAsia="MS Mincho" w:hAnsi="Arial" w:cs="Arial"/>
                <w:b/>
                <w:bCs/>
                <w:sz w:val="20"/>
              </w:rPr>
              <w:tab/>
              <w:t xml:space="preserve">        Aims and objectives of service</w:t>
            </w:r>
            <w:bookmarkEnd w:id="5"/>
          </w:p>
          <w:p w14:paraId="65DC822F" w14:textId="77777777" w:rsidR="00745419" w:rsidRDefault="00455BD9" w:rsidP="00745419">
            <w:pPr>
              <w:spacing w:after="0"/>
              <w:rPr>
                <w:rFonts w:ascii="Arial" w:hAnsi="Arial" w:cs="Arial"/>
                <w:sz w:val="20"/>
                <w:lang w:val="en-GB"/>
              </w:rPr>
            </w:pPr>
            <w:r w:rsidRPr="00ED36A2">
              <w:rPr>
                <w:rFonts w:ascii="Arial" w:hAnsi="Arial" w:cs="Arial"/>
                <w:sz w:val="20"/>
                <w:lang w:val="en-GB"/>
              </w:rPr>
              <w:t>The</w:t>
            </w:r>
            <w:r w:rsidR="00745419">
              <w:rPr>
                <w:rFonts w:ascii="Arial" w:hAnsi="Arial" w:cs="Arial"/>
                <w:sz w:val="20"/>
                <w:lang w:val="en-GB"/>
              </w:rPr>
              <w:t xml:space="preserve"> Early Emotional Support service </w:t>
            </w:r>
            <w:r w:rsidRPr="00ED36A2">
              <w:rPr>
                <w:rFonts w:ascii="Arial" w:hAnsi="Arial" w:cs="Arial"/>
                <w:sz w:val="20"/>
                <w:lang w:val="en-GB"/>
              </w:rPr>
              <w:t>will provide mental health and emotional wellbeing assessment and support to children and young people who have been a victim of child sexual abuse - as well their non-</w:t>
            </w:r>
            <w:r w:rsidR="00822F35">
              <w:rPr>
                <w:rFonts w:ascii="Arial" w:hAnsi="Arial" w:cs="Arial"/>
                <w:sz w:val="20"/>
                <w:lang w:val="en-GB"/>
              </w:rPr>
              <w:t xml:space="preserve">offending families and carers. </w:t>
            </w:r>
            <w:r w:rsidRPr="00ED36A2">
              <w:rPr>
                <w:rFonts w:ascii="Arial" w:hAnsi="Arial" w:cs="Arial"/>
                <w:sz w:val="20"/>
                <w:lang w:val="en-GB"/>
              </w:rPr>
              <w:t>The service will provide a consistent and timely offer to all children and young people aged up to 18 years of age who have been sexual assaulted and are registered with a General Practitioner within the catchment areas of Kingston, Merton, Richmond, Sutton Croydon and Wandsworth Clinical Commissioning Groups who m</w:t>
            </w:r>
            <w:r w:rsidR="00745419">
              <w:rPr>
                <w:rFonts w:ascii="Arial" w:hAnsi="Arial" w:cs="Arial"/>
                <w:sz w:val="20"/>
                <w:lang w:val="en-GB"/>
              </w:rPr>
              <w:t xml:space="preserve">et the criteria for referral.  </w:t>
            </w:r>
          </w:p>
          <w:p w14:paraId="1B038D68" w14:textId="6F31D59B" w:rsidR="00455BD9" w:rsidRPr="00ED36A2" w:rsidRDefault="00455BD9" w:rsidP="00745419">
            <w:pPr>
              <w:spacing w:after="0"/>
              <w:rPr>
                <w:rFonts w:ascii="Arial" w:hAnsi="Arial" w:cs="Arial"/>
                <w:sz w:val="20"/>
                <w:lang w:val="en-GB"/>
              </w:rPr>
            </w:pPr>
            <w:r w:rsidRPr="00ED36A2">
              <w:rPr>
                <w:rFonts w:ascii="Arial" w:hAnsi="Arial" w:cs="Arial"/>
                <w:sz w:val="20"/>
                <w:lang w:val="en-GB"/>
              </w:rPr>
              <w:t xml:space="preserve">The aim of the service is to receive all CSA referrals, up to a maximum of </w:t>
            </w:r>
            <w:r w:rsidRPr="00ED36A2">
              <w:rPr>
                <w:rFonts w:ascii="Arial" w:hAnsi="Arial" w:cs="Arial"/>
                <w:b/>
                <w:color w:val="FF0000"/>
                <w:sz w:val="20"/>
                <w:lang w:val="en-GB"/>
              </w:rPr>
              <w:t>(numbers to be determined)</w:t>
            </w:r>
            <w:r w:rsidRPr="00ED36A2">
              <w:rPr>
                <w:rFonts w:ascii="Arial" w:hAnsi="Arial" w:cs="Arial"/>
                <w:color w:val="FF0000"/>
                <w:sz w:val="20"/>
                <w:lang w:val="en-GB"/>
              </w:rPr>
              <w:t xml:space="preserve"> </w:t>
            </w:r>
            <w:r w:rsidRPr="00ED36A2">
              <w:rPr>
                <w:rFonts w:ascii="Arial" w:hAnsi="Arial" w:cs="Arial"/>
                <w:sz w:val="20"/>
                <w:lang w:val="en-GB"/>
              </w:rPr>
              <w:t>per annum, from local paediatricians and the Havens across South West London. The service provider will deliver this service across south west London, funded by commissioning agencies in Wandsworth, Sutton, Kingston, Richmond, Croydon and Merton.</w:t>
            </w:r>
          </w:p>
          <w:p w14:paraId="324EEA88" w14:textId="20D1F6D8" w:rsidR="00455BD9" w:rsidRPr="00ED36A2" w:rsidRDefault="00455BD9" w:rsidP="00745419">
            <w:pPr>
              <w:spacing w:after="0"/>
              <w:rPr>
                <w:rFonts w:ascii="Arial" w:hAnsi="Arial" w:cs="Arial"/>
                <w:sz w:val="20"/>
                <w:lang w:val="en-GB"/>
              </w:rPr>
            </w:pPr>
            <w:r w:rsidRPr="00ED36A2">
              <w:rPr>
                <w:rFonts w:ascii="Arial" w:hAnsi="Arial" w:cs="Arial"/>
                <w:sz w:val="20"/>
                <w:lang w:val="en-GB"/>
              </w:rPr>
              <w:t>The role of the service will be to offer all victims of CSA:</w:t>
            </w:r>
          </w:p>
          <w:p w14:paraId="18884364" w14:textId="77777777" w:rsidR="00455BD9" w:rsidRPr="00ED36A2" w:rsidRDefault="00455BD9" w:rsidP="001230BE">
            <w:pPr>
              <w:pStyle w:val="PlainText"/>
              <w:numPr>
                <w:ilvl w:val="0"/>
                <w:numId w:val="31"/>
              </w:numPr>
              <w:rPr>
                <w:rFonts w:ascii="Arial" w:eastAsiaTheme="minorEastAsia" w:hAnsi="Arial" w:cs="Arial"/>
                <w:sz w:val="20"/>
                <w:szCs w:val="20"/>
                <w:lang w:eastAsia="ja-JP"/>
              </w:rPr>
            </w:pPr>
            <w:r w:rsidRPr="00ED36A2">
              <w:rPr>
                <w:rFonts w:ascii="Arial" w:eastAsiaTheme="minorEastAsia" w:hAnsi="Arial" w:cs="Arial"/>
                <w:sz w:val="20"/>
                <w:szCs w:val="20"/>
                <w:lang w:eastAsia="ja-JP"/>
              </w:rPr>
              <w:t>Assessment of emotional needs and risk</w:t>
            </w:r>
          </w:p>
          <w:p w14:paraId="3E8E20F4" w14:textId="77777777" w:rsidR="00455BD9" w:rsidRPr="00ED36A2" w:rsidRDefault="00455BD9" w:rsidP="001230BE">
            <w:pPr>
              <w:pStyle w:val="PlainText"/>
              <w:numPr>
                <w:ilvl w:val="0"/>
                <w:numId w:val="31"/>
              </w:numPr>
              <w:rPr>
                <w:rFonts w:ascii="Arial" w:eastAsiaTheme="minorEastAsia" w:hAnsi="Arial" w:cs="Arial"/>
                <w:sz w:val="20"/>
                <w:szCs w:val="20"/>
                <w:lang w:eastAsia="ja-JP"/>
              </w:rPr>
            </w:pPr>
            <w:r w:rsidRPr="00ED36A2">
              <w:rPr>
                <w:rFonts w:ascii="Arial" w:eastAsiaTheme="minorEastAsia" w:hAnsi="Arial" w:cs="Arial"/>
                <w:sz w:val="20"/>
                <w:szCs w:val="20"/>
                <w:lang w:eastAsia="ja-JP"/>
              </w:rPr>
              <w:t>Brief intervention and family support</w:t>
            </w:r>
          </w:p>
          <w:p w14:paraId="6D93115F" w14:textId="77777777" w:rsidR="00455BD9" w:rsidRPr="00ED36A2" w:rsidRDefault="00455BD9" w:rsidP="001230BE">
            <w:pPr>
              <w:pStyle w:val="PlainText"/>
              <w:numPr>
                <w:ilvl w:val="0"/>
                <w:numId w:val="31"/>
              </w:numPr>
              <w:rPr>
                <w:rFonts w:ascii="Arial" w:eastAsiaTheme="minorEastAsia" w:hAnsi="Arial" w:cs="Arial"/>
                <w:sz w:val="20"/>
                <w:szCs w:val="20"/>
                <w:lang w:eastAsia="ja-JP"/>
              </w:rPr>
            </w:pPr>
            <w:r w:rsidRPr="00ED36A2">
              <w:rPr>
                <w:rFonts w:ascii="Arial" w:eastAsiaTheme="minorEastAsia" w:hAnsi="Arial" w:cs="Arial"/>
                <w:sz w:val="20"/>
                <w:szCs w:val="20"/>
                <w:lang w:eastAsia="ja-JP"/>
              </w:rPr>
              <w:t>Targeted outward referral e.g. referral to CAMHS through each SPoA, school counselling/nurse - with support from experts, etc.</w:t>
            </w:r>
          </w:p>
          <w:p w14:paraId="4717A48A" w14:textId="00B6A448" w:rsidR="00455BD9" w:rsidRPr="00ED36A2" w:rsidRDefault="00455BD9" w:rsidP="00745419">
            <w:pPr>
              <w:spacing w:after="0"/>
              <w:rPr>
                <w:rFonts w:ascii="Arial" w:hAnsi="Arial" w:cs="Arial"/>
                <w:sz w:val="20"/>
                <w:lang w:val="en-GB"/>
              </w:rPr>
            </w:pPr>
            <w:r w:rsidRPr="00ED36A2">
              <w:rPr>
                <w:rFonts w:ascii="Arial" w:hAnsi="Arial" w:cs="Arial"/>
                <w:sz w:val="20"/>
                <w:lang w:val="en-GB"/>
              </w:rPr>
              <w:t>The service will ensure there is capacity available to provide 100% of cases assessment and brief intervention and 50% of cases with long term intervention (LTPI). The provider is expected to provide or work with CAMHS to:</w:t>
            </w:r>
          </w:p>
          <w:p w14:paraId="71101A65" w14:textId="77777777" w:rsidR="00455BD9" w:rsidRPr="00ED36A2" w:rsidRDefault="00455BD9" w:rsidP="001230BE">
            <w:pPr>
              <w:numPr>
                <w:ilvl w:val="0"/>
                <w:numId w:val="29"/>
              </w:numPr>
              <w:spacing w:after="0"/>
              <w:rPr>
                <w:rFonts w:ascii="Arial" w:hAnsi="Arial" w:cs="Arial"/>
                <w:sz w:val="20"/>
                <w:lang w:val="en-GB"/>
              </w:rPr>
            </w:pPr>
            <w:r w:rsidRPr="00ED36A2">
              <w:rPr>
                <w:rFonts w:ascii="Arial" w:hAnsi="Arial" w:cs="Arial"/>
                <w:sz w:val="20"/>
                <w:lang w:val="en-GB"/>
              </w:rPr>
              <w:t xml:space="preserve">Identify and address emerging symptoms of mental health disorders / problems and make a referral to CAMHS where appropriate. </w:t>
            </w:r>
          </w:p>
          <w:p w14:paraId="11D193D9" w14:textId="77777777" w:rsidR="00455BD9" w:rsidRPr="00ED36A2" w:rsidRDefault="00455BD9" w:rsidP="001230BE">
            <w:pPr>
              <w:numPr>
                <w:ilvl w:val="0"/>
                <w:numId w:val="29"/>
              </w:numPr>
              <w:spacing w:after="0"/>
              <w:rPr>
                <w:rFonts w:ascii="Arial" w:hAnsi="Arial" w:cs="Arial"/>
                <w:sz w:val="20"/>
                <w:lang w:val="en-GB"/>
              </w:rPr>
            </w:pPr>
            <w:r w:rsidRPr="00ED36A2">
              <w:rPr>
                <w:rFonts w:ascii="Arial" w:hAnsi="Arial" w:cs="Arial"/>
                <w:sz w:val="20"/>
                <w:lang w:val="en-GB"/>
              </w:rPr>
              <w:t xml:space="preserve">Promote recovery from trauma or through evidenced based interventions </w:t>
            </w:r>
          </w:p>
          <w:p w14:paraId="3021A8C0" w14:textId="77777777" w:rsidR="00455BD9" w:rsidRPr="00ED36A2" w:rsidRDefault="00455BD9" w:rsidP="001230BE">
            <w:pPr>
              <w:numPr>
                <w:ilvl w:val="0"/>
                <w:numId w:val="29"/>
              </w:numPr>
              <w:spacing w:after="0"/>
              <w:rPr>
                <w:rFonts w:ascii="Arial" w:hAnsi="Arial" w:cs="Arial"/>
                <w:sz w:val="20"/>
                <w:lang w:val="en-GB"/>
              </w:rPr>
            </w:pPr>
            <w:r w:rsidRPr="00ED36A2">
              <w:rPr>
                <w:rFonts w:ascii="Arial" w:hAnsi="Arial" w:cs="Arial"/>
                <w:sz w:val="20"/>
                <w:lang w:val="en-GB"/>
              </w:rPr>
              <w:t>Equip children and young people and their families with the skills to manage the impact of their symptoms in the community</w:t>
            </w:r>
          </w:p>
          <w:p w14:paraId="16539B14" w14:textId="77777777" w:rsidR="00455BD9" w:rsidRPr="00ED36A2" w:rsidRDefault="00455BD9" w:rsidP="001230BE">
            <w:pPr>
              <w:numPr>
                <w:ilvl w:val="0"/>
                <w:numId w:val="29"/>
              </w:numPr>
              <w:spacing w:after="0"/>
              <w:rPr>
                <w:rFonts w:ascii="Arial" w:hAnsi="Arial" w:cs="Arial"/>
                <w:sz w:val="20"/>
                <w:lang w:val="en-GB"/>
              </w:rPr>
            </w:pPr>
            <w:r w:rsidRPr="00ED36A2">
              <w:rPr>
                <w:rFonts w:ascii="Arial" w:hAnsi="Arial" w:cs="Arial"/>
                <w:sz w:val="20"/>
                <w:lang w:val="en-GB"/>
              </w:rPr>
              <w:t>Provide a rapid response to signpost children and young people experiencing a crisis or a significant deterioration in their mental health</w:t>
            </w:r>
          </w:p>
          <w:p w14:paraId="20711321" w14:textId="77777777" w:rsidR="00455BD9" w:rsidRPr="00ED36A2" w:rsidRDefault="00455BD9" w:rsidP="001230BE">
            <w:pPr>
              <w:numPr>
                <w:ilvl w:val="0"/>
                <w:numId w:val="29"/>
              </w:numPr>
              <w:spacing w:after="0"/>
              <w:rPr>
                <w:rFonts w:ascii="Arial" w:hAnsi="Arial" w:cs="Arial"/>
                <w:sz w:val="20"/>
                <w:lang w:val="en-GB"/>
              </w:rPr>
            </w:pPr>
            <w:r w:rsidRPr="00ED36A2">
              <w:rPr>
                <w:rFonts w:ascii="Arial" w:hAnsi="Arial" w:cs="Arial"/>
                <w:sz w:val="20"/>
                <w:lang w:val="en-GB"/>
              </w:rPr>
              <w:t xml:space="preserve">Assess and manage with clinician’s and partners clinical risk and ensure there is a proportionate and planned response in place to reduce the risk of harm to the patient or others </w:t>
            </w:r>
          </w:p>
          <w:p w14:paraId="2CF789B1" w14:textId="77777777" w:rsidR="00455BD9" w:rsidRPr="00ED36A2" w:rsidRDefault="00455BD9" w:rsidP="001230BE">
            <w:pPr>
              <w:numPr>
                <w:ilvl w:val="0"/>
                <w:numId w:val="29"/>
              </w:numPr>
              <w:spacing w:after="0"/>
              <w:rPr>
                <w:rFonts w:ascii="Arial" w:hAnsi="Arial" w:cs="Arial"/>
                <w:sz w:val="20"/>
                <w:lang w:val="en-GB"/>
              </w:rPr>
            </w:pPr>
            <w:r w:rsidRPr="00ED36A2">
              <w:rPr>
                <w:rFonts w:ascii="Arial" w:hAnsi="Arial" w:cs="Arial"/>
                <w:sz w:val="20"/>
                <w:lang w:val="en-GB"/>
              </w:rPr>
              <w:t xml:space="preserve">Identify and safeguard children and young people at risk of or experiencing harm, abuse and/ or neglect by working with other agencies and in accordance with local procedures. </w:t>
            </w:r>
          </w:p>
          <w:p w14:paraId="2F6A27B0" w14:textId="77777777" w:rsidR="00455BD9" w:rsidRPr="00ED36A2" w:rsidRDefault="00455BD9" w:rsidP="001230BE">
            <w:pPr>
              <w:numPr>
                <w:ilvl w:val="0"/>
                <w:numId w:val="29"/>
              </w:numPr>
              <w:spacing w:after="0"/>
              <w:rPr>
                <w:rFonts w:ascii="Arial" w:hAnsi="Arial" w:cs="Arial"/>
                <w:sz w:val="20"/>
                <w:lang w:val="en-GB"/>
              </w:rPr>
            </w:pPr>
            <w:r w:rsidRPr="00ED36A2">
              <w:rPr>
                <w:rFonts w:ascii="Arial" w:hAnsi="Arial" w:cs="Arial"/>
                <w:sz w:val="20"/>
                <w:lang w:val="en-GB"/>
              </w:rPr>
              <w:t>Prioritise assessments of children who are Looked After to ensure that no child or young person who is placed in alternative accommodation</w:t>
            </w:r>
          </w:p>
          <w:p w14:paraId="70FA2808" w14:textId="2ABF1974" w:rsidR="00455BD9" w:rsidRPr="00ED36A2" w:rsidRDefault="00455BD9" w:rsidP="00745419">
            <w:pPr>
              <w:spacing w:after="0"/>
              <w:rPr>
                <w:rFonts w:ascii="Arial" w:eastAsia="MS Mincho" w:hAnsi="Arial" w:cs="Arial"/>
                <w:bCs/>
                <w:sz w:val="20"/>
              </w:rPr>
            </w:pPr>
          </w:p>
          <w:p w14:paraId="5F041A11" w14:textId="77777777" w:rsidR="003C498F" w:rsidRPr="003C498F" w:rsidRDefault="003C498F" w:rsidP="003C498F">
            <w:pPr>
              <w:spacing w:after="0"/>
              <w:rPr>
                <w:rFonts w:ascii="Arial" w:hAnsi="Arial" w:cs="Arial"/>
                <w:sz w:val="20"/>
                <w:lang w:val="en-GB"/>
              </w:rPr>
            </w:pPr>
            <w:r w:rsidRPr="003C498F">
              <w:rPr>
                <w:rFonts w:ascii="Arial" w:hAnsi="Arial" w:cs="Arial"/>
                <w:sz w:val="20"/>
                <w:lang w:val="en-GB"/>
              </w:rPr>
              <w:t>The Provider will be expected to conduct outreach activities to promote the service in other boroughs to ensure an equitable service and access across south west London.</w:t>
            </w:r>
          </w:p>
          <w:p w14:paraId="3B68D5C4" w14:textId="77777777" w:rsidR="003C498F" w:rsidRPr="003C498F" w:rsidRDefault="003C498F" w:rsidP="003C498F">
            <w:pPr>
              <w:spacing w:after="0"/>
              <w:ind w:left="720"/>
              <w:rPr>
                <w:rFonts w:ascii="Arial" w:hAnsi="Arial" w:cs="Arial"/>
                <w:sz w:val="20"/>
                <w:lang w:val="en-GB"/>
              </w:rPr>
            </w:pPr>
          </w:p>
          <w:p w14:paraId="3FDDA701" w14:textId="77777777" w:rsidR="003C498F" w:rsidRPr="003C498F" w:rsidRDefault="003C498F" w:rsidP="003C498F">
            <w:pPr>
              <w:spacing w:after="0"/>
              <w:rPr>
                <w:rFonts w:ascii="Arial" w:hAnsi="Arial" w:cs="Arial"/>
                <w:sz w:val="20"/>
                <w:lang w:val="en-GB"/>
              </w:rPr>
            </w:pPr>
            <w:r w:rsidRPr="003C498F">
              <w:rPr>
                <w:rFonts w:ascii="Arial" w:hAnsi="Arial" w:cs="Arial"/>
                <w:sz w:val="20"/>
                <w:lang w:val="en-GB"/>
              </w:rPr>
              <w:t>The Provider will ensure that there is an outreach offer/option across south west London at locations within each of the 6 boroughs and not expect children, young people and their families/carers to travel to one point/borough to access the service. For example - sessions held in central/accessible locations in each borough e.g. GP surgeries, CAMHS offices, etc.</w:t>
            </w:r>
          </w:p>
          <w:p w14:paraId="749FA8D7" w14:textId="77777777" w:rsidR="003C498F" w:rsidRDefault="003C498F" w:rsidP="00745419">
            <w:pPr>
              <w:spacing w:after="0"/>
              <w:rPr>
                <w:rFonts w:ascii="Arial" w:eastAsia="MS Mincho" w:hAnsi="Arial" w:cs="Arial"/>
                <w:bCs/>
                <w:sz w:val="20"/>
              </w:rPr>
            </w:pPr>
          </w:p>
          <w:p w14:paraId="63068243" w14:textId="77777777" w:rsidR="003C498F" w:rsidRDefault="003C498F" w:rsidP="00745419">
            <w:pPr>
              <w:spacing w:after="0"/>
              <w:rPr>
                <w:rFonts w:ascii="Arial" w:eastAsia="MS Mincho" w:hAnsi="Arial" w:cs="Arial"/>
                <w:bCs/>
                <w:sz w:val="20"/>
              </w:rPr>
            </w:pPr>
          </w:p>
          <w:p w14:paraId="5527B9C3" w14:textId="71584972" w:rsidR="00455E63" w:rsidRPr="00745419" w:rsidRDefault="00455E63" w:rsidP="00745419">
            <w:pPr>
              <w:spacing w:after="0"/>
              <w:rPr>
                <w:rFonts w:ascii="Arial" w:eastAsia="MS Mincho" w:hAnsi="Arial" w:cs="Arial"/>
                <w:bCs/>
                <w:sz w:val="20"/>
              </w:rPr>
            </w:pPr>
            <w:r w:rsidRPr="00745419">
              <w:rPr>
                <w:rFonts w:ascii="Arial" w:eastAsia="MS Mincho" w:hAnsi="Arial" w:cs="Arial"/>
                <w:bCs/>
                <w:sz w:val="20"/>
              </w:rPr>
              <w:t xml:space="preserve">The provider shall ensure the principles of CYP IAPT (Improving Access to Psychological Therapies) are embedded across the service provision by: </w:t>
            </w:r>
          </w:p>
          <w:p w14:paraId="23BDE440" w14:textId="77777777" w:rsidR="00455BD9" w:rsidRPr="00ED36A2" w:rsidRDefault="00455BD9" w:rsidP="00745419">
            <w:pPr>
              <w:spacing w:after="0"/>
              <w:rPr>
                <w:rFonts w:ascii="Arial" w:eastAsia="MS Mincho" w:hAnsi="Arial" w:cs="Arial"/>
                <w:b/>
                <w:bCs/>
                <w:sz w:val="20"/>
              </w:rPr>
            </w:pPr>
          </w:p>
          <w:p w14:paraId="700E51DE" w14:textId="04755155" w:rsidR="00455E63" w:rsidRPr="00ED36A2" w:rsidRDefault="00455E63" w:rsidP="00745419">
            <w:pPr>
              <w:spacing w:after="0"/>
              <w:rPr>
                <w:rFonts w:ascii="Arial" w:eastAsia="MS Mincho" w:hAnsi="Arial" w:cs="Arial"/>
                <w:b/>
                <w:bCs/>
                <w:sz w:val="20"/>
              </w:rPr>
            </w:pPr>
            <w:r w:rsidRPr="00ED36A2">
              <w:rPr>
                <w:rFonts w:ascii="Arial" w:eastAsia="MS Mincho" w:hAnsi="Arial" w:cs="Arial"/>
                <w:b/>
                <w:bCs/>
                <w:sz w:val="20"/>
              </w:rPr>
              <w:t>Participation</w:t>
            </w:r>
          </w:p>
          <w:p w14:paraId="70679E4B" w14:textId="77777777"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Working with children and young people and parents/carers in co-designing and reviewing care pathways and work plans.</w:t>
            </w:r>
          </w:p>
          <w:p w14:paraId="52308BC5" w14:textId="77777777"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 xml:space="preserve">Seeking and using feedback in a range of settings, including the use of routine outcome monitoring in therapy, positive feedback regarding service delivery, and complaints. </w:t>
            </w:r>
          </w:p>
          <w:p w14:paraId="2B6EED65" w14:textId="3E537501"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Agreeing the aim and goal of interventions with the child/young person or parent/</w:t>
            </w:r>
            <w:proofErr w:type="spellStart"/>
            <w:r w:rsidRPr="00ED36A2">
              <w:rPr>
                <w:rFonts w:ascii="Arial" w:hAnsi="Arial" w:cs="Arial"/>
                <w:bCs/>
                <w:sz w:val="20"/>
              </w:rPr>
              <w:t>carer</w:t>
            </w:r>
            <w:proofErr w:type="spellEnd"/>
            <w:r w:rsidRPr="00ED36A2">
              <w:rPr>
                <w:rFonts w:ascii="Arial" w:hAnsi="Arial" w:cs="Arial"/>
                <w:bCs/>
                <w:sz w:val="20"/>
              </w:rPr>
              <w:t>, monitor the changes to agreed and shared goals as well as symptoms, and amend therapeutic interactions as a result of these changes, to deliver the best possible outcome</w:t>
            </w:r>
          </w:p>
          <w:p w14:paraId="5995F396" w14:textId="77777777"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 xml:space="preserve">Ensuring children, young people and their families provide informed consent to treatment and to routinely share information with other agencies. </w:t>
            </w:r>
          </w:p>
          <w:p w14:paraId="68AEAEA9" w14:textId="77777777" w:rsidR="00455E63" w:rsidRPr="00ED36A2" w:rsidRDefault="00455E63" w:rsidP="00745419">
            <w:pPr>
              <w:spacing w:after="0"/>
              <w:rPr>
                <w:rFonts w:ascii="Arial" w:eastAsia="MS Mincho" w:hAnsi="Arial" w:cs="Arial"/>
                <w:b/>
                <w:bCs/>
                <w:sz w:val="20"/>
              </w:rPr>
            </w:pPr>
          </w:p>
          <w:p w14:paraId="106F7C30" w14:textId="77777777" w:rsidR="00455E63" w:rsidRPr="00ED36A2" w:rsidRDefault="00455E63" w:rsidP="00745419">
            <w:pPr>
              <w:spacing w:after="0"/>
              <w:rPr>
                <w:rFonts w:ascii="Arial" w:eastAsia="MS Mincho" w:hAnsi="Arial" w:cs="Arial"/>
                <w:b/>
                <w:bCs/>
                <w:sz w:val="20"/>
              </w:rPr>
            </w:pPr>
            <w:r w:rsidRPr="00ED36A2">
              <w:rPr>
                <w:rFonts w:ascii="Arial" w:eastAsia="MS Mincho" w:hAnsi="Arial" w:cs="Arial"/>
                <w:b/>
                <w:bCs/>
                <w:sz w:val="20"/>
              </w:rPr>
              <w:t xml:space="preserve">Dignity and Respect </w:t>
            </w:r>
          </w:p>
          <w:p w14:paraId="1FFBFB68" w14:textId="77777777"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Ensuring that children, young people and their parents/carers are treated with compassion, respect and dignity, without stigma or judgment.</w:t>
            </w:r>
          </w:p>
          <w:p w14:paraId="20E88094" w14:textId="77777777" w:rsidR="00455E63" w:rsidRPr="00ED36A2" w:rsidRDefault="00455E63" w:rsidP="001230BE">
            <w:pPr>
              <w:numPr>
                <w:ilvl w:val="0"/>
                <w:numId w:val="10"/>
              </w:numPr>
              <w:spacing w:after="0"/>
              <w:contextualSpacing/>
              <w:rPr>
                <w:rFonts w:ascii="Arial" w:hAnsi="Arial" w:cs="Arial"/>
                <w:bCs/>
                <w:sz w:val="20"/>
              </w:rPr>
            </w:pPr>
            <w:r w:rsidRPr="00ED36A2">
              <w:rPr>
                <w:rFonts w:ascii="Arial" w:hAnsi="Arial" w:cs="Arial"/>
                <w:bCs/>
                <w:sz w:val="20"/>
              </w:rPr>
              <w:t xml:space="preserve">Ensuring services are available to all children and young people without regard to gender, sexuality, religion, ethnicity, social, or cultural determinants. However, where it is deemed clinically appropriate, alternative services may be established that meet the specific needs of one or more groups within a community. Such services will enhance rather than detract from the existing provision. </w:t>
            </w:r>
          </w:p>
          <w:p w14:paraId="12995F4C" w14:textId="77777777" w:rsidR="00455E63" w:rsidRPr="00ED36A2" w:rsidRDefault="00455E63" w:rsidP="001230BE">
            <w:pPr>
              <w:numPr>
                <w:ilvl w:val="0"/>
                <w:numId w:val="10"/>
              </w:numPr>
              <w:spacing w:after="0"/>
              <w:contextualSpacing/>
              <w:rPr>
                <w:rFonts w:ascii="Arial" w:hAnsi="Arial" w:cs="Arial"/>
                <w:bCs/>
                <w:sz w:val="20"/>
              </w:rPr>
            </w:pPr>
            <w:r w:rsidRPr="00ED36A2">
              <w:rPr>
                <w:rFonts w:ascii="Arial" w:hAnsi="Arial" w:cs="Arial"/>
                <w:bCs/>
                <w:sz w:val="20"/>
              </w:rPr>
              <w:t>Ensuring that any additional vulnerability or inequality suffered by children and young people (e.g. learning disability, victim of child sexual exploitation) is properly considered when identifying appropriate interventions.</w:t>
            </w:r>
          </w:p>
          <w:p w14:paraId="20E99C8F" w14:textId="77777777"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 xml:space="preserve">Providing information at all stages of the pathway about interventions or </w:t>
            </w:r>
            <w:proofErr w:type="spellStart"/>
            <w:r w:rsidRPr="00ED36A2">
              <w:rPr>
                <w:rFonts w:ascii="Arial" w:hAnsi="Arial" w:cs="Arial"/>
                <w:bCs/>
                <w:sz w:val="20"/>
              </w:rPr>
              <w:t>referal</w:t>
            </w:r>
            <w:proofErr w:type="spellEnd"/>
            <w:r w:rsidRPr="00ED36A2">
              <w:rPr>
                <w:rFonts w:ascii="Arial" w:hAnsi="Arial" w:cs="Arial"/>
                <w:bCs/>
                <w:sz w:val="20"/>
              </w:rPr>
              <w:t xml:space="preserve"> options to enable children, young people and parents/carers to make informed decisions about their care appropriate to their competence and capacity. This information needs to be clear, easy to understand, jargon free and any technical terms in these assessments/care plans should be defined. </w:t>
            </w:r>
          </w:p>
          <w:p w14:paraId="3D27EB66" w14:textId="631F5564"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 xml:space="preserve">Providing written information to children, young people and their families about their work plan including a support crisis management plan and how to access services both routinely </w:t>
            </w:r>
            <w:r w:rsidR="001018EB" w:rsidRPr="00ED36A2">
              <w:rPr>
                <w:rFonts w:ascii="Arial" w:hAnsi="Arial" w:cs="Arial"/>
                <w:bCs/>
                <w:sz w:val="20"/>
              </w:rPr>
              <w:t>and, in a crisis,</w:t>
            </w:r>
            <w:r w:rsidRPr="00ED36A2">
              <w:rPr>
                <w:rFonts w:ascii="Arial" w:hAnsi="Arial" w:cs="Arial"/>
                <w:bCs/>
                <w:sz w:val="20"/>
              </w:rPr>
              <w:t xml:space="preserve"> where applicable. </w:t>
            </w:r>
          </w:p>
          <w:p w14:paraId="3F7E6C8A" w14:textId="7B7622EE" w:rsidR="00455E63" w:rsidRPr="00ED36A2" w:rsidRDefault="00455E63" w:rsidP="001230BE">
            <w:pPr>
              <w:numPr>
                <w:ilvl w:val="0"/>
                <w:numId w:val="10"/>
              </w:numPr>
              <w:spacing w:after="0"/>
              <w:contextualSpacing/>
              <w:rPr>
                <w:rFonts w:ascii="Arial" w:hAnsi="Arial" w:cs="Arial"/>
                <w:bCs/>
                <w:sz w:val="20"/>
                <w:lang w:eastAsia="en-GB"/>
              </w:rPr>
            </w:pPr>
            <w:r w:rsidRPr="00ED36A2">
              <w:rPr>
                <w:rFonts w:ascii="Arial" w:hAnsi="Arial" w:cs="Arial"/>
                <w:bCs/>
                <w:sz w:val="20"/>
              </w:rPr>
              <w:t xml:space="preserve">Offering children, young people and parents/carers age-appropriate information and </w:t>
            </w:r>
            <w:r w:rsidR="001018EB" w:rsidRPr="00ED36A2">
              <w:rPr>
                <w:rFonts w:ascii="Arial" w:hAnsi="Arial" w:cs="Arial"/>
                <w:bCs/>
                <w:sz w:val="20"/>
              </w:rPr>
              <w:t>self-help</w:t>
            </w:r>
            <w:r w:rsidRPr="00ED36A2">
              <w:rPr>
                <w:rFonts w:ascii="Arial" w:hAnsi="Arial" w:cs="Arial"/>
                <w:bCs/>
                <w:sz w:val="20"/>
              </w:rPr>
              <w:t xml:space="preserve"> strategies. </w:t>
            </w:r>
          </w:p>
          <w:p w14:paraId="7016C4B8" w14:textId="77777777" w:rsidR="00455E63" w:rsidRPr="00ED36A2" w:rsidRDefault="00455E63" w:rsidP="001230BE">
            <w:pPr>
              <w:numPr>
                <w:ilvl w:val="0"/>
                <w:numId w:val="10"/>
              </w:numPr>
              <w:spacing w:after="0"/>
              <w:rPr>
                <w:rFonts w:ascii="Arial" w:eastAsia="MS Mincho" w:hAnsi="Arial" w:cs="Arial"/>
                <w:bCs/>
                <w:sz w:val="20"/>
              </w:rPr>
            </w:pPr>
            <w:r w:rsidRPr="00ED36A2">
              <w:rPr>
                <w:rFonts w:ascii="Arial" w:hAnsi="Arial" w:cs="Arial"/>
                <w:bCs/>
                <w:sz w:val="20"/>
              </w:rPr>
              <w:t xml:space="preserve">Ensuring that services have age-appropriate physical settings and are compliant with the ‘You’re Welcome’ standards. </w:t>
            </w:r>
          </w:p>
          <w:p w14:paraId="3485B7D6" w14:textId="77777777"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Ensuring that the service is accessible and provided in an appropriate setting that creates a safe physical environment. This will take into account issues such as stigma and, where appropriate, gang violence.</w:t>
            </w:r>
          </w:p>
          <w:p w14:paraId="08EA634A" w14:textId="77777777" w:rsidR="00455E63" w:rsidRPr="00ED36A2" w:rsidRDefault="00455E63" w:rsidP="00745419">
            <w:pPr>
              <w:spacing w:after="0"/>
              <w:rPr>
                <w:rFonts w:ascii="Arial" w:eastAsia="MS Mincho" w:hAnsi="Arial" w:cs="Arial"/>
                <w:b/>
                <w:bCs/>
                <w:sz w:val="20"/>
              </w:rPr>
            </w:pPr>
          </w:p>
          <w:p w14:paraId="22EFB97E" w14:textId="77777777" w:rsidR="00455E63" w:rsidRPr="00ED36A2" w:rsidRDefault="00455E63" w:rsidP="00745419">
            <w:pPr>
              <w:spacing w:after="0"/>
              <w:rPr>
                <w:rFonts w:ascii="Arial" w:eastAsia="MS Mincho" w:hAnsi="Arial" w:cs="Arial"/>
                <w:b/>
                <w:bCs/>
                <w:sz w:val="20"/>
              </w:rPr>
            </w:pPr>
            <w:r w:rsidRPr="00ED36A2">
              <w:rPr>
                <w:rFonts w:ascii="Arial" w:eastAsia="MS Mincho" w:hAnsi="Arial" w:cs="Arial"/>
                <w:b/>
                <w:bCs/>
                <w:sz w:val="20"/>
              </w:rPr>
              <w:t xml:space="preserve">Evidenced Based Practice </w:t>
            </w:r>
          </w:p>
          <w:p w14:paraId="61ABE5AC" w14:textId="77777777"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 xml:space="preserve">Ensuring that children and young people’s physical health and social needs are considered alongside their mental health needs. </w:t>
            </w:r>
          </w:p>
          <w:p w14:paraId="1A96DB97" w14:textId="77777777"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Ensuring that children and young people who access the service are seen in a timely manner.</w:t>
            </w:r>
          </w:p>
          <w:p w14:paraId="2872FD1C" w14:textId="77777777"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 xml:space="preserve">Routinely following up children and young people who do not attend an appointment and proactively responding to any risks associated with their non-attendance.  </w:t>
            </w:r>
          </w:p>
          <w:p w14:paraId="5E64D910" w14:textId="77777777"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Ensuring that children, young people and their parents/carers are offered a choice of evidence- based interventions appropriate to their needs.</w:t>
            </w:r>
          </w:p>
          <w:p w14:paraId="5DE81600" w14:textId="77777777"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Ensuring the impact of trauma, abuse or neglect in the lives of children and young people is properly considered when identifying appropriate interventions</w:t>
            </w:r>
          </w:p>
          <w:p w14:paraId="2BA0DA03" w14:textId="77777777"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Ensuring that the service is provided by a qualified and competent workforce who has access to relevant Continuing Professional Development (CPD), appropriate supervision and regular appraisal to staff, underpinned by a clear workforce plan that takes account of the changing needs of the local population.</w:t>
            </w:r>
          </w:p>
          <w:p w14:paraId="67C727AC" w14:textId="77777777" w:rsidR="00745419"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Ensuring that the technology in place includes effective integrated embedded technology to support and underpin practice in a clinically meaningful way.</w:t>
            </w:r>
          </w:p>
          <w:p w14:paraId="10DABE84" w14:textId="27CC6839" w:rsidR="00455E63" w:rsidRPr="00745419" w:rsidRDefault="00455E63" w:rsidP="001230BE">
            <w:pPr>
              <w:numPr>
                <w:ilvl w:val="0"/>
                <w:numId w:val="9"/>
              </w:numPr>
              <w:spacing w:after="0"/>
              <w:ind w:left="714" w:hanging="357"/>
              <w:rPr>
                <w:rFonts w:ascii="Arial" w:hAnsi="Arial" w:cs="Arial"/>
                <w:bCs/>
                <w:color w:val="404040"/>
                <w:sz w:val="20"/>
              </w:rPr>
            </w:pPr>
            <w:r w:rsidRPr="00745419">
              <w:rPr>
                <w:rFonts w:ascii="Arial" w:hAnsi="Arial" w:cs="Arial"/>
                <w:bCs/>
                <w:sz w:val="20"/>
              </w:rPr>
              <w:t xml:space="preserve">Ensuring that management information is readily accessible and regularly used for service improvement. </w:t>
            </w:r>
          </w:p>
          <w:p w14:paraId="44146BED" w14:textId="21FF90CC" w:rsidR="00455E63" w:rsidRPr="00745419"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 xml:space="preserve">Maintaining an accurate data set and provides accurate and timely reporting to commissioners (local, regional and national) and national organisations (e.g. Health and Social Care Information Centre, CORC) when requested to evidence the quality and service activity. </w:t>
            </w:r>
          </w:p>
          <w:p w14:paraId="02363362" w14:textId="77777777" w:rsidR="00455BD9" w:rsidRPr="00ED36A2" w:rsidRDefault="00455BD9" w:rsidP="00745419">
            <w:pPr>
              <w:spacing w:after="0"/>
              <w:rPr>
                <w:rFonts w:ascii="Arial" w:eastAsia="MS Mincho" w:hAnsi="Arial" w:cs="Arial"/>
                <w:b/>
                <w:bCs/>
                <w:sz w:val="20"/>
              </w:rPr>
            </w:pPr>
          </w:p>
          <w:p w14:paraId="5E7D3F55" w14:textId="63EFD11D" w:rsidR="00455E63" w:rsidRPr="00ED36A2" w:rsidRDefault="00455E63" w:rsidP="00745419">
            <w:pPr>
              <w:spacing w:after="0"/>
              <w:rPr>
                <w:rFonts w:ascii="Arial" w:eastAsia="MS Mincho" w:hAnsi="Arial" w:cs="Arial"/>
                <w:b/>
                <w:bCs/>
                <w:color w:val="404040"/>
                <w:sz w:val="20"/>
              </w:rPr>
            </w:pPr>
            <w:r w:rsidRPr="00ED36A2">
              <w:rPr>
                <w:rFonts w:ascii="Arial" w:eastAsia="MS Mincho" w:hAnsi="Arial" w:cs="Arial"/>
                <w:b/>
                <w:bCs/>
                <w:sz w:val="20"/>
              </w:rPr>
              <w:t xml:space="preserve">Joint Working </w:t>
            </w:r>
          </w:p>
          <w:p w14:paraId="05F390BA" w14:textId="77777777" w:rsidR="00455E63" w:rsidRPr="00ED36A2" w:rsidRDefault="00455E63" w:rsidP="001230BE">
            <w:pPr>
              <w:numPr>
                <w:ilvl w:val="0"/>
                <w:numId w:val="9"/>
              </w:numPr>
              <w:spacing w:after="0"/>
              <w:ind w:left="743" w:hanging="425"/>
              <w:contextualSpacing/>
              <w:rPr>
                <w:rFonts w:ascii="Arial" w:hAnsi="Arial" w:cs="Arial"/>
                <w:bCs/>
                <w:sz w:val="20"/>
                <w:lang w:eastAsia="en-GB"/>
              </w:rPr>
            </w:pPr>
            <w:r w:rsidRPr="00ED36A2">
              <w:rPr>
                <w:rFonts w:ascii="Arial" w:hAnsi="Arial" w:cs="Arial"/>
                <w:bCs/>
                <w:sz w:val="20"/>
              </w:rPr>
              <w:t>Working collaboratively with all relevant agencies to ensure that services for children and young people with mental health problems are coordinated and address their individual needs and provide a holistic approach through regular case reviews with partners to ensure effective progress through the care pathway.</w:t>
            </w:r>
          </w:p>
          <w:p w14:paraId="6C03D1CF" w14:textId="77777777" w:rsidR="00455E63" w:rsidRPr="00ED36A2" w:rsidRDefault="00455E63" w:rsidP="001230BE">
            <w:pPr>
              <w:numPr>
                <w:ilvl w:val="0"/>
                <w:numId w:val="9"/>
              </w:numPr>
              <w:spacing w:after="0"/>
              <w:ind w:left="743" w:hanging="425"/>
              <w:contextualSpacing/>
              <w:rPr>
                <w:rFonts w:ascii="Arial" w:hAnsi="Arial" w:cs="Arial"/>
                <w:bCs/>
                <w:sz w:val="20"/>
                <w:lang w:eastAsia="en-GB"/>
              </w:rPr>
            </w:pPr>
            <w:r w:rsidRPr="00ED36A2">
              <w:rPr>
                <w:rFonts w:ascii="Arial" w:hAnsi="Arial" w:cs="Arial"/>
                <w:bCs/>
                <w:sz w:val="20"/>
              </w:rPr>
              <w:t>Ensuring that clear communication pathways and information sharing mechanisms are in place so that children, young people and, where appropriate, their parents/carers experience a smooth journey through the care pathway.</w:t>
            </w:r>
          </w:p>
          <w:p w14:paraId="6994F2C6" w14:textId="77777777" w:rsidR="00455E63" w:rsidRPr="00ED36A2" w:rsidRDefault="00455E63" w:rsidP="001230BE">
            <w:pPr>
              <w:numPr>
                <w:ilvl w:val="0"/>
                <w:numId w:val="9"/>
              </w:numPr>
              <w:spacing w:after="0"/>
              <w:ind w:left="714" w:hanging="357"/>
              <w:rPr>
                <w:rFonts w:ascii="Arial" w:hAnsi="Arial" w:cs="Arial"/>
                <w:bCs/>
                <w:color w:val="404040"/>
                <w:sz w:val="20"/>
              </w:rPr>
            </w:pPr>
            <w:r w:rsidRPr="00ED36A2">
              <w:rPr>
                <w:rFonts w:ascii="Arial" w:hAnsi="Arial" w:cs="Arial"/>
                <w:bCs/>
                <w:sz w:val="20"/>
              </w:rPr>
              <w:t xml:space="preserve">Ensuring that children and young people leaving the service have an agreed and documented exit plan that supports self-management where possible and explains how to access help if this becomes necessary. Where a young person is moving to another service, the provider will ensure that the agreed transition protocol is followed. </w:t>
            </w:r>
          </w:p>
          <w:p w14:paraId="12328A72" w14:textId="77777777" w:rsidR="00455E63" w:rsidRPr="00ED36A2" w:rsidRDefault="00455E63" w:rsidP="001230BE">
            <w:pPr>
              <w:numPr>
                <w:ilvl w:val="0"/>
                <w:numId w:val="9"/>
              </w:numPr>
              <w:spacing w:after="0"/>
              <w:ind w:left="743" w:hanging="425"/>
              <w:contextualSpacing/>
              <w:rPr>
                <w:rFonts w:ascii="Arial" w:hAnsi="Arial" w:cs="Arial"/>
                <w:bCs/>
                <w:sz w:val="20"/>
                <w:lang w:eastAsia="en-GB"/>
              </w:rPr>
            </w:pPr>
            <w:r w:rsidRPr="00ED36A2">
              <w:rPr>
                <w:rFonts w:ascii="Arial" w:hAnsi="Arial" w:cs="Arial"/>
                <w:bCs/>
                <w:sz w:val="20"/>
              </w:rPr>
              <w:t xml:space="preserve">Ensuring that there is a formal route for referring children/young people to specialist mental health services. </w:t>
            </w:r>
          </w:p>
          <w:p w14:paraId="37F5FC33" w14:textId="77777777" w:rsidR="00455E63" w:rsidRPr="00ED36A2" w:rsidRDefault="00455E63" w:rsidP="001230BE">
            <w:pPr>
              <w:numPr>
                <w:ilvl w:val="0"/>
                <w:numId w:val="9"/>
              </w:numPr>
              <w:spacing w:after="0"/>
              <w:ind w:left="743" w:hanging="425"/>
              <w:contextualSpacing/>
              <w:rPr>
                <w:rFonts w:ascii="Arial" w:hAnsi="Arial" w:cs="Arial"/>
                <w:bCs/>
                <w:sz w:val="20"/>
                <w:lang w:eastAsia="en-GB"/>
              </w:rPr>
            </w:pPr>
            <w:r w:rsidRPr="00ED36A2">
              <w:rPr>
                <w:rFonts w:ascii="Arial" w:hAnsi="Arial" w:cs="Arial"/>
                <w:bCs/>
                <w:sz w:val="20"/>
              </w:rPr>
              <w:t>Working together with relevant agencies in health, social services and education to ensure that children and young people have appropriate advice and support throughout their care.</w:t>
            </w:r>
          </w:p>
          <w:p w14:paraId="72D9009F" w14:textId="77777777" w:rsidR="00455E63" w:rsidRPr="00ED36A2" w:rsidRDefault="00455E63" w:rsidP="001230BE">
            <w:pPr>
              <w:numPr>
                <w:ilvl w:val="0"/>
                <w:numId w:val="9"/>
              </w:numPr>
              <w:spacing w:after="0"/>
              <w:ind w:left="743" w:hanging="425"/>
              <w:contextualSpacing/>
              <w:rPr>
                <w:rFonts w:ascii="Arial" w:hAnsi="Arial" w:cs="Arial"/>
                <w:bCs/>
                <w:sz w:val="20"/>
                <w:lang w:eastAsia="en-GB"/>
              </w:rPr>
            </w:pPr>
            <w:r w:rsidRPr="00ED36A2">
              <w:rPr>
                <w:rFonts w:ascii="Arial" w:hAnsi="Arial" w:cs="Arial"/>
                <w:bCs/>
                <w:sz w:val="20"/>
              </w:rPr>
              <w:t xml:space="preserve">Adhering to the statutory responsibilities within ‘Working Together to Safeguard Children’ (2015) and local procedures. </w:t>
            </w:r>
          </w:p>
          <w:p w14:paraId="09F9DAA3" w14:textId="77777777" w:rsidR="00455E63" w:rsidRPr="00ED36A2" w:rsidRDefault="00455E63" w:rsidP="001230BE">
            <w:pPr>
              <w:numPr>
                <w:ilvl w:val="0"/>
                <w:numId w:val="9"/>
              </w:numPr>
              <w:spacing w:after="0"/>
              <w:ind w:left="743" w:hanging="425"/>
              <w:contextualSpacing/>
              <w:rPr>
                <w:rFonts w:ascii="Arial" w:hAnsi="Arial" w:cs="Arial"/>
                <w:bCs/>
                <w:sz w:val="20"/>
                <w:lang w:eastAsia="en-GB"/>
              </w:rPr>
            </w:pPr>
            <w:r w:rsidRPr="00ED36A2">
              <w:rPr>
                <w:rFonts w:ascii="Arial" w:hAnsi="Arial" w:cs="Arial"/>
                <w:bCs/>
                <w:sz w:val="20"/>
              </w:rPr>
              <w:t xml:space="preserve">Routinely sharing information with the relevant agencies about non-attendance at appointments to mitigate against the risks inherent in the fact that children and young people are often dependent on others to access care.  </w:t>
            </w:r>
          </w:p>
          <w:p w14:paraId="514550E4" w14:textId="77777777" w:rsidR="00455E63" w:rsidRPr="00ED36A2" w:rsidRDefault="00455E63" w:rsidP="001230BE">
            <w:pPr>
              <w:numPr>
                <w:ilvl w:val="0"/>
                <w:numId w:val="9"/>
              </w:numPr>
              <w:spacing w:after="0"/>
              <w:ind w:left="743" w:hanging="425"/>
              <w:contextualSpacing/>
              <w:rPr>
                <w:rFonts w:ascii="Arial" w:hAnsi="Arial" w:cs="Arial"/>
                <w:bCs/>
                <w:sz w:val="20"/>
                <w:lang w:eastAsia="en-GB"/>
              </w:rPr>
            </w:pPr>
            <w:r w:rsidRPr="00ED36A2">
              <w:rPr>
                <w:rFonts w:ascii="Arial" w:hAnsi="Arial" w:cs="Arial"/>
                <w:bCs/>
                <w:sz w:val="20"/>
              </w:rPr>
              <w:t>Responding within the defined timescales to requests for information from the local Multi Agency Safeguarding Hubs.</w:t>
            </w:r>
          </w:p>
          <w:p w14:paraId="6B3D2513" w14:textId="77777777" w:rsidR="00455E63" w:rsidRPr="00ED36A2" w:rsidRDefault="00455E63" w:rsidP="001230BE">
            <w:pPr>
              <w:numPr>
                <w:ilvl w:val="0"/>
                <w:numId w:val="10"/>
              </w:numPr>
              <w:autoSpaceDE w:val="0"/>
              <w:autoSpaceDN w:val="0"/>
              <w:adjustRightInd w:val="0"/>
              <w:spacing w:after="0"/>
              <w:contextualSpacing/>
              <w:jc w:val="both"/>
              <w:rPr>
                <w:rFonts w:ascii="Arial" w:hAnsi="Arial" w:cs="Arial"/>
                <w:color w:val="000000"/>
                <w:sz w:val="20"/>
                <w:lang w:eastAsia="en-GB"/>
              </w:rPr>
            </w:pPr>
            <w:r w:rsidRPr="00ED36A2">
              <w:rPr>
                <w:rFonts w:ascii="Arial" w:hAnsi="Arial" w:cs="Arial"/>
                <w:bCs/>
                <w:sz w:val="20"/>
              </w:rPr>
              <w:t xml:space="preserve">Providing written information to all agencies working with the child, young person and their family when requested of their work plan providing a </w:t>
            </w:r>
            <w:r w:rsidRPr="00ED36A2">
              <w:rPr>
                <w:rFonts w:ascii="Arial" w:hAnsi="Arial" w:cs="Arial"/>
                <w:sz w:val="20"/>
              </w:rPr>
              <w:t>short summary of the 6-8 week intervention and assessment outlining our recommendations, this will need to be consented to by the family and young person.</w:t>
            </w:r>
          </w:p>
          <w:p w14:paraId="23C43979" w14:textId="77777777" w:rsidR="00455E63" w:rsidRPr="00ED36A2" w:rsidRDefault="00455E63" w:rsidP="001230BE">
            <w:pPr>
              <w:numPr>
                <w:ilvl w:val="0"/>
                <w:numId w:val="9"/>
              </w:numPr>
              <w:spacing w:after="0"/>
              <w:ind w:left="743" w:hanging="425"/>
              <w:contextualSpacing/>
              <w:rPr>
                <w:rFonts w:ascii="Arial" w:hAnsi="Arial" w:cs="Arial"/>
                <w:bCs/>
                <w:sz w:val="20"/>
              </w:rPr>
            </w:pPr>
            <w:r w:rsidRPr="00ED36A2">
              <w:rPr>
                <w:rFonts w:ascii="Arial" w:hAnsi="Arial" w:cs="Arial"/>
                <w:bCs/>
                <w:sz w:val="20"/>
              </w:rPr>
              <w:t>Identifying a named point of contact for all schools in the local area to support the implementation of the work plan or exit plan for children and young people to manage and mitigate any escalating concerns or risks collaboratively where applicable.</w:t>
            </w:r>
            <w:r w:rsidRPr="00ED36A2">
              <w:rPr>
                <w:rFonts w:ascii="Arial" w:hAnsi="Arial" w:cs="Arial"/>
                <w:color w:val="FF0000"/>
                <w:sz w:val="20"/>
              </w:rPr>
              <w:t xml:space="preserve"> </w:t>
            </w:r>
          </w:p>
          <w:p w14:paraId="39DD9C44" w14:textId="77777777" w:rsidR="00455E63" w:rsidRPr="00ED36A2" w:rsidRDefault="00455E63" w:rsidP="001230BE">
            <w:pPr>
              <w:numPr>
                <w:ilvl w:val="0"/>
                <w:numId w:val="9"/>
              </w:numPr>
              <w:spacing w:after="0"/>
              <w:ind w:left="743" w:hanging="425"/>
              <w:contextualSpacing/>
              <w:rPr>
                <w:rFonts w:ascii="Arial" w:hAnsi="Arial" w:cs="Arial"/>
                <w:bCs/>
                <w:sz w:val="20"/>
              </w:rPr>
            </w:pPr>
            <w:r w:rsidRPr="00ED36A2">
              <w:rPr>
                <w:rFonts w:ascii="Arial" w:hAnsi="Arial" w:cs="Arial"/>
                <w:sz w:val="20"/>
              </w:rPr>
              <w:t xml:space="preserve">Informing the relevant agencies in a timely manner of children and young people leaving the service so that the wider network can support the agreed discharge plan and on-going self-management.  </w:t>
            </w:r>
          </w:p>
          <w:p w14:paraId="2EA7A30B" w14:textId="7E26F872" w:rsidR="0075642C" w:rsidRPr="00ED36A2" w:rsidRDefault="0075642C" w:rsidP="00745419">
            <w:pPr>
              <w:spacing w:after="0"/>
              <w:contextualSpacing/>
              <w:rPr>
                <w:rFonts w:ascii="Arial" w:hAnsi="Arial" w:cs="Arial"/>
                <w:sz w:val="20"/>
              </w:rPr>
            </w:pPr>
          </w:p>
          <w:p w14:paraId="4D41A301" w14:textId="77777777" w:rsidR="00455E63" w:rsidRPr="00ED36A2" w:rsidRDefault="00455E63" w:rsidP="00745419">
            <w:pPr>
              <w:spacing w:after="0"/>
              <w:ind w:left="318"/>
              <w:contextualSpacing/>
              <w:rPr>
                <w:rFonts w:ascii="Arial" w:eastAsia="MS Mincho" w:hAnsi="Arial" w:cs="Arial"/>
                <w:b/>
                <w:bCs/>
                <w:sz w:val="20"/>
              </w:rPr>
            </w:pPr>
            <w:bookmarkStart w:id="6" w:name="_Toc407700550"/>
            <w:r w:rsidRPr="00ED36A2">
              <w:rPr>
                <w:rFonts w:ascii="Arial" w:eastAsia="MS Mincho" w:hAnsi="Arial" w:cs="Arial"/>
                <w:b/>
                <w:bCs/>
                <w:sz w:val="20"/>
              </w:rPr>
              <w:t>3.2         Service description/care pathway</w:t>
            </w:r>
            <w:bookmarkEnd w:id="6"/>
            <w:r w:rsidRPr="00ED36A2">
              <w:rPr>
                <w:rFonts w:ascii="Arial" w:eastAsia="MS Mincho" w:hAnsi="Arial" w:cs="Arial"/>
                <w:b/>
                <w:bCs/>
                <w:sz w:val="20"/>
              </w:rPr>
              <w:t xml:space="preserve"> </w:t>
            </w:r>
          </w:p>
          <w:p w14:paraId="4DE251B4" w14:textId="0CBFBD30" w:rsidR="00745419" w:rsidRPr="00ED36A2" w:rsidRDefault="00745419" w:rsidP="00745419">
            <w:pPr>
              <w:spacing w:after="0"/>
              <w:rPr>
                <w:rFonts w:ascii="Arial" w:hAnsi="Arial" w:cs="Arial"/>
                <w:bCs/>
                <w:sz w:val="20"/>
                <w:lang w:val="en-GB"/>
              </w:rPr>
            </w:pPr>
            <w:r>
              <w:rPr>
                <w:rFonts w:ascii="Arial" w:hAnsi="Arial" w:cs="Arial"/>
                <w:bCs/>
                <w:sz w:val="20"/>
                <w:lang w:val="en-GB"/>
              </w:rPr>
              <w:t xml:space="preserve">The care </w:t>
            </w:r>
            <w:r w:rsidRPr="00ED36A2">
              <w:rPr>
                <w:rFonts w:ascii="Arial" w:hAnsi="Arial" w:cs="Arial"/>
                <w:bCs/>
                <w:sz w:val="20"/>
                <w:lang w:val="en-GB"/>
              </w:rPr>
              <w:t>pathway will ensure that all children and young people 0-17 years, following suspected or disclosed child sexual abuse or exploitation (including FGM) to receive a</w:t>
            </w:r>
            <w:r>
              <w:rPr>
                <w:rFonts w:ascii="Arial" w:hAnsi="Arial" w:cs="Arial"/>
                <w:bCs/>
                <w:sz w:val="20"/>
                <w:lang w:val="en-GB"/>
              </w:rPr>
              <w:t xml:space="preserve"> holistic service at including:</w:t>
            </w:r>
          </w:p>
          <w:p w14:paraId="7E654C84" w14:textId="77777777" w:rsidR="00745419" w:rsidRPr="00ED36A2" w:rsidRDefault="00745419" w:rsidP="001230BE">
            <w:pPr>
              <w:numPr>
                <w:ilvl w:val="0"/>
                <w:numId w:val="30"/>
              </w:numPr>
              <w:spacing w:after="0"/>
              <w:rPr>
                <w:rFonts w:ascii="Arial" w:hAnsi="Arial" w:cs="Arial"/>
                <w:bCs/>
                <w:sz w:val="20"/>
                <w:lang w:val="en-GB"/>
              </w:rPr>
            </w:pPr>
            <w:r w:rsidRPr="00ED36A2">
              <w:rPr>
                <w:rFonts w:ascii="Arial" w:hAnsi="Arial" w:cs="Arial"/>
                <w:bCs/>
                <w:sz w:val="20"/>
                <w:lang w:val="en-GB"/>
              </w:rPr>
              <w:t xml:space="preserve">Mental health assessment and brief intervention </w:t>
            </w:r>
          </w:p>
          <w:p w14:paraId="0F3553E6" w14:textId="77777777" w:rsidR="00745419" w:rsidRPr="00ED36A2" w:rsidRDefault="00745419" w:rsidP="001230BE">
            <w:pPr>
              <w:numPr>
                <w:ilvl w:val="0"/>
                <w:numId w:val="30"/>
              </w:numPr>
              <w:spacing w:after="0"/>
              <w:rPr>
                <w:rFonts w:ascii="Arial" w:hAnsi="Arial" w:cs="Arial"/>
                <w:bCs/>
                <w:sz w:val="20"/>
                <w:lang w:val="en-GB"/>
              </w:rPr>
            </w:pPr>
            <w:r w:rsidRPr="00ED36A2">
              <w:rPr>
                <w:rFonts w:ascii="Arial" w:hAnsi="Arial" w:cs="Arial"/>
                <w:bCs/>
                <w:sz w:val="20"/>
                <w:lang w:val="en-GB"/>
              </w:rPr>
              <w:t xml:space="preserve">Onward referral to appropriate local counselling or therapy </w:t>
            </w:r>
          </w:p>
          <w:p w14:paraId="6A173806" w14:textId="77777777" w:rsidR="00455E63" w:rsidRPr="00ED36A2" w:rsidRDefault="00455E63" w:rsidP="00745419">
            <w:pPr>
              <w:spacing w:after="0"/>
              <w:rPr>
                <w:rFonts w:ascii="Arial" w:eastAsia="MS Mincho" w:hAnsi="Arial" w:cs="Arial"/>
                <w:bCs/>
                <w:color w:val="0070C0"/>
                <w:sz w:val="20"/>
              </w:rPr>
            </w:pPr>
          </w:p>
          <w:p w14:paraId="17CD3625" w14:textId="77777777" w:rsidR="00455E63" w:rsidRPr="00ED36A2" w:rsidRDefault="00455E63" w:rsidP="00745419">
            <w:pPr>
              <w:spacing w:after="0"/>
              <w:rPr>
                <w:rFonts w:ascii="Arial" w:eastAsia="MS Mincho" w:hAnsi="Arial" w:cs="Arial"/>
                <w:b/>
                <w:bCs/>
                <w:sz w:val="20"/>
              </w:rPr>
            </w:pPr>
            <w:r w:rsidRPr="00ED36A2">
              <w:rPr>
                <w:rFonts w:ascii="Arial" w:eastAsia="MS Mincho" w:hAnsi="Arial" w:cs="Arial"/>
                <w:b/>
                <w:bCs/>
                <w:sz w:val="20"/>
              </w:rPr>
              <w:t xml:space="preserve">Access </w:t>
            </w:r>
          </w:p>
          <w:p w14:paraId="36A2D580" w14:textId="3E2BFAE9" w:rsidR="00455E63" w:rsidRPr="00ED36A2" w:rsidRDefault="00455E63" w:rsidP="00745419">
            <w:pPr>
              <w:spacing w:after="0"/>
              <w:rPr>
                <w:rFonts w:ascii="Arial" w:eastAsia="MS Mincho" w:hAnsi="Arial" w:cs="Arial"/>
                <w:bCs/>
                <w:sz w:val="20"/>
              </w:rPr>
            </w:pPr>
            <w:r w:rsidRPr="00ED36A2">
              <w:rPr>
                <w:rFonts w:ascii="Arial" w:eastAsia="MS Mincho" w:hAnsi="Arial" w:cs="Arial"/>
                <w:bCs/>
                <w:sz w:val="20"/>
              </w:rPr>
              <w:t xml:space="preserve">The provider will: </w:t>
            </w:r>
          </w:p>
          <w:p w14:paraId="1FE561D9" w14:textId="77777777" w:rsidR="00455E63" w:rsidRPr="00ED36A2" w:rsidRDefault="00455E63" w:rsidP="001230BE">
            <w:pPr>
              <w:numPr>
                <w:ilvl w:val="0"/>
                <w:numId w:val="19"/>
              </w:numPr>
              <w:spacing w:after="0"/>
              <w:rPr>
                <w:rFonts w:ascii="Arial" w:eastAsia="MS Mincho" w:hAnsi="Arial" w:cs="Arial"/>
                <w:bCs/>
                <w:sz w:val="20"/>
                <w:lang w:eastAsia="en-GB"/>
              </w:rPr>
            </w:pPr>
            <w:r w:rsidRPr="00ED36A2">
              <w:rPr>
                <w:rFonts w:ascii="Arial" w:hAnsi="Arial" w:cs="Arial"/>
                <w:bCs/>
                <w:sz w:val="20"/>
              </w:rPr>
              <w:t>Ensure the service has clear acceptance criteria that are available to referrers, children/young people, their parents/carers and other agencies/services.</w:t>
            </w:r>
          </w:p>
          <w:p w14:paraId="3DE78D36" w14:textId="77777777" w:rsidR="00455E63" w:rsidRPr="00ED36A2" w:rsidRDefault="00455E63" w:rsidP="001230BE">
            <w:pPr>
              <w:numPr>
                <w:ilvl w:val="0"/>
                <w:numId w:val="14"/>
              </w:numPr>
              <w:spacing w:after="0"/>
              <w:contextualSpacing/>
              <w:rPr>
                <w:rFonts w:ascii="Arial" w:hAnsi="Arial" w:cs="Arial"/>
                <w:bCs/>
                <w:sz w:val="20"/>
              </w:rPr>
            </w:pPr>
            <w:r w:rsidRPr="00ED36A2">
              <w:rPr>
                <w:rFonts w:ascii="Arial" w:hAnsi="Arial" w:cs="Arial"/>
                <w:bCs/>
                <w:sz w:val="20"/>
              </w:rPr>
              <w:t>Provide locally available, age and developmentally appropriate, co-produced information for children/young people, parents/carers and referrers about the services provided and how they are accessed.</w:t>
            </w:r>
          </w:p>
          <w:p w14:paraId="7721201D" w14:textId="77777777" w:rsidR="00455E63" w:rsidRPr="00ED36A2" w:rsidRDefault="00455E63" w:rsidP="001230BE">
            <w:pPr>
              <w:numPr>
                <w:ilvl w:val="0"/>
                <w:numId w:val="10"/>
              </w:numPr>
              <w:spacing w:after="0"/>
              <w:contextualSpacing/>
              <w:rPr>
                <w:rFonts w:ascii="Arial" w:hAnsi="Arial" w:cs="Arial"/>
                <w:bCs/>
                <w:sz w:val="20"/>
              </w:rPr>
            </w:pPr>
            <w:r w:rsidRPr="00ED36A2">
              <w:rPr>
                <w:rFonts w:ascii="Arial" w:hAnsi="Arial" w:cs="Arial"/>
                <w:bCs/>
                <w:sz w:val="20"/>
              </w:rPr>
              <w:t>Ensure that informed consent issues around both sharing of information within the family and with other agencies and around treatment are clearly explained and documented.</w:t>
            </w:r>
          </w:p>
          <w:p w14:paraId="4CD9EE06" w14:textId="27F5EFA6" w:rsidR="00455E63" w:rsidRPr="00ED36A2" w:rsidRDefault="00455E63" w:rsidP="001230BE">
            <w:pPr>
              <w:numPr>
                <w:ilvl w:val="0"/>
                <w:numId w:val="18"/>
              </w:numPr>
              <w:spacing w:after="0"/>
              <w:contextualSpacing/>
              <w:rPr>
                <w:rFonts w:ascii="Arial" w:hAnsi="Arial" w:cs="Arial"/>
                <w:bCs/>
                <w:sz w:val="20"/>
              </w:rPr>
            </w:pPr>
            <w:r w:rsidRPr="00ED36A2">
              <w:rPr>
                <w:rFonts w:ascii="Arial" w:hAnsi="Arial" w:cs="Arial"/>
                <w:bCs/>
                <w:sz w:val="20"/>
              </w:rPr>
              <w:t>Accept all CSA referrals from local</w:t>
            </w:r>
            <w:r w:rsidR="003C498F">
              <w:rPr>
                <w:rFonts w:ascii="Arial" w:hAnsi="Arial" w:cs="Arial"/>
                <w:bCs/>
                <w:sz w:val="20"/>
              </w:rPr>
              <w:t xml:space="preserve"> Social Workers,</w:t>
            </w:r>
            <w:r w:rsidRPr="00ED36A2">
              <w:rPr>
                <w:rFonts w:ascii="Arial" w:hAnsi="Arial" w:cs="Arial"/>
                <w:bCs/>
                <w:sz w:val="20"/>
              </w:rPr>
              <w:t xml:space="preserve"> Pediatricians an</w:t>
            </w:r>
            <w:r w:rsidR="003C498F">
              <w:rPr>
                <w:rFonts w:ascii="Arial" w:hAnsi="Arial" w:cs="Arial"/>
                <w:bCs/>
                <w:sz w:val="20"/>
              </w:rPr>
              <w:t xml:space="preserve">d the Havens for NHS Croydon, Wandsworth, Sutton, Merton, Kingston and Richmond </w:t>
            </w:r>
            <w:r w:rsidRPr="00ED36A2">
              <w:rPr>
                <w:rFonts w:ascii="Arial" w:hAnsi="Arial" w:cs="Arial"/>
                <w:bCs/>
                <w:sz w:val="20"/>
              </w:rPr>
              <w:t>Clinical Commissioning Groups under the age of 18 years.</w:t>
            </w:r>
          </w:p>
          <w:p w14:paraId="71EA0024" w14:textId="316F633F" w:rsidR="003C498F" w:rsidRDefault="00455E63" w:rsidP="003C498F">
            <w:pPr>
              <w:numPr>
                <w:ilvl w:val="0"/>
                <w:numId w:val="18"/>
              </w:numPr>
              <w:spacing w:after="0"/>
              <w:contextualSpacing/>
              <w:rPr>
                <w:rFonts w:ascii="Arial" w:hAnsi="Arial" w:cs="Arial"/>
                <w:bCs/>
                <w:sz w:val="20"/>
              </w:rPr>
            </w:pPr>
            <w:r w:rsidRPr="00ED36A2">
              <w:rPr>
                <w:rFonts w:ascii="Arial" w:hAnsi="Arial" w:cs="Arial"/>
                <w:bCs/>
                <w:sz w:val="20"/>
              </w:rPr>
              <w:t xml:space="preserve">In cases where referrals are found to be inappropriate or not eligible, with consent, refer or signpost the child/young person and their family/carers to other services and notify the original referrer and family as to where they have been signposted or referred with a brief rationale. </w:t>
            </w:r>
          </w:p>
          <w:p w14:paraId="193F2A5A" w14:textId="0A1720CB" w:rsidR="00E479DF" w:rsidRDefault="00E479DF" w:rsidP="003C498F">
            <w:pPr>
              <w:numPr>
                <w:ilvl w:val="0"/>
                <w:numId w:val="18"/>
              </w:numPr>
              <w:spacing w:after="0"/>
              <w:contextualSpacing/>
              <w:rPr>
                <w:rFonts w:ascii="Arial" w:hAnsi="Arial" w:cs="Arial"/>
                <w:bCs/>
                <w:sz w:val="20"/>
              </w:rPr>
            </w:pPr>
            <w:r>
              <w:rPr>
                <w:rFonts w:ascii="Arial" w:hAnsi="Arial" w:cs="Arial"/>
                <w:bCs/>
                <w:sz w:val="20"/>
              </w:rPr>
              <w:t>E</w:t>
            </w:r>
            <w:r w:rsidRPr="00E479DF">
              <w:rPr>
                <w:rFonts w:ascii="Arial" w:hAnsi="Arial" w:cs="Arial"/>
                <w:bCs/>
                <w:sz w:val="20"/>
              </w:rPr>
              <w:t>nsure referrals and access to services are managed jointly in a timely manner</w:t>
            </w:r>
          </w:p>
          <w:p w14:paraId="4B950298" w14:textId="136D66D0" w:rsidR="003C498F" w:rsidRDefault="003C498F" w:rsidP="003C498F">
            <w:pPr>
              <w:numPr>
                <w:ilvl w:val="0"/>
                <w:numId w:val="18"/>
              </w:numPr>
              <w:spacing w:after="0"/>
              <w:contextualSpacing/>
              <w:rPr>
                <w:rFonts w:ascii="Arial" w:hAnsi="Arial" w:cs="Arial"/>
                <w:bCs/>
                <w:sz w:val="20"/>
              </w:rPr>
            </w:pPr>
            <w:r w:rsidRPr="003C498F">
              <w:rPr>
                <w:rFonts w:ascii="Arial" w:hAnsi="Arial" w:cs="Arial"/>
                <w:bCs/>
                <w:sz w:val="20"/>
              </w:rPr>
              <w:t>Ensure that there is an outreach offer/option across south west London at locations within each of the 6 boroughs and not expect children, young people and their families/carers to travel to one point/borough to access the service. For example - sessions held in central/accessible locations in each borough e.g. GP surgeries, CAMHS offices, etc.</w:t>
            </w:r>
          </w:p>
          <w:p w14:paraId="670DFC3F" w14:textId="2EE5F19C" w:rsidR="003C498F" w:rsidRPr="003C498F" w:rsidRDefault="003C498F" w:rsidP="003C498F">
            <w:pPr>
              <w:numPr>
                <w:ilvl w:val="0"/>
                <w:numId w:val="18"/>
              </w:numPr>
              <w:spacing w:after="0"/>
              <w:contextualSpacing/>
              <w:rPr>
                <w:rFonts w:ascii="Arial" w:hAnsi="Arial" w:cs="Arial"/>
                <w:bCs/>
                <w:sz w:val="20"/>
              </w:rPr>
            </w:pPr>
            <w:r w:rsidRPr="003C498F">
              <w:rPr>
                <w:rFonts w:ascii="Arial" w:hAnsi="Arial" w:cs="Arial"/>
                <w:bCs/>
                <w:sz w:val="20"/>
              </w:rPr>
              <w:t>be expected to conduct outreach activities to promote the service in other boroughs to ensure an equitable service and access across south west London.</w:t>
            </w:r>
          </w:p>
          <w:p w14:paraId="7EAC3620" w14:textId="77777777" w:rsidR="003C498F" w:rsidRPr="00ED36A2" w:rsidRDefault="003C498F" w:rsidP="003C498F">
            <w:pPr>
              <w:spacing w:after="0"/>
              <w:ind w:left="720"/>
              <w:contextualSpacing/>
              <w:rPr>
                <w:rFonts w:ascii="Arial" w:hAnsi="Arial" w:cs="Arial"/>
                <w:bCs/>
                <w:sz w:val="20"/>
              </w:rPr>
            </w:pPr>
          </w:p>
          <w:p w14:paraId="464A3BE7" w14:textId="77777777" w:rsidR="00455E63" w:rsidRPr="00ED36A2" w:rsidRDefault="00455E63" w:rsidP="00745419">
            <w:pPr>
              <w:spacing w:after="0"/>
              <w:rPr>
                <w:rFonts w:ascii="Arial" w:eastAsia="MS Mincho" w:hAnsi="Arial" w:cs="Arial"/>
                <w:b/>
                <w:bCs/>
                <w:sz w:val="20"/>
              </w:rPr>
            </w:pPr>
          </w:p>
          <w:p w14:paraId="28E8F24C" w14:textId="77777777" w:rsidR="00455E63" w:rsidRPr="00ED36A2" w:rsidRDefault="00455E63" w:rsidP="00745419">
            <w:pPr>
              <w:spacing w:after="0"/>
              <w:rPr>
                <w:rFonts w:ascii="Arial" w:eastAsia="MS Mincho" w:hAnsi="Arial" w:cs="Arial"/>
                <w:b/>
                <w:bCs/>
                <w:sz w:val="20"/>
              </w:rPr>
            </w:pPr>
            <w:r w:rsidRPr="00ED36A2">
              <w:rPr>
                <w:rFonts w:ascii="Arial" w:eastAsia="MS Mincho" w:hAnsi="Arial" w:cs="Arial"/>
                <w:b/>
                <w:bCs/>
                <w:sz w:val="20"/>
              </w:rPr>
              <w:t xml:space="preserve">Assessment </w:t>
            </w:r>
          </w:p>
          <w:p w14:paraId="0BA41E3C" w14:textId="77777777" w:rsidR="00455E63" w:rsidRPr="00ED36A2" w:rsidRDefault="00455E63" w:rsidP="00745419">
            <w:pPr>
              <w:spacing w:after="0"/>
              <w:rPr>
                <w:rFonts w:ascii="Arial" w:eastAsia="MS Mincho" w:hAnsi="Arial" w:cs="Arial"/>
                <w:bCs/>
                <w:sz w:val="20"/>
              </w:rPr>
            </w:pPr>
            <w:r w:rsidRPr="00ED36A2">
              <w:rPr>
                <w:rFonts w:ascii="Arial" w:eastAsia="MS Mincho" w:hAnsi="Arial" w:cs="Arial"/>
                <w:bCs/>
                <w:sz w:val="20"/>
              </w:rPr>
              <w:t xml:space="preserve">The provider will: </w:t>
            </w:r>
          </w:p>
          <w:p w14:paraId="3228A85C" w14:textId="77777777" w:rsidR="00455E63" w:rsidRPr="00ED36A2" w:rsidRDefault="00455E63" w:rsidP="001230BE">
            <w:pPr>
              <w:numPr>
                <w:ilvl w:val="0"/>
                <w:numId w:val="10"/>
              </w:numPr>
              <w:spacing w:after="0"/>
              <w:contextualSpacing/>
              <w:rPr>
                <w:rFonts w:ascii="Arial" w:hAnsi="Arial" w:cs="Arial"/>
                <w:bCs/>
                <w:sz w:val="20"/>
              </w:rPr>
            </w:pPr>
            <w:r w:rsidRPr="00ED36A2">
              <w:rPr>
                <w:rFonts w:ascii="Arial" w:hAnsi="Arial" w:cs="Arial"/>
                <w:bCs/>
                <w:sz w:val="20"/>
              </w:rPr>
              <w:t>Conduct a full initial assessment which includes a comprehensive psychosocial assessment, for example,</w:t>
            </w:r>
            <w:r w:rsidRPr="00ED36A2">
              <w:rPr>
                <w:rFonts w:ascii="Arial" w:hAnsi="Arial" w:cs="Arial"/>
                <w:sz w:val="20"/>
              </w:rPr>
              <w:t xml:space="preserve"> </w:t>
            </w:r>
            <w:r w:rsidRPr="00ED36A2">
              <w:rPr>
                <w:rFonts w:ascii="Arial" w:hAnsi="Arial" w:cs="Arial"/>
                <w:bCs/>
                <w:sz w:val="20"/>
              </w:rPr>
              <w:t xml:space="preserve">Trauma Symptom Check List (TSCC) for children aged 11 and upwards, TSCYC – for children under 11 years, Resilience Scales for Children and Adolescents, LTFI and Protect and Respect Assessments where appropriate </w:t>
            </w:r>
          </w:p>
          <w:p w14:paraId="5CCF8C9D" w14:textId="77777777" w:rsidR="00455E63" w:rsidRPr="00ED36A2" w:rsidRDefault="00455E63" w:rsidP="001230BE">
            <w:pPr>
              <w:numPr>
                <w:ilvl w:val="0"/>
                <w:numId w:val="20"/>
              </w:numPr>
              <w:spacing w:after="0"/>
              <w:rPr>
                <w:rFonts w:ascii="Arial" w:eastAsia="MS Mincho" w:hAnsi="Arial" w:cs="Arial"/>
                <w:bCs/>
                <w:sz w:val="20"/>
              </w:rPr>
            </w:pPr>
            <w:r w:rsidRPr="00ED36A2">
              <w:rPr>
                <w:rFonts w:ascii="Arial" w:eastAsia="MS Mincho" w:hAnsi="Arial" w:cs="Arial"/>
                <w:bCs/>
                <w:sz w:val="20"/>
              </w:rPr>
              <w:t>The outcome of the assessment should be recorded in the service user’s note and be routinely passed on to any other service involved in the care of the service user with the informed consent of the young person and/or parent/</w:t>
            </w:r>
            <w:proofErr w:type="spellStart"/>
            <w:r w:rsidRPr="00ED36A2">
              <w:rPr>
                <w:rFonts w:ascii="Arial" w:eastAsia="MS Mincho" w:hAnsi="Arial" w:cs="Arial"/>
                <w:bCs/>
                <w:sz w:val="20"/>
              </w:rPr>
              <w:t>carer</w:t>
            </w:r>
            <w:proofErr w:type="spellEnd"/>
            <w:r w:rsidRPr="00ED36A2">
              <w:rPr>
                <w:rFonts w:ascii="Arial" w:eastAsia="MS Mincho" w:hAnsi="Arial" w:cs="Arial"/>
                <w:bCs/>
                <w:sz w:val="20"/>
              </w:rPr>
              <w:t xml:space="preserve"> to inform the on-going care and support of the child or young person in line with local information sharing protocols. In some circumstances it may be necessary to share information with other services without consent to safeguard the child. Details of the reason for disclosing information without consent should be clearly recorded.</w:t>
            </w:r>
          </w:p>
          <w:p w14:paraId="21524FE8" w14:textId="77777777" w:rsidR="00455E63" w:rsidRPr="00ED36A2" w:rsidRDefault="00455E63" w:rsidP="001230BE">
            <w:pPr>
              <w:numPr>
                <w:ilvl w:val="0"/>
                <w:numId w:val="20"/>
              </w:numPr>
              <w:spacing w:after="0"/>
              <w:rPr>
                <w:rFonts w:ascii="Arial" w:eastAsia="MS Mincho" w:hAnsi="Arial" w:cs="Arial"/>
                <w:bCs/>
                <w:sz w:val="20"/>
              </w:rPr>
            </w:pPr>
            <w:r w:rsidRPr="00ED36A2">
              <w:rPr>
                <w:rFonts w:ascii="Arial" w:eastAsia="MS Mincho" w:hAnsi="Arial" w:cs="Arial"/>
                <w:bCs/>
                <w:sz w:val="20"/>
              </w:rPr>
              <w:t xml:space="preserve">Contact to arrange assessment will be made in 5 working days.  </w:t>
            </w:r>
          </w:p>
          <w:p w14:paraId="6DD04E32" w14:textId="77777777" w:rsidR="00455E63" w:rsidRPr="00ED36A2" w:rsidRDefault="00455E63" w:rsidP="001230BE">
            <w:pPr>
              <w:numPr>
                <w:ilvl w:val="0"/>
                <w:numId w:val="20"/>
              </w:numPr>
              <w:spacing w:after="0"/>
              <w:rPr>
                <w:rFonts w:ascii="Arial" w:eastAsia="MS Mincho" w:hAnsi="Arial" w:cs="Arial"/>
                <w:bCs/>
                <w:sz w:val="20"/>
                <w:lang w:eastAsia="en-GB"/>
              </w:rPr>
            </w:pPr>
            <w:r w:rsidRPr="00ED36A2">
              <w:rPr>
                <w:rFonts w:ascii="Arial" w:eastAsia="MS Mincho" w:hAnsi="Arial" w:cs="Arial"/>
                <w:bCs/>
                <w:sz w:val="20"/>
              </w:rPr>
              <w:t xml:space="preserve">All </w:t>
            </w:r>
            <w:r w:rsidRPr="00ED36A2">
              <w:rPr>
                <w:rFonts w:ascii="Arial" w:hAnsi="Arial" w:cs="Arial"/>
                <w:bCs/>
                <w:sz w:val="20"/>
                <w:lang w:eastAsia="en-GB"/>
              </w:rPr>
              <w:t xml:space="preserve">referrals that meet the criteria for the service but pose no immediate or significant risk of harm to the child/ young person or others to carry out initial assessment within </w:t>
            </w:r>
            <w:r w:rsidRPr="00ED36A2">
              <w:rPr>
                <w:rFonts w:ascii="Arial" w:hAnsi="Arial" w:cs="Arial"/>
                <w:bCs/>
                <w:sz w:val="20"/>
              </w:rPr>
              <w:t>28 days</w:t>
            </w:r>
            <w:r w:rsidRPr="00ED36A2">
              <w:rPr>
                <w:rFonts w:ascii="Arial" w:hAnsi="Arial" w:cs="Arial"/>
                <w:bCs/>
                <w:sz w:val="20"/>
                <w:lang w:eastAsia="en-GB"/>
              </w:rPr>
              <w:t xml:space="preserve"> of receiving the referral. </w:t>
            </w:r>
          </w:p>
          <w:p w14:paraId="6B54C8FA" w14:textId="77777777" w:rsidR="00455E63" w:rsidRPr="00ED36A2" w:rsidRDefault="00455E63" w:rsidP="001230BE">
            <w:pPr>
              <w:numPr>
                <w:ilvl w:val="0"/>
                <w:numId w:val="15"/>
              </w:numPr>
              <w:spacing w:after="0"/>
              <w:rPr>
                <w:rFonts w:ascii="Arial" w:hAnsi="Arial" w:cs="Arial"/>
                <w:bCs/>
                <w:sz w:val="20"/>
              </w:rPr>
            </w:pPr>
            <w:r w:rsidRPr="00ED36A2">
              <w:rPr>
                <w:rFonts w:ascii="Arial" w:hAnsi="Arial" w:cs="Arial"/>
                <w:bCs/>
                <w:sz w:val="20"/>
              </w:rPr>
              <w:t xml:space="preserve">Offer to provide the agreed intervention within 5 working days of the initial assessment.  </w:t>
            </w:r>
          </w:p>
          <w:p w14:paraId="2EAEFF8E" w14:textId="77777777" w:rsidR="00455E63" w:rsidRPr="00ED36A2" w:rsidRDefault="00455E63" w:rsidP="001230BE">
            <w:pPr>
              <w:numPr>
                <w:ilvl w:val="0"/>
                <w:numId w:val="15"/>
              </w:numPr>
              <w:spacing w:after="0"/>
              <w:rPr>
                <w:rFonts w:ascii="Arial" w:hAnsi="Arial" w:cs="Arial"/>
                <w:bCs/>
                <w:sz w:val="20"/>
              </w:rPr>
            </w:pPr>
            <w:r w:rsidRPr="00ED36A2">
              <w:rPr>
                <w:rFonts w:ascii="Arial" w:hAnsi="Arial" w:cs="Arial"/>
                <w:bCs/>
                <w:sz w:val="20"/>
              </w:rPr>
              <w:t xml:space="preserve">Assure that the member of staff undertaking the initial assessment is appropriately trained and experienced to undertake assessment, to identify strengths and difficulties including identification of mental health disorders, supported by formulation or diagnosis where appropriate. </w:t>
            </w:r>
          </w:p>
          <w:p w14:paraId="0A8EB13F" w14:textId="77777777" w:rsidR="00455E63" w:rsidRPr="00ED36A2" w:rsidRDefault="00455E63" w:rsidP="001230BE">
            <w:pPr>
              <w:numPr>
                <w:ilvl w:val="0"/>
                <w:numId w:val="15"/>
              </w:numPr>
              <w:spacing w:after="0"/>
              <w:rPr>
                <w:rFonts w:ascii="Arial" w:hAnsi="Arial" w:cs="Arial"/>
                <w:bCs/>
                <w:sz w:val="20"/>
              </w:rPr>
            </w:pPr>
            <w:r w:rsidRPr="00ED36A2">
              <w:rPr>
                <w:rFonts w:ascii="Arial" w:hAnsi="Arial" w:cs="Arial"/>
                <w:bCs/>
                <w:sz w:val="20"/>
              </w:rPr>
              <w:t>Work in collaboration with the child/young person and, where possible, the parents/carers on the decision to refer for further assessment and/or treatment or to discharge and/or signpost, based on the combined assessment of their needs and risk.</w:t>
            </w:r>
          </w:p>
          <w:p w14:paraId="1F327C61" w14:textId="77777777" w:rsidR="00455E63" w:rsidRPr="00ED36A2" w:rsidRDefault="00455E63" w:rsidP="001230BE">
            <w:pPr>
              <w:numPr>
                <w:ilvl w:val="0"/>
                <w:numId w:val="20"/>
              </w:numPr>
              <w:spacing w:after="0"/>
              <w:rPr>
                <w:rFonts w:ascii="Arial" w:eastAsia="MS Mincho" w:hAnsi="Arial" w:cs="Arial"/>
                <w:bCs/>
                <w:sz w:val="20"/>
              </w:rPr>
            </w:pPr>
            <w:r w:rsidRPr="00ED36A2">
              <w:rPr>
                <w:rFonts w:ascii="Arial" w:eastAsia="MS Mincho" w:hAnsi="Arial" w:cs="Arial"/>
                <w:bCs/>
                <w:sz w:val="20"/>
              </w:rPr>
              <w:t xml:space="preserve">Ensure any planning for children and young people with special educational needs should take account of and be part of the child or young person’s statement/Education Health and Care plan. </w:t>
            </w:r>
          </w:p>
          <w:p w14:paraId="6EDA5B72" w14:textId="77777777" w:rsidR="00455E63" w:rsidRPr="00ED36A2" w:rsidRDefault="00455E63" w:rsidP="00745419">
            <w:pPr>
              <w:spacing w:after="0"/>
              <w:rPr>
                <w:rFonts w:ascii="Arial" w:eastAsia="MS Mincho" w:hAnsi="Arial" w:cs="Arial"/>
                <w:bCs/>
                <w:sz w:val="20"/>
              </w:rPr>
            </w:pPr>
          </w:p>
          <w:p w14:paraId="0B33283A" w14:textId="77777777" w:rsidR="00455E63" w:rsidRPr="00ED36A2" w:rsidRDefault="00455E63" w:rsidP="00745419">
            <w:pPr>
              <w:spacing w:after="0"/>
              <w:rPr>
                <w:rFonts w:ascii="Arial" w:eastAsia="MS Mincho" w:hAnsi="Arial" w:cs="Arial"/>
                <w:b/>
                <w:bCs/>
                <w:sz w:val="20"/>
              </w:rPr>
            </w:pPr>
            <w:r w:rsidRPr="00ED36A2">
              <w:rPr>
                <w:rFonts w:ascii="Arial" w:eastAsia="MS Mincho" w:hAnsi="Arial" w:cs="Arial"/>
                <w:b/>
                <w:bCs/>
                <w:sz w:val="20"/>
              </w:rPr>
              <w:t xml:space="preserve">Interventions </w:t>
            </w:r>
          </w:p>
          <w:p w14:paraId="449AF1DE" w14:textId="77777777" w:rsidR="00455E63" w:rsidRPr="00ED36A2" w:rsidRDefault="00455E63" w:rsidP="00745419">
            <w:pPr>
              <w:spacing w:after="0"/>
              <w:rPr>
                <w:rFonts w:ascii="Arial" w:eastAsia="MS Mincho" w:hAnsi="Arial" w:cs="Arial"/>
                <w:bCs/>
                <w:sz w:val="20"/>
              </w:rPr>
            </w:pPr>
            <w:r w:rsidRPr="00ED36A2">
              <w:rPr>
                <w:rFonts w:ascii="Arial" w:eastAsia="MS Mincho" w:hAnsi="Arial" w:cs="Arial"/>
                <w:bCs/>
                <w:sz w:val="20"/>
              </w:rPr>
              <w:t xml:space="preserve">The provider will: </w:t>
            </w:r>
          </w:p>
          <w:p w14:paraId="073D9F5A" w14:textId="77777777" w:rsidR="00455E63" w:rsidRPr="00ED36A2" w:rsidRDefault="00455E63" w:rsidP="001230BE">
            <w:pPr>
              <w:numPr>
                <w:ilvl w:val="0"/>
                <w:numId w:val="10"/>
              </w:numPr>
              <w:spacing w:after="0"/>
              <w:contextualSpacing/>
              <w:rPr>
                <w:rFonts w:ascii="Arial" w:hAnsi="Arial" w:cs="Arial"/>
                <w:bCs/>
                <w:sz w:val="20"/>
              </w:rPr>
            </w:pPr>
            <w:r w:rsidRPr="00ED36A2">
              <w:rPr>
                <w:rFonts w:ascii="Arial" w:hAnsi="Arial" w:cs="Arial"/>
                <w:bCs/>
                <w:sz w:val="20"/>
              </w:rPr>
              <w:t>Ensure that input into multi agencies care plans are in place for all people receiving support for mental health problems when requested. These plans should be coordinated across agencies, teams and or disciplines, be clearly written, identify the key coordinator</w:t>
            </w:r>
            <w:r w:rsidRPr="00ED36A2">
              <w:rPr>
                <w:rFonts w:ascii="Arial" w:hAnsi="Arial" w:cs="Arial"/>
                <w:b/>
                <w:bCs/>
                <w:sz w:val="20"/>
              </w:rPr>
              <w:t xml:space="preserve"> </w:t>
            </w:r>
            <w:r w:rsidRPr="00ED36A2">
              <w:rPr>
                <w:rFonts w:ascii="Arial" w:hAnsi="Arial" w:cs="Arial"/>
                <w:bCs/>
                <w:sz w:val="20"/>
              </w:rPr>
              <w:t>and be developed in collaboration with children/young people and parents/carers where possible. A copy should be given to the service user, parent/</w:t>
            </w:r>
            <w:proofErr w:type="spellStart"/>
            <w:r w:rsidRPr="00ED36A2">
              <w:rPr>
                <w:rFonts w:ascii="Arial" w:hAnsi="Arial" w:cs="Arial"/>
                <w:bCs/>
                <w:sz w:val="20"/>
              </w:rPr>
              <w:t>carer</w:t>
            </w:r>
            <w:proofErr w:type="spellEnd"/>
            <w:r w:rsidRPr="00ED36A2">
              <w:rPr>
                <w:rFonts w:ascii="Arial" w:hAnsi="Arial" w:cs="Arial"/>
                <w:bCs/>
                <w:sz w:val="20"/>
              </w:rPr>
              <w:t xml:space="preserve"> (if appropriate) and other agencies such as the GP.   </w:t>
            </w:r>
            <w:r w:rsidRPr="00ED36A2">
              <w:rPr>
                <w:rFonts w:ascii="Arial" w:eastAsia="MS Mincho" w:hAnsi="Arial" w:cs="Arial"/>
                <w:bCs/>
                <w:sz w:val="20"/>
              </w:rPr>
              <w:t xml:space="preserve"> </w:t>
            </w:r>
          </w:p>
          <w:p w14:paraId="62170108" w14:textId="77777777" w:rsidR="00455E63" w:rsidRPr="00ED36A2" w:rsidRDefault="00455E63" w:rsidP="001230BE">
            <w:pPr>
              <w:numPr>
                <w:ilvl w:val="0"/>
                <w:numId w:val="10"/>
              </w:numPr>
              <w:spacing w:after="0"/>
              <w:contextualSpacing/>
              <w:rPr>
                <w:rFonts w:ascii="Arial" w:hAnsi="Arial" w:cs="Arial"/>
                <w:bCs/>
                <w:sz w:val="20"/>
              </w:rPr>
            </w:pPr>
            <w:r w:rsidRPr="00ED36A2">
              <w:rPr>
                <w:rFonts w:ascii="Arial" w:hAnsi="Arial" w:cs="Arial"/>
                <w:bCs/>
                <w:sz w:val="20"/>
              </w:rPr>
              <w:t xml:space="preserve">Ensure that all work plans with children and young people include appropriate risk management and crisis planning in collaboration with the child/young person and their parents/carers and are shared appropriately with other agencies supporting the child/ young person.  </w:t>
            </w:r>
          </w:p>
          <w:p w14:paraId="278F78BC" w14:textId="77777777" w:rsidR="00455E63" w:rsidRPr="00ED36A2" w:rsidRDefault="00455E63" w:rsidP="001230BE">
            <w:pPr>
              <w:numPr>
                <w:ilvl w:val="0"/>
                <w:numId w:val="10"/>
              </w:numPr>
              <w:spacing w:after="0"/>
              <w:contextualSpacing/>
              <w:rPr>
                <w:rFonts w:ascii="Arial" w:hAnsi="Arial" w:cs="Arial"/>
                <w:bCs/>
                <w:sz w:val="20"/>
              </w:rPr>
            </w:pPr>
            <w:r w:rsidRPr="00ED36A2">
              <w:rPr>
                <w:rFonts w:ascii="Arial" w:hAnsi="Arial" w:cs="Arial"/>
                <w:bCs/>
                <w:sz w:val="20"/>
              </w:rPr>
              <w:t>Ensure that initial and continuous care planning involves all members of the team providing care, the child/young person and their parents/carers.</w:t>
            </w:r>
          </w:p>
          <w:p w14:paraId="46177C31" w14:textId="77777777" w:rsidR="00455E63" w:rsidRPr="00ED36A2" w:rsidRDefault="00455E63" w:rsidP="00745419">
            <w:pPr>
              <w:spacing w:after="0"/>
              <w:contextualSpacing/>
              <w:rPr>
                <w:rFonts w:ascii="Arial" w:eastAsia="MS Mincho" w:hAnsi="Arial" w:cs="Arial"/>
                <w:b/>
                <w:bCs/>
                <w:sz w:val="20"/>
              </w:rPr>
            </w:pPr>
          </w:p>
          <w:p w14:paraId="56A32CE2" w14:textId="77777777" w:rsidR="00455E63" w:rsidRPr="00ED36A2" w:rsidRDefault="00455E63" w:rsidP="00745419">
            <w:pPr>
              <w:spacing w:after="0"/>
              <w:contextualSpacing/>
              <w:rPr>
                <w:rFonts w:ascii="Arial" w:eastAsia="MS Mincho" w:hAnsi="Arial" w:cs="Arial"/>
                <w:b/>
                <w:bCs/>
                <w:color w:val="404040"/>
                <w:sz w:val="20"/>
              </w:rPr>
            </w:pPr>
            <w:r w:rsidRPr="00ED36A2">
              <w:rPr>
                <w:rFonts w:ascii="Arial" w:eastAsia="MS Mincho" w:hAnsi="Arial" w:cs="Arial"/>
                <w:b/>
                <w:bCs/>
                <w:sz w:val="20"/>
              </w:rPr>
              <w:t>Does Not Attend (DNA) /Re-engagement policy</w:t>
            </w:r>
          </w:p>
          <w:p w14:paraId="4CFDBE6E" w14:textId="77777777" w:rsidR="00455E63" w:rsidRPr="00ED36A2" w:rsidRDefault="00455E63" w:rsidP="001230BE">
            <w:pPr>
              <w:numPr>
                <w:ilvl w:val="0"/>
                <w:numId w:val="20"/>
              </w:numPr>
              <w:spacing w:after="0"/>
              <w:rPr>
                <w:rFonts w:ascii="Arial" w:eastAsia="MS Mincho" w:hAnsi="Arial" w:cs="Arial"/>
                <w:bCs/>
                <w:sz w:val="20"/>
              </w:rPr>
            </w:pPr>
            <w:r w:rsidRPr="00ED36A2">
              <w:rPr>
                <w:rFonts w:ascii="Arial" w:eastAsia="MS Mincho" w:hAnsi="Arial" w:cs="Arial"/>
                <w:bCs/>
                <w:sz w:val="20"/>
              </w:rPr>
              <w:t xml:space="preserve">When a service user does not attend, a risk assessment should be made and acted upon. </w:t>
            </w:r>
          </w:p>
          <w:p w14:paraId="3D7F641E" w14:textId="77777777" w:rsidR="00455E63" w:rsidRPr="00ED36A2" w:rsidRDefault="00455E63" w:rsidP="001230BE">
            <w:pPr>
              <w:numPr>
                <w:ilvl w:val="0"/>
                <w:numId w:val="20"/>
              </w:numPr>
              <w:spacing w:after="0"/>
              <w:rPr>
                <w:rFonts w:ascii="Arial" w:eastAsia="MS Mincho" w:hAnsi="Arial" w:cs="Arial"/>
                <w:bCs/>
                <w:sz w:val="20"/>
              </w:rPr>
            </w:pPr>
            <w:r w:rsidRPr="00ED36A2">
              <w:rPr>
                <w:rFonts w:ascii="Arial" w:eastAsia="MS Mincho" w:hAnsi="Arial" w:cs="Arial"/>
                <w:bCs/>
                <w:sz w:val="20"/>
              </w:rPr>
              <w:t xml:space="preserve">The provider should inform, lead professional depending on the local arrangements that the service user has not attended. The service should make explicit re-engagement processes available to referrers, children/young people and parents/carers. </w:t>
            </w:r>
          </w:p>
          <w:p w14:paraId="5B30AACA" w14:textId="77777777" w:rsidR="00455E63" w:rsidRPr="00ED36A2" w:rsidRDefault="00455E63" w:rsidP="001230BE">
            <w:pPr>
              <w:numPr>
                <w:ilvl w:val="0"/>
                <w:numId w:val="20"/>
              </w:numPr>
              <w:spacing w:after="0"/>
              <w:rPr>
                <w:rFonts w:ascii="Arial" w:eastAsia="MS Mincho" w:hAnsi="Arial" w:cs="Arial"/>
                <w:bCs/>
                <w:sz w:val="20"/>
              </w:rPr>
            </w:pPr>
            <w:r w:rsidRPr="00ED36A2">
              <w:rPr>
                <w:rFonts w:ascii="Arial" w:eastAsia="MS Mincho" w:hAnsi="Arial" w:cs="Arial"/>
                <w:bCs/>
                <w:sz w:val="20"/>
              </w:rPr>
              <w:t xml:space="preserve">The provider should take a proactive approach to reengaging the child/ young person not close the case until satisfied that any potential risks have been </w:t>
            </w:r>
            <w:proofErr w:type="spellStart"/>
            <w:r w:rsidRPr="00ED36A2">
              <w:rPr>
                <w:rFonts w:ascii="Arial" w:eastAsia="MS Mincho" w:hAnsi="Arial" w:cs="Arial"/>
                <w:bCs/>
                <w:sz w:val="20"/>
              </w:rPr>
              <w:t>minimised</w:t>
            </w:r>
            <w:proofErr w:type="spellEnd"/>
            <w:r w:rsidRPr="00ED36A2">
              <w:rPr>
                <w:rFonts w:ascii="Arial" w:eastAsia="MS Mincho" w:hAnsi="Arial" w:cs="Arial"/>
                <w:bCs/>
                <w:sz w:val="20"/>
              </w:rPr>
              <w:t xml:space="preserve"> and there is on-going support available to the child or young person from the wider professional network. </w:t>
            </w:r>
          </w:p>
          <w:p w14:paraId="7514E3B1" w14:textId="77777777" w:rsidR="00455E63" w:rsidRPr="00ED36A2" w:rsidRDefault="00455E63" w:rsidP="001230BE">
            <w:pPr>
              <w:numPr>
                <w:ilvl w:val="0"/>
                <w:numId w:val="20"/>
              </w:numPr>
              <w:spacing w:after="0"/>
              <w:rPr>
                <w:rFonts w:ascii="Arial" w:eastAsia="MS Mincho" w:hAnsi="Arial" w:cs="Arial"/>
                <w:bCs/>
                <w:sz w:val="20"/>
              </w:rPr>
            </w:pPr>
            <w:r w:rsidRPr="00ED36A2">
              <w:rPr>
                <w:rFonts w:ascii="Arial" w:eastAsia="MS Mincho" w:hAnsi="Arial" w:cs="Arial"/>
                <w:bCs/>
                <w:sz w:val="20"/>
              </w:rPr>
              <w:t xml:space="preserve">The provider will ensure all actions and decisions are recorded and evidenced. </w:t>
            </w:r>
          </w:p>
          <w:p w14:paraId="3D6FF51D" w14:textId="77777777" w:rsidR="00455E63" w:rsidRPr="00ED36A2" w:rsidRDefault="00455E63" w:rsidP="00745419">
            <w:pPr>
              <w:spacing w:after="0"/>
              <w:rPr>
                <w:rFonts w:ascii="Arial" w:eastAsia="MS Mincho" w:hAnsi="Arial" w:cs="Arial"/>
                <w:bCs/>
                <w:sz w:val="20"/>
              </w:rPr>
            </w:pPr>
          </w:p>
          <w:p w14:paraId="0B1B1E19" w14:textId="77777777" w:rsidR="00455E63" w:rsidRPr="00ED36A2" w:rsidRDefault="00455E63" w:rsidP="00745419">
            <w:pPr>
              <w:spacing w:after="0"/>
              <w:rPr>
                <w:rFonts w:ascii="Arial" w:eastAsia="MS Mincho" w:hAnsi="Arial" w:cs="Arial"/>
                <w:b/>
                <w:bCs/>
                <w:sz w:val="20"/>
              </w:rPr>
            </w:pPr>
            <w:r w:rsidRPr="00ED36A2">
              <w:rPr>
                <w:rFonts w:ascii="Arial" w:eastAsia="MS Mincho" w:hAnsi="Arial" w:cs="Arial"/>
                <w:b/>
                <w:bCs/>
                <w:sz w:val="20"/>
              </w:rPr>
              <w:t xml:space="preserve">Transition </w:t>
            </w:r>
          </w:p>
          <w:p w14:paraId="2A5E6047" w14:textId="77777777" w:rsidR="00455E63" w:rsidRPr="00ED36A2" w:rsidRDefault="00455E63" w:rsidP="00745419">
            <w:pPr>
              <w:spacing w:after="0"/>
              <w:rPr>
                <w:rFonts w:ascii="Arial" w:eastAsia="MS Mincho" w:hAnsi="Arial" w:cs="Arial"/>
                <w:bCs/>
                <w:sz w:val="20"/>
              </w:rPr>
            </w:pPr>
            <w:r w:rsidRPr="00ED36A2">
              <w:rPr>
                <w:rFonts w:ascii="Arial" w:eastAsia="MS Mincho" w:hAnsi="Arial" w:cs="Arial"/>
                <w:bCs/>
                <w:sz w:val="20"/>
              </w:rPr>
              <w:t xml:space="preserve">The provider will: </w:t>
            </w:r>
          </w:p>
          <w:p w14:paraId="01A04A4E" w14:textId="77777777" w:rsidR="00455E63" w:rsidRPr="00ED36A2" w:rsidRDefault="00455E63" w:rsidP="001230BE">
            <w:pPr>
              <w:numPr>
                <w:ilvl w:val="0"/>
                <w:numId w:val="16"/>
              </w:numPr>
              <w:spacing w:after="0"/>
              <w:contextualSpacing/>
              <w:rPr>
                <w:rFonts w:ascii="Arial" w:hAnsi="Arial" w:cs="Arial"/>
                <w:bCs/>
                <w:sz w:val="20"/>
              </w:rPr>
            </w:pPr>
            <w:r w:rsidRPr="00ED36A2">
              <w:rPr>
                <w:rFonts w:ascii="Arial" w:eastAsia="MS Mincho" w:hAnsi="Arial" w:cs="Arial"/>
                <w:bCs/>
                <w:sz w:val="20"/>
              </w:rPr>
              <w:t>Ensure there is a robust exit plan which would be shared with appropriate professionals with consent from child and family.</w:t>
            </w:r>
          </w:p>
          <w:p w14:paraId="7D4F42E3" w14:textId="77777777" w:rsidR="00455E63" w:rsidRPr="00ED36A2" w:rsidRDefault="00455E63" w:rsidP="001230BE">
            <w:pPr>
              <w:numPr>
                <w:ilvl w:val="0"/>
                <w:numId w:val="16"/>
              </w:numPr>
              <w:spacing w:after="0"/>
              <w:contextualSpacing/>
              <w:rPr>
                <w:rFonts w:ascii="Arial" w:hAnsi="Arial" w:cs="Arial"/>
                <w:bCs/>
                <w:sz w:val="20"/>
              </w:rPr>
            </w:pPr>
            <w:r w:rsidRPr="00ED36A2">
              <w:rPr>
                <w:rFonts w:ascii="Arial" w:hAnsi="Arial" w:cs="Arial"/>
                <w:bCs/>
                <w:sz w:val="20"/>
              </w:rPr>
              <w:t xml:space="preserve">Ensure services contribute as necessary to the support plans for children/ young people in key transitions such as the transition from primary to secondary school, returning home after a period of being Looked After.  </w:t>
            </w:r>
          </w:p>
          <w:p w14:paraId="64C5F347" w14:textId="77777777" w:rsidR="00455E63" w:rsidRPr="00ED36A2" w:rsidRDefault="00455E63" w:rsidP="001230BE">
            <w:pPr>
              <w:numPr>
                <w:ilvl w:val="0"/>
                <w:numId w:val="17"/>
              </w:numPr>
              <w:spacing w:after="0"/>
              <w:ind w:left="720"/>
              <w:contextualSpacing/>
              <w:rPr>
                <w:rFonts w:ascii="Arial" w:hAnsi="Arial" w:cs="Arial"/>
                <w:bCs/>
                <w:sz w:val="20"/>
              </w:rPr>
            </w:pPr>
            <w:r w:rsidRPr="00ED36A2">
              <w:rPr>
                <w:rFonts w:ascii="Arial" w:hAnsi="Arial" w:cs="Arial"/>
                <w:bCs/>
                <w:sz w:val="20"/>
              </w:rPr>
              <w:t>Ensure there is a written and agreed final report documenting recommendations alongside the wishes and needs of the child including referral out and exit planning.</w:t>
            </w:r>
          </w:p>
          <w:p w14:paraId="1912D711" w14:textId="77777777" w:rsidR="00455E63" w:rsidRPr="00ED36A2" w:rsidRDefault="00455E63" w:rsidP="001230BE">
            <w:pPr>
              <w:numPr>
                <w:ilvl w:val="0"/>
                <w:numId w:val="17"/>
              </w:numPr>
              <w:spacing w:after="0"/>
              <w:ind w:left="720"/>
              <w:contextualSpacing/>
              <w:rPr>
                <w:rFonts w:ascii="Arial" w:hAnsi="Arial" w:cs="Arial"/>
                <w:bCs/>
                <w:sz w:val="20"/>
              </w:rPr>
            </w:pPr>
            <w:r w:rsidRPr="00ED36A2">
              <w:rPr>
                <w:rFonts w:ascii="Arial" w:hAnsi="Arial" w:cs="Arial"/>
                <w:bCs/>
                <w:sz w:val="20"/>
              </w:rPr>
              <w:t>Follow up after the transition, within six months, to ensure appropriate interventions are in place.</w:t>
            </w:r>
          </w:p>
          <w:p w14:paraId="02D16CB7" w14:textId="77777777" w:rsidR="00455E63" w:rsidRPr="00ED36A2" w:rsidRDefault="00455E63" w:rsidP="001230BE">
            <w:pPr>
              <w:numPr>
                <w:ilvl w:val="0"/>
                <w:numId w:val="17"/>
              </w:numPr>
              <w:spacing w:after="0"/>
              <w:ind w:left="720"/>
              <w:contextualSpacing/>
              <w:rPr>
                <w:rFonts w:ascii="Arial" w:hAnsi="Arial" w:cs="Arial"/>
                <w:bCs/>
                <w:sz w:val="20"/>
              </w:rPr>
            </w:pPr>
            <w:r w:rsidRPr="00ED36A2">
              <w:rPr>
                <w:rFonts w:ascii="Arial" w:hAnsi="Arial" w:cs="Arial"/>
                <w:bCs/>
                <w:sz w:val="20"/>
              </w:rPr>
              <w:t>Provide a written and agreed plan, if no further interventions are planned, so that the young person and, where appropriate, parents/</w:t>
            </w:r>
            <w:proofErr w:type="spellStart"/>
            <w:r w:rsidRPr="00ED36A2">
              <w:rPr>
                <w:rFonts w:ascii="Arial" w:hAnsi="Arial" w:cs="Arial"/>
                <w:bCs/>
                <w:sz w:val="20"/>
              </w:rPr>
              <w:t>carer</w:t>
            </w:r>
            <w:proofErr w:type="spellEnd"/>
            <w:r w:rsidRPr="00ED36A2">
              <w:rPr>
                <w:rFonts w:ascii="Arial" w:hAnsi="Arial" w:cs="Arial"/>
                <w:bCs/>
                <w:sz w:val="20"/>
              </w:rPr>
              <w:t xml:space="preserve"> knows what to do if they become unwell.</w:t>
            </w:r>
          </w:p>
          <w:p w14:paraId="37444B2C" w14:textId="77777777" w:rsidR="00455E63" w:rsidRPr="00ED36A2" w:rsidRDefault="00455E63" w:rsidP="00745419">
            <w:pPr>
              <w:spacing w:after="0"/>
              <w:ind w:left="720"/>
              <w:rPr>
                <w:rFonts w:ascii="Arial" w:hAnsi="Arial" w:cs="Arial"/>
                <w:bCs/>
                <w:sz w:val="20"/>
              </w:rPr>
            </w:pPr>
          </w:p>
          <w:p w14:paraId="5204B4A5" w14:textId="77777777" w:rsidR="00455E63" w:rsidRPr="00ED36A2" w:rsidRDefault="00455E63" w:rsidP="00745419">
            <w:pPr>
              <w:spacing w:after="0"/>
              <w:rPr>
                <w:rFonts w:ascii="Arial" w:hAnsi="Arial" w:cs="Arial"/>
                <w:b/>
                <w:sz w:val="20"/>
              </w:rPr>
            </w:pPr>
            <w:r w:rsidRPr="00ED36A2">
              <w:rPr>
                <w:rFonts w:ascii="Arial" w:hAnsi="Arial" w:cs="Arial"/>
                <w:b/>
                <w:sz w:val="20"/>
              </w:rPr>
              <w:t>Review and Exit Plan</w:t>
            </w:r>
          </w:p>
          <w:p w14:paraId="199310BC" w14:textId="77777777" w:rsidR="00455E63" w:rsidRPr="00ED36A2" w:rsidRDefault="00455E63" w:rsidP="00745419">
            <w:pPr>
              <w:spacing w:after="0"/>
              <w:contextualSpacing/>
              <w:rPr>
                <w:rFonts w:ascii="Arial" w:hAnsi="Arial" w:cs="Arial"/>
                <w:sz w:val="20"/>
              </w:rPr>
            </w:pPr>
            <w:bookmarkStart w:id="7" w:name="_Toc407700552"/>
            <w:r w:rsidRPr="00ED36A2">
              <w:rPr>
                <w:rFonts w:ascii="Arial" w:hAnsi="Arial" w:cs="Arial"/>
                <w:sz w:val="20"/>
              </w:rPr>
              <w:t xml:space="preserve">The provider will: </w:t>
            </w:r>
          </w:p>
          <w:p w14:paraId="39F5BA43" w14:textId="77777777" w:rsidR="00455E63" w:rsidRPr="00ED36A2" w:rsidRDefault="00455E63" w:rsidP="001230BE">
            <w:pPr>
              <w:pStyle w:val="ListParagraph"/>
              <w:numPr>
                <w:ilvl w:val="0"/>
                <w:numId w:val="28"/>
              </w:numPr>
              <w:spacing w:after="0" w:line="240" w:lineRule="auto"/>
              <w:contextualSpacing w:val="0"/>
              <w:rPr>
                <w:rFonts w:ascii="Arial" w:hAnsi="Arial" w:cs="Arial"/>
                <w:sz w:val="20"/>
                <w:szCs w:val="20"/>
                <w:lang w:val="en-US"/>
              </w:rPr>
            </w:pPr>
            <w:r w:rsidRPr="00ED36A2">
              <w:rPr>
                <w:rFonts w:ascii="Arial" w:hAnsi="Arial" w:cs="Arial"/>
                <w:sz w:val="20"/>
                <w:szCs w:val="20"/>
                <w:lang w:val="en-US"/>
              </w:rPr>
              <w:t>Ensure that following the initial assessment the intervention and goals are mutually agreed between the practitioner and the child and their family. Plans will be individualized however it is likely they will include: Timescales, review of progress, specific intervention and exit planning.</w:t>
            </w:r>
          </w:p>
          <w:p w14:paraId="22F77E7F" w14:textId="77777777" w:rsidR="00455E63" w:rsidRPr="00ED36A2" w:rsidRDefault="00455E63" w:rsidP="001230BE">
            <w:pPr>
              <w:numPr>
                <w:ilvl w:val="0"/>
                <w:numId w:val="21"/>
              </w:numPr>
              <w:spacing w:after="0"/>
              <w:rPr>
                <w:rFonts w:ascii="Arial" w:hAnsi="Arial" w:cs="Arial"/>
                <w:sz w:val="20"/>
              </w:rPr>
            </w:pPr>
            <w:r w:rsidRPr="00ED36A2">
              <w:rPr>
                <w:rFonts w:ascii="Arial" w:hAnsi="Arial" w:cs="Arial"/>
                <w:sz w:val="20"/>
              </w:rPr>
              <w:t>Discharge individuals in a planned way based on the agreed goals and outcomes of the care plan.</w:t>
            </w:r>
          </w:p>
          <w:p w14:paraId="0BBCA608" w14:textId="77777777" w:rsidR="00455E63" w:rsidRPr="00ED36A2" w:rsidRDefault="00455E63" w:rsidP="001230BE">
            <w:pPr>
              <w:numPr>
                <w:ilvl w:val="0"/>
                <w:numId w:val="21"/>
              </w:numPr>
              <w:spacing w:after="0"/>
              <w:rPr>
                <w:rFonts w:ascii="Arial" w:hAnsi="Arial" w:cs="Arial"/>
                <w:sz w:val="20"/>
              </w:rPr>
            </w:pPr>
            <w:r w:rsidRPr="00ED36A2">
              <w:rPr>
                <w:rFonts w:ascii="Arial" w:hAnsi="Arial" w:cs="Arial"/>
                <w:sz w:val="20"/>
              </w:rPr>
              <w:t>Provide the child/ young person and their parents and carers, assigned lead professional and original referrer with a discharge summary.</w:t>
            </w:r>
          </w:p>
          <w:p w14:paraId="5F3A36DA" w14:textId="77777777" w:rsidR="00455E63" w:rsidRPr="00ED36A2" w:rsidRDefault="00455E63" w:rsidP="001230BE">
            <w:pPr>
              <w:numPr>
                <w:ilvl w:val="0"/>
                <w:numId w:val="21"/>
              </w:numPr>
              <w:spacing w:after="0"/>
              <w:rPr>
                <w:rFonts w:ascii="Arial" w:hAnsi="Arial" w:cs="Arial"/>
                <w:sz w:val="20"/>
              </w:rPr>
            </w:pPr>
            <w:r w:rsidRPr="00ED36A2">
              <w:rPr>
                <w:rFonts w:ascii="Arial" w:hAnsi="Arial" w:cs="Arial"/>
                <w:sz w:val="20"/>
              </w:rPr>
              <w:t xml:space="preserve">Record individuals who leave treatment in an unplanned way and alert the relevant agencies/professionals working with the child/young person of any concerns about increased risk due to their non-engagement.   </w:t>
            </w:r>
          </w:p>
          <w:p w14:paraId="57574101" w14:textId="77777777" w:rsidR="00455E63" w:rsidRPr="00ED36A2" w:rsidRDefault="00455E63" w:rsidP="001230BE">
            <w:pPr>
              <w:numPr>
                <w:ilvl w:val="0"/>
                <w:numId w:val="21"/>
              </w:numPr>
              <w:spacing w:after="0"/>
              <w:rPr>
                <w:rFonts w:ascii="Arial" w:hAnsi="Arial" w:cs="Arial"/>
                <w:sz w:val="20"/>
              </w:rPr>
            </w:pPr>
            <w:r w:rsidRPr="00ED36A2">
              <w:rPr>
                <w:rFonts w:ascii="Arial" w:hAnsi="Arial" w:cs="Arial"/>
                <w:sz w:val="20"/>
              </w:rPr>
              <w:t>Will liaise with the responsible commissioner where there are funding implications in relation to any onward referrals to services made by the provider.</w:t>
            </w:r>
          </w:p>
          <w:p w14:paraId="4965AE36" w14:textId="77777777" w:rsidR="00455E63" w:rsidRPr="00ED36A2" w:rsidRDefault="00455E63" w:rsidP="00745419">
            <w:pPr>
              <w:spacing w:after="0"/>
              <w:rPr>
                <w:rFonts w:ascii="Arial" w:hAnsi="Arial" w:cs="Arial"/>
                <w:sz w:val="20"/>
              </w:rPr>
            </w:pPr>
          </w:p>
          <w:p w14:paraId="5CD92834" w14:textId="77777777" w:rsidR="00455E63" w:rsidRPr="00ED36A2" w:rsidRDefault="00455E63" w:rsidP="00745419">
            <w:pPr>
              <w:spacing w:after="0"/>
              <w:contextualSpacing/>
              <w:rPr>
                <w:rFonts w:ascii="Arial" w:eastAsia="MS Mincho" w:hAnsi="Arial" w:cs="Arial"/>
                <w:b/>
                <w:bCs/>
                <w:color w:val="404040"/>
                <w:sz w:val="20"/>
              </w:rPr>
            </w:pPr>
            <w:r w:rsidRPr="00ED36A2">
              <w:rPr>
                <w:rFonts w:ascii="Arial" w:eastAsia="MS Mincho" w:hAnsi="Arial" w:cs="Arial"/>
                <w:b/>
                <w:bCs/>
                <w:sz w:val="20"/>
              </w:rPr>
              <w:t>Exclusion criteria</w:t>
            </w:r>
            <w:bookmarkEnd w:id="7"/>
          </w:p>
          <w:p w14:paraId="11E843E3" w14:textId="77777777" w:rsidR="00455E63" w:rsidRPr="00ED36A2" w:rsidRDefault="00455E63" w:rsidP="00745419">
            <w:pPr>
              <w:spacing w:after="0"/>
              <w:rPr>
                <w:rFonts w:ascii="Arial" w:eastAsia="MS Mincho" w:hAnsi="Arial" w:cs="Arial"/>
                <w:b/>
                <w:bCs/>
                <w:sz w:val="20"/>
              </w:rPr>
            </w:pPr>
            <w:r w:rsidRPr="00ED36A2">
              <w:rPr>
                <w:rFonts w:ascii="Arial" w:eastAsia="MS Mincho" w:hAnsi="Arial" w:cs="Arial"/>
                <w:bCs/>
                <w:sz w:val="20"/>
              </w:rPr>
              <w:t>The service will not offer a service to children and young people when</w:t>
            </w:r>
            <w:r w:rsidRPr="00ED36A2">
              <w:rPr>
                <w:rFonts w:ascii="Arial" w:eastAsia="MS Mincho" w:hAnsi="Arial" w:cs="Arial"/>
                <w:b/>
                <w:bCs/>
                <w:sz w:val="20"/>
              </w:rPr>
              <w:t xml:space="preserve">: </w:t>
            </w:r>
          </w:p>
          <w:p w14:paraId="16810BA6" w14:textId="77777777" w:rsidR="00455E63" w:rsidRPr="00ED36A2" w:rsidRDefault="00455E63" w:rsidP="001230BE">
            <w:pPr>
              <w:keepNext/>
              <w:keepLines/>
              <w:numPr>
                <w:ilvl w:val="0"/>
                <w:numId w:val="11"/>
              </w:numPr>
              <w:spacing w:after="0"/>
              <w:ind w:left="714" w:hanging="357"/>
              <w:outlineLvl w:val="7"/>
              <w:rPr>
                <w:rFonts w:ascii="Arial" w:hAnsi="Arial" w:cs="Arial"/>
                <w:bCs/>
                <w:sz w:val="20"/>
              </w:rPr>
            </w:pPr>
            <w:r w:rsidRPr="00ED36A2">
              <w:rPr>
                <w:rFonts w:ascii="Arial" w:hAnsi="Arial" w:cs="Arial"/>
                <w:bCs/>
                <w:sz w:val="20"/>
              </w:rPr>
              <w:t xml:space="preserve">The referred problem may be best treated in an alternative service, where a more clinically appropriate service has been commissioned from an alternative provider </w:t>
            </w:r>
          </w:p>
          <w:p w14:paraId="6FA88AE9" w14:textId="77777777" w:rsidR="00455E63" w:rsidRPr="00ED36A2" w:rsidRDefault="00455E63" w:rsidP="001230BE">
            <w:pPr>
              <w:keepNext/>
              <w:keepLines/>
              <w:numPr>
                <w:ilvl w:val="0"/>
                <w:numId w:val="11"/>
              </w:numPr>
              <w:spacing w:after="0"/>
              <w:ind w:left="714" w:hanging="357"/>
              <w:outlineLvl w:val="7"/>
              <w:rPr>
                <w:rFonts w:ascii="Arial" w:hAnsi="Arial" w:cs="Arial"/>
                <w:bCs/>
                <w:sz w:val="20"/>
              </w:rPr>
            </w:pPr>
            <w:r w:rsidRPr="00ED36A2">
              <w:rPr>
                <w:rFonts w:ascii="Arial" w:hAnsi="Arial" w:cs="Arial"/>
                <w:bCs/>
                <w:sz w:val="20"/>
              </w:rPr>
              <w:t xml:space="preserve">The children and young people are not in a place of safety with a safe </w:t>
            </w:r>
            <w:proofErr w:type="spellStart"/>
            <w:r w:rsidRPr="00ED36A2">
              <w:rPr>
                <w:rFonts w:ascii="Arial" w:hAnsi="Arial" w:cs="Arial"/>
                <w:bCs/>
                <w:sz w:val="20"/>
              </w:rPr>
              <w:t>carer</w:t>
            </w:r>
            <w:proofErr w:type="spellEnd"/>
            <w:r w:rsidRPr="00ED36A2">
              <w:rPr>
                <w:rFonts w:ascii="Arial" w:hAnsi="Arial" w:cs="Arial"/>
                <w:bCs/>
                <w:sz w:val="20"/>
              </w:rPr>
              <w:t xml:space="preserve"> to allow the therapeutic intervention to take place.  </w:t>
            </w:r>
          </w:p>
          <w:p w14:paraId="2FE601E9" w14:textId="77777777" w:rsidR="00455E63" w:rsidRPr="00ED36A2" w:rsidRDefault="00455E63" w:rsidP="00745419">
            <w:pPr>
              <w:spacing w:after="0"/>
              <w:contextualSpacing/>
              <w:rPr>
                <w:rFonts w:ascii="Arial" w:hAnsi="Arial" w:cs="Arial"/>
                <w:b/>
                <w:bCs/>
                <w:sz w:val="20"/>
              </w:rPr>
            </w:pPr>
          </w:p>
          <w:p w14:paraId="25E40576" w14:textId="77777777" w:rsidR="00455E63" w:rsidRPr="00ED36A2" w:rsidRDefault="00455E63" w:rsidP="00745419">
            <w:pPr>
              <w:spacing w:after="0"/>
              <w:contextualSpacing/>
              <w:rPr>
                <w:rFonts w:ascii="Arial" w:hAnsi="Arial" w:cs="Arial"/>
                <w:b/>
                <w:bCs/>
                <w:sz w:val="20"/>
              </w:rPr>
            </w:pPr>
            <w:r w:rsidRPr="00ED36A2">
              <w:rPr>
                <w:rFonts w:ascii="Arial" w:hAnsi="Arial" w:cs="Arial"/>
                <w:b/>
                <w:bCs/>
                <w:sz w:val="20"/>
              </w:rPr>
              <w:t xml:space="preserve">Service Development </w:t>
            </w:r>
          </w:p>
          <w:p w14:paraId="37B25416" w14:textId="77777777" w:rsidR="00455E63" w:rsidRPr="00ED36A2" w:rsidRDefault="00455E63" w:rsidP="00745419">
            <w:pPr>
              <w:spacing w:after="0"/>
              <w:contextualSpacing/>
              <w:rPr>
                <w:rFonts w:ascii="Arial" w:hAnsi="Arial" w:cs="Arial"/>
                <w:b/>
                <w:bCs/>
                <w:sz w:val="20"/>
              </w:rPr>
            </w:pPr>
            <w:r w:rsidRPr="00ED36A2">
              <w:rPr>
                <w:rFonts w:ascii="Arial" w:hAnsi="Arial" w:cs="Arial"/>
                <w:bCs/>
                <w:sz w:val="20"/>
              </w:rPr>
              <w:t xml:space="preserve">The provider will: </w:t>
            </w:r>
          </w:p>
          <w:p w14:paraId="4F50B020" w14:textId="77777777" w:rsidR="00455E63" w:rsidRPr="00ED36A2" w:rsidRDefault="00455E63" w:rsidP="001230BE">
            <w:pPr>
              <w:numPr>
                <w:ilvl w:val="0"/>
                <w:numId w:val="10"/>
              </w:numPr>
              <w:spacing w:after="0"/>
              <w:contextualSpacing/>
              <w:rPr>
                <w:rFonts w:ascii="Arial" w:hAnsi="Arial" w:cs="Arial"/>
                <w:bCs/>
                <w:sz w:val="20"/>
              </w:rPr>
            </w:pPr>
            <w:r w:rsidRPr="00ED36A2">
              <w:rPr>
                <w:rFonts w:ascii="Arial" w:hAnsi="Arial" w:cs="Arial"/>
                <w:bCs/>
                <w:sz w:val="20"/>
              </w:rPr>
              <w:t>Ensure that all service developments and/or redesigns are undertaken using co-production.</w:t>
            </w:r>
          </w:p>
          <w:p w14:paraId="6581972F" w14:textId="77777777" w:rsidR="00455E63" w:rsidRPr="00ED36A2" w:rsidRDefault="00455E63" w:rsidP="00745419">
            <w:pPr>
              <w:spacing w:after="0"/>
              <w:contextualSpacing/>
              <w:rPr>
                <w:rFonts w:ascii="Arial" w:eastAsia="MS Mincho" w:hAnsi="Arial" w:cs="Arial"/>
                <w:b/>
                <w:bCs/>
                <w:sz w:val="20"/>
              </w:rPr>
            </w:pPr>
            <w:bookmarkStart w:id="8" w:name="_Toc407700557"/>
          </w:p>
          <w:p w14:paraId="3791E4EE" w14:textId="23197293" w:rsidR="00455E63" w:rsidRPr="00EB20CD" w:rsidRDefault="00455E63" w:rsidP="001230BE">
            <w:pPr>
              <w:pStyle w:val="ListParagraph"/>
              <w:numPr>
                <w:ilvl w:val="1"/>
                <w:numId w:val="53"/>
              </w:numPr>
              <w:spacing w:after="0"/>
              <w:rPr>
                <w:rFonts w:ascii="Arial" w:eastAsia="MS Mincho" w:hAnsi="Arial" w:cs="Arial"/>
                <w:b/>
                <w:bCs/>
                <w:sz w:val="20"/>
              </w:rPr>
            </w:pPr>
            <w:r w:rsidRPr="00EB20CD">
              <w:rPr>
                <w:rFonts w:ascii="Arial" w:eastAsia="MS Mincho" w:hAnsi="Arial" w:cs="Arial"/>
                <w:b/>
                <w:bCs/>
                <w:sz w:val="20"/>
              </w:rPr>
              <w:t xml:space="preserve">Staffing arrangements, recruitment and training, supervision/appraisal </w:t>
            </w:r>
          </w:p>
          <w:p w14:paraId="1F6A5397" w14:textId="79C3EB42" w:rsidR="00455E63" w:rsidRPr="00745419" w:rsidRDefault="00455E63" w:rsidP="00745419">
            <w:pPr>
              <w:pStyle w:val="ListParagraph"/>
              <w:spacing w:after="0"/>
              <w:ind w:left="360"/>
              <w:rPr>
                <w:rFonts w:ascii="Arial" w:eastAsia="MS Mincho" w:hAnsi="Arial" w:cs="Arial"/>
                <w:sz w:val="20"/>
                <w:szCs w:val="20"/>
              </w:rPr>
            </w:pPr>
            <w:r w:rsidRPr="00ED36A2">
              <w:rPr>
                <w:rFonts w:ascii="Arial" w:eastAsia="MS Mincho" w:hAnsi="Arial" w:cs="Arial"/>
                <w:b/>
                <w:bCs/>
                <w:sz w:val="20"/>
                <w:szCs w:val="20"/>
              </w:rPr>
              <w:t xml:space="preserve"> requirements</w:t>
            </w:r>
            <w:bookmarkEnd w:id="8"/>
          </w:p>
          <w:p w14:paraId="4D158F69" w14:textId="77777777" w:rsidR="00455E63" w:rsidRPr="00ED36A2" w:rsidRDefault="00455E63" w:rsidP="0035101B">
            <w:pPr>
              <w:autoSpaceDE w:val="0"/>
              <w:autoSpaceDN w:val="0"/>
              <w:adjustRightInd w:val="0"/>
              <w:spacing w:after="0"/>
              <w:rPr>
                <w:rFonts w:ascii="Arial" w:eastAsia="MS Mincho" w:hAnsi="Arial" w:cs="Arial"/>
                <w:bCs/>
                <w:sz w:val="20"/>
              </w:rPr>
            </w:pPr>
            <w:r w:rsidRPr="00ED36A2">
              <w:rPr>
                <w:rFonts w:ascii="Arial" w:eastAsia="MS Mincho" w:hAnsi="Arial" w:cs="Arial"/>
                <w:bCs/>
                <w:sz w:val="20"/>
              </w:rPr>
              <w:t>Providers will:</w:t>
            </w:r>
          </w:p>
          <w:p w14:paraId="4F2B9AE4" w14:textId="77777777" w:rsidR="00455E63" w:rsidRPr="00ED36A2" w:rsidRDefault="00455E63" w:rsidP="001230BE">
            <w:pPr>
              <w:numPr>
                <w:ilvl w:val="0"/>
                <w:numId w:val="12"/>
              </w:numPr>
              <w:spacing w:after="0"/>
              <w:contextualSpacing/>
              <w:rPr>
                <w:rFonts w:ascii="Arial" w:hAnsi="Arial" w:cs="Arial"/>
                <w:bCs/>
                <w:sz w:val="20"/>
              </w:rPr>
            </w:pPr>
            <w:r w:rsidRPr="00ED36A2">
              <w:rPr>
                <w:rFonts w:ascii="Arial" w:hAnsi="Arial" w:cs="Arial"/>
                <w:bCs/>
                <w:sz w:val="20"/>
              </w:rPr>
              <w:t xml:space="preserve">Ensure the workforce has the necessary compassion, values and </w:t>
            </w:r>
            <w:proofErr w:type="spellStart"/>
            <w:r w:rsidRPr="00ED36A2">
              <w:rPr>
                <w:rFonts w:ascii="Arial" w:hAnsi="Arial" w:cs="Arial"/>
                <w:bCs/>
                <w:sz w:val="20"/>
              </w:rPr>
              <w:t>behaviours</w:t>
            </w:r>
            <w:proofErr w:type="spellEnd"/>
            <w:r w:rsidRPr="00ED36A2">
              <w:rPr>
                <w:rFonts w:ascii="Arial" w:hAnsi="Arial" w:cs="Arial"/>
                <w:bCs/>
                <w:sz w:val="20"/>
              </w:rPr>
              <w:t xml:space="preserve"> to provide person-centred, integrated care and enhance the quality of experience through education, training and regular continuing personal and professional development (CPPD) that instils respect for children/young people and parents/carers.  </w:t>
            </w:r>
          </w:p>
          <w:p w14:paraId="56E1FE4F" w14:textId="77777777" w:rsidR="00455E63" w:rsidRPr="00ED36A2" w:rsidRDefault="00455E63" w:rsidP="001230BE">
            <w:pPr>
              <w:numPr>
                <w:ilvl w:val="0"/>
                <w:numId w:val="12"/>
              </w:numPr>
              <w:spacing w:after="0"/>
              <w:contextualSpacing/>
              <w:rPr>
                <w:rFonts w:ascii="Arial" w:hAnsi="Arial" w:cs="Arial"/>
                <w:bCs/>
                <w:sz w:val="20"/>
              </w:rPr>
            </w:pPr>
            <w:r w:rsidRPr="00ED36A2">
              <w:rPr>
                <w:rFonts w:ascii="Arial" w:hAnsi="Arial" w:cs="Arial"/>
                <w:bCs/>
                <w:sz w:val="20"/>
              </w:rPr>
              <w:t xml:space="preserve">Anticipate the numbers and capabilities of the workforce needed currently and for the future, ensuring an appropriate skill mix in teams able to deliver a range of recommended evidence-based interventions with a delivery model that best focuses the capacity of the service to the demands of the population. </w:t>
            </w:r>
          </w:p>
          <w:p w14:paraId="36E6029A" w14:textId="097EECE2" w:rsidR="00455E63" w:rsidRPr="00ED36A2" w:rsidRDefault="00455E63" w:rsidP="001230BE">
            <w:pPr>
              <w:numPr>
                <w:ilvl w:val="0"/>
                <w:numId w:val="12"/>
              </w:numPr>
              <w:spacing w:after="0"/>
              <w:contextualSpacing/>
              <w:rPr>
                <w:rFonts w:ascii="Arial" w:hAnsi="Arial" w:cs="Arial"/>
                <w:bCs/>
                <w:sz w:val="20"/>
              </w:rPr>
            </w:pPr>
            <w:r w:rsidRPr="00ED36A2">
              <w:rPr>
                <w:rFonts w:ascii="Arial" w:hAnsi="Arial" w:cs="Arial"/>
                <w:bCs/>
                <w:sz w:val="20"/>
              </w:rPr>
              <w:t>Ensure the workforce is informed about other providers and has the knowledge of local arrangements and procedures and ability to communicate effectively with other relevant services.</w:t>
            </w:r>
          </w:p>
          <w:p w14:paraId="30FEA8FC" w14:textId="209F6224" w:rsidR="00455E63" w:rsidRPr="00ED36A2" w:rsidRDefault="00455E63" w:rsidP="001230BE">
            <w:pPr>
              <w:numPr>
                <w:ilvl w:val="0"/>
                <w:numId w:val="12"/>
              </w:numPr>
              <w:spacing w:after="0"/>
              <w:contextualSpacing/>
              <w:rPr>
                <w:rFonts w:ascii="Arial" w:hAnsi="Arial" w:cs="Arial"/>
                <w:bCs/>
                <w:sz w:val="20"/>
              </w:rPr>
            </w:pPr>
            <w:r w:rsidRPr="00ED36A2">
              <w:rPr>
                <w:rFonts w:ascii="Arial" w:hAnsi="Arial" w:cs="Arial"/>
                <w:bCs/>
                <w:sz w:val="20"/>
              </w:rPr>
              <w:t xml:space="preserve">Ensure the workforce is educated to be responsive to changing service models, innovation and new technologies, with knowledge about effective practice and research that promotes adoption and dissemination of </w:t>
            </w:r>
            <w:r w:rsidR="003E52F7" w:rsidRPr="00ED36A2">
              <w:rPr>
                <w:rFonts w:ascii="Arial" w:hAnsi="Arial" w:cs="Arial"/>
                <w:bCs/>
                <w:sz w:val="20"/>
              </w:rPr>
              <w:t>better-quality</w:t>
            </w:r>
            <w:r w:rsidRPr="00ED36A2">
              <w:rPr>
                <w:rFonts w:ascii="Arial" w:hAnsi="Arial" w:cs="Arial"/>
                <w:bCs/>
                <w:sz w:val="20"/>
              </w:rPr>
              <w:t xml:space="preserve"> service delivery. </w:t>
            </w:r>
          </w:p>
          <w:p w14:paraId="34A599A0" w14:textId="77777777" w:rsidR="00455E63" w:rsidRPr="00ED36A2" w:rsidRDefault="00455E63" w:rsidP="001230BE">
            <w:pPr>
              <w:numPr>
                <w:ilvl w:val="0"/>
                <w:numId w:val="12"/>
              </w:numPr>
              <w:autoSpaceDE w:val="0"/>
              <w:autoSpaceDN w:val="0"/>
              <w:adjustRightInd w:val="0"/>
              <w:spacing w:after="0"/>
              <w:contextualSpacing/>
              <w:rPr>
                <w:rFonts w:ascii="Arial" w:hAnsi="Arial" w:cs="Arial"/>
                <w:bCs/>
                <w:sz w:val="20"/>
              </w:rPr>
            </w:pPr>
            <w:r w:rsidRPr="00ED36A2">
              <w:rPr>
                <w:rFonts w:ascii="Arial" w:hAnsi="Arial" w:cs="Arial"/>
                <w:bCs/>
                <w:sz w:val="20"/>
              </w:rPr>
              <w:t xml:space="preserve">Ensure there are sufficient staff educated and trained with the required knowledge and skills within teams, specifically staff trained to deliver evidence-based interventions. The skill set required in the team may be subject to change according to changes in local needs. </w:t>
            </w:r>
          </w:p>
          <w:p w14:paraId="50034CF1" w14:textId="77777777" w:rsidR="00455E63" w:rsidRPr="00ED36A2" w:rsidRDefault="00455E63" w:rsidP="001230BE">
            <w:pPr>
              <w:numPr>
                <w:ilvl w:val="0"/>
                <w:numId w:val="12"/>
              </w:numPr>
              <w:autoSpaceDE w:val="0"/>
              <w:autoSpaceDN w:val="0"/>
              <w:adjustRightInd w:val="0"/>
              <w:spacing w:after="0"/>
              <w:contextualSpacing/>
              <w:rPr>
                <w:rFonts w:ascii="Arial" w:hAnsi="Arial" w:cs="Arial"/>
                <w:bCs/>
                <w:sz w:val="20"/>
              </w:rPr>
            </w:pPr>
            <w:r w:rsidRPr="00ED36A2">
              <w:rPr>
                <w:rFonts w:ascii="Arial" w:hAnsi="Arial" w:cs="Arial"/>
                <w:bCs/>
                <w:sz w:val="20"/>
              </w:rPr>
              <w:t xml:space="preserve">Ensure that there is compliance with the recommendations of the </w:t>
            </w:r>
            <w:hyperlink r:id="rId29" w:history="1">
              <w:r w:rsidRPr="00ED36A2">
                <w:rPr>
                  <w:rFonts w:ascii="Arial" w:hAnsi="Arial" w:cs="Arial"/>
                  <w:bCs/>
                  <w:color w:val="0000FF"/>
                  <w:sz w:val="20"/>
                  <w:u w:val="single"/>
                </w:rPr>
                <w:t>Francis Report (2013)</w:t>
              </w:r>
            </w:hyperlink>
            <w:r w:rsidRPr="00ED36A2">
              <w:rPr>
                <w:rFonts w:ascii="Arial" w:hAnsi="Arial" w:cs="Arial"/>
                <w:bCs/>
                <w:sz w:val="20"/>
              </w:rPr>
              <w:t xml:space="preserve"> and in particular the </w:t>
            </w:r>
            <w:hyperlink r:id="rId30" w:history="1">
              <w:r w:rsidRPr="00ED36A2">
                <w:rPr>
                  <w:rFonts w:ascii="Arial" w:hAnsi="Arial" w:cs="Arial"/>
                  <w:bCs/>
                  <w:color w:val="0000FF"/>
                  <w:sz w:val="20"/>
                  <w:u w:val="single"/>
                </w:rPr>
                <w:t>Code of Candour</w:t>
              </w:r>
            </w:hyperlink>
            <w:r w:rsidRPr="00ED36A2">
              <w:rPr>
                <w:rFonts w:ascii="Arial" w:hAnsi="Arial" w:cs="Arial"/>
                <w:bCs/>
                <w:sz w:val="20"/>
              </w:rPr>
              <w:t xml:space="preserve">.  </w:t>
            </w:r>
          </w:p>
          <w:p w14:paraId="29AB8DC6" w14:textId="77777777" w:rsidR="00455E63" w:rsidRPr="00ED36A2" w:rsidRDefault="00455E63" w:rsidP="001230BE">
            <w:pPr>
              <w:numPr>
                <w:ilvl w:val="0"/>
                <w:numId w:val="12"/>
              </w:numPr>
              <w:autoSpaceDE w:val="0"/>
              <w:autoSpaceDN w:val="0"/>
              <w:adjustRightInd w:val="0"/>
              <w:spacing w:after="0"/>
              <w:contextualSpacing/>
              <w:rPr>
                <w:rFonts w:ascii="Arial" w:hAnsi="Arial" w:cs="Arial"/>
                <w:bCs/>
                <w:sz w:val="20"/>
              </w:rPr>
            </w:pPr>
            <w:r w:rsidRPr="00ED36A2">
              <w:rPr>
                <w:rFonts w:ascii="Arial" w:hAnsi="Arial" w:cs="Arial"/>
                <w:bCs/>
                <w:sz w:val="20"/>
              </w:rPr>
              <w:t>Monitor caseloads for staff to ensure safe and effective delivery of services.</w:t>
            </w:r>
          </w:p>
          <w:p w14:paraId="356A9EB3" w14:textId="77777777" w:rsidR="00455E63" w:rsidRPr="00ED36A2" w:rsidRDefault="00455E63" w:rsidP="001230BE">
            <w:pPr>
              <w:numPr>
                <w:ilvl w:val="0"/>
                <w:numId w:val="12"/>
              </w:numPr>
              <w:spacing w:after="0"/>
              <w:rPr>
                <w:rFonts w:ascii="Arial" w:hAnsi="Arial" w:cs="Arial"/>
                <w:sz w:val="20"/>
              </w:rPr>
            </w:pPr>
            <w:r w:rsidRPr="00ED36A2">
              <w:rPr>
                <w:rFonts w:ascii="Arial" w:hAnsi="Arial" w:cs="Arial"/>
                <w:sz w:val="20"/>
              </w:rPr>
              <w:t xml:space="preserve">Ensure all clinicians and staff maintain their professional registration and mandatory training continuous professional development requirements such as Level 3 Safeguarding training.  </w:t>
            </w:r>
          </w:p>
          <w:p w14:paraId="25EA49AC" w14:textId="77777777" w:rsidR="00EB20CD" w:rsidRDefault="00EB20CD" w:rsidP="0035101B">
            <w:pPr>
              <w:spacing w:after="0"/>
              <w:contextualSpacing/>
              <w:rPr>
                <w:rFonts w:ascii="Arial" w:hAnsi="Arial" w:cs="Arial"/>
                <w:sz w:val="20"/>
              </w:rPr>
            </w:pPr>
            <w:bookmarkStart w:id="9" w:name="_Toc407700558"/>
          </w:p>
          <w:p w14:paraId="65BDBD58" w14:textId="29362503" w:rsidR="00455E63" w:rsidRPr="00ED36A2" w:rsidRDefault="00455E63" w:rsidP="0035101B">
            <w:pPr>
              <w:spacing w:after="0"/>
              <w:contextualSpacing/>
              <w:rPr>
                <w:rFonts w:ascii="Arial" w:eastAsia="MS Mincho" w:hAnsi="Arial" w:cs="Arial"/>
                <w:b/>
                <w:bCs/>
                <w:sz w:val="20"/>
              </w:rPr>
            </w:pPr>
            <w:r w:rsidRPr="00ED36A2">
              <w:rPr>
                <w:rFonts w:ascii="Arial" w:eastAsia="MS Mincho" w:hAnsi="Arial" w:cs="Arial"/>
                <w:b/>
                <w:bCs/>
                <w:sz w:val="20"/>
              </w:rPr>
              <w:t>3.4</w:t>
            </w:r>
            <w:r w:rsidR="00EB20CD">
              <w:rPr>
                <w:rFonts w:ascii="Arial" w:eastAsia="MS Mincho" w:hAnsi="Arial" w:cs="Arial"/>
                <w:b/>
                <w:bCs/>
                <w:sz w:val="20"/>
              </w:rPr>
              <w:t xml:space="preserve"> </w:t>
            </w:r>
            <w:r w:rsidRPr="00ED36A2">
              <w:rPr>
                <w:rFonts w:ascii="Arial" w:eastAsia="MS Mincho" w:hAnsi="Arial" w:cs="Arial"/>
                <w:b/>
                <w:bCs/>
                <w:sz w:val="20"/>
              </w:rPr>
              <w:t>Activity</w:t>
            </w:r>
            <w:bookmarkEnd w:id="9"/>
            <w:r w:rsidRPr="00ED36A2">
              <w:rPr>
                <w:rFonts w:ascii="Arial" w:eastAsia="MS Mincho" w:hAnsi="Arial" w:cs="Arial"/>
                <w:b/>
                <w:bCs/>
                <w:sz w:val="20"/>
              </w:rPr>
              <w:t xml:space="preserve"> </w:t>
            </w:r>
          </w:p>
          <w:p w14:paraId="3B15C6AA" w14:textId="77777777" w:rsidR="00455E63" w:rsidRPr="00ED36A2" w:rsidRDefault="00455E63" w:rsidP="0035101B">
            <w:pPr>
              <w:spacing w:after="0"/>
              <w:ind w:left="318"/>
              <w:contextualSpacing/>
              <w:rPr>
                <w:rFonts w:ascii="Arial" w:eastAsia="MS Mincho" w:hAnsi="Arial" w:cs="Arial"/>
                <w:b/>
                <w:bCs/>
                <w:sz w:val="20"/>
              </w:rPr>
            </w:pPr>
          </w:p>
          <w:p w14:paraId="4D733E99" w14:textId="77777777" w:rsidR="00455E63" w:rsidRPr="00ED36A2" w:rsidRDefault="00455E63" w:rsidP="0035101B">
            <w:pPr>
              <w:spacing w:after="0"/>
              <w:rPr>
                <w:rFonts w:ascii="Arial" w:eastAsia="MS Mincho" w:hAnsi="Arial" w:cs="Arial"/>
                <w:bCs/>
                <w:sz w:val="20"/>
              </w:rPr>
            </w:pPr>
            <w:r w:rsidRPr="00ED36A2">
              <w:rPr>
                <w:rFonts w:ascii="Arial" w:eastAsia="MS Mincho" w:hAnsi="Arial" w:cs="Arial"/>
                <w:bCs/>
                <w:sz w:val="20"/>
              </w:rPr>
              <w:t>The provider will:</w:t>
            </w:r>
          </w:p>
          <w:p w14:paraId="5935616D" w14:textId="09A8EFA2" w:rsidR="00455E63" w:rsidRPr="00ED36A2" w:rsidRDefault="00455E63" w:rsidP="001230BE">
            <w:pPr>
              <w:numPr>
                <w:ilvl w:val="0"/>
                <w:numId w:val="22"/>
              </w:numPr>
              <w:spacing w:after="0"/>
              <w:rPr>
                <w:rFonts w:ascii="Arial" w:eastAsia="MS Mincho" w:hAnsi="Arial" w:cs="Arial"/>
                <w:bCs/>
                <w:sz w:val="20"/>
              </w:rPr>
            </w:pPr>
            <w:r w:rsidRPr="00ED36A2">
              <w:rPr>
                <w:rFonts w:ascii="Arial" w:eastAsia="MS Mincho" w:hAnsi="Arial" w:cs="Arial"/>
                <w:bCs/>
                <w:sz w:val="20"/>
              </w:rPr>
              <w:t xml:space="preserve">demonstrate to the commissioners the volume and activities is relation the functions specified within this document. </w:t>
            </w:r>
          </w:p>
          <w:p w14:paraId="6FE77760" w14:textId="4E9FF0FA" w:rsidR="00455E63" w:rsidRPr="00ED36A2" w:rsidRDefault="00E632E8" w:rsidP="001230BE">
            <w:pPr>
              <w:numPr>
                <w:ilvl w:val="0"/>
                <w:numId w:val="22"/>
              </w:numPr>
              <w:spacing w:after="0"/>
              <w:rPr>
                <w:rFonts w:ascii="Arial" w:eastAsia="MS Mincho" w:hAnsi="Arial" w:cs="Arial"/>
                <w:bCs/>
                <w:sz w:val="20"/>
              </w:rPr>
            </w:pPr>
            <w:r w:rsidRPr="00ED36A2">
              <w:rPr>
                <w:rFonts w:ascii="Arial" w:eastAsia="MS Mincho" w:hAnsi="Arial" w:cs="Arial"/>
                <w:bCs/>
                <w:sz w:val="20"/>
              </w:rPr>
              <w:t>e</w:t>
            </w:r>
            <w:r w:rsidR="00455E63" w:rsidRPr="00ED36A2">
              <w:rPr>
                <w:rFonts w:ascii="Arial" w:eastAsia="MS Mincho" w:hAnsi="Arial" w:cs="Arial"/>
                <w:bCs/>
                <w:sz w:val="20"/>
              </w:rPr>
              <w:t xml:space="preserve">nsure there are safe levels of staffing in place to meet the demand. </w:t>
            </w:r>
          </w:p>
          <w:p w14:paraId="6F50E7DD" w14:textId="77777777" w:rsidR="00644794" w:rsidRDefault="00644794" w:rsidP="001D3EDB">
            <w:pPr>
              <w:spacing w:after="0" w:line="259" w:lineRule="auto"/>
              <w:rPr>
                <w:rFonts w:ascii="Arial" w:eastAsia="Calibri" w:hAnsi="Arial" w:cs="Arial"/>
                <w:sz w:val="20"/>
                <w:lang w:val="en-GB" w:eastAsia="en-US"/>
              </w:rPr>
            </w:pPr>
          </w:p>
          <w:p w14:paraId="3A508A67" w14:textId="682907CC" w:rsidR="001D3EDB" w:rsidRPr="001D3EDB" w:rsidRDefault="00644794" w:rsidP="001D3EDB">
            <w:pPr>
              <w:spacing w:after="0" w:line="259" w:lineRule="auto"/>
              <w:rPr>
                <w:rFonts w:ascii="Arial" w:eastAsia="Calibri" w:hAnsi="Arial" w:cs="Arial"/>
                <w:b/>
                <w:bCs/>
                <w:sz w:val="20"/>
                <w:lang w:val="en-GB" w:eastAsia="en-US"/>
              </w:rPr>
            </w:pPr>
            <w:r w:rsidRPr="00644794">
              <w:rPr>
                <w:rFonts w:ascii="Arial" w:eastAsia="Calibri" w:hAnsi="Arial" w:cs="Arial"/>
                <w:b/>
                <w:sz w:val="20"/>
                <w:lang w:val="en-GB" w:eastAsia="en-US"/>
              </w:rPr>
              <w:t>3.5</w:t>
            </w:r>
            <w:r w:rsidR="00EB20CD">
              <w:rPr>
                <w:rFonts w:ascii="Arial" w:eastAsia="Calibri" w:hAnsi="Arial" w:cs="Arial"/>
                <w:b/>
                <w:bCs/>
                <w:sz w:val="20"/>
                <w:lang w:val="en-GB" w:eastAsia="en-US"/>
              </w:rPr>
              <w:t xml:space="preserve"> </w:t>
            </w:r>
            <w:r w:rsidR="001D3EDB" w:rsidRPr="001D3EDB">
              <w:rPr>
                <w:rFonts w:ascii="Arial" w:eastAsia="Calibri" w:hAnsi="Arial" w:cs="Arial"/>
                <w:b/>
                <w:bCs/>
                <w:sz w:val="20"/>
                <w:lang w:val="en-GB" w:eastAsia="en-US"/>
              </w:rPr>
              <w:t xml:space="preserve">Data recording should include: </w:t>
            </w:r>
          </w:p>
          <w:p w14:paraId="3EDA58C0" w14:textId="15D435E7" w:rsidR="001D3EDB" w:rsidRPr="001D3EDB" w:rsidRDefault="00137BFE" w:rsidP="001D3EDB">
            <w:pPr>
              <w:spacing w:after="0" w:line="259" w:lineRule="auto"/>
              <w:rPr>
                <w:rFonts w:ascii="Arial" w:eastAsia="Calibri" w:hAnsi="Arial" w:cs="Arial"/>
                <w:sz w:val="20"/>
                <w:lang w:val="en-GB" w:eastAsia="en-US"/>
              </w:rPr>
            </w:pPr>
            <w:r>
              <w:rPr>
                <w:rFonts w:ascii="Arial" w:eastAsia="Calibri" w:hAnsi="Arial" w:cs="Arial"/>
                <w:b/>
                <w:sz w:val="20"/>
                <w:lang w:val="en-GB" w:eastAsia="en-US"/>
              </w:rPr>
              <w:t xml:space="preserve">Key Performance Indicators </w:t>
            </w:r>
            <w:r w:rsidR="001D3EDB" w:rsidRPr="001D3EDB">
              <w:rPr>
                <w:rFonts w:ascii="Arial" w:eastAsia="Calibri" w:hAnsi="Arial" w:cs="Arial"/>
                <w:b/>
                <w:sz w:val="20"/>
                <w:lang w:val="en-GB" w:eastAsia="en-US"/>
              </w:rPr>
              <w:t>(each by CCG)</w:t>
            </w:r>
            <w:r w:rsidR="001D3EDB" w:rsidRPr="001D3EDB">
              <w:rPr>
                <w:rFonts w:ascii="Arial" w:eastAsia="Calibri" w:hAnsi="Arial" w:cs="Arial"/>
                <w:sz w:val="20"/>
                <w:lang w:val="en-GB" w:eastAsia="en-US"/>
              </w:rPr>
              <w:t xml:space="preserve"> – to be agreed and refined would include:</w:t>
            </w:r>
          </w:p>
          <w:p w14:paraId="598B9497" w14:textId="64807F32" w:rsidR="001D3EDB" w:rsidRPr="001D3EDB" w:rsidRDefault="001D3EDB" w:rsidP="001230BE">
            <w:pPr>
              <w:numPr>
                <w:ilvl w:val="0"/>
                <w:numId w:val="37"/>
              </w:numPr>
              <w:spacing w:after="0" w:line="259" w:lineRule="auto"/>
              <w:contextualSpacing/>
              <w:rPr>
                <w:rFonts w:ascii="Arial" w:eastAsia="Calibri" w:hAnsi="Arial" w:cs="Arial"/>
                <w:sz w:val="20"/>
                <w:lang w:val="en-GB" w:eastAsia="en-US"/>
              </w:rPr>
            </w:pPr>
            <w:r w:rsidRPr="001D3EDB">
              <w:rPr>
                <w:rFonts w:ascii="Arial" w:eastAsia="Calibri" w:hAnsi="Arial" w:cs="Arial"/>
                <w:sz w:val="20"/>
                <w:lang w:val="en-GB" w:eastAsia="en-US"/>
              </w:rPr>
              <w:t>%  and number</w:t>
            </w:r>
            <w:r w:rsidR="00C761A1">
              <w:rPr>
                <w:rFonts w:ascii="Arial" w:eastAsia="Calibri" w:hAnsi="Arial" w:cs="Arial"/>
                <w:sz w:val="20"/>
                <w:lang w:val="en-GB" w:eastAsia="en-US"/>
              </w:rPr>
              <w:t xml:space="preserve"> of children referred seen in 2 </w:t>
            </w:r>
            <w:r w:rsidRPr="001D3EDB">
              <w:rPr>
                <w:rFonts w:ascii="Arial" w:eastAsia="Calibri" w:hAnsi="Arial" w:cs="Arial"/>
                <w:sz w:val="20"/>
                <w:lang w:val="en-GB" w:eastAsia="en-US"/>
              </w:rPr>
              <w:t xml:space="preserve">weeks </w:t>
            </w:r>
          </w:p>
          <w:p w14:paraId="5AD052B3" w14:textId="77777777" w:rsidR="001D3EDB" w:rsidRPr="001D3EDB" w:rsidRDefault="001D3EDB" w:rsidP="001230BE">
            <w:pPr>
              <w:numPr>
                <w:ilvl w:val="0"/>
                <w:numId w:val="37"/>
              </w:numPr>
              <w:spacing w:after="0" w:line="259" w:lineRule="auto"/>
              <w:contextualSpacing/>
              <w:rPr>
                <w:rFonts w:ascii="Arial" w:eastAsia="Calibri" w:hAnsi="Arial" w:cs="Arial"/>
                <w:sz w:val="20"/>
                <w:lang w:val="en-GB" w:eastAsia="en-US"/>
              </w:rPr>
            </w:pPr>
            <w:r w:rsidRPr="001D3EDB">
              <w:rPr>
                <w:rFonts w:ascii="Arial" w:eastAsia="Calibri" w:hAnsi="Arial" w:cs="Arial"/>
                <w:sz w:val="20"/>
                <w:lang w:val="en-GB" w:eastAsia="en-US"/>
              </w:rPr>
              <w:t xml:space="preserve">% and number of children with improve paired measure of either TSCC and / or Resilience Measures as previously mentioned. </w:t>
            </w:r>
          </w:p>
          <w:p w14:paraId="25DDA171" w14:textId="10DDCCF3" w:rsidR="001D3EDB" w:rsidRPr="00ED36A2" w:rsidRDefault="001D3EDB" w:rsidP="001230BE">
            <w:pPr>
              <w:numPr>
                <w:ilvl w:val="0"/>
                <w:numId w:val="37"/>
              </w:numPr>
              <w:spacing w:after="0" w:line="259" w:lineRule="auto"/>
              <w:contextualSpacing/>
              <w:rPr>
                <w:rFonts w:ascii="Arial" w:eastAsia="Calibri" w:hAnsi="Arial" w:cs="Arial"/>
                <w:sz w:val="20"/>
                <w:lang w:val="en-GB" w:eastAsia="en-US"/>
              </w:rPr>
            </w:pPr>
            <w:r w:rsidRPr="001D3EDB">
              <w:rPr>
                <w:rFonts w:ascii="Arial" w:eastAsia="Calibri" w:hAnsi="Arial" w:cs="Arial"/>
                <w:sz w:val="20"/>
                <w:lang w:val="en-GB" w:eastAsia="en-US"/>
              </w:rPr>
              <w:t>% and number of children who have completed a satisfaction survey when exiting the service</w:t>
            </w:r>
          </w:p>
          <w:p w14:paraId="280C478B" w14:textId="77777777" w:rsidR="00E65770" w:rsidRPr="001D3EDB" w:rsidRDefault="00E65770" w:rsidP="00E65770">
            <w:pPr>
              <w:spacing w:after="0" w:line="259" w:lineRule="auto"/>
              <w:ind w:left="720"/>
              <w:contextualSpacing/>
              <w:rPr>
                <w:rFonts w:ascii="Arial" w:eastAsia="Calibri" w:hAnsi="Arial" w:cs="Arial"/>
                <w:sz w:val="20"/>
                <w:lang w:val="en-GB" w:eastAsia="en-US"/>
              </w:rPr>
            </w:pPr>
          </w:p>
          <w:p w14:paraId="42872B37" w14:textId="77777777" w:rsidR="001D3EDB" w:rsidRPr="001D3EDB" w:rsidRDefault="001D3EDB" w:rsidP="001D3EDB">
            <w:pPr>
              <w:spacing w:after="0" w:line="259" w:lineRule="auto"/>
              <w:rPr>
                <w:rFonts w:ascii="Arial" w:eastAsia="Calibri" w:hAnsi="Arial" w:cs="Arial"/>
                <w:b/>
                <w:sz w:val="20"/>
                <w:lang w:val="en-GB" w:eastAsia="en-US"/>
              </w:rPr>
            </w:pPr>
            <w:r w:rsidRPr="001D3EDB">
              <w:rPr>
                <w:rFonts w:ascii="Arial" w:eastAsia="Calibri" w:hAnsi="Arial" w:cs="Arial"/>
                <w:b/>
                <w:sz w:val="20"/>
                <w:lang w:val="en-GB" w:eastAsia="en-US"/>
              </w:rPr>
              <w:t>Improved outcomes – service</w:t>
            </w:r>
          </w:p>
          <w:p w14:paraId="79459AB2" w14:textId="77777777" w:rsidR="00C761A1" w:rsidRPr="001D3EDB" w:rsidRDefault="00C761A1" w:rsidP="00C761A1">
            <w:pPr>
              <w:numPr>
                <w:ilvl w:val="0"/>
                <w:numId w:val="36"/>
              </w:numPr>
              <w:spacing w:after="0" w:line="259" w:lineRule="auto"/>
              <w:contextualSpacing/>
              <w:rPr>
                <w:rFonts w:ascii="Arial" w:eastAsia="Calibri" w:hAnsi="Arial" w:cs="Arial"/>
                <w:sz w:val="20"/>
                <w:lang w:val="en-GB" w:eastAsia="en-US"/>
              </w:rPr>
            </w:pPr>
            <w:r w:rsidRPr="001D3EDB">
              <w:rPr>
                <w:rFonts w:ascii="Arial" w:eastAsia="Calibri" w:hAnsi="Arial" w:cs="Arial"/>
                <w:sz w:val="20"/>
                <w:lang w:val="en-GB" w:eastAsia="en-US"/>
              </w:rPr>
              <w:t>Increased percentage of CYP attending the CSA hub offered emotional health and wellbeing assessment</w:t>
            </w:r>
          </w:p>
          <w:p w14:paraId="7E4C9FD6" w14:textId="77777777" w:rsidR="00C761A1" w:rsidRPr="001D3EDB" w:rsidRDefault="00C761A1" w:rsidP="00C761A1">
            <w:pPr>
              <w:numPr>
                <w:ilvl w:val="0"/>
                <w:numId w:val="36"/>
              </w:numPr>
              <w:spacing w:after="0" w:line="259" w:lineRule="auto"/>
              <w:contextualSpacing/>
              <w:rPr>
                <w:rFonts w:ascii="Arial" w:eastAsia="Calibri" w:hAnsi="Arial" w:cs="Arial"/>
                <w:sz w:val="20"/>
                <w:lang w:val="en-GB" w:eastAsia="en-US"/>
              </w:rPr>
            </w:pPr>
            <w:r>
              <w:rPr>
                <w:rFonts w:ascii="Arial" w:eastAsia="Calibri" w:hAnsi="Arial" w:cs="Arial"/>
                <w:sz w:val="20"/>
                <w:lang w:val="en-GB" w:eastAsia="en-US"/>
              </w:rPr>
              <w:t>Support offered to parents/carers increased by X%</w:t>
            </w:r>
          </w:p>
          <w:p w14:paraId="5C9CDAA3" w14:textId="77777777" w:rsidR="00C761A1" w:rsidRPr="001D3EDB" w:rsidRDefault="00C761A1" w:rsidP="00C761A1">
            <w:pPr>
              <w:numPr>
                <w:ilvl w:val="0"/>
                <w:numId w:val="36"/>
              </w:numPr>
              <w:spacing w:after="0" w:line="259" w:lineRule="auto"/>
              <w:contextualSpacing/>
              <w:rPr>
                <w:rFonts w:ascii="Arial" w:eastAsia="Calibri" w:hAnsi="Arial" w:cs="Arial"/>
                <w:sz w:val="20"/>
                <w:lang w:val="en-GB" w:eastAsia="en-US"/>
              </w:rPr>
            </w:pPr>
            <w:r>
              <w:rPr>
                <w:rFonts w:ascii="Arial" w:eastAsia="Calibri" w:hAnsi="Arial" w:cs="Arial"/>
                <w:sz w:val="20"/>
                <w:lang w:val="en-GB" w:eastAsia="en-US"/>
              </w:rPr>
              <w:t xml:space="preserve">Number of CYP accessing emotional support increased by X % </w:t>
            </w:r>
          </w:p>
          <w:p w14:paraId="087C8FD6" w14:textId="77777777" w:rsidR="00C761A1" w:rsidRPr="001D3EDB" w:rsidRDefault="00C761A1" w:rsidP="00C761A1">
            <w:pPr>
              <w:numPr>
                <w:ilvl w:val="0"/>
                <w:numId w:val="36"/>
              </w:numPr>
              <w:spacing w:after="0" w:line="259" w:lineRule="auto"/>
              <w:contextualSpacing/>
              <w:rPr>
                <w:rFonts w:ascii="Arial" w:eastAsia="Calibri" w:hAnsi="Arial" w:cs="Arial"/>
                <w:sz w:val="20"/>
                <w:lang w:val="en-GB" w:eastAsia="en-US"/>
              </w:rPr>
            </w:pPr>
            <w:r>
              <w:rPr>
                <w:rFonts w:ascii="Arial" w:eastAsia="Calibri" w:hAnsi="Arial" w:cs="Arial"/>
                <w:sz w:val="20"/>
                <w:lang w:val="en-GB" w:eastAsia="en-US"/>
              </w:rPr>
              <w:t>Number of parents/carers accessing support increased by x %</w:t>
            </w:r>
          </w:p>
          <w:p w14:paraId="2DA6B872" w14:textId="77777777" w:rsidR="00C761A1" w:rsidRPr="001D3EDB" w:rsidRDefault="00C761A1" w:rsidP="00C761A1">
            <w:pPr>
              <w:numPr>
                <w:ilvl w:val="0"/>
                <w:numId w:val="36"/>
              </w:numPr>
              <w:spacing w:after="0" w:line="259" w:lineRule="auto"/>
              <w:contextualSpacing/>
              <w:rPr>
                <w:rFonts w:ascii="Arial" w:eastAsia="Calibri" w:hAnsi="Arial" w:cs="Arial"/>
                <w:sz w:val="20"/>
                <w:lang w:val="en-GB" w:eastAsia="en-US"/>
              </w:rPr>
            </w:pPr>
            <w:r>
              <w:rPr>
                <w:rFonts w:ascii="Arial" w:eastAsia="Calibri" w:hAnsi="Arial" w:cs="Arial"/>
                <w:sz w:val="20"/>
                <w:lang w:val="en-GB" w:eastAsia="en-US"/>
              </w:rPr>
              <w:t xml:space="preserve">Number of CYP satisfied </w:t>
            </w:r>
            <w:r w:rsidRPr="001D3EDB">
              <w:rPr>
                <w:rFonts w:ascii="Arial" w:eastAsia="Calibri" w:hAnsi="Arial" w:cs="Arial"/>
                <w:sz w:val="20"/>
                <w:lang w:val="en-GB" w:eastAsia="en-US"/>
              </w:rPr>
              <w:t xml:space="preserve">CYP satisfaction survey when exiting the service - % agreed/strongly agreed </w:t>
            </w:r>
          </w:p>
          <w:p w14:paraId="6FFEADA0" w14:textId="77777777" w:rsidR="00C761A1" w:rsidRDefault="00C761A1" w:rsidP="00C761A1">
            <w:pPr>
              <w:numPr>
                <w:ilvl w:val="0"/>
                <w:numId w:val="36"/>
              </w:numPr>
              <w:spacing w:after="0" w:line="259" w:lineRule="auto"/>
              <w:contextualSpacing/>
              <w:rPr>
                <w:rFonts w:ascii="Arial" w:eastAsia="Calibri" w:hAnsi="Arial" w:cs="Arial"/>
                <w:sz w:val="20"/>
                <w:lang w:val="en-GB" w:eastAsia="en-US"/>
              </w:rPr>
            </w:pPr>
            <w:r>
              <w:rPr>
                <w:rFonts w:ascii="Arial" w:eastAsia="Calibri" w:hAnsi="Arial" w:cs="Arial"/>
                <w:sz w:val="20"/>
                <w:lang w:val="en-GB" w:eastAsia="en-US"/>
              </w:rPr>
              <w:t xml:space="preserve">Number of CYP aged 12 and over self-completing assessments </w:t>
            </w:r>
          </w:p>
          <w:p w14:paraId="1857C684" w14:textId="77777777" w:rsidR="00C761A1" w:rsidRPr="001D3EDB" w:rsidRDefault="00C761A1" w:rsidP="00C761A1">
            <w:pPr>
              <w:numPr>
                <w:ilvl w:val="0"/>
                <w:numId w:val="36"/>
              </w:numPr>
              <w:spacing w:after="0" w:line="259" w:lineRule="auto"/>
              <w:contextualSpacing/>
              <w:rPr>
                <w:rFonts w:ascii="Arial" w:eastAsia="Calibri" w:hAnsi="Arial" w:cs="Arial"/>
                <w:sz w:val="20"/>
                <w:lang w:val="en-GB" w:eastAsia="en-US"/>
              </w:rPr>
            </w:pPr>
            <w:r>
              <w:rPr>
                <w:rFonts w:ascii="Arial" w:eastAsia="Calibri" w:hAnsi="Arial" w:cs="Arial"/>
                <w:sz w:val="20"/>
                <w:lang w:val="en-GB" w:eastAsia="en-US"/>
              </w:rPr>
              <w:t xml:space="preserve">Number of CYP under 12 with family/carer </w:t>
            </w:r>
            <w:r w:rsidRPr="001D3EDB">
              <w:rPr>
                <w:rFonts w:ascii="Arial" w:eastAsia="Calibri" w:hAnsi="Arial" w:cs="Arial"/>
                <w:sz w:val="20"/>
                <w:lang w:val="en-GB" w:eastAsia="en-US"/>
              </w:rPr>
              <w:t xml:space="preserve">(12 and over self-completion and under 12 with family/carer) </w:t>
            </w:r>
          </w:p>
          <w:p w14:paraId="6F2A9FCA" w14:textId="1EB7CB3F" w:rsidR="001D3EDB" w:rsidRPr="001D3EDB" w:rsidRDefault="001D3EDB" w:rsidP="001D3EDB">
            <w:pPr>
              <w:spacing w:after="0" w:line="259" w:lineRule="auto"/>
              <w:rPr>
                <w:rFonts w:ascii="Arial" w:eastAsia="Calibri" w:hAnsi="Arial" w:cs="Arial"/>
                <w:sz w:val="20"/>
                <w:lang w:val="en-GB" w:eastAsia="en-US"/>
              </w:rPr>
            </w:pPr>
          </w:p>
          <w:p w14:paraId="5140F40E" w14:textId="77777777" w:rsidR="001D3EDB" w:rsidRPr="001D3EDB" w:rsidRDefault="001D3EDB" w:rsidP="001D3EDB">
            <w:pPr>
              <w:spacing w:after="0" w:line="259" w:lineRule="auto"/>
              <w:rPr>
                <w:rFonts w:ascii="Arial" w:eastAsia="Calibri" w:hAnsi="Arial" w:cs="Arial"/>
                <w:b/>
                <w:sz w:val="20"/>
                <w:lang w:val="en-GB" w:eastAsia="en-US"/>
              </w:rPr>
            </w:pPr>
            <w:r w:rsidRPr="001D3EDB">
              <w:rPr>
                <w:rFonts w:ascii="Arial" w:eastAsia="Calibri" w:hAnsi="Arial" w:cs="Arial"/>
                <w:b/>
                <w:sz w:val="20"/>
                <w:lang w:val="en-GB" w:eastAsia="en-US"/>
              </w:rPr>
              <w:t>Improved outcomes – long term</w:t>
            </w:r>
          </w:p>
          <w:p w14:paraId="43DF97AD" w14:textId="77777777" w:rsidR="001D3EDB" w:rsidRPr="001D3EDB" w:rsidRDefault="001D3EDB" w:rsidP="001230BE">
            <w:pPr>
              <w:numPr>
                <w:ilvl w:val="0"/>
                <w:numId w:val="38"/>
              </w:numPr>
              <w:spacing w:after="0" w:line="259" w:lineRule="auto"/>
              <w:contextualSpacing/>
              <w:rPr>
                <w:rFonts w:ascii="Arial" w:eastAsia="Calibri" w:hAnsi="Arial" w:cs="Arial"/>
                <w:sz w:val="20"/>
                <w:lang w:val="en-GB" w:eastAsia="en-US"/>
              </w:rPr>
            </w:pPr>
            <w:r w:rsidRPr="001D3EDB">
              <w:rPr>
                <w:rFonts w:ascii="Arial" w:eastAsia="Calibri" w:hAnsi="Arial" w:cs="Arial"/>
                <w:sz w:val="20"/>
                <w:lang w:val="en-GB" w:eastAsia="en-US"/>
              </w:rPr>
              <w:t>Therapeutic and risk management goals achieved by CYP</w:t>
            </w:r>
          </w:p>
          <w:p w14:paraId="73CA9279" w14:textId="77777777" w:rsidR="001D3EDB" w:rsidRPr="001D3EDB" w:rsidRDefault="001D3EDB" w:rsidP="001230BE">
            <w:pPr>
              <w:numPr>
                <w:ilvl w:val="0"/>
                <w:numId w:val="38"/>
              </w:numPr>
              <w:spacing w:after="0" w:line="259" w:lineRule="auto"/>
              <w:contextualSpacing/>
              <w:rPr>
                <w:rFonts w:ascii="Arial" w:eastAsia="Calibri" w:hAnsi="Arial" w:cs="Arial"/>
                <w:sz w:val="20"/>
                <w:lang w:val="en-GB" w:eastAsia="en-US"/>
              </w:rPr>
            </w:pPr>
            <w:r w:rsidRPr="001D3EDB">
              <w:rPr>
                <w:rFonts w:ascii="Arial" w:eastAsia="Calibri" w:hAnsi="Arial" w:cs="Arial"/>
                <w:sz w:val="20"/>
                <w:lang w:val="en-GB" w:eastAsia="en-US"/>
              </w:rPr>
              <w:t>Increased percentage of CYP with long term mental health morbidity e.g. self-harm, anxiety (at 12 months)</w:t>
            </w:r>
          </w:p>
          <w:p w14:paraId="3D6228DD" w14:textId="77777777" w:rsidR="001D3EDB" w:rsidRPr="001D3EDB" w:rsidRDefault="001D3EDB" w:rsidP="001230BE">
            <w:pPr>
              <w:numPr>
                <w:ilvl w:val="0"/>
                <w:numId w:val="38"/>
              </w:numPr>
              <w:spacing w:after="0" w:line="259" w:lineRule="auto"/>
              <w:contextualSpacing/>
              <w:rPr>
                <w:rFonts w:ascii="Arial" w:eastAsia="Calibri" w:hAnsi="Arial" w:cs="Arial"/>
                <w:sz w:val="20"/>
                <w:lang w:val="en-GB" w:eastAsia="en-US"/>
              </w:rPr>
            </w:pPr>
            <w:r w:rsidRPr="001D3EDB">
              <w:rPr>
                <w:rFonts w:ascii="Arial" w:eastAsia="Calibri" w:hAnsi="Arial" w:cs="Arial"/>
                <w:sz w:val="20"/>
                <w:lang w:val="en-GB" w:eastAsia="en-US"/>
              </w:rPr>
              <w:t>Increased percentage of CYP returning to education/employment after CSA (after 6 months)</w:t>
            </w:r>
          </w:p>
          <w:p w14:paraId="4E032ABF" w14:textId="4FB771EF" w:rsidR="001D3EDB" w:rsidRPr="001D3EDB" w:rsidRDefault="001D3EDB" w:rsidP="001230BE">
            <w:pPr>
              <w:numPr>
                <w:ilvl w:val="0"/>
                <w:numId w:val="38"/>
              </w:numPr>
              <w:spacing w:after="0" w:line="259" w:lineRule="auto"/>
              <w:contextualSpacing/>
              <w:rPr>
                <w:rFonts w:ascii="Arial" w:eastAsia="Calibri" w:hAnsi="Arial" w:cs="Arial"/>
                <w:sz w:val="20"/>
                <w:lang w:val="en-GB" w:eastAsia="en-US"/>
              </w:rPr>
            </w:pPr>
            <w:r w:rsidRPr="001D3EDB">
              <w:rPr>
                <w:rFonts w:ascii="Arial" w:eastAsia="Calibri" w:hAnsi="Arial" w:cs="Arial"/>
                <w:sz w:val="20"/>
                <w:lang w:val="en-GB" w:eastAsia="en-US"/>
              </w:rPr>
              <w:t>Increased percentage of CYP in recovery from trauma e.g. Child Impact of Events Scale</w:t>
            </w:r>
            <w:bookmarkStart w:id="10" w:name="_Toc407700570"/>
          </w:p>
          <w:p w14:paraId="6A8BC184" w14:textId="77777777" w:rsidR="001D3EDB" w:rsidRPr="001D3EDB" w:rsidRDefault="001D3EDB" w:rsidP="001D3EDB">
            <w:pPr>
              <w:spacing w:after="0" w:line="259" w:lineRule="auto"/>
              <w:rPr>
                <w:rFonts w:ascii="Arial" w:eastAsia="Calibri" w:hAnsi="Arial" w:cs="Arial"/>
                <w:b/>
                <w:sz w:val="20"/>
                <w:lang w:val="en-GB" w:eastAsia="en-US"/>
              </w:rPr>
            </w:pPr>
            <w:r w:rsidRPr="001D3EDB">
              <w:rPr>
                <w:rFonts w:ascii="Arial" w:eastAsia="Calibri" w:hAnsi="Arial" w:cs="Arial"/>
                <w:b/>
                <w:sz w:val="20"/>
                <w:lang w:val="en-GB" w:eastAsia="en-US"/>
              </w:rPr>
              <w:t>Data Requirements:</w:t>
            </w:r>
          </w:p>
          <w:p w14:paraId="0E8BE6E2" w14:textId="77777777" w:rsidR="001D3EDB" w:rsidRPr="001D3EDB" w:rsidRDefault="001D3EDB" w:rsidP="001230BE">
            <w:pPr>
              <w:numPr>
                <w:ilvl w:val="0"/>
                <w:numId w:val="39"/>
              </w:numPr>
              <w:spacing w:after="0" w:line="259" w:lineRule="auto"/>
              <w:contextualSpacing/>
              <w:rPr>
                <w:rFonts w:ascii="Arial" w:eastAsia="Calibri" w:hAnsi="Arial" w:cs="Arial"/>
                <w:sz w:val="20"/>
                <w:lang w:val="en-GB" w:eastAsia="en-US"/>
              </w:rPr>
            </w:pPr>
            <w:r w:rsidRPr="001D3EDB">
              <w:rPr>
                <w:rFonts w:ascii="Arial" w:eastAsia="Calibri" w:hAnsi="Arial" w:cs="Arial"/>
                <w:sz w:val="20"/>
                <w:lang w:val="en-GB" w:eastAsia="en-US"/>
              </w:rPr>
              <w:t>Demographics</w:t>
            </w:r>
          </w:p>
          <w:p w14:paraId="28251E3B" w14:textId="77777777" w:rsidR="001D3EDB" w:rsidRPr="001D3EDB" w:rsidRDefault="001D3EDB" w:rsidP="001230BE">
            <w:pPr>
              <w:numPr>
                <w:ilvl w:val="0"/>
                <w:numId w:val="39"/>
              </w:numPr>
              <w:spacing w:after="0" w:line="259" w:lineRule="auto"/>
              <w:contextualSpacing/>
              <w:rPr>
                <w:rFonts w:ascii="Arial" w:eastAsia="Calibri" w:hAnsi="Arial" w:cs="Arial"/>
                <w:sz w:val="20"/>
                <w:lang w:val="en-GB" w:eastAsia="en-US"/>
              </w:rPr>
            </w:pPr>
            <w:r w:rsidRPr="001D3EDB">
              <w:rPr>
                <w:rFonts w:ascii="Arial" w:eastAsia="Calibri" w:hAnsi="Arial" w:cs="Arial"/>
                <w:sz w:val="20"/>
                <w:lang w:val="en-GB" w:eastAsia="en-US"/>
              </w:rPr>
              <w:t>Average wait time</w:t>
            </w:r>
          </w:p>
          <w:p w14:paraId="330584C4" w14:textId="77777777" w:rsidR="001D3EDB" w:rsidRPr="001D3EDB" w:rsidRDefault="001D3EDB" w:rsidP="001230BE">
            <w:pPr>
              <w:numPr>
                <w:ilvl w:val="0"/>
                <w:numId w:val="39"/>
              </w:numPr>
              <w:spacing w:after="0" w:line="259" w:lineRule="auto"/>
              <w:contextualSpacing/>
              <w:rPr>
                <w:rFonts w:ascii="Arial" w:eastAsia="Calibri" w:hAnsi="Arial" w:cs="Arial"/>
                <w:sz w:val="20"/>
                <w:lang w:val="en-GB" w:eastAsia="en-US"/>
              </w:rPr>
            </w:pPr>
            <w:r w:rsidRPr="001D3EDB">
              <w:rPr>
                <w:rFonts w:ascii="Arial" w:eastAsia="Calibri" w:hAnsi="Arial" w:cs="Arial"/>
                <w:sz w:val="20"/>
                <w:lang w:val="en-GB" w:eastAsia="en-US"/>
              </w:rPr>
              <w:t xml:space="preserve">Number of interventions received </w:t>
            </w:r>
          </w:p>
          <w:p w14:paraId="75C32A0B" w14:textId="77777777" w:rsidR="001D3EDB" w:rsidRPr="001D3EDB" w:rsidRDefault="001D3EDB" w:rsidP="001230BE">
            <w:pPr>
              <w:numPr>
                <w:ilvl w:val="0"/>
                <w:numId w:val="39"/>
              </w:numPr>
              <w:spacing w:after="0" w:line="259" w:lineRule="auto"/>
              <w:contextualSpacing/>
              <w:rPr>
                <w:rFonts w:ascii="Arial" w:eastAsia="Calibri" w:hAnsi="Arial" w:cs="Arial"/>
                <w:sz w:val="20"/>
                <w:lang w:val="en-GB" w:eastAsia="en-US"/>
              </w:rPr>
            </w:pPr>
            <w:r w:rsidRPr="001D3EDB">
              <w:rPr>
                <w:rFonts w:ascii="Arial" w:eastAsia="Calibri" w:hAnsi="Arial" w:cs="Arial"/>
                <w:sz w:val="20"/>
                <w:lang w:val="en-GB" w:eastAsia="en-US"/>
              </w:rPr>
              <w:t xml:space="preserve">Current number of CYP accessing the service </w:t>
            </w:r>
          </w:p>
          <w:p w14:paraId="5B30D5D7" w14:textId="77777777" w:rsidR="001D3EDB" w:rsidRPr="001D3EDB" w:rsidRDefault="001D3EDB" w:rsidP="001D3EDB">
            <w:pPr>
              <w:spacing w:after="0"/>
              <w:rPr>
                <w:rFonts w:ascii="Arial" w:eastAsia="Calibri" w:hAnsi="Arial" w:cs="Arial"/>
                <w:sz w:val="20"/>
                <w:lang w:val="en-GB" w:eastAsia="en-US"/>
              </w:rPr>
            </w:pPr>
          </w:p>
          <w:p w14:paraId="7B887E08" w14:textId="77777777" w:rsidR="001D3EDB" w:rsidRPr="001D3EDB" w:rsidRDefault="001D3EDB" w:rsidP="001D3EDB">
            <w:pPr>
              <w:spacing w:after="0"/>
              <w:rPr>
                <w:rFonts w:ascii="Arial" w:eastAsia="Calibri" w:hAnsi="Arial" w:cs="Arial"/>
                <w:b/>
                <w:bCs/>
                <w:sz w:val="20"/>
                <w:lang w:val="en-GB" w:eastAsia="en-US"/>
              </w:rPr>
            </w:pPr>
            <w:r w:rsidRPr="001D3EDB">
              <w:rPr>
                <w:rFonts w:ascii="Arial" w:eastAsia="Calibri" w:hAnsi="Arial" w:cs="Arial"/>
                <w:b/>
                <w:bCs/>
                <w:sz w:val="20"/>
                <w:lang w:val="en-GB" w:eastAsia="en-US"/>
              </w:rPr>
              <w:t>Feedback and Outcomes Tools</w:t>
            </w:r>
            <w:bookmarkEnd w:id="10"/>
          </w:p>
          <w:p w14:paraId="3E57EC72" w14:textId="77777777" w:rsidR="001D3EDB" w:rsidRPr="001D3EDB" w:rsidRDefault="001D3EDB" w:rsidP="001D3EDB">
            <w:pPr>
              <w:spacing w:after="0"/>
              <w:ind w:left="34"/>
              <w:rPr>
                <w:rFonts w:ascii="Arial" w:eastAsia="Calibri" w:hAnsi="Arial" w:cs="Arial"/>
                <w:bCs/>
                <w:sz w:val="20"/>
                <w:lang w:val="en-GB" w:eastAsia="en-US"/>
              </w:rPr>
            </w:pPr>
            <w:r w:rsidRPr="001D3EDB">
              <w:rPr>
                <w:rFonts w:ascii="Arial" w:eastAsia="Calibri" w:hAnsi="Arial" w:cs="Arial"/>
                <w:bCs/>
                <w:sz w:val="20"/>
                <w:lang w:val="en-GB" w:eastAsia="en-US"/>
              </w:rPr>
              <w:t xml:space="preserve">The provider will:  </w:t>
            </w:r>
          </w:p>
          <w:p w14:paraId="4E16AED9" w14:textId="77777777" w:rsidR="001D3EDB" w:rsidRPr="001D3EDB" w:rsidRDefault="001D3EDB" w:rsidP="001230BE">
            <w:pPr>
              <w:numPr>
                <w:ilvl w:val="0"/>
                <w:numId w:val="23"/>
              </w:numPr>
              <w:spacing w:after="0" w:line="259" w:lineRule="auto"/>
              <w:rPr>
                <w:rFonts w:ascii="Arial" w:eastAsia="Calibri" w:hAnsi="Arial" w:cs="Arial"/>
                <w:bCs/>
                <w:sz w:val="20"/>
                <w:lang w:val="en-GB" w:eastAsia="en-US"/>
              </w:rPr>
            </w:pPr>
            <w:r w:rsidRPr="001D3EDB">
              <w:rPr>
                <w:rFonts w:ascii="Arial" w:eastAsia="Calibri" w:hAnsi="Arial" w:cs="Arial"/>
                <w:bCs/>
                <w:sz w:val="20"/>
                <w:lang w:val="en-GB" w:eastAsia="en-US"/>
              </w:rPr>
              <w:t>Use evidenced based tools to best facilitate continuous quality improvement in their clinical practice to ensure quality requirements are meaningful both in tracking progress and for day-to-day clinical work, supervision and collaborative practice.</w:t>
            </w:r>
          </w:p>
          <w:p w14:paraId="573EA814" w14:textId="77777777" w:rsidR="001D3EDB" w:rsidRPr="001D3EDB" w:rsidRDefault="001D3EDB" w:rsidP="001230BE">
            <w:pPr>
              <w:numPr>
                <w:ilvl w:val="0"/>
                <w:numId w:val="23"/>
              </w:numPr>
              <w:spacing w:after="0" w:line="259" w:lineRule="auto"/>
              <w:rPr>
                <w:rFonts w:ascii="Arial" w:eastAsia="Calibri" w:hAnsi="Arial" w:cs="Arial"/>
                <w:bCs/>
                <w:sz w:val="20"/>
                <w:lang w:val="en-GB" w:eastAsia="en-US"/>
              </w:rPr>
            </w:pPr>
            <w:r w:rsidRPr="001D3EDB">
              <w:rPr>
                <w:rFonts w:ascii="Arial" w:eastAsia="Calibri" w:hAnsi="Arial" w:cs="Arial"/>
                <w:bCs/>
                <w:sz w:val="20"/>
                <w:lang w:val="en-GB" w:eastAsia="en-US"/>
              </w:rPr>
              <w:t>Use a variety of mechanisms to seek feedback on the services received from children, young people and their families.</w:t>
            </w:r>
          </w:p>
          <w:p w14:paraId="19C2DAAA" w14:textId="77777777" w:rsidR="001D3EDB" w:rsidRPr="001D3EDB" w:rsidRDefault="001D3EDB" w:rsidP="001230BE">
            <w:pPr>
              <w:numPr>
                <w:ilvl w:val="0"/>
                <w:numId w:val="23"/>
              </w:numPr>
              <w:spacing w:after="0" w:line="259" w:lineRule="auto"/>
              <w:rPr>
                <w:rFonts w:ascii="Arial" w:eastAsia="Calibri" w:hAnsi="Arial" w:cs="Arial"/>
                <w:bCs/>
                <w:sz w:val="20"/>
                <w:lang w:val="en-GB" w:eastAsia="en-US"/>
              </w:rPr>
            </w:pPr>
            <w:r w:rsidRPr="001D3EDB">
              <w:rPr>
                <w:rFonts w:ascii="Arial" w:eastAsia="Calibri" w:hAnsi="Arial" w:cs="Arial"/>
                <w:bCs/>
                <w:sz w:val="20"/>
                <w:lang w:val="en-GB" w:eastAsia="en-US"/>
              </w:rPr>
              <w:t xml:space="preserve">Ensure there is a transparent and robust complaints procedure in place. </w:t>
            </w:r>
          </w:p>
          <w:p w14:paraId="5E85A779" w14:textId="76ADD594" w:rsidR="001D3EDB" w:rsidRDefault="001D3EDB" w:rsidP="001D3EDB">
            <w:pPr>
              <w:spacing w:after="0" w:line="259" w:lineRule="auto"/>
              <w:contextualSpacing/>
              <w:rPr>
                <w:rFonts w:ascii="Arial" w:eastAsia="MS Mincho" w:hAnsi="Arial" w:cs="Arial"/>
                <w:b/>
                <w:bCs/>
                <w:sz w:val="20"/>
                <w:lang w:val="en-GB" w:eastAsia="en-US"/>
              </w:rPr>
            </w:pPr>
            <w:bookmarkStart w:id="11" w:name="_Toc407700560"/>
          </w:p>
          <w:p w14:paraId="07CDD977" w14:textId="192C0BE6" w:rsidR="00644794" w:rsidRPr="00644794" w:rsidRDefault="00644794" w:rsidP="00644794">
            <w:pPr>
              <w:spacing w:after="0"/>
              <w:contextualSpacing/>
              <w:rPr>
                <w:rFonts w:ascii="Arial" w:eastAsia="MS Mincho" w:hAnsi="Arial" w:cs="Arial"/>
                <w:b/>
                <w:bCs/>
                <w:sz w:val="20"/>
              </w:rPr>
            </w:pPr>
            <w:r>
              <w:rPr>
                <w:rFonts w:ascii="Arial" w:eastAsia="MS Mincho" w:hAnsi="Arial" w:cs="Arial"/>
                <w:b/>
                <w:bCs/>
                <w:sz w:val="20"/>
              </w:rPr>
              <w:t xml:space="preserve">3.6 </w:t>
            </w:r>
            <w:r w:rsidRPr="00644794">
              <w:rPr>
                <w:rFonts w:ascii="Arial" w:eastAsia="MS Mincho" w:hAnsi="Arial" w:cs="Arial"/>
                <w:b/>
                <w:bCs/>
                <w:sz w:val="20"/>
              </w:rPr>
              <w:t>Outcomes</w:t>
            </w:r>
          </w:p>
          <w:p w14:paraId="7F1C5251" w14:textId="77777777" w:rsidR="00644794" w:rsidRPr="00644794" w:rsidRDefault="00644794" w:rsidP="00644794">
            <w:pPr>
              <w:spacing w:after="160" w:line="259" w:lineRule="auto"/>
              <w:rPr>
                <w:rFonts w:ascii="Arial" w:eastAsia="Calibri" w:hAnsi="Arial" w:cs="Arial"/>
                <w:b/>
                <w:sz w:val="20"/>
                <w:lang w:val="en-GB" w:eastAsia="en-US"/>
              </w:rPr>
            </w:pPr>
            <w:r w:rsidRPr="00644794">
              <w:rPr>
                <w:rFonts w:ascii="Arial" w:eastAsia="Calibri" w:hAnsi="Arial" w:cs="Arial"/>
                <w:sz w:val="20"/>
                <w:lang w:val="en-GB" w:eastAsia="en-US"/>
              </w:rPr>
              <w:t>Children and Young Peoples mental health and wellbeing will be measured at the onset of the intervention using an agreed rating scale and will be followed up at agreed periods of review throughout the intervention. (TSCC and / or Resilience. The benefits for the child include reduced re-traumatisation, early intervention for emotional and mental health needs, reduced mental health morbidity and reduced repeat victimisation. The family/carers will be offered a programme of support and enabled to support the child. All contacts with families are opportunities to promote the health and wellbeing of the family, sensitively search for health needs and identify concerns, including safeguarding concerns.</w:t>
            </w:r>
          </w:p>
          <w:p w14:paraId="7C8ED995" w14:textId="77777777" w:rsidR="00644794" w:rsidRPr="00644794" w:rsidRDefault="00644794" w:rsidP="00644794">
            <w:pPr>
              <w:spacing w:after="160" w:line="259" w:lineRule="auto"/>
              <w:rPr>
                <w:rFonts w:ascii="Arial" w:eastAsia="Calibri" w:hAnsi="Arial" w:cs="Arial"/>
                <w:b/>
                <w:sz w:val="20"/>
                <w:lang w:val="en-GB" w:eastAsia="en-US"/>
              </w:rPr>
            </w:pPr>
            <w:r w:rsidRPr="00644794">
              <w:rPr>
                <w:rFonts w:ascii="Arial" w:eastAsia="Calibri" w:hAnsi="Arial" w:cs="Arial"/>
                <w:b/>
                <w:sz w:val="20"/>
                <w:lang w:val="en-GB" w:eastAsia="en-US"/>
              </w:rPr>
              <w:t>The SWL Emotional Support service seeks the following outcomes for children and young people:</w:t>
            </w:r>
          </w:p>
          <w:p w14:paraId="0F3E1DCC" w14:textId="77777777" w:rsidR="00644794" w:rsidRPr="00644794" w:rsidRDefault="00644794" w:rsidP="001230BE">
            <w:pPr>
              <w:numPr>
                <w:ilvl w:val="0"/>
                <w:numId w:val="35"/>
              </w:numPr>
              <w:spacing w:after="0" w:line="259" w:lineRule="auto"/>
              <w:contextualSpacing/>
              <w:rPr>
                <w:rFonts w:ascii="Arial" w:eastAsia="MS Mincho" w:hAnsi="Arial" w:cs="Arial"/>
                <w:bCs/>
                <w:sz w:val="20"/>
                <w:lang w:val="en-GB" w:eastAsia="en-US"/>
              </w:rPr>
            </w:pPr>
            <w:r w:rsidRPr="00644794">
              <w:rPr>
                <w:rFonts w:ascii="Arial" w:eastAsia="MS Mincho" w:hAnsi="Arial" w:cs="Arial"/>
                <w:bCs/>
                <w:sz w:val="20"/>
                <w:lang w:val="en-GB" w:eastAsia="en-US"/>
              </w:rPr>
              <w:t xml:space="preserve">able to access the right service in the </w:t>
            </w:r>
            <w:r w:rsidRPr="00644794">
              <w:rPr>
                <w:rFonts w:ascii="Arial" w:eastAsia="MS Mincho" w:hAnsi="Arial" w:cs="Arial"/>
                <w:sz w:val="20"/>
                <w:lang w:val="en-GB" w:eastAsia="en-US"/>
              </w:rPr>
              <w:t>right place at the right time</w:t>
            </w:r>
          </w:p>
          <w:p w14:paraId="5D09C78A" w14:textId="77777777" w:rsidR="00644794" w:rsidRPr="00644794" w:rsidRDefault="00644794" w:rsidP="001230BE">
            <w:pPr>
              <w:numPr>
                <w:ilvl w:val="0"/>
                <w:numId w:val="35"/>
              </w:numPr>
              <w:spacing w:after="0" w:line="259" w:lineRule="auto"/>
              <w:contextualSpacing/>
              <w:rPr>
                <w:rFonts w:ascii="Arial" w:eastAsia="MS Mincho" w:hAnsi="Arial" w:cs="Arial"/>
                <w:bCs/>
                <w:sz w:val="20"/>
                <w:lang w:val="en-GB" w:eastAsia="en-US"/>
              </w:rPr>
            </w:pPr>
            <w:r w:rsidRPr="00644794">
              <w:rPr>
                <w:rFonts w:ascii="Arial" w:eastAsia="MS Mincho" w:hAnsi="Arial" w:cs="Arial"/>
                <w:sz w:val="20"/>
                <w:lang w:val="en-GB" w:eastAsia="en-US"/>
              </w:rPr>
              <w:t xml:space="preserve">positive experience </w:t>
            </w:r>
            <w:r w:rsidRPr="00644794">
              <w:rPr>
                <w:rFonts w:ascii="Arial" w:eastAsia="MS Mincho" w:hAnsi="Arial" w:cs="Arial"/>
                <w:bCs/>
                <w:sz w:val="20"/>
                <w:lang w:val="en-GB" w:eastAsia="en-US"/>
              </w:rPr>
              <w:t xml:space="preserve">of care and feel empowered in decisions about their care or treatment </w:t>
            </w:r>
          </w:p>
          <w:p w14:paraId="5B38EE52" w14:textId="77777777" w:rsidR="00644794" w:rsidRPr="00644794" w:rsidRDefault="00644794" w:rsidP="001230BE">
            <w:pPr>
              <w:numPr>
                <w:ilvl w:val="0"/>
                <w:numId w:val="35"/>
              </w:numPr>
              <w:spacing w:after="0" w:line="259" w:lineRule="auto"/>
              <w:contextualSpacing/>
              <w:rPr>
                <w:rFonts w:ascii="Arial" w:eastAsia="MS Mincho" w:hAnsi="Arial" w:cs="Arial"/>
                <w:bCs/>
                <w:sz w:val="20"/>
                <w:lang w:val="en-GB" w:eastAsia="en-US"/>
              </w:rPr>
            </w:pPr>
            <w:r w:rsidRPr="00644794">
              <w:rPr>
                <w:rFonts w:ascii="Arial" w:eastAsia="MS Mincho" w:hAnsi="Arial" w:cs="Arial"/>
                <w:bCs/>
                <w:sz w:val="20"/>
                <w:lang w:val="en-GB" w:eastAsia="en-US"/>
              </w:rPr>
              <w:t xml:space="preserve">evidenced based service deliver and high quality interventions that are </w:t>
            </w:r>
            <w:r w:rsidRPr="00644794">
              <w:rPr>
                <w:rFonts w:ascii="Arial" w:eastAsia="MS Mincho" w:hAnsi="Arial" w:cs="Arial"/>
                <w:sz w:val="20"/>
                <w:lang w:val="en-GB" w:eastAsia="en-US"/>
              </w:rPr>
              <w:t xml:space="preserve">outcome focused </w:t>
            </w:r>
          </w:p>
          <w:p w14:paraId="321B9CED" w14:textId="77777777" w:rsidR="00644794" w:rsidRPr="00644794" w:rsidRDefault="00644794" w:rsidP="001230BE">
            <w:pPr>
              <w:numPr>
                <w:ilvl w:val="0"/>
                <w:numId w:val="35"/>
              </w:numPr>
              <w:spacing w:after="0" w:line="259" w:lineRule="auto"/>
              <w:contextualSpacing/>
              <w:rPr>
                <w:rFonts w:ascii="Arial" w:eastAsia="MS Mincho" w:hAnsi="Arial" w:cs="Arial"/>
                <w:bCs/>
                <w:sz w:val="20"/>
                <w:lang w:val="en-GB" w:eastAsia="en-US"/>
              </w:rPr>
            </w:pPr>
            <w:r w:rsidRPr="00644794">
              <w:rPr>
                <w:rFonts w:ascii="Arial" w:eastAsia="MS Mincho" w:hAnsi="Arial" w:cs="Arial"/>
                <w:sz w:val="20"/>
                <w:lang w:val="en-GB" w:eastAsia="en-US"/>
              </w:rPr>
              <w:t xml:space="preserve">Value for Money service provision </w:t>
            </w:r>
            <w:r w:rsidRPr="00644794">
              <w:rPr>
                <w:rFonts w:ascii="Arial" w:eastAsia="MS Mincho" w:hAnsi="Arial" w:cs="Arial"/>
                <w:bCs/>
                <w:sz w:val="20"/>
                <w:lang w:val="en-GB" w:eastAsia="en-US"/>
              </w:rPr>
              <w:t xml:space="preserve">that is commissioned within a whole systems approach </w:t>
            </w:r>
          </w:p>
          <w:p w14:paraId="68600178" w14:textId="77777777" w:rsidR="00644794" w:rsidRPr="00644794" w:rsidRDefault="00644794" w:rsidP="001230BE">
            <w:pPr>
              <w:numPr>
                <w:ilvl w:val="0"/>
                <w:numId w:val="35"/>
              </w:numPr>
              <w:spacing w:after="0" w:line="259" w:lineRule="auto"/>
              <w:contextualSpacing/>
              <w:rPr>
                <w:rFonts w:ascii="Arial" w:eastAsia="MS Mincho" w:hAnsi="Arial" w:cs="Arial"/>
                <w:bCs/>
                <w:sz w:val="20"/>
                <w:lang w:val="en-GB" w:eastAsia="en-US"/>
              </w:rPr>
            </w:pPr>
            <w:r w:rsidRPr="00644794">
              <w:rPr>
                <w:rFonts w:ascii="Arial" w:eastAsia="MS Mincho" w:hAnsi="Arial" w:cs="Arial"/>
                <w:sz w:val="20"/>
                <w:lang w:val="en-GB" w:eastAsia="en-US"/>
              </w:rPr>
              <w:t xml:space="preserve">empowered </w:t>
            </w:r>
            <w:r w:rsidRPr="00644794">
              <w:rPr>
                <w:rFonts w:ascii="Arial" w:eastAsia="MS Mincho" w:hAnsi="Arial" w:cs="Arial"/>
                <w:bCs/>
                <w:sz w:val="20"/>
                <w:lang w:val="en-GB" w:eastAsia="en-US"/>
              </w:rPr>
              <w:t>and confident in looking after their own needs</w:t>
            </w:r>
          </w:p>
          <w:p w14:paraId="46253C79" w14:textId="77777777" w:rsidR="00644794" w:rsidRPr="00644794" w:rsidRDefault="00644794" w:rsidP="001230BE">
            <w:pPr>
              <w:numPr>
                <w:ilvl w:val="0"/>
                <w:numId w:val="35"/>
              </w:numPr>
              <w:spacing w:after="160" w:line="259" w:lineRule="auto"/>
              <w:contextualSpacing/>
              <w:rPr>
                <w:rFonts w:ascii="Arial" w:eastAsia="Calibri" w:hAnsi="Arial" w:cs="Arial"/>
                <w:sz w:val="20"/>
                <w:lang w:val="en-GB" w:eastAsia="en-US"/>
              </w:rPr>
            </w:pPr>
            <w:r w:rsidRPr="00644794">
              <w:rPr>
                <w:rFonts w:ascii="Arial" w:eastAsia="Calibri" w:hAnsi="Arial" w:cs="Arial"/>
                <w:sz w:val="20"/>
                <w:lang w:val="en-GB" w:eastAsia="en-US"/>
              </w:rPr>
              <w:t>Improved referral pathways into and out of the service;</w:t>
            </w:r>
          </w:p>
          <w:p w14:paraId="1D8DCCAB" w14:textId="77777777" w:rsidR="00644794" w:rsidRPr="00644794" w:rsidRDefault="00644794" w:rsidP="001230BE">
            <w:pPr>
              <w:numPr>
                <w:ilvl w:val="0"/>
                <w:numId w:val="35"/>
              </w:numPr>
              <w:spacing w:after="160" w:line="259" w:lineRule="auto"/>
              <w:contextualSpacing/>
              <w:rPr>
                <w:rFonts w:ascii="Arial" w:eastAsia="Calibri" w:hAnsi="Arial" w:cs="Arial"/>
                <w:sz w:val="20"/>
                <w:lang w:val="en-GB" w:eastAsia="en-US"/>
              </w:rPr>
            </w:pPr>
            <w:r w:rsidRPr="00644794">
              <w:rPr>
                <w:rFonts w:ascii="Arial" w:eastAsia="Calibri" w:hAnsi="Arial" w:cs="Arial"/>
                <w:sz w:val="20"/>
                <w:lang w:val="en-GB" w:eastAsia="en-US"/>
              </w:rPr>
              <w:t>Improved children, young people, family and carer experience of support received post disclosure;</w:t>
            </w:r>
          </w:p>
          <w:p w14:paraId="63F18660" w14:textId="77777777" w:rsidR="00644794" w:rsidRPr="00644794" w:rsidRDefault="00644794" w:rsidP="001230BE">
            <w:pPr>
              <w:numPr>
                <w:ilvl w:val="0"/>
                <w:numId w:val="35"/>
              </w:numPr>
              <w:spacing w:after="160" w:line="259" w:lineRule="auto"/>
              <w:contextualSpacing/>
              <w:rPr>
                <w:rFonts w:ascii="Arial" w:eastAsia="Calibri" w:hAnsi="Arial" w:cs="Arial"/>
                <w:sz w:val="20"/>
                <w:lang w:val="en-GB" w:eastAsia="en-US"/>
              </w:rPr>
            </w:pPr>
            <w:r w:rsidRPr="00644794">
              <w:rPr>
                <w:rFonts w:ascii="Arial" w:eastAsia="Calibri" w:hAnsi="Arial" w:cs="Arial"/>
                <w:sz w:val="20"/>
                <w:lang w:val="en-GB" w:eastAsia="en-US"/>
              </w:rPr>
              <w:t>Improved mental health and wellbeing outcomes for children and young people;</w:t>
            </w:r>
          </w:p>
          <w:p w14:paraId="43BCEAF0" w14:textId="77777777" w:rsidR="00644794" w:rsidRPr="00644794" w:rsidRDefault="00644794" w:rsidP="001230BE">
            <w:pPr>
              <w:numPr>
                <w:ilvl w:val="0"/>
                <w:numId w:val="35"/>
              </w:numPr>
              <w:spacing w:after="160" w:line="259" w:lineRule="auto"/>
              <w:contextualSpacing/>
              <w:rPr>
                <w:rFonts w:ascii="Arial" w:eastAsia="Calibri" w:hAnsi="Arial" w:cs="Arial"/>
                <w:sz w:val="20"/>
                <w:lang w:val="en-GB" w:eastAsia="en-US"/>
              </w:rPr>
            </w:pPr>
            <w:r w:rsidRPr="00644794">
              <w:rPr>
                <w:rFonts w:ascii="Arial" w:eastAsia="Calibri" w:hAnsi="Arial" w:cs="Arial"/>
                <w:sz w:val="20"/>
                <w:lang w:val="en-GB" w:eastAsia="en-US"/>
              </w:rPr>
              <w:t>Improved professionals’ awareness, competence and confidence in working with Child Sexual Abuse/Child Sexual Exploitation</w:t>
            </w:r>
          </w:p>
          <w:p w14:paraId="418DDFC4" w14:textId="77777777" w:rsidR="00644794" w:rsidRPr="00644794" w:rsidRDefault="00644794" w:rsidP="001230BE">
            <w:pPr>
              <w:numPr>
                <w:ilvl w:val="0"/>
                <w:numId w:val="35"/>
              </w:numPr>
              <w:spacing w:after="160" w:line="259" w:lineRule="auto"/>
              <w:contextualSpacing/>
              <w:rPr>
                <w:rFonts w:ascii="Arial" w:eastAsia="Calibri" w:hAnsi="Arial" w:cs="Arial"/>
                <w:sz w:val="20"/>
                <w:lang w:val="en-GB" w:eastAsia="en-US"/>
              </w:rPr>
            </w:pPr>
            <w:r w:rsidRPr="00644794">
              <w:rPr>
                <w:rFonts w:ascii="Arial" w:eastAsia="Calibri" w:hAnsi="Arial" w:cs="Arial"/>
                <w:sz w:val="20"/>
                <w:lang w:val="en-GB" w:eastAsia="en-US"/>
              </w:rPr>
              <w:t>Improved partnership working</w:t>
            </w:r>
          </w:p>
          <w:p w14:paraId="05E78B60" w14:textId="77777777" w:rsidR="00644794" w:rsidRPr="001D3EDB" w:rsidRDefault="00644794" w:rsidP="001D3EDB">
            <w:pPr>
              <w:spacing w:after="0" w:line="259" w:lineRule="auto"/>
              <w:contextualSpacing/>
              <w:rPr>
                <w:rFonts w:ascii="Arial" w:eastAsia="MS Mincho" w:hAnsi="Arial" w:cs="Arial"/>
                <w:b/>
                <w:bCs/>
                <w:sz w:val="20"/>
                <w:lang w:val="en-GB" w:eastAsia="en-US"/>
              </w:rPr>
            </w:pPr>
          </w:p>
          <w:p w14:paraId="4876C7B0" w14:textId="2C04F238" w:rsidR="001D3EDB" w:rsidRPr="001D3EDB" w:rsidRDefault="00644794" w:rsidP="001D3EDB">
            <w:pPr>
              <w:spacing w:after="0" w:line="259" w:lineRule="auto"/>
              <w:contextualSpacing/>
              <w:rPr>
                <w:rFonts w:ascii="Arial" w:eastAsia="MS Mincho" w:hAnsi="Arial" w:cs="Arial"/>
                <w:b/>
                <w:bCs/>
                <w:sz w:val="20"/>
                <w:lang w:val="en-GB" w:eastAsia="en-US"/>
              </w:rPr>
            </w:pPr>
            <w:r>
              <w:rPr>
                <w:rFonts w:ascii="Arial" w:eastAsia="MS Mincho" w:hAnsi="Arial" w:cs="Arial"/>
                <w:b/>
                <w:bCs/>
                <w:sz w:val="20"/>
                <w:lang w:val="en-GB" w:eastAsia="en-US"/>
              </w:rPr>
              <w:t xml:space="preserve">3.7 </w:t>
            </w:r>
            <w:r w:rsidR="001D3EDB" w:rsidRPr="001D3EDB">
              <w:rPr>
                <w:rFonts w:ascii="Arial" w:eastAsia="MS Mincho" w:hAnsi="Arial" w:cs="Arial"/>
                <w:b/>
                <w:bCs/>
                <w:sz w:val="20"/>
                <w:lang w:val="en-GB" w:eastAsia="en-US"/>
              </w:rPr>
              <w:t>Stakeholder interdependence with other services/providers</w:t>
            </w:r>
            <w:bookmarkEnd w:id="11"/>
          </w:p>
          <w:p w14:paraId="0FD79903" w14:textId="77777777" w:rsidR="001D3EDB" w:rsidRPr="001D3EDB" w:rsidRDefault="001D3EDB" w:rsidP="001D3EDB">
            <w:pPr>
              <w:spacing w:after="0" w:line="259" w:lineRule="auto"/>
              <w:contextualSpacing/>
              <w:rPr>
                <w:rFonts w:ascii="Arial" w:eastAsia="MS Mincho" w:hAnsi="Arial" w:cs="Arial"/>
                <w:b/>
                <w:bCs/>
                <w:sz w:val="20"/>
                <w:lang w:val="en-GB" w:eastAsia="en-US"/>
              </w:rPr>
            </w:pPr>
            <w:r w:rsidRPr="001D3EDB">
              <w:rPr>
                <w:rFonts w:ascii="Arial" w:eastAsia="MS Mincho" w:hAnsi="Arial" w:cs="Arial"/>
                <w:bCs/>
                <w:sz w:val="20"/>
                <w:lang w:val="en-GB" w:eastAsia="en-US"/>
              </w:rPr>
              <w:t xml:space="preserve">Providers will establish excellent links with local services regularly used by young people and identify named leads/ key point of contacts for the following areas: </w:t>
            </w:r>
          </w:p>
          <w:p w14:paraId="5D15B50C"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General Practice</w:t>
            </w:r>
          </w:p>
          <w:p w14:paraId="24CF669A"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Schools and academies FE colleges and other education providers</w:t>
            </w:r>
          </w:p>
          <w:p w14:paraId="439FE23C"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 xml:space="preserve">School Nursing </w:t>
            </w:r>
          </w:p>
          <w:p w14:paraId="67B6EBCA"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Other mental health services (adult, specialist, forensic)</w:t>
            </w:r>
          </w:p>
          <w:p w14:paraId="6F8095F9"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Voluntary sector providers</w:t>
            </w:r>
          </w:p>
          <w:p w14:paraId="33065962"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Independent providers</w:t>
            </w:r>
          </w:p>
          <w:p w14:paraId="159FDC0C"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Youth services</w:t>
            </w:r>
          </w:p>
          <w:p w14:paraId="30C96ADD" w14:textId="77777777" w:rsidR="001D3EDB" w:rsidRPr="001D3EDB" w:rsidRDefault="001D3EDB" w:rsidP="001230BE">
            <w:pPr>
              <w:numPr>
                <w:ilvl w:val="0"/>
                <w:numId w:val="13"/>
              </w:numPr>
              <w:spacing w:after="0" w:line="360" w:lineRule="auto"/>
              <w:ind w:left="720"/>
              <w:contextualSpacing/>
              <w:rPr>
                <w:rFonts w:ascii="Arial" w:eastAsia="Calibri" w:hAnsi="Arial" w:cs="Arial"/>
                <w:b/>
                <w:bCs/>
                <w:sz w:val="20"/>
                <w:lang w:val="en-GB" w:eastAsia="en-US"/>
              </w:rPr>
            </w:pPr>
            <w:r w:rsidRPr="001D3EDB">
              <w:rPr>
                <w:rFonts w:ascii="Arial" w:eastAsia="Calibri" w:hAnsi="Arial" w:cs="Arial"/>
                <w:bCs/>
                <w:sz w:val="20"/>
                <w:lang w:val="en-GB" w:eastAsia="en-US"/>
              </w:rPr>
              <w:t xml:space="preserve">Safe guarding – children and adults (Local Safeguarding Children’s Board) </w:t>
            </w:r>
          </w:p>
          <w:p w14:paraId="3A156419"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Local authorities /Social Care</w:t>
            </w:r>
          </w:p>
          <w:p w14:paraId="61ADD551"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Acute sector hospitals</w:t>
            </w:r>
          </w:p>
          <w:p w14:paraId="64DD7424"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Emergency departments</w:t>
            </w:r>
          </w:p>
          <w:p w14:paraId="1EBD829D"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Community child health</w:t>
            </w:r>
          </w:p>
          <w:p w14:paraId="67488C56"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Criminal justice system – including young offenders services</w:t>
            </w:r>
          </w:p>
          <w:p w14:paraId="653CAE22"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Addiction services</w:t>
            </w:r>
          </w:p>
          <w:p w14:paraId="63F147F5"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Police</w:t>
            </w:r>
          </w:p>
          <w:p w14:paraId="3A627AA4"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Job centres and careers advice</w:t>
            </w:r>
          </w:p>
          <w:p w14:paraId="6F07A9FC"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 xml:space="preserve">Local independent providers. </w:t>
            </w:r>
          </w:p>
          <w:p w14:paraId="14112288"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Local Children Safeguarding Board</w:t>
            </w:r>
          </w:p>
          <w:p w14:paraId="70668A27" w14:textId="77777777" w:rsidR="001D3EDB" w:rsidRPr="001D3EDB"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Local health and Wellbeing Board</w:t>
            </w:r>
          </w:p>
          <w:p w14:paraId="3AE440FC" w14:textId="2B3A1350" w:rsidR="00455E63" w:rsidRDefault="001D3EDB" w:rsidP="001230BE">
            <w:pPr>
              <w:numPr>
                <w:ilvl w:val="0"/>
                <w:numId w:val="13"/>
              </w:numPr>
              <w:spacing w:after="0" w:line="360" w:lineRule="auto"/>
              <w:ind w:left="720"/>
              <w:contextualSpacing/>
              <w:rPr>
                <w:rFonts w:ascii="Arial" w:eastAsia="Calibri" w:hAnsi="Arial" w:cs="Arial"/>
                <w:bCs/>
                <w:sz w:val="20"/>
                <w:lang w:val="en-GB" w:eastAsia="en-US"/>
              </w:rPr>
            </w:pPr>
            <w:r w:rsidRPr="001D3EDB">
              <w:rPr>
                <w:rFonts w:ascii="Arial" w:eastAsia="Calibri" w:hAnsi="Arial" w:cs="Arial"/>
                <w:bCs/>
                <w:sz w:val="20"/>
                <w:lang w:val="en-GB" w:eastAsia="en-US"/>
              </w:rPr>
              <w:t>Local champions</w:t>
            </w:r>
          </w:p>
          <w:p w14:paraId="77751A2D" w14:textId="77777777" w:rsidR="00644794" w:rsidRDefault="00644794" w:rsidP="00644794">
            <w:pPr>
              <w:spacing w:after="0"/>
              <w:contextualSpacing/>
              <w:rPr>
                <w:rFonts w:ascii="Arial" w:eastAsia="Calibri" w:hAnsi="Arial" w:cs="Arial"/>
                <w:bCs/>
                <w:sz w:val="20"/>
                <w:lang w:val="en-GB" w:eastAsia="en-US"/>
              </w:rPr>
            </w:pPr>
          </w:p>
          <w:p w14:paraId="619DDD76" w14:textId="36CA2956" w:rsidR="00455E63" w:rsidRPr="00ED36A2" w:rsidRDefault="00644794" w:rsidP="00644794">
            <w:pPr>
              <w:spacing w:after="0"/>
              <w:contextualSpacing/>
              <w:rPr>
                <w:rFonts w:ascii="Arial" w:eastAsia="MS Mincho" w:hAnsi="Arial" w:cs="Arial"/>
                <w:b/>
                <w:bCs/>
                <w:sz w:val="20"/>
              </w:rPr>
            </w:pPr>
            <w:r w:rsidRPr="00644794">
              <w:rPr>
                <w:rFonts w:ascii="Arial" w:eastAsia="Calibri" w:hAnsi="Arial" w:cs="Arial"/>
                <w:b/>
                <w:bCs/>
                <w:sz w:val="20"/>
                <w:lang w:val="en-GB" w:eastAsia="en-US"/>
              </w:rPr>
              <w:t xml:space="preserve">3.8 </w:t>
            </w:r>
            <w:r w:rsidR="00455E63" w:rsidRPr="00644794">
              <w:rPr>
                <w:rFonts w:ascii="Arial" w:eastAsia="MS Mincho" w:hAnsi="Arial" w:cs="Arial"/>
                <w:b/>
                <w:bCs/>
                <w:sz w:val="20"/>
              </w:rPr>
              <w:t>Information</w:t>
            </w:r>
            <w:r w:rsidR="00455E63" w:rsidRPr="00ED36A2">
              <w:rPr>
                <w:rFonts w:ascii="Arial" w:eastAsia="MS Mincho" w:hAnsi="Arial" w:cs="Arial"/>
                <w:b/>
                <w:bCs/>
                <w:sz w:val="20"/>
              </w:rPr>
              <w:t xml:space="preserve"> governance and accountability </w:t>
            </w:r>
          </w:p>
          <w:p w14:paraId="0045D083" w14:textId="77777777" w:rsidR="00455E63" w:rsidRPr="00ED36A2" w:rsidRDefault="00455E63" w:rsidP="0035101B">
            <w:pPr>
              <w:spacing w:after="0"/>
              <w:rPr>
                <w:rFonts w:ascii="Arial" w:eastAsia="MS Mincho" w:hAnsi="Arial" w:cs="Arial"/>
                <w:bCs/>
                <w:sz w:val="20"/>
              </w:rPr>
            </w:pPr>
          </w:p>
          <w:p w14:paraId="115CE080" w14:textId="77777777" w:rsidR="00455E63" w:rsidRPr="00ED36A2" w:rsidRDefault="00455E63" w:rsidP="0035101B">
            <w:pPr>
              <w:spacing w:after="0"/>
              <w:rPr>
                <w:rFonts w:ascii="Arial" w:eastAsia="MS Mincho" w:hAnsi="Arial" w:cs="Arial"/>
                <w:bCs/>
                <w:sz w:val="20"/>
              </w:rPr>
            </w:pPr>
            <w:r w:rsidRPr="00ED36A2">
              <w:rPr>
                <w:rFonts w:ascii="Arial" w:eastAsia="MS Mincho" w:hAnsi="Arial" w:cs="Arial"/>
                <w:bCs/>
                <w:sz w:val="20"/>
              </w:rPr>
              <w:t xml:space="preserve">The provider will comply with all relevant legislation and guidance to record information, in particular to comply with Data Protection acts, and comply with requirements to keep records for an appropriate period. </w:t>
            </w:r>
          </w:p>
          <w:p w14:paraId="331D36BD" w14:textId="77777777" w:rsidR="00455E63" w:rsidRPr="00ED36A2" w:rsidRDefault="00455E63" w:rsidP="0035101B">
            <w:pPr>
              <w:spacing w:after="0"/>
              <w:rPr>
                <w:rFonts w:ascii="Arial" w:eastAsia="MS Mincho" w:hAnsi="Arial" w:cs="Arial"/>
                <w:bCs/>
                <w:sz w:val="20"/>
              </w:rPr>
            </w:pPr>
          </w:p>
          <w:p w14:paraId="02C9C743" w14:textId="69DBA6C4" w:rsidR="00455E63" w:rsidRPr="00ED36A2" w:rsidRDefault="00644794" w:rsidP="0035101B">
            <w:pPr>
              <w:spacing w:after="0"/>
              <w:contextualSpacing/>
              <w:rPr>
                <w:rFonts w:ascii="Arial" w:eastAsia="MS Mincho" w:hAnsi="Arial" w:cs="Arial"/>
                <w:b/>
                <w:bCs/>
                <w:sz w:val="20"/>
              </w:rPr>
            </w:pPr>
            <w:r>
              <w:rPr>
                <w:rFonts w:ascii="Arial" w:eastAsia="MS Mincho" w:hAnsi="Arial" w:cs="Arial"/>
                <w:b/>
                <w:bCs/>
                <w:sz w:val="20"/>
              </w:rPr>
              <w:t xml:space="preserve">3.9 </w:t>
            </w:r>
            <w:r w:rsidR="00455E63" w:rsidRPr="00ED36A2">
              <w:rPr>
                <w:rFonts w:ascii="Arial" w:eastAsia="MS Mincho" w:hAnsi="Arial" w:cs="Arial"/>
                <w:b/>
                <w:bCs/>
                <w:sz w:val="20"/>
              </w:rPr>
              <w:t>Legal and regulatory framework</w:t>
            </w:r>
          </w:p>
          <w:p w14:paraId="11EE0FC9" w14:textId="77777777" w:rsidR="00455E63" w:rsidRPr="00ED36A2" w:rsidRDefault="00455E63" w:rsidP="0035101B">
            <w:pPr>
              <w:spacing w:after="0"/>
              <w:rPr>
                <w:rFonts w:ascii="Arial" w:eastAsia="MS Mincho" w:hAnsi="Arial" w:cs="Arial"/>
                <w:bCs/>
                <w:color w:val="0070C0"/>
                <w:sz w:val="20"/>
              </w:rPr>
            </w:pPr>
          </w:p>
          <w:p w14:paraId="74E05F92" w14:textId="77777777" w:rsidR="00455E63" w:rsidRPr="00ED36A2" w:rsidRDefault="00455E63" w:rsidP="0035101B">
            <w:pPr>
              <w:spacing w:after="0"/>
              <w:rPr>
                <w:rFonts w:ascii="Arial" w:eastAsia="MS Mincho" w:hAnsi="Arial" w:cs="Arial"/>
                <w:bCs/>
                <w:sz w:val="20"/>
              </w:rPr>
            </w:pPr>
            <w:r w:rsidRPr="00ED36A2">
              <w:rPr>
                <w:rFonts w:ascii="Arial" w:eastAsia="MS Mincho" w:hAnsi="Arial" w:cs="Arial"/>
                <w:bCs/>
                <w:sz w:val="20"/>
              </w:rPr>
              <w:t>The service will operate according to relevant legislation and guidance, with particular reference to:</w:t>
            </w:r>
          </w:p>
          <w:p w14:paraId="5EBF54CE" w14:textId="77777777" w:rsidR="00455E63" w:rsidRPr="00ED36A2" w:rsidRDefault="00866AF9" w:rsidP="001230BE">
            <w:pPr>
              <w:numPr>
                <w:ilvl w:val="0"/>
                <w:numId w:val="8"/>
              </w:numPr>
              <w:spacing w:after="0"/>
              <w:rPr>
                <w:rFonts w:ascii="Arial" w:hAnsi="Arial" w:cs="Arial"/>
                <w:bCs/>
                <w:sz w:val="20"/>
              </w:rPr>
            </w:pPr>
            <w:hyperlink r:id="rId31" w:history="1">
              <w:r w:rsidR="00455E63" w:rsidRPr="00ED36A2">
                <w:rPr>
                  <w:rFonts w:ascii="Arial" w:hAnsi="Arial" w:cs="Arial"/>
                  <w:bCs/>
                  <w:color w:val="0000FF"/>
                  <w:sz w:val="20"/>
                  <w:u w:val="single"/>
                </w:rPr>
                <w:t>Mental Health Act 1983 (amended 2007)</w:t>
              </w:r>
            </w:hyperlink>
            <w:r w:rsidR="00455E63" w:rsidRPr="00ED36A2">
              <w:rPr>
                <w:rFonts w:ascii="Arial" w:hAnsi="Arial" w:cs="Arial"/>
                <w:bCs/>
                <w:sz w:val="20"/>
              </w:rPr>
              <w:t xml:space="preserve"> and Code of Practice, including protocols for emergency assessment under Section 136</w:t>
            </w:r>
          </w:p>
          <w:p w14:paraId="6D254AE9" w14:textId="77777777" w:rsidR="00455E63" w:rsidRPr="00ED36A2" w:rsidRDefault="00866AF9" w:rsidP="001230BE">
            <w:pPr>
              <w:numPr>
                <w:ilvl w:val="0"/>
                <w:numId w:val="7"/>
              </w:numPr>
              <w:spacing w:after="0"/>
              <w:rPr>
                <w:rFonts w:ascii="Arial" w:hAnsi="Arial" w:cs="Arial"/>
                <w:bCs/>
                <w:sz w:val="20"/>
              </w:rPr>
            </w:pPr>
            <w:hyperlink r:id="rId32" w:history="1">
              <w:r w:rsidR="00455E63" w:rsidRPr="00ED36A2">
                <w:rPr>
                  <w:rFonts w:ascii="Arial" w:hAnsi="Arial" w:cs="Arial"/>
                  <w:bCs/>
                  <w:color w:val="0000FF"/>
                  <w:sz w:val="20"/>
                  <w:u w:val="single"/>
                </w:rPr>
                <w:t xml:space="preserve">Mental Capacity Act 2005  </w:t>
              </w:r>
            </w:hyperlink>
            <w:r w:rsidR="00455E63" w:rsidRPr="00ED36A2">
              <w:rPr>
                <w:rFonts w:ascii="Arial" w:hAnsi="Arial" w:cs="Arial"/>
                <w:bCs/>
                <w:sz w:val="20"/>
              </w:rPr>
              <w:t xml:space="preserve"> </w:t>
            </w:r>
          </w:p>
          <w:p w14:paraId="4AB7B1F2" w14:textId="77777777" w:rsidR="00455E63" w:rsidRPr="00ED36A2" w:rsidRDefault="00866AF9" w:rsidP="001230BE">
            <w:pPr>
              <w:numPr>
                <w:ilvl w:val="0"/>
                <w:numId w:val="7"/>
              </w:numPr>
              <w:spacing w:after="0"/>
              <w:rPr>
                <w:rFonts w:ascii="Arial" w:hAnsi="Arial" w:cs="Arial"/>
                <w:bCs/>
                <w:sz w:val="20"/>
              </w:rPr>
            </w:pPr>
            <w:hyperlink r:id="rId33" w:history="1">
              <w:r w:rsidR="00455E63" w:rsidRPr="00ED36A2">
                <w:rPr>
                  <w:rFonts w:ascii="Arial" w:hAnsi="Arial" w:cs="Arial"/>
                  <w:bCs/>
                  <w:color w:val="0000FF"/>
                  <w:sz w:val="20"/>
                  <w:u w:val="single"/>
                </w:rPr>
                <w:t>Children’s and Families Act 2014</w:t>
              </w:r>
            </w:hyperlink>
            <w:r w:rsidR="00455E63" w:rsidRPr="00ED36A2">
              <w:rPr>
                <w:rFonts w:ascii="Arial" w:hAnsi="Arial" w:cs="Arial"/>
                <w:bCs/>
                <w:sz w:val="20"/>
              </w:rPr>
              <w:t xml:space="preserve">  including specific duties in relation to children and young people with SEND.  Further detail can be found at </w:t>
            </w:r>
            <w:hyperlink r:id="rId34" w:history="1">
              <w:r w:rsidR="00455E63" w:rsidRPr="00ED36A2">
                <w:rPr>
                  <w:rFonts w:ascii="Arial" w:hAnsi="Arial" w:cs="Arial"/>
                  <w:bCs/>
                  <w:color w:val="0000FF"/>
                  <w:sz w:val="20"/>
                  <w:u w:val="single"/>
                </w:rPr>
                <w:t>here</w:t>
              </w:r>
            </w:hyperlink>
            <w:r w:rsidR="00455E63" w:rsidRPr="00ED36A2">
              <w:rPr>
                <w:rFonts w:ascii="Arial" w:hAnsi="Arial" w:cs="Arial"/>
                <w:bCs/>
                <w:sz w:val="20"/>
              </w:rPr>
              <w:t xml:space="preserve"> </w:t>
            </w:r>
          </w:p>
          <w:p w14:paraId="043280F0" w14:textId="77777777" w:rsidR="00455E63" w:rsidRPr="00ED36A2" w:rsidRDefault="00866AF9" w:rsidP="001230BE">
            <w:pPr>
              <w:numPr>
                <w:ilvl w:val="0"/>
                <w:numId w:val="7"/>
              </w:numPr>
              <w:spacing w:after="0"/>
              <w:rPr>
                <w:rFonts w:ascii="Arial" w:hAnsi="Arial" w:cs="Arial"/>
                <w:bCs/>
                <w:sz w:val="20"/>
              </w:rPr>
            </w:pPr>
            <w:hyperlink r:id="rId35" w:history="1">
              <w:r w:rsidR="00455E63" w:rsidRPr="00ED36A2">
                <w:rPr>
                  <w:rFonts w:ascii="Arial" w:hAnsi="Arial" w:cs="Arial"/>
                  <w:bCs/>
                  <w:color w:val="0000FF"/>
                  <w:sz w:val="20"/>
                  <w:u w:val="single"/>
                </w:rPr>
                <w:t>Equality Act 2010</w:t>
              </w:r>
            </w:hyperlink>
            <w:r w:rsidR="00455E63" w:rsidRPr="00ED36A2">
              <w:rPr>
                <w:rFonts w:ascii="Arial" w:hAnsi="Arial" w:cs="Arial"/>
                <w:bCs/>
                <w:sz w:val="20"/>
              </w:rPr>
              <w:t xml:space="preserve"> </w:t>
            </w:r>
          </w:p>
          <w:p w14:paraId="20891982" w14:textId="77777777" w:rsidR="00455E63" w:rsidRPr="00ED36A2" w:rsidRDefault="00866AF9" w:rsidP="001230BE">
            <w:pPr>
              <w:numPr>
                <w:ilvl w:val="0"/>
                <w:numId w:val="7"/>
              </w:numPr>
              <w:spacing w:after="0"/>
              <w:rPr>
                <w:rFonts w:ascii="Arial" w:hAnsi="Arial" w:cs="Arial"/>
                <w:bCs/>
                <w:sz w:val="20"/>
              </w:rPr>
            </w:pPr>
            <w:hyperlink r:id="rId36" w:history="1">
              <w:r w:rsidR="00455E63" w:rsidRPr="00ED36A2">
                <w:rPr>
                  <w:rFonts w:ascii="Arial" w:hAnsi="Arial" w:cs="Arial"/>
                  <w:bCs/>
                  <w:color w:val="0000FF"/>
                  <w:sz w:val="20"/>
                  <w:u w:val="single"/>
                </w:rPr>
                <w:t>National Service Framework, 2004</w:t>
              </w:r>
            </w:hyperlink>
          </w:p>
          <w:p w14:paraId="46A44B0C" w14:textId="77777777" w:rsidR="00455E63" w:rsidRPr="00ED36A2" w:rsidRDefault="00866AF9" w:rsidP="001230BE">
            <w:pPr>
              <w:numPr>
                <w:ilvl w:val="0"/>
                <w:numId w:val="7"/>
              </w:numPr>
              <w:spacing w:after="0"/>
              <w:rPr>
                <w:rFonts w:ascii="Arial" w:hAnsi="Arial" w:cs="Arial"/>
                <w:bCs/>
                <w:sz w:val="20"/>
              </w:rPr>
            </w:pPr>
            <w:hyperlink r:id="rId37" w:history="1">
              <w:r w:rsidR="00455E63" w:rsidRPr="00ED36A2">
                <w:rPr>
                  <w:rFonts w:ascii="Arial" w:hAnsi="Arial" w:cs="Arial"/>
                  <w:bCs/>
                  <w:color w:val="0000FF"/>
                  <w:sz w:val="20"/>
                  <w:u w:val="single"/>
                </w:rPr>
                <w:t>Care Act 2014</w:t>
              </w:r>
            </w:hyperlink>
          </w:p>
          <w:p w14:paraId="27DFD564" w14:textId="77777777" w:rsidR="00455E63" w:rsidRPr="00ED36A2" w:rsidRDefault="00866AF9" w:rsidP="001230BE">
            <w:pPr>
              <w:numPr>
                <w:ilvl w:val="0"/>
                <w:numId w:val="7"/>
              </w:numPr>
              <w:spacing w:after="0"/>
              <w:rPr>
                <w:rFonts w:ascii="Arial" w:hAnsi="Arial" w:cs="Arial"/>
                <w:bCs/>
                <w:sz w:val="20"/>
              </w:rPr>
            </w:pPr>
            <w:hyperlink r:id="rId38" w:history="1">
              <w:r w:rsidR="00455E63" w:rsidRPr="00ED36A2">
                <w:rPr>
                  <w:rFonts w:ascii="Arial" w:hAnsi="Arial" w:cs="Arial"/>
                  <w:bCs/>
                  <w:color w:val="0000FF"/>
                  <w:sz w:val="20"/>
                  <w:u w:val="single"/>
                </w:rPr>
                <w:t xml:space="preserve">The Human Medicines Regulations 2012  </w:t>
              </w:r>
            </w:hyperlink>
            <w:r w:rsidR="00455E63" w:rsidRPr="00ED36A2">
              <w:rPr>
                <w:rFonts w:ascii="Arial" w:hAnsi="Arial" w:cs="Arial"/>
                <w:bCs/>
                <w:sz w:val="20"/>
              </w:rPr>
              <w:t xml:space="preserve"> </w:t>
            </w:r>
          </w:p>
          <w:p w14:paraId="510A227C" w14:textId="77777777" w:rsidR="00455E63" w:rsidRPr="00ED36A2" w:rsidRDefault="00866AF9" w:rsidP="001230BE">
            <w:pPr>
              <w:numPr>
                <w:ilvl w:val="0"/>
                <w:numId w:val="7"/>
              </w:numPr>
              <w:spacing w:after="0"/>
              <w:rPr>
                <w:rFonts w:ascii="Arial" w:hAnsi="Arial" w:cs="Arial"/>
                <w:bCs/>
                <w:sz w:val="20"/>
              </w:rPr>
            </w:pPr>
            <w:hyperlink r:id="rId39" w:history="1">
              <w:r w:rsidR="00455E63" w:rsidRPr="00ED36A2">
                <w:rPr>
                  <w:rFonts w:ascii="Arial" w:hAnsi="Arial" w:cs="Arial"/>
                  <w:bCs/>
                  <w:color w:val="0000FF"/>
                  <w:sz w:val="20"/>
                  <w:u w:val="single"/>
                </w:rPr>
                <w:t>Public Services (Social Value) Act 2012</w:t>
              </w:r>
            </w:hyperlink>
            <w:r w:rsidR="00455E63" w:rsidRPr="00ED36A2">
              <w:rPr>
                <w:rFonts w:ascii="Arial" w:hAnsi="Arial" w:cs="Arial"/>
                <w:bCs/>
                <w:sz w:val="20"/>
              </w:rPr>
              <w:t xml:space="preserve"> </w:t>
            </w:r>
          </w:p>
          <w:p w14:paraId="0CD9E1FE" w14:textId="77777777" w:rsidR="00455E63" w:rsidRPr="00ED36A2" w:rsidRDefault="00455E63" w:rsidP="001230BE">
            <w:pPr>
              <w:numPr>
                <w:ilvl w:val="0"/>
                <w:numId w:val="7"/>
              </w:numPr>
              <w:spacing w:after="0"/>
              <w:rPr>
                <w:rFonts w:ascii="Arial" w:hAnsi="Arial" w:cs="Arial"/>
                <w:bCs/>
                <w:sz w:val="20"/>
              </w:rPr>
            </w:pPr>
            <w:r w:rsidRPr="00ED36A2">
              <w:rPr>
                <w:rFonts w:ascii="Arial" w:hAnsi="Arial" w:cs="Arial"/>
                <w:bCs/>
                <w:sz w:val="20"/>
              </w:rPr>
              <w:t xml:space="preserve">Safeguarding procedures (e.g. </w:t>
            </w:r>
            <w:hyperlink r:id="rId40" w:history="1">
              <w:r w:rsidRPr="00ED36A2">
                <w:rPr>
                  <w:rFonts w:ascii="Arial" w:hAnsi="Arial" w:cs="Arial"/>
                  <w:bCs/>
                  <w:color w:val="0000FF"/>
                  <w:sz w:val="20"/>
                  <w:u w:val="single"/>
                </w:rPr>
                <w:t>Working Together to Safeguard Children</w:t>
              </w:r>
            </w:hyperlink>
            <w:r w:rsidRPr="00ED36A2">
              <w:rPr>
                <w:rFonts w:ascii="Arial" w:hAnsi="Arial" w:cs="Arial"/>
                <w:bCs/>
                <w:sz w:val="20"/>
              </w:rPr>
              <w:t xml:space="preserve"> 2013)</w:t>
            </w:r>
          </w:p>
          <w:p w14:paraId="1DBF72D1" w14:textId="77777777" w:rsidR="00455E63" w:rsidRDefault="00455E63" w:rsidP="001230BE">
            <w:pPr>
              <w:numPr>
                <w:ilvl w:val="0"/>
                <w:numId w:val="7"/>
              </w:numPr>
              <w:spacing w:after="0"/>
              <w:rPr>
                <w:rFonts w:ascii="Arial" w:hAnsi="Arial" w:cs="Arial"/>
                <w:bCs/>
                <w:sz w:val="20"/>
              </w:rPr>
            </w:pPr>
            <w:r w:rsidRPr="00ED36A2">
              <w:rPr>
                <w:rFonts w:ascii="Arial" w:hAnsi="Arial" w:cs="Arial"/>
                <w:bCs/>
                <w:sz w:val="20"/>
              </w:rPr>
              <w:t xml:space="preserve">The </w:t>
            </w:r>
            <w:proofErr w:type="gramStart"/>
            <w:r w:rsidRPr="00ED36A2">
              <w:rPr>
                <w:rFonts w:ascii="Arial" w:hAnsi="Arial" w:cs="Arial"/>
                <w:bCs/>
                <w:sz w:val="20"/>
              </w:rPr>
              <w:t>findings from serious case reviews</w:t>
            </w:r>
            <w:proofErr w:type="gramEnd"/>
            <w:r w:rsidRPr="00ED36A2">
              <w:rPr>
                <w:rFonts w:ascii="Arial" w:hAnsi="Arial" w:cs="Arial"/>
                <w:bCs/>
                <w:sz w:val="20"/>
              </w:rPr>
              <w:t xml:space="preserve"> in particular the requirements to share information in a timely manner. See </w:t>
            </w:r>
            <w:hyperlink r:id="rId41" w:history="1">
              <w:r w:rsidRPr="00ED36A2">
                <w:rPr>
                  <w:rFonts w:ascii="Arial" w:hAnsi="Arial" w:cs="Arial"/>
                  <w:bCs/>
                  <w:color w:val="0000FF"/>
                  <w:sz w:val="20"/>
                  <w:u w:val="single"/>
                </w:rPr>
                <w:t>Working Together to Safeguard Children</w:t>
              </w:r>
            </w:hyperlink>
            <w:r w:rsidRPr="00ED36A2">
              <w:rPr>
                <w:rFonts w:ascii="Arial" w:hAnsi="Arial" w:cs="Arial"/>
                <w:bCs/>
                <w:sz w:val="20"/>
              </w:rPr>
              <w:t xml:space="preserve"> for further guidance </w:t>
            </w:r>
          </w:p>
          <w:p w14:paraId="4E534D0D" w14:textId="77777777" w:rsidR="0004207B" w:rsidRPr="00ED36A2" w:rsidRDefault="0004207B" w:rsidP="0004207B">
            <w:pPr>
              <w:spacing w:after="0"/>
              <w:ind w:left="720"/>
              <w:rPr>
                <w:rFonts w:ascii="Arial" w:hAnsi="Arial" w:cs="Arial"/>
                <w:bCs/>
                <w:sz w:val="20"/>
              </w:rPr>
            </w:pPr>
          </w:p>
          <w:p w14:paraId="54A46F7A" w14:textId="77777777" w:rsidR="00455E63" w:rsidRPr="00ED36A2" w:rsidRDefault="00866AF9" w:rsidP="001230BE">
            <w:pPr>
              <w:numPr>
                <w:ilvl w:val="0"/>
                <w:numId w:val="7"/>
              </w:numPr>
              <w:spacing w:after="0"/>
              <w:rPr>
                <w:rFonts w:ascii="Arial" w:hAnsi="Arial" w:cs="Arial"/>
                <w:bCs/>
                <w:sz w:val="20"/>
              </w:rPr>
            </w:pPr>
            <w:hyperlink r:id="rId42" w:history="1">
              <w:r w:rsidR="00455E63" w:rsidRPr="00ED36A2">
                <w:rPr>
                  <w:rFonts w:ascii="Arial" w:hAnsi="Arial" w:cs="Arial"/>
                  <w:bCs/>
                  <w:color w:val="0000FF"/>
                  <w:sz w:val="20"/>
                  <w:u w:val="single"/>
                </w:rPr>
                <w:t xml:space="preserve">Promoting the health of looked after children </w:t>
              </w:r>
            </w:hyperlink>
            <w:r w:rsidR="00455E63" w:rsidRPr="00ED36A2">
              <w:rPr>
                <w:rFonts w:ascii="Arial" w:hAnsi="Arial" w:cs="Arial"/>
                <w:bCs/>
                <w:sz w:val="20"/>
              </w:rPr>
              <w:t xml:space="preserve"> </w:t>
            </w:r>
          </w:p>
          <w:p w14:paraId="435573F6" w14:textId="77777777" w:rsidR="00455E63" w:rsidRPr="00ED36A2" w:rsidRDefault="00866AF9" w:rsidP="001230BE">
            <w:pPr>
              <w:numPr>
                <w:ilvl w:val="0"/>
                <w:numId w:val="7"/>
              </w:numPr>
              <w:spacing w:after="0"/>
              <w:rPr>
                <w:rFonts w:ascii="Arial" w:hAnsi="Arial" w:cs="Arial"/>
                <w:bCs/>
                <w:sz w:val="20"/>
              </w:rPr>
            </w:pPr>
            <w:hyperlink r:id="rId43" w:history="1">
              <w:r w:rsidR="00455E63" w:rsidRPr="00ED36A2">
                <w:rPr>
                  <w:rFonts w:ascii="Arial" w:hAnsi="Arial" w:cs="Arial"/>
                  <w:bCs/>
                  <w:color w:val="0000FF"/>
                  <w:sz w:val="20"/>
                  <w:u w:val="single"/>
                </w:rPr>
                <w:t>NHS Choice of Provider initiative</w:t>
              </w:r>
            </w:hyperlink>
          </w:p>
          <w:p w14:paraId="404E79A3" w14:textId="77777777" w:rsidR="00455E63" w:rsidRPr="00ED36A2" w:rsidRDefault="00866AF9" w:rsidP="001230BE">
            <w:pPr>
              <w:numPr>
                <w:ilvl w:val="0"/>
                <w:numId w:val="7"/>
              </w:numPr>
              <w:spacing w:after="0"/>
              <w:rPr>
                <w:rFonts w:ascii="Arial" w:hAnsi="Arial" w:cs="Arial"/>
                <w:bCs/>
                <w:sz w:val="20"/>
              </w:rPr>
            </w:pPr>
            <w:hyperlink r:id="rId44" w:history="1">
              <w:r w:rsidR="00455E63" w:rsidRPr="00ED36A2">
                <w:rPr>
                  <w:rFonts w:ascii="Arial" w:hAnsi="Arial" w:cs="Arial"/>
                  <w:color w:val="0000FF"/>
                  <w:sz w:val="20"/>
                  <w:u w:val="single"/>
                </w:rPr>
                <w:t>Personal Health Budgets</w:t>
              </w:r>
            </w:hyperlink>
            <w:r w:rsidR="00455E63" w:rsidRPr="00ED36A2">
              <w:rPr>
                <w:rFonts w:ascii="Arial" w:hAnsi="Arial" w:cs="Arial"/>
                <w:sz w:val="20"/>
              </w:rPr>
              <w:t xml:space="preserve"> may be a good way of arranging services for some patients.  </w:t>
            </w:r>
          </w:p>
          <w:p w14:paraId="1D9D30D1" w14:textId="77777777" w:rsidR="00455E63" w:rsidRPr="00ED36A2" w:rsidRDefault="00455E63" w:rsidP="001230BE">
            <w:pPr>
              <w:numPr>
                <w:ilvl w:val="0"/>
                <w:numId w:val="7"/>
              </w:numPr>
              <w:spacing w:after="0"/>
              <w:rPr>
                <w:rFonts w:ascii="Arial" w:eastAsia="MS Mincho" w:hAnsi="Arial" w:cs="Arial"/>
                <w:bCs/>
                <w:sz w:val="20"/>
              </w:rPr>
            </w:pPr>
            <w:r w:rsidRPr="00ED36A2">
              <w:rPr>
                <w:rFonts w:ascii="Arial" w:eastAsia="MS Mincho" w:hAnsi="Arial" w:cs="Arial"/>
                <w:bCs/>
                <w:sz w:val="20"/>
              </w:rPr>
              <w:t xml:space="preserve">The provider will be registered with the </w:t>
            </w:r>
            <w:hyperlink r:id="rId45" w:history="1">
              <w:r w:rsidRPr="00ED36A2">
                <w:rPr>
                  <w:rFonts w:ascii="Arial" w:eastAsia="MS Mincho" w:hAnsi="Arial" w:cs="Arial"/>
                  <w:bCs/>
                  <w:color w:val="0000FF"/>
                  <w:sz w:val="20"/>
                  <w:u w:val="single"/>
                </w:rPr>
                <w:t>Care Quality Commission</w:t>
              </w:r>
            </w:hyperlink>
            <w:r w:rsidRPr="00ED36A2">
              <w:rPr>
                <w:rFonts w:ascii="Arial" w:eastAsia="MS Mincho" w:hAnsi="Arial" w:cs="Arial"/>
                <w:bCs/>
                <w:sz w:val="20"/>
              </w:rPr>
              <w:t>.</w:t>
            </w:r>
          </w:p>
          <w:p w14:paraId="32668A28" w14:textId="77777777" w:rsidR="00455E63" w:rsidRPr="00ED36A2" w:rsidRDefault="00455E63" w:rsidP="001230BE">
            <w:pPr>
              <w:numPr>
                <w:ilvl w:val="0"/>
                <w:numId w:val="7"/>
              </w:numPr>
              <w:spacing w:after="0"/>
              <w:rPr>
                <w:rFonts w:ascii="Arial" w:eastAsia="MS Mincho" w:hAnsi="Arial" w:cs="Arial"/>
                <w:bCs/>
                <w:sz w:val="20"/>
              </w:rPr>
            </w:pPr>
            <w:r w:rsidRPr="00ED36A2">
              <w:rPr>
                <w:rFonts w:ascii="Arial" w:eastAsia="MS Mincho" w:hAnsi="Arial" w:cs="Arial"/>
                <w:bCs/>
                <w:sz w:val="20"/>
              </w:rPr>
              <w:t>The provider will ensure that all professionals will remain compliant with their relevant professional standards and bodies and be revalidated as required.</w:t>
            </w:r>
          </w:p>
          <w:p w14:paraId="22CEFE45" w14:textId="77777777" w:rsidR="00455E63" w:rsidRPr="00ED36A2" w:rsidRDefault="00455E63" w:rsidP="001230BE">
            <w:pPr>
              <w:numPr>
                <w:ilvl w:val="0"/>
                <w:numId w:val="7"/>
              </w:numPr>
              <w:spacing w:after="0"/>
              <w:rPr>
                <w:rFonts w:ascii="Arial" w:eastAsia="MS Mincho" w:hAnsi="Arial" w:cs="Arial"/>
                <w:bCs/>
                <w:sz w:val="20"/>
              </w:rPr>
            </w:pPr>
            <w:r w:rsidRPr="00ED36A2">
              <w:rPr>
                <w:rFonts w:ascii="Arial" w:eastAsia="MS Mincho" w:hAnsi="Arial" w:cs="Arial"/>
                <w:bCs/>
                <w:sz w:val="20"/>
              </w:rPr>
              <w:t>The provider will have an indemnity scheme.</w:t>
            </w:r>
          </w:p>
          <w:p w14:paraId="3904EBAE" w14:textId="77777777" w:rsidR="00455E63" w:rsidRPr="00ED36A2" w:rsidRDefault="00455E63" w:rsidP="001230BE">
            <w:pPr>
              <w:numPr>
                <w:ilvl w:val="0"/>
                <w:numId w:val="7"/>
              </w:numPr>
              <w:spacing w:after="0"/>
              <w:rPr>
                <w:rFonts w:ascii="Arial" w:eastAsia="MS Mincho" w:hAnsi="Arial" w:cs="Arial"/>
                <w:bCs/>
                <w:sz w:val="20"/>
              </w:rPr>
            </w:pPr>
            <w:r w:rsidRPr="00ED36A2">
              <w:rPr>
                <w:rFonts w:ascii="Arial" w:eastAsia="MS Mincho" w:hAnsi="Arial" w:cs="Arial"/>
                <w:bCs/>
                <w:sz w:val="20"/>
              </w:rPr>
              <w:t>The provider will have a governance system to manage and learn from complaints and incidents and to meet the training and supervision needs of its staff.</w:t>
            </w:r>
            <w:r w:rsidRPr="00ED36A2">
              <w:rPr>
                <w:rFonts w:ascii="Arial" w:eastAsia="MS Mincho" w:hAnsi="Arial" w:cs="Arial"/>
                <w:bCs/>
                <w:color w:val="0070C0"/>
                <w:sz w:val="20"/>
              </w:rPr>
              <w:t xml:space="preserve"> </w:t>
            </w:r>
          </w:p>
          <w:p w14:paraId="075DC6C8" w14:textId="298045DD" w:rsidR="00497FAD" w:rsidRPr="00ED36A2" w:rsidRDefault="00497FAD" w:rsidP="00497FAD">
            <w:pPr>
              <w:spacing w:after="0"/>
              <w:ind w:left="720"/>
              <w:rPr>
                <w:rFonts w:ascii="Arial" w:eastAsia="MS Mincho" w:hAnsi="Arial" w:cs="Arial"/>
                <w:bCs/>
                <w:sz w:val="20"/>
              </w:rPr>
            </w:pPr>
          </w:p>
        </w:tc>
      </w:tr>
      <w:tr w:rsidR="00455E63" w:rsidRPr="00ED36A2" w14:paraId="057583FC" w14:textId="77777777" w:rsidTr="0035101B">
        <w:tc>
          <w:tcPr>
            <w:tcW w:w="8522" w:type="dxa"/>
            <w:shd w:val="clear" w:color="auto" w:fill="auto"/>
          </w:tcPr>
          <w:p w14:paraId="0E198E51" w14:textId="77777777" w:rsidR="00455E63" w:rsidRPr="00ED36A2" w:rsidRDefault="00455E63" w:rsidP="0035101B">
            <w:pPr>
              <w:spacing w:after="0" w:line="360" w:lineRule="auto"/>
              <w:ind w:left="576" w:hanging="576"/>
              <w:outlineLvl w:val="1"/>
              <w:rPr>
                <w:rFonts w:ascii="Arial" w:hAnsi="Arial" w:cs="Arial"/>
                <w:b/>
                <w:iCs/>
                <w:color w:val="A00054"/>
                <w:sz w:val="20"/>
              </w:rPr>
            </w:pPr>
            <w:bookmarkStart w:id="12" w:name="_Toc406601704"/>
            <w:bookmarkStart w:id="13" w:name="_Toc407700561"/>
            <w:r w:rsidRPr="00ED36A2">
              <w:rPr>
                <w:rFonts w:ascii="Arial" w:hAnsi="Arial" w:cs="Arial"/>
                <w:b/>
                <w:iCs/>
                <w:color w:val="A00054"/>
                <w:sz w:val="20"/>
              </w:rPr>
              <w:t>4.</w:t>
            </w:r>
            <w:r w:rsidRPr="00ED36A2">
              <w:rPr>
                <w:rFonts w:ascii="Arial" w:hAnsi="Arial" w:cs="Arial"/>
                <w:b/>
                <w:iCs/>
                <w:color w:val="A00054"/>
                <w:sz w:val="20"/>
              </w:rPr>
              <w:tab/>
            </w:r>
            <w:r w:rsidRPr="00ED36A2">
              <w:rPr>
                <w:rFonts w:ascii="Arial" w:hAnsi="Arial" w:cs="Arial"/>
                <w:b/>
                <w:iCs/>
                <w:color w:val="984806" w:themeColor="accent6" w:themeShade="80"/>
                <w:sz w:val="20"/>
              </w:rPr>
              <w:t>Applicable Service Standards</w:t>
            </w:r>
            <w:bookmarkEnd w:id="12"/>
            <w:bookmarkEnd w:id="13"/>
          </w:p>
        </w:tc>
      </w:tr>
      <w:tr w:rsidR="00455E63" w:rsidRPr="00ED36A2" w14:paraId="6A874727" w14:textId="77777777" w:rsidTr="0035101B">
        <w:tc>
          <w:tcPr>
            <w:tcW w:w="8522" w:type="dxa"/>
            <w:shd w:val="clear" w:color="auto" w:fill="auto"/>
          </w:tcPr>
          <w:p w14:paraId="407DFF92" w14:textId="419F8620" w:rsidR="00455E63" w:rsidRPr="00ED36A2" w:rsidRDefault="00455E63" w:rsidP="00644794">
            <w:pPr>
              <w:spacing w:after="0"/>
              <w:contextualSpacing/>
              <w:rPr>
                <w:rFonts w:ascii="Arial" w:eastAsia="MS Mincho" w:hAnsi="Arial" w:cs="Arial"/>
                <w:b/>
                <w:bCs/>
                <w:color w:val="FF0000"/>
                <w:sz w:val="20"/>
              </w:rPr>
            </w:pPr>
            <w:bookmarkStart w:id="14" w:name="_Toc407700562"/>
            <w:r w:rsidRPr="00ED36A2">
              <w:rPr>
                <w:rFonts w:ascii="Arial" w:eastAsia="MS Mincho" w:hAnsi="Arial" w:cs="Arial"/>
                <w:b/>
                <w:bCs/>
                <w:sz w:val="20"/>
              </w:rPr>
              <w:t xml:space="preserve">4.1 </w:t>
            </w:r>
            <w:r w:rsidRPr="00ED36A2">
              <w:rPr>
                <w:rFonts w:ascii="Arial" w:eastAsia="MS Mincho" w:hAnsi="Arial" w:cs="Arial"/>
                <w:b/>
                <w:bCs/>
                <w:sz w:val="20"/>
              </w:rPr>
              <w:tab/>
              <w:t>Applicable national standards (e.g. NICE)</w:t>
            </w:r>
            <w:bookmarkEnd w:id="14"/>
            <w:r w:rsidRPr="00ED36A2">
              <w:rPr>
                <w:rFonts w:ascii="Arial" w:eastAsia="MS Mincho" w:hAnsi="Arial" w:cs="Arial"/>
                <w:b/>
                <w:bCs/>
                <w:sz w:val="20"/>
              </w:rPr>
              <w:t xml:space="preserve">    </w:t>
            </w:r>
          </w:p>
          <w:p w14:paraId="3CC25290" w14:textId="77777777" w:rsidR="00455E63" w:rsidRPr="00ED36A2" w:rsidRDefault="00455E63" w:rsidP="0035101B">
            <w:pPr>
              <w:spacing w:after="0"/>
              <w:rPr>
                <w:rFonts w:ascii="Arial" w:eastAsia="MS Mincho" w:hAnsi="Arial" w:cs="Arial"/>
                <w:bCs/>
                <w:color w:val="0070C0"/>
                <w:sz w:val="20"/>
              </w:rPr>
            </w:pPr>
          </w:p>
          <w:p w14:paraId="05E645F1" w14:textId="77777777" w:rsidR="00455E63" w:rsidRPr="00745419" w:rsidRDefault="00455E63" w:rsidP="0035101B">
            <w:pPr>
              <w:spacing w:after="0"/>
              <w:rPr>
                <w:rFonts w:ascii="Arial" w:eastAsia="MS Mincho" w:hAnsi="Arial" w:cs="Arial"/>
                <w:bCs/>
                <w:sz w:val="20"/>
              </w:rPr>
            </w:pPr>
            <w:r w:rsidRPr="00745419">
              <w:rPr>
                <w:rFonts w:ascii="Arial" w:eastAsia="MS Mincho" w:hAnsi="Arial" w:cs="Arial"/>
                <w:bCs/>
                <w:sz w:val="20"/>
              </w:rPr>
              <w:t xml:space="preserve">Please note that the list below is not exhaustive. </w:t>
            </w:r>
          </w:p>
          <w:p w14:paraId="6E15EA0B" w14:textId="77777777" w:rsidR="00455E63" w:rsidRPr="00ED36A2" w:rsidRDefault="00455E63" w:rsidP="0035101B">
            <w:pPr>
              <w:spacing w:after="0"/>
              <w:rPr>
                <w:rFonts w:ascii="Arial" w:hAnsi="Arial" w:cs="Arial"/>
                <w:b/>
                <w:bCs/>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2395"/>
              <w:gridCol w:w="1323"/>
              <w:gridCol w:w="1025"/>
              <w:gridCol w:w="2052"/>
            </w:tblGrid>
            <w:tr w:rsidR="00455E63" w:rsidRPr="00ED36A2" w14:paraId="2D8BF2FA" w14:textId="77777777" w:rsidTr="0035101B">
              <w:tc>
                <w:tcPr>
                  <w:tcW w:w="1393" w:type="dxa"/>
                  <w:tcBorders>
                    <w:top w:val="single" w:sz="4" w:space="0" w:color="auto"/>
                    <w:left w:val="single" w:sz="4" w:space="0" w:color="auto"/>
                    <w:bottom w:val="single" w:sz="4" w:space="0" w:color="auto"/>
                    <w:right w:val="single" w:sz="4" w:space="0" w:color="auto"/>
                  </w:tcBorders>
                  <w:hideMark/>
                </w:tcPr>
                <w:p w14:paraId="59C08A60" w14:textId="77777777" w:rsidR="00455E63" w:rsidRPr="00ED36A2" w:rsidRDefault="00455E63" w:rsidP="0035101B">
                  <w:pPr>
                    <w:spacing w:after="120"/>
                    <w:rPr>
                      <w:rFonts w:ascii="Arial" w:eastAsia="MS Mincho" w:hAnsi="Arial" w:cs="Arial"/>
                      <w:b/>
                      <w:bCs/>
                      <w:sz w:val="20"/>
                    </w:rPr>
                  </w:pPr>
                  <w:r w:rsidRPr="00ED36A2">
                    <w:rPr>
                      <w:rFonts w:ascii="Arial" w:eastAsia="MS Mincho" w:hAnsi="Arial" w:cs="Arial"/>
                      <w:b/>
                      <w:bCs/>
                      <w:sz w:val="20"/>
                    </w:rPr>
                    <w:t>NICE Quality Standard/ Guidelines number</w:t>
                  </w:r>
                </w:p>
              </w:tc>
              <w:tc>
                <w:tcPr>
                  <w:tcW w:w="2395" w:type="dxa"/>
                  <w:tcBorders>
                    <w:top w:val="single" w:sz="4" w:space="0" w:color="auto"/>
                    <w:left w:val="single" w:sz="4" w:space="0" w:color="auto"/>
                    <w:bottom w:val="single" w:sz="4" w:space="0" w:color="auto"/>
                    <w:right w:val="single" w:sz="4" w:space="0" w:color="auto"/>
                  </w:tcBorders>
                  <w:hideMark/>
                </w:tcPr>
                <w:p w14:paraId="4A8971BF" w14:textId="77777777" w:rsidR="00455E63" w:rsidRPr="00ED36A2" w:rsidRDefault="00455E63" w:rsidP="0035101B">
                  <w:pPr>
                    <w:spacing w:after="120"/>
                    <w:rPr>
                      <w:rFonts w:ascii="Arial" w:hAnsi="Arial" w:cs="Arial"/>
                      <w:b/>
                      <w:color w:val="404040"/>
                      <w:kern w:val="36"/>
                      <w:sz w:val="20"/>
                      <w:lang w:eastAsia="en-GB"/>
                    </w:rPr>
                  </w:pPr>
                  <w:r w:rsidRPr="00ED36A2">
                    <w:rPr>
                      <w:rFonts w:ascii="Arial" w:hAnsi="Arial" w:cs="Arial"/>
                      <w:b/>
                      <w:kern w:val="36"/>
                      <w:sz w:val="20"/>
                      <w:lang w:eastAsia="en-GB"/>
                    </w:rPr>
                    <w:t>Title and link</w:t>
                  </w:r>
                </w:p>
              </w:tc>
              <w:tc>
                <w:tcPr>
                  <w:tcW w:w="1323" w:type="dxa"/>
                  <w:tcBorders>
                    <w:top w:val="single" w:sz="4" w:space="0" w:color="auto"/>
                    <w:left w:val="single" w:sz="4" w:space="0" w:color="auto"/>
                    <w:bottom w:val="single" w:sz="4" w:space="0" w:color="auto"/>
                    <w:right w:val="single" w:sz="4" w:space="0" w:color="auto"/>
                  </w:tcBorders>
                  <w:hideMark/>
                </w:tcPr>
                <w:p w14:paraId="15DD834E" w14:textId="77777777" w:rsidR="00455E63" w:rsidRPr="00ED36A2" w:rsidRDefault="00455E63" w:rsidP="0035101B">
                  <w:pPr>
                    <w:spacing w:after="120"/>
                    <w:rPr>
                      <w:rFonts w:ascii="Arial" w:eastAsia="MS Mincho" w:hAnsi="Arial" w:cs="Arial"/>
                      <w:b/>
                      <w:bCs/>
                      <w:color w:val="404040"/>
                      <w:sz w:val="20"/>
                    </w:rPr>
                  </w:pPr>
                  <w:r w:rsidRPr="00ED36A2">
                    <w:rPr>
                      <w:rFonts w:ascii="Arial" w:eastAsia="MS Mincho" w:hAnsi="Arial" w:cs="Arial"/>
                      <w:b/>
                      <w:bCs/>
                      <w:sz w:val="20"/>
                    </w:rPr>
                    <w:t>Published</w:t>
                  </w:r>
                </w:p>
              </w:tc>
              <w:tc>
                <w:tcPr>
                  <w:tcW w:w="1025" w:type="dxa"/>
                  <w:tcBorders>
                    <w:top w:val="single" w:sz="4" w:space="0" w:color="auto"/>
                    <w:left w:val="single" w:sz="4" w:space="0" w:color="auto"/>
                    <w:bottom w:val="single" w:sz="4" w:space="0" w:color="auto"/>
                    <w:right w:val="single" w:sz="4" w:space="0" w:color="auto"/>
                  </w:tcBorders>
                  <w:hideMark/>
                </w:tcPr>
                <w:p w14:paraId="6E0315C9" w14:textId="77777777" w:rsidR="00455E63" w:rsidRPr="00ED36A2" w:rsidRDefault="00455E63" w:rsidP="0035101B">
                  <w:pPr>
                    <w:spacing w:after="120"/>
                    <w:rPr>
                      <w:rFonts w:ascii="Arial" w:eastAsia="MS Mincho" w:hAnsi="Arial" w:cs="Arial"/>
                      <w:b/>
                      <w:bCs/>
                      <w:color w:val="404040"/>
                      <w:sz w:val="20"/>
                    </w:rPr>
                  </w:pPr>
                  <w:r w:rsidRPr="00ED36A2">
                    <w:rPr>
                      <w:rFonts w:ascii="Arial" w:eastAsia="MS Mincho" w:hAnsi="Arial" w:cs="Arial"/>
                      <w:b/>
                      <w:bCs/>
                      <w:sz w:val="20"/>
                    </w:rPr>
                    <w:t>Review</w:t>
                  </w:r>
                </w:p>
              </w:tc>
              <w:tc>
                <w:tcPr>
                  <w:tcW w:w="2052" w:type="dxa"/>
                  <w:tcBorders>
                    <w:top w:val="single" w:sz="4" w:space="0" w:color="auto"/>
                    <w:left w:val="single" w:sz="4" w:space="0" w:color="auto"/>
                    <w:bottom w:val="single" w:sz="4" w:space="0" w:color="auto"/>
                    <w:right w:val="single" w:sz="4" w:space="0" w:color="auto"/>
                  </w:tcBorders>
                  <w:hideMark/>
                </w:tcPr>
                <w:p w14:paraId="0767A0AE" w14:textId="77777777" w:rsidR="00455E63" w:rsidRPr="00ED36A2" w:rsidRDefault="00455E63" w:rsidP="0035101B">
                  <w:pPr>
                    <w:spacing w:after="120"/>
                    <w:rPr>
                      <w:rFonts w:ascii="Arial" w:eastAsia="MS Mincho" w:hAnsi="Arial" w:cs="Arial"/>
                      <w:b/>
                      <w:bCs/>
                      <w:color w:val="404040"/>
                      <w:sz w:val="20"/>
                    </w:rPr>
                  </w:pPr>
                  <w:r w:rsidRPr="00ED36A2">
                    <w:rPr>
                      <w:rFonts w:ascii="Arial" w:eastAsia="MS Mincho" w:hAnsi="Arial" w:cs="Arial"/>
                      <w:b/>
                      <w:bCs/>
                      <w:sz w:val="20"/>
                    </w:rPr>
                    <w:t>Age range</w:t>
                  </w:r>
                </w:p>
              </w:tc>
            </w:tr>
            <w:tr w:rsidR="00455E63" w:rsidRPr="00ED36A2" w14:paraId="3FF2F8F8" w14:textId="77777777" w:rsidTr="0035101B">
              <w:tc>
                <w:tcPr>
                  <w:tcW w:w="1393" w:type="dxa"/>
                  <w:tcBorders>
                    <w:top w:val="single" w:sz="4" w:space="0" w:color="auto"/>
                    <w:left w:val="single" w:sz="4" w:space="0" w:color="auto"/>
                    <w:bottom w:val="single" w:sz="4" w:space="0" w:color="auto"/>
                    <w:right w:val="single" w:sz="4" w:space="0" w:color="auto"/>
                  </w:tcBorders>
                  <w:hideMark/>
                </w:tcPr>
                <w:p w14:paraId="6CF52A66"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QS31</w:t>
                  </w:r>
                </w:p>
              </w:tc>
              <w:tc>
                <w:tcPr>
                  <w:tcW w:w="2395" w:type="dxa"/>
                  <w:tcBorders>
                    <w:top w:val="single" w:sz="4" w:space="0" w:color="auto"/>
                    <w:left w:val="single" w:sz="4" w:space="0" w:color="auto"/>
                    <w:bottom w:val="single" w:sz="4" w:space="0" w:color="auto"/>
                    <w:right w:val="single" w:sz="4" w:space="0" w:color="auto"/>
                  </w:tcBorders>
                  <w:hideMark/>
                </w:tcPr>
                <w:p w14:paraId="14687322" w14:textId="77777777" w:rsidR="00455E63" w:rsidRPr="00ED36A2" w:rsidRDefault="00866AF9" w:rsidP="0035101B">
                  <w:pPr>
                    <w:spacing w:after="120"/>
                    <w:rPr>
                      <w:rFonts w:ascii="Arial" w:eastAsia="MS Mincho" w:hAnsi="Arial" w:cs="Arial"/>
                      <w:bCs/>
                      <w:color w:val="404040"/>
                      <w:sz w:val="20"/>
                    </w:rPr>
                  </w:pPr>
                  <w:hyperlink r:id="rId46" w:history="1">
                    <w:r w:rsidR="00455E63" w:rsidRPr="00ED36A2">
                      <w:rPr>
                        <w:rFonts w:ascii="Arial" w:hAnsi="Arial" w:cs="Arial"/>
                        <w:color w:val="0000FF"/>
                        <w:kern w:val="36"/>
                        <w:sz w:val="20"/>
                        <w:u w:val="single"/>
                        <w:lang w:eastAsia="en-GB"/>
                      </w:rPr>
                      <w:t>Health and wellbeing of looked-after children and young people</w:t>
                    </w:r>
                  </w:hyperlink>
                </w:p>
              </w:tc>
              <w:tc>
                <w:tcPr>
                  <w:tcW w:w="1323" w:type="dxa"/>
                  <w:tcBorders>
                    <w:top w:val="single" w:sz="4" w:space="0" w:color="auto"/>
                    <w:left w:val="single" w:sz="4" w:space="0" w:color="auto"/>
                    <w:bottom w:val="single" w:sz="4" w:space="0" w:color="auto"/>
                    <w:right w:val="single" w:sz="4" w:space="0" w:color="auto"/>
                  </w:tcBorders>
                  <w:hideMark/>
                </w:tcPr>
                <w:p w14:paraId="06159E5F"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April 2013</w:t>
                  </w:r>
                </w:p>
              </w:tc>
              <w:tc>
                <w:tcPr>
                  <w:tcW w:w="1025" w:type="dxa"/>
                  <w:tcBorders>
                    <w:top w:val="single" w:sz="4" w:space="0" w:color="auto"/>
                    <w:left w:val="single" w:sz="4" w:space="0" w:color="auto"/>
                    <w:bottom w:val="single" w:sz="4" w:space="0" w:color="auto"/>
                    <w:right w:val="single" w:sz="4" w:space="0" w:color="auto"/>
                  </w:tcBorders>
                  <w:hideMark/>
                </w:tcPr>
                <w:p w14:paraId="06694CC6"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Apr 2018</w:t>
                  </w:r>
                </w:p>
              </w:tc>
              <w:tc>
                <w:tcPr>
                  <w:tcW w:w="2052" w:type="dxa"/>
                  <w:tcBorders>
                    <w:top w:val="single" w:sz="4" w:space="0" w:color="auto"/>
                    <w:left w:val="single" w:sz="4" w:space="0" w:color="auto"/>
                    <w:bottom w:val="single" w:sz="4" w:space="0" w:color="auto"/>
                    <w:right w:val="single" w:sz="4" w:space="0" w:color="auto"/>
                  </w:tcBorders>
                  <w:hideMark/>
                </w:tcPr>
                <w:p w14:paraId="10B30C7E"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0–18</w:t>
                  </w:r>
                </w:p>
              </w:tc>
            </w:tr>
            <w:tr w:rsidR="00455E63" w:rsidRPr="00ED36A2" w14:paraId="2A29E768" w14:textId="77777777" w:rsidTr="0035101B">
              <w:tc>
                <w:tcPr>
                  <w:tcW w:w="1393" w:type="dxa"/>
                  <w:tcBorders>
                    <w:top w:val="single" w:sz="4" w:space="0" w:color="auto"/>
                    <w:left w:val="single" w:sz="4" w:space="0" w:color="auto"/>
                    <w:bottom w:val="single" w:sz="4" w:space="0" w:color="auto"/>
                    <w:right w:val="single" w:sz="4" w:space="0" w:color="auto"/>
                  </w:tcBorders>
                  <w:hideMark/>
                </w:tcPr>
                <w:p w14:paraId="67460899"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QS34</w:t>
                  </w:r>
                </w:p>
              </w:tc>
              <w:tc>
                <w:tcPr>
                  <w:tcW w:w="2395" w:type="dxa"/>
                  <w:tcBorders>
                    <w:top w:val="single" w:sz="4" w:space="0" w:color="auto"/>
                    <w:left w:val="single" w:sz="4" w:space="0" w:color="auto"/>
                    <w:bottom w:val="single" w:sz="4" w:space="0" w:color="auto"/>
                    <w:right w:val="single" w:sz="4" w:space="0" w:color="auto"/>
                  </w:tcBorders>
                  <w:hideMark/>
                </w:tcPr>
                <w:p w14:paraId="04C4D2DE" w14:textId="77777777" w:rsidR="00455E63" w:rsidRPr="00ED36A2" w:rsidRDefault="00866AF9" w:rsidP="0035101B">
                  <w:pPr>
                    <w:spacing w:after="120"/>
                    <w:rPr>
                      <w:rFonts w:ascii="Arial" w:eastAsia="MS Mincho" w:hAnsi="Arial" w:cs="Arial"/>
                      <w:bCs/>
                      <w:color w:val="404040"/>
                      <w:sz w:val="20"/>
                    </w:rPr>
                  </w:pPr>
                  <w:hyperlink r:id="rId47" w:history="1">
                    <w:r w:rsidR="00455E63" w:rsidRPr="00ED36A2">
                      <w:rPr>
                        <w:rFonts w:ascii="Arial" w:eastAsia="MS Mincho" w:hAnsi="Arial" w:cs="Arial"/>
                        <w:bCs/>
                        <w:color w:val="0000FF"/>
                        <w:sz w:val="20"/>
                        <w:u w:val="single"/>
                      </w:rPr>
                      <w:t>Self-harm</w:t>
                    </w:r>
                  </w:hyperlink>
                </w:p>
              </w:tc>
              <w:tc>
                <w:tcPr>
                  <w:tcW w:w="1323" w:type="dxa"/>
                  <w:tcBorders>
                    <w:top w:val="single" w:sz="4" w:space="0" w:color="auto"/>
                    <w:left w:val="single" w:sz="4" w:space="0" w:color="auto"/>
                    <w:bottom w:val="single" w:sz="4" w:space="0" w:color="auto"/>
                    <w:right w:val="single" w:sz="4" w:space="0" w:color="auto"/>
                  </w:tcBorders>
                  <w:hideMark/>
                </w:tcPr>
                <w:p w14:paraId="0DDA36BD"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June 2013</w:t>
                  </w:r>
                </w:p>
              </w:tc>
              <w:tc>
                <w:tcPr>
                  <w:tcW w:w="1025" w:type="dxa"/>
                  <w:tcBorders>
                    <w:top w:val="single" w:sz="4" w:space="0" w:color="auto"/>
                    <w:left w:val="single" w:sz="4" w:space="0" w:color="auto"/>
                    <w:bottom w:val="single" w:sz="4" w:space="0" w:color="auto"/>
                    <w:right w:val="single" w:sz="4" w:space="0" w:color="auto"/>
                  </w:tcBorders>
                  <w:hideMark/>
                </w:tcPr>
                <w:p w14:paraId="0772AAF5"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June 2018</w:t>
                  </w:r>
                </w:p>
              </w:tc>
              <w:tc>
                <w:tcPr>
                  <w:tcW w:w="2052" w:type="dxa"/>
                  <w:tcBorders>
                    <w:top w:val="single" w:sz="4" w:space="0" w:color="auto"/>
                    <w:left w:val="single" w:sz="4" w:space="0" w:color="auto"/>
                    <w:bottom w:val="single" w:sz="4" w:space="0" w:color="auto"/>
                    <w:right w:val="single" w:sz="4" w:space="0" w:color="auto"/>
                  </w:tcBorders>
                  <w:hideMark/>
                </w:tcPr>
                <w:p w14:paraId="5515389E"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Children and young people from 8 and adult</w:t>
                  </w:r>
                </w:p>
              </w:tc>
            </w:tr>
            <w:tr w:rsidR="00455E63" w:rsidRPr="00ED36A2" w14:paraId="4DD2361D" w14:textId="77777777" w:rsidTr="0035101B">
              <w:tc>
                <w:tcPr>
                  <w:tcW w:w="1393" w:type="dxa"/>
                  <w:tcBorders>
                    <w:top w:val="single" w:sz="4" w:space="0" w:color="auto"/>
                    <w:left w:val="single" w:sz="4" w:space="0" w:color="auto"/>
                    <w:bottom w:val="single" w:sz="4" w:space="0" w:color="auto"/>
                    <w:right w:val="single" w:sz="4" w:space="0" w:color="auto"/>
                  </w:tcBorders>
                </w:tcPr>
                <w:p w14:paraId="249F4ABD" w14:textId="77777777" w:rsidR="00455E63" w:rsidRPr="00ED36A2" w:rsidRDefault="00455E63" w:rsidP="0035101B">
                  <w:pPr>
                    <w:spacing w:after="120"/>
                    <w:rPr>
                      <w:rFonts w:ascii="Arial" w:eastAsia="MS Mincho" w:hAnsi="Arial" w:cs="Arial"/>
                      <w:bCs/>
                      <w:sz w:val="20"/>
                    </w:rPr>
                  </w:pPr>
                  <w:r w:rsidRPr="00ED36A2">
                    <w:rPr>
                      <w:rFonts w:ascii="Arial" w:eastAsia="MS Mincho" w:hAnsi="Arial" w:cs="Arial"/>
                      <w:bCs/>
                      <w:sz w:val="20"/>
                    </w:rPr>
                    <w:t>CG28</w:t>
                  </w:r>
                </w:p>
              </w:tc>
              <w:tc>
                <w:tcPr>
                  <w:tcW w:w="2395" w:type="dxa"/>
                  <w:tcBorders>
                    <w:top w:val="single" w:sz="4" w:space="0" w:color="auto"/>
                    <w:left w:val="single" w:sz="4" w:space="0" w:color="auto"/>
                    <w:bottom w:val="single" w:sz="4" w:space="0" w:color="auto"/>
                    <w:right w:val="single" w:sz="4" w:space="0" w:color="auto"/>
                  </w:tcBorders>
                </w:tcPr>
                <w:p w14:paraId="0E02F2DB" w14:textId="77777777" w:rsidR="00455E63" w:rsidRPr="00ED36A2" w:rsidRDefault="00866AF9" w:rsidP="0035101B">
                  <w:pPr>
                    <w:spacing w:after="120"/>
                    <w:rPr>
                      <w:rFonts w:ascii="Arial" w:eastAsia="MS Mincho" w:hAnsi="Arial" w:cs="Arial"/>
                      <w:bCs/>
                      <w:sz w:val="20"/>
                    </w:rPr>
                  </w:pPr>
                  <w:hyperlink r:id="rId48" w:history="1">
                    <w:r w:rsidR="00455E63" w:rsidRPr="00ED36A2">
                      <w:rPr>
                        <w:rFonts w:ascii="Arial" w:eastAsia="MS Mincho" w:hAnsi="Arial" w:cs="Arial"/>
                        <w:bCs/>
                        <w:color w:val="0000FF"/>
                        <w:sz w:val="20"/>
                        <w:u w:val="single"/>
                      </w:rPr>
                      <w:t>Depression in children and young people</w:t>
                    </w:r>
                  </w:hyperlink>
                </w:p>
              </w:tc>
              <w:tc>
                <w:tcPr>
                  <w:tcW w:w="1323" w:type="dxa"/>
                  <w:tcBorders>
                    <w:top w:val="single" w:sz="4" w:space="0" w:color="auto"/>
                    <w:left w:val="single" w:sz="4" w:space="0" w:color="auto"/>
                    <w:bottom w:val="single" w:sz="4" w:space="0" w:color="auto"/>
                    <w:right w:val="single" w:sz="4" w:space="0" w:color="auto"/>
                  </w:tcBorders>
                </w:tcPr>
                <w:p w14:paraId="222B65E5" w14:textId="77777777" w:rsidR="00455E63" w:rsidRPr="00ED36A2" w:rsidRDefault="00455E63" w:rsidP="0035101B">
                  <w:pPr>
                    <w:spacing w:after="120"/>
                    <w:rPr>
                      <w:rFonts w:ascii="Arial" w:eastAsia="MS Mincho" w:hAnsi="Arial" w:cs="Arial"/>
                      <w:bCs/>
                      <w:sz w:val="20"/>
                    </w:rPr>
                  </w:pPr>
                  <w:r w:rsidRPr="00ED36A2">
                    <w:rPr>
                      <w:rFonts w:ascii="Arial" w:eastAsia="MS Mincho" w:hAnsi="Arial" w:cs="Arial"/>
                      <w:bCs/>
                      <w:sz w:val="20"/>
                    </w:rPr>
                    <w:t>Sept 2005</w:t>
                  </w:r>
                </w:p>
              </w:tc>
              <w:tc>
                <w:tcPr>
                  <w:tcW w:w="1025" w:type="dxa"/>
                  <w:tcBorders>
                    <w:top w:val="single" w:sz="4" w:space="0" w:color="auto"/>
                    <w:left w:val="single" w:sz="4" w:space="0" w:color="auto"/>
                    <w:bottom w:val="single" w:sz="4" w:space="0" w:color="auto"/>
                    <w:right w:val="single" w:sz="4" w:space="0" w:color="auto"/>
                  </w:tcBorders>
                </w:tcPr>
                <w:p w14:paraId="75F0CDB7" w14:textId="77777777" w:rsidR="00455E63" w:rsidRPr="00ED36A2" w:rsidRDefault="00455E63" w:rsidP="0035101B">
                  <w:pPr>
                    <w:spacing w:after="120"/>
                    <w:rPr>
                      <w:rFonts w:ascii="Arial" w:eastAsia="MS Mincho" w:hAnsi="Arial" w:cs="Arial"/>
                      <w:bCs/>
                      <w:sz w:val="20"/>
                    </w:rPr>
                  </w:pPr>
                  <w:r w:rsidRPr="00ED36A2">
                    <w:rPr>
                      <w:rFonts w:ascii="Arial" w:eastAsia="MS Mincho" w:hAnsi="Arial" w:cs="Arial"/>
                      <w:bCs/>
                      <w:sz w:val="20"/>
                    </w:rPr>
                    <w:t>Dec 2015</w:t>
                  </w:r>
                </w:p>
              </w:tc>
              <w:tc>
                <w:tcPr>
                  <w:tcW w:w="2052" w:type="dxa"/>
                  <w:tcBorders>
                    <w:top w:val="single" w:sz="4" w:space="0" w:color="auto"/>
                    <w:left w:val="single" w:sz="4" w:space="0" w:color="auto"/>
                    <w:bottom w:val="single" w:sz="4" w:space="0" w:color="auto"/>
                    <w:right w:val="single" w:sz="4" w:space="0" w:color="auto"/>
                  </w:tcBorders>
                </w:tcPr>
                <w:p w14:paraId="3210E948" w14:textId="77777777" w:rsidR="00455E63" w:rsidRPr="00ED36A2" w:rsidRDefault="00455E63" w:rsidP="0035101B">
                  <w:pPr>
                    <w:spacing w:after="120"/>
                    <w:rPr>
                      <w:rFonts w:ascii="Arial" w:eastAsia="MS Mincho" w:hAnsi="Arial" w:cs="Arial"/>
                      <w:bCs/>
                      <w:sz w:val="20"/>
                    </w:rPr>
                  </w:pPr>
                  <w:r w:rsidRPr="00ED36A2">
                    <w:rPr>
                      <w:rFonts w:ascii="Arial" w:eastAsia="MS Mincho" w:hAnsi="Arial" w:cs="Arial"/>
                      <w:bCs/>
                      <w:sz w:val="20"/>
                    </w:rPr>
                    <w:t>&lt;18</w:t>
                  </w:r>
                </w:p>
              </w:tc>
            </w:tr>
            <w:tr w:rsidR="00455E63" w:rsidRPr="00ED36A2" w14:paraId="18B9323A" w14:textId="77777777" w:rsidTr="0035101B">
              <w:tc>
                <w:tcPr>
                  <w:tcW w:w="1393" w:type="dxa"/>
                  <w:tcBorders>
                    <w:top w:val="single" w:sz="4" w:space="0" w:color="auto"/>
                    <w:left w:val="single" w:sz="4" w:space="0" w:color="auto"/>
                    <w:bottom w:val="single" w:sz="4" w:space="0" w:color="auto"/>
                    <w:right w:val="single" w:sz="4" w:space="0" w:color="auto"/>
                  </w:tcBorders>
                  <w:hideMark/>
                </w:tcPr>
                <w:p w14:paraId="1472D0E7"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QS48</w:t>
                  </w:r>
                </w:p>
              </w:tc>
              <w:tc>
                <w:tcPr>
                  <w:tcW w:w="2395" w:type="dxa"/>
                  <w:tcBorders>
                    <w:top w:val="single" w:sz="4" w:space="0" w:color="auto"/>
                    <w:left w:val="single" w:sz="4" w:space="0" w:color="auto"/>
                    <w:bottom w:val="single" w:sz="4" w:space="0" w:color="auto"/>
                    <w:right w:val="single" w:sz="4" w:space="0" w:color="auto"/>
                  </w:tcBorders>
                  <w:hideMark/>
                </w:tcPr>
                <w:p w14:paraId="13C4E3A5" w14:textId="77777777" w:rsidR="00455E63" w:rsidRPr="00ED36A2" w:rsidRDefault="00866AF9" w:rsidP="0035101B">
                  <w:pPr>
                    <w:spacing w:after="120"/>
                    <w:rPr>
                      <w:rFonts w:ascii="Arial" w:eastAsia="MS Mincho" w:hAnsi="Arial" w:cs="Arial"/>
                      <w:bCs/>
                      <w:color w:val="404040"/>
                      <w:sz w:val="20"/>
                    </w:rPr>
                  </w:pPr>
                  <w:hyperlink r:id="rId49" w:history="1">
                    <w:r w:rsidR="00455E63" w:rsidRPr="00ED36A2">
                      <w:rPr>
                        <w:rFonts w:ascii="Arial" w:hAnsi="Arial" w:cs="Arial"/>
                        <w:bCs/>
                        <w:color w:val="0000FF"/>
                        <w:sz w:val="20"/>
                        <w:u w:val="single"/>
                      </w:rPr>
                      <w:t>Depression in children and young people</w:t>
                    </w:r>
                  </w:hyperlink>
                </w:p>
              </w:tc>
              <w:tc>
                <w:tcPr>
                  <w:tcW w:w="1323" w:type="dxa"/>
                  <w:tcBorders>
                    <w:top w:val="single" w:sz="4" w:space="0" w:color="auto"/>
                    <w:left w:val="single" w:sz="4" w:space="0" w:color="auto"/>
                    <w:bottom w:val="single" w:sz="4" w:space="0" w:color="auto"/>
                    <w:right w:val="single" w:sz="4" w:space="0" w:color="auto"/>
                  </w:tcBorders>
                  <w:hideMark/>
                </w:tcPr>
                <w:p w14:paraId="035DED7D"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Sept 2013</w:t>
                  </w:r>
                </w:p>
              </w:tc>
              <w:tc>
                <w:tcPr>
                  <w:tcW w:w="1025" w:type="dxa"/>
                  <w:tcBorders>
                    <w:top w:val="single" w:sz="4" w:space="0" w:color="auto"/>
                    <w:left w:val="single" w:sz="4" w:space="0" w:color="auto"/>
                    <w:bottom w:val="single" w:sz="4" w:space="0" w:color="auto"/>
                    <w:right w:val="single" w:sz="4" w:space="0" w:color="auto"/>
                  </w:tcBorders>
                  <w:hideMark/>
                </w:tcPr>
                <w:p w14:paraId="456C7EE5"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Sept 2018</w:t>
                  </w:r>
                </w:p>
              </w:tc>
              <w:tc>
                <w:tcPr>
                  <w:tcW w:w="2052" w:type="dxa"/>
                  <w:tcBorders>
                    <w:top w:val="single" w:sz="4" w:space="0" w:color="auto"/>
                    <w:left w:val="single" w:sz="4" w:space="0" w:color="auto"/>
                    <w:bottom w:val="single" w:sz="4" w:space="0" w:color="auto"/>
                    <w:right w:val="single" w:sz="4" w:space="0" w:color="auto"/>
                  </w:tcBorders>
                  <w:hideMark/>
                </w:tcPr>
                <w:p w14:paraId="6E4CF0A7"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5–18</w:t>
                  </w:r>
                </w:p>
              </w:tc>
            </w:tr>
            <w:tr w:rsidR="00455E63" w:rsidRPr="00ED36A2" w14:paraId="41B94D6E" w14:textId="77777777" w:rsidTr="0035101B">
              <w:tc>
                <w:tcPr>
                  <w:tcW w:w="1393" w:type="dxa"/>
                  <w:tcBorders>
                    <w:top w:val="single" w:sz="4" w:space="0" w:color="auto"/>
                    <w:left w:val="single" w:sz="4" w:space="0" w:color="auto"/>
                    <w:bottom w:val="single" w:sz="4" w:space="0" w:color="auto"/>
                    <w:right w:val="single" w:sz="4" w:space="0" w:color="auto"/>
                  </w:tcBorders>
                  <w:hideMark/>
                </w:tcPr>
                <w:p w14:paraId="13C8A2C8"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QS53</w:t>
                  </w:r>
                </w:p>
              </w:tc>
              <w:tc>
                <w:tcPr>
                  <w:tcW w:w="2395" w:type="dxa"/>
                  <w:tcBorders>
                    <w:top w:val="single" w:sz="4" w:space="0" w:color="auto"/>
                    <w:left w:val="single" w:sz="4" w:space="0" w:color="auto"/>
                    <w:bottom w:val="single" w:sz="4" w:space="0" w:color="auto"/>
                    <w:right w:val="single" w:sz="4" w:space="0" w:color="auto"/>
                  </w:tcBorders>
                  <w:hideMark/>
                </w:tcPr>
                <w:p w14:paraId="13197F9E" w14:textId="77777777" w:rsidR="00455E63" w:rsidRPr="00ED36A2" w:rsidRDefault="00866AF9" w:rsidP="0035101B">
                  <w:pPr>
                    <w:spacing w:after="120"/>
                    <w:rPr>
                      <w:rFonts w:ascii="Arial" w:eastAsia="MS Mincho" w:hAnsi="Arial" w:cs="Arial"/>
                      <w:bCs/>
                      <w:color w:val="404040"/>
                      <w:sz w:val="20"/>
                    </w:rPr>
                  </w:pPr>
                  <w:hyperlink r:id="rId50" w:history="1">
                    <w:r w:rsidR="00455E63" w:rsidRPr="00ED36A2">
                      <w:rPr>
                        <w:rFonts w:ascii="Arial" w:eastAsia="MS Mincho" w:hAnsi="Arial" w:cs="Arial"/>
                        <w:bCs/>
                        <w:color w:val="0000FF"/>
                        <w:sz w:val="20"/>
                        <w:u w:val="single"/>
                      </w:rPr>
                      <w:t>Anxiety disorders</w:t>
                    </w:r>
                  </w:hyperlink>
                </w:p>
              </w:tc>
              <w:tc>
                <w:tcPr>
                  <w:tcW w:w="1323" w:type="dxa"/>
                  <w:tcBorders>
                    <w:top w:val="single" w:sz="4" w:space="0" w:color="auto"/>
                    <w:left w:val="single" w:sz="4" w:space="0" w:color="auto"/>
                    <w:bottom w:val="single" w:sz="4" w:space="0" w:color="auto"/>
                    <w:right w:val="single" w:sz="4" w:space="0" w:color="auto"/>
                  </w:tcBorders>
                  <w:hideMark/>
                </w:tcPr>
                <w:p w14:paraId="54418346"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Feb 2014</w:t>
                  </w:r>
                </w:p>
              </w:tc>
              <w:tc>
                <w:tcPr>
                  <w:tcW w:w="1025" w:type="dxa"/>
                  <w:tcBorders>
                    <w:top w:val="single" w:sz="4" w:space="0" w:color="auto"/>
                    <w:left w:val="single" w:sz="4" w:space="0" w:color="auto"/>
                    <w:bottom w:val="single" w:sz="4" w:space="0" w:color="auto"/>
                    <w:right w:val="single" w:sz="4" w:space="0" w:color="auto"/>
                  </w:tcBorders>
                  <w:hideMark/>
                </w:tcPr>
                <w:p w14:paraId="7055FB14"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Feb 2019</w:t>
                  </w:r>
                </w:p>
              </w:tc>
              <w:tc>
                <w:tcPr>
                  <w:tcW w:w="2052" w:type="dxa"/>
                  <w:tcBorders>
                    <w:top w:val="single" w:sz="4" w:space="0" w:color="auto"/>
                    <w:left w:val="single" w:sz="4" w:space="0" w:color="auto"/>
                    <w:bottom w:val="single" w:sz="4" w:space="0" w:color="auto"/>
                    <w:right w:val="single" w:sz="4" w:space="0" w:color="auto"/>
                  </w:tcBorders>
                  <w:hideMark/>
                </w:tcPr>
                <w:p w14:paraId="2D8E28A0" w14:textId="77777777" w:rsidR="00455E63" w:rsidRPr="00ED36A2" w:rsidRDefault="00455E63" w:rsidP="0035101B">
                  <w:pPr>
                    <w:spacing w:after="120"/>
                    <w:rPr>
                      <w:rFonts w:ascii="Arial" w:eastAsia="MS Mincho" w:hAnsi="Arial" w:cs="Arial"/>
                      <w:bCs/>
                      <w:color w:val="404040"/>
                      <w:sz w:val="20"/>
                    </w:rPr>
                  </w:pPr>
                  <w:r w:rsidRPr="00ED36A2">
                    <w:rPr>
                      <w:rFonts w:ascii="Arial" w:eastAsia="MS Mincho" w:hAnsi="Arial" w:cs="Arial"/>
                      <w:bCs/>
                      <w:sz w:val="20"/>
                    </w:rPr>
                    <w:t>Lifespan</w:t>
                  </w:r>
                </w:p>
              </w:tc>
            </w:tr>
            <w:tr w:rsidR="00455E63" w:rsidRPr="00ED36A2" w14:paraId="0A8B65AF" w14:textId="77777777" w:rsidTr="0035101B">
              <w:tc>
                <w:tcPr>
                  <w:tcW w:w="1393" w:type="dxa"/>
                  <w:tcBorders>
                    <w:top w:val="single" w:sz="4" w:space="0" w:color="auto"/>
                    <w:left w:val="single" w:sz="4" w:space="0" w:color="auto"/>
                    <w:bottom w:val="single" w:sz="4" w:space="0" w:color="auto"/>
                    <w:right w:val="single" w:sz="4" w:space="0" w:color="auto"/>
                  </w:tcBorders>
                </w:tcPr>
                <w:p w14:paraId="7CDC3D7D" w14:textId="77777777" w:rsidR="00455E63" w:rsidRPr="00ED36A2" w:rsidRDefault="00455E63" w:rsidP="0035101B">
                  <w:pPr>
                    <w:spacing w:after="120"/>
                    <w:rPr>
                      <w:rFonts w:ascii="Arial" w:eastAsia="MS Mincho" w:hAnsi="Arial" w:cs="Arial"/>
                      <w:bCs/>
                      <w:sz w:val="20"/>
                    </w:rPr>
                  </w:pPr>
                  <w:r w:rsidRPr="00ED36A2">
                    <w:rPr>
                      <w:rFonts w:ascii="Arial" w:eastAsia="MS Mincho" w:hAnsi="Arial" w:cs="Arial"/>
                      <w:bCs/>
                      <w:sz w:val="20"/>
                    </w:rPr>
                    <w:t>PH 4</w:t>
                  </w:r>
                </w:p>
              </w:tc>
              <w:tc>
                <w:tcPr>
                  <w:tcW w:w="2395" w:type="dxa"/>
                  <w:tcBorders>
                    <w:top w:val="single" w:sz="4" w:space="0" w:color="auto"/>
                    <w:left w:val="single" w:sz="4" w:space="0" w:color="auto"/>
                    <w:bottom w:val="single" w:sz="4" w:space="0" w:color="auto"/>
                    <w:right w:val="single" w:sz="4" w:space="0" w:color="auto"/>
                  </w:tcBorders>
                </w:tcPr>
                <w:p w14:paraId="282FDE05" w14:textId="77777777" w:rsidR="00455E63" w:rsidRPr="00ED36A2" w:rsidRDefault="00866AF9" w:rsidP="0035101B">
                  <w:pPr>
                    <w:spacing w:after="120"/>
                    <w:rPr>
                      <w:rFonts w:ascii="Arial" w:eastAsia="MS Mincho" w:hAnsi="Arial" w:cs="Arial"/>
                      <w:bCs/>
                      <w:sz w:val="20"/>
                    </w:rPr>
                  </w:pPr>
                  <w:hyperlink r:id="rId51" w:history="1">
                    <w:r w:rsidR="00455E63" w:rsidRPr="00ED36A2">
                      <w:rPr>
                        <w:rFonts w:ascii="Arial" w:eastAsia="MS Mincho" w:hAnsi="Arial" w:cs="Arial"/>
                        <w:bCs/>
                        <w:color w:val="0000FF"/>
                        <w:sz w:val="20"/>
                        <w:u w:val="single"/>
                      </w:rPr>
                      <w:t xml:space="preserve">Interventions to reduce substance misuse among vulnerable young people </w:t>
                    </w:r>
                  </w:hyperlink>
                </w:p>
              </w:tc>
              <w:tc>
                <w:tcPr>
                  <w:tcW w:w="1323" w:type="dxa"/>
                  <w:tcBorders>
                    <w:top w:val="single" w:sz="4" w:space="0" w:color="auto"/>
                    <w:left w:val="single" w:sz="4" w:space="0" w:color="auto"/>
                    <w:bottom w:val="single" w:sz="4" w:space="0" w:color="auto"/>
                    <w:right w:val="single" w:sz="4" w:space="0" w:color="auto"/>
                  </w:tcBorders>
                </w:tcPr>
                <w:p w14:paraId="4F653829" w14:textId="77777777" w:rsidR="00455E63" w:rsidRPr="00ED36A2" w:rsidRDefault="00455E63" w:rsidP="0035101B">
                  <w:pPr>
                    <w:spacing w:after="120"/>
                    <w:rPr>
                      <w:rFonts w:ascii="Arial" w:eastAsia="MS Mincho" w:hAnsi="Arial" w:cs="Arial"/>
                      <w:bCs/>
                      <w:sz w:val="20"/>
                    </w:rPr>
                  </w:pPr>
                  <w:r w:rsidRPr="00ED36A2">
                    <w:rPr>
                      <w:rFonts w:ascii="Arial" w:eastAsia="MS Mincho" w:hAnsi="Arial" w:cs="Arial"/>
                      <w:bCs/>
                      <w:sz w:val="20"/>
                    </w:rPr>
                    <w:t>March 2007</w:t>
                  </w:r>
                </w:p>
              </w:tc>
              <w:tc>
                <w:tcPr>
                  <w:tcW w:w="1025" w:type="dxa"/>
                  <w:tcBorders>
                    <w:top w:val="single" w:sz="4" w:space="0" w:color="auto"/>
                    <w:left w:val="single" w:sz="4" w:space="0" w:color="auto"/>
                    <w:bottom w:val="single" w:sz="4" w:space="0" w:color="auto"/>
                    <w:right w:val="single" w:sz="4" w:space="0" w:color="auto"/>
                  </w:tcBorders>
                </w:tcPr>
                <w:p w14:paraId="79286EA2" w14:textId="77777777" w:rsidR="00455E63" w:rsidRPr="00ED36A2" w:rsidRDefault="00455E63" w:rsidP="0035101B">
                  <w:pPr>
                    <w:spacing w:after="120"/>
                    <w:rPr>
                      <w:rFonts w:ascii="Arial" w:eastAsia="MS Mincho" w:hAnsi="Arial" w:cs="Arial"/>
                      <w:bCs/>
                      <w:sz w:val="20"/>
                    </w:rPr>
                  </w:pPr>
                </w:p>
              </w:tc>
              <w:tc>
                <w:tcPr>
                  <w:tcW w:w="2052" w:type="dxa"/>
                  <w:tcBorders>
                    <w:top w:val="single" w:sz="4" w:space="0" w:color="auto"/>
                    <w:left w:val="single" w:sz="4" w:space="0" w:color="auto"/>
                    <w:bottom w:val="single" w:sz="4" w:space="0" w:color="auto"/>
                    <w:right w:val="single" w:sz="4" w:space="0" w:color="auto"/>
                  </w:tcBorders>
                </w:tcPr>
                <w:p w14:paraId="1F2932B7" w14:textId="77777777" w:rsidR="00455E63" w:rsidRPr="00ED36A2" w:rsidRDefault="00455E63" w:rsidP="0035101B">
                  <w:pPr>
                    <w:spacing w:after="120"/>
                    <w:rPr>
                      <w:rFonts w:ascii="Arial" w:eastAsia="MS Mincho" w:hAnsi="Arial" w:cs="Arial"/>
                      <w:bCs/>
                      <w:sz w:val="20"/>
                    </w:rPr>
                  </w:pPr>
                  <w:r w:rsidRPr="00ED36A2">
                    <w:rPr>
                      <w:rFonts w:ascii="Arial" w:eastAsia="MS Mincho" w:hAnsi="Arial" w:cs="Arial"/>
                      <w:bCs/>
                      <w:sz w:val="20"/>
                    </w:rPr>
                    <w:t>&lt; 25</w:t>
                  </w:r>
                </w:p>
              </w:tc>
            </w:tr>
          </w:tbl>
          <w:p w14:paraId="0969A3E9" w14:textId="77777777" w:rsidR="00455BD9" w:rsidRPr="00ED36A2" w:rsidRDefault="00455BD9" w:rsidP="00455BD9">
            <w:pPr>
              <w:spacing w:after="0"/>
              <w:rPr>
                <w:rFonts w:ascii="Arial" w:eastAsia="MS Mincho" w:hAnsi="Arial" w:cs="Arial"/>
                <w:b/>
                <w:bCs/>
                <w:sz w:val="20"/>
                <w:lang w:val="en-GB"/>
              </w:rPr>
            </w:pPr>
          </w:p>
          <w:p w14:paraId="6FCFAEF1" w14:textId="0E53BADB" w:rsidR="00455BD9" w:rsidRPr="00745419" w:rsidRDefault="00455BD9" w:rsidP="001230BE">
            <w:pPr>
              <w:pStyle w:val="ListParagraph"/>
              <w:numPr>
                <w:ilvl w:val="0"/>
                <w:numId w:val="8"/>
              </w:numPr>
              <w:spacing w:after="0"/>
              <w:rPr>
                <w:rFonts w:ascii="Arial" w:eastAsia="MS Mincho" w:hAnsi="Arial" w:cs="Arial"/>
                <w:bCs/>
                <w:sz w:val="20"/>
                <w:szCs w:val="20"/>
              </w:rPr>
            </w:pPr>
            <w:r w:rsidRPr="00745419">
              <w:rPr>
                <w:rFonts w:ascii="Arial" w:eastAsia="MS Mincho" w:hAnsi="Arial" w:cs="Arial"/>
                <w:bCs/>
                <w:sz w:val="20"/>
                <w:szCs w:val="20"/>
              </w:rPr>
              <w:t>Working Together to Safeguard Children (2018) provides statutory guidance around safeguarding children.</w:t>
            </w:r>
          </w:p>
          <w:p w14:paraId="0D77454C" w14:textId="2295BAE4" w:rsidR="00455BD9" w:rsidRPr="00745419" w:rsidRDefault="00455BD9" w:rsidP="001230BE">
            <w:pPr>
              <w:pStyle w:val="ListParagraph"/>
              <w:numPr>
                <w:ilvl w:val="0"/>
                <w:numId w:val="8"/>
              </w:numPr>
              <w:spacing w:after="0"/>
              <w:rPr>
                <w:rFonts w:ascii="Arial" w:eastAsia="MS Mincho" w:hAnsi="Arial" w:cs="Arial"/>
                <w:bCs/>
                <w:sz w:val="20"/>
                <w:szCs w:val="20"/>
              </w:rPr>
            </w:pPr>
            <w:r w:rsidRPr="00745419">
              <w:rPr>
                <w:rFonts w:ascii="Arial" w:eastAsia="MS Mincho" w:hAnsi="Arial" w:cs="Arial"/>
                <w:bCs/>
                <w:sz w:val="20"/>
                <w:szCs w:val="20"/>
              </w:rPr>
              <w:t>Joint Social Care Institute for Excellence (SCIE)/NICE guideline for Child Abuse and Neglect (NG76) (2017) provides guidance on emotional support for children and young people who have experienced sexual abuse.</w:t>
            </w:r>
          </w:p>
          <w:p w14:paraId="33AA1DE5" w14:textId="5462BB2A" w:rsidR="00455BD9" w:rsidRPr="00745419" w:rsidRDefault="00455BD9" w:rsidP="001230BE">
            <w:pPr>
              <w:pStyle w:val="ListParagraph"/>
              <w:numPr>
                <w:ilvl w:val="0"/>
                <w:numId w:val="8"/>
              </w:numPr>
              <w:spacing w:after="0"/>
              <w:rPr>
                <w:rFonts w:ascii="Arial" w:eastAsia="MS Mincho" w:hAnsi="Arial" w:cs="Arial"/>
                <w:bCs/>
                <w:sz w:val="20"/>
                <w:szCs w:val="20"/>
              </w:rPr>
            </w:pPr>
            <w:r w:rsidRPr="00745419">
              <w:rPr>
                <w:rFonts w:ascii="Arial" w:eastAsia="MS Mincho" w:hAnsi="Arial" w:cs="Arial"/>
                <w:bCs/>
                <w:sz w:val="20"/>
                <w:szCs w:val="20"/>
              </w:rPr>
              <w:t xml:space="preserve">Guidance for undertaking CSA medicals was provided by the Royal College of Physicians and Child Health (RCPCH) (2015) provides information on staffing, equipment and premises, as well as training and ongoing peer review. </w:t>
            </w:r>
          </w:p>
          <w:p w14:paraId="20C89DD4" w14:textId="45A2A325" w:rsidR="00455E63" w:rsidRPr="00745419" w:rsidRDefault="00455BD9" w:rsidP="001230BE">
            <w:pPr>
              <w:pStyle w:val="ListParagraph"/>
              <w:numPr>
                <w:ilvl w:val="0"/>
                <w:numId w:val="8"/>
              </w:numPr>
              <w:spacing w:after="0"/>
              <w:rPr>
                <w:rFonts w:ascii="Arial" w:eastAsia="MS Mincho" w:hAnsi="Arial" w:cs="Arial"/>
                <w:bCs/>
                <w:sz w:val="20"/>
                <w:szCs w:val="20"/>
              </w:rPr>
            </w:pPr>
            <w:r w:rsidRPr="00745419">
              <w:rPr>
                <w:rFonts w:ascii="Arial" w:eastAsia="MS Mincho" w:hAnsi="Arial" w:cs="Arial"/>
                <w:bCs/>
                <w:sz w:val="20"/>
                <w:szCs w:val="20"/>
              </w:rPr>
              <w:t>NHSE Strategic Direction for Sexual Assault and Abuse Services (2018) which sets out a vision to support victims and survivors to recover, heal and rebuild their lives</w:t>
            </w:r>
          </w:p>
          <w:p w14:paraId="0316295B" w14:textId="388FD018" w:rsidR="00455BD9" w:rsidRDefault="00455BD9" w:rsidP="00745419">
            <w:pPr>
              <w:spacing w:after="0"/>
              <w:contextualSpacing/>
              <w:rPr>
                <w:rFonts w:ascii="Arial" w:eastAsia="MS Mincho" w:hAnsi="Arial" w:cs="Arial"/>
                <w:b/>
                <w:bCs/>
                <w:sz w:val="20"/>
              </w:rPr>
            </w:pPr>
            <w:bookmarkStart w:id="15" w:name="_Toc407700563"/>
          </w:p>
          <w:p w14:paraId="6CBFD67E" w14:textId="77777777" w:rsidR="0004207B" w:rsidRPr="00ED36A2" w:rsidRDefault="0004207B" w:rsidP="00745419">
            <w:pPr>
              <w:spacing w:after="0"/>
              <w:contextualSpacing/>
              <w:rPr>
                <w:rFonts w:ascii="Arial" w:eastAsia="MS Mincho" w:hAnsi="Arial" w:cs="Arial"/>
                <w:b/>
                <w:bCs/>
                <w:sz w:val="20"/>
              </w:rPr>
            </w:pPr>
          </w:p>
          <w:p w14:paraId="11E80069" w14:textId="0C2380E7" w:rsidR="00455E63" w:rsidRPr="00ED36A2" w:rsidRDefault="00455E63" w:rsidP="00644794">
            <w:pPr>
              <w:spacing w:after="0"/>
              <w:contextualSpacing/>
              <w:rPr>
                <w:rFonts w:ascii="Arial" w:eastAsia="MS Mincho" w:hAnsi="Arial" w:cs="Arial"/>
                <w:b/>
                <w:bCs/>
                <w:color w:val="404040"/>
                <w:sz w:val="20"/>
              </w:rPr>
            </w:pPr>
            <w:r w:rsidRPr="00ED36A2">
              <w:rPr>
                <w:rFonts w:ascii="Arial" w:eastAsia="MS Mincho" w:hAnsi="Arial" w:cs="Arial"/>
                <w:b/>
                <w:bCs/>
                <w:sz w:val="20"/>
              </w:rPr>
              <w:t>4.2</w:t>
            </w:r>
            <w:r w:rsidR="00644794">
              <w:rPr>
                <w:rFonts w:ascii="Arial" w:eastAsia="MS Mincho" w:hAnsi="Arial" w:cs="Arial"/>
                <w:b/>
                <w:bCs/>
                <w:sz w:val="20"/>
              </w:rPr>
              <w:t xml:space="preserve"> </w:t>
            </w:r>
            <w:r w:rsidRPr="00ED36A2">
              <w:rPr>
                <w:rFonts w:ascii="Arial" w:eastAsia="MS Mincho" w:hAnsi="Arial" w:cs="Arial"/>
                <w:b/>
                <w:bCs/>
                <w:sz w:val="20"/>
              </w:rPr>
              <w:t>Standards for children and young people’s and parents’ participation</w:t>
            </w:r>
            <w:bookmarkEnd w:id="15"/>
          </w:p>
          <w:p w14:paraId="07F20C35" w14:textId="1F4CE96B" w:rsidR="00455E63" w:rsidRPr="00137BFE" w:rsidRDefault="00455E63" w:rsidP="0035101B">
            <w:pPr>
              <w:spacing w:after="0"/>
              <w:rPr>
                <w:rFonts w:ascii="Arial" w:eastAsia="MS Mincho" w:hAnsi="Arial" w:cs="Arial"/>
                <w:bCs/>
                <w:sz w:val="20"/>
              </w:rPr>
            </w:pPr>
            <w:r w:rsidRPr="00137BFE">
              <w:rPr>
                <w:rFonts w:ascii="Arial" w:eastAsia="MS Mincho" w:hAnsi="Arial" w:cs="Arial"/>
                <w:bCs/>
                <w:sz w:val="20"/>
              </w:rPr>
              <w:t>All services must include their clients when designing and monitoring services. The list below is not exhaustive</w:t>
            </w:r>
          </w:p>
          <w:p w14:paraId="6BCB0A51" w14:textId="77777777" w:rsidR="00455E63" w:rsidRPr="00ED36A2" w:rsidRDefault="00455E63" w:rsidP="001230BE">
            <w:pPr>
              <w:numPr>
                <w:ilvl w:val="0"/>
                <w:numId w:val="27"/>
              </w:numPr>
              <w:spacing w:after="0"/>
              <w:rPr>
                <w:rFonts w:ascii="Arial" w:hAnsi="Arial" w:cs="Arial"/>
                <w:bCs/>
                <w:sz w:val="20"/>
                <w:u w:val="single"/>
              </w:rPr>
            </w:pPr>
            <w:r w:rsidRPr="00ED36A2">
              <w:rPr>
                <w:rFonts w:ascii="Arial" w:hAnsi="Arial" w:cs="Arial"/>
                <w:bCs/>
                <w:sz w:val="20"/>
              </w:rPr>
              <w:t xml:space="preserve">Department of Health (2011) </w:t>
            </w:r>
            <w:hyperlink r:id="rId52" w:history="1">
              <w:r w:rsidRPr="00ED36A2">
                <w:rPr>
                  <w:rFonts w:ascii="Arial" w:hAnsi="Arial" w:cs="Arial"/>
                  <w:bCs/>
                  <w:color w:val="0000FF"/>
                  <w:sz w:val="20"/>
                  <w:u w:val="single"/>
                </w:rPr>
                <w:t>Quality Criteria for young people friendly health services</w:t>
              </w:r>
            </w:hyperlink>
            <w:r w:rsidRPr="00ED36A2">
              <w:rPr>
                <w:rFonts w:ascii="Arial" w:hAnsi="Arial" w:cs="Arial"/>
                <w:bCs/>
                <w:sz w:val="20"/>
              </w:rPr>
              <w:t xml:space="preserve"> (‘You’re Welcome’) </w:t>
            </w:r>
            <w:r w:rsidRPr="00ED36A2">
              <w:rPr>
                <w:rFonts w:ascii="Arial" w:hAnsi="Arial" w:cs="Arial"/>
                <w:bCs/>
                <w:sz w:val="20"/>
                <w:shd w:val="clear" w:color="auto" w:fill="FFFFFF"/>
              </w:rPr>
              <w:t>sets out principles to help commissioners and service providers to improve the suitability of NHS and non-NHS health services for young people.</w:t>
            </w:r>
          </w:p>
          <w:p w14:paraId="6757C70D" w14:textId="77777777" w:rsidR="00455E63" w:rsidRPr="00ED36A2" w:rsidRDefault="00455E63" w:rsidP="001230BE">
            <w:pPr>
              <w:numPr>
                <w:ilvl w:val="0"/>
                <w:numId w:val="27"/>
              </w:numPr>
              <w:spacing w:after="0"/>
              <w:rPr>
                <w:rFonts w:ascii="Arial" w:hAnsi="Arial" w:cs="Arial"/>
                <w:bCs/>
                <w:sz w:val="20"/>
              </w:rPr>
            </w:pPr>
            <w:r w:rsidRPr="00ED36A2">
              <w:rPr>
                <w:rFonts w:ascii="Arial" w:hAnsi="Arial" w:cs="Arial"/>
                <w:bCs/>
                <w:sz w:val="20"/>
              </w:rPr>
              <w:t xml:space="preserve">National Youth Agency (2006) </w:t>
            </w:r>
            <w:hyperlink r:id="rId53" w:history="1">
              <w:r w:rsidRPr="00ED36A2">
                <w:rPr>
                  <w:rFonts w:ascii="Arial" w:hAnsi="Arial" w:cs="Arial"/>
                  <w:bCs/>
                  <w:color w:val="0000FF"/>
                  <w:sz w:val="20"/>
                  <w:u w:val="single"/>
                </w:rPr>
                <w:t>Hear by Right</w:t>
              </w:r>
            </w:hyperlink>
            <w:r w:rsidRPr="00ED36A2">
              <w:rPr>
                <w:rFonts w:ascii="Arial" w:hAnsi="Arial" w:cs="Arial"/>
                <w:bCs/>
                <w:sz w:val="20"/>
              </w:rPr>
              <w:t xml:space="preserve">. Standards for young people’s participation (not specifically mental health) (purchase price). </w:t>
            </w:r>
          </w:p>
          <w:p w14:paraId="2D7C20DB" w14:textId="77777777" w:rsidR="00455E63" w:rsidRPr="00ED36A2" w:rsidRDefault="00455E63" w:rsidP="001230BE">
            <w:pPr>
              <w:numPr>
                <w:ilvl w:val="0"/>
                <w:numId w:val="27"/>
              </w:numPr>
              <w:spacing w:after="0"/>
              <w:rPr>
                <w:rFonts w:ascii="Arial" w:hAnsi="Arial" w:cs="Arial"/>
                <w:bCs/>
                <w:sz w:val="20"/>
              </w:rPr>
            </w:pPr>
            <w:r w:rsidRPr="00ED36A2">
              <w:rPr>
                <w:rFonts w:ascii="Arial" w:hAnsi="Arial" w:cs="Arial"/>
                <w:bCs/>
                <w:sz w:val="20"/>
              </w:rPr>
              <w:t xml:space="preserve">Health and Social Care Advisory Service (2008) </w:t>
            </w:r>
            <w:hyperlink r:id="rId54" w:history="1">
              <w:r w:rsidRPr="00ED36A2">
                <w:rPr>
                  <w:rFonts w:ascii="Arial" w:hAnsi="Arial" w:cs="Arial"/>
                  <w:bCs/>
                  <w:color w:val="0000FF"/>
                  <w:sz w:val="20"/>
                  <w:u w:val="single"/>
                </w:rPr>
                <w:t>Turning what young people say into what services do. Quality Standards for children and young people’s participation in CAMHS</w:t>
              </w:r>
            </w:hyperlink>
            <w:r w:rsidRPr="00ED36A2">
              <w:rPr>
                <w:rFonts w:ascii="Arial" w:hAnsi="Arial" w:cs="Arial"/>
                <w:bCs/>
                <w:sz w:val="20"/>
              </w:rPr>
              <w:t xml:space="preserve"> is based on the Hear by Right standards above and adapted specifically for CAMHS.</w:t>
            </w:r>
          </w:p>
          <w:p w14:paraId="0E0530F4" w14:textId="77777777" w:rsidR="00455E63" w:rsidRPr="00ED36A2" w:rsidRDefault="00455E63" w:rsidP="001230BE">
            <w:pPr>
              <w:numPr>
                <w:ilvl w:val="0"/>
                <w:numId w:val="27"/>
              </w:numPr>
              <w:autoSpaceDE w:val="0"/>
              <w:autoSpaceDN w:val="0"/>
              <w:adjustRightInd w:val="0"/>
              <w:spacing w:after="0"/>
              <w:rPr>
                <w:rFonts w:ascii="Arial" w:eastAsia="Calibri" w:hAnsi="Arial" w:cs="Arial"/>
                <w:color w:val="000000"/>
                <w:sz w:val="20"/>
              </w:rPr>
            </w:pPr>
            <w:r w:rsidRPr="00ED36A2">
              <w:rPr>
                <w:rFonts w:ascii="Arial" w:eastAsia="Calibri" w:hAnsi="Arial" w:cs="Arial"/>
                <w:bCs/>
                <w:sz w:val="20"/>
              </w:rPr>
              <w:t>"</w:t>
            </w:r>
            <w:hyperlink r:id="rId55" w:history="1">
              <w:r w:rsidRPr="00ED36A2">
                <w:rPr>
                  <w:rFonts w:ascii="Arial" w:eastAsia="Calibri" w:hAnsi="Arial" w:cs="Arial"/>
                  <w:bCs/>
                  <w:color w:val="0000FF"/>
                  <w:sz w:val="20"/>
                  <w:u w:val="single"/>
                </w:rPr>
                <w:t>Delivering With and Delivering Well</w:t>
              </w:r>
            </w:hyperlink>
            <w:r w:rsidRPr="00ED36A2">
              <w:rPr>
                <w:rFonts w:ascii="Arial" w:eastAsia="Calibri" w:hAnsi="Arial" w:cs="Arial"/>
                <w:bCs/>
                <w:sz w:val="20"/>
              </w:rPr>
              <w:t>"</w:t>
            </w:r>
            <w:r w:rsidRPr="00ED36A2">
              <w:rPr>
                <w:rFonts w:ascii="Arial" w:eastAsia="Calibri" w:hAnsi="Arial" w:cs="Arial"/>
                <w:bCs/>
                <w:sz w:val="20"/>
                <w:vertAlign w:val="superscript"/>
              </w:rPr>
              <w:footnoteReference w:id="3"/>
            </w:r>
            <w:r w:rsidRPr="00ED36A2">
              <w:rPr>
                <w:rFonts w:ascii="Arial" w:eastAsia="Calibri" w:hAnsi="Arial" w:cs="Arial"/>
                <w:bCs/>
                <w:color w:val="000000"/>
                <w:sz w:val="20"/>
              </w:rPr>
              <w:t xml:space="preserve"> </w:t>
            </w:r>
            <w:r w:rsidRPr="00ED36A2">
              <w:rPr>
                <w:rFonts w:ascii="Arial" w:hAnsi="Arial" w:cs="Arial"/>
                <w:bCs/>
                <w:sz w:val="20"/>
              </w:rPr>
              <w:t xml:space="preserve">was developed by young people, commissioners and providers to integrate the principles of the CYP IAPT programme into existing quality assurance and accreditation frameworks. </w:t>
            </w:r>
          </w:p>
          <w:p w14:paraId="7833A760" w14:textId="77777777" w:rsidR="00455E63" w:rsidRPr="00ED36A2" w:rsidRDefault="00455E63" w:rsidP="001230BE">
            <w:pPr>
              <w:numPr>
                <w:ilvl w:val="0"/>
                <w:numId w:val="27"/>
              </w:numPr>
              <w:autoSpaceDE w:val="0"/>
              <w:autoSpaceDN w:val="0"/>
              <w:adjustRightInd w:val="0"/>
              <w:spacing w:after="0"/>
              <w:rPr>
                <w:rFonts w:ascii="Arial" w:eastAsia="Calibri" w:hAnsi="Arial" w:cs="Arial"/>
                <w:color w:val="000000"/>
                <w:sz w:val="20"/>
              </w:rPr>
            </w:pPr>
            <w:r w:rsidRPr="00ED36A2">
              <w:rPr>
                <w:rFonts w:ascii="Arial" w:eastAsia="Calibri" w:hAnsi="Arial" w:cs="Arial"/>
                <w:color w:val="000000"/>
                <w:sz w:val="20"/>
              </w:rPr>
              <w:t>GIFT (2014) The involvement of parents and carers in Child and Adolescent Mental Health Services.</w:t>
            </w:r>
          </w:p>
          <w:p w14:paraId="70A90A8E" w14:textId="77777777" w:rsidR="00455E63" w:rsidRPr="00ED36A2" w:rsidRDefault="00455E63" w:rsidP="001230BE">
            <w:pPr>
              <w:numPr>
                <w:ilvl w:val="0"/>
                <w:numId w:val="27"/>
              </w:numPr>
              <w:autoSpaceDE w:val="0"/>
              <w:autoSpaceDN w:val="0"/>
              <w:adjustRightInd w:val="0"/>
              <w:spacing w:after="0"/>
              <w:rPr>
                <w:rFonts w:ascii="Arial" w:eastAsia="Calibri" w:hAnsi="Arial" w:cs="Arial"/>
                <w:color w:val="000000"/>
                <w:sz w:val="20"/>
              </w:rPr>
            </w:pPr>
            <w:proofErr w:type="spellStart"/>
            <w:r w:rsidRPr="00ED36A2">
              <w:rPr>
                <w:rFonts w:ascii="Arial" w:eastAsia="Calibri" w:hAnsi="Arial" w:cs="Arial"/>
                <w:color w:val="000000"/>
                <w:sz w:val="20"/>
              </w:rPr>
              <w:t>Lavis</w:t>
            </w:r>
            <w:proofErr w:type="spellEnd"/>
            <w:r w:rsidRPr="00ED36A2">
              <w:rPr>
                <w:rFonts w:ascii="Arial" w:eastAsia="Calibri" w:hAnsi="Arial" w:cs="Arial"/>
                <w:color w:val="000000"/>
                <w:sz w:val="20"/>
              </w:rPr>
              <w:t>, P., Hewson, L. (2011) How Many Times Do We Have to Tell You? A Briefing from the National Advisory Council about What Young People Think About Mental Health and Mental Health Services, National Advisory Council for Children’s Mental health and Psychological wellbeing.</w:t>
            </w:r>
          </w:p>
          <w:p w14:paraId="2006CD05" w14:textId="77777777" w:rsidR="00455E63" w:rsidRPr="00ED36A2" w:rsidRDefault="00455E63" w:rsidP="001230BE">
            <w:pPr>
              <w:numPr>
                <w:ilvl w:val="0"/>
                <w:numId w:val="27"/>
              </w:numPr>
              <w:autoSpaceDE w:val="0"/>
              <w:autoSpaceDN w:val="0"/>
              <w:adjustRightInd w:val="0"/>
              <w:spacing w:after="0"/>
              <w:rPr>
                <w:rFonts w:ascii="Arial" w:eastAsia="Calibri" w:hAnsi="Arial" w:cs="Arial"/>
                <w:color w:val="000000"/>
                <w:sz w:val="20"/>
              </w:rPr>
            </w:pPr>
            <w:r w:rsidRPr="00ED36A2">
              <w:rPr>
                <w:rFonts w:ascii="Arial" w:eastAsia="Calibri" w:hAnsi="Arial" w:cs="Arial"/>
                <w:color w:val="000000"/>
                <w:sz w:val="20"/>
              </w:rPr>
              <w:t xml:space="preserve">’Reilly, M., </w:t>
            </w:r>
            <w:proofErr w:type="spellStart"/>
            <w:r w:rsidRPr="00ED36A2">
              <w:rPr>
                <w:rFonts w:ascii="Arial" w:eastAsia="Calibri" w:hAnsi="Arial" w:cs="Arial"/>
                <w:color w:val="000000"/>
                <w:sz w:val="20"/>
              </w:rPr>
              <w:t>Vostanis</w:t>
            </w:r>
            <w:proofErr w:type="spellEnd"/>
            <w:r w:rsidRPr="00ED36A2">
              <w:rPr>
                <w:rFonts w:ascii="Arial" w:eastAsia="Calibri" w:hAnsi="Arial" w:cs="Arial"/>
                <w:color w:val="000000"/>
                <w:sz w:val="20"/>
              </w:rPr>
              <w:t>, P., Taylor, H., Day, C., Street, C., &amp; Wolpert, M. (2012). Service user perspectives of multiagency working: a qualitative study with children with educational and mental health difficulties and their parents. Child and Adolescent Mental Health.</w:t>
            </w:r>
          </w:p>
          <w:p w14:paraId="3FF3EDCB" w14:textId="278336D5" w:rsidR="00455E63" w:rsidRPr="00ED36A2" w:rsidRDefault="00455E63" w:rsidP="001230BE">
            <w:pPr>
              <w:numPr>
                <w:ilvl w:val="0"/>
                <w:numId w:val="27"/>
              </w:numPr>
              <w:autoSpaceDE w:val="0"/>
              <w:autoSpaceDN w:val="0"/>
              <w:adjustRightInd w:val="0"/>
              <w:spacing w:after="0"/>
              <w:rPr>
                <w:rFonts w:ascii="Arial" w:eastAsia="Calibri" w:hAnsi="Arial" w:cs="Arial"/>
                <w:color w:val="000000"/>
                <w:sz w:val="20"/>
              </w:rPr>
            </w:pPr>
            <w:r w:rsidRPr="00ED36A2">
              <w:rPr>
                <w:rFonts w:ascii="Arial" w:eastAsia="Calibri" w:hAnsi="Arial" w:cs="Arial"/>
                <w:color w:val="000000"/>
                <w:sz w:val="20"/>
              </w:rPr>
              <w:t>Street, C. Anderson, Y. Allan, B. e t al (2 01 2) “It takes a lot of courage” Children and Young People’s experiences of complaints procedures in services for mental health and sexual health, including GPs, The Children’s Commissioner.</w:t>
            </w:r>
          </w:p>
          <w:p w14:paraId="0BF64856" w14:textId="63B1652C" w:rsidR="00455E63" w:rsidRPr="00ED36A2" w:rsidRDefault="00455E63" w:rsidP="001230BE">
            <w:pPr>
              <w:numPr>
                <w:ilvl w:val="0"/>
                <w:numId w:val="27"/>
              </w:numPr>
              <w:autoSpaceDE w:val="0"/>
              <w:autoSpaceDN w:val="0"/>
              <w:adjustRightInd w:val="0"/>
              <w:spacing w:after="0"/>
              <w:rPr>
                <w:rFonts w:ascii="Arial" w:eastAsia="Calibri" w:hAnsi="Arial" w:cs="Arial"/>
                <w:color w:val="000000"/>
                <w:sz w:val="20"/>
              </w:rPr>
            </w:pPr>
            <w:r w:rsidRPr="00ED36A2">
              <w:rPr>
                <w:rFonts w:ascii="Arial" w:eastAsia="Calibri" w:hAnsi="Arial" w:cs="Arial"/>
                <w:color w:val="000000"/>
                <w:sz w:val="20"/>
              </w:rPr>
              <w:t>Street, C. (2 01 4) Children and young people’s views of counselling: improving the tools to gather outcomes, Youth Access</w:t>
            </w:r>
          </w:p>
          <w:p w14:paraId="0241B894" w14:textId="77777777" w:rsidR="00455E63" w:rsidRPr="00ED36A2" w:rsidRDefault="00866AF9" w:rsidP="001230BE">
            <w:pPr>
              <w:numPr>
                <w:ilvl w:val="0"/>
                <w:numId w:val="27"/>
              </w:numPr>
              <w:autoSpaceDE w:val="0"/>
              <w:autoSpaceDN w:val="0"/>
              <w:adjustRightInd w:val="0"/>
              <w:spacing w:after="0"/>
              <w:rPr>
                <w:rFonts w:ascii="Arial" w:eastAsia="Calibri" w:hAnsi="Arial" w:cs="Arial"/>
                <w:color w:val="000000"/>
                <w:sz w:val="20"/>
              </w:rPr>
            </w:pPr>
            <w:hyperlink r:id="rId56" w:history="1">
              <w:r w:rsidR="00455E63" w:rsidRPr="00ED36A2">
                <w:rPr>
                  <w:rStyle w:val="Hyperlink"/>
                  <w:rFonts w:ascii="Arial" w:eastAsia="Calibri" w:hAnsi="Arial" w:cs="Arial"/>
                  <w:sz w:val="20"/>
                </w:rPr>
                <w:t>http://firststop.net.nspcc.org.uk/AboutTheNSPCC/Functions/NationalServices/Participation/Participation_Strategy_gf74684.pdf</w:t>
              </w:r>
            </w:hyperlink>
            <w:r w:rsidR="00455E63" w:rsidRPr="00ED36A2">
              <w:rPr>
                <w:rFonts w:ascii="Arial" w:eastAsia="Calibri" w:hAnsi="Arial" w:cs="Arial"/>
                <w:color w:val="000000"/>
                <w:sz w:val="20"/>
              </w:rPr>
              <w:t xml:space="preserve"> </w:t>
            </w:r>
          </w:p>
          <w:p w14:paraId="2E52B51F" w14:textId="77777777" w:rsidR="00455E63" w:rsidRPr="00ED36A2" w:rsidRDefault="00455E63" w:rsidP="0035101B">
            <w:pPr>
              <w:spacing w:after="0"/>
              <w:rPr>
                <w:rFonts w:ascii="Arial" w:eastAsia="MS Mincho" w:hAnsi="Arial" w:cs="Arial"/>
                <w:b/>
                <w:bCs/>
                <w:sz w:val="20"/>
              </w:rPr>
            </w:pPr>
          </w:p>
          <w:p w14:paraId="01AC1B93" w14:textId="73570767" w:rsidR="00455E63" w:rsidRPr="00745419" w:rsidRDefault="00455E63" w:rsidP="00644794">
            <w:pPr>
              <w:spacing w:after="0"/>
              <w:contextualSpacing/>
              <w:rPr>
                <w:rFonts w:ascii="Arial" w:eastAsia="MS Mincho" w:hAnsi="Arial" w:cs="Arial"/>
                <w:b/>
                <w:bCs/>
                <w:sz w:val="20"/>
              </w:rPr>
            </w:pPr>
            <w:bookmarkStart w:id="16" w:name="_Toc407700564"/>
            <w:r w:rsidRPr="00ED36A2">
              <w:rPr>
                <w:rFonts w:ascii="Arial" w:eastAsia="MS Mincho" w:hAnsi="Arial" w:cs="Arial"/>
                <w:b/>
                <w:bCs/>
                <w:sz w:val="20"/>
              </w:rPr>
              <w:t>4.3</w:t>
            </w:r>
            <w:r w:rsidR="00644794">
              <w:rPr>
                <w:rFonts w:ascii="Arial" w:eastAsia="MS Mincho" w:hAnsi="Arial" w:cs="Arial"/>
                <w:b/>
                <w:bCs/>
                <w:sz w:val="20"/>
              </w:rPr>
              <w:t xml:space="preserve"> </w:t>
            </w:r>
            <w:r w:rsidRPr="00ED36A2">
              <w:rPr>
                <w:rFonts w:ascii="Arial" w:eastAsia="MS Mincho" w:hAnsi="Arial" w:cs="Arial"/>
                <w:b/>
                <w:bCs/>
                <w:sz w:val="20"/>
              </w:rPr>
              <w:t>Applicable standards set out in guidan</w:t>
            </w:r>
            <w:r w:rsidR="00745419">
              <w:rPr>
                <w:rFonts w:ascii="Arial" w:eastAsia="MS Mincho" w:hAnsi="Arial" w:cs="Arial"/>
                <w:b/>
                <w:bCs/>
                <w:sz w:val="20"/>
              </w:rPr>
              <w:t xml:space="preserve">ce and/or issued by a competent </w:t>
            </w:r>
            <w:r w:rsidRPr="00ED36A2">
              <w:rPr>
                <w:rFonts w:ascii="Arial" w:eastAsia="MS Mincho" w:hAnsi="Arial" w:cs="Arial"/>
                <w:b/>
                <w:bCs/>
                <w:sz w:val="20"/>
              </w:rPr>
              <w:t>body</w:t>
            </w:r>
            <w:bookmarkEnd w:id="16"/>
            <w:r w:rsidRPr="00ED36A2">
              <w:rPr>
                <w:rFonts w:ascii="Arial" w:eastAsia="MS Mincho" w:hAnsi="Arial" w:cs="Arial"/>
                <w:b/>
                <w:bCs/>
                <w:sz w:val="20"/>
              </w:rPr>
              <w:t xml:space="preserve">  </w:t>
            </w:r>
            <w:r w:rsidRPr="00ED36A2">
              <w:rPr>
                <w:rFonts w:ascii="Arial" w:hAnsi="Arial" w:cs="Arial"/>
                <w:b/>
                <w:bCs/>
                <w:sz w:val="20"/>
              </w:rPr>
              <w:t xml:space="preserve"> </w:t>
            </w:r>
          </w:p>
          <w:p w14:paraId="42AA86F5" w14:textId="2B953A11" w:rsidR="00455E63" w:rsidRPr="00ED36A2" w:rsidRDefault="00745419" w:rsidP="0035101B">
            <w:pPr>
              <w:spacing w:after="0"/>
              <w:ind w:left="743" w:hanging="743"/>
              <w:rPr>
                <w:rFonts w:ascii="Arial" w:eastAsia="MS Mincho" w:hAnsi="Arial" w:cs="Arial"/>
                <w:b/>
                <w:bCs/>
                <w:sz w:val="20"/>
              </w:rPr>
            </w:pPr>
            <w:r>
              <w:rPr>
                <w:rFonts w:ascii="Arial" w:eastAsia="MS Mincho" w:hAnsi="Arial" w:cs="Arial"/>
                <w:b/>
                <w:bCs/>
                <w:sz w:val="20"/>
              </w:rPr>
              <w:t>For example:</w:t>
            </w:r>
          </w:p>
          <w:p w14:paraId="23083375" w14:textId="77777777" w:rsidR="00455E63" w:rsidRPr="00ED36A2" w:rsidRDefault="00866AF9" w:rsidP="001230BE">
            <w:pPr>
              <w:numPr>
                <w:ilvl w:val="0"/>
                <w:numId w:val="26"/>
              </w:numPr>
              <w:spacing w:after="0"/>
              <w:rPr>
                <w:rFonts w:ascii="Arial" w:hAnsi="Arial" w:cs="Arial"/>
                <w:bCs/>
                <w:color w:val="FF0000"/>
                <w:sz w:val="20"/>
              </w:rPr>
            </w:pPr>
            <w:hyperlink r:id="rId57" w:history="1">
              <w:r w:rsidR="00455E63" w:rsidRPr="00ED36A2">
                <w:rPr>
                  <w:rFonts w:ascii="Arial" w:hAnsi="Arial" w:cs="Arial"/>
                  <w:bCs/>
                  <w:color w:val="0000FF"/>
                  <w:sz w:val="20"/>
                  <w:u w:val="single"/>
                </w:rPr>
                <w:t xml:space="preserve">Quality Network for Community CAMHS Standards </w:t>
              </w:r>
            </w:hyperlink>
            <w:r w:rsidR="00455E63" w:rsidRPr="00ED36A2">
              <w:rPr>
                <w:rFonts w:ascii="Arial" w:hAnsi="Arial" w:cs="Arial"/>
                <w:bCs/>
                <w:sz w:val="20"/>
              </w:rPr>
              <w:t xml:space="preserve"> </w:t>
            </w:r>
          </w:p>
          <w:p w14:paraId="0CAAE0CE" w14:textId="77777777" w:rsidR="00455E63" w:rsidRPr="00ED36A2" w:rsidRDefault="00866AF9" w:rsidP="001230BE">
            <w:pPr>
              <w:numPr>
                <w:ilvl w:val="0"/>
                <w:numId w:val="26"/>
              </w:numPr>
              <w:spacing w:after="0"/>
              <w:rPr>
                <w:rFonts w:ascii="Arial" w:hAnsi="Arial" w:cs="Arial"/>
                <w:bCs/>
                <w:sz w:val="20"/>
              </w:rPr>
            </w:pPr>
            <w:hyperlink r:id="rId58" w:history="1">
              <w:r w:rsidR="00455E63" w:rsidRPr="00ED36A2">
                <w:rPr>
                  <w:rFonts w:ascii="Arial" w:hAnsi="Arial" w:cs="Arial"/>
                  <w:bCs/>
                  <w:color w:val="0000FF"/>
                  <w:sz w:val="20"/>
                  <w:u w:val="single"/>
                </w:rPr>
                <w:t>Quality Network for Inpatient CAMHS Standards</w:t>
              </w:r>
            </w:hyperlink>
          </w:p>
          <w:p w14:paraId="127EF563" w14:textId="77777777" w:rsidR="00455E63" w:rsidRPr="00ED36A2" w:rsidRDefault="00866AF9" w:rsidP="001230BE">
            <w:pPr>
              <w:numPr>
                <w:ilvl w:val="0"/>
                <w:numId w:val="25"/>
              </w:numPr>
              <w:spacing w:after="0"/>
              <w:rPr>
                <w:rFonts w:ascii="Arial" w:hAnsi="Arial" w:cs="Arial"/>
                <w:b/>
                <w:bCs/>
                <w:color w:val="FF0000"/>
                <w:sz w:val="20"/>
              </w:rPr>
            </w:pPr>
            <w:hyperlink r:id="rId59" w:history="1">
              <w:r w:rsidR="00455E63" w:rsidRPr="00ED36A2">
                <w:rPr>
                  <w:rFonts w:ascii="Arial" w:hAnsi="Arial" w:cs="Arial"/>
                  <w:bCs/>
                  <w:color w:val="0000FF"/>
                  <w:sz w:val="20"/>
                  <w:u w:val="single"/>
                </w:rPr>
                <w:t xml:space="preserve">Youth Wellbeing Directory and ACE-V Quality Standards </w:t>
              </w:r>
            </w:hyperlink>
            <w:r w:rsidR="00455E63" w:rsidRPr="00ED36A2">
              <w:rPr>
                <w:rFonts w:ascii="Arial" w:hAnsi="Arial" w:cs="Arial"/>
                <w:b/>
                <w:bCs/>
                <w:color w:val="FF0000"/>
                <w:sz w:val="20"/>
              </w:rPr>
              <w:t xml:space="preserve"> </w:t>
            </w:r>
          </w:p>
          <w:p w14:paraId="2B98936F" w14:textId="77777777" w:rsidR="00455E63" w:rsidRPr="00ED36A2" w:rsidRDefault="00866AF9" w:rsidP="001230BE">
            <w:pPr>
              <w:numPr>
                <w:ilvl w:val="0"/>
                <w:numId w:val="25"/>
              </w:numPr>
              <w:spacing w:after="0"/>
              <w:rPr>
                <w:rFonts w:ascii="Arial" w:hAnsi="Arial" w:cs="Arial"/>
                <w:bCs/>
                <w:sz w:val="20"/>
              </w:rPr>
            </w:pPr>
            <w:hyperlink r:id="rId60" w:history="1">
              <w:r w:rsidR="00455E63" w:rsidRPr="00ED36A2">
                <w:rPr>
                  <w:rFonts w:ascii="Arial" w:hAnsi="Arial" w:cs="Arial"/>
                  <w:bCs/>
                  <w:color w:val="0000FF"/>
                  <w:sz w:val="20"/>
                  <w:u w:val="single"/>
                </w:rPr>
                <w:t>Child Outcome Research Consortium</w:t>
              </w:r>
            </w:hyperlink>
            <w:r w:rsidR="00455E63" w:rsidRPr="00ED36A2">
              <w:rPr>
                <w:rFonts w:ascii="Arial" w:hAnsi="Arial" w:cs="Arial"/>
                <w:bCs/>
                <w:sz w:val="20"/>
                <w:u w:val="single"/>
              </w:rPr>
              <w:t xml:space="preserve"> (</w:t>
            </w:r>
            <w:r w:rsidR="00455E63" w:rsidRPr="00ED36A2">
              <w:rPr>
                <w:rFonts w:ascii="Arial" w:hAnsi="Arial" w:cs="Arial"/>
                <w:bCs/>
                <w:sz w:val="20"/>
              </w:rPr>
              <w:t>CORC)</w:t>
            </w:r>
          </w:p>
          <w:p w14:paraId="175CD335" w14:textId="77777777" w:rsidR="00455E63" w:rsidRPr="00ED36A2" w:rsidRDefault="00866AF9" w:rsidP="001230BE">
            <w:pPr>
              <w:numPr>
                <w:ilvl w:val="0"/>
                <w:numId w:val="25"/>
              </w:numPr>
              <w:spacing w:after="0"/>
              <w:rPr>
                <w:rFonts w:ascii="Arial" w:hAnsi="Arial" w:cs="Arial"/>
                <w:bCs/>
                <w:sz w:val="20"/>
              </w:rPr>
            </w:pPr>
            <w:hyperlink r:id="rId61" w:history="1">
              <w:r w:rsidR="00455E63" w:rsidRPr="00ED36A2">
                <w:rPr>
                  <w:rFonts w:ascii="Arial" w:hAnsi="Arial" w:cs="Arial"/>
                  <w:bCs/>
                  <w:color w:val="0000FF"/>
                  <w:sz w:val="20"/>
                  <w:u w:val="single"/>
                </w:rPr>
                <w:t>Choice and Partnership Approach</w:t>
              </w:r>
            </w:hyperlink>
            <w:r w:rsidR="00455E63" w:rsidRPr="00ED36A2">
              <w:rPr>
                <w:rFonts w:ascii="Arial" w:hAnsi="Arial" w:cs="Arial"/>
                <w:b/>
                <w:bCs/>
                <w:color w:val="FF0000"/>
                <w:sz w:val="20"/>
              </w:rPr>
              <w:t xml:space="preserve"> </w:t>
            </w:r>
            <w:r w:rsidR="00455E63" w:rsidRPr="00ED36A2">
              <w:rPr>
                <w:rFonts w:ascii="Arial" w:hAnsi="Arial" w:cs="Arial"/>
                <w:bCs/>
                <w:sz w:val="20"/>
              </w:rPr>
              <w:t>(CAPA)</w:t>
            </w:r>
          </w:p>
          <w:p w14:paraId="5F1F4F79" w14:textId="77777777" w:rsidR="00455E63" w:rsidRPr="00ED36A2" w:rsidRDefault="00455E63" w:rsidP="0035101B">
            <w:pPr>
              <w:spacing w:after="0"/>
              <w:rPr>
                <w:rFonts w:ascii="Arial" w:eastAsia="MS Mincho" w:hAnsi="Arial" w:cs="Arial"/>
                <w:b/>
                <w:bCs/>
                <w:sz w:val="20"/>
              </w:rPr>
            </w:pPr>
          </w:p>
          <w:p w14:paraId="4F38D023" w14:textId="77777777" w:rsidR="00455E63" w:rsidRPr="00ED36A2" w:rsidRDefault="00455E63" w:rsidP="0035101B">
            <w:pPr>
              <w:spacing w:after="0"/>
              <w:rPr>
                <w:rFonts w:ascii="Arial" w:eastAsia="MS Mincho" w:hAnsi="Arial" w:cs="Arial"/>
                <w:b/>
                <w:bCs/>
                <w:sz w:val="20"/>
              </w:rPr>
            </w:pPr>
            <w:r w:rsidRPr="00ED36A2">
              <w:rPr>
                <w:rFonts w:ascii="Arial" w:eastAsia="MS Mincho" w:hAnsi="Arial" w:cs="Arial"/>
                <w:b/>
                <w:bCs/>
                <w:sz w:val="20"/>
              </w:rPr>
              <w:t>Associated policy documents:</w:t>
            </w:r>
          </w:p>
          <w:p w14:paraId="5195C03B" w14:textId="77777777" w:rsidR="00455E63" w:rsidRPr="00ED36A2" w:rsidRDefault="00866AF9" w:rsidP="001230BE">
            <w:pPr>
              <w:numPr>
                <w:ilvl w:val="0"/>
                <w:numId w:val="24"/>
              </w:numPr>
              <w:spacing w:after="0"/>
              <w:rPr>
                <w:rFonts w:ascii="Arial" w:hAnsi="Arial" w:cs="Arial"/>
                <w:bCs/>
                <w:sz w:val="20"/>
              </w:rPr>
            </w:pPr>
            <w:hyperlink r:id="rId62" w:history="1">
              <w:r w:rsidR="00455E63" w:rsidRPr="00ED36A2">
                <w:rPr>
                  <w:rFonts w:ascii="Arial" w:hAnsi="Arial" w:cs="Arial"/>
                  <w:bCs/>
                  <w:color w:val="0000FF"/>
                  <w:sz w:val="20"/>
                  <w:u w:val="single"/>
                </w:rPr>
                <w:t>No Health without Mental Health. Department of Health (2011)</w:t>
              </w:r>
            </w:hyperlink>
          </w:p>
          <w:p w14:paraId="78FC7863" w14:textId="77777777" w:rsidR="00455E63" w:rsidRPr="00ED36A2" w:rsidRDefault="00866AF9" w:rsidP="001230BE">
            <w:pPr>
              <w:numPr>
                <w:ilvl w:val="0"/>
                <w:numId w:val="24"/>
              </w:numPr>
              <w:spacing w:after="0"/>
              <w:rPr>
                <w:rFonts w:ascii="Arial" w:hAnsi="Arial" w:cs="Arial"/>
                <w:bCs/>
                <w:sz w:val="20"/>
              </w:rPr>
            </w:pPr>
            <w:hyperlink r:id="rId63" w:history="1">
              <w:r w:rsidR="00455E63" w:rsidRPr="00ED36A2">
                <w:rPr>
                  <w:rFonts w:ascii="Arial" w:hAnsi="Arial" w:cs="Arial"/>
                  <w:bCs/>
                  <w:color w:val="0000FF"/>
                  <w:sz w:val="20"/>
                  <w:u w:val="single"/>
                </w:rPr>
                <w:t>Talking Therapies, a 4-year plan. Department of Health (2011)</w:t>
              </w:r>
            </w:hyperlink>
            <w:r w:rsidR="00455E63" w:rsidRPr="00ED36A2">
              <w:rPr>
                <w:rFonts w:ascii="Arial" w:hAnsi="Arial" w:cs="Arial"/>
                <w:bCs/>
                <w:sz w:val="20"/>
              </w:rPr>
              <w:t xml:space="preserve"> </w:t>
            </w:r>
          </w:p>
          <w:p w14:paraId="08A36FD2" w14:textId="77777777" w:rsidR="00455E63" w:rsidRPr="00ED36A2" w:rsidRDefault="00866AF9" w:rsidP="001230BE">
            <w:pPr>
              <w:numPr>
                <w:ilvl w:val="0"/>
                <w:numId w:val="24"/>
              </w:numPr>
              <w:spacing w:after="0"/>
              <w:rPr>
                <w:rFonts w:ascii="Arial" w:hAnsi="Arial" w:cs="Arial"/>
                <w:bCs/>
                <w:sz w:val="20"/>
              </w:rPr>
            </w:pPr>
            <w:hyperlink r:id="rId64" w:history="1">
              <w:r w:rsidR="00455E63" w:rsidRPr="00ED36A2">
                <w:rPr>
                  <w:rFonts w:ascii="Arial" w:hAnsi="Arial" w:cs="Arial"/>
                  <w:bCs/>
                  <w:color w:val="0000FF"/>
                  <w:sz w:val="20"/>
                  <w:u w:val="single"/>
                </w:rPr>
                <w:t>Closing the Gap. Department of Health (2014)</w:t>
              </w:r>
            </w:hyperlink>
          </w:p>
          <w:p w14:paraId="01057687" w14:textId="77777777" w:rsidR="00455E63" w:rsidRPr="00ED36A2" w:rsidRDefault="00866AF9" w:rsidP="001230BE">
            <w:pPr>
              <w:numPr>
                <w:ilvl w:val="0"/>
                <w:numId w:val="24"/>
              </w:numPr>
              <w:spacing w:after="0"/>
              <w:rPr>
                <w:rFonts w:ascii="Arial" w:hAnsi="Arial" w:cs="Arial"/>
                <w:bCs/>
                <w:sz w:val="20"/>
              </w:rPr>
            </w:pPr>
            <w:hyperlink r:id="rId65" w:history="1">
              <w:r w:rsidR="00455E63" w:rsidRPr="00ED36A2">
                <w:rPr>
                  <w:rFonts w:ascii="Arial" w:hAnsi="Arial" w:cs="Arial"/>
                  <w:bCs/>
                  <w:color w:val="0000FF"/>
                  <w:sz w:val="20"/>
                  <w:u w:val="single"/>
                </w:rPr>
                <w:t>NHS and Social Care Act (2011)</w:t>
              </w:r>
            </w:hyperlink>
          </w:p>
          <w:p w14:paraId="49A0C51A" w14:textId="77777777" w:rsidR="00455E63" w:rsidRPr="00ED36A2" w:rsidRDefault="00866AF9" w:rsidP="001230BE">
            <w:pPr>
              <w:numPr>
                <w:ilvl w:val="0"/>
                <w:numId w:val="24"/>
              </w:numPr>
              <w:spacing w:after="0"/>
              <w:rPr>
                <w:rFonts w:ascii="Arial" w:hAnsi="Arial" w:cs="Arial"/>
                <w:bCs/>
                <w:sz w:val="20"/>
              </w:rPr>
            </w:pPr>
            <w:hyperlink r:id="rId66" w:history="1">
              <w:r w:rsidR="00455E63" w:rsidRPr="00ED36A2">
                <w:rPr>
                  <w:rFonts w:ascii="Arial" w:hAnsi="Arial" w:cs="Arial"/>
                  <w:bCs/>
                  <w:color w:val="0000FF"/>
                  <w:sz w:val="20"/>
                  <w:u w:val="single"/>
                </w:rPr>
                <w:t>Children and Families Act (2014)</w:t>
              </w:r>
            </w:hyperlink>
            <w:r w:rsidR="00455E63" w:rsidRPr="00ED36A2">
              <w:rPr>
                <w:rFonts w:ascii="Arial" w:hAnsi="Arial" w:cs="Arial"/>
                <w:bCs/>
                <w:sz w:val="20"/>
              </w:rPr>
              <w:t xml:space="preserve"> </w:t>
            </w:r>
          </w:p>
          <w:p w14:paraId="37B648CB" w14:textId="77777777" w:rsidR="00455E63" w:rsidRPr="00ED36A2" w:rsidRDefault="00866AF9" w:rsidP="001230BE">
            <w:pPr>
              <w:numPr>
                <w:ilvl w:val="0"/>
                <w:numId w:val="24"/>
              </w:numPr>
              <w:spacing w:after="0"/>
              <w:rPr>
                <w:rFonts w:ascii="Arial" w:hAnsi="Arial" w:cs="Arial"/>
                <w:bCs/>
                <w:sz w:val="20"/>
              </w:rPr>
            </w:pPr>
            <w:hyperlink r:id="rId67" w:history="1">
              <w:r w:rsidR="00455E63" w:rsidRPr="00ED36A2">
                <w:rPr>
                  <w:rFonts w:ascii="Arial" w:hAnsi="Arial" w:cs="Arial"/>
                  <w:bCs/>
                  <w:color w:val="0000FF"/>
                  <w:sz w:val="20"/>
                  <w:u w:val="single"/>
                </w:rPr>
                <w:t>Mandate to Health Education England</w:t>
              </w:r>
            </w:hyperlink>
          </w:p>
          <w:p w14:paraId="67136A96" w14:textId="77777777" w:rsidR="00455E63" w:rsidRPr="00ED36A2" w:rsidRDefault="00866AF9" w:rsidP="001230BE">
            <w:pPr>
              <w:numPr>
                <w:ilvl w:val="0"/>
                <w:numId w:val="24"/>
              </w:numPr>
              <w:spacing w:after="0"/>
              <w:rPr>
                <w:rFonts w:ascii="Arial" w:hAnsi="Arial" w:cs="Arial"/>
                <w:bCs/>
                <w:sz w:val="20"/>
              </w:rPr>
            </w:pPr>
            <w:hyperlink r:id="rId68" w:history="1">
              <w:r w:rsidR="00455E63" w:rsidRPr="00ED36A2">
                <w:rPr>
                  <w:rFonts w:ascii="Arial" w:hAnsi="Arial" w:cs="Arial"/>
                  <w:bCs/>
                  <w:color w:val="0000FF"/>
                  <w:sz w:val="20"/>
                  <w:u w:val="single"/>
                </w:rPr>
                <w:t xml:space="preserve">Chief Medical Officer's Annual Report on State of Public Health </w:t>
              </w:r>
            </w:hyperlink>
            <w:r w:rsidR="00455E63" w:rsidRPr="00ED36A2">
              <w:rPr>
                <w:rFonts w:ascii="Arial" w:hAnsi="Arial" w:cs="Arial"/>
                <w:bCs/>
                <w:color w:val="0000FF"/>
                <w:sz w:val="20"/>
                <w:u w:val="single"/>
              </w:rPr>
              <w:t>(2014)</w:t>
            </w:r>
            <w:r w:rsidR="00455E63" w:rsidRPr="00ED36A2">
              <w:rPr>
                <w:rFonts w:ascii="Arial" w:hAnsi="Arial" w:cs="Arial"/>
                <w:bCs/>
                <w:sz w:val="20"/>
              </w:rPr>
              <w:t xml:space="preserve"> </w:t>
            </w:r>
          </w:p>
          <w:p w14:paraId="6EECEA56" w14:textId="77777777" w:rsidR="00455E63" w:rsidRPr="00ED36A2" w:rsidRDefault="00866AF9" w:rsidP="001230BE">
            <w:pPr>
              <w:numPr>
                <w:ilvl w:val="0"/>
                <w:numId w:val="24"/>
              </w:numPr>
              <w:spacing w:after="0"/>
              <w:rPr>
                <w:rFonts w:ascii="Arial" w:hAnsi="Arial" w:cs="Arial"/>
                <w:bCs/>
                <w:sz w:val="20"/>
              </w:rPr>
            </w:pPr>
            <w:hyperlink r:id="rId69" w:history="1">
              <w:proofErr w:type="spellStart"/>
              <w:r w:rsidR="00455E63" w:rsidRPr="00ED36A2">
                <w:rPr>
                  <w:rFonts w:ascii="Arial" w:eastAsia="MS Mincho" w:hAnsi="Arial" w:cs="Arial"/>
                  <w:bCs/>
                  <w:color w:val="0000FF"/>
                  <w:sz w:val="20"/>
                  <w:u w:val="single"/>
                </w:rPr>
                <w:t>Behaviour</w:t>
              </w:r>
              <w:proofErr w:type="spellEnd"/>
              <w:r w:rsidR="00455E63" w:rsidRPr="00ED36A2">
                <w:rPr>
                  <w:rFonts w:ascii="Arial" w:eastAsia="MS Mincho" w:hAnsi="Arial" w:cs="Arial"/>
                  <w:bCs/>
                  <w:color w:val="0000FF"/>
                  <w:sz w:val="20"/>
                  <w:u w:val="single"/>
                </w:rPr>
                <w:t xml:space="preserve"> and Discipline in Schools, Department of Education (2014)</w:t>
              </w:r>
            </w:hyperlink>
          </w:p>
          <w:p w14:paraId="11E6CA06" w14:textId="77777777" w:rsidR="00455E63" w:rsidRPr="00ED36A2" w:rsidRDefault="00866AF9" w:rsidP="001230BE">
            <w:pPr>
              <w:numPr>
                <w:ilvl w:val="0"/>
                <w:numId w:val="24"/>
              </w:numPr>
              <w:spacing w:after="0"/>
              <w:rPr>
                <w:rFonts w:ascii="Arial" w:hAnsi="Arial" w:cs="Arial"/>
                <w:bCs/>
                <w:sz w:val="20"/>
              </w:rPr>
            </w:pPr>
            <w:hyperlink r:id="rId70" w:history="1">
              <w:r w:rsidR="00455E63" w:rsidRPr="00ED36A2">
                <w:rPr>
                  <w:rFonts w:ascii="Arial" w:eastAsia="MS Mincho" w:hAnsi="Arial" w:cs="Arial"/>
                  <w:bCs/>
                  <w:color w:val="0000FF"/>
                  <w:sz w:val="20"/>
                  <w:u w:val="single"/>
                </w:rPr>
                <w:t>Public Services (Social Value) Act 2012</w:t>
              </w:r>
            </w:hyperlink>
          </w:p>
          <w:p w14:paraId="5DE1077E" w14:textId="77777777" w:rsidR="00455E63" w:rsidRPr="00ED36A2" w:rsidRDefault="00866AF9" w:rsidP="001230BE">
            <w:pPr>
              <w:numPr>
                <w:ilvl w:val="0"/>
                <w:numId w:val="24"/>
              </w:numPr>
              <w:spacing w:after="0"/>
              <w:rPr>
                <w:rFonts w:ascii="Arial" w:hAnsi="Arial" w:cs="Arial"/>
                <w:bCs/>
                <w:sz w:val="20"/>
              </w:rPr>
            </w:pPr>
            <w:hyperlink r:id="rId71" w:history="1">
              <w:r w:rsidR="00455E63" w:rsidRPr="00ED36A2">
                <w:rPr>
                  <w:rFonts w:ascii="Arial" w:eastAsia="MS Mincho" w:hAnsi="Arial" w:cs="Arial"/>
                  <w:bCs/>
                  <w:color w:val="0000FF"/>
                  <w:sz w:val="20"/>
                  <w:u w:val="single"/>
                </w:rPr>
                <w:t>Achieving Better Access to Mental health Services by 2020</w:t>
              </w:r>
            </w:hyperlink>
            <w:r w:rsidR="00455E63" w:rsidRPr="00ED36A2">
              <w:rPr>
                <w:rFonts w:ascii="Arial" w:eastAsia="MS Mincho" w:hAnsi="Arial" w:cs="Arial"/>
                <w:bCs/>
                <w:color w:val="0000FF"/>
                <w:sz w:val="20"/>
                <w:u w:val="single"/>
              </w:rPr>
              <w:t xml:space="preserve"> </w:t>
            </w:r>
          </w:p>
          <w:p w14:paraId="1CE95946" w14:textId="77777777" w:rsidR="00455E63" w:rsidRPr="00ED36A2" w:rsidRDefault="00866AF9" w:rsidP="001230BE">
            <w:pPr>
              <w:numPr>
                <w:ilvl w:val="0"/>
                <w:numId w:val="24"/>
              </w:numPr>
              <w:spacing w:after="0"/>
              <w:rPr>
                <w:rFonts w:ascii="Arial" w:hAnsi="Arial" w:cs="Arial"/>
                <w:bCs/>
                <w:sz w:val="20"/>
              </w:rPr>
            </w:pPr>
            <w:hyperlink r:id="rId72" w:history="1">
              <w:r w:rsidR="00455E63" w:rsidRPr="00ED36A2">
                <w:rPr>
                  <w:rFonts w:ascii="Arial" w:hAnsi="Arial" w:cs="Arial"/>
                  <w:bCs/>
                  <w:color w:val="0000FF"/>
                  <w:sz w:val="20"/>
                  <w:u w:val="single"/>
                </w:rPr>
                <w:t>Five Year Forward View</w:t>
              </w:r>
            </w:hyperlink>
            <w:r w:rsidR="00455E63" w:rsidRPr="00ED36A2">
              <w:rPr>
                <w:rFonts w:ascii="Arial" w:hAnsi="Arial" w:cs="Arial"/>
                <w:bCs/>
                <w:sz w:val="20"/>
              </w:rPr>
              <w:t xml:space="preserve"> </w:t>
            </w:r>
          </w:p>
          <w:p w14:paraId="3F128681" w14:textId="3E696641" w:rsidR="00455E63" w:rsidRPr="00ED36A2" w:rsidRDefault="00866AF9" w:rsidP="001230BE">
            <w:pPr>
              <w:numPr>
                <w:ilvl w:val="0"/>
                <w:numId w:val="24"/>
              </w:numPr>
              <w:spacing w:after="0"/>
              <w:rPr>
                <w:rFonts w:ascii="Arial" w:eastAsia="MS Mincho" w:hAnsi="Arial" w:cs="Arial"/>
                <w:bCs/>
                <w:sz w:val="20"/>
              </w:rPr>
            </w:pPr>
            <w:hyperlink r:id="rId73" w:history="1">
              <w:r w:rsidR="00455E63" w:rsidRPr="00ED36A2">
                <w:rPr>
                  <w:rFonts w:ascii="Arial" w:hAnsi="Arial" w:cs="Arial"/>
                  <w:bCs/>
                  <w:color w:val="0000FF"/>
                  <w:sz w:val="20"/>
                  <w:u w:val="single"/>
                </w:rPr>
                <w:t>Forward View into action: Planning for 2015/16 guidance</w:t>
              </w:r>
            </w:hyperlink>
          </w:p>
          <w:p w14:paraId="5DEBFC91" w14:textId="77777777" w:rsidR="00455BD9" w:rsidRPr="00ED36A2" w:rsidRDefault="00455BD9" w:rsidP="00455BD9">
            <w:pPr>
              <w:spacing w:after="0"/>
              <w:rPr>
                <w:rFonts w:ascii="Arial" w:eastAsia="MS Mincho" w:hAnsi="Arial" w:cs="Arial"/>
                <w:bCs/>
                <w:sz w:val="20"/>
              </w:rPr>
            </w:pPr>
          </w:p>
          <w:p w14:paraId="4B6E1324" w14:textId="74362C92" w:rsidR="00455BD9" w:rsidRPr="00745419" w:rsidRDefault="00455BD9" w:rsidP="00745419">
            <w:pPr>
              <w:spacing w:after="0"/>
              <w:rPr>
                <w:rFonts w:ascii="Arial" w:eastAsia="MS Mincho" w:hAnsi="Arial" w:cs="Arial"/>
                <w:b/>
                <w:bCs/>
                <w:sz w:val="20"/>
              </w:rPr>
            </w:pPr>
            <w:r w:rsidRPr="00ED36A2">
              <w:rPr>
                <w:rFonts w:ascii="Arial" w:eastAsia="MS Mincho" w:hAnsi="Arial" w:cs="Arial"/>
                <w:b/>
                <w:bCs/>
                <w:sz w:val="20"/>
              </w:rPr>
              <w:t>Useful Links (CSE)</w:t>
            </w:r>
            <w:r w:rsidR="00745419">
              <w:rPr>
                <w:rFonts w:ascii="Arial" w:eastAsia="MS Mincho" w:hAnsi="Arial" w:cs="Arial"/>
                <w:b/>
                <w:bCs/>
                <w:sz w:val="20"/>
              </w:rPr>
              <w:t xml:space="preserve"> </w:t>
            </w:r>
          </w:p>
          <w:p w14:paraId="4FC36231" w14:textId="65FDBC24" w:rsidR="00455BD9" w:rsidRPr="00745419" w:rsidRDefault="00455BD9" w:rsidP="001230BE">
            <w:pPr>
              <w:numPr>
                <w:ilvl w:val="0"/>
                <w:numId w:val="24"/>
              </w:numPr>
              <w:spacing w:after="0"/>
              <w:rPr>
                <w:rFonts w:ascii="Arial" w:eastAsia="MS Mincho" w:hAnsi="Arial" w:cs="Arial"/>
                <w:bCs/>
                <w:sz w:val="20"/>
              </w:rPr>
            </w:pPr>
            <w:r w:rsidRPr="00ED36A2">
              <w:rPr>
                <w:rFonts w:ascii="Arial" w:eastAsia="MS Mincho" w:hAnsi="Arial" w:cs="Arial"/>
                <w:bCs/>
                <w:sz w:val="20"/>
              </w:rPr>
              <w:t xml:space="preserve">NSPCC: </w:t>
            </w:r>
            <w:hyperlink r:id="rId74" w:history="1">
              <w:r w:rsidRPr="00ED36A2">
                <w:rPr>
                  <w:rStyle w:val="Hyperlink"/>
                  <w:rFonts w:ascii="Arial" w:eastAsia="MS Mincho" w:hAnsi="Arial" w:cs="Arial"/>
                  <w:sz w:val="20"/>
                </w:rPr>
                <w:t>https://www.nspcc.org.uk/preventing-abuse/child-abuse-and-neglect/child-sexual-exploitation/</w:t>
              </w:r>
            </w:hyperlink>
            <w:r w:rsidRPr="00ED36A2">
              <w:rPr>
                <w:rFonts w:ascii="Arial" w:eastAsia="MS Mincho" w:hAnsi="Arial" w:cs="Arial"/>
                <w:bCs/>
                <w:sz w:val="20"/>
              </w:rPr>
              <w:t xml:space="preserve">  </w:t>
            </w:r>
          </w:p>
          <w:p w14:paraId="6D1BD46A" w14:textId="2FBFA9AF" w:rsidR="00455BD9" w:rsidRPr="00745419" w:rsidRDefault="00455BD9" w:rsidP="001230BE">
            <w:pPr>
              <w:numPr>
                <w:ilvl w:val="0"/>
                <w:numId w:val="24"/>
              </w:numPr>
              <w:spacing w:after="0"/>
              <w:rPr>
                <w:rFonts w:ascii="Arial" w:eastAsia="MS Mincho" w:hAnsi="Arial" w:cs="Arial"/>
                <w:bCs/>
                <w:sz w:val="20"/>
              </w:rPr>
            </w:pPr>
            <w:r w:rsidRPr="00ED36A2">
              <w:rPr>
                <w:rFonts w:ascii="Arial" w:eastAsia="MS Mincho" w:hAnsi="Arial" w:cs="Arial"/>
                <w:bCs/>
                <w:sz w:val="20"/>
              </w:rPr>
              <w:t xml:space="preserve">CSE Definition and guide for Practitioners (Home Office): </w:t>
            </w:r>
            <w:hyperlink r:id="rId75" w:history="1">
              <w:r w:rsidRPr="00ED36A2">
                <w:rPr>
                  <w:rStyle w:val="Hyperlink"/>
                  <w:rFonts w:ascii="Arial" w:eastAsia="MS Mincho" w:hAnsi="Arial" w:cs="Arial"/>
                  <w:sz w:val="20"/>
                </w:rPr>
                <w:t>https://www.gov.uk/government/publications/child-sexual-exploitation-definition-and-guidefor-practitioners</w:t>
              </w:r>
            </w:hyperlink>
            <w:r w:rsidRPr="00ED36A2">
              <w:rPr>
                <w:rFonts w:ascii="Arial" w:eastAsia="MS Mincho" w:hAnsi="Arial" w:cs="Arial"/>
                <w:bCs/>
                <w:sz w:val="20"/>
              </w:rPr>
              <w:t xml:space="preserve"> </w:t>
            </w:r>
          </w:p>
          <w:p w14:paraId="1D342C76" w14:textId="0E18B521" w:rsidR="00455BD9" w:rsidRPr="00745419" w:rsidRDefault="00455BD9" w:rsidP="001230BE">
            <w:pPr>
              <w:numPr>
                <w:ilvl w:val="0"/>
                <w:numId w:val="24"/>
              </w:numPr>
              <w:spacing w:after="0"/>
              <w:rPr>
                <w:rFonts w:ascii="Arial" w:eastAsia="MS Mincho" w:hAnsi="Arial" w:cs="Arial"/>
                <w:bCs/>
                <w:sz w:val="20"/>
              </w:rPr>
            </w:pPr>
            <w:proofErr w:type="spellStart"/>
            <w:r w:rsidRPr="00ED36A2">
              <w:rPr>
                <w:rFonts w:ascii="Arial" w:eastAsia="MS Mincho" w:hAnsi="Arial" w:cs="Arial"/>
                <w:bCs/>
                <w:sz w:val="20"/>
              </w:rPr>
              <w:t>Barnardo’s</w:t>
            </w:r>
            <w:proofErr w:type="spellEnd"/>
            <w:r w:rsidRPr="00ED36A2">
              <w:rPr>
                <w:rFonts w:ascii="Arial" w:eastAsia="MS Mincho" w:hAnsi="Arial" w:cs="Arial"/>
                <w:bCs/>
                <w:sz w:val="20"/>
              </w:rPr>
              <w:t xml:space="preserve">: </w:t>
            </w:r>
            <w:hyperlink r:id="rId76" w:history="1">
              <w:r w:rsidRPr="00ED36A2">
                <w:rPr>
                  <w:rStyle w:val="Hyperlink"/>
                  <w:rFonts w:ascii="Arial" w:eastAsia="MS Mincho" w:hAnsi="Arial" w:cs="Arial"/>
                  <w:sz w:val="20"/>
                </w:rPr>
                <w:t>http://www.barnardos.org.uk/what_we_do/policy_research_unit/research_and_publications/sexual_exploitation_research_resources</w:t>
              </w:r>
            </w:hyperlink>
            <w:r w:rsidRPr="00ED36A2">
              <w:rPr>
                <w:rFonts w:ascii="Arial" w:eastAsia="MS Mincho" w:hAnsi="Arial" w:cs="Arial"/>
                <w:bCs/>
                <w:sz w:val="20"/>
              </w:rPr>
              <w:t xml:space="preserve">  </w:t>
            </w:r>
          </w:p>
          <w:p w14:paraId="3EC04087" w14:textId="71D50D2B" w:rsidR="00455BD9" w:rsidRPr="00745419" w:rsidRDefault="00455BD9" w:rsidP="001230BE">
            <w:pPr>
              <w:numPr>
                <w:ilvl w:val="0"/>
                <w:numId w:val="24"/>
              </w:numPr>
              <w:spacing w:after="0"/>
              <w:rPr>
                <w:rFonts w:ascii="Arial" w:eastAsia="MS Mincho" w:hAnsi="Arial" w:cs="Arial"/>
                <w:bCs/>
                <w:sz w:val="20"/>
              </w:rPr>
            </w:pPr>
            <w:r w:rsidRPr="00ED36A2">
              <w:rPr>
                <w:rFonts w:ascii="Arial" w:eastAsia="MS Mincho" w:hAnsi="Arial" w:cs="Arial"/>
                <w:bCs/>
                <w:sz w:val="20"/>
              </w:rPr>
              <w:t xml:space="preserve">National Crime Agency: </w:t>
            </w:r>
            <w:hyperlink r:id="rId77" w:history="1">
              <w:r w:rsidRPr="00ED36A2">
                <w:rPr>
                  <w:rStyle w:val="Hyperlink"/>
                  <w:rFonts w:ascii="Arial" w:eastAsia="MS Mincho" w:hAnsi="Arial" w:cs="Arial"/>
                  <w:sz w:val="20"/>
                </w:rPr>
                <w:t>http://www.nationalcrimeagency.gov.uk/crime-threats/child-exploitation</w:t>
              </w:r>
            </w:hyperlink>
            <w:r w:rsidRPr="00ED36A2">
              <w:rPr>
                <w:rFonts w:ascii="Arial" w:eastAsia="MS Mincho" w:hAnsi="Arial" w:cs="Arial"/>
                <w:bCs/>
                <w:sz w:val="20"/>
              </w:rPr>
              <w:t xml:space="preserve"> </w:t>
            </w:r>
          </w:p>
          <w:p w14:paraId="53D5EE57" w14:textId="033F996E" w:rsidR="00455BD9" w:rsidRPr="00745419" w:rsidRDefault="00455BD9" w:rsidP="001230BE">
            <w:pPr>
              <w:numPr>
                <w:ilvl w:val="0"/>
                <w:numId w:val="24"/>
              </w:numPr>
              <w:spacing w:after="0"/>
              <w:rPr>
                <w:rFonts w:ascii="Arial" w:eastAsia="MS Mincho" w:hAnsi="Arial" w:cs="Arial"/>
                <w:bCs/>
                <w:sz w:val="20"/>
              </w:rPr>
            </w:pPr>
            <w:r w:rsidRPr="00ED36A2">
              <w:rPr>
                <w:rFonts w:ascii="Arial" w:eastAsia="MS Mincho" w:hAnsi="Arial" w:cs="Arial"/>
                <w:bCs/>
                <w:sz w:val="20"/>
              </w:rPr>
              <w:t xml:space="preserve">Sexual Violence Against Children &amp; Young People Needs Assessment 2016: </w:t>
            </w:r>
            <w:hyperlink r:id="rId78" w:history="1">
              <w:r w:rsidRPr="00ED36A2">
                <w:rPr>
                  <w:rStyle w:val="Hyperlink"/>
                  <w:rFonts w:ascii="Arial" w:eastAsia="MS Mincho" w:hAnsi="Arial" w:cs="Arial"/>
                  <w:sz w:val="20"/>
                </w:rPr>
                <w:t>https://www.london.gov.uk/sites/default/files/sexual_violence_against_children_young_people_needs_assessment_report_2016.pdf</w:t>
              </w:r>
            </w:hyperlink>
            <w:r w:rsidRPr="00ED36A2">
              <w:rPr>
                <w:rFonts w:ascii="Arial" w:eastAsia="MS Mincho" w:hAnsi="Arial" w:cs="Arial"/>
                <w:bCs/>
                <w:sz w:val="20"/>
              </w:rPr>
              <w:t xml:space="preserve">   </w:t>
            </w:r>
          </w:p>
          <w:p w14:paraId="6C84AF91" w14:textId="621A9B90" w:rsidR="00455BD9" w:rsidRPr="00ED36A2" w:rsidRDefault="00455BD9" w:rsidP="001230BE">
            <w:pPr>
              <w:numPr>
                <w:ilvl w:val="0"/>
                <w:numId w:val="24"/>
              </w:numPr>
              <w:spacing w:after="0"/>
              <w:rPr>
                <w:rFonts w:ascii="Arial" w:eastAsia="MS Mincho" w:hAnsi="Arial" w:cs="Arial"/>
                <w:bCs/>
                <w:sz w:val="20"/>
              </w:rPr>
            </w:pPr>
            <w:r w:rsidRPr="00ED36A2">
              <w:rPr>
                <w:rFonts w:ascii="Arial" w:eastAsia="MS Mincho" w:hAnsi="Arial" w:cs="Arial"/>
                <w:bCs/>
                <w:sz w:val="20"/>
              </w:rPr>
              <w:t xml:space="preserve">MPS CSE Operating Protocol:  </w:t>
            </w:r>
            <w:hyperlink r:id="rId79" w:history="1">
              <w:r w:rsidRPr="00ED36A2">
                <w:rPr>
                  <w:rStyle w:val="Hyperlink"/>
                  <w:rFonts w:ascii="Arial" w:eastAsia="MS Mincho" w:hAnsi="Arial" w:cs="Arial"/>
                  <w:sz w:val="20"/>
                </w:rPr>
                <w:t>https://www.met.police.uk/globalassets/downloads/child-abuse/the-london-sexual-exploitation-operating-protocol-3rdedition-june-2017.pdf</w:t>
              </w:r>
            </w:hyperlink>
            <w:r w:rsidRPr="00ED36A2">
              <w:rPr>
                <w:rFonts w:ascii="Arial" w:eastAsia="MS Mincho" w:hAnsi="Arial" w:cs="Arial"/>
                <w:bCs/>
                <w:sz w:val="20"/>
              </w:rPr>
              <w:t xml:space="preserve"> </w:t>
            </w:r>
          </w:p>
          <w:p w14:paraId="44BEE5EB" w14:textId="77777777" w:rsidR="00455E63" w:rsidRPr="00ED36A2" w:rsidRDefault="00455E63" w:rsidP="0035101B">
            <w:pPr>
              <w:spacing w:after="0"/>
              <w:ind w:left="720"/>
              <w:rPr>
                <w:rFonts w:ascii="Arial" w:eastAsia="MS Mincho" w:hAnsi="Arial" w:cs="Arial"/>
                <w:bCs/>
                <w:sz w:val="20"/>
              </w:rPr>
            </w:pPr>
          </w:p>
        </w:tc>
      </w:tr>
      <w:tr w:rsidR="00455E63" w:rsidRPr="00ED36A2" w14:paraId="385AB40F" w14:textId="77777777" w:rsidTr="0035101B">
        <w:tc>
          <w:tcPr>
            <w:tcW w:w="8522" w:type="dxa"/>
            <w:shd w:val="clear" w:color="auto" w:fill="auto"/>
          </w:tcPr>
          <w:p w14:paraId="62C19AC0" w14:textId="77777777" w:rsidR="00455E63" w:rsidRPr="00ED36A2" w:rsidRDefault="00455E63" w:rsidP="0035101B">
            <w:pPr>
              <w:spacing w:after="0" w:line="276" w:lineRule="auto"/>
              <w:rPr>
                <w:rFonts w:ascii="Arial" w:hAnsi="Arial" w:cs="Arial"/>
                <w:b/>
                <w:color w:val="F79646"/>
                <w:sz w:val="20"/>
              </w:rPr>
            </w:pPr>
            <w:r w:rsidRPr="00ED36A2">
              <w:rPr>
                <w:rFonts w:ascii="Arial" w:hAnsi="Arial" w:cs="Arial"/>
                <w:b/>
                <w:color w:val="984806" w:themeColor="accent6" w:themeShade="80"/>
                <w:sz w:val="20"/>
              </w:rPr>
              <w:t>5.</w:t>
            </w:r>
            <w:r w:rsidRPr="00ED36A2">
              <w:rPr>
                <w:rFonts w:ascii="Arial" w:hAnsi="Arial" w:cs="Arial"/>
                <w:b/>
                <w:color w:val="F79646"/>
                <w:sz w:val="20"/>
              </w:rPr>
              <w:tab/>
            </w:r>
            <w:r w:rsidRPr="00ED36A2">
              <w:rPr>
                <w:rFonts w:ascii="Arial" w:hAnsi="Arial" w:cs="Arial"/>
                <w:b/>
                <w:color w:val="984806" w:themeColor="accent6" w:themeShade="80"/>
                <w:sz w:val="20"/>
              </w:rPr>
              <w:t>Applicable quality requirements and CQUIN goals</w:t>
            </w:r>
          </w:p>
        </w:tc>
      </w:tr>
      <w:tr w:rsidR="00F15118" w:rsidRPr="00ED36A2" w14:paraId="1F6A55C1" w14:textId="77777777" w:rsidTr="0035101B">
        <w:tc>
          <w:tcPr>
            <w:tcW w:w="8522" w:type="dxa"/>
            <w:shd w:val="clear" w:color="auto" w:fill="auto"/>
          </w:tcPr>
          <w:p w14:paraId="0A8B5C8D" w14:textId="77777777" w:rsidR="00F15118" w:rsidRPr="00ED36A2" w:rsidRDefault="00F15118" w:rsidP="0035101B">
            <w:pPr>
              <w:spacing w:after="0" w:line="276" w:lineRule="auto"/>
              <w:rPr>
                <w:rFonts w:ascii="Arial" w:hAnsi="Arial" w:cs="Arial"/>
                <w:b/>
                <w:color w:val="984806" w:themeColor="accent6" w:themeShade="80"/>
                <w:sz w:val="20"/>
              </w:rPr>
            </w:pPr>
          </w:p>
        </w:tc>
      </w:tr>
      <w:tr w:rsidR="00F15118" w:rsidRPr="00ED36A2" w14:paraId="5E2FACF2" w14:textId="77777777" w:rsidTr="0035101B">
        <w:tc>
          <w:tcPr>
            <w:tcW w:w="8522" w:type="dxa"/>
            <w:shd w:val="clear" w:color="auto" w:fill="auto"/>
          </w:tcPr>
          <w:p w14:paraId="639ECD1D" w14:textId="649B171B" w:rsidR="00F15118" w:rsidRPr="00ED36A2" w:rsidRDefault="00F15118" w:rsidP="0035101B">
            <w:pPr>
              <w:spacing w:after="0" w:line="276" w:lineRule="auto"/>
              <w:rPr>
                <w:rFonts w:ascii="Arial" w:hAnsi="Arial" w:cs="Arial"/>
                <w:b/>
                <w:color w:val="984806" w:themeColor="accent6" w:themeShade="80"/>
                <w:sz w:val="20"/>
              </w:rPr>
            </w:pPr>
            <w:r>
              <w:rPr>
                <w:rFonts w:ascii="Arial" w:hAnsi="Arial" w:cs="Arial"/>
                <w:b/>
                <w:color w:val="984806" w:themeColor="accent6" w:themeShade="80"/>
                <w:sz w:val="20"/>
              </w:rPr>
              <w:t>6</w:t>
            </w:r>
            <w:r w:rsidRPr="00ED36A2">
              <w:rPr>
                <w:rFonts w:ascii="Arial" w:hAnsi="Arial" w:cs="Arial"/>
                <w:b/>
                <w:color w:val="984806" w:themeColor="accent6" w:themeShade="80"/>
                <w:sz w:val="20"/>
              </w:rPr>
              <w:t>.</w:t>
            </w:r>
            <w:r w:rsidRPr="00ED36A2">
              <w:rPr>
                <w:rFonts w:ascii="Arial" w:hAnsi="Arial" w:cs="Arial"/>
                <w:b/>
                <w:color w:val="F79646"/>
                <w:sz w:val="20"/>
              </w:rPr>
              <w:tab/>
            </w:r>
            <w:r>
              <w:rPr>
                <w:rFonts w:ascii="Arial" w:hAnsi="Arial" w:cs="Arial"/>
                <w:b/>
                <w:color w:val="984806" w:themeColor="accent6" w:themeShade="80"/>
                <w:sz w:val="20"/>
              </w:rPr>
              <w:t>Location of Provider and premises</w:t>
            </w:r>
          </w:p>
        </w:tc>
      </w:tr>
      <w:tr w:rsidR="00F15118" w:rsidRPr="00ED36A2" w14:paraId="6740963F" w14:textId="77777777" w:rsidTr="0035101B">
        <w:tc>
          <w:tcPr>
            <w:tcW w:w="8522" w:type="dxa"/>
            <w:shd w:val="clear" w:color="auto" w:fill="auto"/>
          </w:tcPr>
          <w:p w14:paraId="058ACC0D" w14:textId="27CB3638" w:rsidR="00AF2046" w:rsidRPr="00AF2046" w:rsidRDefault="00AF2046" w:rsidP="00AF2046">
            <w:pPr>
              <w:spacing w:after="0" w:line="276" w:lineRule="auto"/>
              <w:rPr>
                <w:rFonts w:ascii="Arial" w:hAnsi="Arial" w:cs="Arial"/>
                <w:b/>
                <w:sz w:val="20"/>
              </w:rPr>
            </w:pPr>
            <w:r w:rsidRPr="00AF2046">
              <w:rPr>
                <w:rFonts w:ascii="Arial" w:hAnsi="Arial" w:cs="Arial"/>
                <w:b/>
                <w:sz w:val="20"/>
              </w:rPr>
              <w:t>Location</w:t>
            </w:r>
          </w:p>
          <w:p w14:paraId="0D927988" w14:textId="1533F6AB" w:rsidR="00AF2046" w:rsidRPr="00AF2046" w:rsidRDefault="00AF2046" w:rsidP="00AF2046">
            <w:pPr>
              <w:spacing w:after="0" w:line="276" w:lineRule="auto"/>
              <w:rPr>
                <w:rFonts w:ascii="Arial" w:hAnsi="Arial" w:cs="Arial"/>
                <w:sz w:val="20"/>
              </w:rPr>
            </w:pPr>
            <w:r w:rsidRPr="00AF2046">
              <w:rPr>
                <w:rFonts w:ascii="Arial" w:hAnsi="Arial" w:cs="Arial"/>
                <w:sz w:val="20"/>
              </w:rPr>
              <w:t xml:space="preserve">Consideration should be given to where the Early Emotional Support service is located. </w:t>
            </w:r>
          </w:p>
          <w:p w14:paraId="17F78108" w14:textId="77777777" w:rsid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The service should be placed in an appropriate setting</w:t>
            </w:r>
          </w:p>
          <w:p w14:paraId="467CA934" w14:textId="3D8E5249"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The service should be centrally located</w:t>
            </w:r>
          </w:p>
          <w:p w14:paraId="377407EF" w14:textId="272A64A3" w:rsidR="00AF2046" w:rsidRPr="00AF2046" w:rsidRDefault="00AF2046" w:rsidP="001230BE">
            <w:pPr>
              <w:pStyle w:val="ListParagraph"/>
              <w:numPr>
                <w:ilvl w:val="0"/>
                <w:numId w:val="55"/>
              </w:numPr>
              <w:spacing w:after="0"/>
              <w:rPr>
                <w:rFonts w:ascii="Arial" w:hAnsi="Arial" w:cs="Arial"/>
                <w:sz w:val="20"/>
              </w:rPr>
            </w:pPr>
            <w:r w:rsidRPr="00AF2046">
              <w:rPr>
                <w:rFonts w:ascii="Arial" w:hAnsi="Arial" w:cs="Arial"/>
                <w:sz w:val="20"/>
              </w:rPr>
              <w:t>All children in the area should be able to access the service in a realistic timescale</w:t>
            </w:r>
          </w:p>
          <w:p w14:paraId="232A46FE" w14:textId="23518F5F" w:rsidR="00AF2046" w:rsidRDefault="00AF2046" w:rsidP="001230BE">
            <w:pPr>
              <w:pStyle w:val="ListParagraph"/>
              <w:numPr>
                <w:ilvl w:val="0"/>
                <w:numId w:val="55"/>
              </w:numPr>
              <w:spacing w:after="0"/>
              <w:rPr>
                <w:rFonts w:ascii="Arial" w:hAnsi="Arial" w:cs="Arial"/>
                <w:sz w:val="20"/>
              </w:rPr>
            </w:pPr>
            <w:r w:rsidRPr="00AF2046">
              <w:rPr>
                <w:rFonts w:ascii="Arial" w:hAnsi="Arial" w:cs="Arial"/>
                <w:sz w:val="20"/>
              </w:rPr>
              <w:t>Consideration should be given to access by public transport, especially for young people attending follow up sessions alone</w:t>
            </w:r>
          </w:p>
          <w:p w14:paraId="0AF5EC35" w14:textId="77777777" w:rsidR="00AF2046" w:rsidRPr="00AF2046" w:rsidRDefault="00AF2046" w:rsidP="003310E1">
            <w:pPr>
              <w:pStyle w:val="ListParagraph"/>
              <w:spacing w:after="0"/>
              <w:ind w:left="1080"/>
              <w:rPr>
                <w:rFonts w:ascii="Arial" w:hAnsi="Arial" w:cs="Arial"/>
                <w:sz w:val="20"/>
              </w:rPr>
            </w:pPr>
          </w:p>
          <w:p w14:paraId="239819D6" w14:textId="72618B4F" w:rsidR="00AF2046" w:rsidRPr="00AF2046" w:rsidRDefault="00AF2046" w:rsidP="003310E1">
            <w:pPr>
              <w:spacing w:after="0" w:line="276" w:lineRule="auto"/>
              <w:rPr>
                <w:rFonts w:ascii="Arial" w:hAnsi="Arial" w:cs="Arial"/>
                <w:b/>
                <w:sz w:val="20"/>
              </w:rPr>
            </w:pPr>
            <w:r w:rsidRPr="00AF2046">
              <w:rPr>
                <w:rFonts w:ascii="Arial" w:hAnsi="Arial" w:cs="Arial"/>
                <w:b/>
                <w:sz w:val="20"/>
              </w:rPr>
              <w:t>Design, build and regulations</w:t>
            </w:r>
          </w:p>
          <w:p w14:paraId="08067383" w14:textId="61669B0B" w:rsidR="00AF2046" w:rsidRPr="00AF2046" w:rsidRDefault="00AF2046" w:rsidP="00AF2046">
            <w:pPr>
              <w:spacing w:after="0" w:line="276" w:lineRule="auto"/>
              <w:rPr>
                <w:rFonts w:ascii="Arial" w:hAnsi="Arial" w:cs="Arial"/>
                <w:sz w:val="20"/>
              </w:rPr>
            </w:pPr>
            <w:r w:rsidRPr="00AF2046">
              <w:rPr>
                <w:rFonts w:ascii="Arial" w:hAnsi="Arial" w:cs="Arial"/>
                <w:sz w:val="20"/>
              </w:rPr>
              <w:t>The service should be a child focused setting which is designed to provide a safe, comfortable and neutral place. Criteria to help define this is set out with the minimum standards:</w:t>
            </w:r>
          </w:p>
          <w:p w14:paraId="7A8A2A73" w14:textId="3E2131CD"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 xml:space="preserve">Furnishings and interior are child friendly, family friendly and age appropriate. </w:t>
            </w:r>
          </w:p>
          <w:p w14:paraId="218B7105" w14:textId="5B07C3CC"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The premises are physically safe for children of all ages and consider children and adults with disabilities.</w:t>
            </w:r>
          </w:p>
          <w:p w14:paraId="7D7B8E60" w14:textId="40C380EB"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The ability to support children with learning disabilities and/or sensory impairments</w:t>
            </w:r>
          </w:p>
          <w:p w14:paraId="3688F58A" w14:textId="77777777" w:rsidR="00AF2046" w:rsidRDefault="00AF2046" w:rsidP="00AF2046">
            <w:pPr>
              <w:spacing w:after="0" w:line="276" w:lineRule="auto"/>
              <w:rPr>
                <w:rFonts w:ascii="Arial" w:hAnsi="Arial" w:cs="Arial"/>
                <w:sz w:val="20"/>
              </w:rPr>
            </w:pPr>
          </w:p>
          <w:p w14:paraId="0811F69C" w14:textId="3B0E8173" w:rsidR="00AF2046" w:rsidRPr="00AF2046" w:rsidRDefault="00AF2046" w:rsidP="00AF2046">
            <w:pPr>
              <w:spacing w:after="0" w:line="276" w:lineRule="auto"/>
              <w:rPr>
                <w:rFonts w:ascii="Arial" w:hAnsi="Arial" w:cs="Arial"/>
                <w:sz w:val="20"/>
              </w:rPr>
            </w:pPr>
            <w:r w:rsidRPr="00AF2046">
              <w:rPr>
                <w:rFonts w:ascii="Arial" w:hAnsi="Arial" w:cs="Arial"/>
                <w:sz w:val="20"/>
              </w:rPr>
              <w:t xml:space="preserve">SWL Early Emotional Support service should meet safety requirements and follow building safety regulations to ensure that it confirms to safety and accessibility guidelines and fire regulations. </w:t>
            </w:r>
          </w:p>
          <w:p w14:paraId="2E25A2E4" w14:textId="77777777" w:rsidR="00AF2046" w:rsidRDefault="00AF2046" w:rsidP="00AF2046">
            <w:pPr>
              <w:spacing w:after="0" w:line="276" w:lineRule="auto"/>
              <w:rPr>
                <w:rFonts w:ascii="Arial" w:hAnsi="Arial" w:cs="Arial"/>
                <w:sz w:val="20"/>
              </w:rPr>
            </w:pPr>
          </w:p>
          <w:p w14:paraId="342E6A5B" w14:textId="7330B1E5" w:rsidR="00AF2046" w:rsidRPr="00AF2046" w:rsidRDefault="00AF2046" w:rsidP="00AF2046">
            <w:pPr>
              <w:spacing w:after="0" w:line="276" w:lineRule="auto"/>
              <w:rPr>
                <w:rFonts w:ascii="Arial" w:hAnsi="Arial" w:cs="Arial"/>
                <w:sz w:val="20"/>
              </w:rPr>
            </w:pPr>
            <w:r w:rsidRPr="00AF2046">
              <w:rPr>
                <w:rFonts w:ascii="Arial" w:hAnsi="Arial" w:cs="Arial"/>
                <w:sz w:val="20"/>
              </w:rPr>
              <w:t>Consideration should be given if the service needs to be registered with Ofsted or other regulatory body</w:t>
            </w:r>
          </w:p>
          <w:p w14:paraId="1253F16D" w14:textId="77777777" w:rsidR="00AF2046" w:rsidRDefault="00AF2046" w:rsidP="00AF2046">
            <w:pPr>
              <w:spacing w:after="0" w:line="276" w:lineRule="auto"/>
              <w:rPr>
                <w:rFonts w:ascii="Arial" w:hAnsi="Arial" w:cs="Arial"/>
                <w:sz w:val="20"/>
              </w:rPr>
            </w:pPr>
          </w:p>
          <w:p w14:paraId="73B2FAEC" w14:textId="3AA62130" w:rsidR="00AF2046" w:rsidRPr="00AF2046" w:rsidRDefault="00AF2046" w:rsidP="00AF2046">
            <w:pPr>
              <w:spacing w:after="0" w:line="276" w:lineRule="auto"/>
              <w:rPr>
                <w:rFonts w:ascii="Arial" w:hAnsi="Arial" w:cs="Arial"/>
                <w:sz w:val="20"/>
              </w:rPr>
            </w:pPr>
            <w:r w:rsidRPr="00AF2046">
              <w:rPr>
                <w:rFonts w:ascii="Arial" w:hAnsi="Arial" w:cs="Arial"/>
                <w:sz w:val="20"/>
              </w:rPr>
              <w:t>To ensure a physically and psychologically safe environment by having observed common areas. This would include:</w:t>
            </w:r>
          </w:p>
          <w:p w14:paraId="34513615" w14:textId="3F912F5B"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staff being able to monitor all areas for safety</w:t>
            </w:r>
          </w:p>
          <w:p w14:paraId="2A949155" w14:textId="25C723E0" w:rsidR="00AF2046" w:rsidRPr="00AF2046" w:rsidRDefault="00AF2046" w:rsidP="001230BE">
            <w:pPr>
              <w:pStyle w:val="ListParagraph"/>
              <w:numPr>
                <w:ilvl w:val="0"/>
                <w:numId w:val="54"/>
              </w:numPr>
              <w:spacing w:after="0"/>
              <w:rPr>
                <w:rFonts w:ascii="Arial" w:hAnsi="Arial" w:cs="Arial"/>
                <w:sz w:val="20"/>
              </w:rPr>
            </w:pPr>
            <w:proofErr w:type="gramStart"/>
            <w:r w:rsidRPr="00AF2046">
              <w:rPr>
                <w:rFonts w:ascii="Arial" w:hAnsi="Arial" w:cs="Arial"/>
                <w:sz w:val="20"/>
              </w:rPr>
              <w:t>have</w:t>
            </w:r>
            <w:proofErr w:type="gramEnd"/>
            <w:r w:rsidRPr="00AF2046">
              <w:rPr>
                <w:rFonts w:ascii="Arial" w:hAnsi="Arial" w:cs="Arial"/>
                <w:sz w:val="20"/>
              </w:rPr>
              <w:t xml:space="preserve"> oversight of the area and ensuring that they are within sight or hearing distance at all times. </w:t>
            </w:r>
          </w:p>
          <w:p w14:paraId="235F72CD" w14:textId="2733F638" w:rsidR="003310E1" w:rsidRDefault="00AF2046" w:rsidP="00AF2046">
            <w:pPr>
              <w:pStyle w:val="ListParagraph"/>
              <w:numPr>
                <w:ilvl w:val="0"/>
                <w:numId w:val="54"/>
              </w:numPr>
              <w:spacing w:after="0"/>
              <w:rPr>
                <w:rFonts w:ascii="Arial" w:hAnsi="Arial" w:cs="Arial"/>
                <w:sz w:val="20"/>
              </w:rPr>
            </w:pPr>
            <w:r w:rsidRPr="00AF2046">
              <w:rPr>
                <w:rFonts w:ascii="Arial" w:hAnsi="Arial" w:cs="Arial"/>
                <w:sz w:val="20"/>
              </w:rPr>
              <w:t xml:space="preserve">Separate areas for younger children with age appropriate furnishings and resources to suit their needs </w:t>
            </w:r>
          </w:p>
          <w:p w14:paraId="0F797AD8" w14:textId="77777777" w:rsidR="0004207B" w:rsidRPr="0004207B" w:rsidRDefault="0004207B" w:rsidP="00AF2046">
            <w:pPr>
              <w:pStyle w:val="ListParagraph"/>
              <w:numPr>
                <w:ilvl w:val="0"/>
                <w:numId w:val="54"/>
              </w:numPr>
              <w:spacing w:after="0"/>
              <w:rPr>
                <w:rFonts w:ascii="Arial" w:hAnsi="Arial" w:cs="Arial"/>
                <w:sz w:val="20"/>
              </w:rPr>
            </w:pPr>
          </w:p>
          <w:p w14:paraId="08BEC5CF" w14:textId="05C64C08" w:rsidR="00AF2046" w:rsidRPr="00AF2046" w:rsidRDefault="00AF2046" w:rsidP="00AF2046">
            <w:pPr>
              <w:spacing w:after="0" w:line="276" w:lineRule="auto"/>
              <w:rPr>
                <w:rFonts w:ascii="Arial" w:hAnsi="Arial" w:cs="Arial"/>
                <w:sz w:val="20"/>
              </w:rPr>
            </w:pPr>
            <w:r w:rsidRPr="00AF2046">
              <w:rPr>
                <w:rFonts w:ascii="Arial" w:hAnsi="Arial" w:cs="Arial"/>
                <w:sz w:val="20"/>
              </w:rPr>
              <w:t xml:space="preserve">Appropriate waiting areas </w:t>
            </w:r>
          </w:p>
          <w:p w14:paraId="19B74E19" w14:textId="07D66BD0"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 xml:space="preserve">Waiting areas for children and their families which are suitable for their needs. This could include separate waiting areas for different aged children.  </w:t>
            </w:r>
          </w:p>
          <w:p w14:paraId="283BDBE4" w14:textId="677D0537"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Waiting areas to include the age appropriate facilities to enhance healing and therapeutic environment.</w:t>
            </w:r>
          </w:p>
          <w:p w14:paraId="236B24AD" w14:textId="77777777" w:rsidR="00AF2046" w:rsidRPr="00AF2046" w:rsidRDefault="00AF2046" w:rsidP="00AF2046">
            <w:pPr>
              <w:spacing w:after="0" w:line="276" w:lineRule="auto"/>
              <w:rPr>
                <w:rFonts w:ascii="Arial" w:hAnsi="Arial" w:cs="Arial"/>
                <w:sz w:val="20"/>
              </w:rPr>
            </w:pPr>
          </w:p>
          <w:p w14:paraId="1B6F8642" w14:textId="79574125" w:rsidR="00AF2046" w:rsidRPr="00AF2046" w:rsidRDefault="00AF2046" w:rsidP="00AF2046">
            <w:pPr>
              <w:spacing w:after="0" w:line="276" w:lineRule="auto"/>
              <w:rPr>
                <w:rFonts w:ascii="Arial" w:hAnsi="Arial" w:cs="Arial"/>
                <w:sz w:val="20"/>
              </w:rPr>
            </w:pPr>
            <w:r w:rsidRPr="00AF2046">
              <w:rPr>
                <w:rFonts w:ascii="Arial" w:hAnsi="Arial" w:cs="Arial"/>
                <w:sz w:val="20"/>
              </w:rPr>
              <w:t xml:space="preserve">Dedicated medical rooms. </w:t>
            </w:r>
          </w:p>
          <w:p w14:paraId="207E4FF2" w14:textId="0E6B58F6"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 xml:space="preserve">Sufficient space for child friendly examination couch, </w:t>
            </w:r>
            <w:r w:rsidR="0004207B" w:rsidRPr="00AF2046">
              <w:rPr>
                <w:rFonts w:ascii="Arial" w:hAnsi="Arial" w:cs="Arial"/>
                <w:sz w:val="20"/>
              </w:rPr>
              <w:t>colposcopy</w:t>
            </w:r>
            <w:r w:rsidRPr="00AF2046">
              <w:rPr>
                <w:rFonts w:ascii="Arial" w:hAnsi="Arial" w:cs="Arial"/>
                <w:sz w:val="20"/>
              </w:rPr>
              <w:t xml:space="preserve"> and associated equipment</w:t>
            </w:r>
          </w:p>
          <w:p w14:paraId="28CDB2B5" w14:textId="13135468"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Sufficient space for child, family/carer and up to 3 practitioners</w:t>
            </w:r>
          </w:p>
          <w:p w14:paraId="764DA1A4" w14:textId="3090A6AF"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Adjoining toilet facilities</w:t>
            </w:r>
          </w:p>
          <w:p w14:paraId="1B3F1341" w14:textId="77777777" w:rsidR="00AF2046" w:rsidRPr="00AF2046" w:rsidRDefault="00AF2046" w:rsidP="00AF2046">
            <w:pPr>
              <w:spacing w:after="0" w:line="276" w:lineRule="auto"/>
              <w:rPr>
                <w:rFonts w:ascii="Arial" w:hAnsi="Arial" w:cs="Arial"/>
                <w:sz w:val="20"/>
              </w:rPr>
            </w:pPr>
          </w:p>
          <w:p w14:paraId="5DD2760F" w14:textId="77777777" w:rsidR="00AF2046" w:rsidRPr="00AF2046" w:rsidRDefault="00AF2046" w:rsidP="00AF2046">
            <w:pPr>
              <w:spacing w:after="0" w:line="276" w:lineRule="auto"/>
              <w:rPr>
                <w:rFonts w:ascii="Arial" w:hAnsi="Arial" w:cs="Arial"/>
                <w:sz w:val="20"/>
              </w:rPr>
            </w:pPr>
            <w:r w:rsidRPr="00AF2046">
              <w:rPr>
                <w:rFonts w:ascii="Arial" w:hAnsi="Arial" w:cs="Arial"/>
                <w:sz w:val="20"/>
              </w:rPr>
              <w:t>Dedicated therapeutic rooms.</w:t>
            </w:r>
          </w:p>
          <w:p w14:paraId="6E08084B" w14:textId="6307C40E"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Various sized therapeutic rooms allowing for one to ones and group work</w:t>
            </w:r>
          </w:p>
          <w:p w14:paraId="45332633" w14:textId="1B198F4C"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Safe and relaxing environment with soft and comfortable furnishings</w:t>
            </w:r>
          </w:p>
          <w:p w14:paraId="3A2CB108" w14:textId="77777777" w:rsidR="00AF2046" w:rsidRPr="00AF2046" w:rsidRDefault="00AF2046" w:rsidP="00AF2046">
            <w:pPr>
              <w:spacing w:after="0" w:line="276" w:lineRule="auto"/>
              <w:rPr>
                <w:rFonts w:ascii="Arial" w:hAnsi="Arial" w:cs="Arial"/>
                <w:sz w:val="20"/>
              </w:rPr>
            </w:pPr>
          </w:p>
          <w:p w14:paraId="564D3D3B" w14:textId="10482128" w:rsidR="00AF2046" w:rsidRPr="00AF2046" w:rsidRDefault="00AF2046" w:rsidP="00AF2046">
            <w:pPr>
              <w:spacing w:after="0" w:line="276" w:lineRule="auto"/>
              <w:rPr>
                <w:rFonts w:ascii="Arial" w:hAnsi="Arial" w:cs="Arial"/>
                <w:sz w:val="20"/>
              </w:rPr>
            </w:pPr>
            <w:r w:rsidRPr="00AF2046">
              <w:rPr>
                <w:rFonts w:ascii="Arial" w:hAnsi="Arial" w:cs="Arial"/>
                <w:sz w:val="20"/>
              </w:rPr>
              <w:t>All agencies based in the Early Emotional Support Service should have access to appropriate facilities. This may include:</w:t>
            </w:r>
          </w:p>
          <w:p w14:paraId="6C32DDF1" w14:textId="1FAAB4B1"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Desk space and team meeting rooms</w:t>
            </w:r>
          </w:p>
          <w:p w14:paraId="76795AC3" w14:textId="648B6308"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Internet facilities</w:t>
            </w:r>
          </w:p>
          <w:p w14:paraId="289BE08E" w14:textId="6E6089EF"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Toilet and kitchen facilities</w:t>
            </w:r>
          </w:p>
          <w:p w14:paraId="7F0268D8" w14:textId="7F319AB9"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Private area/room suitable for confidential discussions</w:t>
            </w:r>
          </w:p>
          <w:p w14:paraId="1CCA8FD0" w14:textId="77777777" w:rsidR="00AF2046" w:rsidRPr="00AF2046" w:rsidRDefault="00AF2046" w:rsidP="00AF2046">
            <w:pPr>
              <w:spacing w:after="0" w:line="276" w:lineRule="auto"/>
              <w:rPr>
                <w:rFonts w:ascii="Arial" w:hAnsi="Arial" w:cs="Arial"/>
                <w:sz w:val="20"/>
              </w:rPr>
            </w:pPr>
          </w:p>
          <w:p w14:paraId="1A7D2EB1" w14:textId="15FCC2D1" w:rsidR="00AF2046" w:rsidRPr="00AF2046" w:rsidRDefault="00AF2046" w:rsidP="00AF2046">
            <w:pPr>
              <w:spacing w:after="0" w:line="276" w:lineRule="auto"/>
              <w:rPr>
                <w:rFonts w:ascii="Arial" w:hAnsi="Arial" w:cs="Arial"/>
                <w:sz w:val="20"/>
              </w:rPr>
            </w:pPr>
            <w:r w:rsidRPr="00AF2046">
              <w:rPr>
                <w:rFonts w:ascii="Arial" w:hAnsi="Arial" w:cs="Arial"/>
                <w:sz w:val="20"/>
              </w:rPr>
              <w:t>Various access to buildings to avoid re-traumatisation</w:t>
            </w:r>
          </w:p>
          <w:p w14:paraId="4F74F878" w14:textId="6E67E8B6" w:rsidR="00AF2046" w:rsidRP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 xml:space="preserve">Ensuring there are different entrances for children and parents/ carers </w:t>
            </w:r>
          </w:p>
          <w:p w14:paraId="426A624C" w14:textId="77777777" w:rsidR="00AF2046" w:rsidRDefault="00AF2046" w:rsidP="001230BE">
            <w:pPr>
              <w:pStyle w:val="ListParagraph"/>
              <w:numPr>
                <w:ilvl w:val="0"/>
                <w:numId w:val="54"/>
              </w:numPr>
              <w:spacing w:after="0"/>
              <w:rPr>
                <w:rFonts w:ascii="Arial" w:hAnsi="Arial" w:cs="Arial"/>
                <w:sz w:val="20"/>
              </w:rPr>
            </w:pPr>
            <w:r w:rsidRPr="00AF2046">
              <w:rPr>
                <w:rFonts w:ascii="Arial" w:hAnsi="Arial" w:cs="Arial"/>
                <w:sz w:val="20"/>
              </w:rPr>
              <w:t>Scheduled appointment system</w:t>
            </w:r>
          </w:p>
          <w:p w14:paraId="11AE5005" w14:textId="717C3140" w:rsidR="0004207B" w:rsidRPr="0004207B" w:rsidRDefault="0004207B" w:rsidP="0004207B">
            <w:pPr>
              <w:spacing w:after="0"/>
              <w:rPr>
                <w:rFonts w:ascii="Arial" w:hAnsi="Arial" w:cs="Arial"/>
                <w:sz w:val="20"/>
              </w:rPr>
            </w:pPr>
          </w:p>
        </w:tc>
      </w:tr>
      <w:tr w:rsidR="00F15118" w:rsidRPr="00ED36A2" w14:paraId="5DAAE4F8" w14:textId="77777777" w:rsidTr="0035101B">
        <w:tc>
          <w:tcPr>
            <w:tcW w:w="8522" w:type="dxa"/>
            <w:shd w:val="clear" w:color="auto" w:fill="auto"/>
          </w:tcPr>
          <w:p w14:paraId="383ED62A" w14:textId="6209B349" w:rsidR="00F15118" w:rsidRPr="00ED36A2" w:rsidRDefault="00F15118" w:rsidP="0035101B">
            <w:pPr>
              <w:spacing w:after="0" w:line="276" w:lineRule="auto"/>
              <w:rPr>
                <w:rFonts w:ascii="Arial" w:hAnsi="Arial" w:cs="Arial"/>
                <w:b/>
                <w:color w:val="984806" w:themeColor="accent6" w:themeShade="80"/>
                <w:sz w:val="20"/>
              </w:rPr>
            </w:pPr>
            <w:r>
              <w:rPr>
                <w:rFonts w:ascii="Arial" w:hAnsi="Arial" w:cs="Arial"/>
                <w:b/>
                <w:color w:val="984806" w:themeColor="accent6" w:themeShade="80"/>
                <w:sz w:val="20"/>
              </w:rPr>
              <w:t>7</w:t>
            </w:r>
            <w:r w:rsidRPr="00ED36A2">
              <w:rPr>
                <w:rFonts w:ascii="Arial" w:hAnsi="Arial" w:cs="Arial"/>
                <w:b/>
                <w:color w:val="984806" w:themeColor="accent6" w:themeShade="80"/>
                <w:sz w:val="20"/>
              </w:rPr>
              <w:t>.</w:t>
            </w:r>
            <w:r w:rsidRPr="00ED36A2">
              <w:rPr>
                <w:rFonts w:ascii="Arial" w:hAnsi="Arial" w:cs="Arial"/>
                <w:b/>
                <w:color w:val="F79646"/>
                <w:sz w:val="20"/>
              </w:rPr>
              <w:tab/>
            </w:r>
            <w:r>
              <w:rPr>
                <w:rFonts w:ascii="Arial" w:hAnsi="Arial" w:cs="Arial"/>
                <w:b/>
                <w:color w:val="984806" w:themeColor="accent6" w:themeShade="80"/>
                <w:sz w:val="20"/>
              </w:rPr>
              <w:t>Individual service user placement</w:t>
            </w:r>
          </w:p>
        </w:tc>
      </w:tr>
      <w:tr w:rsidR="00455E63" w:rsidRPr="00ED36A2" w14:paraId="324528D3" w14:textId="77777777" w:rsidTr="0004207B">
        <w:trPr>
          <w:trHeight w:val="1329"/>
        </w:trPr>
        <w:tc>
          <w:tcPr>
            <w:tcW w:w="8522" w:type="dxa"/>
            <w:shd w:val="clear" w:color="auto" w:fill="auto"/>
          </w:tcPr>
          <w:p w14:paraId="2B9C9D24" w14:textId="77777777" w:rsidR="00455E63" w:rsidRPr="00ED36A2" w:rsidRDefault="00455E63" w:rsidP="0035101B">
            <w:pPr>
              <w:spacing w:after="0"/>
              <w:rPr>
                <w:rFonts w:ascii="Arial" w:hAnsi="Arial" w:cs="Arial"/>
                <w:sz w:val="20"/>
              </w:rPr>
            </w:pPr>
          </w:p>
        </w:tc>
      </w:tr>
    </w:tbl>
    <w:p w14:paraId="13DE6CEA" w14:textId="77777777" w:rsidR="00D82254" w:rsidRPr="00ED36A2" w:rsidRDefault="00D82254" w:rsidP="00401507">
      <w:pPr>
        <w:pStyle w:val="Schmainhead"/>
        <w:jc w:val="left"/>
        <w:rPr>
          <w:rFonts w:ascii="Arial" w:hAnsi="Arial" w:cs="Arial"/>
          <w:sz w:val="20"/>
          <w:szCs w:val="20"/>
          <w:lang w:val="en-GB"/>
        </w:rPr>
      </w:pPr>
      <w:bookmarkStart w:id="17" w:name="_DV_M187"/>
      <w:bookmarkStart w:id="18" w:name="_Hlt405989025"/>
      <w:bookmarkStart w:id="19" w:name="_DV_M189"/>
      <w:bookmarkStart w:id="20" w:name="_DV_M190"/>
      <w:bookmarkStart w:id="21" w:name="_Hlt405988782"/>
      <w:bookmarkStart w:id="22" w:name="_DV_M193"/>
      <w:bookmarkEnd w:id="17"/>
      <w:bookmarkEnd w:id="18"/>
      <w:bookmarkEnd w:id="19"/>
      <w:bookmarkEnd w:id="20"/>
      <w:bookmarkEnd w:id="21"/>
      <w:bookmarkEnd w:id="22"/>
    </w:p>
    <w:sectPr w:rsidR="00D82254" w:rsidRPr="00ED36A2" w:rsidSect="00DB4BC0">
      <w:headerReference w:type="even" r:id="rId80"/>
      <w:headerReference w:type="default" r:id="rId81"/>
      <w:footerReference w:type="even" r:id="rId82"/>
      <w:footerReference w:type="default" r:id="rId83"/>
      <w:headerReference w:type="first" r:id="rId84"/>
      <w:footerReference w:type="first" r:id="rId85"/>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3ABED" w14:textId="77777777" w:rsidR="0004207B" w:rsidRDefault="0004207B" w:rsidP="001A1041">
      <w:pPr>
        <w:spacing w:after="0"/>
      </w:pPr>
      <w:r>
        <w:separator/>
      </w:r>
    </w:p>
  </w:endnote>
  <w:endnote w:type="continuationSeparator" w:id="0">
    <w:p w14:paraId="3C5399C6" w14:textId="77777777" w:rsidR="0004207B" w:rsidRDefault="0004207B" w:rsidP="001A10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35A65" w14:textId="77777777" w:rsidR="00866AF9" w:rsidRDefault="00866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311298"/>
      <w:docPartObj>
        <w:docPartGallery w:val="Page Numbers (Bottom of Page)"/>
        <w:docPartUnique/>
      </w:docPartObj>
    </w:sdtPr>
    <w:sdtEndPr>
      <w:rPr>
        <w:rFonts w:ascii="Arial" w:hAnsi="Arial" w:cs="Arial"/>
        <w:noProof/>
      </w:rPr>
    </w:sdtEndPr>
    <w:sdtContent>
      <w:p w14:paraId="0CD38DDB" w14:textId="60550190" w:rsidR="0004207B" w:rsidRPr="004F40A0" w:rsidRDefault="0004207B" w:rsidP="0036495E">
        <w:pPr>
          <w:pStyle w:val="Footer"/>
          <w:jc w:val="center"/>
          <w:rPr>
            <w:rFonts w:ascii="Arial" w:hAnsi="Arial" w:cs="Arial"/>
          </w:rPr>
        </w:pPr>
        <w:r w:rsidRPr="004F40A0">
          <w:rPr>
            <w:rFonts w:ascii="Arial" w:hAnsi="Arial" w:cs="Arial"/>
          </w:rPr>
          <w:fldChar w:fldCharType="begin"/>
        </w:r>
        <w:r w:rsidRPr="004F40A0">
          <w:rPr>
            <w:rFonts w:ascii="Arial" w:hAnsi="Arial" w:cs="Arial"/>
          </w:rPr>
          <w:instrText xml:space="preserve"> PAGE   \* MERGEFORMAT </w:instrText>
        </w:r>
        <w:r w:rsidRPr="004F40A0">
          <w:rPr>
            <w:rFonts w:ascii="Arial" w:hAnsi="Arial" w:cs="Arial"/>
          </w:rPr>
          <w:fldChar w:fldCharType="separate"/>
        </w:r>
        <w:r w:rsidR="00866AF9">
          <w:rPr>
            <w:rFonts w:ascii="Arial" w:hAnsi="Arial" w:cs="Arial"/>
            <w:noProof/>
          </w:rPr>
          <w:t>6</w:t>
        </w:r>
        <w:r w:rsidRPr="004F40A0">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E0CC6" w14:textId="77777777" w:rsidR="00866AF9" w:rsidRDefault="00866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8A5E9" w14:textId="77777777" w:rsidR="0004207B" w:rsidRDefault="0004207B" w:rsidP="001A1041">
      <w:pPr>
        <w:spacing w:after="0"/>
      </w:pPr>
      <w:r>
        <w:separator/>
      </w:r>
    </w:p>
  </w:footnote>
  <w:footnote w:type="continuationSeparator" w:id="0">
    <w:p w14:paraId="41C7502E" w14:textId="77777777" w:rsidR="0004207B" w:rsidRDefault="0004207B" w:rsidP="001A1041">
      <w:pPr>
        <w:spacing w:after="0"/>
      </w:pPr>
      <w:r>
        <w:continuationSeparator/>
      </w:r>
    </w:p>
  </w:footnote>
  <w:footnote w:id="1">
    <w:p w14:paraId="483395DF" w14:textId="77777777" w:rsidR="0004207B" w:rsidRPr="00A64886" w:rsidRDefault="0004207B" w:rsidP="00455E63">
      <w:pPr>
        <w:pStyle w:val="FootnoteText"/>
        <w:rPr>
          <w:rFonts w:ascii="Arial" w:hAnsi="Arial" w:cs="Arial"/>
          <w:i/>
          <w:sz w:val="18"/>
        </w:rPr>
      </w:pPr>
      <w:r w:rsidRPr="00A64886">
        <w:rPr>
          <w:rStyle w:val="FootnoteReference"/>
          <w:rFonts w:ascii="Arial" w:hAnsi="Arial" w:cs="Arial"/>
          <w:sz w:val="18"/>
        </w:rPr>
        <w:footnoteRef/>
      </w:r>
      <w:r w:rsidRPr="00A64886">
        <w:rPr>
          <w:rFonts w:ascii="Arial" w:hAnsi="Arial" w:cs="Arial"/>
          <w:sz w:val="18"/>
        </w:rPr>
        <w:t xml:space="preserve"> Department of Health, HM Government</w:t>
      </w:r>
      <w:hyperlink r:id="rId1" w:history="1">
        <w:r w:rsidRPr="00A64886">
          <w:rPr>
            <w:rStyle w:val="Hyperlink"/>
            <w:rFonts w:ascii="Arial" w:hAnsi="Arial" w:cs="Arial"/>
            <w:sz w:val="18"/>
          </w:rPr>
          <w:t xml:space="preserve">, </w:t>
        </w:r>
        <w:r w:rsidRPr="00A64886">
          <w:rPr>
            <w:rStyle w:val="Hyperlink"/>
            <w:rFonts w:ascii="Arial" w:hAnsi="Arial" w:cs="Arial"/>
            <w:i/>
            <w:sz w:val="18"/>
          </w:rPr>
          <w:t>No health without mental health: A cross- Government mental health outcomes strategy or people of all ages. Supporting document - The economic case for improving efficiency and quality in mental health,</w:t>
        </w:r>
      </w:hyperlink>
      <w:r w:rsidRPr="00A64886">
        <w:rPr>
          <w:rFonts w:ascii="Arial" w:hAnsi="Arial" w:cs="Arial"/>
          <w:i/>
          <w:sz w:val="18"/>
        </w:rPr>
        <w:t xml:space="preserve"> </w:t>
      </w:r>
      <w:r w:rsidRPr="00A64886">
        <w:rPr>
          <w:rFonts w:ascii="Arial" w:hAnsi="Arial" w:cs="Arial"/>
          <w:sz w:val="18"/>
        </w:rPr>
        <w:t>Crown Copyright (2011)</w:t>
      </w:r>
    </w:p>
  </w:footnote>
  <w:footnote w:id="2">
    <w:p w14:paraId="7E09785B" w14:textId="77777777" w:rsidR="0004207B" w:rsidRPr="004E4C07" w:rsidRDefault="0004207B" w:rsidP="00455E63">
      <w:pPr>
        <w:pStyle w:val="FootnoteText"/>
      </w:pPr>
      <w:r w:rsidRPr="00A64886">
        <w:rPr>
          <w:rStyle w:val="FootnoteReference"/>
          <w:rFonts w:ascii="Arial" w:hAnsi="Arial" w:cs="Arial"/>
          <w:sz w:val="18"/>
        </w:rPr>
        <w:footnoteRef/>
      </w:r>
      <w:r w:rsidRPr="00A64886">
        <w:rPr>
          <w:rFonts w:ascii="Arial" w:hAnsi="Arial" w:cs="Arial"/>
          <w:sz w:val="18"/>
        </w:rPr>
        <w:t xml:space="preserve"> </w:t>
      </w:r>
      <w:proofErr w:type="spellStart"/>
      <w:r w:rsidRPr="00A64886">
        <w:rPr>
          <w:rFonts w:ascii="Arial" w:hAnsi="Arial" w:cs="Arial"/>
          <w:sz w:val="18"/>
        </w:rPr>
        <w:t>Friedli</w:t>
      </w:r>
      <w:proofErr w:type="spellEnd"/>
      <w:r w:rsidRPr="00A64886">
        <w:rPr>
          <w:rFonts w:ascii="Arial" w:hAnsi="Arial" w:cs="Arial"/>
          <w:sz w:val="18"/>
        </w:rPr>
        <w:t>, L. &amp; Parsonage, M. ‘</w:t>
      </w:r>
      <w:hyperlink r:id="rId2" w:history="1">
        <w:r w:rsidRPr="00A64886">
          <w:rPr>
            <w:rStyle w:val="Hyperlink"/>
            <w:rFonts w:ascii="Arial" w:hAnsi="Arial" w:cs="Arial"/>
            <w:i/>
            <w:sz w:val="18"/>
          </w:rPr>
          <w:t>Mental Health Promotion: Building an Economic Case Northern Ireland Association for Mental Health</w:t>
        </w:r>
      </w:hyperlink>
      <w:r w:rsidRPr="00A64886">
        <w:rPr>
          <w:rFonts w:ascii="Arial" w:hAnsi="Arial" w:cs="Arial"/>
          <w:sz w:val="18"/>
        </w:rPr>
        <w:t>, NIAMH (2007)</w:t>
      </w:r>
    </w:p>
  </w:footnote>
  <w:footnote w:id="3">
    <w:p w14:paraId="60FDA21B" w14:textId="77777777" w:rsidR="0004207B" w:rsidRPr="00A64886" w:rsidRDefault="0004207B" w:rsidP="00455E63">
      <w:pPr>
        <w:pStyle w:val="FootnoteText"/>
        <w:rPr>
          <w:rFonts w:ascii="Arial" w:hAnsi="Arial" w:cs="Arial"/>
        </w:rPr>
      </w:pPr>
      <w:r w:rsidRPr="00A64886">
        <w:rPr>
          <w:rStyle w:val="FootnoteReference"/>
          <w:rFonts w:ascii="Arial" w:hAnsi="Arial" w:cs="Arial"/>
          <w:sz w:val="18"/>
        </w:rPr>
        <w:footnoteRef/>
      </w:r>
      <w:r w:rsidRPr="00A64886">
        <w:rPr>
          <w:rFonts w:ascii="Arial" w:hAnsi="Arial" w:cs="Arial"/>
          <w:sz w:val="18"/>
        </w:rPr>
        <w:t xml:space="preserve"> CYP IAPT Values and Standards Subgroup - CYP IAPT National Service Development Group, CAMHS Press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33598" w14:textId="3D2E30A6" w:rsidR="0004207B" w:rsidRDefault="00866AF9">
    <w:pPr>
      <w:pStyle w:val="Header"/>
    </w:pPr>
    <w:r>
      <w:rPr>
        <w:noProof/>
      </w:rPr>
      <w:pict w14:anchorId="4B815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5984" o:spid="_x0000_s6146" type="#_x0000_t136" style="position:absolute;margin-left:0;margin-top:0;width:435.05pt;height:174pt;rotation:315;z-index:-251655168;mso-position-horizontal:center;mso-position-horizontal-relative:margin;mso-position-vertical:center;mso-position-vertical-relative:margin" o:allowincell="f" fillcolor="#7f7f7f [1612]" stroked="f">
          <v:fill opacity=".5"/>
          <v:textpath style="font-family:&quot;Cambria&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9E2FB" w14:textId="5C0B7218" w:rsidR="00866AF9" w:rsidRDefault="00866AF9">
    <w:pPr>
      <w:pStyle w:val="Header"/>
    </w:pPr>
    <w:r>
      <w:rPr>
        <w:noProof/>
      </w:rPr>
      <w:pict w14:anchorId="70FE0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5985" o:spid="_x0000_s6147" type="#_x0000_t136" style="position:absolute;margin-left:0;margin-top:0;width:435.05pt;height:174pt;rotation:315;z-index:-251653120;mso-position-horizontal:center;mso-position-horizontal-relative:margin;mso-position-vertical:center;mso-position-vertical-relative:margin" o:allowincell="f" fillcolor="#7f7f7f [1612]" stroked="f">
          <v:fill opacity=".5"/>
          <v:textpath style="font-family:&quot;Cambria&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EA70A" w14:textId="6439F984" w:rsidR="0004207B" w:rsidRDefault="00866AF9">
    <w:pPr>
      <w:pStyle w:val="Header"/>
    </w:pPr>
    <w:r>
      <w:rPr>
        <w:noProof/>
      </w:rPr>
      <w:pict w14:anchorId="45E10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5983" o:spid="_x0000_s6145" type="#_x0000_t136" style="position:absolute;margin-left:0;margin-top:0;width:435.05pt;height:174pt;rotation:315;z-index:-251657216;mso-position-horizontal:center;mso-position-horizontal-relative:margin;mso-position-vertical:center;mso-position-vertical-relative:margin" o:allowincell="f" fillcolor="#7f7f7f [1612]" stroked="f">
          <v:fill opacity=".5"/>
          <v:textpath style="font-family:&quot;Cambria&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4F6C540"/>
    <w:name w:val="sch_style2"/>
    <w:lvl w:ilvl="0">
      <w:start w:val="1"/>
      <w:numFmt w:val="decimal"/>
      <w:lvlText w:val="%1."/>
      <w:lvlJc w:val="left"/>
      <w:pPr>
        <w:widowControl w:val="0"/>
        <w:tabs>
          <w:tab w:val="left" w:pos="720"/>
          <w:tab w:val="left" w:pos="1582"/>
          <w:tab w:val="left" w:pos="2591"/>
          <w:tab w:val="left" w:pos="3742"/>
          <w:tab w:val="left" w:pos="5182"/>
          <w:tab w:val="left" w:pos="6911"/>
        </w:tabs>
        <w:autoSpaceDE w:val="0"/>
        <w:autoSpaceDN w:val="0"/>
        <w:adjustRightInd w:val="0"/>
        <w:ind w:left="709" w:hanging="709"/>
        <w:jc w:val="both"/>
      </w:pPr>
      <w:rPr>
        <w:rFonts w:ascii="Times New Roman" w:hAnsi="Times New Roman" w:cs="Times New Roman"/>
        <w:sz w:val="22"/>
        <w:szCs w:val="22"/>
      </w:rPr>
    </w:lvl>
    <w:lvl w:ilvl="1">
      <w:start w:val="1"/>
      <w:numFmt w:val="lowerLetter"/>
      <w:lvlText w:val="(%2)"/>
      <w:lvlJc w:val="left"/>
      <w:pPr>
        <w:widowControl w:val="0"/>
        <w:tabs>
          <w:tab w:val="left" w:pos="720"/>
          <w:tab w:val="left" w:pos="1582"/>
          <w:tab w:val="left" w:pos="2591"/>
          <w:tab w:val="left" w:pos="3742"/>
          <w:tab w:val="left" w:pos="5182"/>
          <w:tab w:val="left" w:pos="6911"/>
        </w:tabs>
        <w:autoSpaceDE w:val="0"/>
        <w:autoSpaceDN w:val="0"/>
        <w:adjustRightInd w:val="0"/>
        <w:ind w:left="1559" w:hanging="567"/>
        <w:jc w:val="both"/>
      </w:pPr>
      <w:rPr>
        <w:rFonts w:ascii="Times New Roman" w:hAnsi="Times New Roman" w:cs="Times New Roman"/>
        <w:sz w:val="22"/>
        <w:szCs w:val="22"/>
      </w:rPr>
    </w:lvl>
    <w:lvl w:ilvl="2">
      <w:start w:val="1"/>
      <w:numFmt w:val="lowerRoman"/>
      <w:lvlText w:val="(%3)"/>
      <w:lvlJc w:val="left"/>
      <w:pPr>
        <w:widowControl w:val="0"/>
        <w:tabs>
          <w:tab w:val="left" w:pos="720"/>
          <w:tab w:val="left" w:pos="1582"/>
          <w:tab w:val="num" w:pos="2421"/>
          <w:tab w:val="left" w:pos="2591"/>
          <w:tab w:val="left" w:pos="3742"/>
          <w:tab w:val="left" w:pos="5182"/>
          <w:tab w:val="left" w:pos="6911"/>
        </w:tabs>
        <w:autoSpaceDE w:val="0"/>
        <w:autoSpaceDN w:val="0"/>
        <w:adjustRightInd w:val="0"/>
        <w:ind w:left="2268" w:hanging="567"/>
        <w:jc w:val="both"/>
      </w:pPr>
      <w:rPr>
        <w:rFonts w:ascii="Times New Roman" w:hAnsi="Times New Roman" w:cs="Times New Roman"/>
        <w:kern w:val="0"/>
        <w:sz w:val="22"/>
        <w:szCs w:val="22"/>
      </w:rPr>
    </w:lvl>
    <w:lvl w:ilvl="3">
      <w:start w:val="1"/>
      <w:numFmt w:val="lowerRoman"/>
      <w:lvlText w:val="(%4)"/>
      <w:lvlJc w:val="left"/>
      <w:pPr>
        <w:widowControl w:val="0"/>
        <w:tabs>
          <w:tab w:val="left" w:pos="720"/>
          <w:tab w:val="left" w:pos="1582"/>
          <w:tab w:val="num" w:pos="2421"/>
          <w:tab w:val="left" w:pos="2591"/>
          <w:tab w:val="left" w:pos="3742"/>
          <w:tab w:val="left" w:pos="5182"/>
          <w:tab w:val="left" w:pos="6911"/>
        </w:tabs>
        <w:autoSpaceDE w:val="0"/>
        <w:autoSpaceDN w:val="0"/>
        <w:adjustRightInd w:val="0"/>
        <w:ind w:left="2268" w:hanging="567"/>
        <w:jc w:val="both"/>
      </w:pPr>
      <w:rPr>
        <w:rFonts w:ascii="Times New Roman" w:hAnsi="Times New Roman" w:cs="Times New Roman"/>
        <w:sz w:val="24"/>
        <w:szCs w:val="24"/>
      </w:rPr>
    </w:lvl>
    <w:lvl w:ilvl="4">
      <w:start w:val="1"/>
      <w:numFmt w:val="lowerLetter"/>
      <w:lvlText w:val="(%5)"/>
      <w:lvlJc w:val="left"/>
      <w:pPr>
        <w:widowControl w:val="0"/>
        <w:tabs>
          <w:tab w:val="left" w:pos="720"/>
          <w:tab w:val="left" w:pos="1582"/>
          <w:tab w:val="num" w:pos="1800"/>
          <w:tab w:val="left" w:pos="2591"/>
          <w:tab w:val="left" w:pos="3742"/>
          <w:tab w:val="left" w:pos="5182"/>
          <w:tab w:val="left" w:pos="6911"/>
        </w:tabs>
        <w:autoSpaceDE w:val="0"/>
        <w:autoSpaceDN w:val="0"/>
        <w:adjustRightInd w:val="0"/>
        <w:ind w:left="1800" w:hanging="360"/>
        <w:jc w:val="both"/>
      </w:pPr>
      <w:rPr>
        <w:rFonts w:ascii="Times New Roman" w:hAnsi="Times New Roman" w:cs="Times New Roman"/>
        <w:sz w:val="24"/>
        <w:szCs w:val="24"/>
      </w:rPr>
    </w:lvl>
    <w:lvl w:ilvl="5">
      <w:start w:val="1"/>
      <w:numFmt w:val="lowerRoman"/>
      <w:lvlText w:val="(%6)"/>
      <w:lvlJc w:val="left"/>
      <w:pPr>
        <w:widowControl w:val="0"/>
        <w:tabs>
          <w:tab w:val="left" w:pos="720"/>
          <w:tab w:val="left" w:pos="1582"/>
          <w:tab w:val="num" w:pos="2160"/>
          <w:tab w:val="left" w:pos="2591"/>
          <w:tab w:val="left" w:pos="3742"/>
          <w:tab w:val="left" w:pos="5182"/>
          <w:tab w:val="left" w:pos="6911"/>
        </w:tabs>
        <w:autoSpaceDE w:val="0"/>
        <w:autoSpaceDN w:val="0"/>
        <w:adjustRightInd w:val="0"/>
        <w:ind w:left="2160" w:hanging="360"/>
        <w:jc w:val="both"/>
      </w:pPr>
      <w:rPr>
        <w:rFonts w:ascii="Times New Roman" w:hAnsi="Times New Roman" w:cs="Times New Roman"/>
        <w:sz w:val="24"/>
        <w:szCs w:val="24"/>
      </w:rPr>
    </w:lvl>
    <w:lvl w:ilvl="6">
      <w:start w:val="1"/>
      <w:numFmt w:val="decimal"/>
      <w:lvlText w:val="%7."/>
      <w:lvlJc w:val="left"/>
      <w:pPr>
        <w:widowControl w:val="0"/>
        <w:tabs>
          <w:tab w:val="left" w:pos="720"/>
          <w:tab w:val="left" w:pos="1582"/>
          <w:tab w:val="num" w:pos="2520"/>
          <w:tab w:val="left" w:pos="2591"/>
          <w:tab w:val="left" w:pos="3742"/>
          <w:tab w:val="left" w:pos="5182"/>
          <w:tab w:val="left" w:pos="6911"/>
        </w:tabs>
        <w:autoSpaceDE w:val="0"/>
        <w:autoSpaceDN w:val="0"/>
        <w:adjustRightInd w:val="0"/>
        <w:ind w:left="2520" w:hanging="360"/>
        <w:jc w:val="both"/>
      </w:pPr>
      <w:rPr>
        <w:rFonts w:ascii="Times New Roman" w:hAnsi="Times New Roman" w:cs="Times New Roman"/>
        <w:sz w:val="24"/>
        <w:szCs w:val="24"/>
      </w:rPr>
    </w:lvl>
    <w:lvl w:ilvl="7">
      <w:start w:val="1"/>
      <w:numFmt w:val="lowerLetter"/>
      <w:lvlText w:val="%8."/>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360"/>
        <w:jc w:val="both"/>
      </w:pPr>
      <w:rPr>
        <w:rFonts w:ascii="Times New Roman" w:hAnsi="Times New Roman" w:cs="Times New Roman"/>
        <w:sz w:val="24"/>
        <w:szCs w:val="24"/>
      </w:rPr>
    </w:lvl>
    <w:lvl w:ilvl="8">
      <w:start w:val="1"/>
      <w:numFmt w:val="lowerRoman"/>
      <w:lvlText w:val="%9."/>
      <w:lvlJc w:val="left"/>
      <w:pPr>
        <w:widowControl w:val="0"/>
        <w:tabs>
          <w:tab w:val="left" w:pos="720"/>
          <w:tab w:val="left" w:pos="1582"/>
          <w:tab w:val="left" w:pos="2591"/>
          <w:tab w:val="num" w:pos="3240"/>
          <w:tab w:val="left" w:pos="3742"/>
          <w:tab w:val="left" w:pos="5182"/>
          <w:tab w:val="left" w:pos="6911"/>
        </w:tabs>
        <w:autoSpaceDE w:val="0"/>
        <w:autoSpaceDN w:val="0"/>
        <w:adjustRightInd w:val="0"/>
        <w:ind w:left="3240" w:hanging="360"/>
        <w:jc w:val="both"/>
      </w:pPr>
      <w:rPr>
        <w:rFonts w:ascii="Times New Roman" w:hAnsi="Times New Roman" w:cs="Times New Roman"/>
        <w:sz w:val="24"/>
        <w:szCs w:val="24"/>
      </w:rPr>
    </w:lvl>
  </w:abstractNum>
  <w:abstractNum w:abstractNumId="1">
    <w:nsid w:val="02134728"/>
    <w:multiLevelType w:val="hybridMultilevel"/>
    <w:tmpl w:val="1306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DE2265"/>
    <w:multiLevelType w:val="hybridMultilevel"/>
    <w:tmpl w:val="5B566F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7771874"/>
    <w:multiLevelType w:val="hybridMultilevel"/>
    <w:tmpl w:val="9A6A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A41E8D"/>
    <w:multiLevelType w:val="hybridMultilevel"/>
    <w:tmpl w:val="B51ED8BA"/>
    <w:lvl w:ilvl="0" w:tplc="FA0AFC82">
      <w:start w:val="1"/>
      <w:numFmt w:val="bullet"/>
      <w:lvlText w:val="•"/>
      <w:lvlJc w:val="left"/>
      <w:pPr>
        <w:tabs>
          <w:tab w:val="num" w:pos="720"/>
        </w:tabs>
        <w:ind w:left="720" w:hanging="360"/>
      </w:pPr>
      <w:rPr>
        <w:rFonts w:ascii="Arial" w:hAnsi="Arial" w:hint="default"/>
      </w:rPr>
    </w:lvl>
    <w:lvl w:ilvl="1" w:tplc="902C5B44">
      <w:start w:val="1"/>
      <w:numFmt w:val="bullet"/>
      <w:lvlText w:val="•"/>
      <w:lvlJc w:val="left"/>
      <w:pPr>
        <w:tabs>
          <w:tab w:val="num" w:pos="1440"/>
        </w:tabs>
        <w:ind w:left="1440" w:hanging="360"/>
      </w:pPr>
      <w:rPr>
        <w:rFonts w:ascii="Arial" w:hAnsi="Arial" w:hint="default"/>
      </w:rPr>
    </w:lvl>
    <w:lvl w:ilvl="2" w:tplc="B1D4BAAA" w:tentative="1">
      <w:start w:val="1"/>
      <w:numFmt w:val="bullet"/>
      <w:lvlText w:val="•"/>
      <w:lvlJc w:val="left"/>
      <w:pPr>
        <w:tabs>
          <w:tab w:val="num" w:pos="2160"/>
        </w:tabs>
        <w:ind w:left="2160" w:hanging="360"/>
      </w:pPr>
      <w:rPr>
        <w:rFonts w:ascii="Arial" w:hAnsi="Arial" w:hint="default"/>
      </w:rPr>
    </w:lvl>
    <w:lvl w:ilvl="3" w:tplc="A894B940" w:tentative="1">
      <w:start w:val="1"/>
      <w:numFmt w:val="bullet"/>
      <w:lvlText w:val="•"/>
      <w:lvlJc w:val="left"/>
      <w:pPr>
        <w:tabs>
          <w:tab w:val="num" w:pos="2880"/>
        </w:tabs>
        <w:ind w:left="2880" w:hanging="360"/>
      </w:pPr>
      <w:rPr>
        <w:rFonts w:ascii="Arial" w:hAnsi="Arial" w:hint="default"/>
      </w:rPr>
    </w:lvl>
    <w:lvl w:ilvl="4" w:tplc="6ABAF9F4" w:tentative="1">
      <w:start w:val="1"/>
      <w:numFmt w:val="bullet"/>
      <w:lvlText w:val="•"/>
      <w:lvlJc w:val="left"/>
      <w:pPr>
        <w:tabs>
          <w:tab w:val="num" w:pos="3600"/>
        </w:tabs>
        <w:ind w:left="3600" w:hanging="360"/>
      </w:pPr>
      <w:rPr>
        <w:rFonts w:ascii="Arial" w:hAnsi="Arial" w:hint="default"/>
      </w:rPr>
    </w:lvl>
    <w:lvl w:ilvl="5" w:tplc="C06A40BA" w:tentative="1">
      <w:start w:val="1"/>
      <w:numFmt w:val="bullet"/>
      <w:lvlText w:val="•"/>
      <w:lvlJc w:val="left"/>
      <w:pPr>
        <w:tabs>
          <w:tab w:val="num" w:pos="4320"/>
        </w:tabs>
        <w:ind w:left="4320" w:hanging="360"/>
      </w:pPr>
      <w:rPr>
        <w:rFonts w:ascii="Arial" w:hAnsi="Arial" w:hint="default"/>
      </w:rPr>
    </w:lvl>
    <w:lvl w:ilvl="6" w:tplc="928473CC" w:tentative="1">
      <w:start w:val="1"/>
      <w:numFmt w:val="bullet"/>
      <w:lvlText w:val="•"/>
      <w:lvlJc w:val="left"/>
      <w:pPr>
        <w:tabs>
          <w:tab w:val="num" w:pos="5040"/>
        </w:tabs>
        <w:ind w:left="5040" w:hanging="360"/>
      </w:pPr>
      <w:rPr>
        <w:rFonts w:ascii="Arial" w:hAnsi="Arial" w:hint="default"/>
      </w:rPr>
    </w:lvl>
    <w:lvl w:ilvl="7" w:tplc="F0103DA8" w:tentative="1">
      <w:start w:val="1"/>
      <w:numFmt w:val="bullet"/>
      <w:lvlText w:val="•"/>
      <w:lvlJc w:val="left"/>
      <w:pPr>
        <w:tabs>
          <w:tab w:val="num" w:pos="5760"/>
        </w:tabs>
        <w:ind w:left="5760" w:hanging="360"/>
      </w:pPr>
      <w:rPr>
        <w:rFonts w:ascii="Arial" w:hAnsi="Arial" w:hint="default"/>
      </w:rPr>
    </w:lvl>
    <w:lvl w:ilvl="8" w:tplc="C6D45E40" w:tentative="1">
      <w:start w:val="1"/>
      <w:numFmt w:val="bullet"/>
      <w:lvlText w:val="•"/>
      <w:lvlJc w:val="left"/>
      <w:pPr>
        <w:tabs>
          <w:tab w:val="num" w:pos="6480"/>
        </w:tabs>
        <w:ind w:left="6480" w:hanging="360"/>
      </w:pPr>
      <w:rPr>
        <w:rFonts w:ascii="Arial" w:hAnsi="Arial" w:hint="default"/>
      </w:rPr>
    </w:lvl>
  </w:abstractNum>
  <w:abstractNum w:abstractNumId="6">
    <w:nsid w:val="0AF221DB"/>
    <w:multiLevelType w:val="hybridMultilevel"/>
    <w:tmpl w:val="24EA712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085683"/>
    <w:multiLevelType w:val="multilevel"/>
    <w:tmpl w:val="E2EC0728"/>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495"/>
        </w:tabs>
        <w:ind w:left="2495" w:hanging="1055"/>
      </w:pPr>
      <w:rPr>
        <w:rFonts w:hint="default"/>
        <w:b w:val="0"/>
        <w:i w:val="0"/>
      </w:rPr>
    </w:lvl>
    <w:lvl w:ilvl="3">
      <w:start w:val="1"/>
      <w:numFmt w:val="lowerLetter"/>
      <w:pStyle w:val="02-Level5-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nsid w:val="0C0A134E"/>
    <w:multiLevelType w:val="hybridMultilevel"/>
    <w:tmpl w:val="7C14ABDE"/>
    <w:lvl w:ilvl="0" w:tplc="FA0AFC8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CCA64D5"/>
    <w:multiLevelType w:val="hybridMultilevel"/>
    <w:tmpl w:val="F2B21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83C610C"/>
    <w:multiLevelType w:val="hybridMultilevel"/>
    <w:tmpl w:val="DA3CBA9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9B659B"/>
    <w:multiLevelType w:val="hybridMultilevel"/>
    <w:tmpl w:val="68EA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EE0AFE"/>
    <w:multiLevelType w:val="hybridMultilevel"/>
    <w:tmpl w:val="DC50A2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E060446"/>
    <w:multiLevelType w:val="hybridMultilevel"/>
    <w:tmpl w:val="38F6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1B5E94"/>
    <w:multiLevelType w:val="hybridMultilevel"/>
    <w:tmpl w:val="1A8A861C"/>
    <w:lvl w:ilvl="0" w:tplc="FA0AFC8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0BA2E90"/>
    <w:multiLevelType w:val="hybridMultilevel"/>
    <w:tmpl w:val="A20C3EE2"/>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52"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6">
    <w:nsid w:val="224C05DF"/>
    <w:multiLevelType w:val="multilevel"/>
    <w:tmpl w:val="EBE67A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49E7B6B"/>
    <w:multiLevelType w:val="hybridMultilevel"/>
    <w:tmpl w:val="395CF5FE"/>
    <w:lvl w:ilvl="0" w:tplc="9D08B3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211E91"/>
    <w:multiLevelType w:val="hybridMultilevel"/>
    <w:tmpl w:val="78D06704"/>
    <w:lvl w:ilvl="0" w:tplc="791A6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111EFF"/>
    <w:multiLevelType w:val="hybridMultilevel"/>
    <w:tmpl w:val="CCBCE5C4"/>
    <w:lvl w:ilvl="0" w:tplc="9D08B3DE">
      <w:start w:val="1"/>
      <w:numFmt w:val="bullet"/>
      <w:lvlText w:val=""/>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2D6C3131"/>
    <w:multiLevelType w:val="hybridMultilevel"/>
    <w:tmpl w:val="484CDC7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2E3B42CC"/>
    <w:multiLevelType w:val="hybridMultilevel"/>
    <w:tmpl w:val="A616499C"/>
    <w:lvl w:ilvl="0" w:tplc="FA0AFC8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1D27607"/>
    <w:multiLevelType w:val="multilevel"/>
    <w:tmpl w:val="98940AA0"/>
    <w:name w:val="FirstScheduleScheme"/>
    <w:lvl w:ilvl="0">
      <w:start w:val="1"/>
      <w:numFmt w:val="decimal"/>
      <w:suff w:val="nothing"/>
      <w:lvlText w:val="Schedule %1"/>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1440"/>
        </w:tabs>
        <w:ind w:left="1440" w:hanging="720"/>
      </w:pPr>
      <w:rPr>
        <w:rFonts w:hint="default"/>
      </w:rPr>
    </w:lvl>
    <w:lvl w:ilvl="4">
      <w:start w:val="1"/>
      <w:numFmt w:val="decimal"/>
      <w:lvlText w:val="%3.%4.%5"/>
      <w:lvlJc w:val="left"/>
      <w:pPr>
        <w:tabs>
          <w:tab w:val="num" w:pos="2880"/>
        </w:tabs>
        <w:ind w:left="2880" w:hanging="1440"/>
      </w:pPr>
      <w:rPr>
        <w:rFonts w:hint="default"/>
      </w:rPr>
    </w:lvl>
    <w:lvl w:ilvl="5">
      <w:start w:val="1"/>
      <w:numFmt w:val="decimal"/>
      <w:lvlText w:val="%3.%4.%5.%6"/>
      <w:lvlJc w:val="left"/>
      <w:pPr>
        <w:tabs>
          <w:tab w:val="num" w:pos="2880"/>
        </w:tabs>
        <w:ind w:left="2880" w:hanging="1440"/>
      </w:pPr>
      <w:rPr>
        <w:rFonts w:hint="default"/>
      </w:rPr>
    </w:lvl>
    <w:lvl w:ilvl="6">
      <w:start w:val="1"/>
      <w:numFmt w:val="decimal"/>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nsid w:val="36022AB7"/>
    <w:multiLevelType w:val="hybridMultilevel"/>
    <w:tmpl w:val="DE12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C44D90"/>
    <w:multiLevelType w:val="hybridMultilevel"/>
    <w:tmpl w:val="8920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BFC7271"/>
    <w:multiLevelType w:val="hybridMultilevel"/>
    <w:tmpl w:val="760C07C8"/>
    <w:lvl w:ilvl="0" w:tplc="497A5750">
      <w:start w:val="1"/>
      <w:numFmt w:val="bullet"/>
      <w:lvlText w:val=""/>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6">
    <w:nsid w:val="3E672DE5"/>
    <w:multiLevelType w:val="hybridMultilevel"/>
    <w:tmpl w:val="AB902866"/>
    <w:lvl w:ilvl="0" w:tplc="FA0AFC8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EB4465D"/>
    <w:multiLevelType w:val="hybridMultilevel"/>
    <w:tmpl w:val="601ED15E"/>
    <w:lvl w:ilvl="0" w:tplc="9D08B3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0705297"/>
    <w:multiLevelType w:val="hybridMultilevel"/>
    <w:tmpl w:val="67A817B2"/>
    <w:lvl w:ilvl="0" w:tplc="FA0AFC82">
      <w:start w:val="1"/>
      <w:numFmt w:val="bullet"/>
      <w:lvlText w:val="•"/>
      <w:lvlJc w:val="left"/>
      <w:pPr>
        <w:ind w:left="780" w:hanging="360"/>
      </w:pPr>
      <w:rPr>
        <w:rFonts w:ascii="Arial" w:hAnsi="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nsid w:val="40A6710E"/>
    <w:multiLevelType w:val="hybridMultilevel"/>
    <w:tmpl w:val="B6461BC0"/>
    <w:lvl w:ilvl="0" w:tplc="FA0AFC8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3A006E8"/>
    <w:multiLevelType w:val="hybridMultilevel"/>
    <w:tmpl w:val="6722089A"/>
    <w:lvl w:ilvl="0" w:tplc="FA0AFC8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6CB2101"/>
    <w:multiLevelType w:val="hybridMultilevel"/>
    <w:tmpl w:val="795EA3DC"/>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32">
    <w:nsid w:val="476F3358"/>
    <w:multiLevelType w:val="multilevel"/>
    <w:tmpl w:val="2AF8DCCE"/>
    <w:lvl w:ilvl="0">
      <w:start w:val="1"/>
      <w:numFmt w:val="decimal"/>
      <w:lvlText w:val="%1"/>
      <w:lvlJc w:val="left"/>
      <w:pPr>
        <w:ind w:left="360" w:hanging="360"/>
      </w:pPr>
      <w:rPr>
        <w:rFonts w:hint="default"/>
      </w:rPr>
    </w:lvl>
    <w:lvl w:ilvl="1">
      <w:start w:val="1"/>
      <w:numFmt w:val="decimal"/>
      <w:pStyle w:val="Style7"/>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48924C9F"/>
    <w:multiLevelType w:val="hybridMultilevel"/>
    <w:tmpl w:val="4B30F1C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AAE2D6D"/>
    <w:multiLevelType w:val="hybridMultilevel"/>
    <w:tmpl w:val="C486DCB4"/>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AEC777A"/>
    <w:multiLevelType w:val="hybridMultilevel"/>
    <w:tmpl w:val="2A5A4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17521"/>
    <w:multiLevelType w:val="hybridMultilevel"/>
    <w:tmpl w:val="A5B8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2961B71"/>
    <w:multiLevelType w:val="hybridMultilevel"/>
    <w:tmpl w:val="D60E7822"/>
    <w:lvl w:ilvl="0" w:tplc="FA0AFC8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2AC5C0F"/>
    <w:multiLevelType w:val="hybridMultilevel"/>
    <w:tmpl w:val="DDAE042A"/>
    <w:lvl w:ilvl="0" w:tplc="FA0AFC8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55462C24"/>
    <w:multiLevelType w:val="hybridMultilevel"/>
    <w:tmpl w:val="9A26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7FA60E8"/>
    <w:multiLevelType w:val="hybridMultilevel"/>
    <w:tmpl w:val="D0E4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5A232AAF"/>
    <w:multiLevelType w:val="hybridMultilevel"/>
    <w:tmpl w:val="86EE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15E1F07"/>
    <w:multiLevelType w:val="hybridMultilevel"/>
    <w:tmpl w:val="1456AA1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62CD2EE8"/>
    <w:multiLevelType w:val="hybridMultilevel"/>
    <w:tmpl w:val="79E2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9BA4F48"/>
    <w:multiLevelType w:val="hybridMultilevel"/>
    <w:tmpl w:val="3466A390"/>
    <w:lvl w:ilvl="0" w:tplc="08090001">
      <w:start w:val="1"/>
      <w:numFmt w:val="bullet"/>
      <w:lvlText w:val=""/>
      <w:lvlJc w:val="left"/>
      <w:pPr>
        <w:ind w:left="720" w:hanging="360"/>
      </w:pPr>
      <w:rPr>
        <w:rFonts w:ascii="Symbol" w:hAnsi="Symbol" w:hint="default"/>
      </w:rPr>
    </w:lvl>
    <w:lvl w:ilvl="1" w:tplc="39B2B1F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C610116"/>
    <w:multiLevelType w:val="multilevel"/>
    <w:tmpl w:val="254898F8"/>
    <w:lvl w:ilvl="0">
      <w:start w:val="4"/>
      <w:numFmt w:val="decimal"/>
      <w:pStyle w:val="Heading1"/>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Heading3"/>
      <w:lvlText w:val="%1.%2.%3"/>
      <w:lvlJc w:val="left"/>
      <w:pPr>
        <w:ind w:left="108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6E3A6B67"/>
    <w:multiLevelType w:val="hybridMultilevel"/>
    <w:tmpl w:val="05A84F0A"/>
    <w:lvl w:ilvl="0" w:tplc="9D08B3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FAF520C"/>
    <w:multiLevelType w:val="hybridMultilevel"/>
    <w:tmpl w:val="B956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1B503DE"/>
    <w:multiLevelType w:val="hybridMultilevel"/>
    <w:tmpl w:val="14BC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46B7090"/>
    <w:multiLevelType w:val="hybridMultilevel"/>
    <w:tmpl w:val="33662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75150653"/>
    <w:multiLevelType w:val="hybridMultilevel"/>
    <w:tmpl w:val="F50C8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63342B6"/>
    <w:multiLevelType w:val="hybridMultilevel"/>
    <w:tmpl w:val="E53CBAE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nsid w:val="7A3479CF"/>
    <w:multiLevelType w:val="hybridMultilevel"/>
    <w:tmpl w:val="86E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AA02237"/>
    <w:multiLevelType w:val="hybridMultilevel"/>
    <w:tmpl w:val="59F6B3AE"/>
    <w:lvl w:ilvl="0" w:tplc="F93E5C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CA22691"/>
    <w:multiLevelType w:val="hybridMultilevel"/>
    <w:tmpl w:val="6A861C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nsid w:val="7F7906D5"/>
    <w:multiLevelType w:val="hybridMultilevel"/>
    <w:tmpl w:val="A4B89E14"/>
    <w:lvl w:ilvl="0" w:tplc="FA0AFC8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7"/>
  </w:num>
  <w:num w:numId="4">
    <w:abstractNumId w:val="46"/>
  </w:num>
  <w:num w:numId="5">
    <w:abstractNumId w:val="32"/>
  </w:num>
  <w:num w:numId="6">
    <w:abstractNumId w:val="5"/>
  </w:num>
  <w:num w:numId="7">
    <w:abstractNumId w:val="47"/>
  </w:num>
  <w:num w:numId="8">
    <w:abstractNumId w:val="45"/>
  </w:num>
  <w:num w:numId="9">
    <w:abstractNumId w:val="20"/>
  </w:num>
  <w:num w:numId="10">
    <w:abstractNumId w:val="35"/>
  </w:num>
  <w:num w:numId="11">
    <w:abstractNumId w:val="55"/>
  </w:num>
  <w:num w:numId="12">
    <w:abstractNumId w:val="39"/>
  </w:num>
  <w:num w:numId="13">
    <w:abstractNumId w:val="12"/>
  </w:num>
  <w:num w:numId="14">
    <w:abstractNumId w:val="1"/>
  </w:num>
  <w:num w:numId="15">
    <w:abstractNumId w:val="4"/>
  </w:num>
  <w:num w:numId="16">
    <w:abstractNumId w:val="11"/>
  </w:num>
  <w:num w:numId="17">
    <w:abstractNumId w:val="9"/>
  </w:num>
  <w:num w:numId="18">
    <w:abstractNumId w:val="40"/>
  </w:num>
  <w:num w:numId="19">
    <w:abstractNumId w:val="42"/>
  </w:num>
  <w:num w:numId="20">
    <w:abstractNumId w:val="25"/>
  </w:num>
  <w:num w:numId="21">
    <w:abstractNumId w:val="27"/>
  </w:num>
  <w:num w:numId="22">
    <w:abstractNumId w:val="17"/>
  </w:num>
  <w:num w:numId="23">
    <w:abstractNumId w:val="19"/>
  </w:num>
  <w:num w:numId="24">
    <w:abstractNumId w:val="18"/>
  </w:num>
  <w:num w:numId="25">
    <w:abstractNumId w:val="6"/>
  </w:num>
  <w:num w:numId="26">
    <w:abstractNumId w:val="10"/>
  </w:num>
  <w:num w:numId="27">
    <w:abstractNumId w:val="54"/>
  </w:num>
  <w:num w:numId="28">
    <w:abstractNumId w:val="24"/>
  </w:num>
  <w:num w:numId="29">
    <w:abstractNumId w:val="23"/>
  </w:num>
  <w:num w:numId="30">
    <w:abstractNumId w:val="31"/>
  </w:num>
  <w:num w:numId="31">
    <w:abstractNumId w:val="48"/>
  </w:num>
  <w:num w:numId="32">
    <w:abstractNumId w:val="15"/>
  </w:num>
  <w:num w:numId="33">
    <w:abstractNumId w:val="51"/>
  </w:num>
  <w:num w:numId="34">
    <w:abstractNumId w:val="49"/>
  </w:num>
  <w:num w:numId="35">
    <w:abstractNumId w:val="50"/>
  </w:num>
  <w:num w:numId="36">
    <w:abstractNumId w:val="53"/>
  </w:num>
  <w:num w:numId="37">
    <w:abstractNumId w:val="44"/>
  </w:num>
  <w:num w:numId="38">
    <w:abstractNumId w:val="36"/>
  </w:num>
  <w:num w:numId="39">
    <w:abstractNumId w:val="13"/>
  </w:num>
  <w:num w:numId="40">
    <w:abstractNumId w:val="33"/>
  </w:num>
  <w:num w:numId="41">
    <w:abstractNumId w:val="34"/>
  </w:num>
  <w:num w:numId="42">
    <w:abstractNumId w:val="29"/>
  </w:num>
  <w:num w:numId="43">
    <w:abstractNumId w:val="43"/>
  </w:num>
  <w:num w:numId="44">
    <w:abstractNumId w:val="3"/>
  </w:num>
  <w:num w:numId="45">
    <w:abstractNumId w:val="30"/>
  </w:num>
  <w:num w:numId="46">
    <w:abstractNumId w:val="14"/>
  </w:num>
  <w:num w:numId="47">
    <w:abstractNumId w:val="28"/>
  </w:num>
  <w:num w:numId="48">
    <w:abstractNumId w:val="38"/>
  </w:num>
  <w:num w:numId="49">
    <w:abstractNumId w:val="21"/>
  </w:num>
  <w:num w:numId="50">
    <w:abstractNumId w:val="26"/>
  </w:num>
  <w:num w:numId="51">
    <w:abstractNumId w:val="37"/>
  </w:num>
  <w:num w:numId="52">
    <w:abstractNumId w:val="56"/>
  </w:num>
  <w:num w:numId="53">
    <w:abstractNumId w:val="16"/>
  </w:num>
  <w:num w:numId="54">
    <w:abstractNumId w:val="8"/>
  </w:num>
  <w:num w:numId="55">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8"/>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7E6B"/>
    <w:rsid w:val="000109BB"/>
    <w:rsid w:val="00013F49"/>
    <w:rsid w:val="00014A50"/>
    <w:rsid w:val="0002721A"/>
    <w:rsid w:val="000412D8"/>
    <w:rsid w:val="000419B4"/>
    <w:rsid w:val="0004207B"/>
    <w:rsid w:val="00046E7B"/>
    <w:rsid w:val="0005184D"/>
    <w:rsid w:val="000519C1"/>
    <w:rsid w:val="00052D1C"/>
    <w:rsid w:val="00052D75"/>
    <w:rsid w:val="0005339D"/>
    <w:rsid w:val="00053977"/>
    <w:rsid w:val="00053CAD"/>
    <w:rsid w:val="00056DFF"/>
    <w:rsid w:val="00061A6B"/>
    <w:rsid w:val="00064143"/>
    <w:rsid w:val="00064CEB"/>
    <w:rsid w:val="000670C8"/>
    <w:rsid w:val="000677CB"/>
    <w:rsid w:val="000719F8"/>
    <w:rsid w:val="00071EB6"/>
    <w:rsid w:val="00072605"/>
    <w:rsid w:val="000758D7"/>
    <w:rsid w:val="00085EB3"/>
    <w:rsid w:val="00091583"/>
    <w:rsid w:val="00094654"/>
    <w:rsid w:val="00096755"/>
    <w:rsid w:val="00097C5F"/>
    <w:rsid w:val="000A1344"/>
    <w:rsid w:val="000A3264"/>
    <w:rsid w:val="000A4960"/>
    <w:rsid w:val="000A5C9B"/>
    <w:rsid w:val="000A6974"/>
    <w:rsid w:val="000B4111"/>
    <w:rsid w:val="000B4871"/>
    <w:rsid w:val="000C020C"/>
    <w:rsid w:val="000C0612"/>
    <w:rsid w:val="000C0A6F"/>
    <w:rsid w:val="000D0AD6"/>
    <w:rsid w:val="000D0BB4"/>
    <w:rsid w:val="000D2A0D"/>
    <w:rsid w:val="000E1EDE"/>
    <w:rsid w:val="000E5204"/>
    <w:rsid w:val="000F7087"/>
    <w:rsid w:val="001018EB"/>
    <w:rsid w:val="001036B9"/>
    <w:rsid w:val="001063B9"/>
    <w:rsid w:val="001230BE"/>
    <w:rsid w:val="001269F6"/>
    <w:rsid w:val="0013244F"/>
    <w:rsid w:val="00137261"/>
    <w:rsid w:val="00137BFE"/>
    <w:rsid w:val="001405F0"/>
    <w:rsid w:val="00147B00"/>
    <w:rsid w:val="0015038E"/>
    <w:rsid w:val="0015398F"/>
    <w:rsid w:val="00160FE1"/>
    <w:rsid w:val="00162861"/>
    <w:rsid w:val="00162D7E"/>
    <w:rsid w:val="00163AC8"/>
    <w:rsid w:val="001718C6"/>
    <w:rsid w:val="00171A16"/>
    <w:rsid w:val="00173DBE"/>
    <w:rsid w:val="00174C46"/>
    <w:rsid w:val="001768F9"/>
    <w:rsid w:val="00177209"/>
    <w:rsid w:val="001823E3"/>
    <w:rsid w:val="00184414"/>
    <w:rsid w:val="0018758F"/>
    <w:rsid w:val="00190B21"/>
    <w:rsid w:val="00195267"/>
    <w:rsid w:val="001A0F71"/>
    <w:rsid w:val="001A1041"/>
    <w:rsid w:val="001A239F"/>
    <w:rsid w:val="001A2C30"/>
    <w:rsid w:val="001A5568"/>
    <w:rsid w:val="001B15C5"/>
    <w:rsid w:val="001B2321"/>
    <w:rsid w:val="001B38B7"/>
    <w:rsid w:val="001B6BEE"/>
    <w:rsid w:val="001B7480"/>
    <w:rsid w:val="001C153D"/>
    <w:rsid w:val="001C2548"/>
    <w:rsid w:val="001C6C5D"/>
    <w:rsid w:val="001D00FD"/>
    <w:rsid w:val="001D29C0"/>
    <w:rsid w:val="001D3EDB"/>
    <w:rsid w:val="001D3F66"/>
    <w:rsid w:val="001D64BB"/>
    <w:rsid w:val="001E0CA5"/>
    <w:rsid w:val="001E1998"/>
    <w:rsid w:val="001E69C6"/>
    <w:rsid w:val="001E7435"/>
    <w:rsid w:val="002206EC"/>
    <w:rsid w:val="002211D6"/>
    <w:rsid w:val="002227E8"/>
    <w:rsid w:val="00222E9A"/>
    <w:rsid w:val="00223EF5"/>
    <w:rsid w:val="00224658"/>
    <w:rsid w:val="002261B1"/>
    <w:rsid w:val="002268B9"/>
    <w:rsid w:val="00227079"/>
    <w:rsid w:val="002300E2"/>
    <w:rsid w:val="0023043C"/>
    <w:rsid w:val="00231D76"/>
    <w:rsid w:val="00232184"/>
    <w:rsid w:val="00240874"/>
    <w:rsid w:val="002413CA"/>
    <w:rsid w:val="00243E06"/>
    <w:rsid w:val="00246F0B"/>
    <w:rsid w:val="00262999"/>
    <w:rsid w:val="00264ED9"/>
    <w:rsid w:val="002726BD"/>
    <w:rsid w:val="00272852"/>
    <w:rsid w:val="00273D07"/>
    <w:rsid w:val="00276AA6"/>
    <w:rsid w:val="0028059F"/>
    <w:rsid w:val="00280F91"/>
    <w:rsid w:val="002815CB"/>
    <w:rsid w:val="002821D5"/>
    <w:rsid w:val="00283A17"/>
    <w:rsid w:val="0029019C"/>
    <w:rsid w:val="0029149C"/>
    <w:rsid w:val="002A60AF"/>
    <w:rsid w:val="002A641F"/>
    <w:rsid w:val="002B445F"/>
    <w:rsid w:val="002B5537"/>
    <w:rsid w:val="002C0BDA"/>
    <w:rsid w:val="002C14F6"/>
    <w:rsid w:val="002C1D55"/>
    <w:rsid w:val="002C2FA2"/>
    <w:rsid w:val="002C46DF"/>
    <w:rsid w:val="002D0FE4"/>
    <w:rsid w:val="002D5BED"/>
    <w:rsid w:val="002D5BF4"/>
    <w:rsid w:val="002E2070"/>
    <w:rsid w:val="002E32F5"/>
    <w:rsid w:val="002E3A35"/>
    <w:rsid w:val="002E3F05"/>
    <w:rsid w:val="002E7C1C"/>
    <w:rsid w:val="002F4DBA"/>
    <w:rsid w:val="00305F0A"/>
    <w:rsid w:val="003061C6"/>
    <w:rsid w:val="00310F6C"/>
    <w:rsid w:val="00311F93"/>
    <w:rsid w:val="003125F6"/>
    <w:rsid w:val="0031288A"/>
    <w:rsid w:val="00313380"/>
    <w:rsid w:val="003149CD"/>
    <w:rsid w:val="0032169D"/>
    <w:rsid w:val="00325FA0"/>
    <w:rsid w:val="0032621A"/>
    <w:rsid w:val="003277C1"/>
    <w:rsid w:val="003310E1"/>
    <w:rsid w:val="00334F07"/>
    <w:rsid w:val="00340A62"/>
    <w:rsid w:val="003416BC"/>
    <w:rsid w:val="00345552"/>
    <w:rsid w:val="00350148"/>
    <w:rsid w:val="0035101B"/>
    <w:rsid w:val="00352F2A"/>
    <w:rsid w:val="00353FCE"/>
    <w:rsid w:val="00357F06"/>
    <w:rsid w:val="0036269F"/>
    <w:rsid w:val="003633B4"/>
    <w:rsid w:val="0036495E"/>
    <w:rsid w:val="00371219"/>
    <w:rsid w:val="003726A3"/>
    <w:rsid w:val="00383D98"/>
    <w:rsid w:val="00383EC8"/>
    <w:rsid w:val="00385BA2"/>
    <w:rsid w:val="00387B99"/>
    <w:rsid w:val="00394165"/>
    <w:rsid w:val="003A3C63"/>
    <w:rsid w:val="003A42AF"/>
    <w:rsid w:val="003A4F94"/>
    <w:rsid w:val="003A5884"/>
    <w:rsid w:val="003A5895"/>
    <w:rsid w:val="003B06FE"/>
    <w:rsid w:val="003B25BD"/>
    <w:rsid w:val="003B2804"/>
    <w:rsid w:val="003B36F4"/>
    <w:rsid w:val="003C1295"/>
    <w:rsid w:val="003C2248"/>
    <w:rsid w:val="003C3B8D"/>
    <w:rsid w:val="003C498F"/>
    <w:rsid w:val="003D2064"/>
    <w:rsid w:val="003D5B08"/>
    <w:rsid w:val="003E52F7"/>
    <w:rsid w:val="003E5E42"/>
    <w:rsid w:val="003F1144"/>
    <w:rsid w:val="003F4F1D"/>
    <w:rsid w:val="003F56CB"/>
    <w:rsid w:val="003F5DD8"/>
    <w:rsid w:val="003F6F8D"/>
    <w:rsid w:val="003F785F"/>
    <w:rsid w:val="00401507"/>
    <w:rsid w:val="00410C7E"/>
    <w:rsid w:val="00420BC0"/>
    <w:rsid w:val="00422592"/>
    <w:rsid w:val="00431CA5"/>
    <w:rsid w:val="004351B0"/>
    <w:rsid w:val="00435C8C"/>
    <w:rsid w:val="004368B8"/>
    <w:rsid w:val="00441051"/>
    <w:rsid w:val="004416C3"/>
    <w:rsid w:val="00441E2D"/>
    <w:rsid w:val="004465A1"/>
    <w:rsid w:val="00447F4C"/>
    <w:rsid w:val="00455BD9"/>
    <w:rsid w:val="00455E63"/>
    <w:rsid w:val="004607AC"/>
    <w:rsid w:val="0046118D"/>
    <w:rsid w:val="00467722"/>
    <w:rsid w:val="00470359"/>
    <w:rsid w:val="004708C3"/>
    <w:rsid w:val="00470DF4"/>
    <w:rsid w:val="00471B73"/>
    <w:rsid w:val="00473B81"/>
    <w:rsid w:val="00473D8E"/>
    <w:rsid w:val="00474363"/>
    <w:rsid w:val="004759D8"/>
    <w:rsid w:val="004759DE"/>
    <w:rsid w:val="00480377"/>
    <w:rsid w:val="004857A6"/>
    <w:rsid w:val="00491DB5"/>
    <w:rsid w:val="00495949"/>
    <w:rsid w:val="00496E54"/>
    <w:rsid w:val="00497D24"/>
    <w:rsid w:val="00497FAD"/>
    <w:rsid w:val="004A05E7"/>
    <w:rsid w:val="004B3C5F"/>
    <w:rsid w:val="004B5FF0"/>
    <w:rsid w:val="004B7B35"/>
    <w:rsid w:val="004C0AF2"/>
    <w:rsid w:val="004C6F86"/>
    <w:rsid w:val="004D0515"/>
    <w:rsid w:val="004E2072"/>
    <w:rsid w:val="004E2D46"/>
    <w:rsid w:val="004E6DA9"/>
    <w:rsid w:val="004E797F"/>
    <w:rsid w:val="004F092B"/>
    <w:rsid w:val="004F2702"/>
    <w:rsid w:val="004F2C7E"/>
    <w:rsid w:val="004F40A0"/>
    <w:rsid w:val="00500885"/>
    <w:rsid w:val="00502630"/>
    <w:rsid w:val="005044F7"/>
    <w:rsid w:val="00511075"/>
    <w:rsid w:val="0051209A"/>
    <w:rsid w:val="0051220B"/>
    <w:rsid w:val="0051261C"/>
    <w:rsid w:val="005169B1"/>
    <w:rsid w:val="005230F1"/>
    <w:rsid w:val="00523F9E"/>
    <w:rsid w:val="005249DE"/>
    <w:rsid w:val="0053152E"/>
    <w:rsid w:val="005316EC"/>
    <w:rsid w:val="005327CA"/>
    <w:rsid w:val="00532EDD"/>
    <w:rsid w:val="00532F04"/>
    <w:rsid w:val="005340BA"/>
    <w:rsid w:val="00534773"/>
    <w:rsid w:val="0053537C"/>
    <w:rsid w:val="00536489"/>
    <w:rsid w:val="005434C1"/>
    <w:rsid w:val="0054502C"/>
    <w:rsid w:val="00546157"/>
    <w:rsid w:val="005462EF"/>
    <w:rsid w:val="0054720C"/>
    <w:rsid w:val="00550045"/>
    <w:rsid w:val="00551BBD"/>
    <w:rsid w:val="00552606"/>
    <w:rsid w:val="00555D87"/>
    <w:rsid w:val="00556D4C"/>
    <w:rsid w:val="0056068D"/>
    <w:rsid w:val="00561109"/>
    <w:rsid w:val="00567E2A"/>
    <w:rsid w:val="00573F8E"/>
    <w:rsid w:val="005751E1"/>
    <w:rsid w:val="00577A63"/>
    <w:rsid w:val="00582E14"/>
    <w:rsid w:val="00591192"/>
    <w:rsid w:val="00591BF7"/>
    <w:rsid w:val="005931A1"/>
    <w:rsid w:val="005943E2"/>
    <w:rsid w:val="005946C6"/>
    <w:rsid w:val="005948B4"/>
    <w:rsid w:val="005978B8"/>
    <w:rsid w:val="00597CF0"/>
    <w:rsid w:val="005A0A52"/>
    <w:rsid w:val="005A129A"/>
    <w:rsid w:val="005A3E93"/>
    <w:rsid w:val="005B09D5"/>
    <w:rsid w:val="005B37ED"/>
    <w:rsid w:val="005B4EF9"/>
    <w:rsid w:val="005B7526"/>
    <w:rsid w:val="005B7A79"/>
    <w:rsid w:val="005C0D5F"/>
    <w:rsid w:val="005C2BB0"/>
    <w:rsid w:val="005C33C5"/>
    <w:rsid w:val="005C3588"/>
    <w:rsid w:val="005C49D5"/>
    <w:rsid w:val="005D2474"/>
    <w:rsid w:val="005D2854"/>
    <w:rsid w:val="005D5D6B"/>
    <w:rsid w:val="005E09F6"/>
    <w:rsid w:val="005E3281"/>
    <w:rsid w:val="005E552B"/>
    <w:rsid w:val="005E6068"/>
    <w:rsid w:val="005F2F43"/>
    <w:rsid w:val="005F3B60"/>
    <w:rsid w:val="005F65FE"/>
    <w:rsid w:val="005F6B19"/>
    <w:rsid w:val="0060070B"/>
    <w:rsid w:val="00606EC6"/>
    <w:rsid w:val="00613587"/>
    <w:rsid w:val="0061688D"/>
    <w:rsid w:val="00624834"/>
    <w:rsid w:val="00625D1D"/>
    <w:rsid w:val="00633340"/>
    <w:rsid w:val="00633936"/>
    <w:rsid w:val="006351D1"/>
    <w:rsid w:val="00636808"/>
    <w:rsid w:val="00643C44"/>
    <w:rsid w:val="00644794"/>
    <w:rsid w:val="00645FC0"/>
    <w:rsid w:val="00646300"/>
    <w:rsid w:val="00650BA7"/>
    <w:rsid w:val="0065347F"/>
    <w:rsid w:val="0065650C"/>
    <w:rsid w:val="00656F5D"/>
    <w:rsid w:val="00657272"/>
    <w:rsid w:val="00662113"/>
    <w:rsid w:val="00662935"/>
    <w:rsid w:val="00666E53"/>
    <w:rsid w:val="00670B96"/>
    <w:rsid w:val="00672306"/>
    <w:rsid w:val="00672D24"/>
    <w:rsid w:val="006752A8"/>
    <w:rsid w:val="00685DC9"/>
    <w:rsid w:val="00686D1B"/>
    <w:rsid w:val="00691245"/>
    <w:rsid w:val="00691405"/>
    <w:rsid w:val="00691549"/>
    <w:rsid w:val="006936E2"/>
    <w:rsid w:val="00694F46"/>
    <w:rsid w:val="006A140A"/>
    <w:rsid w:val="006A2517"/>
    <w:rsid w:val="006A361A"/>
    <w:rsid w:val="006A3828"/>
    <w:rsid w:val="006A43CE"/>
    <w:rsid w:val="006A7815"/>
    <w:rsid w:val="006A7E61"/>
    <w:rsid w:val="006B4722"/>
    <w:rsid w:val="006C17CE"/>
    <w:rsid w:val="006C3953"/>
    <w:rsid w:val="006C47E1"/>
    <w:rsid w:val="006C61ED"/>
    <w:rsid w:val="006C68AA"/>
    <w:rsid w:val="006C6B1A"/>
    <w:rsid w:val="006D1E30"/>
    <w:rsid w:val="006D23F4"/>
    <w:rsid w:val="006D552B"/>
    <w:rsid w:val="006D779E"/>
    <w:rsid w:val="006E1A32"/>
    <w:rsid w:val="006E1C7F"/>
    <w:rsid w:val="006F3156"/>
    <w:rsid w:val="006F545B"/>
    <w:rsid w:val="006F6BE4"/>
    <w:rsid w:val="006F717D"/>
    <w:rsid w:val="007006AF"/>
    <w:rsid w:val="0070367D"/>
    <w:rsid w:val="00705424"/>
    <w:rsid w:val="0070783B"/>
    <w:rsid w:val="0070790E"/>
    <w:rsid w:val="00713643"/>
    <w:rsid w:val="00714B3C"/>
    <w:rsid w:val="0071638C"/>
    <w:rsid w:val="00716BD3"/>
    <w:rsid w:val="007261DB"/>
    <w:rsid w:val="0072685B"/>
    <w:rsid w:val="0073053E"/>
    <w:rsid w:val="00730E31"/>
    <w:rsid w:val="00741EE2"/>
    <w:rsid w:val="00745100"/>
    <w:rsid w:val="00745419"/>
    <w:rsid w:val="00747930"/>
    <w:rsid w:val="007501DF"/>
    <w:rsid w:val="0075020B"/>
    <w:rsid w:val="00750BE0"/>
    <w:rsid w:val="0075642C"/>
    <w:rsid w:val="00761E1B"/>
    <w:rsid w:val="0076585F"/>
    <w:rsid w:val="0076623B"/>
    <w:rsid w:val="00774C0C"/>
    <w:rsid w:val="00775917"/>
    <w:rsid w:val="00776B76"/>
    <w:rsid w:val="007812A5"/>
    <w:rsid w:val="007832D5"/>
    <w:rsid w:val="00785DA1"/>
    <w:rsid w:val="00787D7E"/>
    <w:rsid w:val="007914F0"/>
    <w:rsid w:val="007933F0"/>
    <w:rsid w:val="00795958"/>
    <w:rsid w:val="007A2977"/>
    <w:rsid w:val="007A6E3A"/>
    <w:rsid w:val="007B6526"/>
    <w:rsid w:val="007C056E"/>
    <w:rsid w:val="007C2375"/>
    <w:rsid w:val="007C3A37"/>
    <w:rsid w:val="007D2DE2"/>
    <w:rsid w:val="007D40D0"/>
    <w:rsid w:val="007D4E66"/>
    <w:rsid w:val="007D6BB9"/>
    <w:rsid w:val="007E4DB1"/>
    <w:rsid w:val="008002EF"/>
    <w:rsid w:val="0080486B"/>
    <w:rsid w:val="008067E1"/>
    <w:rsid w:val="00812A23"/>
    <w:rsid w:val="00816A3A"/>
    <w:rsid w:val="00821CDD"/>
    <w:rsid w:val="00822F35"/>
    <w:rsid w:val="008241B4"/>
    <w:rsid w:val="00826B54"/>
    <w:rsid w:val="0082730E"/>
    <w:rsid w:val="00827C4B"/>
    <w:rsid w:val="00832804"/>
    <w:rsid w:val="008335BF"/>
    <w:rsid w:val="008343FF"/>
    <w:rsid w:val="00847AC9"/>
    <w:rsid w:val="008517E8"/>
    <w:rsid w:val="00855C72"/>
    <w:rsid w:val="00857E32"/>
    <w:rsid w:val="008606FE"/>
    <w:rsid w:val="00863D6A"/>
    <w:rsid w:val="00865AFA"/>
    <w:rsid w:val="00866A11"/>
    <w:rsid w:val="00866AF9"/>
    <w:rsid w:val="00881569"/>
    <w:rsid w:val="0089317F"/>
    <w:rsid w:val="00894438"/>
    <w:rsid w:val="008A1AC7"/>
    <w:rsid w:val="008A22CF"/>
    <w:rsid w:val="008B30C7"/>
    <w:rsid w:val="008B5A83"/>
    <w:rsid w:val="008B6F1C"/>
    <w:rsid w:val="008B7744"/>
    <w:rsid w:val="008C7ACC"/>
    <w:rsid w:val="008C7BCF"/>
    <w:rsid w:val="008D26CF"/>
    <w:rsid w:val="008E13B6"/>
    <w:rsid w:val="008E1642"/>
    <w:rsid w:val="008E4CC1"/>
    <w:rsid w:val="008E5E14"/>
    <w:rsid w:val="008E600E"/>
    <w:rsid w:val="008E6C82"/>
    <w:rsid w:val="008F28F7"/>
    <w:rsid w:val="008F3C36"/>
    <w:rsid w:val="008F48CE"/>
    <w:rsid w:val="008F5862"/>
    <w:rsid w:val="008F7268"/>
    <w:rsid w:val="0090017C"/>
    <w:rsid w:val="00903C05"/>
    <w:rsid w:val="00904D14"/>
    <w:rsid w:val="0090772E"/>
    <w:rsid w:val="009107A1"/>
    <w:rsid w:val="00912ACE"/>
    <w:rsid w:val="00913EFA"/>
    <w:rsid w:val="009215DD"/>
    <w:rsid w:val="00922B8F"/>
    <w:rsid w:val="009262CF"/>
    <w:rsid w:val="00934141"/>
    <w:rsid w:val="00934983"/>
    <w:rsid w:val="00936978"/>
    <w:rsid w:val="00936AF3"/>
    <w:rsid w:val="00937103"/>
    <w:rsid w:val="0094581F"/>
    <w:rsid w:val="009462D4"/>
    <w:rsid w:val="009530E4"/>
    <w:rsid w:val="009548BF"/>
    <w:rsid w:val="00955BC7"/>
    <w:rsid w:val="00960C0A"/>
    <w:rsid w:val="00962776"/>
    <w:rsid w:val="009638C9"/>
    <w:rsid w:val="00963DDA"/>
    <w:rsid w:val="0096442D"/>
    <w:rsid w:val="009666D3"/>
    <w:rsid w:val="00967BBD"/>
    <w:rsid w:val="00971097"/>
    <w:rsid w:val="0097662B"/>
    <w:rsid w:val="00977A23"/>
    <w:rsid w:val="00980664"/>
    <w:rsid w:val="009840B8"/>
    <w:rsid w:val="0098461C"/>
    <w:rsid w:val="009A2432"/>
    <w:rsid w:val="009A7020"/>
    <w:rsid w:val="009B0F96"/>
    <w:rsid w:val="009B26FA"/>
    <w:rsid w:val="009C2014"/>
    <w:rsid w:val="009C25D3"/>
    <w:rsid w:val="009C3738"/>
    <w:rsid w:val="009C3B79"/>
    <w:rsid w:val="009C44FD"/>
    <w:rsid w:val="009C675F"/>
    <w:rsid w:val="009C790D"/>
    <w:rsid w:val="009D1CC0"/>
    <w:rsid w:val="009D23FA"/>
    <w:rsid w:val="009D2E3E"/>
    <w:rsid w:val="009D3EDA"/>
    <w:rsid w:val="009D5505"/>
    <w:rsid w:val="009D687A"/>
    <w:rsid w:val="009D6FE1"/>
    <w:rsid w:val="009D7D69"/>
    <w:rsid w:val="009E0314"/>
    <w:rsid w:val="009E26C0"/>
    <w:rsid w:val="009F4366"/>
    <w:rsid w:val="009F4EE1"/>
    <w:rsid w:val="009F6EA2"/>
    <w:rsid w:val="009F7C90"/>
    <w:rsid w:val="00A00FC0"/>
    <w:rsid w:val="00A029E2"/>
    <w:rsid w:val="00A03AE7"/>
    <w:rsid w:val="00A078D3"/>
    <w:rsid w:val="00A11297"/>
    <w:rsid w:val="00A13F0E"/>
    <w:rsid w:val="00A26BF3"/>
    <w:rsid w:val="00A31307"/>
    <w:rsid w:val="00A3299A"/>
    <w:rsid w:val="00A34B7B"/>
    <w:rsid w:val="00A40BB6"/>
    <w:rsid w:val="00A50078"/>
    <w:rsid w:val="00A51C23"/>
    <w:rsid w:val="00A54012"/>
    <w:rsid w:val="00A6150B"/>
    <w:rsid w:val="00A62539"/>
    <w:rsid w:val="00A673A8"/>
    <w:rsid w:val="00A706C6"/>
    <w:rsid w:val="00A716E7"/>
    <w:rsid w:val="00A749A1"/>
    <w:rsid w:val="00A762A2"/>
    <w:rsid w:val="00A77824"/>
    <w:rsid w:val="00A85A6C"/>
    <w:rsid w:val="00A85F08"/>
    <w:rsid w:val="00A8633C"/>
    <w:rsid w:val="00A9143A"/>
    <w:rsid w:val="00A934D1"/>
    <w:rsid w:val="00A9361A"/>
    <w:rsid w:val="00A938CB"/>
    <w:rsid w:val="00A93B64"/>
    <w:rsid w:val="00AA0E47"/>
    <w:rsid w:val="00AA1B54"/>
    <w:rsid w:val="00AA3E77"/>
    <w:rsid w:val="00AA53A7"/>
    <w:rsid w:val="00AA6EE7"/>
    <w:rsid w:val="00AA7468"/>
    <w:rsid w:val="00AA780C"/>
    <w:rsid w:val="00AB037D"/>
    <w:rsid w:val="00AB2588"/>
    <w:rsid w:val="00AB5509"/>
    <w:rsid w:val="00AB5558"/>
    <w:rsid w:val="00AB7694"/>
    <w:rsid w:val="00AC1CDA"/>
    <w:rsid w:val="00AD0349"/>
    <w:rsid w:val="00AD3F90"/>
    <w:rsid w:val="00AD4233"/>
    <w:rsid w:val="00AD72EA"/>
    <w:rsid w:val="00AE00F2"/>
    <w:rsid w:val="00AE1765"/>
    <w:rsid w:val="00AE34CC"/>
    <w:rsid w:val="00AE5479"/>
    <w:rsid w:val="00AE60EF"/>
    <w:rsid w:val="00AF18B7"/>
    <w:rsid w:val="00AF2046"/>
    <w:rsid w:val="00AF486E"/>
    <w:rsid w:val="00B03916"/>
    <w:rsid w:val="00B04C57"/>
    <w:rsid w:val="00B06C63"/>
    <w:rsid w:val="00B06DE1"/>
    <w:rsid w:val="00B21AAA"/>
    <w:rsid w:val="00B230EB"/>
    <w:rsid w:val="00B24F0F"/>
    <w:rsid w:val="00B24F18"/>
    <w:rsid w:val="00B26669"/>
    <w:rsid w:val="00B31612"/>
    <w:rsid w:val="00B35B5B"/>
    <w:rsid w:val="00B439D9"/>
    <w:rsid w:val="00B4655F"/>
    <w:rsid w:val="00B475E7"/>
    <w:rsid w:val="00B510C5"/>
    <w:rsid w:val="00B53704"/>
    <w:rsid w:val="00B55E63"/>
    <w:rsid w:val="00B56EAB"/>
    <w:rsid w:val="00B6228E"/>
    <w:rsid w:val="00B624AF"/>
    <w:rsid w:val="00B64629"/>
    <w:rsid w:val="00B66AB7"/>
    <w:rsid w:val="00B714E3"/>
    <w:rsid w:val="00B75AFD"/>
    <w:rsid w:val="00B82380"/>
    <w:rsid w:val="00B82401"/>
    <w:rsid w:val="00B8605E"/>
    <w:rsid w:val="00B905DC"/>
    <w:rsid w:val="00B931A4"/>
    <w:rsid w:val="00B95A4C"/>
    <w:rsid w:val="00B95B4B"/>
    <w:rsid w:val="00BA2423"/>
    <w:rsid w:val="00BA25CA"/>
    <w:rsid w:val="00BA30B6"/>
    <w:rsid w:val="00BA3B3A"/>
    <w:rsid w:val="00BA40AC"/>
    <w:rsid w:val="00BA6CD6"/>
    <w:rsid w:val="00BB091A"/>
    <w:rsid w:val="00BB6117"/>
    <w:rsid w:val="00BC0BE6"/>
    <w:rsid w:val="00BC1D03"/>
    <w:rsid w:val="00BC2B95"/>
    <w:rsid w:val="00BC4E49"/>
    <w:rsid w:val="00BD18EC"/>
    <w:rsid w:val="00BE05AC"/>
    <w:rsid w:val="00BE2F87"/>
    <w:rsid w:val="00BE69F3"/>
    <w:rsid w:val="00BE70D9"/>
    <w:rsid w:val="00BF058A"/>
    <w:rsid w:val="00BF2B32"/>
    <w:rsid w:val="00BF33C0"/>
    <w:rsid w:val="00BF3B4C"/>
    <w:rsid w:val="00C01E0A"/>
    <w:rsid w:val="00C031BD"/>
    <w:rsid w:val="00C0493F"/>
    <w:rsid w:val="00C05394"/>
    <w:rsid w:val="00C05CEE"/>
    <w:rsid w:val="00C13F4A"/>
    <w:rsid w:val="00C17F79"/>
    <w:rsid w:val="00C274BE"/>
    <w:rsid w:val="00C31F58"/>
    <w:rsid w:val="00C40CDF"/>
    <w:rsid w:val="00C440C9"/>
    <w:rsid w:val="00C5016C"/>
    <w:rsid w:val="00C56769"/>
    <w:rsid w:val="00C56E9D"/>
    <w:rsid w:val="00C57E9F"/>
    <w:rsid w:val="00C61F12"/>
    <w:rsid w:val="00C63E53"/>
    <w:rsid w:val="00C6462A"/>
    <w:rsid w:val="00C6483D"/>
    <w:rsid w:val="00C64D5B"/>
    <w:rsid w:val="00C64FBC"/>
    <w:rsid w:val="00C70805"/>
    <w:rsid w:val="00C719A1"/>
    <w:rsid w:val="00C74BDD"/>
    <w:rsid w:val="00C75B8E"/>
    <w:rsid w:val="00C761A1"/>
    <w:rsid w:val="00C91491"/>
    <w:rsid w:val="00C91E8F"/>
    <w:rsid w:val="00C93D68"/>
    <w:rsid w:val="00C943D9"/>
    <w:rsid w:val="00C95207"/>
    <w:rsid w:val="00C967AB"/>
    <w:rsid w:val="00C97DFD"/>
    <w:rsid w:val="00CA1D0E"/>
    <w:rsid w:val="00CA6349"/>
    <w:rsid w:val="00CB768B"/>
    <w:rsid w:val="00CC1BD6"/>
    <w:rsid w:val="00CC2244"/>
    <w:rsid w:val="00CC33E5"/>
    <w:rsid w:val="00CC3CA2"/>
    <w:rsid w:val="00CC4388"/>
    <w:rsid w:val="00CD3272"/>
    <w:rsid w:val="00CD3ED0"/>
    <w:rsid w:val="00CE0D33"/>
    <w:rsid w:val="00CE0E51"/>
    <w:rsid w:val="00CE3F35"/>
    <w:rsid w:val="00CF2251"/>
    <w:rsid w:val="00CF2C4F"/>
    <w:rsid w:val="00CF4F09"/>
    <w:rsid w:val="00D03AEE"/>
    <w:rsid w:val="00D03D86"/>
    <w:rsid w:val="00D04C49"/>
    <w:rsid w:val="00D077A5"/>
    <w:rsid w:val="00D13CC1"/>
    <w:rsid w:val="00D17755"/>
    <w:rsid w:val="00D25114"/>
    <w:rsid w:val="00D2664F"/>
    <w:rsid w:val="00D30179"/>
    <w:rsid w:val="00D311B0"/>
    <w:rsid w:val="00D316E6"/>
    <w:rsid w:val="00D335C6"/>
    <w:rsid w:val="00D35C43"/>
    <w:rsid w:val="00D36BC9"/>
    <w:rsid w:val="00D37A0E"/>
    <w:rsid w:val="00D44B80"/>
    <w:rsid w:val="00D4632C"/>
    <w:rsid w:val="00D46E9C"/>
    <w:rsid w:val="00D51C4A"/>
    <w:rsid w:val="00D55BBB"/>
    <w:rsid w:val="00D56B9E"/>
    <w:rsid w:val="00D5742E"/>
    <w:rsid w:val="00D639FD"/>
    <w:rsid w:val="00D709E9"/>
    <w:rsid w:val="00D737B6"/>
    <w:rsid w:val="00D7497B"/>
    <w:rsid w:val="00D770F5"/>
    <w:rsid w:val="00D81497"/>
    <w:rsid w:val="00D82254"/>
    <w:rsid w:val="00D8462D"/>
    <w:rsid w:val="00D84D65"/>
    <w:rsid w:val="00D8555A"/>
    <w:rsid w:val="00D87C9E"/>
    <w:rsid w:val="00D87DAA"/>
    <w:rsid w:val="00D94036"/>
    <w:rsid w:val="00D94F23"/>
    <w:rsid w:val="00DA0E13"/>
    <w:rsid w:val="00DA1DB2"/>
    <w:rsid w:val="00DA331A"/>
    <w:rsid w:val="00DA4756"/>
    <w:rsid w:val="00DA51BE"/>
    <w:rsid w:val="00DA635B"/>
    <w:rsid w:val="00DA6D1B"/>
    <w:rsid w:val="00DB19AF"/>
    <w:rsid w:val="00DB4BC0"/>
    <w:rsid w:val="00DC0B4C"/>
    <w:rsid w:val="00DD149A"/>
    <w:rsid w:val="00DD2AED"/>
    <w:rsid w:val="00DD2E75"/>
    <w:rsid w:val="00DD4AE1"/>
    <w:rsid w:val="00DD63A0"/>
    <w:rsid w:val="00DD7199"/>
    <w:rsid w:val="00DE058B"/>
    <w:rsid w:val="00DE2342"/>
    <w:rsid w:val="00DE3071"/>
    <w:rsid w:val="00DE407D"/>
    <w:rsid w:val="00DE4460"/>
    <w:rsid w:val="00DE705F"/>
    <w:rsid w:val="00DE7FA5"/>
    <w:rsid w:val="00DF04BA"/>
    <w:rsid w:val="00DF1BB9"/>
    <w:rsid w:val="00DF1CFF"/>
    <w:rsid w:val="00DF2831"/>
    <w:rsid w:val="00DF33B8"/>
    <w:rsid w:val="00DF3C92"/>
    <w:rsid w:val="00E007A9"/>
    <w:rsid w:val="00E02B1D"/>
    <w:rsid w:val="00E02CF4"/>
    <w:rsid w:val="00E03D3F"/>
    <w:rsid w:val="00E06429"/>
    <w:rsid w:val="00E12DC2"/>
    <w:rsid w:val="00E12FFD"/>
    <w:rsid w:val="00E24386"/>
    <w:rsid w:val="00E2476C"/>
    <w:rsid w:val="00E24F86"/>
    <w:rsid w:val="00E26694"/>
    <w:rsid w:val="00E26C6C"/>
    <w:rsid w:val="00E350E1"/>
    <w:rsid w:val="00E35E3D"/>
    <w:rsid w:val="00E36469"/>
    <w:rsid w:val="00E4371A"/>
    <w:rsid w:val="00E47898"/>
    <w:rsid w:val="00E479DF"/>
    <w:rsid w:val="00E52C8D"/>
    <w:rsid w:val="00E552D8"/>
    <w:rsid w:val="00E57703"/>
    <w:rsid w:val="00E632E8"/>
    <w:rsid w:val="00E65770"/>
    <w:rsid w:val="00E665CB"/>
    <w:rsid w:val="00E67415"/>
    <w:rsid w:val="00E70447"/>
    <w:rsid w:val="00E76381"/>
    <w:rsid w:val="00E90D8A"/>
    <w:rsid w:val="00E9123D"/>
    <w:rsid w:val="00E928BE"/>
    <w:rsid w:val="00E949C5"/>
    <w:rsid w:val="00EA017B"/>
    <w:rsid w:val="00EA02FD"/>
    <w:rsid w:val="00EA2614"/>
    <w:rsid w:val="00EA3537"/>
    <w:rsid w:val="00EA5149"/>
    <w:rsid w:val="00EA6136"/>
    <w:rsid w:val="00EA62D3"/>
    <w:rsid w:val="00EB197D"/>
    <w:rsid w:val="00EB1DEC"/>
    <w:rsid w:val="00EB20CD"/>
    <w:rsid w:val="00EB2C48"/>
    <w:rsid w:val="00EB39BC"/>
    <w:rsid w:val="00EB470D"/>
    <w:rsid w:val="00EC037C"/>
    <w:rsid w:val="00EC12AF"/>
    <w:rsid w:val="00EC303E"/>
    <w:rsid w:val="00ED0187"/>
    <w:rsid w:val="00ED36A2"/>
    <w:rsid w:val="00ED3FCD"/>
    <w:rsid w:val="00ED6EE1"/>
    <w:rsid w:val="00EE53F5"/>
    <w:rsid w:val="00EE732B"/>
    <w:rsid w:val="00EE7B91"/>
    <w:rsid w:val="00EF0685"/>
    <w:rsid w:val="00EF5350"/>
    <w:rsid w:val="00EF6DCF"/>
    <w:rsid w:val="00EF7FB1"/>
    <w:rsid w:val="00F01E81"/>
    <w:rsid w:val="00F026AA"/>
    <w:rsid w:val="00F03186"/>
    <w:rsid w:val="00F044C5"/>
    <w:rsid w:val="00F12369"/>
    <w:rsid w:val="00F15118"/>
    <w:rsid w:val="00F2458B"/>
    <w:rsid w:val="00F25D66"/>
    <w:rsid w:val="00F2765A"/>
    <w:rsid w:val="00F345F4"/>
    <w:rsid w:val="00F372B0"/>
    <w:rsid w:val="00F40D0A"/>
    <w:rsid w:val="00F414BB"/>
    <w:rsid w:val="00F4179B"/>
    <w:rsid w:val="00F42C72"/>
    <w:rsid w:val="00F42D3F"/>
    <w:rsid w:val="00F43E56"/>
    <w:rsid w:val="00F6061B"/>
    <w:rsid w:val="00F6360D"/>
    <w:rsid w:val="00F66736"/>
    <w:rsid w:val="00F67262"/>
    <w:rsid w:val="00F67DD1"/>
    <w:rsid w:val="00F7252E"/>
    <w:rsid w:val="00F77151"/>
    <w:rsid w:val="00F80498"/>
    <w:rsid w:val="00F80864"/>
    <w:rsid w:val="00F80C0E"/>
    <w:rsid w:val="00F81F6D"/>
    <w:rsid w:val="00F842F2"/>
    <w:rsid w:val="00F85579"/>
    <w:rsid w:val="00F85BAF"/>
    <w:rsid w:val="00F94666"/>
    <w:rsid w:val="00F955F1"/>
    <w:rsid w:val="00F9615B"/>
    <w:rsid w:val="00F97182"/>
    <w:rsid w:val="00F979DA"/>
    <w:rsid w:val="00FA18AC"/>
    <w:rsid w:val="00FA29D1"/>
    <w:rsid w:val="00FA2EA9"/>
    <w:rsid w:val="00FA4A88"/>
    <w:rsid w:val="00FA7B9D"/>
    <w:rsid w:val="00FB4915"/>
    <w:rsid w:val="00FB7ABE"/>
    <w:rsid w:val="00FC155C"/>
    <w:rsid w:val="00FC2338"/>
    <w:rsid w:val="00FC3476"/>
    <w:rsid w:val="00FC6554"/>
    <w:rsid w:val="00FC7154"/>
    <w:rsid w:val="00FD7277"/>
    <w:rsid w:val="00FE4F41"/>
    <w:rsid w:val="00FE529A"/>
    <w:rsid w:val="00FE7DD4"/>
    <w:rsid w:val="00FF1964"/>
    <w:rsid w:val="00FF64F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8"/>
    <o:shapelayout v:ext="edit">
      <o:idmap v:ext="edit" data="1"/>
    </o:shapelayout>
  </w:shapeDefaults>
  <w:doNotEmbedSmartTags/>
  <w:decimalSymbol w:val="."/>
  <w:listSeparator w:val=","/>
  <w14:docId w14:val="1CA4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E1"/>
    <w:rPr>
      <w:sz w:val="24"/>
      <w:lang w:val="en-US"/>
    </w:rPr>
  </w:style>
  <w:style w:type="paragraph" w:styleId="Heading1">
    <w:name w:val="heading 1"/>
    <w:basedOn w:val="DHChapterHead"/>
    <w:next w:val="Normal"/>
    <w:link w:val="Heading1Char"/>
    <w:qFormat/>
    <w:rsid w:val="009F4EE1"/>
    <w:pPr>
      <w:numPr>
        <w:numId w:val="4"/>
      </w:numPr>
      <w:outlineLvl w:val="0"/>
    </w:pPr>
    <w:rPr>
      <w:b/>
      <w:color w:val="auto"/>
      <w:sz w:val="28"/>
      <w:szCs w:val="28"/>
    </w:rPr>
  </w:style>
  <w:style w:type="paragraph" w:styleId="Heading2">
    <w:name w:val="heading 2"/>
    <w:basedOn w:val="Normal"/>
    <w:next w:val="Normal"/>
    <w:link w:val="Heading2Char"/>
    <w:qFormat/>
    <w:rsid w:val="001A1041"/>
    <w:pPr>
      <w:keepNext/>
      <w:tabs>
        <w:tab w:val="num" w:pos="576"/>
      </w:tabs>
      <w:spacing w:before="240" w:after="60" w:line="276" w:lineRule="auto"/>
      <w:ind w:left="576" w:hanging="576"/>
      <w:outlineLvl w:val="1"/>
    </w:pPr>
    <w:rPr>
      <w:rFonts w:ascii="Arial" w:eastAsia="Times New Roman" w:hAnsi="Arial" w:cs="Arial"/>
      <w:b/>
      <w:bCs/>
      <w:i/>
      <w:iCs/>
      <w:sz w:val="28"/>
      <w:szCs w:val="28"/>
      <w:lang w:val="en-GB" w:eastAsia="en-US"/>
    </w:rPr>
  </w:style>
  <w:style w:type="paragraph" w:styleId="Heading3">
    <w:name w:val="heading 3"/>
    <w:basedOn w:val="Normal"/>
    <w:next w:val="Normal"/>
    <w:link w:val="Heading3Char"/>
    <w:qFormat/>
    <w:rsid w:val="001A1041"/>
    <w:pPr>
      <w:keepNext/>
      <w:numPr>
        <w:ilvl w:val="2"/>
        <w:numId w:val="4"/>
      </w:numPr>
      <w:spacing w:before="240" w:after="60" w:line="276" w:lineRule="auto"/>
      <w:outlineLvl w:val="2"/>
    </w:pPr>
    <w:rPr>
      <w:rFonts w:ascii="Arial" w:eastAsia="Times New Roman" w:hAnsi="Arial" w:cs="Arial"/>
      <w:b/>
      <w:bCs/>
      <w:sz w:val="26"/>
      <w:szCs w:val="26"/>
      <w:lang w:val="en-GB" w:eastAsia="en-US"/>
    </w:rPr>
  </w:style>
  <w:style w:type="paragraph" w:styleId="Heading4">
    <w:name w:val="heading 4"/>
    <w:basedOn w:val="Normal"/>
    <w:next w:val="Normal"/>
    <w:link w:val="Heading4Char"/>
    <w:qFormat/>
    <w:rsid w:val="001A1041"/>
    <w:pPr>
      <w:keepNext/>
      <w:tabs>
        <w:tab w:val="num" w:pos="864"/>
      </w:tabs>
      <w:spacing w:before="240" w:after="60" w:line="276" w:lineRule="auto"/>
      <w:ind w:left="864" w:hanging="864"/>
      <w:outlineLvl w:val="3"/>
    </w:pPr>
    <w:rPr>
      <w:rFonts w:ascii="Times New Roman" w:eastAsia="Times New Roman" w:hAnsi="Times New Roman" w:cs="Times New Roman"/>
      <w:b/>
      <w:bCs/>
      <w:sz w:val="28"/>
      <w:szCs w:val="28"/>
      <w:lang w:val="en-GB" w:eastAsia="en-US"/>
    </w:rPr>
  </w:style>
  <w:style w:type="paragraph" w:styleId="Heading5">
    <w:name w:val="heading 5"/>
    <w:basedOn w:val="Normal"/>
    <w:next w:val="Normal"/>
    <w:link w:val="Heading5Char"/>
    <w:qFormat/>
    <w:rsid w:val="001A1041"/>
    <w:pPr>
      <w:tabs>
        <w:tab w:val="num" w:pos="1008"/>
      </w:tabs>
      <w:spacing w:before="240" w:after="60" w:line="276" w:lineRule="auto"/>
      <w:ind w:left="1008" w:hanging="1008"/>
      <w:outlineLvl w:val="4"/>
    </w:pPr>
    <w:rPr>
      <w:rFonts w:ascii="Calibri" w:eastAsia="Times New Roman" w:hAnsi="Calibri" w:cs="Times New Roman"/>
      <w:b/>
      <w:bCs/>
      <w:i/>
      <w:iCs/>
      <w:sz w:val="26"/>
      <w:szCs w:val="26"/>
      <w:lang w:val="en-GB" w:eastAsia="en-US"/>
    </w:rPr>
  </w:style>
  <w:style w:type="paragraph" w:styleId="Heading6">
    <w:name w:val="heading 6"/>
    <w:basedOn w:val="Normal"/>
    <w:next w:val="Normal"/>
    <w:link w:val="Heading6Char"/>
    <w:uiPriority w:val="9"/>
    <w:qFormat/>
    <w:rsid w:val="001A1041"/>
    <w:pPr>
      <w:tabs>
        <w:tab w:val="num" w:pos="1152"/>
      </w:tabs>
      <w:spacing w:before="240" w:after="60" w:line="276" w:lineRule="auto"/>
      <w:ind w:left="1152" w:hanging="1152"/>
      <w:outlineLvl w:val="5"/>
    </w:pPr>
    <w:rPr>
      <w:rFonts w:ascii="Times New Roman" w:eastAsia="Times New Roman" w:hAnsi="Times New Roman" w:cs="Times New Roman"/>
      <w:b/>
      <w:bCs/>
      <w:sz w:val="22"/>
      <w:szCs w:val="22"/>
      <w:lang w:val="en-GB" w:eastAsia="en-US"/>
    </w:rPr>
  </w:style>
  <w:style w:type="paragraph" w:styleId="Heading7">
    <w:name w:val="heading 7"/>
    <w:basedOn w:val="Normal"/>
    <w:next w:val="Normal"/>
    <w:link w:val="Heading7Char"/>
    <w:qFormat/>
    <w:rsid w:val="001A1041"/>
    <w:pPr>
      <w:tabs>
        <w:tab w:val="num" w:pos="1296"/>
      </w:tabs>
      <w:spacing w:before="240" w:after="60" w:line="276" w:lineRule="auto"/>
      <w:ind w:left="1296" w:hanging="1296"/>
      <w:outlineLvl w:val="6"/>
    </w:pPr>
    <w:rPr>
      <w:rFonts w:ascii="Times New Roman" w:eastAsia="Times New Roman" w:hAnsi="Times New Roman" w:cs="Times New Roman"/>
      <w:szCs w:val="24"/>
      <w:lang w:val="en-GB" w:eastAsia="en-US"/>
    </w:rPr>
  </w:style>
  <w:style w:type="paragraph" w:styleId="Heading8">
    <w:name w:val="heading 8"/>
    <w:basedOn w:val="Normal"/>
    <w:next w:val="Normal"/>
    <w:link w:val="Heading8Char"/>
    <w:qFormat/>
    <w:rsid w:val="001A1041"/>
    <w:pPr>
      <w:tabs>
        <w:tab w:val="num" w:pos="1440"/>
      </w:tabs>
      <w:spacing w:before="240" w:after="60" w:line="276" w:lineRule="auto"/>
      <w:ind w:left="1440" w:hanging="1440"/>
      <w:outlineLvl w:val="7"/>
    </w:pPr>
    <w:rPr>
      <w:rFonts w:ascii="Times New Roman" w:eastAsia="Times New Roman" w:hAnsi="Times New Roman" w:cs="Times New Roman"/>
      <w:i/>
      <w:iCs/>
      <w:szCs w:val="24"/>
      <w:lang w:val="en-GB" w:eastAsia="en-US"/>
    </w:rPr>
  </w:style>
  <w:style w:type="paragraph" w:styleId="Heading9">
    <w:name w:val="heading 9"/>
    <w:basedOn w:val="Normal"/>
    <w:next w:val="Normal"/>
    <w:link w:val="Heading9Char"/>
    <w:qFormat/>
    <w:rsid w:val="001A1041"/>
    <w:pPr>
      <w:tabs>
        <w:tab w:val="num" w:pos="1584"/>
      </w:tabs>
      <w:spacing w:before="240" w:after="60" w:line="276" w:lineRule="auto"/>
      <w:ind w:left="1584" w:hanging="1584"/>
      <w:outlineLvl w:val="8"/>
    </w:pPr>
    <w:rPr>
      <w:rFonts w:ascii="Arial" w:eastAsia="Times New Roman"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rsid w:val="009F4EE1"/>
    <w:rPr>
      <w:rFonts w:ascii="Arial" w:hAnsi="Arial" w:cs="Arial"/>
      <w:b/>
      <w:sz w:val="28"/>
      <w:szCs w:val="28"/>
      <w:lang w:eastAsia="en-US"/>
    </w:rPr>
  </w:style>
  <w:style w:type="character" w:customStyle="1" w:styleId="Heading2Char">
    <w:name w:val="Heading 2 Char"/>
    <w:basedOn w:val="DefaultParagraphFont"/>
    <w:link w:val="Heading2"/>
    <w:rsid w:val="001A1041"/>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rsid w:val="001A1041"/>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1A1041"/>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rsid w:val="001A104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rsid w:val="001A1041"/>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rsid w:val="001A1041"/>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1A1041"/>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1A1041"/>
    <w:rPr>
      <w:rFonts w:ascii="Arial" w:eastAsia="Times New Roman" w:hAnsi="Arial" w:cs="Arial"/>
      <w:sz w:val="22"/>
      <w:szCs w:val="22"/>
      <w:lang w:eastAsia="en-US"/>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customStyle="1" w:styleId="Style2">
    <w:name w:val="Style2"/>
    <w:basedOn w:val="Normal"/>
    <w:qFormat/>
    <w:rsid w:val="001A1041"/>
    <w:pPr>
      <w:spacing w:line="276" w:lineRule="auto"/>
    </w:pPr>
    <w:rPr>
      <w:rFonts w:ascii="Calibri" w:eastAsia="Times New Roman" w:hAnsi="Calibri" w:cs="Times New Roman"/>
      <w:sz w:val="22"/>
      <w:szCs w:val="22"/>
      <w:lang w:val="en-GB" w:eastAsia="en-US"/>
    </w:rPr>
  </w:style>
  <w:style w:type="paragraph" w:customStyle="1" w:styleId="TitleV5">
    <w:name w:val="Title V5"/>
    <w:basedOn w:val="Normal"/>
    <w:next w:val="Normal"/>
    <w:qFormat/>
    <w:rsid w:val="001A1041"/>
    <w:pPr>
      <w:numPr>
        <w:ilvl w:val="1"/>
        <w:numId w:val="2"/>
      </w:numPr>
      <w:spacing w:line="276" w:lineRule="auto"/>
      <w:jc w:val="both"/>
    </w:pPr>
    <w:rPr>
      <w:rFonts w:ascii="Arial" w:eastAsia="Times New Roman" w:hAnsi="Arial" w:cs="Arial"/>
      <w:sz w:val="20"/>
      <w:lang w:val="en-GB" w:eastAsia="en-US"/>
    </w:rPr>
  </w:style>
  <w:style w:type="paragraph" w:styleId="Header">
    <w:name w:val="header"/>
    <w:basedOn w:val="Normal"/>
    <w:link w:val="HeaderChar"/>
    <w:uiPriority w:val="99"/>
    <w:unhideWhenUsed/>
    <w:rsid w:val="001A1041"/>
    <w:pPr>
      <w:tabs>
        <w:tab w:val="center" w:pos="4513"/>
        <w:tab w:val="right" w:pos="9026"/>
      </w:tabs>
      <w:spacing w:after="0"/>
    </w:pPr>
    <w:rPr>
      <w:rFonts w:ascii="Calibri" w:eastAsia="Times New Roman" w:hAnsi="Calibri" w:cs="Times New Roman"/>
      <w:sz w:val="22"/>
      <w:szCs w:val="22"/>
      <w:lang w:val="en-GB" w:eastAsia="en-US"/>
    </w:rPr>
  </w:style>
  <w:style w:type="character" w:customStyle="1" w:styleId="HeaderChar">
    <w:name w:val="Header Char"/>
    <w:basedOn w:val="DefaultParagraphFont"/>
    <w:link w:val="Header"/>
    <w:uiPriority w:val="99"/>
    <w:rsid w:val="001A1041"/>
    <w:rPr>
      <w:rFonts w:ascii="Calibri" w:eastAsia="Times New Roman" w:hAnsi="Calibri" w:cs="Times New Roman"/>
      <w:sz w:val="22"/>
      <w:szCs w:val="22"/>
      <w:lang w:eastAsia="en-US"/>
    </w:rPr>
  </w:style>
  <w:style w:type="paragraph" w:styleId="Footer">
    <w:name w:val="footer"/>
    <w:basedOn w:val="Normal"/>
    <w:link w:val="FooterChar"/>
    <w:uiPriority w:val="99"/>
    <w:unhideWhenUsed/>
    <w:rsid w:val="001A1041"/>
    <w:pPr>
      <w:tabs>
        <w:tab w:val="center" w:pos="4513"/>
        <w:tab w:val="right" w:pos="9026"/>
      </w:tabs>
      <w:spacing w:after="0"/>
    </w:pPr>
    <w:rPr>
      <w:rFonts w:ascii="Calibri" w:eastAsia="Times New Roman" w:hAnsi="Calibri" w:cs="Times New Roman"/>
      <w:sz w:val="22"/>
      <w:szCs w:val="22"/>
      <w:lang w:val="en-GB" w:eastAsia="en-US"/>
    </w:rPr>
  </w:style>
  <w:style w:type="character" w:customStyle="1" w:styleId="FooterChar">
    <w:name w:val="Footer Char"/>
    <w:basedOn w:val="DefaultParagraphFont"/>
    <w:link w:val="Footer"/>
    <w:uiPriority w:val="99"/>
    <w:rsid w:val="001A1041"/>
    <w:rPr>
      <w:rFonts w:ascii="Calibri" w:eastAsia="Times New Roman" w:hAnsi="Calibri" w:cs="Times New Roman"/>
      <w:sz w:val="22"/>
      <w:szCs w:val="22"/>
      <w:lang w:eastAsia="en-US"/>
    </w:rPr>
  </w:style>
  <w:style w:type="paragraph" w:styleId="ListParagraph">
    <w:name w:val="List Paragraph"/>
    <w:basedOn w:val="Normal"/>
    <w:link w:val="ListParagraphChar"/>
    <w:uiPriority w:val="34"/>
    <w:qFormat/>
    <w:rsid w:val="001A1041"/>
    <w:pPr>
      <w:spacing w:line="276" w:lineRule="auto"/>
      <w:ind w:left="720"/>
      <w:contextualSpacing/>
    </w:pPr>
    <w:rPr>
      <w:rFonts w:ascii="Calibri" w:eastAsia="Times New Roman" w:hAnsi="Calibri" w:cs="Times New Roman"/>
      <w:sz w:val="22"/>
      <w:szCs w:val="22"/>
      <w:lang w:val="en-GB" w:eastAsia="en-US"/>
    </w:rPr>
  </w:style>
  <w:style w:type="paragraph" w:styleId="CommentText">
    <w:name w:val="annotation text"/>
    <w:basedOn w:val="Normal"/>
    <w:link w:val="CommentTextChar"/>
    <w:uiPriority w:val="99"/>
    <w:unhideWhenUsed/>
    <w:rsid w:val="001A1041"/>
    <w:rPr>
      <w:rFonts w:ascii="Calibri" w:eastAsia="Times New Roman" w:hAnsi="Calibri" w:cs="Times New Roman"/>
      <w:sz w:val="20"/>
      <w:lang w:val="en-GB" w:eastAsia="en-US"/>
    </w:rPr>
  </w:style>
  <w:style w:type="character" w:customStyle="1" w:styleId="CommentTextChar">
    <w:name w:val="Comment Text Char"/>
    <w:basedOn w:val="DefaultParagraphFont"/>
    <w:link w:val="CommentText"/>
    <w:uiPriority w:val="99"/>
    <w:rsid w:val="001A1041"/>
    <w:rPr>
      <w:rFonts w:ascii="Calibri" w:eastAsia="Times New Roman" w:hAnsi="Calibri" w:cs="Times New Roman"/>
      <w:lang w:eastAsia="en-US"/>
    </w:rPr>
  </w:style>
  <w:style w:type="paragraph" w:customStyle="1" w:styleId="00-Normal-BB">
    <w:name w:val="00-Normal-BB"/>
    <w:rsid w:val="001A1041"/>
    <w:pPr>
      <w:spacing w:after="0"/>
      <w:jc w:val="both"/>
    </w:pPr>
    <w:rPr>
      <w:rFonts w:ascii="Arial" w:eastAsia="Times New Roman" w:hAnsi="Arial" w:cs="Times New Roman"/>
      <w:sz w:val="22"/>
      <w:lang w:eastAsia="en-US"/>
    </w:rPr>
  </w:style>
  <w:style w:type="paragraph" w:customStyle="1" w:styleId="01-SchedulePartHeading">
    <w:name w:val="01-SchedulePartHeading"/>
    <w:basedOn w:val="01-ScheduleHeading"/>
    <w:next w:val="00-Normal-BB"/>
    <w:rsid w:val="001A1041"/>
    <w:pPr>
      <w:pageBreakBefore w:val="0"/>
      <w:numPr>
        <w:ilvl w:val="1"/>
      </w:numPr>
    </w:pPr>
    <w:rPr>
      <w:caps w:val="0"/>
    </w:rPr>
  </w:style>
  <w:style w:type="paragraph" w:customStyle="1" w:styleId="01-ScheduleHeading">
    <w:name w:val="01-ScheduleHeading"/>
    <w:basedOn w:val="00-Normal-BB"/>
    <w:next w:val="00-Normal-BB"/>
    <w:rsid w:val="001A1041"/>
    <w:pPr>
      <w:pageBreakBefore/>
    </w:pPr>
    <w:rPr>
      <w:b/>
      <w:caps/>
    </w:rPr>
  </w:style>
  <w:style w:type="paragraph" w:customStyle="1" w:styleId="01-S-Level1-BB">
    <w:name w:val="01-S-Level1-BB"/>
    <w:basedOn w:val="00-Normal-BB"/>
    <w:next w:val="Normal"/>
    <w:rsid w:val="001A1041"/>
    <w:pPr>
      <w:tabs>
        <w:tab w:val="num" w:pos="720"/>
      </w:tabs>
      <w:ind w:left="720" w:hanging="720"/>
    </w:pPr>
  </w:style>
  <w:style w:type="paragraph" w:customStyle="1" w:styleId="01-S-Level2-BB">
    <w:name w:val="01-S-Level2-BB"/>
    <w:basedOn w:val="01-S-Level1-BB"/>
    <w:next w:val="Normal"/>
    <w:rsid w:val="001A1041"/>
    <w:pPr>
      <w:numPr>
        <w:ilvl w:val="3"/>
      </w:numPr>
      <w:tabs>
        <w:tab w:val="num" w:pos="720"/>
      </w:tabs>
      <w:ind w:left="720" w:hanging="720"/>
    </w:pPr>
  </w:style>
  <w:style w:type="paragraph" w:customStyle="1" w:styleId="01-S-Level3-BB">
    <w:name w:val="01-S-Level3-BB"/>
    <w:basedOn w:val="01-S-Level1-BB"/>
    <w:next w:val="Normal"/>
    <w:rsid w:val="001A1041"/>
    <w:pPr>
      <w:numPr>
        <w:ilvl w:val="4"/>
      </w:numPr>
      <w:tabs>
        <w:tab w:val="num" w:pos="720"/>
      </w:tabs>
      <w:ind w:left="720" w:hanging="720"/>
    </w:pPr>
  </w:style>
  <w:style w:type="paragraph" w:customStyle="1" w:styleId="01-S-Level4-BB">
    <w:name w:val="01-S-Level4-BB"/>
    <w:basedOn w:val="01-S-Level3-BB"/>
    <w:next w:val="Normal"/>
    <w:rsid w:val="001A1041"/>
    <w:pPr>
      <w:numPr>
        <w:ilvl w:val="5"/>
      </w:numPr>
      <w:tabs>
        <w:tab w:val="num" w:pos="720"/>
      </w:tabs>
      <w:ind w:left="720" w:hanging="720"/>
    </w:pPr>
  </w:style>
  <w:style w:type="paragraph" w:customStyle="1" w:styleId="01-S-Level5-BB">
    <w:name w:val="01-S-Level5-BB"/>
    <w:basedOn w:val="01-S-Level4-BB"/>
    <w:next w:val="Normal"/>
    <w:rsid w:val="001A1041"/>
    <w:pPr>
      <w:numPr>
        <w:ilvl w:val="6"/>
      </w:numPr>
      <w:tabs>
        <w:tab w:val="num" w:pos="720"/>
      </w:tabs>
      <w:ind w:left="720" w:hanging="720"/>
    </w:pPr>
  </w:style>
  <w:style w:type="paragraph" w:customStyle="1" w:styleId="02-Level1-BB">
    <w:name w:val="02-Level1-BB"/>
    <w:basedOn w:val="00-Normal-BB"/>
    <w:next w:val="Normal"/>
    <w:rsid w:val="001A1041"/>
    <w:pPr>
      <w:tabs>
        <w:tab w:val="num" w:pos="720"/>
      </w:tabs>
      <w:ind w:left="720" w:hanging="720"/>
    </w:pPr>
    <w:rPr>
      <w:b/>
    </w:rPr>
  </w:style>
  <w:style w:type="paragraph" w:customStyle="1" w:styleId="02-Level2-BB">
    <w:name w:val="02-Level2-BB"/>
    <w:basedOn w:val="00-Normal-BB"/>
    <w:next w:val="Normal"/>
    <w:rsid w:val="001A1041"/>
    <w:pPr>
      <w:tabs>
        <w:tab w:val="num" w:pos="1440"/>
      </w:tabs>
      <w:ind w:left="1440" w:hanging="720"/>
    </w:pPr>
  </w:style>
  <w:style w:type="paragraph" w:customStyle="1" w:styleId="02-Level3-BB">
    <w:name w:val="02-Level3-BB"/>
    <w:basedOn w:val="00-Normal-BB"/>
    <w:next w:val="Normal"/>
    <w:rsid w:val="001A1041"/>
    <w:pPr>
      <w:tabs>
        <w:tab w:val="num" w:pos="2495"/>
      </w:tabs>
      <w:ind w:left="2495" w:hanging="1055"/>
    </w:pPr>
  </w:style>
  <w:style w:type="paragraph" w:customStyle="1" w:styleId="02-Level4-BB">
    <w:name w:val="02-Level4-BB"/>
    <w:basedOn w:val="00-Normal-BB"/>
    <w:next w:val="Normal"/>
    <w:rsid w:val="001A1041"/>
    <w:pPr>
      <w:tabs>
        <w:tab w:val="num" w:pos="3215"/>
      </w:tabs>
      <w:ind w:left="3215" w:hanging="720"/>
    </w:pPr>
  </w:style>
  <w:style w:type="paragraph" w:customStyle="1" w:styleId="02-Level5-BB">
    <w:name w:val="02-Level5-BB"/>
    <w:basedOn w:val="00-Normal-BB"/>
    <w:next w:val="Normal"/>
    <w:rsid w:val="001A1041"/>
    <w:pPr>
      <w:numPr>
        <w:ilvl w:val="4"/>
        <w:numId w:val="3"/>
      </w:numPr>
      <w:tabs>
        <w:tab w:val="clear" w:pos="4295"/>
        <w:tab w:val="left" w:pos="4009"/>
      </w:tabs>
    </w:pPr>
  </w:style>
  <w:style w:type="paragraph" w:styleId="TOC2">
    <w:name w:val="toc 2"/>
    <w:basedOn w:val="Normal"/>
    <w:next w:val="Normal"/>
    <w:autoRedefine/>
    <w:uiPriority w:val="39"/>
    <w:unhideWhenUsed/>
    <w:qFormat/>
    <w:rsid w:val="001A1041"/>
    <w:pPr>
      <w:spacing w:before="120" w:after="0" w:line="276" w:lineRule="auto"/>
      <w:ind w:left="220"/>
    </w:pPr>
    <w:rPr>
      <w:rFonts w:eastAsia="Times New Roman" w:cstheme="minorHAnsi"/>
      <w:i/>
      <w:iCs/>
      <w:sz w:val="20"/>
      <w:lang w:val="en-GB" w:eastAsia="en-US"/>
    </w:rPr>
  </w:style>
  <w:style w:type="paragraph" w:styleId="TOC3">
    <w:name w:val="toc 3"/>
    <w:basedOn w:val="Normal"/>
    <w:next w:val="Normal"/>
    <w:autoRedefine/>
    <w:uiPriority w:val="39"/>
    <w:unhideWhenUsed/>
    <w:qFormat/>
    <w:rsid w:val="001A1041"/>
    <w:pPr>
      <w:spacing w:after="0" w:line="276" w:lineRule="auto"/>
      <w:ind w:left="440"/>
    </w:pPr>
    <w:rPr>
      <w:rFonts w:eastAsia="Times New Roman" w:cstheme="minorHAnsi"/>
      <w:sz w:val="20"/>
      <w:lang w:val="en-GB" w:eastAsia="en-US"/>
    </w:rPr>
  </w:style>
  <w:style w:type="paragraph" w:styleId="TOC4">
    <w:name w:val="toc 4"/>
    <w:basedOn w:val="Normal"/>
    <w:next w:val="Normal"/>
    <w:autoRedefine/>
    <w:uiPriority w:val="39"/>
    <w:unhideWhenUsed/>
    <w:rsid w:val="001A1041"/>
    <w:pPr>
      <w:spacing w:after="0" w:line="276" w:lineRule="auto"/>
      <w:ind w:left="660"/>
    </w:pPr>
    <w:rPr>
      <w:rFonts w:eastAsia="Times New Roman" w:cstheme="minorHAnsi"/>
      <w:sz w:val="20"/>
      <w:lang w:val="en-GB" w:eastAsia="en-US"/>
    </w:rPr>
  </w:style>
  <w:style w:type="paragraph" w:styleId="TOC5">
    <w:name w:val="toc 5"/>
    <w:basedOn w:val="Normal"/>
    <w:next w:val="Normal"/>
    <w:autoRedefine/>
    <w:uiPriority w:val="39"/>
    <w:unhideWhenUsed/>
    <w:rsid w:val="001A1041"/>
    <w:pPr>
      <w:spacing w:after="0" w:line="276" w:lineRule="auto"/>
      <w:ind w:left="880"/>
    </w:pPr>
    <w:rPr>
      <w:rFonts w:eastAsia="Times New Roman" w:cstheme="minorHAnsi"/>
      <w:sz w:val="20"/>
      <w:lang w:val="en-GB" w:eastAsia="en-US"/>
    </w:rPr>
  </w:style>
  <w:style w:type="paragraph" w:styleId="TOC6">
    <w:name w:val="toc 6"/>
    <w:basedOn w:val="Normal"/>
    <w:next w:val="Normal"/>
    <w:autoRedefine/>
    <w:uiPriority w:val="39"/>
    <w:unhideWhenUsed/>
    <w:rsid w:val="001A1041"/>
    <w:pPr>
      <w:spacing w:after="0" w:line="276" w:lineRule="auto"/>
      <w:ind w:left="1100"/>
    </w:pPr>
    <w:rPr>
      <w:rFonts w:eastAsia="Times New Roman" w:cstheme="minorHAnsi"/>
      <w:sz w:val="20"/>
      <w:lang w:val="en-GB" w:eastAsia="en-US"/>
    </w:rPr>
  </w:style>
  <w:style w:type="paragraph" w:styleId="TOC7">
    <w:name w:val="toc 7"/>
    <w:basedOn w:val="Normal"/>
    <w:next w:val="Normal"/>
    <w:autoRedefine/>
    <w:uiPriority w:val="39"/>
    <w:unhideWhenUsed/>
    <w:rsid w:val="001A1041"/>
    <w:pPr>
      <w:spacing w:after="0" w:line="276" w:lineRule="auto"/>
      <w:ind w:left="1320"/>
    </w:pPr>
    <w:rPr>
      <w:rFonts w:eastAsia="Times New Roman" w:cstheme="minorHAnsi"/>
      <w:sz w:val="20"/>
      <w:lang w:val="en-GB" w:eastAsia="en-US"/>
    </w:rPr>
  </w:style>
  <w:style w:type="paragraph" w:styleId="TOC8">
    <w:name w:val="toc 8"/>
    <w:basedOn w:val="Normal"/>
    <w:next w:val="Normal"/>
    <w:autoRedefine/>
    <w:uiPriority w:val="39"/>
    <w:unhideWhenUsed/>
    <w:rsid w:val="001A1041"/>
    <w:pPr>
      <w:spacing w:after="0" w:line="276" w:lineRule="auto"/>
      <w:ind w:left="1540"/>
    </w:pPr>
    <w:rPr>
      <w:rFonts w:eastAsia="Times New Roman" w:cstheme="minorHAnsi"/>
      <w:sz w:val="20"/>
      <w:lang w:val="en-GB" w:eastAsia="en-US"/>
    </w:rPr>
  </w:style>
  <w:style w:type="paragraph" w:styleId="TOC9">
    <w:name w:val="toc 9"/>
    <w:basedOn w:val="Normal"/>
    <w:next w:val="Normal"/>
    <w:autoRedefine/>
    <w:uiPriority w:val="39"/>
    <w:unhideWhenUsed/>
    <w:rsid w:val="001A1041"/>
    <w:pPr>
      <w:spacing w:after="0" w:line="276" w:lineRule="auto"/>
      <w:ind w:left="1760"/>
    </w:pPr>
    <w:rPr>
      <w:rFonts w:eastAsia="Times New Roman" w:cstheme="minorHAnsi"/>
      <w:sz w:val="20"/>
      <w:lang w:val="en-GB" w:eastAsia="en-US"/>
    </w:rPr>
  </w:style>
  <w:style w:type="character" w:styleId="Emphasis">
    <w:name w:val="Emphasis"/>
    <w:basedOn w:val="DefaultParagraphFont"/>
    <w:uiPriority w:val="20"/>
    <w:qFormat/>
    <w:rsid w:val="00C17F79"/>
    <w:rPr>
      <w:i/>
      <w:iCs/>
    </w:rPr>
  </w:style>
  <w:style w:type="character" w:styleId="CommentReference">
    <w:name w:val="annotation reference"/>
    <w:basedOn w:val="DefaultParagraphFont"/>
    <w:uiPriority w:val="99"/>
    <w:semiHidden/>
    <w:unhideWhenUsed/>
    <w:rsid w:val="00227079"/>
    <w:rPr>
      <w:sz w:val="16"/>
      <w:szCs w:val="16"/>
    </w:rPr>
  </w:style>
  <w:style w:type="paragraph" w:styleId="CommentSubject">
    <w:name w:val="annotation subject"/>
    <w:basedOn w:val="CommentText"/>
    <w:next w:val="CommentText"/>
    <w:link w:val="CommentSubjectChar"/>
    <w:uiPriority w:val="99"/>
    <w:semiHidden/>
    <w:unhideWhenUsed/>
    <w:rsid w:val="00227079"/>
    <w:rPr>
      <w:rFonts w:asciiTheme="minorHAnsi" w:eastAsiaTheme="minorEastAsia" w:hAnsiTheme="minorHAnsi" w:cstheme="minorBidi"/>
      <w:b/>
      <w:bCs/>
      <w:lang w:val="en-US" w:eastAsia="ja-JP"/>
    </w:rPr>
  </w:style>
  <w:style w:type="character" w:customStyle="1" w:styleId="CommentSubjectChar">
    <w:name w:val="Comment Subject Char"/>
    <w:basedOn w:val="CommentTextChar"/>
    <w:link w:val="CommentSubject"/>
    <w:uiPriority w:val="99"/>
    <w:semiHidden/>
    <w:rsid w:val="00227079"/>
    <w:rPr>
      <w:rFonts w:ascii="Calibri" w:eastAsia="Times New Roman" w:hAnsi="Calibri" w:cs="Times New Roman"/>
      <w:b/>
      <w:bCs/>
      <w:lang w:val="en-US" w:eastAsia="en-US"/>
    </w:rPr>
  </w:style>
  <w:style w:type="paragraph" w:styleId="Title">
    <w:name w:val="Title"/>
    <w:basedOn w:val="Normal"/>
    <w:next w:val="Normal"/>
    <w:link w:val="TitleChar"/>
    <w:uiPriority w:val="10"/>
    <w:qFormat/>
    <w:rsid w:val="000677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77CB"/>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0B4111"/>
    <w:pPr>
      <w:spacing w:after="0"/>
    </w:pPr>
    <w:rPr>
      <w:sz w:val="24"/>
      <w:lang w:val="en-US"/>
    </w:rPr>
  </w:style>
  <w:style w:type="character" w:styleId="FollowedHyperlink">
    <w:name w:val="FollowedHyperlink"/>
    <w:basedOn w:val="DefaultParagraphFont"/>
    <w:uiPriority w:val="99"/>
    <w:semiHidden/>
    <w:unhideWhenUsed/>
    <w:rsid w:val="00D8555A"/>
    <w:rPr>
      <w:color w:val="800080" w:themeColor="followedHyperlink"/>
      <w:u w:val="single"/>
    </w:rPr>
  </w:style>
  <w:style w:type="table" w:styleId="TableGrid">
    <w:name w:val="Table Grid"/>
    <w:basedOn w:val="TableNormal"/>
    <w:uiPriority w:val="59"/>
    <w:rsid w:val="00532EDD"/>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Level2-BB">
    <w:name w:val="01-Level2-BB"/>
    <w:basedOn w:val="Normal"/>
    <w:next w:val="Normal"/>
    <w:rsid w:val="00467722"/>
    <w:pPr>
      <w:widowControl w:val="0"/>
      <w:tabs>
        <w:tab w:val="num" w:pos="1468"/>
      </w:tabs>
      <w:autoSpaceDE w:val="0"/>
      <w:autoSpaceDN w:val="0"/>
      <w:adjustRightInd w:val="0"/>
      <w:spacing w:after="120"/>
      <w:ind w:left="1468" w:hanging="720"/>
      <w:jc w:val="both"/>
    </w:pPr>
    <w:rPr>
      <w:rFonts w:ascii="Arial" w:eastAsia="Times New Roman" w:hAnsi="Arial" w:cs="Arial"/>
      <w:sz w:val="22"/>
      <w:szCs w:val="22"/>
      <w:lang w:val="en-GB" w:eastAsia="en-GB"/>
    </w:rPr>
  </w:style>
  <w:style w:type="paragraph" w:customStyle="1" w:styleId="01-Level1-BB">
    <w:name w:val="01-Level1-BB"/>
    <w:basedOn w:val="Normal"/>
    <w:next w:val="Normal"/>
    <w:autoRedefine/>
    <w:rsid w:val="00467722"/>
    <w:pPr>
      <w:widowControl w:val="0"/>
      <w:tabs>
        <w:tab w:val="num" w:pos="720"/>
      </w:tabs>
      <w:autoSpaceDE w:val="0"/>
      <w:autoSpaceDN w:val="0"/>
      <w:adjustRightInd w:val="0"/>
      <w:spacing w:before="120" w:after="240"/>
      <w:ind w:left="720" w:hanging="720"/>
      <w:jc w:val="both"/>
    </w:pPr>
    <w:rPr>
      <w:rFonts w:ascii="Arial" w:eastAsia="Times New Roman" w:hAnsi="Arial" w:cs="Arial"/>
      <w:b/>
      <w:bCs/>
      <w:sz w:val="22"/>
      <w:szCs w:val="22"/>
      <w:lang w:val="en-GB" w:eastAsia="en-GB"/>
    </w:rPr>
  </w:style>
  <w:style w:type="paragraph" w:customStyle="1" w:styleId="01-Level3-BB">
    <w:name w:val="01-Level3-BB"/>
    <w:basedOn w:val="Normal"/>
    <w:next w:val="Normal"/>
    <w:autoRedefine/>
    <w:rsid w:val="00467722"/>
    <w:pPr>
      <w:widowControl w:val="0"/>
      <w:tabs>
        <w:tab w:val="num" w:pos="2716"/>
      </w:tabs>
      <w:autoSpaceDE w:val="0"/>
      <w:autoSpaceDN w:val="0"/>
      <w:adjustRightInd w:val="0"/>
      <w:spacing w:after="120"/>
      <w:ind w:left="2716" w:hanging="1440"/>
      <w:jc w:val="both"/>
    </w:pPr>
    <w:rPr>
      <w:rFonts w:ascii="Arial" w:eastAsia="Times New Roman" w:hAnsi="Arial" w:cs="Arial"/>
      <w:sz w:val="22"/>
      <w:szCs w:val="22"/>
      <w:lang w:val="en-GB" w:eastAsia="en-GB"/>
    </w:rPr>
  </w:style>
  <w:style w:type="paragraph" w:customStyle="1" w:styleId="CoversheetTitle">
    <w:name w:val="Coversheet Title"/>
    <w:basedOn w:val="Normal"/>
    <w:autoRedefine/>
    <w:rsid w:val="00467722"/>
    <w:pPr>
      <w:widowControl w:val="0"/>
      <w:autoSpaceDE w:val="0"/>
      <w:autoSpaceDN w:val="0"/>
      <w:adjustRightInd w:val="0"/>
      <w:spacing w:before="480" w:after="480" w:line="300" w:lineRule="atLeast"/>
      <w:jc w:val="center"/>
    </w:pPr>
    <w:rPr>
      <w:rFonts w:ascii="Times New Roman" w:eastAsia="Times New Roman" w:hAnsi="Times New Roman" w:cs="Times New Roman"/>
      <w:b/>
      <w:bCs/>
      <w:smallCaps/>
      <w:sz w:val="22"/>
      <w:szCs w:val="22"/>
      <w:lang w:eastAsia="en-GB"/>
    </w:rPr>
  </w:style>
  <w:style w:type="paragraph" w:customStyle="1" w:styleId="CoversheetParagraph">
    <w:name w:val="Coversheet Paragraph"/>
    <w:basedOn w:val="Normal"/>
    <w:autoRedefine/>
    <w:rsid w:val="00467722"/>
    <w:pPr>
      <w:widowControl w:val="0"/>
      <w:autoSpaceDE w:val="0"/>
      <w:autoSpaceDN w:val="0"/>
      <w:adjustRightInd w:val="0"/>
      <w:spacing w:after="0" w:line="300" w:lineRule="atLeast"/>
      <w:jc w:val="center"/>
    </w:pPr>
    <w:rPr>
      <w:rFonts w:ascii="Times New Roman" w:eastAsia="Times New Roman" w:hAnsi="Times New Roman" w:cs="Times New Roman"/>
      <w:sz w:val="22"/>
      <w:szCs w:val="22"/>
      <w:lang w:eastAsia="en-GB"/>
    </w:rPr>
  </w:style>
  <w:style w:type="paragraph" w:customStyle="1" w:styleId="CoversheetTitle2">
    <w:name w:val="Coversheet Title2"/>
    <w:basedOn w:val="CoversheetTitle"/>
    <w:rsid w:val="00467722"/>
    <w:rPr>
      <w:sz w:val="28"/>
      <w:szCs w:val="28"/>
    </w:rPr>
  </w:style>
  <w:style w:type="paragraph" w:customStyle="1" w:styleId="Definitions">
    <w:name w:val="Definitions"/>
    <w:basedOn w:val="Normal"/>
    <w:rsid w:val="00467722"/>
    <w:pPr>
      <w:widowControl w:val="0"/>
      <w:tabs>
        <w:tab w:val="left" w:pos="709"/>
      </w:tabs>
      <w:autoSpaceDE w:val="0"/>
      <w:autoSpaceDN w:val="0"/>
      <w:adjustRightInd w:val="0"/>
      <w:spacing w:after="120" w:line="300" w:lineRule="atLeast"/>
      <w:ind w:left="720"/>
      <w:jc w:val="both"/>
    </w:pPr>
    <w:rPr>
      <w:rFonts w:ascii="Times New Roman" w:eastAsia="Times New Roman" w:hAnsi="Times New Roman" w:cs="Times New Roman"/>
      <w:sz w:val="22"/>
      <w:szCs w:val="22"/>
      <w:lang w:eastAsia="en-GB"/>
    </w:rPr>
  </w:style>
  <w:style w:type="paragraph" w:customStyle="1" w:styleId="Schmainhead">
    <w:name w:val="Sch   main head"/>
    <w:basedOn w:val="Normal"/>
    <w:next w:val="Normal"/>
    <w:autoRedefine/>
    <w:rsid w:val="00441051"/>
    <w:pPr>
      <w:keepNext/>
      <w:pageBreakBefore/>
      <w:widowControl w:val="0"/>
      <w:tabs>
        <w:tab w:val="left" w:pos="720"/>
        <w:tab w:val="left" w:pos="1582"/>
        <w:tab w:val="left" w:pos="2591"/>
        <w:tab w:val="left" w:pos="3742"/>
        <w:tab w:val="left" w:pos="5182"/>
        <w:tab w:val="left" w:pos="6911"/>
      </w:tabs>
      <w:autoSpaceDE w:val="0"/>
      <w:autoSpaceDN w:val="0"/>
      <w:adjustRightInd w:val="0"/>
      <w:spacing w:before="240" w:after="360" w:line="300" w:lineRule="atLeast"/>
      <w:jc w:val="center"/>
      <w:outlineLvl w:val="0"/>
    </w:pPr>
    <w:rPr>
      <w:rFonts w:ascii="Times New Roman" w:eastAsia="Times New Roman" w:hAnsi="Times New Roman" w:cs="Times New Roman"/>
      <w:b/>
      <w:bCs/>
      <w:kern w:val="28"/>
      <w:sz w:val="22"/>
      <w:szCs w:val="22"/>
      <w:lang w:eastAsia="en-GB"/>
    </w:rPr>
  </w:style>
  <w:style w:type="paragraph" w:customStyle="1" w:styleId="Sch2style1">
    <w:name w:val="Sch (2style)  1"/>
    <w:basedOn w:val="Normal"/>
    <w:rsid w:val="00467722"/>
    <w:pPr>
      <w:widowControl w:val="0"/>
      <w:tabs>
        <w:tab w:val="left" w:pos="720"/>
      </w:tabs>
      <w:autoSpaceDE w:val="0"/>
      <w:autoSpaceDN w:val="0"/>
      <w:adjustRightInd w:val="0"/>
      <w:spacing w:before="280" w:after="120" w:line="300" w:lineRule="exact"/>
      <w:ind w:left="709" w:hanging="709"/>
      <w:jc w:val="both"/>
    </w:pPr>
    <w:rPr>
      <w:rFonts w:ascii="Times New Roman" w:eastAsia="Times New Roman" w:hAnsi="Times New Roman" w:cs="Times New Roman"/>
      <w:sz w:val="22"/>
      <w:szCs w:val="22"/>
      <w:lang w:eastAsia="en-GB"/>
    </w:rPr>
  </w:style>
  <w:style w:type="paragraph" w:customStyle="1" w:styleId="Sch2stylea">
    <w:name w:val="Sch (2style) (a)"/>
    <w:basedOn w:val="Normal"/>
    <w:rsid w:val="00467722"/>
    <w:pPr>
      <w:widowControl w:val="0"/>
      <w:tabs>
        <w:tab w:val="left" w:pos="1582"/>
      </w:tabs>
      <w:autoSpaceDE w:val="0"/>
      <w:autoSpaceDN w:val="0"/>
      <w:adjustRightInd w:val="0"/>
      <w:spacing w:after="120" w:line="300" w:lineRule="exact"/>
      <w:ind w:left="1559" w:hanging="567"/>
      <w:jc w:val="both"/>
    </w:pPr>
    <w:rPr>
      <w:rFonts w:ascii="Times New Roman" w:eastAsia="Times New Roman" w:hAnsi="Times New Roman" w:cs="Times New Roman"/>
      <w:sz w:val="22"/>
      <w:szCs w:val="22"/>
      <w:lang w:eastAsia="en-GB"/>
    </w:rPr>
  </w:style>
  <w:style w:type="paragraph" w:customStyle="1" w:styleId="Sch2stylei">
    <w:name w:val="Sch (2style) (i)"/>
    <w:basedOn w:val="Heading4"/>
    <w:rsid w:val="00467722"/>
    <w:pPr>
      <w:keepNext w:val="0"/>
      <w:widowControl w:val="0"/>
      <w:tabs>
        <w:tab w:val="clear" w:pos="864"/>
        <w:tab w:val="left" w:pos="1582"/>
        <w:tab w:val="left" w:pos="2268"/>
        <w:tab w:val="num" w:pos="2421"/>
      </w:tabs>
      <w:autoSpaceDE w:val="0"/>
      <w:autoSpaceDN w:val="0"/>
      <w:adjustRightInd w:val="0"/>
      <w:spacing w:before="0" w:after="120" w:line="300" w:lineRule="atLeast"/>
      <w:ind w:left="2268" w:hanging="567"/>
      <w:jc w:val="both"/>
    </w:pPr>
    <w:rPr>
      <w:b w:val="0"/>
      <w:bCs w:val="0"/>
      <w:sz w:val="22"/>
      <w:szCs w:val="22"/>
      <w:lang w:val="en-US" w:eastAsia="en-GB"/>
    </w:rPr>
  </w:style>
  <w:style w:type="paragraph" w:customStyle="1" w:styleId="1Parties">
    <w:name w:val="(1) Parties"/>
    <w:basedOn w:val="Normal"/>
    <w:rsid w:val="00467722"/>
    <w:pPr>
      <w:widowControl w:val="0"/>
      <w:tabs>
        <w:tab w:val="num" w:pos="720"/>
      </w:tabs>
      <w:autoSpaceDE w:val="0"/>
      <w:autoSpaceDN w:val="0"/>
      <w:adjustRightInd w:val="0"/>
      <w:spacing w:before="120" w:after="120" w:line="300" w:lineRule="atLeast"/>
      <w:ind w:left="720" w:hanging="720"/>
      <w:jc w:val="both"/>
    </w:pPr>
    <w:rPr>
      <w:rFonts w:ascii="Times New Roman" w:eastAsia="Times New Roman" w:hAnsi="Times New Roman" w:cs="Times New Roman"/>
      <w:sz w:val="22"/>
      <w:szCs w:val="22"/>
      <w:lang w:eastAsia="en-GB"/>
    </w:rPr>
  </w:style>
  <w:style w:type="paragraph" w:customStyle="1" w:styleId="Scha">
    <w:name w:val="Sch a)"/>
    <w:basedOn w:val="Normal"/>
    <w:rsid w:val="00467722"/>
    <w:pPr>
      <w:widowControl w:val="0"/>
      <w:tabs>
        <w:tab w:val="num" w:pos="720"/>
      </w:tabs>
      <w:autoSpaceDE w:val="0"/>
      <w:autoSpaceDN w:val="0"/>
      <w:adjustRightInd w:val="0"/>
      <w:spacing w:after="0" w:line="300" w:lineRule="atLeast"/>
      <w:ind w:left="720" w:hanging="360"/>
      <w:jc w:val="both"/>
    </w:pPr>
    <w:rPr>
      <w:rFonts w:ascii="Times New Roman" w:eastAsia="Times New Roman" w:hAnsi="Times New Roman" w:cs="Times New Roman"/>
      <w:sz w:val="22"/>
      <w:szCs w:val="22"/>
      <w:lang w:eastAsia="en-GB"/>
    </w:rPr>
  </w:style>
  <w:style w:type="character" w:customStyle="1" w:styleId="Defterm">
    <w:name w:val="Defterm"/>
    <w:rsid w:val="00467722"/>
    <w:rPr>
      <w:rFonts w:ascii="Times New Roman" w:hAnsi="Times New Roman" w:cs="Times New Roman"/>
      <w:b/>
      <w:bCs/>
      <w:color w:val="000000"/>
      <w:sz w:val="22"/>
      <w:szCs w:val="22"/>
      <w:lang w:val="en-GB"/>
    </w:rPr>
  </w:style>
  <w:style w:type="paragraph" w:customStyle="1" w:styleId="ABackground">
    <w:name w:val="(A) Background"/>
    <w:basedOn w:val="Normal"/>
    <w:rsid w:val="00467722"/>
    <w:pPr>
      <w:widowControl w:val="0"/>
      <w:tabs>
        <w:tab w:val="num" w:pos="720"/>
      </w:tabs>
      <w:autoSpaceDE w:val="0"/>
      <w:autoSpaceDN w:val="0"/>
      <w:adjustRightInd w:val="0"/>
      <w:spacing w:before="120" w:after="120" w:line="300" w:lineRule="atLeast"/>
      <w:ind w:left="720" w:hanging="720"/>
      <w:jc w:val="both"/>
    </w:pPr>
    <w:rPr>
      <w:rFonts w:ascii="Times New Roman" w:eastAsia="Times New Roman" w:hAnsi="Times New Roman" w:cs="Times New Roman"/>
      <w:sz w:val="22"/>
      <w:szCs w:val="22"/>
      <w:lang w:eastAsia="en-GB"/>
    </w:rPr>
  </w:style>
  <w:style w:type="paragraph" w:customStyle="1" w:styleId="BackSubClause">
    <w:name w:val="BackSubClause"/>
    <w:basedOn w:val="Normal"/>
    <w:rsid w:val="00467722"/>
    <w:pPr>
      <w:widowControl w:val="0"/>
      <w:tabs>
        <w:tab w:val="num" w:pos="1555"/>
      </w:tabs>
      <w:autoSpaceDE w:val="0"/>
      <w:autoSpaceDN w:val="0"/>
      <w:adjustRightInd w:val="0"/>
      <w:spacing w:after="0" w:line="300" w:lineRule="atLeast"/>
      <w:ind w:left="1555" w:hanging="561"/>
      <w:jc w:val="both"/>
    </w:pPr>
    <w:rPr>
      <w:rFonts w:ascii="Times New Roman" w:eastAsia="Times New Roman" w:hAnsi="Times New Roman" w:cs="Times New Roman"/>
      <w:sz w:val="22"/>
      <w:szCs w:val="22"/>
      <w:lang w:eastAsia="en-GB"/>
    </w:rPr>
  </w:style>
  <w:style w:type="paragraph" w:customStyle="1" w:styleId="Appmainhead">
    <w:name w:val="App   main head"/>
    <w:basedOn w:val="Normal"/>
    <w:next w:val="Normal"/>
    <w:rsid w:val="00467722"/>
    <w:pPr>
      <w:pageBreakBefore/>
      <w:widowControl w:val="0"/>
      <w:tabs>
        <w:tab w:val="num" w:pos="1080"/>
      </w:tabs>
      <w:autoSpaceDE w:val="0"/>
      <w:autoSpaceDN w:val="0"/>
      <w:adjustRightInd w:val="0"/>
      <w:spacing w:before="240" w:after="360" w:line="300" w:lineRule="atLeast"/>
      <w:ind w:left="360" w:hanging="360"/>
      <w:jc w:val="center"/>
    </w:pPr>
    <w:rPr>
      <w:rFonts w:ascii="Times New Roman" w:eastAsia="Times New Roman" w:hAnsi="Times New Roman" w:cs="Times New Roman"/>
      <w:b/>
      <w:bCs/>
      <w:sz w:val="22"/>
      <w:szCs w:val="22"/>
      <w:lang w:eastAsia="en-GB"/>
    </w:rPr>
  </w:style>
  <w:style w:type="paragraph" w:customStyle="1" w:styleId="Paragraph111">
    <w:name w:val="Paragraph 1.1.1"/>
    <w:basedOn w:val="Normal"/>
    <w:rsid w:val="00467722"/>
    <w:pPr>
      <w:widowControl w:val="0"/>
      <w:autoSpaceDE w:val="0"/>
      <w:autoSpaceDN w:val="0"/>
      <w:adjustRightInd w:val="0"/>
      <w:spacing w:after="240" w:line="300" w:lineRule="auto"/>
      <w:jc w:val="both"/>
      <w:outlineLvl w:val="2"/>
    </w:pPr>
    <w:rPr>
      <w:rFonts w:ascii="Arial" w:eastAsia="Times New Roman" w:hAnsi="Arial" w:cs="Arial"/>
      <w:color w:val="000000"/>
      <w:sz w:val="20"/>
      <w:lang w:val="en-GB" w:eastAsia="en-GB"/>
    </w:rPr>
  </w:style>
  <w:style w:type="paragraph" w:customStyle="1" w:styleId="Paragraph1">
    <w:name w:val="Paragraph 1"/>
    <w:basedOn w:val="Normal"/>
    <w:next w:val="Normal"/>
    <w:rsid w:val="00467722"/>
    <w:pPr>
      <w:keepNext/>
      <w:widowControl w:val="0"/>
      <w:autoSpaceDE w:val="0"/>
      <w:autoSpaceDN w:val="0"/>
      <w:adjustRightInd w:val="0"/>
      <w:spacing w:after="240" w:line="300" w:lineRule="auto"/>
      <w:outlineLvl w:val="0"/>
    </w:pPr>
    <w:rPr>
      <w:rFonts w:ascii="Arial" w:eastAsia="Times New Roman" w:hAnsi="Arial" w:cs="Arial"/>
      <w:b/>
      <w:bCs/>
      <w:smallCaps/>
      <w:color w:val="000000"/>
      <w:sz w:val="20"/>
      <w:lang w:val="en-GB" w:eastAsia="en-GB"/>
    </w:rPr>
  </w:style>
  <w:style w:type="paragraph" w:customStyle="1" w:styleId="Paragraph11">
    <w:name w:val="Paragraph 1.1"/>
    <w:basedOn w:val="Normal"/>
    <w:rsid w:val="00467722"/>
    <w:pPr>
      <w:widowControl w:val="0"/>
      <w:autoSpaceDE w:val="0"/>
      <w:autoSpaceDN w:val="0"/>
      <w:adjustRightInd w:val="0"/>
      <w:spacing w:after="240" w:line="300" w:lineRule="auto"/>
      <w:jc w:val="both"/>
      <w:outlineLvl w:val="1"/>
    </w:pPr>
    <w:rPr>
      <w:rFonts w:ascii="Arial" w:eastAsia="Times New Roman" w:hAnsi="Arial" w:cs="Arial"/>
      <w:color w:val="000000"/>
      <w:sz w:val="20"/>
      <w:lang w:val="en-GB" w:eastAsia="en-GB"/>
    </w:rPr>
  </w:style>
  <w:style w:type="paragraph" w:customStyle="1" w:styleId="Text2">
    <w:name w:val="Text 2"/>
    <w:basedOn w:val="Normal"/>
    <w:rsid w:val="00467722"/>
    <w:pPr>
      <w:widowControl w:val="0"/>
      <w:autoSpaceDE w:val="0"/>
      <w:autoSpaceDN w:val="0"/>
      <w:adjustRightInd w:val="0"/>
      <w:spacing w:after="240" w:line="300" w:lineRule="auto"/>
      <w:ind w:left="851"/>
      <w:jc w:val="both"/>
    </w:pPr>
    <w:rPr>
      <w:rFonts w:ascii="Arial" w:eastAsia="Times New Roman" w:hAnsi="Arial" w:cs="Arial"/>
      <w:sz w:val="20"/>
      <w:lang w:val="en-GB" w:eastAsia="en-GB"/>
    </w:rPr>
  </w:style>
  <w:style w:type="paragraph" w:customStyle="1" w:styleId="HeadingLeft">
    <w:name w:val="HeadingLeft"/>
    <w:basedOn w:val="Normal"/>
    <w:rsid w:val="00467722"/>
    <w:pPr>
      <w:keepNext/>
      <w:widowControl w:val="0"/>
      <w:autoSpaceDE w:val="0"/>
      <w:autoSpaceDN w:val="0"/>
      <w:adjustRightInd w:val="0"/>
      <w:spacing w:after="240" w:line="300" w:lineRule="auto"/>
      <w:jc w:val="both"/>
    </w:pPr>
    <w:rPr>
      <w:rFonts w:ascii="Arial" w:eastAsia="Times New Roman" w:hAnsi="Arial" w:cs="Arial"/>
      <w:b/>
      <w:bCs/>
      <w:smallCaps/>
      <w:sz w:val="20"/>
      <w:lang w:val="en-GB" w:eastAsia="en-GB"/>
    </w:rPr>
  </w:style>
  <w:style w:type="paragraph" w:customStyle="1" w:styleId="Parties">
    <w:name w:val="Parties"/>
    <w:basedOn w:val="Normal"/>
    <w:rsid w:val="00467722"/>
    <w:pPr>
      <w:widowControl w:val="0"/>
      <w:autoSpaceDE w:val="0"/>
      <w:autoSpaceDN w:val="0"/>
      <w:adjustRightInd w:val="0"/>
      <w:spacing w:after="240" w:line="300" w:lineRule="auto"/>
      <w:jc w:val="both"/>
    </w:pPr>
    <w:rPr>
      <w:rFonts w:ascii="Arial" w:eastAsia="Times New Roman" w:hAnsi="Arial" w:cs="Arial"/>
      <w:sz w:val="20"/>
      <w:lang w:val="en-GB" w:eastAsia="en-GB"/>
    </w:rPr>
  </w:style>
  <w:style w:type="paragraph" w:customStyle="1" w:styleId="Recitals">
    <w:name w:val="Recitals"/>
    <w:basedOn w:val="Normal"/>
    <w:rsid w:val="00467722"/>
    <w:pPr>
      <w:widowControl w:val="0"/>
      <w:autoSpaceDE w:val="0"/>
      <w:autoSpaceDN w:val="0"/>
      <w:adjustRightInd w:val="0"/>
      <w:spacing w:after="240" w:line="300" w:lineRule="auto"/>
      <w:jc w:val="both"/>
    </w:pPr>
    <w:rPr>
      <w:rFonts w:ascii="Arial" w:eastAsia="Times New Roman" w:hAnsi="Arial" w:cs="Arial"/>
      <w:sz w:val="20"/>
      <w:lang w:val="en-GB" w:eastAsia="en-GB"/>
    </w:rPr>
  </w:style>
  <w:style w:type="paragraph" w:customStyle="1" w:styleId="DeltaViewTableHeading">
    <w:name w:val="DeltaView Table Heading"/>
    <w:basedOn w:val="Normal"/>
    <w:uiPriority w:val="99"/>
    <w:rsid w:val="00467722"/>
    <w:pPr>
      <w:autoSpaceDE w:val="0"/>
      <w:autoSpaceDN w:val="0"/>
      <w:adjustRightInd w:val="0"/>
      <w:spacing w:after="120"/>
    </w:pPr>
    <w:rPr>
      <w:rFonts w:ascii="Arial" w:eastAsia="Times New Roman" w:hAnsi="Arial" w:cs="Arial"/>
      <w:b/>
      <w:bCs/>
      <w:szCs w:val="24"/>
      <w:lang w:eastAsia="en-GB"/>
    </w:rPr>
  </w:style>
  <w:style w:type="paragraph" w:customStyle="1" w:styleId="DeltaViewTableBody">
    <w:name w:val="DeltaView Table Body"/>
    <w:basedOn w:val="Normal"/>
    <w:uiPriority w:val="99"/>
    <w:rsid w:val="00467722"/>
    <w:pPr>
      <w:autoSpaceDE w:val="0"/>
      <w:autoSpaceDN w:val="0"/>
      <w:adjustRightInd w:val="0"/>
      <w:spacing w:after="0"/>
    </w:pPr>
    <w:rPr>
      <w:rFonts w:ascii="Arial" w:eastAsia="Times New Roman" w:hAnsi="Arial" w:cs="Arial"/>
      <w:szCs w:val="24"/>
      <w:lang w:eastAsia="en-GB"/>
    </w:rPr>
  </w:style>
  <w:style w:type="character" w:customStyle="1" w:styleId="DeltaViewInsertion">
    <w:name w:val="DeltaView Insertion"/>
    <w:uiPriority w:val="99"/>
    <w:rsid w:val="00467722"/>
    <w:rPr>
      <w:color w:val="0000FF"/>
      <w:u w:val="double"/>
    </w:rPr>
  </w:style>
  <w:style w:type="character" w:customStyle="1" w:styleId="DeltaViewDeletion">
    <w:name w:val="DeltaView Deletion"/>
    <w:uiPriority w:val="99"/>
    <w:rsid w:val="00467722"/>
    <w:rPr>
      <w:strike/>
      <w:color w:val="FF0000"/>
    </w:rPr>
  </w:style>
  <w:style w:type="character" w:customStyle="1" w:styleId="DeltaViewMoveSource">
    <w:name w:val="DeltaView Move Source"/>
    <w:uiPriority w:val="99"/>
    <w:rsid w:val="00467722"/>
    <w:rPr>
      <w:strike/>
      <w:color w:val="00C000"/>
    </w:rPr>
  </w:style>
  <w:style w:type="character" w:customStyle="1" w:styleId="DeltaViewMoveDestination">
    <w:name w:val="DeltaView Move Destination"/>
    <w:uiPriority w:val="99"/>
    <w:rsid w:val="00467722"/>
    <w:rPr>
      <w:color w:val="00C000"/>
      <w:u w:val="double"/>
    </w:rPr>
  </w:style>
  <w:style w:type="character" w:customStyle="1" w:styleId="DeltaViewFormatChange">
    <w:name w:val="DeltaView Format Change"/>
    <w:uiPriority w:val="99"/>
    <w:rsid w:val="00467722"/>
    <w:rPr>
      <w:color w:val="000000"/>
    </w:rPr>
  </w:style>
  <w:style w:type="character" w:customStyle="1" w:styleId="DeltaViewMovedDeletion">
    <w:name w:val="DeltaView Moved Deletion"/>
    <w:uiPriority w:val="99"/>
    <w:rsid w:val="00467722"/>
    <w:rPr>
      <w:strike/>
      <w:color w:val="C08080"/>
    </w:rPr>
  </w:style>
  <w:style w:type="character" w:customStyle="1" w:styleId="DeltaViewStyleChangeLabel">
    <w:name w:val="DeltaView Style Change Label"/>
    <w:uiPriority w:val="99"/>
    <w:rsid w:val="00467722"/>
    <w:rPr>
      <w:color w:val="000000"/>
    </w:rPr>
  </w:style>
  <w:style w:type="character" w:styleId="LineNumber">
    <w:name w:val="line number"/>
    <w:basedOn w:val="DefaultParagraphFont"/>
    <w:uiPriority w:val="99"/>
    <w:semiHidden/>
    <w:unhideWhenUsed/>
    <w:rsid w:val="005751E1"/>
  </w:style>
  <w:style w:type="paragraph" w:styleId="TOCHeading">
    <w:name w:val="TOC Heading"/>
    <w:basedOn w:val="Heading1"/>
    <w:next w:val="Normal"/>
    <w:uiPriority w:val="39"/>
    <w:semiHidden/>
    <w:unhideWhenUsed/>
    <w:qFormat/>
    <w:rsid w:val="006A361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lang w:val="en-US" w:eastAsia="ja-JP"/>
    </w:rPr>
  </w:style>
  <w:style w:type="paragraph" w:styleId="FootnoteText">
    <w:name w:val="footnote text"/>
    <w:basedOn w:val="Normal"/>
    <w:link w:val="FootnoteTextChar"/>
    <w:uiPriority w:val="99"/>
    <w:unhideWhenUsed/>
    <w:rsid w:val="00E12DC2"/>
    <w:pPr>
      <w:spacing w:after="0"/>
    </w:pPr>
    <w:rPr>
      <w:sz w:val="20"/>
    </w:rPr>
  </w:style>
  <w:style w:type="character" w:customStyle="1" w:styleId="FootnoteTextChar">
    <w:name w:val="Footnote Text Char"/>
    <w:basedOn w:val="DefaultParagraphFont"/>
    <w:link w:val="FootnoteText"/>
    <w:uiPriority w:val="99"/>
    <w:rsid w:val="00E12DC2"/>
    <w:rPr>
      <w:lang w:val="en-US"/>
    </w:rPr>
  </w:style>
  <w:style w:type="character" w:styleId="FootnoteReference">
    <w:name w:val="footnote reference"/>
    <w:basedOn w:val="DefaultParagraphFont"/>
    <w:uiPriority w:val="99"/>
    <w:unhideWhenUsed/>
    <w:rsid w:val="00E12DC2"/>
    <w:rPr>
      <w:vertAlign w:val="superscript"/>
    </w:rPr>
  </w:style>
  <w:style w:type="paragraph" w:styleId="EndnoteText">
    <w:name w:val="endnote text"/>
    <w:basedOn w:val="Normal"/>
    <w:link w:val="EndnoteTextChar"/>
    <w:uiPriority w:val="99"/>
    <w:semiHidden/>
    <w:unhideWhenUsed/>
    <w:rsid w:val="00162D7E"/>
    <w:pPr>
      <w:spacing w:after="0"/>
    </w:pPr>
    <w:rPr>
      <w:sz w:val="20"/>
    </w:rPr>
  </w:style>
  <w:style w:type="character" w:customStyle="1" w:styleId="EndnoteTextChar">
    <w:name w:val="Endnote Text Char"/>
    <w:basedOn w:val="DefaultParagraphFont"/>
    <w:link w:val="EndnoteText"/>
    <w:uiPriority w:val="99"/>
    <w:semiHidden/>
    <w:rsid w:val="00162D7E"/>
    <w:rPr>
      <w:lang w:val="en-US"/>
    </w:rPr>
  </w:style>
  <w:style w:type="character" w:styleId="EndnoteReference">
    <w:name w:val="endnote reference"/>
    <w:basedOn w:val="DefaultParagraphFont"/>
    <w:uiPriority w:val="99"/>
    <w:semiHidden/>
    <w:unhideWhenUsed/>
    <w:rsid w:val="00162D7E"/>
    <w:rPr>
      <w:vertAlign w:val="superscript"/>
    </w:rPr>
  </w:style>
  <w:style w:type="paragraph" w:styleId="NormalWeb">
    <w:name w:val="Normal (Web)"/>
    <w:basedOn w:val="Normal"/>
    <w:uiPriority w:val="99"/>
    <w:semiHidden/>
    <w:unhideWhenUsed/>
    <w:rsid w:val="005D2474"/>
    <w:pPr>
      <w:spacing w:before="100" w:beforeAutospacing="1" w:after="100" w:afterAutospacing="1"/>
    </w:pPr>
    <w:rPr>
      <w:rFonts w:ascii="Times New Roman" w:eastAsia="Times New Roman" w:hAnsi="Times New Roman" w:cs="Times New Roman"/>
      <w:szCs w:val="24"/>
      <w:lang w:val="en-GB" w:eastAsia="en-GB"/>
    </w:rPr>
  </w:style>
  <w:style w:type="paragraph" w:customStyle="1" w:styleId="Style7">
    <w:name w:val="Style7"/>
    <w:basedOn w:val="ListParagraph"/>
    <w:qFormat/>
    <w:rsid w:val="00455E63"/>
    <w:pPr>
      <w:numPr>
        <w:ilvl w:val="1"/>
        <w:numId w:val="5"/>
      </w:numPr>
      <w:tabs>
        <w:tab w:val="num" w:pos="360"/>
      </w:tabs>
      <w:spacing w:after="0" w:line="240" w:lineRule="auto"/>
      <w:ind w:left="1168" w:hanging="992"/>
    </w:pPr>
    <w:rPr>
      <w:rFonts w:ascii="Arial" w:eastAsia="MS Mincho" w:hAnsi="Arial" w:cs="Arial"/>
      <w:b/>
      <w:sz w:val="24"/>
      <w:szCs w:val="24"/>
      <w:lang w:eastAsia="ja-JP"/>
    </w:rPr>
  </w:style>
  <w:style w:type="paragraph" w:customStyle="1" w:styleId="Default">
    <w:name w:val="Default"/>
    <w:rsid w:val="00455E63"/>
    <w:pPr>
      <w:autoSpaceDE w:val="0"/>
      <w:autoSpaceDN w:val="0"/>
      <w:adjustRightInd w:val="0"/>
      <w:spacing w:after="0"/>
    </w:pPr>
    <w:rPr>
      <w:rFonts w:ascii="Syntax" w:eastAsia="MS ??" w:hAnsi="Syntax" w:cs="Syntax"/>
      <w:color w:val="000000"/>
      <w:sz w:val="24"/>
      <w:szCs w:val="24"/>
      <w:lang w:eastAsia="en-GB"/>
    </w:rPr>
  </w:style>
  <w:style w:type="character" w:customStyle="1" w:styleId="ListParagraphChar">
    <w:name w:val="List Paragraph Char"/>
    <w:link w:val="ListParagraph"/>
    <w:uiPriority w:val="34"/>
    <w:locked/>
    <w:rsid w:val="00455E63"/>
    <w:rPr>
      <w:rFonts w:ascii="Calibri" w:eastAsia="Times New Roman" w:hAnsi="Calibri" w:cs="Times New Roman"/>
      <w:sz w:val="22"/>
      <w:szCs w:val="22"/>
      <w:lang w:eastAsia="en-US"/>
    </w:rPr>
  </w:style>
  <w:style w:type="paragraph" w:styleId="PlainText">
    <w:name w:val="Plain Text"/>
    <w:basedOn w:val="Normal"/>
    <w:link w:val="PlainTextChar"/>
    <w:uiPriority w:val="99"/>
    <w:unhideWhenUsed/>
    <w:rsid w:val="00455E63"/>
    <w:pPr>
      <w:spacing w:after="0"/>
    </w:pPr>
    <w:rPr>
      <w:rFonts w:ascii="Calibri" w:eastAsia="Calibri" w:hAnsi="Calibri" w:cs="Times New Roman"/>
      <w:sz w:val="22"/>
      <w:szCs w:val="21"/>
      <w:lang w:val="en-GB" w:eastAsia="en-US"/>
    </w:rPr>
  </w:style>
  <w:style w:type="character" w:customStyle="1" w:styleId="PlainTextChar">
    <w:name w:val="Plain Text Char"/>
    <w:basedOn w:val="DefaultParagraphFont"/>
    <w:link w:val="PlainText"/>
    <w:uiPriority w:val="99"/>
    <w:rsid w:val="00455E63"/>
    <w:rPr>
      <w:rFonts w:ascii="Calibri" w:eastAsia="Calibri" w:hAnsi="Calibri" w:cs="Times New Roman"/>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E1"/>
    <w:rPr>
      <w:sz w:val="24"/>
      <w:lang w:val="en-US"/>
    </w:rPr>
  </w:style>
  <w:style w:type="paragraph" w:styleId="Heading1">
    <w:name w:val="heading 1"/>
    <w:basedOn w:val="DHChapterHead"/>
    <w:next w:val="Normal"/>
    <w:link w:val="Heading1Char"/>
    <w:qFormat/>
    <w:rsid w:val="009F4EE1"/>
    <w:pPr>
      <w:numPr>
        <w:numId w:val="4"/>
      </w:numPr>
      <w:outlineLvl w:val="0"/>
    </w:pPr>
    <w:rPr>
      <w:b/>
      <w:color w:val="auto"/>
      <w:sz w:val="28"/>
      <w:szCs w:val="28"/>
    </w:rPr>
  </w:style>
  <w:style w:type="paragraph" w:styleId="Heading2">
    <w:name w:val="heading 2"/>
    <w:basedOn w:val="Normal"/>
    <w:next w:val="Normal"/>
    <w:link w:val="Heading2Char"/>
    <w:qFormat/>
    <w:rsid w:val="001A1041"/>
    <w:pPr>
      <w:keepNext/>
      <w:tabs>
        <w:tab w:val="num" w:pos="576"/>
      </w:tabs>
      <w:spacing w:before="240" w:after="60" w:line="276" w:lineRule="auto"/>
      <w:ind w:left="576" w:hanging="576"/>
      <w:outlineLvl w:val="1"/>
    </w:pPr>
    <w:rPr>
      <w:rFonts w:ascii="Arial" w:eastAsia="Times New Roman" w:hAnsi="Arial" w:cs="Arial"/>
      <w:b/>
      <w:bCs/>
      <w:i/>
      <w:iCs/>
      <w:sz w:val="28"/>
      <w:szCs w:val="28"/>
      <w:lang w:val="en-GB" w:eastAsia="en-US"/>
    </w:rPr>
  </w:style>
  <w:style w:type="paragraph" w:styleId="Heading3">
    <w:name w:val="heading 3"/>
    <w:basedOn w:val="Normal"/>
    <w:next w:val="Normal"/>
    <w:link w:val="Heading3Char"/>
    <w:qFormat/>
    <w:rsid w:val="001A1041"/>
    <w:pPr>
      <w:keepNext/>
      <w:numPr>
        <w:ilvl w:val="2"/>
        <w:numId w:val="4"/>
      </w:numPr>
      <w:spacing w:before="240" w:after="60" w:line="276" w:lineRule="auto"/>
      <w:outlineLvl w:val="2"/>
    </w:pPr>
    <w:rPr>
      <w:rFonts w:ascii="Arial" w:eastAsia="Times New Roman" w:hAnsi="Arial" w:cs="Arial"/>
      <w:b/>
      <w:bCs/>
      <w:sz w:val="26"/>
      <w:szCs w:val="26"/>
      <w:lang w:val="en-GB" w:eastAsia="en-US"/>
    </w:rPr>
  </w:style>
  <w:style w:type="paragraph" w:styleId="Heading4">
    <w:name w:val="heading 4"/>
    <w:basedOn w:val="Normal"/>
    <w:next w:val="Normal"/>
    <w:link w:val="Heading4Char"/>
    <w:qFormat/>
    <w:rsid w:val="001A1041"/>
    <w:pPr>
      <w:keepNext/>
      <w:tabs>
        <w:tab w:val="num" w:pos="864"/>
      </w:tabs>
      <w:spacing w:before="240" w:after="60" w:line="276" w:lineRule="auto"/>
      <w:ind w:left="864" w:hanging="864"/>
      <w:outlineLvl w:val="3"/>
    </w:pPr>
    <w:rPr>
      <w:rFonts w:ascii="Times New Roman" w:eastAsia="Times New Roman" w:hAnsi="Times New Roman" w:cs="Times New Roman"/>
      <w:b/>
      <w:bCs/>
      <w:sz w:val="28"/>
      <w:szCs w:val="28"/>
      <w:lang w:val="en-GB" w:eastAsia="en-US"/>
    </w:rPr>
  </w:style>
  <w:style w:type="paragraph" w:styleId="Heading5">
    <w:name w:val="heading 5"/>
    <w:basedOn w:val="Normal"/>
    <w:next w:val="Normal"/>
    <w:link w:val="Heading5Char"/>
    <w:qFormat/>
    <w:rsid w:val="001A1041"/>
    <w:pPr>
      <w:tabs>
        <w:tab w:val="num" w:pos="1008"/>
      </w:tabs>
      <w:spacing w:before="240" w:after="60" w:line="276" w:lineRule="auto"/>
      <w:ind w:left="1008" w:hanging="1008"/>
      <w:outlineLvl w:val="4"/>
    </w:pPr>
    <w:rPr>
      <w:rFonts w:ascii="Calibri" w:eastAsia="Times New Roman" w:hAnsi="Calibri" w:cs="Times New Roman"/>
      <w:b/>
      <w:bCs/>
      <w:i/>
      <w:iCs/>
      <w:sz w:val="26"/>
      <w:szCs w:val="26"/>
      <w:lang w:val="en-GB" w:eastAsia="en-US"/>
    </w:rPr>
  </w:style>
  <w:style w:type="paragraph" w:styleId="Heading6">
    <w:name w:val="heading 6"/>
    <w:basedOn w:val="Normal"/>
    <w:next w:val="Normal"/>
    <w:link w:val="Heading6Char"/>
    <w:uiPriority w:val="9"/>
    <w:qFormat/>
    <w:rsid w:val="001A1041"/>
    <w:pPr>
      <w:tabs>
        <w:tab w:val="num" w:pos="1152"/>
      </w:tabs>
      <w:spacing w:before="240" w:after="60" w:line="276" w:lineRule="auto"/>
      <w:ind w:left="1152" w:hanging="1152"/>
      <w:outlineLvl w:val="5"/>
    </w:pPr>
    <w:rPr>
      <w:rFonts w:ascii="Times New Roman" w:eastAsia="Times New Roman" w:hAnsi="Times New Roman" w:cs="Times New Roman"/>
      <w:b/>
      <w:bCs/>
      <w:sz w:val="22"/>
      <w:szCs w:val="22"/>
      <w:lang w:val="en-GB" w:eastAsia="en-US"/>
    </w:rPr>
  </w:style>
  <w:style w:type="paragraph" w:styleId="Heading7">
    <w:name w:val="heading 7"/>
    <w:basedOn w:val="Normal"/>
    <w:next w:val="Normal"/>
    <w:link w:val="Heading7Char"/>
    <w:qFormat/>
    <w:rsid w:val="001A1041"/>
    <w:pPr>
      <w:tabs>
        <w:tab w:val="num" w:pos="1296"/>
      </w:tabs>
      <w:spacing w:before="240" w:after="60" w:line="276" w:lineRule="auto"/>
      <w:ind w:left="1296" w:hanging="1296"/>
      <w:outlineLvl w:val="6"/>
    </w:pPr>
    <w:rPr>
      <w:rFonts w:ascii="Times New Roman" w:eastAsia="Times New Roman" w:hAnsi="Times New Roman" w:cs="Times New Roman"/>
      <w:szCs w:val="24"/>
      <w:lang w:val="en-GB" w:eastAsia="en-US"/>
    </w:rPr>
  </w:style>
  <w:style w:type="paragraph" w:styleId="Heading8">
    <w:name w:val="heading 8"/>
    <w:basedOn w:val="Normal"/>
    <w:next w:val="Normal"/>
    <w:link w:val="Heading8Char"/>
    <w:qFormat/>
    <w:rsid w:val="001A1041"/>
    <w:pPr>
      <w:tabs>
        <w:tab w:val="num" w:pos="1440"/>
      </w:tabs>
      <w:spacing w:before="240" w:after="60" w:line="276" w:lineRule="auto"/>
      <w:ind w:left="1440" w:hanging="1440"/>
      <w:outlineLvl w:val="7"/>
    </w:pPr>
    <w:rPr>
      <w:rFonts w:ascii="Times New Roman" w:eastAsia="Times New Roman" w:hAnsi="Times New Roman" w:cs="Times New Roman"/>
      <w:i/>
      <w:iCs/>
      <w:szCs w:val="24"/>
      <w:lang w:val="en-GB" w:eastAsia="en-US"/>
    </w:rPr>
  </w:style>
  <w:style w:type="paragraph" w:styleId="Heading9">
    <w:name w:val="heading 9"/>
    <w:basedOn w:val="Normal"/>
    <w:next w:val="Normal"/>
    <w:link w:val="Heading9Char"/>
    <w:qFormat/>
    <w:rsid w:val="001A1041"/>
    <w:pPr>
      <w:tabs>
        <w:tab w:val="num" w:pos="1584"/>
      </w:tabs>
      <w:spacing w:before="240" w:after="60" w:line="276" w:lineRule="auto"/>
      <w:ind w:left="1584" w:hanging="1584"/>
      <w:outlineLvl w:val="8"/>
    </w:pPr>
    <w:rPr>
      <w:rFonts w:ascii="Arial" w:eastAsia="Times New Roman"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rsid w:val="009F4EE1"/>
    <w:rPr>
      <w:rFonts w:ascii="Arial" w:hAnsi="Arial" w:cs="Arial"/>
      <w:b/>
      <w:sz w:val="28"/>
      <w:szCs w:val="28"/>
      <w:lang w:eastAsia="en-US"/>
    </w:rPr>
  </w:style>
  <w:style w:type="character" w:customStyle="1" w:styleId="Heading2Char">
    <w:name w:val="Heading 2 Char"/>
    <w:basedOn w:val="DefaultParagraphFont"/>
    <w:link w:val="Heading2"/>
    <w:rsid w:val="001A1041"/>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rsid w:val="001A1041"/>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1A1041"/>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rsid w:val="001A104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rsid w:val="001A1041"/>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rsid w:val="001A1041"/>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1A1041"/>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1A1041"/>
    <w:rPr>
      <w:rFonts w:ascii="Arial" w:eastAsia="Times New Roman" w:hAnsi="Arial" w:cs="Arial"/>
      <w:sz w:val="22"/>
      <w:szCs w:val="22"/>
      <w:lang w:eastAsia="en-US"/>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customStyle="1" w:styleId="Style2">
    <w:name w:val="Style2"/>
    <w:basedOn w:val="Normal"/>
    <w:qFormat/>
    <w:rsid w:val="001A1041"/>
    <w:pPr>
      <w:spacing w:line="276" w:lineRule="auto"/>
    </w:pPr>
    <w:rPr>
      <w:rFonts w:ascii="Calibri" w:eastAsia="Times New Roman" w:hAnsi="Calibri" w:cs="Times New Roman"/>
      <w:sz w:val="22"/>
      <w:szCs w:val="22"/>
      <w:lang w:val="en-GB" w:eastAsia="en-US"/>
    </w:rPr>
  </w:style>
  <w:style w:type="paragraph" w:customStyle="1" w:styleId="TitleV5">
    <w:name w:val="Title V5"/>
    <w:basedOn w:val="Normal"/>
    <w:next w:val="Normal"/>
    <w:qFormat/>
    <w:rsid w:val="001A1041"/>
    <w:pPr>
      <w:numPr>
        <w:ilvl w:val="1"/>
        <w:numId w:val="2"/>
      </w:numPr>
      <w:spacing w:line="276" w:lineRule="auto"/>
      <w:jc w:val="both"/>
    </w:pPr>
    <w:rPr>
      <w:rFonts w:ascii="Arial" w:eastAsia="Times New Roman" w:hAnsi="Arial" w:cs="Arial"/>
      <w:sz w:val="20"/>
      <w:lang w:val="en-GB" w:eastAsia="en-US"/>
    </w:rPr>
  </w:style>
  <w:style w:type="paragraph" w:styleId="Header">
    <w:name w:val="header"/>
    <w:basedOn w:val="Normal"/>
    <w:link w:val="HeaderChar"/>
    <w:uiPriority w:val="99"/>
    <w:unhideWhenUsed/>
    <w:rsid w:val="001A1041"/>
    <w:pPr>
      <w:tabs>
        <w:tab w:val="center" w:pos="4513"/>
        <w:tab w:val="right" w:pos="9026"/>
      </w:tabs>
      <w:spacing w:after="0"/>
    </w:pPr>
    <w:rPr>
      <w:rFonts w:ascii="Calibri" w:eastAsia="Times New Roman" w:hAnsi="Calibri" w:cs="Times New Roman"/>
      <w:sz w:val="22"/>
      <w:szCs w:val="22"/>
      <w:lang w:val="en-GB" w:eastAsia="en-US"/>
    </w:rPr>
  </w:style>
  <w:style w:type="character" w:customStyle="1" w:styleId="HeaderChar">
    <w:name w:val="Header Char"/>
    <w:basedOn w:val="DefaultParagraphFont"/>
    <w:link w:val="Header"/>
    <w:uiPriority w:val="99"/>
    <w:rsid w:val="001A1041"/>
    <w:rPr>
      <w:rFonts w:ascii="Calibri" w:eastAsia="Times New Roman" w:hAnsi="Calibri" w:cs="Times New Roman"/>
      <w:sz w:val="22"/>
      <w:szCs w:val="22"/>
      <w:lang w:eastAsia="en-US"/>
    </w:rPr>
  </w:style>
  <w:style w:type="paragraph" w:styleId="Footer">
    <w:name w:val="footer"/>
    <w:basedOn w:val="Normal"/>
    <w:link w:val="FooterChar"/>
    <w:uiPriority w:val="99"/>
    <w:unhideWhenUsed/>
    <w:rsid w:val="001A1041"/>
    <w:pPr>
      <w:tabs>
        <w:tab w:val="center" w:pos="4513"/>
        <w:tab w:val="right" w:pos="9026"/>
      </w:tabs>
      <w:spacing w:after="0"/>
    </w:pPr>
    <w:rPr>
      <w:rFonts w:ascii="Calibri" w:eastAsia="Times New Roman" w:hAnsi="Calibri" w:cs="Times New Roman"/>
      <w:sz w:val="22"/>
      <w:szCs w:val="22"/>
      <w:lang w:val="en-GB" w:eastAsia="en-US"/>
    </w:rPr>
  </w:style>
  <w:style w:type="character" w:customStyle="1" w:styleId="FooterChar">
    <w:name w:val="Footer Char"/>
    <w:basedOn w:val="DefaultParagraphFont"/>
    <w:link w:val="Footer"/>
    <w:uiPriority w:val="99"/>
    <w:rsid w:val="001A1041"/>
    <w:rPr>
      <w:rFonts w:ascii="Calibri" w:eastAsia="Times New Roman" w:hAnsi="Calibri" w:cs="Times New Roman"/>
      <w:sz w:val="22"/>
      <w:szCs w:val="22"/>
      <w:lang w:eastAsia="en-US"/>
    </w:rPr>
  </w:style>
  <w:style w:type="paragraph" w:styleId="ListParagraph">
    <w:name w:val="List Paragraph"/>
    <w:basedOn w:val="Normal"/>
    <w:link w:val="ListParagraphChar"/>
    <w:uiPriority w:val="34"/>
    <w:qFormat/>
    <w:rsid w:val="001A1041"/>
    <w:pPr>
      <w:spacing w:line="276" w:lineRule="auto"/>
      <w:ind w:left="720"/>
      <w:contextualSpacing/>
    </w:pPr>
    <w:rPr>
      <w:rFonts w:ascii="Calibri" w:eastAsia="Times New Roman" w:hAnsi="Calibri" w:cs="Times New Roman"/>
      <w:sz w:val="22"/>
      <w:szCs w:val="22"/>
      <w:lang w:val="en-GB" w:eastAsia="en-US"/>
    </w:rPr>
  </w:style>
  <w:style w:type="paragraph" w:styleId="CommentText">
    <w:name w:val="annotation text"/>
    <w:basedOn w:val="Normal"/>
    <w:link w:val="CommentTextChar"/>
    <w:uiPriority w:val="99"/>
    <w:unhideWhenUsed/>
    <w:rsid w:val="001A1041"/>
    <w:rPr>
      <w:rFonts w:ascii="Calibri" w:eastAsia="Times New Roman" w:hAnsi="Calibri" w:cs="Times New Roman"/>
      <w:sz w:val="20"/>
      <w:lang w:val="en-GB" w:eastAsia="en-US"/>
    </w:rPr>
  </w:style>
  <w:style w:type="character" w:customStyle="1" w:styleId="CommentTextChar">
    <w:name w:val="Comment Text Char"/>
    <w:basedOn w:val="DefaultParagraphFont"/>
    <w:link w:val="CommentText"/>
    <w:uiPriority w:val="99"/>
    <w:rsid w:val="001A1041"/>
    <w:rPr>
      <w:rFonts w:ascii="Calibri" w:eastAsia="Times New Roman" w:hAnsi="Calibri" w:cs="Times New Roman"/>
      <w:lang w:eastAsia="en-US"/>
    </w:rPr>
  </w:style>
  <w:style w:type="paragraph" w:customStyle="1" w:styleId="00-Normal-BB">
    <w:name w:val="00-Normal-BB"/>
    <w:rsid w:val="001A1041"/>
    <w:pPr>
      <w:spacing w:after="0"/>
      <w:jc w:val="both"/>
    </w:pPr>
    <w:rPr>
      <w:rFonts w:ascii="Arial" w:eastAsia="Times New Roman" w:hAnsi="Arial" w:cs="Times New Roman"/>
      <w:sz w:val="22"/>
      <w:lang w:eastAsia="en-US"/>
    </w:rPr>
  </w:style>
  <w:style w:type="paragraph" w:customStyle="1" w:styleId="01-SchedulePartHeading">
    <w:name w:val="01-SchedulePartHeading"/>
    <w:basedOn w:val="01-ScheduleHeading"/>
    <w:next w:val="00-Normal-BB"/>
    <w:rsid w:val="001A1041"/>
    <w:pPr>
      <w:pageBreakBefore w:val="0"/>
      <w:numPr>
        <w:ilvl w:val="1"/>
      </w:numPr>
    </w:pPr>
    <w:rPr>
      <w:caps w:val="0"/>
    </w:rPr>
  </w:style>
  <w:style w:type="paragraph" w:customStyle="1" w:styleId="01-ScheduleHeading">
    <w:name w:val="01-ScheduleHeading"/>
    <w:basedOn w:val="00-Normal-BB"/>
    <w:next w:val="00-Normal-BB"/>
    <w:rsid w:val="001A1041"/>
    <w:pPr>
      <w:pageBreakBefore/>
    </w:pPr>
    <w:rPr>
      <w:b/>
      <w:caps/>
    </w:rPr>
  </w:style>
  <w:style w:type="paragraph" w:customStyle="1" w:styleId="01-S-Level1-BB">
    <w:name w:val="01-S-Level1-BB"/>
    <w:basedOn w:val="00-Normal-BB"/>
    <w:next w:val="Normal"/>
    <w:rsid w:val="001A1041"/>
    <w:pPr>
      <w:tabs>
        <w:tab w:val="num" w:pos="720"/>
      </w:tabs>
      <w:ind w:left="720" w:hanging="720"/>
    </w:pPr>
  </w:style>
  <w:style w:type="paragraph" w:customStyle="1" w:styleId="01-S-Level2-BB">
    <w:name w:val="01-S-Level2-BB"/>
    <w:basedOn w:val="01-S-Level1-BB"/>
    <w:next w:val="Normal"/>
    <w:rsid w:val="001A1041"/>
    <w:pPr>
      <w:numPr>
        <w:ilvl w:val="3"/>
      </w:numPr>
      <w:tabs>
        <w:tab w:val="num" w:pos="720"/>
      </w:tabs>
      <w:ind w:left="720" w:hanging="720"/>
    </w:pPr>
  </w:style>
  <w:style w:type="paragraph" w:customStyle="1" w:styleId="01-S-Level3-BB">
    <w:name w:val="01-S-Level3-BB"/>
    <w:basedOn w:val="01-S-Level1-BB"/>
    <w:next w:val="Normal"/>
    <w:rsid w:val="001A1041"/>
    <w:pPr>
      <w:numPr>
        <w:ilvl w:val="4"/>
      </w:numPr>
      <w:tabs>
        <w:tab w:val="num" w:pos="720"/>
      </w:tabs>
      <w:ind w:left="720" w:hanging="720"/>
    </w:pPr>
  </w:style>
  <w:style w:type="paragraph" w:customStyle="1" w:styleId="01-S-Level4-BB">
    <w:name w:val="01-S-Level4-BB"/>
    <w:basedOn w:val="01-S-Level3-BB"/>
    <w:next w:val="Normal"/>
    <w:rsid w:val="001A1041"/>
    <w:pPr>
      <w:numPr>
        <w:ilvl w:val="5"/>
      </w:numPr>
      <w:tabs>
        <w:tab w:val="num" w:pos="720"/>
      </w:tabs>
      <w:ind w:left="720" w:hanging="720"/>
    </w:pPr>
  </w:style>
  <w:style w:type="paragraph" w:customStyle="1" w:styleId="01-S-Level5-BB">
    <w:name w:val="01-S-Level5-BB"/>
    <w:basedOn w:val="01-S-Level4-BB"/>
    <w:next w:val="Normal"/>
    <w:rsid w:val="001A1041"/>
    <w:pPr>
      <w:numPr>
        <w:ilvl w:val="6"/>
      </w:numPr>
      <w:tabs>
        <w:tab w:val="num" w:pos="720"/>
      </w:tabs>
      <w:ind w:left="720" w:hanging="720"/>
    </w:pPr>
  </w:style>
  <w:style w:type="paragraph" w:customStyle="1" w:styleId="02-Level1-BB">
    <w:name w:val="02-Level1-BB"/>
    <w:basedOn w:val="00-Normal-BB"/>
    <w:next w:val="Normal"/>
    <w:rsid w:val="001A1041"/>
    <w:pPr>
      <w:tabs>
        <w:tab w:val="num" w:pos="720"/>
      </w:tabs>
      <w:ind w:left="720" w:hanging="720"/>
    </w:pPr>
    <w:rPr>
      <w:b/>
    </w:rPr>
  </w:style>
  <w:style w:type="paragraph" w:customStyle="1" w:styleId="02-Level2-BB">
    <w:name w:val="02-Level2-BB"/>
    <w:basedOn w:val="00-Normal-BB"/>
    <w:next w:val="Normal"/>
    <w:rsid w:val="001A1041"/>
    <w:pPr>
      <w:tabs>
        <w:tab w:val="num" w:pos="1440"/>
      </w:tabs>
      <w:ind w:left="1440" w:hanging="720"/>
    </w:pPr>
  </w:style>
  <w:style w:type="paragraph" w:customStyle="1" w:styleId="02-Level3-BB">
    <w:name w:val="02-Level3-BB"/>
    <w:basedOn w:val="00-Normal-BB"/>
    <w:next w:val="Normal"/>
    <w:rsid w:val="001A1041"/>
    <w:pPr>
      <w:tabs>
        <w:tab w:val="num" w:pos="2495"/>
      </w:tabs>
      <w:ind w:left="2495" w:hanging="1055"/>
    </w:pPr>
  </w:style>
  <w:style w:type="paragraph" w:customStyle="1" w:styleId="02-Level4-BB">
    <w:name w:val="02-Level4-BB"/>
    <w:basedOn w:val="00-Normal-BB"/>
    <w:next w:val="Normal"/>
    <w:rsid w:val="001A1041"/>
    <w:pPr>
      <w:tabs>
        <w:tab w:val="num" w:pos="3215"/>
      </w:tabs>
      <w:ind w:left="3215" w:hanging="720"/>
    </w:pPr>
  </w:style>
  <w:style w:type="paragraph" w:customStyle="1" w:styleId="02-Level5-BB">
    <w:name w:val="02-Level5-BB"/>
    <w:basedOn w:val="00-Normal-BB"/>
    <w:next w:val="Normal"/>
    <w:rsid w:val="001A1041"/>
    <w:pPr>
      <w:numPr>
        <w:ilvl w:val="4"/>
        <w:numId w:val="3"/>
      </w:numPr>
      <w:tabs>
        <w:tab w:val="clear" w:pos="4295"/>
        <w:tab w:val="left" w:pos="4009"/>
      </w:tabs>
    </w:pPr>
  </w:style>
  <w:style w:type="paragraph" w:styleId="TOC2">
    <w:name w:val="toc 2"/>
    <w:basedOn w:val="Normal"/>
    <w:next w:val="Normal"/>
    <w:autoRedefine/>
    <w:uiPriority w:val="39"/>
    <w:unhideWhenUsed/>
    <w:qFormat/>
    <w:rsid w:val="001A1041"/>
    <w:pPr>
      <w:spacing w:before="120" w:after="0" w:line="276" w:lineRule="auto"/>
      <w:ind w:left="220"/>
    </w:pPr>
    <w:rPr>
      <w:rFonts w:eastAsia="Times New Roman" w:cstheme="minorHAnsi"/>
      <w:i/>
      <w:iCs/>
      <w:sz w:val="20"/>
      <w:lang w:val="en-GB" w:eastAsia="en-US"/>
    </w:rPr>
  </w:style>
  <w:style w:type="paragraph" w:styleId="TOC3">
    <w:name w:val="toc 3"/>
    <w:basedOn w:val="Normal"/>
    <w:next w:val="Normal"/>
    <w:autoRedefine/>
    <w:uiPriority w:val="39"/>
    <w:unhideWhenUsed/>
    <w:qFormat/>
    <w:rsid w:val="001A1041"/>
    <w:pPr>
      <w:spacing w:after="0" w:line="276" w:lineRule="auto"/>
      <w:ind w:left="440"/>
    </w:pPr>
    <w:rPr>
      <w:rFonts w:eastAsia="Times New Roman" w:cstheme="minorHAnsi"/>
      <w:sz w:val="20"/>
      <w:lang w:val="en-GB" w:eastAsia="en-US"/>
    </w:rPr>
  </w:style>
  <w:style w:type="paragraph" w:styleId="TOC4">
    <w:name w:val="toc 4"/>
    <w:basedOn w:val="Normal"/>
    <w:next w:val="Normal"/>
    <w:autoRedefine/>
    <w:uiPriority w:val="39"/>
    <w:unhideWhenUsed/>
    <w:rsid w:val="001A1041"/>
    <w:pPr>
      <w:spacing w:after="0" w:line="276" w:lineRule="auto"/>
      <w:ind w:left="660"/>
    </w:pPr>
    <w:rPr>
      <w:rFonts w:eastAsia="Times New Roman" w:cstheme="minorHAnsi"/>
      <w:sz w:val="20"/>
      <w:lang w:val="en-GB" w:eastAsia="en-US"/>
    </w:rPr>
  </w:style>
  <w:style w:type="paragraph" w:styleId="TOC5">
    <w:name w:val="toc 5"/>
    <w:basedOn w:val="Normal"/>
    <w:next w:val="Normal"/>
    <w:autoRedefine/>
    <w:uiPriority w:val="39"/>
    <w:unhideWhenUsed/>
    <w:rsid w:val="001A1041"/>
    <w:pPr>
      <w:spacing w:after="0" w:line="276" w:lineRule="auto"/>
      <w:ind w:left="880"/>
    </w:pPr>
    <w:rPr>
      <w:rFonts w:eastAsia="Times New Roman" w:cstheme="minorHAnsi"/>
      <w:sz w:val="20"/>
      <w:lang w:val="en-GB" w:eastAsia="en-US"/>
    </w:rPr>
  </w:style>
  <w:style w:type="paragraph" w:styleId="TOC6">
    <w:name w:val="toc 6"/>
    <w:basedOn w:val="Normal"/>
    <w:next w:val="Normal"/>
    <w:autoRedefine/>
    <w:uiPriority w:val="39"/>
    <w:unhideWhenUsed/>
    <w:rsid w:val="001A1041"/>
    <w:pPr>
      <w:spacing w:after="0" w:line="276" w:lineRule="auto"/>
      <w:ind w:left="1100"/>
    </w:pPr>
    <w:rPr>
      <w:rFonts w:eastAsia="Times New Roman" w:cstheme="minorHAnsi"/>
      <w:sz w:val="20"/>
      <w:lang w:val="en-GB" w:eastAsia="en-US"/>
    </w:rPr>
  </w:style>
  <w:style w:type="paragraph" w:styleId="TOC7">
    <w:name w:val="toc 7"/>
    <w:basedOn w:val="Normal"/>
    <w:next w:val="Normal"/>
    <w:autoRedefine/>
    <w:uiPriority w:val="39"/>
    <w:unhideWhenUsed/>
    <w:rsid w:val="001A1041"/>
    <w:pPr>
      <w:spacing w:after="0" w:line="276" w:lineRule="auto"/>
      <w:ind w:left="1320"/>
    </w:pPr>
    <w:rPr>
      <w:rFonts w:eastAsia="Times New Roman" w:cstheme="minorHAnsi"/>
      <w:sz w:val="20"/>
      <w:lang w:val="en-GB" w:eastAsia="en-US"/>
    </w:rPr>
  </w:style>
  <w:style w:type="paragraph" w:styleId="TOC8">
    <w:name w:val="toc 8"/>
    <w:basedOn w:val="Normal"/>
    <w:next w:val="Normal"/>
    <w:autoRedefine/>
    <w:uiPriority w:val="39"/>
    <w:unhideWhenUsed/>
    <w:rsid w:val="001A1041"/>
    <w:pPr>
      <w:spacing w:after="0" w:line="276" w:lineRule="auto"/>
      <w:ind w:left="1540"/>
    </w:pPr>
    <w:rPr>
      <w:rFonts w:eastAsia="Times New Roman" w:cstheme="minorHAnsi"/>
      <w:sz w:val="20"/>
      <w:lang w:val="en-GB" w:eastAsia="en-US"/>
    </w:rPr>
  </w:style>
  <w:style w:type="paragraph" w:styleId="TOC9">
    <w:name w:val="toc 9"/>
    <w:basedOn w:val="Normal"/>
    <w:next w:val="Normal"/>
    <w:autoRedefine/>
    <w:uiPriority w:val="39"/>
    <w:unhideWhenUsed/>
    <w:rsid w:val="001A1041"/>
    <w:pPr>
      <w:spacing w:after="0" w:line="276" w:lineRule="auto"/>
      <w:ind w:left="1760"/>
    </w:pPr>
    <w:rPr>
      <w:rFonts w:eastAsia="Times New Roman" w:cstheme="minorHAnsi"/>
      <w:sz w:val="20"/>
      <w:lang w:val="en-GB" w:eastAsia="en-US"/>
    </w:rPr>
  </w:style>
  <w:style w:type="character" w:styleId="Emphasis">
    <w:name w:val="Emphasis"/>
    <w:basedOn w:val="DefaultParagraphFont"/>
    <w:uiPriority w:val="20"/>
    <w:qFormat/>
    <w:rsid w:val="00C17F79"/>
    <w:rPr>
      <w:i/>
      <w:iCs/>
    </w:rPr>
  </w:style>
  <w:style w:type="character" w:styleId="CommentReference">
    <w:name w:val="annotation reference"/>
    <w:basedOn w:val="DefaultParagraphFont"/>
    <w:uiPriority w:val="99"/>
    <w:semiHidden/>
    <w:unhideWhenUsed/>
    <w:rsid w:val="00227079"/>
    <w:rPr>
      <w:sz w:val="16"/>
      <w:szCs w:val="16"/>
    </w:rPr>
  </w:style>
  <w:style w:type="paragraph" w:styleId="CommentSubject">
    <w:name w:val="annotation subject"/>
    <w:basedOn w:val="CommentText"/>
    <w:next w:val="CommentText"/>
    <w:link w:val="CommentSubjectChar"/>
    <w:uiPriority w:val="99"/>
    <w:semiHidden/>
    <w:unhideWhenUsed/>
    <w:rsid w:val="00227079"/>
    <w:rPr>
      <w:rFonts w:asciiTheme="minorHAnsi" w:eastAsiaTheme="minorEastAsia" w:hAnsiTheme="minorHAnsi" w:cstheme="minorBidi"/>
      <w:b/>
      <w:bCs/>
      <w:lang w:val="en-US" w:eastAsia="ja-JP"/>
    </w:rPr>
  </w:style>
  <w:style w:type="character" w:customStyle="1" w:styleId="CommentSubjectChar">
    <w:name w:val="Comment Subject Char"/>
    <w:basedOn w:val="CommentTextChar"/>
    <w:link w:val="CommentSubject"/>
    <w:uiPriority w:val="99"/>
    <w:semiHidden/>
    <w:rsid w:val="00227079"/>
    <w:rPr>
      <w:rFonts w:ascii="Calibri" w:eastAsia="Times New Roman" w:hAnsi="Calibri" w:cs="Times New Roman"/>
      <w:b/>
      <w:bCs/>
      <w:lang w:val="en-US" w:eastAsia="en-US"/>
    </w:rPr>
  </w:style>
  <w:style w:type="paragraph" w:styleId="Title">
    <w:name w:val="Title"/>
    <w:basedOn w:val="Normal"/>
    <w:next w:val="Normal"/>
    <w:link w:val="TitleChar"/>
    <w:uiPriority w:val="10"/>
    <w:qFormat/>
    <w:rsid w:val="000677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77CB"/>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0B4111"/>
    <w:pPr>
      <w:spacing w:after="0"/>
    </w:pPr>
    <w:rPr>
      <w:sz w:val="24"/>
      <w:lang w:val="en-US"/>
    </w:rPr>
  </w:style>
  <w:style w:type="character" w:styleId="FollowedHyperlink">
    <w:name w:val="FollowedHyperlink"/>
    <w:basedOn w:val="DefaultParagraphFont"/>
    <w:uiPriority w:val="99"/>
    <w:semiHidden/>
    <w:unhideWhenUsed/>
    <w:rsid w:val="00D8555A"/>
    <w:rPr>
      <w:color w:val="800080" w:themeColor="followedHyperlink"/>
      <w:u w:val="single"/>
    </w:rPr>
  </w:style>
  <w:style w:type="table" w:styleId="TableGrid">
    <w:name w:val="Table Grid"/>
    <w:basedOn w:val="TableNormal"/>
    <w:uiPriority w:val="59"/>
    <w:rsid w:val="00532EDD"/>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Level2-BB">
    <w:name w:val="01-Level2-BB"/>
    <w:basedOn w:val="Normal"/>
    <w:next w:val="Normal"/>
    <w:rsid w:val="00467722"/>
    <w:pPr>
      <w:widowControl w:val="0"/>
      <w:tabs>
        <w:tab w:val="num" w:pos="1468"/>
      </w:tabs>
      <w:autoSpaceDE w:val="0"/>
      <w:autoSpaceDN w:val="0"/>
      <w:adjustRightInd w:val="0"/>
      <w:spacing w:after="120"/>
      <w:ind w:left="1468" w:hanging="720"/>
      <w:jc w:val="both"/>
    </w:pPr>
    <w:rPr>
      <w:rFonts w:ascii="Arial" w:eastAsia="Times New Roman" w:hAnsi="Arial" w:cs="Arial"/>
      <w:sz w:val="22"/>
      <w:szCs w:val="22"/>
      <w:lang w:val="en-GB" w:eastAsia="en-GB"/>
    </w:rPr>
  </w:style>
  <w:style w:type="paragraph" w:customStyle="1" w:styleId="01-Level1-BB">
    <w:name w:val="01-Level1-BB"/>
    <w:basedOn w:val="Normal"/>
    <w:next w:val="Normal"/>
    <w:autoRedefine/>
    <w:rsid w:val="00467722"/>
    <w:pPr>
      <w:widowControl w:val="0"/>
      <w:tabs>
        <w:tab w:val="num" w:pos="720"/>
      </w:tabs>
      <w:autoSpaceDE w:val="0"/>
      <w:autoSpaceDN w:val="0"/>
      <w:adjustRightInd w:val="0"/>
      <w:spacing w:before="120" w:after="240"/>
      <w:ind w:left="720" w:hanging="720"/>
      <w:jc w:val="both"/>
    </w:pPr>
    <w:rPr>
      <w:rFonts w:ascii="Arial" w:eastAsia="Times New Roman" w:hAnsi="Arial" w:cs="Arial"/>
      <w:b/>
      <w:bCs/>
      <w:sz w:val="22"/>
      <w:szCs w:val="22"/>
      <w:lang w:val="en-GB" w:eastAsia="en-GB"/>
    </w:rPr>
  </w:style>
  <w:style w:type="paragraph" w:customStyle="1" w:styleId="01-Level3-BB">
    <w:name w:val="01-Level3-BB"/>
    <w:basedOn w:val="Normal"/>
    <w:next w:val="Normal"/>
    <w:autoRedefine/>
    <w:rsid w:val="00467722"/>
    <w:pPr>
      <w:widowControl w:val="0"/>
      <w:tabs>
        <w:tab w:val="num" w:pos="2716"/>
      </w:tabs>
      <w:autoSpaceDE w:val="0"/>
      <w:autoSpaceDN w:val="0"/>
      <w:adjustRightInd w:val="0"/>
      <w:spacing w:after="120"/>
      <w:ind w:left="2716" w:hanging="1440"/>
      <w:jc w:val="both"/>
    </w:pPr>
    <w:rPr>
      <w:rFonts w:ascii="Arial" w:eastAsia="Times New Roman" w:hAnsi="Arial" w:cs="Arial"/>
      <w:sz w:val="22"/>
      <w:szCs w:val="22"/>
      <w:lang w:val="en-GB" w:eastAsia="en-GB"/>
    </w:rPr>
  </w:style>
  <w:style w:type="paragraph" w:customStyle="1" w:styleId="CoversheetTitle">
    <w:name w:val="Coversheet Title"/>
    <w:basedOn w:val="Normal"/>
    <w:autoRedefine/>
    <w:rsid w:val="00467722"/>
    <w:pPr>
      <w:widowControl w:val="0"/>
      <w:autoSpaceDE w:val="0"/>
      <w:autoSpaceDN w:val="0"/>
      <w:adjustRightInd w:val="0"/>
      <w:spacing w:before="480" w:after="480" w:line="300" w:lineRule="atLeast"/>
      <w:jc w:val="center"/>
    </w:pPr>
    <w:rPr>
      <w:rFonts w:ascii="Times New Roman" w:eastAsia="Times New Roman" w:hAnsi="Times New Roman" w:cs="Times New Roman"/>
      <w:b/>
      <w:bCs/>
      <w:smallCaps/>
      <w:sz w:val="22"/>
      <w:szCs w:val="22"/>
      <w:lang w:eastAsia="en-GB"/>
    </w:rPr>
  </w:style>
  <w:style w:type="paragraph" w:customStyle="1" w:styleId="CoversheetParagraph">
    <w:name w:val="Coversheet Paragraph"/>
    <w:basedOn w:val="Normal"/>
    <w:autoRedefine/>
    <w:rsid w:val="00467722"/>
    <w:pPr>
      <w:widowControl w:val="0"/>
      <w:autoSpaceDE w:val="0"/>
      <w:autoSpaceDN w:val="0"/>
      <w:adjustRightInd w:val="0"/>
      <w:spacing w:after="0" w:line="300" w:lineRule="atLeast"/>
      <w:jc w:val="center"/>
    </w:pPr>
    <w:rPr>
      <w:rFonts w:ascii="Times New Roman" w:eastAsia="Times New Roman" w:hAnsi="Times New Roman" w:cs="Times New Roman"/>
      <w:sz w:val="22"/>
      <w:szCs w:val="22"/>
      <w:lang w:eastAsia="en-GB"/>
    </w:rPr>
  </w:style>
  <w:style w:type="paragraph" w:customStyle="1" w:styleId="CoversheetTitle2">
    <w:name w:val="Coversheet Title2"/>
    <w:basedOn w:val="CoversheetTitle"/>
    <w:rsid w:val="00467722"/>
    <w:rPr>
      <w:sz w:val="28"/>
      <w:szCs w:val="28"/>
    </w:rPr>
  </w:style>
  <w:style w:type="paragraph" w:customStyle="1" w:styleId="Definitions">
    <w:name w:val="Definitions"/>
    <w:basedOn w:val="Normal"/>
    <w:rsid w:val="00467722"/>
    <w:pPr>
      <w:widowControl w:val="0"/>
      <w:tabs>
        <w:tab w:val="left" w:pos="709"/>
      </w:tabs>
      <w:autoSpaceDE w:val="0"/>
      <w:autoSpaceDN w:val="0"/>
      <w:adjustRightInd w:val="0"/>
      <w:spacing w:after="120" w:line="300" w:lineRule="atLeast"/>
      <w:ind w:left="720"/>
      <w:jc w:val="both"/>
    </w:pPr>
    <w:rPr>
      <w:rFonts w:ascii="Times New Roman" w:eastAsia="Times New Roman" w:hAnsi="Times New Roman" w:cs="Times New Roman"/>
      <w:sz w:val="22"/>
      <w:szCs w:val="22"/>
      <w:lang w:eastAsia="en-GB"/>
    </w:rPr>
  </w:style>
  <w:style w:type="paragraph" w:customStyle="1" w:styleId="Schmainhead">
    <w:name w:val="Sch   main head"/>
    <w:basedOn w:val="Normal"/>
    <w:next w:val="Normal"/>
    <w:autoRedefine/>
    <w:rsid w:val="00441051"/>
    <w:pPr>
      <w:keepNext/>
      <w:pageBreakBefore/>
      <w:widowControl w:val="0"/>
      <w:tabs>
        <w:tab w:val="left" w:pos="720"/>
        <w:tab w:val="left" w:pos="1582"/>
        <w:tab w:val="left" w:pos="2591"/>
        <w:tab w:val="left" w:pos="3742"/>
        <w:tab w:val="left" w:pos="5182"/>
        <w:tab w:val="left" w:pos="6911"/>
      </w:tabs>
      <w:autoSpaceDE w:val="0"/>
      <w:autoSpaceDN w:val="0"/>
      <w:adjustRightInd w:val="0"/>
      <w:spacing w:before="240" w:after="360" w:line="300" w:lineRule="atLeast"/>
      <w:jc w:val="center"/>
      <w:outlineLvl w:val="0"/>
    </w:pPr>
    <w:rPr>
      <w:rFonts w:ascii="Times New Roman" w:eastAsia="Times New Roman" w:hAnsi="Times New Roman" w:cs="Times New Roman"/>
      <w:b/>
      <w:bCs/>
      <w:kern w:val="28"/>
      <w:sz w:val="22"/>
      <w:szCs w:val="22"/>
      <w:lang w:eastAsia="en-GB"/>
    </w:rPr>
  </w:style>
  <w:style w:type="paragraph" w:customStyle="1" w:styleId="Sch2style1">
    <w:name w:val="Sch (2style)  1"/>
    <w:basedOn w:val="Normal"/>
    <w:rsid w:val="00467722"/>
    <w:pPr>
      <w:widowControl w:val="0"/>
      <w:tabs>
        <w:tab w:val="left" w:pos="720"/>
      </w:tabs>
      <w:autoSpaceDE w:val="0"/>
      <w:autoSpaceDN w:val="0"/>
      <w:adjustRightInd w:val="0"/>
      <w:spacing w:before="280" w:after="120" w:line="300" w:lineRule="exact"/>
      <w:ind w:left="709" w:hanging="709"/>
      <w:jc w:val="both"/>
    </w:pPr>
    <w:rPr>
      <w:rFonts w:ascii="Times New Roman" w:eastAsia="Times New Roman" w:hAnsi="Times New Roman" w:cs="Times New Roman"/>
      <w:sz w:val="22"/>
      <w:szCs w:val="22"/>
      <w:lang w:eastAsia="en-GB"/>
    </w:rPr>
  </w:style>
  <w:style w:type="paragraph" w:customStyle="1" w:styleId="Sch2stylea">
    <w:name w:val="Sch (2style) (a)"/>
    <w:basedOn w:val="Normal"/>
    <w:rsid w:val="00467722"/>
    <w:pPr>
      <w:widowControl w:val="0"/>
      <w:tabs>
        <w:tab w:val="left" w:pos="1582"/>
      </w:tabs>
      <w:autoSpaceDE w:val="0"/>
      <w:autoSpaceDN w:val="0"/>
      <w:adjustRightInd w:val="0"/>
      <w:spacing w:after="120" w:line="300" w:lineRule="exact"/>
      <w:ind w:left="1559" w:hanging="567"/>
      <w:jc w:val="both"/>
    </w:pPr>
    <w:rPr>
      <w:rFonts w:ascii="Times New Roman" w:eastAsia="Times New Roman" w:hAnsi="Times New Roman" w:cs="Times New Roman"/>
      <w:sz w:val="22"/>
      <w:szCs w:val="22"/>
      <w:lang w:eastAsia="en-GB"/>
    </w:rPr>
  </w:style>
  <w:style w:type="paragraph" w:customStyle="1" w:styleId="Sch2stylei">
    <w:name w:val="Sch (2style) (i)"/>
    <w:basedOn w:val="Heading4"/>
    <w:rsid w:val="00467722"/>
    <w:pPr>
      <w:keepNext w:val="0"/>
      <w:widowControl w:val="0"/>
      <w:tabs>
        <w:tab w:val="clear" w:pos="864"/>
        <w:tab w:val="left" w:pos="1582"/>
        <w:tab w:val="left" w:pos="2268"/>
        <w:tab w:val="num" w:pos="2421"/>
      </w:tabs>
      <w:autoSpaceDE w:val="0"/>
      <w:autoSpaceDN w:val="0"/>
      <w:adjustRightInd w:val="0"/>
      <w:spacing w:before="0" w:after="120" w:line="300" w:lineRule="atLeast"/>
      <w:ind w:left="2268" w:hanging="567"/>
      <w:jc w:val="both"/>
    </w:pPr>
    <w:rPr>
      <w:b w:val="0"/>
      <w:bCs w:val="0"/>
      <w:sz w:val="22"/>
      <w:szCs w:val="22"/>
      <w:lang w:val="en-US" w:eastAsia="en-GB"/>
    </w:rPr>
  </w:style>
  <w:style w:type="paragraph" w:customStyle="1" w:styleId="1Parties">
    <w:name w:val="(1) Parties"/>
    <w:basedOn w:val="Normal"/>
    <w:rsid w:val="00467722"/>
    <w:pPr>
      <w:widowControl w:val="0"/>
      <w:tabs>
        <w:tab w:val="num" w:pos="720"/>
      </w:tabs>
      <w:autoSpaceDE w:val="0"/>
      <w:autoSpaceDN w:val="0"/>
      <w:adjustRightInd w:val="0"/>
      <w:spacing w:before="120" w:after="120" w:line="300" w:lineRule="atLeast"/>
      <w:ind w:left="720" w:hanging="720"/>
      <w:jc w:val="both"/>
    </w:pPr>
    <w:rPr>
      <w:rFonts w:ascii="Times New Roman" w:eastAsia="Times New Roman" w:hAnsi="Times New Roman" w:cs="Times New Roman"/>
      <w:sz w:val="22"/>
      <w:szCs w:val="22"/>
      <w:lang w:eastAsia="en-GB"/>
    </w:rPr>
  </w:style>
  <w:style w:type="paragraph" w:customStyle="1" w:styleId="Scha">
    <w:name w:val="Sch a)"/>
    <w:basedOn w:val="Normal"/>
    <w:rsid w:val="00467722"/>
    <w:pPr>
      <w:widowControl w:val="0"/>
      <w:tabs>
        <w:tab w:val="num" w:pos="720"/>
      </w:tabs>
      <w:autoSpaceDE w:val="0"/>
      <w:autoSpaceDN w:val="0"/>
      <w:adjustRightInd w:val="0"/>
      <w:spacing w:after="0" w:line="300" w:lineRule="atLeast"/>
      <w:ind w:left="720" w:hanging="360"/>
      <w:jc w:val="both"/>
    </w:pPr>
    <w:rPr>
      <w:rFonts w:ascii="Times New Roman" w:eastAsia="Times New Roman" w:hAnsi="Times New Roman" w:cs="Times New Roman"/>
      <w:sz w:val="22"/>
      <w:szCs w:val="22"/>
      <w:lang w:eastAsia="en-GB"/>
    </w:rPr>
  </w:style>
  <w:style w:type="character" w:customStyle="1" w:styleId="Defterm">
    <w:name w:val="Defterm"/>
    <w:rsid w:val="00467722"/>
    <w:rPr>
      <w:rFonts w:ascii="Times New Roman" w:hAnsi="Times New Roman" w:cs="Times New Roman"/>
      <w:b/>
      <w:bCs/>
      <w:color w:val="000000"/>
      <w:sz w:val="22"/>
      <w:szCs w:val="22"/>
      <w:lang w:val="en-GB"/>
    </w:rPr>
  </w:style>
  <w:style w:type="paragraph" w:customStyle="1" w:styleId="ABackground">
    <w:name w:val="(A) Background"/>
    <w:basedOn w:val="Normal"/>
    <w:rsid w:val="00467722"/>
    <w:pPr>
      <w:widowControl w:val="0"/>
      <w:tabs>
        <w:tab w:val="num" w:pos="720"/>
      </w:tabs>
      <w:autoSpaceDE w:val="0"/>
      <w:autoSpaceDN w:val="0"/>
      <w:adjustRightInd w:val="0"/>
      <w:spacing w:before="120" w:after="120" w:line="300" w:lineRule="atLeast"/>
      <w:ind w:left="720" w:hanging="720"/>
      <w:jc w:val="both"/>
    </w:pPr>
    <w:rPr>
      <w:rFonts w:ascii="Times New Roman" w:eastAsia="Times New Roman" w:hAnsi="Times New Roman" w:cs="Times New Roman"/>
      <w:sz w:val="22"/>
      <w:szCs w:val="22"/>
      <w:lang w:eastAsia="en-GB"/>
    </w:rPr>
  </w:style>
  <w:style w:type="paragraph" w:customStyle="1" w:styleId="BackSubClause">
    <w:name w:val="BackSubClause"/>
    <w:basedOn w:val="Normal"/>
    <w:rsid w:val="00467722"/>
    <w:pPr>
      <w:widowControl w:val="0"/>
      <w:tabs>
        <w:tab w:val="num" w:pos="1555"/>
      </w:tabs>
      <w:autoSpaceDE w:val="0"/>
      <w:autoSpaceDN w:val="0"/>
      <w:adjustRightInd w:val="0"/>
      <w:spacing w:after="0" w:line="300" w:lineRule="atLeast"/>
      <w:ind w:left="1555" w:hanging="561"/>
      <w:jc w:val="both"/>
    </w:pPr>
    <w:rPr>
      <w:rFonts w:ascii="Times New Roman" w:eastAsia="Times New Roman" w:hAnsi="Times New Roman" w:cs="Times New Roman"/>
      <w:sz w:val="22"/>
      <w:szCs w:val="22"/>
      <w:lang w:eastAsia="en-GB"/>
    </w:rPr>
  </w:style>
  <w:style w:type="paragraph" w:customStyle="1" w:styleId="Appmainhead">
    <w:name w:val="App   main head"/>
    <w:basedOn w:val="Normal"/>
    <w:next w:val="Normal"/>
    <w:rsid w:val="00467722"/>
    <w:pPr>
      <w:pageBreakBefore/>
      <w:widowControl w:val="0"/>
      <w:tabs>
        <w:tab w:val="num" w:pos="1080"/>
      </w:tabs>
      <w:autoSpaceDE w:val="0"/>
      <w:autoSpaceDN w:val="0"/>
      <w:adjustRightInd w:val="0"/>
      <w:spacing w:before="240" w:after="360" w:line="300" w:lineRule="atLeast"/>
      <w:ind w:left="360" w:hanging="360"/>
      <w:jc w:val="center"/>
    </w:pPr>
    <w:rPr>
      <w:rFonts w:ascii="Times New Roman" w:eastAsia="Times New Roman" w:hAnsi="Times New Roman" w:cs="Times New Roman"/>
      <w:b/>
      <w:bCs/>
      <w:sz w:val="22"/>
      <w:szCs w:val="22"/>
      <w:lang w:eastAsia="en-GB"/>
    </w:rPr>
  </w:style>
  <w:style w:type="paragraph" w:customStyle="1" w:styleId="Paragraph111">
    <w:name w:val="Paragraph 1.1.1"/>
    <w:basedOn w:val="Normal"/>
    <w:rsid w:val="00467722"/>
    <w:pPr>
      <w:widowControl w:val="0"/>
      <w:autoSpaceDE w:val="0"/>
      <w:autoSpaceDN w:val="0"/>
      <w:adjustRightInd w:val="0"/>
      <w:spacing w:after="240" w:line="300" w:lineRule="auto"/>
      <w:jc w:val="both"/>
      <w:outlineLvl w:val="2"/>
    </w:pPr>
    <w:rPr>
      <w:rFonts w:ascii="Arial" w:eastAsia="Times New Roman" w:hAnsi="Arial" w:cs="Arial"/>
      <w:color w:val="000000"/>
      <w:sz w:val="20"/>
      <w:lang w:val="en-GB" w:eastAsia="en-GB"/>
    </w:rPr>
  </w:style>
  <w:style w:type="paragraph" w:customStyle="1" w:styleId="Paragraph1">
    <w:name w:val="Paragraph 1"/>
    <w:basedOn w:val="Normal"/>
    <w:next w:val="Normal"/>
    <w:rsid w:val="00467722"/>
    <w:pPr>
      <w:keepNext/>
      <w:widowControl w:val="0"/>
      <w:autoSpaceDE w:val="0"/>
      <w:autoSpaceDN w:val="0"/>
      <w:adjustRightInd w:val="0"/>
      <w:spacing w:after="240" w:line="300" w:lineRule="auto"/>
      <w:outlineLvl w:val="0"/>
    </w:pPr>
    <w:rPr>
      <w:rFonts w:ascii="Arial" w:eastAsia="Times New Roman" w:hAnsi="Arial" w:cs="Arial"/>
      <w:b/>
      <w:bCs/>
      <w:smallCaps/>
      <w:color w:val="000000"/>
      <w:sz w:val="20"/>
      <w:lang w:val="en-GB" w:eastAsia="en-GB"/>
    </w:rPr>
  </w:style>
  <w:style w:type="paragraph" w:customStyle="1" w:styleId="Paragraph11">
    <w:name w:val="Paragraph 1.1"/>
    <w:basedOn w:val="Normal"/>
    <w:rsid w:val="00467722"/>
    <w:pPr>
      <w:widowControl w:val="0"/>
      <w:autoSpaceDE w:val="0"/>
      <w:autoSpaceDN w:val="0"/>
      <w:adjustRightInd w:val="0"/>
      <w:spacing w:after="240" w:line="300" w:lineRule="auto"/>
      <w:jc w:val="both"/>
      <w:outlineLvl w:val="1"/>
    </w:pPr>
    <w:rPr>
      <w:rFonts w:ascii="Arial" w:eastAsia="Times New Roman" w:hAnsi="Arial" w:cs="Arial"/>
      <w:color w:val="000000"/>
      <w:sz w:val="20"/>
      <w:lang w:val="en-GB" w:eastAsia="en-GB"/>
    </w:rPr>
  </w:style>
  <w:style w:type="paragraph" w:customStyle="1" w:styleId="Text2">
    <w:name w:val="Text 2"/>
    <w:basedOn w:val="Normal"/>
    <w:rsid w:val="00467722"/>
    <w:pPr>
      <w:widowControl w:val="0"/>
      <w:autoSpaceDE w:val="0"/>
      <w:autoSpaceDN w:val="0"/>
      <w:adjustRightInd w:val="0"/>
      <w:spacing w:after="240" w:line="300" w:lineRule="auto"/>
      <w:ind w:left="851"/>
      <w:jc w:val="both"/>
    </w:pPr>
    <w:rPr>
      <w:rFonts w:ascii="Arial" w:eastAsia="Times New Roman" w:hAnsi="Arial" w:cs="Arial"/>
      <w:sz w:val="20"/>
      <w:lang w:val="en-GB" w:eastAsia="en-GB"/>
    </w:rPr>
  </w:style>
  <w:style w:type="paragraph" w:customStyle="1" w:styleId="HeadingLeft">
    <w:name w:val="HeadingLeft"/>
    <w:basedOn w:val="Normal"/>
    <w:rsid w:val="00467722"/>
    <w:pPr>
      <w:keepNext/>
      <w:widowControl w:val="0"/>
      <w:autoSpaceDE w:val="0"/>
      <w:autoSpaceDN w:val="0"/>
      <w:adjustRightInd w:val="0"/>
      <w:spacing w:after="240" w:line="300" w:lineRule="auto"/>
      <w:jc w:val="both"/>
    </w:pPr>
    <w:rPr>
      <w:rFonts w:ascii="Arial" w:eastAsia="Times New Roman" w:hAnsi="Arial" w:cs="Arial"/>
      <w:b/>
      <w:bCs/>
      <w:smallCaps/>
      <w:sz w:val="20"/>
      <w:lang w:val="en-GB" w:eastAsia="en-GB"/>
    </w:rPr>
  </w:style>
  <w:style w:type="paragraph" w:customStyle="1" w:styleId="Parties">
    <w:name w:val="Parties"/>
    <w:basedOn w:val="Normal"/>
    <w:rsid w:val="00467722"/>
    <w:pPr>
      <w:widowControl w:val="0"/>
      <w:autoSpaceDE w:val="0"/>
      <w:autoSpaceDN w:val="0"/>
      <w:adjustRightInd w:val="0"/>
      <w:spacing w:after="240" w:line="300" w:lineRule="auto"/>
      <w:jc w:val="both"/>
    </w:pPr>
    <w:rPr>
      <w:rFonts w:ascii="Arial" w:eastAsia="Times New Roman" w:hAnsi="Arial" w:cs="Arial"/>
      <w:sz w:val="20"/>
      <w:lang w:val="en-GB" w:eastAsia="en-GB"/>
    </w:rPr>
  </w:style>
  <w:style w:type="paragraph" w:customStyle="1" w:styleId="Recitals">
    <w:name w:val="Recitals"/>
    <w:basedOn w:val="Normal"/>
    <w:rsid w:val="00467722"/>
    <w:pPr>
      <w:widowControl w:val="0"/>
      <w:autoSpaceDE w:val="0"/>
      <w:autoSpaceDN w:val="0"/>
      <w:adjustRightInd w:val="0"/>
      <w:spacing w:after="240" w:line="300" w:lineRule="auto"/>
      <w:jc w:val="both"/>
    </w:pPr>
    <w:rPr>
      <w:rFonts w:ascii="Arial" w:eastAsia="Times New Roman" w:hAnsi="Arial" w:cs="Arial"/>
      <w:sz w:val="20"/>
      <w:lang w:val="en-GB" w:eastAsia="en-GB"/>
    </w:rPr>
  </w:style>
  <w:style w:type="paragraph" w:customStyle="1" w:styleId="DeltaViewTableHeading">
    <w:name w:val="DeltaView Table Heading"/>
    <w:basedOn w:val="Normal"/>
    <w:uiPriority w:val="99"/>
    <w:rsid w:val="00467722"/>
    <w:pPr>
      <w:autoSpaceDE w:val="0"/>
      <w:autoSpaceDN w:val="0"/>
      <w:adjustRightInd w:val="0"/>
      <w:spacing w:after="120"/>
    </w:pPr>
    <w:rPr>
      <w:rFonts w:ascii="Arial" w:eastAsia="Times New Roman" w:hAnsi="Arial" w:cs="Arial"/>
      <w:b/>
      <w:bCs/>
      <w:szCs w:val="24"/>
      <w:lang w:eastAsia="en-GB"/>
    </w:rPr>
  </w:style>
  <w:style w:type="paragraph" w:customStyle="1" w:styleId="DeltaViewTableBody">
    <w:name w:val="DeltaView Table Body"/>
    <w:basedOn w:val="Normal"/>
    <w:uiPriority w:val="99"/>
    <w:rsid w:val="00467722"/>
    <w:pPr>
      <w:autoSpaceDE w:val="0"/>
      <w:autoSpaceDN w:val="0"/>
      <w:adjustRightInd w:val="0"/>
      <w:spacing w:after="0"/>
    </w:pPr>
    <w:rPr>
      <w:rFonts w:ascii="Arial" w:eastAsia="Times New Roman" w:hAnsi="Arial" w:cs="Arial"/>
      <w:szCs w:val="24"/>
      <w:lang w:eastAsia="en-GB"/>
    </w:rPr>
  </w:style>
  <w:style w:type="character" w:customStyle="1" w:styleId="DeltaViewInsertion">
    <w:name w:val="DeltaView Insertion"/>
    <w:uiPriority w:val="99"/>
    <w:rsid w:val="00467722"/>
    <w:rPr>
      <w:color w:val="0000FF"/>
      <w:u w:val="double"/>
    </w:rPr>
  </w:style>
  <w:style w:type="character" w:customStyle="1" w:styleId="DeltaViewDeletion">
    <w:name w:val="DeltaView Deletion"/>
    <w:uiPriority w:val="99"/>
    <w:rsid w:val="00467722"/>
    <w:rPr>
      <w:strike/>
      <w:color w:val="FF0000"/>
    </w:rPr>
  </w:style>
  <w:style w:type="character" w:customStyle="1" w:styleId="DeltaViewMoveSource">
    <w:name w:val="DeltaView Move Source"/>
    <w:uiPriority w:val="99"/>
    <w:rsid w:val="00467722"/>
    <w:rPr>
      <w:strike/>
      <w:color w:val="00C000"/>
    </w:rPr>
  </w:style>
  <w:style w:type="character" w:customStyle="1" w:styleId="DeltaViewMoveDestination">
    <w:name w:val="DeltaView Move Destination"/>
    <w:uiPriority w:val="99"/>
    <w:rsid w:val="00467722"/>
    <w:rPr>
      <w:color w:val="00C000"/>
      <w:u w:val="double"/>
    </w:rPr>
  </w:style>
  <w:style w:type="character" w:customStyle="1" w:styleId="DeltaViewFormatChange">
    <w:name w:val="DeltaView Format Change"/>
    <w:uiPriority w:val="99"/>
    <w:rsid w:val="00467722"/>
    <w:rPr>
      <w:color w:val="000000"/>
    </w:rPr>
  </w:style>
  <w:style w:type="character" w:customStyle="1" w:styleId="DeltaViewMovedDeletion">
    <w:name w:val="DeltaView Moved Deletion"/>
    <w:uiPriority w:val="99"/>
    <w:rsid w:val="00467722"/>
    <w:rPr>
      <w:strike/>
      <w:color w:val="C08080"/>
    </w:rPr>
  </w:style>
  <w:style w:type="character" w:customStyle="1" w:styleId="DeltaViewStyleChangeLabel">
    <w:name w:val="DeltaView Style Change Label"/>
    <w:uiPriority w:val="99"/>
    <w:rsid w:val="00467722"/>
    <w:rPr>
      <w:color w:val="000000"/>
    </w:rPr>
  </w:style>
  <w:style w:type="character" w:styleId="LineNumber">
    <w:name w:val="line number"/>
    <w:basedOn w:val="DefaultParagraphFont"/>
    <w:uiPriority w:val="99"/>
    <w:semiHidden/>
    <w:unhideWhenUsed/>
    <w:rsid w:val="005751E1"/>
  </w:style>
  <w:style w:type="paragraph" w:styleId="TOCHeading">
    <w:name w:val="TOC Heading"/>
    <w:basedOn w:val="Heading1"/>
    <w:next w:val="Normal"/>
    <w:uiPriority w:val="39"/>
    <w:semiHidden/>
    <w:unhideWhenUsed/>
    <w:qFormat/>
    <w:rsid w:val="006A361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lang w:val="en-US" w:eastAsia="ja-JP"/>
    </w:rPr>
  </w:style>
  <w:style w:type="paragraph" w:styleId="FootnoteText">
    <w:name w:val="footnote text"/>
    <w:basedOn w:val="Normal"/>
    <w:link w:val="FootnoteTextChar"/>
    <w:uiPriority w:val="99"/>
    <w:unhideWhenUsed/>
    <w:rsid w:val="00E12DC2"/>
    <w:pPr>
      <w:spacing w:after="0"/>
    </w:pPr>
    <w:rPr>
      <w:sz w:val="20"/>
    </w:rPr>
  </w:style>
  <w:style w:type="character" w:customStyle="1" w:styleId="FootnoteTextChar">
    <w:name w:val="Footnote Text Char"/>
    <w:basedOn w:val="DefaultParagraphFont"/>
    <w:link w:val="FootnoteText"/>
    <w:uiPriority w:val="99"/>
    <w:rsid w:val="00E12DC2"/>
    <w:rPr>
      <w:lang w:val="en-US"/>
    </w:rPr>
  </w:style>
  <w:style w:type="character" w:styleId="FootnoteReference">
    <w:name w:val="footnote reference"/>
    <w:basedOn w:val="DefaultParagraphFont"/>
    <w:uiPriority w:val="99"/>
    <w:unhideWhenUsed/>
    <w:rsid w:val="00E12DC2"/>
    <w:rPr>
      <w:vertAlign w:val="superscript"/>
    </w:rPr>
  </w:style>
  <w:style w:type="paragraph" w:styleId="EndnoteText">
    <w:name w:val="endnote text"/>
    <w:basedOn w:val="Normal"/>
    <w:link w:val="EndnoteTextChar"/>
    <w:uiPriority w:val="99"/>
    <w:semiHidden/>
    <w:unhideWhenUsed/>
    <w:rsid w:val="00162D7E"/>
    <w:pPr>
      <w:spacing w:after="0"/>
    </w:pPr>
    <w:rPr>
      <w:sz w:val="20"/>
    </w:rPr>
  </w:style>
  <w:style w:type="character" w:customStyle="1" w:styleId="EndnoteTextChar">
    <w:name w:val="Endnote Text Char"/>
    <w:basedOn w:val="DefaultParagraphFont"/>
    <w:link w:val="EndnoteText"/>
    <w:uiPriority w:val="99"/>
    <w:semiHidden/>
    <w:rsid w:val="00162D7E"/>
    <w:rPr>
      <w:lang w:val="en-US"/>
    </w:rPr>
  </w:style>
  <w:style w:type="character" w:styleId="EndnoteReference">
    <w:name w:val="endnote reference"/>
    <w:basedOn w:val="DefaultParagraphFont"/>
    <w:uiPriority w:val="99"/>
    <w:semiHidden/>
    <w:unhideWhenUsed/>
    <w:rsid w:val="00162D7E"/>
    <w:rPr>
      <w:vertAlign w:val="superscript"/>
    </w:rPr>
  </w:style>
  <w:style w:type="paragraph" w:styleId="NormalWeb">
    <w:name w:val="Normal (Web)"/>
    <w:basedOn w:val="Normal"/>
    <w:uiPriority w:val="99"/>
    <w:semiHidden/>
    <w:unhideWhenUsed/>
    <w:rsid w:val="005D2474"/>
    <w:pPr>
      <w:spacing w:before="100" w:beforeAutospacing="1" w:after="100" w:afterAutospacing="1"/>
    </w:pPr>
    <w:rPr>
      <w:rFonts w:ascii="Times New Roman" w:eastAsia="Times New Roman" w:hAnsi="Times New Roman" w:cs="Times New Roman"/>
      <w:szCs w:val="24"/>
      <w:lang w:val="en-GB" w:eastAsia="en-GB"/>
    </w:rPr>
  </w:style>
  <w:style w:type="paragraph" w:customStyle="1" w:styleId="Style7">
    <w:name w:val="Style7"/>
    <w:basedOn w:val="ListParagraph"/>
    <w:qFormat/>
    <w:rsid w:val="00455E63"/>
    <w:pPr>
      <w:numPr>
        <w:ilvl w:val="1"/>
        <w:numId w:val="5"/>
      </w:numPr>
      <w:tabs>
        <w:tab w:val="num" w:pos="360"/>
      </w:tabs>
      <w:spacing w:after="0" w:line="240" w:lineRule="auto"/>
      <w:ind w:left="1168" w:hanging="992"/>
    </w:pPr>
    <w:rPr>
      <w:rFonts w:ascii="Arial" w:eastAsia="MS Mincho" w:hAnsi="Arial" w:cs="Arial"/>
      <w:b/>
      <w:sz w:val="24"/>
      <w:szCs w:val="24"/>
      <w:lang w:eastAsia="ja-JP"/>
    </w:rPr>
  </w:style>
  <w:style w:type="paragraph" w:customStyle="1" w:styleId="Default">
    <w:name w:val="Default"/>
    <w:rsid w:val="00455E63"/>
    <w:pPr>
      <w:autoSpaceDE w:val="0"/>
      <w:autoSpaceDN w:val="0"/>
      <w:adjustRightInd w:val="0"/>
      <w:spacing w:after="0"/>
    </w:pPr>
    <w:rPr>
      <w:rFonts w:ascii="Syntax" w:eastAsia="MS ??" w:hAnsi="Syntax" w:cs="Syntax"/>
      <w:color w:val="000000"/>
      <w:sz w:val="24"/>
      <w:szCs w:val="24"/>
      <w:lang w:eastAsia="en-GB"/>
    </w:rPr>
  </w:style>
  <w:style w:type="character" w:customStyle="1" w:styleId="ListParagraphChar">
    <w:name w:val="List Paragraph Char"/>
    <w:link w:val="ListParagraph"/>
    <w:uiPriority w:val="34"/>
    <w:locked/>
    <w:rsid w:val="00455E63"/>
    <w:rPr>
      <w:rFonts w:ascii="Calibri" w:eastAsia="Times New Roman" w:hAnsi="Calibri" w:cs="Times New Roman"/>
      <w:sz w:val="22"/>
      <w:szCs w:val="22"/>
      <w:lang w:eastAsia="en-US"/>
    </w:rPr>
  </w:style>
  <w:style w:type="paragraph" w:styleId="PlainText">
    <w:name w:val="Plain Text"/>
    <w:basedOn w:val="Normal"/>
    <w:link w:val="PlainTextChar"/>
    <w:uiPriority w:val="99"/>
    <w:unhideWhenUsed/>
    <w:rsid w:val="00455E63"/>
    <w:pPr>
      <w:spacing w:after="0"/>
    </w:pPr>
    <w:rPr>
      <w:rFonts w:ascii="Calibri" w:eastAsia="Calibri" w:hAnsi="Calibri" w:cs="Times New Roman"/>
      <w:sz w:val="22"/>
      <w:szCs w:val="21"/>
      <w:lang w:val="en-GB" w:eastAsia="en-US"/>
    </w:rPr>
  </w:style>
  <w:style w:type="character" w:customStyle="1" w:styleId="PlainTextChar">
    <w:name w:val="Plain Text Char"/>
    <w:basedOn w:val="DefaultParagraphFont"/>
    <w:link w:val="PlainText"/>
    <w:uiPriority w:val="99"/>
    <w:rsid w:val="00455E63"/>
    <w:rPr>
      <w:rFonts w:ascii="Calibri" w:eastAsia="Calibri" w:hAnsi="Calibri" w:cs="Times New Roman"/>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093">
      <w:bodyDiv w:val="1"/>
      <w:marLeft w:val="0"/>
      <w:marRight w:val="0"/>
      <w:marTop w:val="0"/>
      <w:marBottom w:val="0"/>
      <w:divBdr>
        <w:top w:val="none" w:sz="0" w:space="0" w:color="auto"/>
        <w:left w:val="none" w:sz="0" w:space="0" w:color="auto"/>
        <w:bottom w:val="none" w:sz="0" w:space="0" w:color="auto"/>
        <w:right w:val="none" w:sz="0" w:space="0" w:color="auto"/>
      </w:divBdr>
    </w:div>
    <w:div w:id="105778373">
      <w:bodyDiv w:val="1"/>
      <w:marLeft w:val="0"/>
      <w:marRight w:val="0"/>
      <w:marTop w:val="0"/>
      <w:marBottom w:val="0"/>
      <w:divBdr>
        <w:top w:val="none" w:sz="0" w:space="0" w:color="auto"/>
        <w:left w:val="none" w:sz="0" w:space="0" w:color="auto"/>
        <w:bottom w:val="none" w:sz="0" w:space="0" w:color="auto"/>
        <w:right w:val="none" w:sz="0" w:space="0" w:color="auto"/>
      </w:divBdr>
    </w:div>
    <w:div w:id="288173875">
      <w:bodyDiv w:val="1"/>
      <w:marLeft w:val="0"/>
      <w:marRight w:val="0"/>
      <w:marTop w:val="0"/>
      <w:marBottom w:val="0"/>
      <w:divBdr>
        <w:top w:val="none" w:sz="0" w:space="0" w:color="auto"/>
        <w:left w:val="none" w:sz="0" w:space="0" w:color="auto"/>
        <w:bottom w:val="none" w:sz="0" w:space="0" w:color="auto"/>
        <w:right w:val="none" w:sz="0" w:space="0" w:color="auto"/>
      </w:divBdr>
    </w:div>
    <w:div w:id="448283325">
      <w:bodyDiv w:val="1"/>
      <w:marLeft w:val="0"/>
      <w:marRight w:val="0"/>
      <w:marTop w:val="0"/>
      <w:marBottom w:val="0"/>
      <w:divBdr>
        <w:top w:val="none" w:sz="0" w:space="0" w:color="auto"/>
        <w:left w:val="none" w:sz="0" w:space="0" w:color="auto"/>
        <w:bottom w:val="none" w:sz="0" w:space="0" w:color="auto"/>
        <w:right w:val="none" w:sz="0" w:space="0" w:color="auto"/>
      </w:divBdr>
    </w:div>
    <w:div w:id="1052195245">
      <w:bodyDiv w:val="1"/>
      <w:marLeft w:val="0"/>
      <w:marRight w:val="0"/>
      <w:marTop w:val="0"/>
      <w:marBottom w:val="0"/>
      <w:divBdr>
        <w:top w:val="none" w:sz="0" w:space="0" w:color="auto"/>
        <w:left w:val="none" w:sz="0" w:space="0" w:color="auto"/>
        <w:bottom w:val="none" w:sz="0" w:space="0" w:color="auto"/>
        <w:right w:val="none" w:sz="0" w:space="0" w:color="auto"/>
      </w:divBdr>
    </w:div>
    <w:div w:id="1060327149">
      <w:bodyDiv w:val="1"/>
      <w:marLeft w:val="0"/>
      <w:marRight w:val="0"/>
      <w:marTop w:val="0"/>
      <w:marBottom w:val="0"/>
      <w:divBdr>
        <w:top w:val="none" w:sz="0" w:space="0" w:color="auto"/>
        <w:left w:val="none" w:sz="0" w:space="0" w:color="auto"/>
        <w:bottom w:val="none" w:sz="0" w:space="0" w:color="auto"/>
        <w:right w:val="none" w:sz="0" w:space="0" w:color="auto"/>
      </w:divBdr>
    </w:div>
    <w:div w:id="1128007125">
      <w:bodyDiv w:val="1"/>
      <w:marLeft w:val="0"/>
      <w:marRight w:val="0"/>
      <w:marTop w:val="0"/>
      <w:marBottom w:val="0"/>
      <w:divBdr>
        <w:top w:val="none" w:sz="0" w:space="0" w:color="auto"/>
        <w:left w:val="none" w:sz="0" w:space="0" w:color="auto"/>
        <w:bottom w:val="none" w:sz="0" w:space="0" w:color="auto"/>
        <w:right w:val="none" w:sz="0" w:space="0" w:color="auto"/>
      </w:divBdr>
    </w:div>
    <w:div w:id="1476725123">
      <w:bodyDiv w:val="1"/>
      <w:marLeft w:val="0"/>
      <w:marRight w:val="0"/>
      <w:marTop w:val="0"/>
      <w:marBottom w:val="0"/>
      <w:divBdr>
        <w:top w:val="none" w:sz="0" w:space="0" w:color="auto"/>
        <w:left w:val="none" w:sz="0" w:space="0" w:color="auto"/>
        <w:bottom w:val="none" w:sz="0" w:space="0" w:color="auto"/>
        <w:right w:val="none" w:sz="0" w:space="0" w:color="auto"/>
      </w:divBdr>
    </w:div>
    <w:div w:id="1604418524">
      <w:bodyDiv w:val="1"/>
      <w:marLeft w:val="0"/>
      <w:marRight w:val="0"/>
      <w:marTop w:val="0"/>
      <w:marBottom w:val="0"/>
      <w:divBdr>
        <w:top w:val="none" w:sz="0" w:space="0" w:color="auto"/>
        <w:left w:val="none" w:sz="0" w:space="0" w:color="auto"/>
        <w:bottom w:val="none" w:sz="0" w:space="0" w:color="auto"/>
        <w:right w:val="none" w:sz="0" w:space="0" w:color="auto"/>
      </w:divBdr>
    </w:div>
    <w:div w:id="1659115706">
      <w:bodyDiv w:val="1"/>
      <w:marLeft w:val="0"/>
      <w:marRight w:val="0"/>
      <w:marTop w:val="0"/>
      <w:marBottom w:val="0"/>
      <w:divBdr>
        <w:top w:val="none" w:sz="0" w:space="0" w:color="auto"/>
        <w:left w:val="none" w:sz="0" w:space="0" w:color="auto"/>
        <w:bottom w:val="none" w:sz="0" w:space="0" w:color="auto"/>
        <w:right w:val="none" w:sz="0" w:space="0" w:color="auto"/>
      </w:divBdr>
    </w:div>
    <w:div w:id="1779182783">
      <w:bodyDiv w:val="1"/>
      <w:marLeft w:val="0"/>
      <w:marRight w:val="0"/>
      <w:marTop w:val="0"/>
      <w:marBottom w:val="0"/>
      <w:divBdr>
        <w:top w:val="none" w:sz="0" w:space="0" w:color="auto"/>
        <w:left w:val="none" w:sz="0" w:space="0" w:color="auto"/>
        <w:bottom w:val="none" w:sz="0" w:space="0" w:color="auto"/>
        <w:right w:val="none" w:sz="0" w:space="0" w:color="auto"/>
      </w:divBdr>
    </w:div>
    <w:div w:id="1802073036">
      <w:bodyDiv w:val="1"/>
      <w:marLeft w:val="0"/>
      <w:marRight w:val="0"/>
      <w:marTop w:val="0"/>
      <w:marBottom w:val="0"/>
      <w:divBdr>
        <w:top w:val="none" w:sz="0" w:space="0" w:color="auto"/>
        <w:left w:val="none" w:sz="0" w:space="0" w:color="auto"/>
        <w:bottom w:val="none" w:sz="0" w:space="0" w:color="auto"/>
        <w:right w:val="none" w:sz="0" w:space="0" w:color="auto"/>
      </w:divBdr>
    </w:div>
    <w:div w:id="1822771253">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079091096">
      <w:bodyDiv w:val="1"/>
      <w:marLeft w:val="0"/>
      <w:marRight w:val="0"/>
      <w:marTop w:val="0"/>
      <w:marBottom w:val="0"/>
      <w:divBdr>
        <w:top w:val="none" w:sz="0" w:space="0" w:color="auto"/>
        <w:left w:val="none" w:sz="0" w:space="0" w:color="auto"/>
        <w:bottom w:val="none" w:sz="0" w:space="0" w:color="auto"/>
        <w:right w:val="none" w:sz="0" w:space="0" w:color="auto"/>
      </w:divBdr>
    </w:div>
    <w:div w:id="2135826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hart" Target="charts/chart1.xml"/><Relationship Id="rId26" Type="http://schemas.openxmlformats.org/officeDocument/2006/relationships/hyperlink" Target="http://www.childline.org.uk" TargetMode="External"/><Relationship Id="rId39" Type="http://schemas.openxmlformats.org/officeDocument/2006/relationships/hyperlink" Target="http://www.legislation.gov.uk/ukpga/2012/3/contents" TargetMode="External"/><Relationship Id="rId21" Type="http://schemas.openxmlformats.org/officeDocument/2006/relationships/hyperlink" Target="http://www.youthaccess.org.uk/" TargetMode="External"/><Relationship Id="rId34" Type="http://schemas.openxmlformats.org/officeDocument/2006/relationships/hyperlink" Target="https://www.gov.uk/government/publications/send-guide-for-health-professionals" TargetMode="External"/><Relationship Id="rId42" Type="http://schemas.openxmlformats.org/officeDocument/2006/relationships/hyperlink" Target="https://www.gov.uk/government/publications/promoting-the-health-and-wellbeing-of-looked-after-children" TargetMode="External"/><Relationship Id="rId47" Type="http://schemas.openxmlformats.org/officeDocument/2006/relationships/hyperlink" Target="http://guidance.nice.org.uk/QS34" TargetMode="External"/><Relationship Id="rId50" Type="http://schemas.openxmlformats.org/officeDocument/2006/relationships/hyperlink" Target="http://guidance.nice.org.uk/QS53" TargetMode="External"/><Relationship Id="rId55" Type="http://schemas.openxmlformats.org/officeDocument/2006/relationships/hyperlink" Target="http://www.england.nhs.uk/wp-content/uploads/2014/12/delvr-with-delvrng-well.pdf" TargetMode="External"/><Relationship Id="rId63" Type="http://schemas.openxmlformats.org/officeDocument/2006/relationships/hyperlink" Target="https://www.gov.uk/government/publications/talking-therapies-a-4-year-plan-of-action" TargetMode="External"/><Relationship Id="rId68" Type="http://schemas.openxmlformats.org/officeDocument/2006/relationships/hyperlink" Target="https://www.gov.uk/government/news/chief-medical-officer-publishes-annual-report-on-state-of-the-publics-health" TargetMode="External"/><Relationship Id="rId76" Type="http://schemas.openxmlformats.org/officeDocument/2006/relationships/hyperlink" Target="http://www.barnardos.org.uk/what_we_do/policy_research_unit/research_and_publications/sexual_exploitation_research_resources" TargetMode="External"/><Relationship Id="rId84"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https://www.gov.uk/government/publications/mental-health-services-achieving-better-access-by-2020" TargetMode="External"/><Relationship Id="rId2" Type="http://schemas.openxmlformats.org/officeDocument/2006/relationships/customXml" Target="../customXml/item2.xml"/><Relationship Id="rId16" Type="http://schemas.openxmlformats.org/officeDocument/2006/relationships/hyperlink" Target="https://www.england.nhs.uk/wpcontent/uploads/2014/12/delvr-with-delvrng-well.pdf" TargetMode="External"/><Relationship Id="rId29" Type="http://schemas.openxmlformats.org/officeDocument/2006/relationships/hyperlink" Target="http://www.midstaffspublicinquiry.com/report" TargetMode="External"/><Relationship Id="rId11" Type="http://schemas.openxmlformats.org/officeDocument/2006/relationships/webSettings" Target="webSettings.xml"/><Relationship Id="rId24" Type="http://schemas.openxmlformats.org/officeDocument/2006/relationships/hyperlink" Target="http://www.capa.co.uk/" TargetMode="External"/><Relationship Id="rId32" Type="http://schemas.openxmlformats.org/officeDocument/2006/relationships/hyperlink" Target="http://www.legislation.gov.uk/ukpga/2005/9/contents" TargetMode="External"/><Relationship Id="rId37" Type="http://schemas.openxmlformats.org/officeDocument/2006/relationships/hyperlink" Target="http://www.legislation.gov.uk/ukpga/2014/23/contents" TargetMode="External"/><Relationship Id="rId40" Type="http://schemas.openxmlformats.org/officeDocument/2006/relationships/hyperlink" Target="https://www.gov.uk/government/publications/working-together-to-safeguard-children" TargetMode="External"/><Relationship Id="rId45" Type="http://schemas.openxmlformats.org/officeDocument/2006/relationships/hyperlink" Target="http://www.cqc.org.uk/" TargetMode="External"/><Relationship Id="rId53" Type="http://schemas.openxmlformats.org/officeDocument/2006/relationships/hyperlink" Target="http://www.nya.org.uk/our-services/hear-right/" TargetMode="External"/><Relationship Id="rId58" Type="http://schemas.openxmlformats.org/officeDocument/2006/relationships/hyperlink" Target="http://www.rcpsych.ac.uk/PDF/QNIC%20Standards%202013.pdf" TargetMode="External"/><Relationship Id="rId66" Type="http://schemas.openxmlformats.org/officeDocument/2006/relationships/hyperlink" Target="https://www.gov.uk/government/publications/children-and-families-bill-2013" TargetMode="External"/><Relationship Id="rId74" Type="http://schemas.openxmlformats.org/officeDocument/2006/relationships/hyperlink" Target="https://www.nspcc.org.uk/preventing-abuse/child-abuse-and-neglect/child-sexual-exploitation/" TargetMode="External"/><Relationship Id="rId79" Type="http://schemas.openxmlformats.org/officeDocument/2006/relationships/hyperlink" Target="https://www.met.police.uk/globalassets/downloads/child-abuse/the-london-sexual-exploitation-operating-protocol-3rdedition-june-2017.pdf" TargetMode="External"/><Relationship Id="rId87"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www.capa.co.uk/" TargetMode="External"/><Relationship Id="rId82"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gov.uk/government/uploads/system/uploads/attachment_data/file/216350/dh_1276%2032.pdf" TargetMode="External"/><Relationship Id="rId22" Type="http://schemas.openxmlformats.org/officeDocument/2006/relationships/hyperlink" Target="http://www.yhpho.org.uk/default.aspx?RID=191242" TargetMode="External"/><Relationship Id="rId27" Type="http://schemas.openxmlformats.org/officeDocument/2006/relationships/hyperlink" Target="http://www.nspcc.org" TargetMode="External"/><Relationship Id="rId30" Type="http://schemas.openxmlformats.org/officeDocument/2006/relationships/hyperlink" Target="https://www.gov.uk/government/uploads/system/uploads/attachment_data/file/295773/Duty_of_Candour_Consultation..pdf" TargetMode="External"/><Relationship Id="rId35" Type="http://schemas.openxmlformats.org/officeDocument/2006/relationships/hyperlink" Target="http://www.legislation.gov.uk/uksi/2012/2992/contents/made" TargetMode="External"/><Relationship Id="rId43" Type="http://schemas.openxmlformats.org/officeDocument/2006/relationships/hyperlink" Target="http://www.england.nhs.uk/wp-content/uploads/2014/05/guid-choice-prov-health.pdf" TargetMode="External"/><Relationship Id="rId48" Type="http://schemas.openxmlformats.org/officeDocument/2006/relationships/hyperlink" Target="http://www.nice.org.uk/Guidance/CG28" TargetMode="External"/><Relationship Id="rId56" Type="http://schemas.openxmlformats.org/officeDocument/2006/relationships/hyperlink" Target="http://firststop.net.nspcc.org.uk/AboutTheNSPCC/Functions/NationalServices/Participation/Participation_Strategy_gf74684.pdf" TargetMode="External"/><Relationship Id="rId64" Type="http://schemas.openxmlformats.org/officeDocument/2006/relationships/hyperlink" Target="https://www.gov.uk/government/uploads/system/uploads/attachment_data/file/281250/Closing_the_gap_V2_-_17_Feb_2014.pdf" TargetMode="External"/><Relationship Id="rId69" Type="http://schemas.openxmlformats.org/officeDocument/2006/relationships/hyperlink" Target="https://www.gov.uk/government/publications/behaviour-and-discipline-in-schools" TargetMode="External"/><Relationship Id="rId77" Type="http://schemas.openxmlformats.org/officeDocument/2006/relationships/hyperlink" Target="http://www.nationalcrimeagency.gov.uk/crime-threats/child-exploitation" TargetMode="External"/><Relationship Id="rId8" Type="http://schemas.openxmlformats.org/officeDocument/2006/relationships/styles" Target="styles.xml"/><Relationship Id="rId51" Type="http://schemas.openxmlformats.org/officeDocument/2006/relationships/hyperlink" Target="http://www.nice.org.uk/Guidance/PH4" TargetMode="External"/><Relationship Id="rId72" Type="http://schemas.openxmlformats.org/officeDocument/2006/relationships/hyperlink" Target="http://www.england.nhs.uk/wp-content/uploads/2014/10/5yfv-web.pdf"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youthaccess.org.uk/downloads/childrenandyoungpeoplesviewoncounsellingmarch20141.pdf" TargetMode="External"/><Relationship Id="rId25" Type="http://schemas.openxmlformats.org/officeDocument/2006/relationships/hyperlink" Target="http://www.youngminds.org.uk" TargetMode="External"/><Relationship Id="rId33" Type="http://schemas.openxmlformats.org/officeDocument/2006/relationships/hyperlink" Target="http://www.legislation.gov.uk/ukpga/2014/6/contents" TargetMode="External"/><Relationship Id="rId38" Type="http://schemas.openxmlformats.org/officeDocument/2006/relationships/hyperlink" Target="http://www.legislation.gov.uk/uksi/2012/1916/contents/made" TargetMode="External"/><Relationship Id="rId46" Type="http://schemas.openxmlformats.org/officeDocument/2006/relationships/hyperlink" Target="http://guidance.nice.org.uk/QS31" TargetMode="External"/><Relationship Id="rId59" Type="http://schemas.openxmlformats.org/officeDocument/2006/relationships/hyperlink" Target="http://www.youngminds.org.uk/training_services/bond_voluntary_sector/ace-v" TargetMode="External"/><Relationship Id="rId67" Type="http://schemas.openxmlformats.org/officeDocument/2006/relationships/hyperlink" Target="https://www.gov.uk/government/uploads/system/uploads/attachment_data/file/310170/DH_HEE_Mandate.pdf" TargetMode="External"/><Relationship Id="rId20" Type="http://schemas.openxmlformats.org/officeDocument/2006/relationships/hyperlink" Target="http://www.chimat.org.uk/" TargetMode="External"/><Relationship Id="rId41" Type="http://schemas.openxmlformats.org/officeDocument/2006/relationships/hyperlink" Target="https://www.gov.uk/government/publications/working-together-to-safeguard-children" TargetMode="External"/><Relationship Id="rId54" Type="http://schemas.openxmlformats.org/officeDocument/2006/relationships/hyperlink" Target="http://www.hascas.org.uk/pdf_files/HASCASselfassessCAMHSparticipation.pdf" TargetMode="External"/><Relationship Id="rId62" Type="http://schemas.openxmlformats.org/officeDocument/2006/relationships/hyperlink" Target="https://www.gov.uk/government/publications/no-health-without-mental-health-a-cross-government-mental-health-outcomes-strategy-for-people-of-all-ages-a-call-to-action" TargetMode="External"/><Relationship Id="rId70" Type="http://schemas.openxmlformats.org/officeDocument/2006/relationships/hyperlink" Target="https://www.gov.uk/government/publications/public-services-social-value-act-2012-1-year-on" TargetMode="External"/><Relationship Id="rId75" Type="http://schemas.openxmlformats.org/officeDocument/2006/relationships/hyperlink" Target="https://www.gov.uk/government/publications/child-sexual-exploitation-definition-and-guidefor-practitioners"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tusla.ie/uploads/content/Hear-By-Right-2010.pdf" TargetMode="External"/><Relationship Id="rId23" Type="http://schemas.openxmlformats.org/officeDocument/2006/relationships/hyperlink" Target="http://www.corc.uk.net/resources/additional-information-about-the-measures/" TargetMode="External"/><Relationship Id="rId28" Type="http://schemas.openxmlformats.org/officeDocument/2006/relationships/hyperlink" Target="http://www.nspcc.org" TargetMode="External"/><Relationship Id="rId36" Type="http://schemas.openxmlformats.org/officeDocument/2006/relationships/hyperlink" Target="https://www.gov.uk/government/uploads/system/uploads/attachment_data/file/199952/National_Service_Framework_for_Children_Young_People_and_Maternity_Services_-_Core_Standards.pdf" TargetMode="External"/><Relationship Id="rId49" Type="http://schemas.openxmlformats.org/officeDocument/2006/relationships/hyperlink" Target="http://guidance.nice.org.uk/QS48" TargetMode="External"/><Relationship Id="rId57" Type="http://schemas.openxmlformats.org/officeDocument/2006/relationships/hyperlink" Target="http://www.rcpsych.ac.uk/quality/qualityandaccreditation/childandadolescent/communitycamhsqncc/ourstandards.aspx" TargetMode="External"/><Relationship Id="rId10" Type="http://schemas.openxmlformats.org/officeDocument/2006/relationships/settings" Target="settings.xml"/><Relationship Id="rId31" Type="http://schemas.openxmlformats.org/officeDocument/2006/relationships/hyperlink" Target="http://www.legislation.gov.uk/ukpga/2007/12/contents" TargetMode="External"/><Relationship Id="rId44" Type="http://schemas.openxmlformats.org/officeDocument/2006/relationships/hyperlink" Target="http://www.personalhealthbudgets.england.nhs.uk/About/faqs/Personalhealthbudgetsandmentalhealth/" TargetMode="External"/><Relationship Id="rId52" Type="http://schemas.openxmlformats.org/officeDocument/2006/relationships/hyperlink" Target="https://www.gov.uk/government/publications/quality-criteria-for-young-people-friendly-health-services" TargetMode="External"/><Relationship Id="rId60" Type="http://schemas.openxmlformats.org/officeDocument/2006/relationships/hyperlink" Target="http://www.corc.uk.net/" TargetMode="External"/><Relationship Id="rId65" Type="http://schemas.openxmlformats.org/officeDocument/2006/relationships/hyperlink" Target="https://www.gov.uk/government/publications/health-and-social-care-bill-2011-combined-impact-assessments" TargetMode="External"/><Relationship Id="rId73" Type="http://schemas.openxmlformats.org/officeDocument/2006/relationships/hyperlink" Target="http://www.england.nhs.uk/ourwork/forward-view/" TargetMode="External"/><Relationship Id="rId78" Type="http://schemas.openxmlformats.org/officeDocument/2006/relationships/hyperlink" Target="https://www.london.gov.uk/sites/default/files/sexual_violence_against_children_young_people_needs_assessment_report_2016.pdf" TargetMode="External"/><Relationship Id="rId81" Type="http://schemas.openxmlformats.org/officeDocument/2006/relationships/header" Target="header2.xml"/><Relationship Id="rId86"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hex.org.uk/media/resources/mental_health/Mental%20Health%20Promotion%20-%20Building%20an%20Economic%20Case.pdf" TargetMode="External"/><Relationship Id="rId1" Type="http://schemas.openxmlformats.org/officeDocument/2006/relationships/hyperlink" Target="https://www.gov.uk/government/uploads/system/uploads/attachment_data/file/215808/dh_123993.pdf"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fsmith\AppData\Local\Microsoft\Windows\INetCache\Content.Outlook\W602AHMQ\Copy%20of%20Data%202017-18%20and%202018-19.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fsmith\AppData\Local\Microsoft\Windows\INetCache\Content.Outlook\W602AHMQ\Copy%20of%20Data%202017-18%20and%202018-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entury Gothic" panose="020B0502020202020204" pitchFamily="34" charset="0"/>
                <a:ea typeface="+mn-ea"/>
                <a:cs typeface="+mn-cs"/>
              </a:defRPr>
            </a:pPr>
            <a:r>
              <a:rPr lang="en-GB"/>
              <a:t>Referrals received compared to support provided in 2017/18</a:t>
            </a:r>
          </a:p>
        </c:rich>
      </c:tx>
      <c:layout/>
      <c:overlay val="0"/>
      <c:spPr>
        <a:noFill/>
        <a:ln>
          <a:noFill/>
        </a:ln>
        <a:effectLst/>
      </c:spPr>
    </c:title>
    <c:autoTitleDeleted val="0"/>
    <c:plotArea>
      <c:layout/>
      <c:barChart>
        <c:barDir val="col"/>
        <c:grouping val="clustered"/>
        <c:varyColors val="0"/>
        <c:ser>
          <c:idx val="0"/>
          <c:order val="0"/>
          <c:tx>
            <c:strRef>
              <c:f>Sheet1!$B$3</c:f>
              <c:strCache>
                <c:ptCount val="1"/>
                <c:pt idx="0">
                  <c:v>Referrals received</c:v>
                </c:pt>
              </c:strCache>
            </c:strRef>
          </c:tx>
          <c:spPr>
            <a:solidFill>
              <a:schemeClr val="accent1"/>
            </a:solidFill>
            <a:ln>
              <a:noFill/>
            </a:ln>
            <a:effectLst/>
          </c:spPr>
          <c:invertIfNegative val="0"/>
          <c:cat>
            <c:strRef>
              <c:f>Sheet1!$A$4:$A$9</c:f>
              <c:strCache>
                <c:ptCount val="6"/>
                <c:pt idx="0">
                  <c:v>Croydon</c:v>
                </c:pt>
                <c:pt idx="1">
                  <c:v>Kingston</c:v>
                </c:pt>
                <c:pt idx="2">
                  <c:v>Merton</c:v>
                </c:pt>
                <c:pt idx="3">
                  <c:v>Richmond</c:v>
                </c:pt>
                <c:pt idx="4">
                  <c:v>Sutton</c:v>
                </c:pt>
                <c:pt idx="5">
                  <c:v>Wandsworth</c:v>
                </c:pt>
              </c:strCache>
            </c:strRef>
          </c:cat>
          <c:val>
            <c:numRef>
              <c:f>Sheet1!$B$4:$B$9</c:f>
              <c:numCache>
                <c:formatCode>General</c:formatCode>
                <c:ptCount val="6"/>
                <c:pt idx="0">
                  <c:v>32</c:v>
                </c:pt>
                <c:pt idx="1">
                  <c:v>2</c:v>
                </c:pt>
                <c:pt idx="2">
                  <c:v>5</c:v>
                </c:pt>
                <c:pt idx="3">
                  <c:v>3</c:v>
                </c:pt>
                <c:pt idx="4">
                  <c:v>5</c:v>
                </c:pt>
                <c:pt idx="5">
                  <c:v>6</c:v>
                </c:pt>
              </c:numCache>
            </c:numRef>
          </c:val>
          <c:extLst xmlns:c16r2="http://schemas.microsoft.com/office/drawing/2015/06/chart">
            <c:ext xmlns:c16="http://schemas.microsoft.com/office/drawing/2014/chart" uri="{C3380CC4-5D6E-409C-BE32-E72D297353CC}">
              <c16:uniqueId val="{00000000-3AAF-4B2E-A726-F30F43EC03A4}"/>
            </c:ext>
          </c:extLst>
        </c:ser>
        <c:ser>
          <c:idx val="1"/>
          <c:order val="1"/>
          <c:tx>
            <c:strRef>
              <c:f>Sheet1!$C$3</c:f>
              <c:strCache>
                <c:ptCount val="1"/>
              </c:strCache>
            </c:strRef>
          </c:tx>
          <c:spPr>
            <a:solidFill>
              <a:schemeClr val="accent2"/>
            </a:solidFill>
            <a:ln>
              <a:noFill/>
            </a:ln>
            <a:effectLst/>
          </c:spPr>
          <c:invertIfNegative val="0"/>
          <c:cat>
            <c:strRef>
              <c:f>Sheet1!$A$4:$A$9</c:f>
              <c:strCache>
                <c:ptCount val="6"/>
                <c:pt idx="0">
                  <c:v>Croydon</c:v>
                </c:pt>
                <c:pt idx="1">
                  <c:v>Kingston</c:v>
                </c:pt>
                <c:pt idx="2">
                  <c:v>Merton</c:v>
                </c:pt>
                <c:pt idx="3">
                  <c:v>Richmond</c:v>
                </c:pt>
                <c:pt idx="4">
                  <c:v>Sutton</c:v>
                </c:pt>
                <c:pt idx="5">
                  <c:v>Wandsworth</c:v>
                </c:pt>
              </c:strCache>
            </c:strRef>
          </c:cat>
          <c:val>
            <c:numRef>
              <c:f>Sheet1!$C$4:$C$9</c:f>
            </c:numRef>
          </c:val>
          <c:extLst xmlns:c16r2="http://schemas.microsoft.com/office/drawing/2015/06/chart">
            <c:ext xmlns:c16="http://schemas.microsoft.com/office/drawing/2014/chart" uri="{C3380CC4-5D6E-409C-BE32-E72D297353CC}">
              <c16:uniqueId val="{00000001-3AAF-4B2E-A726-F30F43EC03A4}"/>
            </c:ext>
          </c:extLst>
        </c:ser>
        <c:ser>
          <c:idx val="2"/>
          <c:order val="2"/>
          <c:tx>
            <c:strRef>
              <c:f>Sheet1!$D$3</c:f>
              <c:strCache>
                <c:ptCount val="1"/>
                <c:pt idx="0">
                  <c:v>Support received</c:v>
                </c:pt>
              </c:strCache>
            </c:strRef>
          </c:tx>
          <c:spPr>
            <a:solidFill>
              <a:schemeClr val="accent3"/>
            </a:solidFill>
            <a:ln>
              <a:noFill/>
            </a:ln>
            <a:effectLst/>
          </c:spPr>
          <c:invertIfNegative val="0"/>
          <c:cat>
            <c:strRef>
              <c:f>Sheet1!$A$4:$A$9</c:f>
              <c:strCache>
                <c:ptCount val="6"/>
                <c:pt idx="0">
                  <c:v>Croydon</c:v>
                </c:pt>
                <c:pt idx="1">
                  <c:v>Kingston</c:v>
                </c:pt>
                <c:pt idx="2">
                  <c:v>Merton</c:v>
                </c:pt>
                <c:pt idx="3">
                  <c:v>Richmond</c:v>
                </c:pt>
                <c:pt idx="4">
                  <c:v>Sutton</c:v>
                </c:pt>
                <c:pt idx="5">
                  <c:v>Wandsworth</c:v>
                </c:pt>
              </c:strCache>
            </c:strRef>
          </c:cat>
          <c:val>
            <c:numRef>
              <c:f>Sheet1!$D$4:$D$9</c:f>
              <c:numCache>
                <c:formatCode>General</c:formatCode>
                <c:ptCount val="6"/>
                <c:pt idx="0">
                  <c:v>20</c:v>
                </c:pt>
                <c:pt idx="1">
                  <c:v>1</c:v>
                </c:pt>
                <c:pt idx="2">
                  <c:v>3</c:v>
                </c:pt>
                <c:pt idx="3">
                  <c:v>1</c:v>
                </c:pt>
                <c:pt idx="4">
                  <c:v>3</c:v>
                </c:pt>
                <c:pt idx="5">
                  <c:v>2</c:v>
                </c:pt>
              </c:numCache>
            </c:numRef>
          </c:val>
          <c:extLst xmlns:c16r2="http://schemas.microsoft.com/office/drawing/2015/06/chart">
            <c:ext xmlns:c16="http://schemas.microsoft.com/office/drawing/2014/chart" uri="{C3380CC4-5D6E-409C-BE32-E72D297353CC}">
              <c16:uniqueId val="{00000002-3AAF-4B2E-A726-F30F43EC03A4}"/>
            </c:ext>
          </c:extLst>
        </c:ser>
        <c:dLbls>
          <c:showLegendKey val="0"/>
          <c:showVal val="0"/>
          <c:showCatName val="0"/>
          <c:showSerName val="0"/>
          <c:showPercent val="0"/>
          <c:showBubbleSize val="0"/>
        </c:dLbls>
        <c:gapWidth val="219"/>
        <c:overlap val="-27"/>
        <c:axId val="74438144"/>
        <c:axId val="74439680"/>
      </c:barChart>
      <c:catAx>
        <c:axId val="7443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74439680"/>
        <c:crosses val="autoZero"/>
        <c:auto val="1"/>
        <c:lblAlgn val="ctr"/>
        <c:lblOffset val="100"/>
        <c:noMultiLvlLbl val="0"/>
      </c:catAx>
      <c:valAx>
        <c:axId val="7443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74438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Century Gothic" panose="020B0502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entury Gothic" panose="020B0502020202020204" pitchFamily="34" charset="0"/>
                <a:ea typeface="+mn-ea"/>
                <a:cs typeface="+mn-cs"/>
              </a:defRPr>
            </a:pPr>
            <a:r>
              <a:rPr lang="en-US">
                <a:latin typeface="Century Gothic" panose="020B0502020202020204" pitchFamily="34" charset="0"/>
              </a:rPr>
              <a:t>Referrals received compared to support provided</a:t>
            </a:r>
            <a:r>
              <a:rPr lang="en-US" baseline="0">
                <a:latin typeface="Century Gothic" panose="020B0502020202020204" pitchFamily="34" charset="0"/>
              </a:rPr>
              <a:t> in 2018/19</a:t>
            </a:r>
            <a:endParaRPr lang="en-US">
              <a:latin typeface="Century Gothic" panose="020B0502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Sheet1!$B$14</c:f>
              <c:strCache>
                <c:ptCount val="1"/>
                <c:pt idx="0">
                  <c:v>Referrals received</c:v>
                </c:pt>
              </c:strCache>
            </c:strRef>
          </c:tx>
          <c:spPr>
            <a:solidFill>
              <a:schemeClr val="accent1"/>
            </a:solidFill>
            <a:ln>
              <a:noFill/>
            </a:ln>
            <a:effectLst/>
          </c:spPr>
          <c:invertIfNegative val="0"/>
          <c:cat>
            <c:strRef>
              <c:f>Sheet1!$A$15:$A$20</c:f>
              <c:strCache>
                <c:ptCount val="6"/>
                <c:pt idx="0">
                  <c:v>Croydon</c:v>
                </c:pt>
                <c:pt idx="1">
                  <c:v>Kingston</c:v>
                </c:pt>
                <c:pt idx="2">
                  <c:v>Merton</c:v>
                </c:pt>
                <c:pt idx="3">
                  <c:v>Richmond</c:v>
                </c:pt>
                <c:pt idx="4">
                  <c:v>Sutton</c:v>
                </c:pt>
                <c:pt idx="5">
                  <c:v>Wandsworth</c:v>
                </c:pt>
              </c:strCache>
            </c:strRef>
          </c:cat>
          <c:val>
            <c:numRef>
              <c:f>Sheet1!$B$15:$B$20</c:f>
              <c:numCache>
                <c:formatCode>General</c:formatCode>
                <c:ptCount val="6"/>
                <c:pt idx="0">
                  <c:v>26</c:v>
                </c:pt>
                <c:pt idx="1">
                  <c:v>4</c:v>
                </c:pt>
                <c:pt idx="2">
                  <c:v>4</c:v>
                </c:pt>
                <c:pt idx="3">
                  <c:v>2</c:v>
                </c:pt>
                <c:pt idx="4">
                  <c:v>8</c:v>
                </c:pt>
                <c:pt idx="5">
                  <c:v>2</c:v>
                </c:pt>
              </c:numCache>
            </c:numRef>
          </c:val>
          <c:extLst xmlns:c16r2="http://schemas.microsoft.com/office/drawing/2015/06/chart">
            <c:ext xmlns:c16="http://schemas.microsoft.com/office/drawing/2014/chart" uri="{C3380CC4-5D6E-409C-BE32-E72D297353CC}">
              <c16:uniqueId val="{00000000-EFBF-42E7-B765-C55900C72BF2}"/>
            </c:ext>
          </c:extLst>
        </c:ser>
        <c:ser>
          <c:idx val="1"/>
          <c:order val="1"/>
          <c:tx>
            <c:strRef>
              <c:f>Sheet1!$C$14</c:f>
              <c:strCache>
                <c:ptCount val="1"/>
              </c:strCache>
            </c:strRef>
          </c:tx>
          <c:spPr>
            <a:solidFill>
              <a:schemeClr val="accent2"/>
            </a:solidFill>
            <a:ln>
              <a:noFill/>
            </a:ln>
            <a:effectLst/>
          </c:spPr>
          <c:invertIfNegative val="0"/>
          <c:cat>
            <c:strRef>
              <c:f>Sheet1!$A$15:$A$20</c:f>
              <c:strCache>
                <c:ptCount val="6"/>
                <c:pt idx="0">
                  <c:v>Croydon</c:v>
                </c:pt>
                <c:pt idx="1">
                  <c:v>Kingston</c:v>
                </c:pt>
                <c:pt idx="2">
                  <c:v>Merton</c:v>
                </c:pt>
                <c:pt idx="3">
                  <c:v>Richmond</c:v>
                </c:pt>
                <c:pt idx="4">
                  <c:v>Sutton</c:v>
                </c:pt>
                <c:pt idx="5">
                  <c:v>Wandsworth</c:v>
                </c:pt>
              </c:strCache>
            </c:strRef>
          </c:cat>
          <c:val>
            <c:numRef>
              <c:f>Sheet1!$C$15:$C$20</c:f>
            </c:numRef>
          </c:val>
          <c:extLst xmlns:c16r2="http://schemas.microsoft.com/office/drawing/2015/06/chart">
            <c:ext xmlns:c16="http://schemas.microsoft.com/office/drawing/2014/chart" uri="{C3380CC4-5D6E-409C-BE32-E72D297353CC}">
              <c16:uniqueId val="{00000001-EFBF-42E7-B765-C55900C72BF2}"/>
            </c:ext>
          </c:extLst>
        </c:ser>
        <c:ser>
          <c:idx val="2"/>
          <c:order val="2"/>
          <c:tx>
            <c:strRef>
              <c:f>Sheet1!$D$14</c:f>
              <c:strCache>
                <c:ptCount val="1"/>
                <c:pt idx="0">
                  <c:v>Support received</c:v>
                </c:pt>
              </c:strCache>
            </c:strRef>
          </c:tx>
          <c:spPr>
            <a:solidFill>
              <a:schemeClr val="accent3"/>
            </a:solidFill>
            <a:ln>
              <a:noFill/>
            </a:ln>
            <a:effectLst/>
          </c:spPr>
          <c:invertIfNegative val="0"/>
          <c:cat>
            <c:strRef>
              <c:f>Sheet1!$A$15:$A$20</c:f>
              <c:strCache>
                <c:ptCount val="6"/>
                <c:pt idx="0">
                  <c:v>Croydon</c:v>
                </c:pt>
                <c:pt idx="1">
                  <c:v>Kingston</c:v>
                </c:pt>
                <c:pt idx="2">
                  <c:v>Merton</c:v>
                </c:pt>
                <c:pt idx="3">
                  <c:v>Richmond</c:v>
                </c:pt>
                <c:pt idx="4">
                  <c:v>Sutton</c:v>
                </c:pt>
                <c:pt idx="5">
                  <c:v>Wandsworth</c:v>
                </c:pt>
              </c:strCache>
            </c:strRef>
          </c:cat>
          <c:val>
            <c:numRef>
              <c:f>Sheet1!$D$15:$D$20</c:f>
              <c:numCache>
                <c:formatCode>General</c:formatCode>
                <c:ptCount val="6"/>
                <c:pt idx="0">
                  <c:v>19</c:v>
                </c:pt>
                <c:pt idx="1">
                  <c:v>3</c:v>
                </c:pt>
                <c:pt idx="2">
                  <c:v>4</c:v>
                </c:pt>
                <c:pt idx="3">
                  <c:v>1</c:v>
                </c:pt>
                <c:pt idx="4">
                  <c:v>7</c:v>
                </c:pt>
                <c:pt idx="5">
                  <c:v>1</c:v>
                </c:pt>
              </c:numCache>
            </c:numRef>
          </c:val>
          <c:extLst xmlns:c16r2="http://schemas.microsoft.com/office/drawing/2015/06/chart">
            <c:ext xmlns:c16="http://schemas.microsoft.com/office/drawing/2014/chart" uri="{C3380CC4-5D6E-409C-BE32-E72D297353CC}">
              <c16:uniqueId val="{00000002-EFBF-42E7-B765-C55900C72BF2}"/>
            </c:ext>
          </c:extLst>
        </c:ser>
        <c:dLbls>
          <c:showLegendKey val="0"/>
          <c:showVal val="0"/>
          <c:showCatName val="0"/>
          <c:showSerName val="0"/>
          <c:showPercent val="0"/>
          <c:showBubbleSize val="0"/>
        </c:dLbls>
        <c:gapWidth val="219"/>
        <c:overlap val="-27"/>
        <c:axId val="74676480"/>
        <c:axId val="74682368"/>
      </c:barChart>
      <c:catAx>
        <c:axId val="7467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74682368"/>
        <c:crosses val="autoZero"/>
        <c:auto val="1"/>
        <c:lblAlgn val="ctr"/>
        <c:lblOffset val="100"/>
        <c:noMultiLvlLbl val="0"/>
      </c:catAx>
      <c:valAx>
        <c:axId val="74682368"/>
        <c:scaling>
          <c:orientation val="minMax"/>
          <c:max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6764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_dlc_DocId xmlns="1eee4ddb-a1f9-40b8-9282-d53ea582adeb">AAFXSQ5MW4ZD-189-46563</_dlc_DocId>
    <_dlc_DocIdUrl xmlns="1eee4ddb-a1f9-40b8-9282-d53ea582adeb">
      <Url>http://iws.ims.gov.uk/twa/goa/br/_layouts/DocIdRedir.aspx?ID=AAFXSQ5MW4ZD-189-46563</Url>
      <Description>AAFXSQ5MW4ZD-189-46563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369A0-5B0E-4DDA-A62A-9A7A5EFA9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914B5-8EE3-4938-8879-1EA5694E3395}">
  <ds:schemaRefs>
    <ds:schemaRef ds:uri="http://schemas.microsoft.com/sharepoint/v3/contenttype/forms"/>
  </ds:schemaRefs>
</ds:datastoreItem>
</file>

<file path=customXml/itemProps3.xml><?xml version="1.0" encoding="utf-8"?>
<ds:datastoreItem xmlns:ds="http://schemas.openxmlformats.org/officeDocument/2006/customXml" ds:itemID="{CE5DDBEE-D755-491E-AAE3-C922938ABBB2}">
  <ds:schemaRefs>
    <ds:schemaRef ds:uri="http://schemas.microsoft.com/sharepoint/events"/>
  </ds:schemaRefs>
</ds:datastoreItem>
</file>

<file path=customXml/itemProps4.xml><?xml version="1.0" encoding="utf-8"?>
<ds:datastoreItem xmlns:ds="http://schemas.openxmlformats.org/officeDocument/2006/customXml" ds:itemID="{C920F963-AA8A-41AD-B03D-68271C03F239}">
  <ds:schemaRefs>
    <ds:schemaRef ds:uri="http://schemas.microsoft.com/office/2006/metadata/customXsn"/>
  </ds:schemaRefs>
</ds:datastoreItem>
</file>

<file path=customXml/itemProps5.xml><?xml version="1.0" encoding="utf-8"?>
<ds:datastoreItem xmlns:ds="http://schemas.openxmlformats.org/officeDocument/2006/customXml" ds:itemID="{676130FD-0E94-41B3-9471-2379F41062C9}">
  <ds:schemaRefs>
    <ds:schemaRef ds:uri="http://schemas.microsoft.com/office/2006/metadata/properties"/>
    <ds:schemaRef ds:uri="http://schemas.microsoft.com/office/infopath/2007/PartnerControls"/>
    <ds:schemaRef ds:uri="1eee4ddb-a1f9-40b8-9282-d53ea582adeb"/>
  </ds:schemaRefs>
</ds:datastoreItem>
</file>

<file path=customXml/itemProps6.xml><?xml version="1.0" encoding="utf-8"?>
<ds:datastoreItem xmlns:ds="http://schemas.openxmlformats.org/officeDocument/2006/customXml" ds:itemID="{EB2B8630-9AFF-4250-937D-FB71D138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8878</Words>
  <Characters>50608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59368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Susan Shaw</cp:lastModifiedBy>
  <cp:revision>3</cp:revision>
  <cp:lastPrinted>2019-06-20T12:29:00Z</cp:lastPrinted>
  <dcterms:created xsi:type="dcterms:W3CDTF">2019-07-09T10:30:00Z</dcterms:created>
  <dcterms:modified xsi:type="dcterms:W3CDTF">2019-07-09T14:31:00Z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e8e15604-dbeb-462e-a147-f7b025bafd50</vt:lpwstr>
  </property>
</Properties>
</file>