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EF379" w14:textId="02C5FD8F" w:rsidR="00005CC9" w:rsidRPr="000C1CB6" w:rsidRDefault="00005CC9" w:rsidP="0074642D">
      <w:pPr>
        <w:rPr>
          <w:rFonts w:ascii="Arial" w:eastAsia="Times New Roman" w:hAnsi="Arial" w:cs="Arial"/>
          <w:b/>
          <w:color w:val="104F75"/>
          <w:sz w:val="28"/>
          <w:szCs w:val="24"/>
          <w:u w:val="single"/>
          <w:lang w:eastAsia="en-GB"/>
        </w:rPr>
      </w:pPr>
      <w:r w:rsidRPr="000C1CB6">
        <w:rPr>
          <w:rFonts w:ascii="Arial" w:eastAsia="Times New Roman" w:hAnsi="Arial" w:cs="Arial"/>
          <w:b/>
          <w:color w:val="104F75"/>
          <w:sz w:val="28"/>
          <w:szCs w:val="24"/>
          <w:u w:val="single"/>
          <w:lang w:eastAsia="en-GB"/>
        </w:rPr>
        <w:t xml:space="preserve">Initial </w:t>
      </w:r>
      <w:r w:rsidR="00C96EC1">
        <w:rPr>
          <w:rFonts w:ascii="Arial" w:eastAsia="Times New Roman" w:hAnsi="Arial" w:cs="Arial"/>
          <w:b/>
          <w:color w:val="104F75"/>
          <w:sz w:val="28"/>
          <w:szCs w:val="24"/>
          <w:u w:val="single"/>
          <w:lang w:eastAsia="en-GB"/>
        </w:rPr>
        <w:t>T</w:t>
      </w:r>
      <w:r w:rsidRPr="000C1CB6">
        <w:rPr>
          <w:rFonts w:ascii="Arial" w:eastAsia="Times New Roman" w:hAnsi="Arial" w:cs="Arial"/>
          <w:b/>
          <w:color w:val="104F75"/>
          <w:sz w:val="28"/>
          <w:szCs w:val="24"/>
          <w:u w:val="single"/>
          <w:lang w:eastAsia="en-GB"/>
        </w:rPr>
        <w:t xml:space="preserve">eacher </w:t>
      </w:r>
      <w:r w:rsidR="00C96EC1">
        <w:rPr>
          <w:rFonts w:ascii="Arial" w:eastAsia="Times New Roman" w:hAnsi="Arial" w:cs="Arial"/>
          <w:b/>
          <w:color w:val="104F75"/>
          <w:sz w:val="28"/>
          <w:szCs w:val="24"/>
          <w:u w:val="single"/>
          <w:lang w:eastAsia="en-GB"/>
        </w:rPr>
        <w:t>T</w:t>
      </w:r>
      <w:r w:rsidRPr="000C1CB6">
        <w:rPr>
          <w:rFonts w:ascii="Arial" w:eastAsia="Times New Roman" w:hAnsi="Arial" w:cs="Arial"/>
          <w:b/>
          <w:color w:val="104F75"/>
          <w:sz w:val="28"/>
          <w:szCs w:val="24"/>
          <w:u w:val="single"/>
          <w:lang w:eastAsia="en-GB"/>
        </w:rPr>
        <w:t xml:space="preserve">raining (ITT) </w:t>
      </w:r>
      <w:r w:rsidR="007A33FD" w:rsidRPr="000C1CB6">
        <w:rPr>
          <w:rFonts w:ascii="Arial" w:eastAsia="Times New Roman" w:hAnsi="Arial" w:cs="Arial"/>
          <w:b/>
          <w:color w:val="104F75"/>
          <w:sz w:val="28"/>
          <w:szCs w:val="24"/>
          <w:u w:val="single"/>
          <w:lang w:eastAsia="en-GB"/>
        </w:rPr>
        <w:t>Provi</w:t>
      </w:r>
      <w:r w:rsidR="00C17537">
        <w:rPr>
          <w:rFonts w:ascii="Arial" w:eastAsia="Times New Roman" w:hAnsi="Arial" w:cs="Arial"/>
          <w:b/>
          <w:color w:val="104F75"/>
          <w:sz w:val="28"/>
          <w:szCs w:val="24"/>
          <w:u w:val="single"/>
          <w:lang w:eastAsia="en-GB"/>
        </w:rPr>
        <w:t>sion</w:t>
      </w:r>
      <w:r w:rsidR="007A33FD" w:rsidRPr="000C1CB6">
        <w:rPr>
          <w:rFonts w:ascii="Arial" w:eastAsia="Times New Roman" w:hAnsi="Arial" w:cs="Arial"/>
          <w:b/>
          <w:color w:val="104F75"/>
          <w:sz w:val="28"/>
          <w:szCs w:val="24"/>
          <w:u w:val="single"/>
          <w:lang w:eastAsia="en-GB"/>
        </w:rPr>
        <w:t xml:space="preserve"> </w:t>
      </w:r>
      <w:r w:rsidR="00FB1796">
        <w:rPr>
          <w:rFonts w:ascii="Arial" w:eastAsia="Times New Roman" w:hAnsi="Arial" w:cs="Arial"/>
          <w:b/>
          <w:color w:val="104F75"/>
          <w:sz w:val="28"/>
          <w:szCs w:val="24"/>
          <w:u w:val="single"/>
          <w:lang w:eastAsia="en-GB"/>
        </w:rPr>
        <w:t>E</w:t>
      </w:r>
      <w:r w:rsidRPr="000C1CB6">
        <w:rPr>
          <w:rFonts w:ascii="Arial" w:eastAsia="Times New Roman" w:hAnsi="Arial" w:cs="Arial"/>
          <w:b/>
          <w:color w:val="104F75"/>
          <w:sz w:val="28"/>
          <w:szCs w:val="24"/>
          <w:u w:val="single"/>
          <w:lang w:eastAsia="en-GB"/>
        </w:rPr>
        <w:t xml:space="preserve">xpansion pilot </w:t>
      </w:r>
    </w:p>
    <w:p w14:paraId="3ECF402D" w14:textId="77777777" w:rsidR="00005CC9" w:rsidRPr="000C1CB6" w:rsidRDefault="00A101F3" w:rsidP="0074642D">
      <w:pPr>
        <w:rPr>
          <w:rFonts w:ascii="Arial" w:eastAsia="Times New Roman" w:hAnsi="Arial" w:cs="Arial"/>
          <w:b/>
          <w:color w:val="104F75"/>
          <w:sz w:val="28"/>
          <w:szCs w:val="24"/>
          <w:lang w:eastAsia="en-GB"/>
        </w:rPr>
      </w:pPr>
      <w:r w:rsidRPr="000C1CB6">
        <w:rPr>
          <w:rFonts w:ascii="Arial" w:eastAsia="Times New Roman" w:hAnsi="Arial" w:cs="Arial"/>
          <w:b/>
          <w:color w:val="104F75"/>
          <w:sz w:val="28"/>
          <w:szCs w:val="24"/>
          <w:lang w:eastAsia="en-GB"/>
        </w:rPr>
        <w:t>Q &amp; A</w:t>
      </w:r>
    </w:p>
    <w:p w14:paraId="2FDDC24F" w14:textId="77777777" w:rsidR="00005CC9" w:rsidRPr="000C1CB6" w:rsidRDefault="00755119" w:rsidP="0074642D">
      <w:pPr>
        <w:pStyle w:val="CommentText"/>
        <w:spacing w:after="0"/>
        <w:rPr>
          <w:rFonts w:cs="Arial"/>
          <w:b/>
          <w:sz w:val="24"/>
          <w:szCs w:val="24"/>
          <w:u w:val="single"/>
        </w:rPr>
      </w:pPr>
      <w:r w:rsidRPr="000C1CB6">
        <w:rPr>
          <w:rFonts w:cs="Arial"/>
          <w:b/>
          <w:sz w:val="24"/>
          <w:szCs w:val="24"/>
          <w:u w:val="single"/>
        </w:rPr>
        <w:t>Background</w:t>
      </w:r>
    </w:p>
    <w:p w14:paraId="697420DF" w14:textId="77777777" w:rsidR="00755119" w:rsidRPr="000C1CB6" w:rsidRDefault="00755119" w:rsidP="0074642D">
      <w:pPr>
        <w:pStyle w:val="CommentText"/>
        <w:spacing w:after="0"/>
        <w:rPr>
          <w:rFonts w:cs="Arial"/>
          <w:sz w:val="24"/>
          <w:szCs w:val="24"/>
        </w:rPr>
      </w:pPr>
    </w:p>
    <w:p w14:paraId="271DF27D" w14:textId="77777777" w:rsidR="00005CC9" w:rsidRPr="000C1CB6" w:rsidRDefault="00005CC9" w:rsidP="0074642D">
      <w:pPr>
        <w:pStyle w:val="CommentText"/>
        <w:numPr>
          <w:ilvl w:val="0"/>
          <w:numId w:val="12"/>
        </w:numPr>
        <w:ind w:left="0" w:firstLine="0"/>
        <w:rPr>
          <w:rFonts w:cs="Arial"/>
          <w:b/>
          <w:bCs/>
          <w:sz w:val="24"/>
          <w:szCs w:val="24"/>
        </w:rPr>
      </w:pPr>
      <w:r w:rsidRPr="000C1CB6">
        <w:rPr>
          <w:rFonts w:cs="Arial"/>
          <w:b/>
          <w:bCs/>
          <w:sz w:val="24"/>
          <w:szCs w:val="24"/>
        </w:rPr>
        <w:t>What is this about?</w:t>
      </w:r>
    </w:p>
    <w:p w14:paraId="42EC7954" w14:textId="734C621A" w:rsidR="00005CC9" w:rsidRPr="000C1CB6" w:rsidRDefault="00005CC9" w:rsidP="0074642D">
      <w:pPr>
        <w:rPr>
          <w:rFonts w:ascii="Arial" w:hAnsi="Arial" w:cs="Arial"/>
          <w:sz w:val="24"/>
          <w:szCs w:val="24"/>
        </w:rPr>
      </w:pPr>
      <w:r w:rsidRPr="000C1CB6">
        <w:rPr>
          <w:rFonts w:ascii="Arial" w:hAnsi="Arial" w:cs="Arial"/>
          <w:sz w:val="24"/>
          <w:szCs w:val="24"/>
          <w:lang w:val="en"/>
        </w:rPr>
        <w:t xml:space="preserve">The government wants to ensure every young person can reach their potential – and great teachers are at the heart of this. </w:t>
      </w:r>
      <w:r w:rsidRPr="000C1CB6">
        <w:rPr>
          <w:rFonts w:ascii="Arial" w:hAnsi="Arial" w:cs="Arial"/>
          <w:sz w:val="24"/>
          <w:szCs w:val="24"/>
        </w:rPr>
        <w:t>In the government’s social mobility national plan</w:t>
      </w:r>
      <w:r w:rsidRPr="000C1CB6">
        <w:rPr>
          <w:rFonts w:ascii="Arial" w:hAnsi="Arial" w:cs="Arial"/>
          <w:i/>
          <w:iCs/>
          <w:sz w:val="24"/>
          <w:szCs w:val="24"/>
        </w:rPr>
        <w:t xml:space="preserve">, </w:t>
      </w:r>
      <w:hyperlink r:id="rId8" w:history="1">
        <w:r w:rsidR="00FD574D" w:rsidRPr="00FD574D">
          <w:rPr>
            <w:rStyle w:val="Hyperlink"/>
            <w:rFonts w:ascii="Arial" w:hAnsi="Arial" w:cs="Arial"/>
            <w:i/>
            <w:iCs/>
            <w:sz w:val="24"/>
            <w:szCs w:val="24"/>
          </w:rPr>
          <w:t>‘Unlocking Talent, Fulfilling Potential’</w:t>
        </w:r>
      </w:hyperlink>
      <w:r w:rsidR="00FD574D">
        <w:rPr>
          <w:rFonts w:ascii="Arial" w:hAnsi="Arial" w:cs="Arial"/>
          <w:i/>
          <w:iCs/>
          <w:sz w:val="24"/>
          <w:szCs w:val="24"/>
        </w:rPr>
        <w:t xml:space="preserve"> </w:t>
      </w:r>
      <w:r w:rsidR="000C0A1C" w:rsidRPr="000C1CB6">
        <w:rPr>
          <w:rFonts w:ascii="Arial" w:hAnsi="Arial" w:cs="Arial"/>
          <w:sz w:val="24"/>
          <w:szCs w:val="24"/>
        </w:rPr>
        <w:t>the</w:t>
      </w:r>
      <w:r w:rsidRPr="000C1CB6">
        <w:rPr>
          <w:rFonts w:ascii="Arial" w:hAnsi="Arial" w:cs="Arial"/>
          <w:sz w:val="24"/>
          <w:szCs w:val="24"/>
        </w:rPr>
        <w:t xml:space="preserve"> first challenge is to improve the quality of teaching in challenging areas and schools.</w:t>
      </w:r>
    </w:p>
    <w:p w14:paraId="04F77624" w14:textId="77777777" w:rsidR="00005CC9" w:rsidRPr="000C1CB6" w:rsidRDefault="00005CC9" w:rsidP="0074642D">
      <w:pPr>
        <w:rPr>
          <w:rFonts w:ascii="Arial" w:hAnsi="Arial" w:cs="Arial"/>
          <w:sz w:val="24"/>
          <w:szCs w:val="24"/>
        </w:rPr>
      </w:pPr>
      <w:r w:rsidRPr="000C1CB6">
        <w:rPr>
          <w:rFonts w:ascii="Arial" w:hAnsi="Arial" w:cs="Arial"/>
          <w:sz w:val="24"/>
          <w:szCs w:val="24"/>
          <w:lang w:val="en"/>
        </w:rPr>
        <w:t xml:space="preserve">This pilot is intended to support </w:t>
      </w:r>
      <w:r w:rsidRPr="000C1CB6">
        <w:rPr>
          <w:rFonts w:ascii="Arial" w:hAnsi="Arial" w:cs="Arial"/>
          <w:sz w:val="24"/>
          <w:szCs w:val="24"/>
        </w:rPr>
        <w:t xml:space="preserve">our </w:t>
      </w:r>
      <w:r w:rsidR="00C52027" w:rsidRPr="000C1CB6">
        <w:rPr>
          <w:rFonts w:ascii="Arial" w:hAnsi="Arial" w:cs="Arial"/>
          <w:sz w:val="24"/>
          <w:szCs w:val="24"/>
        </w:rPr>
        <w:t>best teacher train</w:t>
      </w:r>
      <w:r w:rsidR="00046B6B">
        <w:rPr>
          <w:rFonts w:ascii="Arial" w:hAnsi="Arial" w:cs="Arial"/>
          <w:sz w:val="24"/>
          <w:szCs w:val="24"/>
        </w:rPr>
        <w:t>ing</w:t>
      </w:r>
      <w:r w:rsidR="00C52027" w:rsidRPr="000C1CB6">
        <w:rPr>
          <w:rFonts w:ascii="Arial" w:hAnsi="Arial" w:cs="Arial"/>
          <w:sz w:val="24"/>
          <w:szCs w:val="24"/>
        </w:rPr>
        <w:t xml:space="preserve"> providers </w:t>
      </w:r>
      <w:r w:rsidRPr="000C1CB6">
        <w:rPr>
          <w:rFonts w:ascii="Arial" w:hAnsi="Arial" w:cs="Arial"/>
          <w:sz w:val="24"/>
          <w:szCs w:val="24"/>
        </w:rPr>
        <w:t>to expand their reach into challenging areas, so more area</w:t>
      </w:r>
      <w:bookmarkStart w:id="0" w:name="_GoBack"/>
      <w:bookmarkEnd w:id="0"/>
      <w:r w:rsidRPr="000C1CB6">
        <w:rPr>
          <w:rFonts w:ascii="Arial" w:hAnsi="Arial" w:cs="Arial"/>
          <w:sz w:val="24"/>
          <w:szCs w:val="24"/>
        </w:rPr>
        <w:t>s benefit from excellent teacher training, and help increase the supply of great teachers to the schools that need them the most.</w:t>
      </w:r>
    </w:p>
    <w:p w14:paraId="247C08C3" w14:textId="77777777" w:rsidR="00005CC9" w:rsidRPr="007B1E80" w:rsidRDefault="00005CC9" w:rsidP="0074642D">
      <w:pPr>
        <w:rPr>
          <w:rFonts w:ascii="Arial" w:hAnsi="Arial" w:cs="Arial"/>
          <w:sz w:val="24"/>
          <w:szCs w:val="24"/>
        </w:rPr>
      </w:pPr>
      <w:r w:rsidRPr="000C1CB6">
        <w:rPr>
          <w:rFonts w:ascii="Arial" w:hAnsi="Arial" w:cs="Arial"/>
          <w:sz w:val="24"/>
          <w:szCs w:val="24"/>
        </w:rPr>
        <w:t>As part of this expansion, providers will be working directly with Ofsted category 3 and 4 schools. It is widely agreed in the sector, and</w:t>
      </w:r>
      <w:r w:rsidR="005673E7" w:rsidRPr="000C1CB6">
        <w:rPr>
          <w:rFonts w:ascii="Arial" w:hAnsi="Arial" w:cs="Arial"/>
          <w:sz w:val="24"/>
          <w:szCs w:val="24"/>
        </w:rPr>
        <w:t xml:space="preserve"> supported by research evidence</w:t>
      </w:r>
      <w:r w:rsidR="005673E7" w:rsidRPr="000C1CB6">
        <w:rPr>
          <w:rStyle w:val="FootnoteReference"/>
          <w:rFonts w:ascii="Arial" w:hAnsi="Arial" w:cs="Arial"/>
          <w:sz w:val="24"/>
          <w:szCs w:val="24"/>
        </w:rPr>
        <w:footnoteReference w:id="1"/>
      </w:r>
      <w:r w:rsidRPr="000C1CB6">
        <w:rPr>
          <w:rFonts w:ascii="Arial" w:hAnsi="Arial" w:cs="Arial"/>
          <w:sz w:val="24"/>
          <w:szCs w:val="24"/>
        </w:rPr>
        <w:t>, that ITT can contribute to school improvement. As the objective is to improve teacher supply in these are</w:t>
      </w:r>
      <w:r w:rsidR="00C52027" w:rsidRPr="000C1CB6">
        <w:rPr>
          <w:rFonts w:ascii="Arial" w:hAnsi="Arial" w:cs="Arial"/>
          <w:sz w:val="24"/>
          <w:szCs w:val="24"/>
        </w:rPr>
        <w:t>as, providers will offer</w:t>
      </w:r>
      <w:r w:rsidRPr="000C1CB6">
        <w:rPr>
          <w:rFonts w:ascii="Arial" w:hAnsi="Arial" w:cs="Arial"/>
          <w:sz w:val="24"/>
          <w:szCs w:val="24"/>
        </w:rPr>
        <w:t xml:space="preserve"> support to trainees to go on</w:t>
      </w:r>
      <w:r w:rsidR="00C52027" w:rsidRPr="000C1CB6">
        <w:rPr>
          <w:rFonts w:ascii="Arial" w:hAnsi="Arial" w:cs="Arial"/>
          <w:sz w:val="24"/>
          <w:szCs w:val="24"/>
        </w:rPr>
        <w:t xml:space="preserve"> to employment in the </w:t>
      </w:r>
      <w:r w:rsidR="00C52027" w:rsidRPr="007B1E80">
        <w:rPr>
          <w:rFonts w:ascii="Arial" w:hAnsi="Arial" w:cs="Arial"/>
          <w:sz w:val="24"/>
          <w:szCs w:val="24"/>
        </w:rPr>
        <w:t>target schools</w:t>
      </w:r>
      <w:r w:rsidRPr="007B1E80">
        <w:rPr>
          <w:rFonts w:ascii="Arial" w:hAnsi="Arial" w:cs="Arial"/>
          <w:sz w:val="24"/>
          <w:szCs w:val="24"/>
        </w:rPr>
        <w:t>.</w:t>
      </w:r>
    </w:p>
    <w:p w14:paraId="4568F7D5" w14:textId="77777777" w:rsidR="007A1A04" w:rsidRPr="007B1E80" w:rsidRDefault="007A1A04" w:rsidP="0074642D">
      <w:pPr>
        <w:pStyle w:val="CommentText"/>
        <w:numPr>
          <w:ilvl w:val="0"/>
          <w:numId w:val="12"/>
        </w:numPr>
        <w:ind w:left="0" w:firstLine="0"/>
        <w:rPr>
          <w:rFonts w:cs="Arial"/>
          <w:b/>
          <w:bCs/>
          <w:sz w:val="24"/>
          <w:szCs w:val="24"/>
        </w:rPr>
      </w:pPr>
      <w:r w:rsidRPr="007B1E80">
        <w:rPr>
          <w:rFonts w:cs="Arial"/>
          <w:b/>
          <w:bCs/>
          <w:sz w:val="24"/>
          <w:szCs w:val="24"/>
        </w:rPr>
        <w:t>Who can take part?</w:t>
      </w:r>
    </w:p>
    <w:p w14:paraId="66F87BCC" w14:textId="77777777" w:rsidR="007A1A04" w:rsidRPr="007B1E80" w:rsidRDefault="009029A0" w:rsidP="0074642D">
      <w:pPr>
        <w:rPr>
          <w:rFonts w:ascii="Arial" w:hAnsi="Arial" w:cs="Arial"/>
          <w:sz w:val="24"/>
          <w:szCs w:val="24"/>
        </w:rPr>
      </w:pPr>
      <w:r w:rsidRPr="007B1E80">
        <w:rPr>
          <w:rFonts w:ascii="Arial" w:hAnsi="Arial" w:cs="Arial"/>
          <w:sz w:val="24"/>
          <w:szCs w:val="24"/>
        </w:rPr>
        <w:t xml:space="preserve">We will </w:t>
      </w:r>
      <w:r w:rsidR="004C78BC">
        <w:rPr>
          <w:rFonts w:ascii="Arial" w:hAnsi="Arial" w:cs="Arial"/>
          <w:sz w:val="24"/>
          <w:szCs w:val="24"/>
        </w:rPr>
        <w:t>support</w:t>
      </w:r>
      <w:r w:rsidR="004C78BC" w:rsidRPr="007B1E80">
        <w:rPr>
          <w:rFonts w:ascii="Arial" w:hAnsi="Arial" w:cs="Arial"/>
          <w:sz w:val="24"/>
          <w:szCs w:val="24"/>
        </w:rPr>
        <w:t xml:space="preserve"> </w:t>
      </w:r>
      <w:r w:rsidR="007A1A04" w:rsidRPr="007B1E80">
        <w:rPr>
          <w:rFonts w:ascii="Arial" w:hAnsi="Arial" w:cs="Arial"/>
          <w:sz w:val="24"/>
          <w:szCs w:val="24"/>
        </w:rPr>
        <w:t xml:space="preserve">ITT providers </w:t>
      </w:r>
      <w:r w:rsidR="00046B6B">
        <w:rPr>
          <w:rFonts w:ascii="Arial" w:hAnsi="Arial" w:cs="Arial"/>
          <w:sz w:val="24"/>
          <w:szCs w:val="24"/>
        </w:rPr>
        <w:t xml:space="preserve">graded ‘Outstanding’ by Ofsted </w:t>
      </w:r>
      <w:r w:rsidR="007A1A04" w:rsidRPr="007B1E80">
        <w:rPr>
          <w:rFonts w:ascii="Arial" w:hAnsi="Arial" w:cs="Arial"/>
          <w:sz w:val="24"/>
          <w:szCs w:val="24"/>
        </w:rPr>
        <w:t xml:space="preserve">to improve teacher supply and increase social mobility in challenging areas and schools. </w:t>
      </w:r>
    </w:p>
    <w:p w14:paraId="65B21DA5" w14:textId="77777777" w:rsidR="007A1A04" w:rsidRPr="007B1E80" w:rsidRDefault="007A1A04" w:rsidP="0074642D">
      <w:pPr>
        <w:pStyle w:val="CommentText"/>
        <w:numPr>
          <w:ilvl w:val="0"/>
          <w:numId w:val="12"/>
        </w:numPr>
        <w:ind w:left="0" w:firstLine="0"/>
        <w:rPr>
          <w:rFonts w:cs="Arial"/>
          <w:b/>
          <w:sz w:val="24"/>
          <w:szCs w:val="24"/>
        </w:rPr>
      </w:pPr>
      <w:r w:rsidRPr="007B1E80">
        <w:rPr>
          <w:rFonts w:cs="Arial"/>
          <w:b/>
          <w:sz w:val="24"/>
          <w:szCs w:val="24"/>
        </w:rPr>
        <w:t xml:space="preserve">I’m not an </w:t>
      </w:r>
      <w:r w:rsidR="009029A0" w:rsidRPr="007B1E80">
        <w:rPr>
          <w:rFonts w:cs="Arial"/>
          <w:b/>
          <w:sz w:val="24"/>
          <w:szCs w:val="24"/>
        </w:rPr>
        <w:t xml:space="preserve">accredited </w:t>
      </w:r>
      <w:r w:rsidRPr="007B1E80">
        <w:rPr>
          <w:rFonts w:cs="Arial"/>
          <w:b/>
          <w:sz w:val="24"/>
          <w:szCs w:val="24"/>
        </w:rPr>
        <w:t>ITT provider</w:t>
      </w:r>
      <w:r w:rsidR="00227CC4" w:rsidRPr="007B1E80">
        <w:rPr>
          <w:rFonts w:cs="Arial"/>
          <w:b/>
          <w:sz w:val="24"/>
          <w:szCs w:val="24"/>
        </w:rPr>
        <w:t xml:space="preserve"> </w:t>
      </w:r>
      <w:r w:rsidR="000C1CB6" w:rsidRPr="007B1E80">
        <w:rPr>
          <w:rFonts w:cs="Arial"/>
          <w:b/>
          <w:sz w:val="24"/>
          <w:szCs w:val="24"/>
        </w:rPr>
        <w:t>- can</w:t>
      </w:r>
      <w:r w:rsidR="009029A0" w:rsidRPr="007B1E80">
        <w:rPr>
          <w:rFonts w:cs="Arial"/>
          <w:b/>
          <w:sz w:val="24"/>
          <w:szCs w:val="24"/>
        </w:rPr>
        <w:t xml:space="preserve"> I</w:t>
      </w:r>
      <w:r w:rsidRPr="007B1E80">
        <w:rPr>
          <w:rFonts w:cs="Arial"/>
          <w:b/>
          <w:sz w:val="24"/>
          <w:szCs w:val="24"/>
        </w:rPr>
        <w:t xml:space="preserve"> bid</w:t>
      </w:r>
      <w:r w:rsidR="009029A0" w:rsidRPr="007B1E80">
        <w:rPr>
          <w:rFonts w:cs="Arial"/>
          <w:b/>
          <w:sz w:val="24"/>
          <w:szCs w:val="24"/>
        </w:rPr>
        <w:t>?</w:t>
      </w:r>
    </w:p>
    <w:p w14:paraId="7D28294A" w14:textId="77777777" w:rsidR="007A1A04" w:rsidRDefault="00C52027" w:rsidP="0074642D">
      <w:pPr>
        <w:rPr>
          <w:rFonts w:ascii="Arial" w:hAnsi="Arial" w:cs="Arial"/>
          <w:sz w:val="24"/>
          <w:szCs w:val="24"/>
        </w:rPr>
      </w:pPr>
      <w:r w:rsidRPr="007B1E80">
        <w:rPr>
          <w:rFonts w:ascii="Arial" w:hAnsi="Arial" w:cs="Arial"/>
          <w:sz w:val="24"/>
          <w:szCs w:val="24"/>
        </w:rPr>
        <w:t>T</w:t>
      </w:r>
      <w:r w:rsidR="007A1A04" w:rsidRPr="007B1E80">
        <w:rPr>
          <w:rFonts w:ascii="Arial" w:hAnsi="Arial" w:cs="Arial"/>
          <w:sz w:val="24"/>
          <w:szCs w:val="24"/>
        </w:rPr>
        <w:t xml:space="preserve">his pilot is targeted at existing </w:t>
      </w:r>
      <w:r w:rsidR="009029A0" w:rsidRPr="007B1E80">
        <w:rPr>
          <w:rFonts w:ascii="Arial" w:hAnsi="Arial" w:cs="Arial"/>
          <w:sz w:val="24"/>
          <w:szCs w:val="24"/>
        </w:rPr>
        <w:t xml:space="preserve">accredited </w:t>
      </w:r>
      <w:r w:rsidR="007A1A04" w:rsidRPr="007B1E80">
        <w:rPr>
          <w:rFonts w:ascii="Arial" w:hAnsi="Arial" w:cs="Arial"/>
          <w:sz w:val="24"/>
          <w:szCs w:val="24"/>
        </w:rPr>
        <w:t xml:space="preserve">providers currently </w:t>
      </w:r>
      <w:r w:rsidR="00046B6B">
        <w:rPr>
          <w:rFonts w:ascii="Arial" w:hAnsi="Arial" w:cs="Arial"/>
          <w:sz w:val="24"/>
          <w:szCs w:val="24"/>
        </w:rPr>
        <w:t>graded by</w:t>
      </w:r>
      <w:r w:rsidR="007A1A04" w:rsidRPr="007B1E80">
        <w:rPr>
          <w:rFonts w:ascii="Arial" w:hAnsi="Arial" w:cs="Arial"/>
          <w:sz w:val="24"/>
          <w:szCs w:val="24"/>
        </w:rPr>
        <w:t xml:space="preserve"> Ofsted </w:t>
      </w:r>
      <w:r w:rsidR="00046B6B">
        <w:rPr>
          <w:rFonts w:ascii="Arial" w:hAnsi="Arial" w:cs="Arial"/>
          <w:sz w:val="24"/>
          <w:szCs w:val="24"/>
        </w:rPr>
        <w:t xml:space="preserve">as </w:t>
      </w:r>
      <w:r w:rsidR="007A1A04" w:rsidRPr="007B1E80">
        <w:rPr>
          <w:rFonts w:ascii="Arial" w:hAnsi="Arial" w:cs="Arial"/>
          <w:sz w:val="24"/>
          <w:szCs w:val="24"/>
        </w:rPr>
        <w:t xml:space="preserve">‘Outstanding’. This is because it’s important that providers are of the highest quality to ensure </w:t>
      </w:r>
      <w:r w:rsidR="009029A0" w:rsidRPr="007B1E80">
        <w:rPr>
          <w:rFonts w:ascii="Arial" w:hAnsi="Arial" w:cs="Arial"/>
          <w:sz w:val="24"/>
          <w:szCs w:val="24"/>
        </w:rPr>
        <w:t>high quality training</w:t>
      </w:r>
      <w:r w:rsidR="00227CC4" w:rsidRPr="007B1E80">
        <w:rPr>
          <w:rFonts w:ascii="Arial" w:hAnsi="Arial" w:cs="Arial"/>
          <w:sz w:val="24"/>
          <w:szCs w:val="24"/>
        </w:rPr>
        <w:t xml:space="preserve"> effectively supports trainees and NQTs. </w:t>
      </w:r>
    </w:p>
    <w:p w14:paraId="08C500BC" w14:textId="77777777" w:rsidR="00475997" w:rsidRPr="007B1E80" w:rsidRDefault="00475997" w:rsidP="0074642D">
      <w:pPr>
        <w:rPr>
          <w:rFonts w:ascii="Arial" w:hAnsi="Arial" w:cs="Arial"/>
          <w:sz w:val="24"/>
          <w:szCs w:val="24"/>
        </w:rPr>
      </w:pPr>
      <w:r>
        <w:rPr>
          <w:rFonts w:ascii="Arial" w:hAnsi="Arial" w:cs="Arial"/>
          <w:sz w:val="24"/>
          <w:szCs w:val="24"/>
        </w:rPr>
        <w:t xml:space="preserve">However, if you are an accredited provider rated less than ‘Outstanding’, you are free to collaborate with other providers, so long as the lead provider is ‘Outstanding’. </w:t>
      </w:r>
    </w:p>
    <w:p w14:paraId="08B9E1B9" w14:textId="77777777" w:rsidR="00F9033C" w:rsidRPr="007B1E80" w:rsidRDefault="00F9033C" w:rsidP="0074642D">
      <w:pPr>
        <w:pStyle w:val="CommentText"/>
        <w:numPr>
          <w:ilvl w:val="0"/>
          <w:numId w:val="12"/>
        </w:numPr>
        <w:ind w:left="0" w:firstLine="0"/>
        <w:rPr>
          <w:rFonts w:cs="Arial"/>
          <w:b/>
          <w:bCs/>
          <w:sz w:val="24"/>
          <w:szCs w:val="24"/>
        </w:rPr>
      </w:pPr>
      <w:r w:rsidRPr="007B1E80">
        <w:rPr>
          <w:rFonts w:cs="Arial"/>
          <w:b/>
          <w:bCs/>
          <w:sz w:val="24"/>
          <w:szCs w:val="24"/>
        </w:rPr>
        <w:t xml:space="preserve">I’m rated outstanding for </w:t>
      </w:r>
      <w:r w:rsidR="00227CC4" w:rsidRPr="007B1E80">
        <w:rPr>
          <w:rFonts w:cs="Arial"/>
          <w:b/>
          <w:bCs/>
          <w:sz w:val="24"/>
          <w:szCs w:val="24"/>
        </w:rPr>
        <w:t xml:space="preserve">only for primary or </w:t>
      </w:r>
      <w:r w:rsidRPr="007B1E80">
        <w:rPr>
          <w:rFonts w:cs="Arial"/>
          <w:b/>
          <w:bCs/>
          <w:sz w:val="24"/>
          <w:szCs w:val="24"/>
        </w:rPr>
        <w:t xml:space="preserve">secondary ITT provision. </w:t>
      </w:r>
      <w:r w:rsidR="007A33FD" w:rsidRPr="007B1E80">
        <w:rPr>
          <w:rFonts w:cs="Arial"/>
          <w:b/>
          <w:bCs/>
          <w:sz w:val="24"/>
          <w:szCs w:val="24"/>
        </w:rPr>
        <w:tab/>
      </w:r>
      <w:r w:rsidRPr="007B1E80">
        <w:rPr>
          <w:rFonts w:cs="Arial"/>
          <w:b/>
          <w:bCs/>
          <w:sz w:val="24"/>
          <w:szCs w:val="24"/>
        </w:rPr>
        <w:t xml:space="preserve">Can I expand provision for which I am not </w:t>
      </w:r>
      <w:r w:rsidR="00046B6B">
        <w:rPr>
          <w:rFonts w:cs="Arial"/>
          <w:b/>
          <w:bCs/>
          <w:sz w:val="24"/>
          <w:szCs w:val="24"/>
        </w:rPr>
        <w:t>‘O</w:t>
      </w:r>
      <w:r w:rsidRPr="007B1E80">
        <w:rPr>
          <w:rFonts w:cs="Arial"/>
          <w:b/>
          <w:bCs/>
          <w:sz w:val="24"/>
          <w:szCs w:val="24"/>
        </w:rPr>
        <w:t>utstanding</w:t>
      </w:r>
      <w:r w:rsidR="00046B6B">
        <w:rPr>
          <w:rFonts w:cs="Arial"/>
          <w:b/>
          <w:bCs/>
          <w:sz w:val="24"/>
          <w:szCs w:val="24"/>
        </w:rPr>
        <w:t>’</w:t>
      </w:r>
      <w:r w:rsidRPr="007B1E80">
        <w:rPr>
          <w:rFonts w:cs="Arial"/>
          <w:b/>
          <w:bCs/>
          <w:sz w:val="24"/>
          <w:szCs w:val="24"/>
        </w:rPr>
        <w:t>?</w:t>
      </w:r>
    </w:p>
    <w:p w14:paraId="5E153D3D" w14:textId="77777777" w:rsidR="008854FF" w:rsidRPr="007B1E80" w:rsidRDefault="00F9033C" w:rsidP="0074642D">
      <w:pPr>
        <w:pStyle w:val="CommentText"/>
        <w:rPr>
          <w:rFonts w:cs="Arial"/>
          <w:bCs/>
          <w:sz w:val="24"/>
          <w:szCs w:val="24"/>
        </w:rPr>
      </w:pPr>
      <w:r w:rsidRPr="007B1E80">
        <w:rPr>
          <w:rFonts w:cs="Arial"/>
          <w:bCs/>
          <w:sz w:val="24"/>
          <w:szCs w:val="24"/>
        </w:rPr>
        <w:t>N</w:t>
      </w:r>
      <w:r w:rsidR="004750D9" w:rsidRPr="007B1E80">
        <w:rPr>
          <w:rFonts w:cs="Arial"/>
          <w:bCs/>
          <w:sz w:val="24"/>
          <w:szCs w:val="24"/>
        </w:rPr>
        <w:t>o</w:t>
      </w:r>
      <w:r w:rsidR="00E0150B" w:rsidRPr="007B1E80">
        <w:rPr>
          <w:rFonts w:cs="Arial"/>
          <w:bCs/>
          <w:sz w:val="24"/>
          <w:szCs w:val="24"/>
        </w:rPr>
        <w:t>.</w:t>
      </w:r>
      <w:r w:rsidRPr="007B1E80">
        <w:rPr>
          <w:rFonts w:cs="Arial"/>
          <w:bCs/>
          <w:sz w:val="24"/>
          <w:szCs w:val="24"/>
        </w:rPr>
        <w:t xml:space="preserve"> </w:t>
      </w:r>
      <w:r w:rsidR="00E0150B" w:rsidRPr="007B1E80">
        <w:rPr>
          <w:rFonts w:cs="Arial"/>
          <w:bCs/>
          <w:sz w:val="24"/>
          <w:szCs w:val="24"/>
        </w:rPr>
        <w:t>t</w:t>
      </w:r>
      <w:r w:rsidR="004750D9" w:rsidRPr="007B1E80">
        <w:rPr>
          <w:rFonts w:cs="Arial"/>
          <w:bCs/>
          <w:sz w:val="24"/>
          <w:szCs w:val="24"/>
        </w:rPr>
        <w:t>he Department will only support bids which expand ‘</w:t>
      </w:r>
      <w:r w:rsidR="00046B6B">
        <w:rPr>
          <w:rFonts w:cs="Arial"/>
          <w:bCs/>
          <w:sz w:val="24"/>
          <w:szCs w:val="24"/>
        </w:rPr>
        <w:t>O</w:t>
      </w:r>
      <w:r w:rsidR="004750D9" w:rsidRPr="007B1E80">
        <w:rPr>
          <w:rFonts w:cs="Arial"/>
          <w:bCs/>
          <w:sz w:val="24"/>
          <w:szCs w:val="24"/>
        </w:rPr>
        <w:t>utstanding’ provision. E.g. If you are only ‘</w:t>
      </w:r>
      <w:r w:rsidR="00046B6B">
        <w:rPr>
          <w:rFonts w:cs="Arial"/>
          <w:bCs/>
          <w:sz w:val="24"/>
          <w:szCs w:val="24"/>
        </w:rPr>
        <w:t>O</w:t>
      </w:r>
      <w:r w:rsidR="004750D9" w:rsidRPr="007B1E80">
        <w:rPr>
          <w:rFonts w:cs="Arial"/>
          <w:bCs/>
          <w:sz w:val="24"/>
          <w:szCs w:val="24"/>
        </w:rPr>
        <w:t xml:space="preserve">utstanding’ for primary ITT, then </w:t>
      </w:r>
      <w:r w:rsidR="00227CC4" w:rsidRPr="007B1E80">
        <w:rPr>
          <w:rFonts w:cs="Arial"/>
          <w:bCs/>
          <w:sz w:val="24"/>
          <w:szCs w:val="24"/>
        </w:rPr>
        <w:t xml:space="preserve">we will only </w:t>
      </w:r>
      <w:r w:rsidR="004C78BC">
        <w:rPr>
          <w:rFonts w:cs="Arial"/>
          <w:bCs/>
          <w:sz w:val="24"/>
          <w:szCs w:val="24"/>
        </w:rPr>
        <w:t>support</w:t>
      </w:r>
      <w:r w:rsidR="004C78BC" w:rsidRPr="007B1E80">
        <w:rPr>
          <w:rFonts w:cs="Arial"/>
          <w:bCs/>
          <w:sz w:val="24"/>
          <w:szCs w:val="24"/>
        </w:rPr>
        <w:t xml:space="preserve"> </w:t>
      </w:r>
      <w:r w:rsidR="00227CC4" w:rsidRPr="007B1E80">
        <w:rPr>
          <w:rFonts w:cs="Arial"/>
          <w:bCs/>
          <w:sz w:val="24"/>
          <w:szCs w:val="24"/>
        </w:rPr>
        <w:t>the expansion of</w:t>
      </w:r>
      <w:r w:rsidR="004750D9" w:rsidRPr="007B1E80">
        <w:rPr>
          <w:rFonts w:cs="Arial"/>
          <w:bCs/>
          <w:sz w:val="24"/>
          <w:szCs w:val="24"/>
        </w:rPr>
        <w:t xml:space="preserve"> your primary ITT</w:t>
      </w:r>
      <w:r w:rsidR="00227CC4" w:rsidRPr="007B1E80">
        <w:rPr>
          <w:rFonts w:cs="Arial"/>
          <w:bCs/>
          <w:sz w:val="24"/>
          <w:szCs w:val="24"/>
        </w:rPr>
        <w:t xml:space="preserve"> under this pilot</w:t>
      </w:r>
      <w:r w:rsidR="004750D9" w:rsidRPr="007B1E80">
        <w:rPr>
          <w:rFonts w:cs="Arial"/>
          <w:bCs/>
          <w:sz w:val="24"/>
          <w:szCs w:val="24"/>
        </w:rPr>
        <w:t>.</w:t>
      </w:r>
      <w:r w:rsidR="008854FF" w:rsidRPr="007B1E80">
        <w:rPr>
          <w:rFonts w:cs="Arial"/>
          <w:bCs/>
          <w:sz w:val="24"/>
          <w:szCs w:val="24"/>
        </w:rPr>
        <w:t xml:space="preserve"> </w:t>
      </w:r>
    </w:p>
    <w:p w14:paraId="6FDB2E7D" w14:textId="77777777" w:rsidR="00475997" w:rsidRPr="007B1E80" w:rsidRDefault="00475997" w:rsidP="00475997">
      <w:pPr>
        <w:rPr>
          <w:rFonts w:ascii="Arial" w:hAnsi="Arial" w:cs="Arial"/>
          <w:sz w:val="24"/>
          <w:szCs w:val="24"/>
        </w:rPr>
      </w:pPr>
      <w:r>
        <w:rPr>
          <w:rFonts w:ascii="Arial" w:hAnsi="Arial" w:cs="Arial"/>
          <w:sz w:val="24"/>
          <w:szCs w:val="24"/>
        </w:rPr>
        <w:t xml:space="preserve">However, if you have a phase rated less than ‘Outstanding’, you are free to collaborate with other providers and make a proposal, so long as the lead provider for </w:t>
      </w:r>
      <w:r w:rsidR="00C76AE3">
        <w:rPr>
          <w:rFonts w:ascii="Arial" w:hAnsi="Arial" w:cs="Arial"/>
          <w:sz w:val="24"/>
          <w:szCs w:val="24"/>
        </w:rPr>
        <w:t>each</w:t>
      </w:r>
      <w:r>
        <w:rPr>
          <w:rFonts w:ascii="Arial" w:hAnsi="Arial" w:cs="Arial"/>
          <w:sz w:val="24"/>
          <w:szCs w:val="24"/>
        </w:rPr>
        <w:t xml:space="preserve"> phase is Ofsted ‘Outstanding’. </w:t>
      </w:r>
    </w:p>
    <w:p w14:paraId="46936FBD" w14:textId="77777777" w:rsidR="007A33FD" w:rsidRPr="007B1E80" w:rsidRDefault="007A33FD" w:rsidP="0074642D">
      <w:pPr>
        <w:pStyle w:val="CommentText"/>
        <w:rPr>
          <w:rFonts w:cs="Arial"/>
          <w:b/>
          <w:bCs/>
          <w:sz w:val="24"/>
          <w:szCs w:val="24"/>
          <w:u w:val="single"/>
        </w:rPr>
      </w:pPr>
    </w:p>
    <w:p w14:paraId="21328918" w14:textId="77777777" w:rsidR="007A33FD" w:rsidRPr="007B1E80" w:rsidRDefault="007A33FD" w:rsidP="0074642D">
      <w:pPr>
        <w:pStyle w:val="CommentText"/>
        <w:rPr>
          <w:rFonts w:cs="Arial"/>
          <w:b/>
          <w:bCs/>
          <w:sz w:val="24"/>
          <w:szCs w:val="24"/>
          <w:u w:val="single"/>
        </w:rPr>
      </w:pPr>
      <w:r w:rsidRPr="007B1E80">
        <w:rPr>
          <w:rFonts w:cs="Arial"/>
          <w:b/>
          <w:bCs/>
          <w:sz w:val="24"/>
          <w:szCs w:val="24"/>
          <w:u w:val="single"/>
        </w:rPr>
        <w:t xml:space="preserve">Location for expansion </w:t>
      </w:r>
    </w:p>
    <w:p w14:paraId="2AC2129F" w14:textId="77777777" w:rsidR="00C13B57" w:rsidRPr="007B1E80" w:rsidRDefault="00C13B57" w:rsidP="0074642D">
      <w:pPr>
        <w:pStyle w:val="ListParagraph"/>
        <w:numPr>
          <w:ilvl w:val="0"/>
          <w:numId w:val="12"/>
        </w:numPr>
        <w:ind w:left="0" w:firstLine="0"/>
        <w:rPr>
          <w:rFonts w:ascii="Arial" w:hAnsi="Arial" w:cs="Arial"/>
          <w:sz w:val="24"/>
          <w:szCs w:val="24"/>
        </w:rPr>
      </w:pPr>
      <w:r w:rsidRPr="007B1E80">
        <w:rPr>
          <w:rFonts w:ascii="Arial" w:hAnsi="Arial" w:cs="Arial"/>
          <w:b/>
          <w:bCs/>
          <w:sz w:val="24"/>
          <w:szCs w:val="24"/>
        </w:rPr>
        <w:t>Where are the regions that you are targeting?</w:t>
      </w:r>
    </w:p>
    <w:p w14:paraId="72511A60" w14:textId="33B4A605" w:rsidR="00C13B57" w:rsidRPr="007B1E80" w:rsidRDefault="00C13B57" w:rsidP="0074642D">
      <w:pPr>
        <w:rPr>
          <w:rFonts w:ascii="Arial" w:hAnsi="Arial" w:cs="Arial"/>
          <w:sz w:val="24"/>
          <w:szCs w:val="24"/>
        </w:rPr>
      </w:pPr>
      <w:r w:rsidRPr="007B1E80">
        <w:rPr>
          <w:rFonts w:ascii="Arial" w:hAnsi="Arial" w:cs="Arial"/>
          <w:sz w:val="24"/>
          <w:szCs w:val="24"/>
        </w:rPr>
        <w:t xml:space="preserve">You may propose expansion into any of the Category 5/6 </w:t>
      </w:r>
      <w:r w:rsidR="00A27CF5" w:rsidRPr="007B1E80">
        <w:rPr>
          <w:rFonts w:ascii="Arial" w:hAnsi="Arial" w:cs="Arial"/>
          <w:sz w:val="24"/>
          <w:szCs w:val="24"/>
        </w:rPr>
        <w:t>‘Achieving Excellence Areas’</w:t>
      </w:r>
      <w:r w:rsidR="00A6558C">
        <w:rPr>
          <w:rFonts w:ascii="Arial" w:hAnsi="Arial" w:cs="Arial"/>
          <w:sz w:val="24"/>
          <w:szCs w:val="24"/>
        </w:rPr>
        <w:t xml:space="preserve">, </w:t>
      </w:r>
      <w:r w:rsidRPr="007B1E80">
        <w:rPr>
          <w:rFonts w:ascii="Arial" w:hAnsi="Arial" w:cs="Arial"/>
          <w:sz w:val="24"/>
          <w:szCs w:val="24"/>
        </w:rPr>
        <w:t>the 12 Opportunity areas</w:t>
      </w:r>
      <w:r w:rsidR="00994AB4">
        <w:rPr>
          <w:rFonts w:ascii="Arial" w:hAnsi="Arial" w:cs="Arial"/>
          <w:sz w:val="24"/>
          <w:szCs w:val="24"/>
        </w:rPr>
        <w:t xml:space="preserve">. You may also propose any other area provided you supply </w:t>
      </w:r>
      <w:r w:rsidR="00EF65EB">
        <w:rPr>
          <w:rFonts w:ascii="Arial" w:hAnsi="Arial" w:cs="Arial"/>
          <w:sz w:val="24"/>
          <w:szCs w:val="24"/>
        </w:rPr>
        <w:t xml:space="preserve">compelling </w:t>
      </w:r>
      <w:r w:rsidR="00EF65EB" w:rsidRPr="007B1E80">
        <w:rPr>
          <w:rFonts w:ascii="Arial" w:hAnsi="Arial" w:cs="Arial"/>
          <w:sz w:val="24"/>
          <w:szCs w:val="24"/>
        </w:rPr>
        <w:t>evidence</w:t>
      </w:r>
      <w:r w:rsidR="00994AB4" w:rsidRPr="007B1E80">
        <w:rPr>
          <w:rFonts w:ascii="Arial" w:hAnsi="Arial" w:cs="Arial"/>
          <w:sz w:val="24"/>
          <w:szCs w:val="24"/>
        </w:rPr>
        <w:t xml:space="preserve"> of teacher supply need </w:t>
      </w:r>
      <w:r w:rsidR="00994AB4">
        <w:rPr>
          <w:rFonts w:ascii="Arial" w:hAnsi="Arial" w:cs="Arial"/>
          <w:sz w:val="24"/>
          <w:szCs w:val="24"/>
        </w:rPr>
        <w:t xml:space="preserve">and impact </w:t>
      </w:r>
      <w:r w:rsidR="00994AB4" w:rsidRPr="007B1E80">
        <w:rPr>
          <w:rFonts w:ascii="Arial" w:hAnsi="Arial" w:cs="Arial"/>
          <w:sz w:val="24"/>
          <w:szCs w:val="24"/>
        </w:rPr>
        <w:t xml:space="preserve">in your bid.  </w:t>
      </w:r>
      <w:r w:rsidR="00A27CF5" w:rsidRPr="007B1E80">
        <w:rPr>
          <w:rFonts w:ascii="Arial" w:hAnsi="Arial" w:cs="Arial"/>
          <w:sz w:val="24"/>
          <w:szCs w:val="24"/>
        </w:rPr>
        <w:t xml:space="preserve"> </w:t>
      </w:r>
      <w:r w:rsidRPr="007B1E80">
        <w:rPr>
          <w:rFonts w:ascii="Arial" w:hAnsi="Arial" w:cs="Arial"/>
          <w:sz w:val="24"/>
          <w:szCs w:val="24"/>
        </w:rPr>
        <w:t xml:space="preserve"> </w:t>
      </w:r>
    </w:p>
    <w:p w14:paraId="2C6DD30E" w14:textId="77777777" w:rsidR="00C13B57" w:rsidRPr="007B1E80" w:rsidRDefault="00A27CF5" w:rsidP="0074642D">
      <w:pPr>
        <w:rPr>
          <w:rFonts w:ascii="Arial" w:hAnsi="Arial" w:cs="Arial"/>
          <w:sz w:val="24"/>
          <w:szCs w:val="24"/>
        </w:rPr>
      </w:pPr>
      <w:r w:rsidRPr="007B1E80">
        <w:rPr>
          <w:rFonts w:ascii="Arial" w:hAnsi="Arial" w:cs="Arial"/>
          <w:sz w:val="24"/>
          <w:szCs w:val="24"/>
        </w:rPr>
        <w:t xml:space="preserve">You </w:t>
      </w:r>
      <w:r w:rsidR="007A33FD" w:rsidRPr="007B1E80">
        <w:rPr>
          <w:rFonts w:ascii="Arial" w:hAnsi="Arial" w:cs="Arial"/>
          <w:sz w:val="24"/>
          <w:szCs w:val="24"/>
        </w:rPr>
        <w:t>may wish to refer to</w:t>
      </w:r>
      <w:r w:rsidR="007A1A04" w:rsidRPr="007B1E80">
        <w:rPr>
          <w:rFonts w:ascii="Arial" w:hAnsi="Arial" w:cs="Arial"/>
          <w:sz w:val="24"/>
          <w:szCs w:val="24"/>
        </w:rPr>
        <w:t xml:space="preserve"> information in the</w:t>
      </w:r>
      <w:r w:rsidR="00C13B57" w:rsidRPr="007B1E80">
        <w:rPr>
          <w:rFonts w:ascii="Arial" w:hAnsi="Arial" w:cs="Arial"/>
          <w:sz w:val="24"/>
          <w:szCs w:val="24"/>
        </w:rPr>
        <w:t xml:space="preserve"> recently published </w:t>
      </w:r>
      <w:hyperlink r:id="rId9" w:history="1">
        <w:r w:rsidR="00C13B57" w:rsidRPr="007B1E80">
          <w:rPr>
            <w:rStyle w:val="Hyperlink"/>
            <w:rFonts w:ascii="Arial" w:hAnsi="Arial" w:cs="Arial"/>
            <w:sz w:val="24"/>
            <w:szCs w:val="24"/>
          </w:rPr>
          <w:t>Teachers Analysis Compendium 3</w:t>
        </w:r>
      </w:hyperlink>
      <w:r w:rsidR="007A33FD" w:rsidRPr="007B1E80">
        <w:rPr>
          <w:rFonts w:ascii="Arial" w:hAnsi="Arial" w:cs="Arial"/>
          <w:sz w:val="24"/>
          <w:szCs w:val="24"/>
        </w:rPr>
        <w:t xml:space="preserve">, and use the related analysis tools. </w:t>
      </w:r>
    </w:p>
    <w:p w14:paraId="0C46956F" w14:textId="77777777" w:rsidR="00F6271F" w:rsidRPr="007B1E80" w:rsidRDefault="00F6271F" w:rsidP="0074642D">
      <w:pPr>
        <w:pStyle w:val="ListParagraph"/>
        <w:numPr>
          <w:ilvl w:val="0"/>
          <w:numId w:val="12"/>
        </w:numPr>
        <w:ind w:left="0" w:firstLine="0"/>
        <w:rPr>
          <w:rFonts w:ascii="Arial" w:hAnsi="Arial" w:cs="Arial"/>
          <w:b/>
          <w:sz w:val="24"/>
          <w:szCs w:val="24"/>
        </w:rPr>
      </w:pPr>
      <w:r w:rsidRPr="007B1E80">
        <w:rPr>
          <w:rFonts w:ascii="Arial" w:hAnsi="Arial" w:cs="Arial"/>
          <w:b/>
          <w:sz w:val="24"/>
          <w:szCs w:val="24"/>
        </w:rPr>
        <w:t>What are the ‘Opportunity Areas’?</w:t>
      </w:r>
    </w:p>
    <w:p w14:paraId="0ADF7288" w14:textId="77777777" w:rsidR="00F6271F" w:rsidRPr="007B1E80" w:rsidRDefault="00F6271F" w:rsidP="0074642D">
      <w:pPr>
        <w:rPr>
          <w:rFonts w:ascii="Arial" w:hAnsi="Arial" w:cs="Arial"/>
          <w:sz w:val="24"/>
          <w:szCs w:val="24"/>
        </w:rPr>
      </w:pPr>
      <w:r w:rsidRPr="007B1E80">
        <w:rPr>
          <w:rFonts w:ascii="Arial" w:hAnsi="Arial" w:cs="Arial"/>
          <w:sz w:val="24"/>
          <w:szCs w:val="24"/>
        </w:rPr>
        <w:t xml:space="preserve">Details of the delivery plans for all OAs are available on the GOV.UK website: </w:t>
      </w:r>
      <w:hyperlink r:id="rId10" w:history="1">
        <w:r w:rsidRPr="007B1E80">
          <w:rPr>
            <w:rStyle w:val="Hyperlink"/>
            <w:rFonts w:ascii="Arial" w:hAnsi="Arial" w:cs="Arial"/>
            <w:sz w:val="24"/>
            <w:szCs w:val="24"/>
          </w:rPr>
          <w:t>https://www.gov.uk/government/publications/social-mobility-and-opportunity-areas</w:t>
        </w:r>
      </w:hyperlink>
    </w:p>
    <w:p w14:paraId="39398F84" w14:textId="77777777" w:rsidR="00F6271F" w:rsidRPr="007B1E80" w:rsidRDefault="00F6271F" w:rsidP="0074642D">
      <w:pPr>
        <w:pStyle w:val="ListParagraph"/>
        <w:numPr>
          <w:ilvl w:val="0"/>
          <w:numId w:val="12"/>
        </w:numPr>
        <w:ind w:left="0" w:firstLine="0"/>
        <w:rPr>
          <w:rFonts w:ascii="Arial" w:hAnsi="Arial" w:cs="Arial"/>
          <w:b/>
          <w:sz w:val="24"/>
          <w:szCs w:val="24"/>
        </w:rPr>
      </w:pPr>
      <w:r w:rsidRPr="007B1E80">
        <w:rPr>
          <w:rFonts w:ascii="Arial" w:hAnsi="Arial" w:cs="Arial"/>
          <w:b/>
          <w:sz w:val="24"/>
          <w:szCs w:val="24"/>
        </w:rPr>
        <w:t xml:space="preserve">   What are the Category 5/6 ‘Achieving Excellence Areas’?</w:t>
      </w:r>
    </w:p>
    <w:p w14:paraId="7043990F" w14:textId="77777777" w:rsidR="00F6271F" w:rsidRPr="007B1E80" w:rsidRDefault="00F6271F" w:rsidP="0074642D">
      <w:pPr>
        <w:rPr>
          <w:rFonts w:ascii="Arial" w:hAnsi="Arial" w:cs="Arial"/>
          <w:sz w:val="24"/>
          <w:szCs w:val="24"/>
        </w:rPr>
      </w:pPr>
      <w:r w:rsidRPr="007B1E80">
        <w:rPr>
          <w:rFonts w:ascii="Arial" w:hAnsi="Arial" w:cs="Arial"/>
          <w:sz w:val="24"/>
          <w:szCs w:val="24"/>
        </w:rPr>
        <w:t xml:space="preserve">These are set out in </w:t>
      </w:r>
      <w:r w:rsidRPr="007B1E80">
        <w:rPr>
          <w:rFonts w:ascii="Arial" w:hAnsi="Arial" w:cs="Arial"/>
          <w:i/>
          <w:sz w:val="24"/>
          <w:szCs w:val="24"/>
        </w:rPr>
        <w:t xml:space="preserve">Educational Excellence Everywhere </w:t>
      </w:r>
      <w:r w:rsidRPr="007B1E80">
        <w:rPr>
          <w:rFonts w:ascii="Arial" w:hAnsi="Arial" w:cs="Arial"/>
          <w:sz w:val="24"/>
          <w:szCs w:val="24"/>
        </w:rPr>
        <w:t xml:space="preserve">available on GOV.UK here: </w:t>
      </w:r>
      <w:hyperlink r:id="rId11" w:history="1">
        <w:r w:rsidRPr="007B1E80">
          <w:rPr>
            <w:rStyle w:val="Hyperlink"/>
            <w:rFonts w:ascii="Arial" w:hAnsi="Arial" w:cs="Arial"/>
            <w:sz w:val="24"/>
            <w:szCs w:val="24"/>
          </w:rPr>
          <w:t>https://www.gov.uk/government/publications/educational-excellence-everywhere</w:t>
        </w:r>
      </w:hyperlink>
    </w:p>
    <w:p w14:paraId="6C53DA0B" w14:textId="77777777" w:rsidR="008C3DC2" w:rsidRPr="007B1E80" w:rsidRDefault="008C3DC2" w:rsidP="008C3DC2">
      <w:pPr>
        <w:pStyle w:val="ListParagraph"/>
        <w:numPr>
          <w:ilvl w:val="0"/>
          <w:numId w:val="12"/>
        </w:numPr>
        <w:ind w:left="0" w:firstLine="0"/>
        <w:rPr>
          <w:rFonts w:ascii="Arial" w:hAnsi="Arial" w:cs="Arial"/>
          <w:b/>
          <w:sz w:val="24"/>
          <w:szCs w:val="24"/>
        </w:rPr>
      </w:pPr>
      <w:r w:rsidRPr="007B1E80">
        <w:rPr>
          <w:rFonts w:ascii="Arial" w:hAnsi="Arial" w:cs="Arial"/>
          <w:b/>
          <w:sz w:val="24"/>
          <w:szCs w:val="24"/>
        </w:rPr>
        <w:t>Can I expand into a region not covered by this pilot?</w:t>
      </w:r>
    </w:p>
    <w:p w14:paraId="67E0D31A" w14:textId="77777777" w:rsidR="008C3DC2" w:rsidRPr="007B1E80" w:rsidRDefault="00C76AE3" w:rsidP="008C3DC2">
      <w:pPr>
        <w:tabs>
          <w:tab w:val="num" w:pos="720"/>
        </w:tabs>
        <w:rPr>
          <w:rFonts w:ascii="Arial" w:hAnsi="Arial" w:cs="Arial"/>
          <w:sz w:val="24"/>
          <w:szCs w:val="24"/>
        </w:rPr>
      </w:pPr>
      <w:r>
        <w:rPr>
          <w:rFonts w:ascii="Arial" w:hAnsi="Arial" w:cs="Arial"/>
          <w:sz w:val="24"/>
          <w:szCs w:val="24"/>
        </w:rPr>
        <w:t>You</w:t>
      </w:r>
      <w:r w:rsidR="00567D4F">
        <w:rPr>
          <w:rFonts w:ascii="Arial" w:hAnsi="Arial" w:cs="Arial"/>
          <w:sz w:val="24"/>
          <w:szCs w:val="24"/>
        </w:rPr>
        <w:t xml:space="preserve"> may</w:t>
      </w:r>
      <w:r w:rsidR="008C3DC2" w:rsidRPr="007B1E80">
        <w:rPr>
          <w:rFonts w:ascii="Arial" w:hAnsi="Arial" w:cs="Arial"/>
          <w:sz w:val="24"/>
          <w:szCs w:val="24"/>
        </w:rPr>
        <w:t xml:space="preserve"> propose areas for expanded provision outside </w:t>
      </w:r>
      <w:r w:rsidR="00567D4F" w:rsidRPr="007B1E80">
        <w:rPr>
          <w:rFonts w:ascii="Arial" w:hAnsi="Arial" w:cs="Arial"/>
          <w:sz w:val="24"/>
          <w:szCs w:val="24"/>
        </w:rPr>
        <w:t xml:space="preserve">the Category 5/6 ‘Achieving Excellence Areas’ and the 12 Opportunity </w:t>
      </w:r>
      <w:r w:rsidR="008C3DC2" w:rsidRPr="007B1E80">
        <w:rPr>
          <w:rFonts w:ascii="Arial" w:hAnsi="Arial" w:cs="Arial"/>
          <w:sz w:val="24"/>
          <w:szCs w:val="24"/>
        </w:rPr>
        <w:t xml:space="preserve">areas, provided </w:t>
      </w:r>
      <w:r w:rsidR="00A6558C">
        <w:rPr>
          <w:rFonts w:ascii="Arial" w:hAnsi="Arial" w:cs="Arial"/>
          <w:sz w:val="24"/>
          <w:szCs w:val="24"/>
        </w:rPr>
        <w:t>you</w:t>
      </w:r>
      <w:r w:rsidR="008C3DC2" w:rsidRPr="007B1E80">
        <w:rPr>
          <w:rFonts w:ascii="Arial" w:hAnsi="Arial" w:cs="Arial"/>
          <w:sz w:val="24"/>
          <w:szCs w:val="24"/>
        </w:rPr>
        <w:t xml:space="preserve"> offer compelling evidence of need and potential impact in </w:t>
      </w:r>
      <w:r w:rsidR="00A6558C">
        <w:rPr>
          <w:rFonts w:ascii="Arial" w:hAnsi="Arial" w:cs="Arial"/>
          <w:sz w:val="24"/>
          <w:szCs w:val="24"/>
        </w:rPr>
        <w:t>your</w:t>
      </w:r>
      <w:r w:rsidR="008C3DC2" w:rsidRPr="007B1E80">
        <w:rPr>
          <w:rFonts w:ascii="Arial" w:hAnsi="Arial" w:cs="Arial"/>
          <w:sz w:val="24"/>
          <w:szCs w:val="24"/>
        </w:rPr>
        <w:t xml:space="preserve"> bid. </w:t>
      </w:r>
    </w:p>
    <w:p w14:paraId="370F7712" w14:textId="77777777" w:rsidR="00181BCA" w:rsidRPr="007B1E80" w:rsidRDefault="00F6271F" w:rsidP="0074642D">
      <w:pPr>
        <w:pStyle w:val="ListParagraph"/>
        <w:numPr>
          <w:ilvl w:val="0"/>
          <w:numId w:val="12"/>
        </w:numPr>
        <w:ind w:left="0" w:firstLine="0"/>
        <w:rPr>
          <w:rFonts w:ascii="Arial" w:hAnsi="Arial" w:cs="Arial"/>
          <w:b/>
          <w:sz w:val="24"/>
          <w:szCs w:val="24"/>
        </w:rPr>
      </w:pPr>
      <w:r w:rsidRPr="007B1E80">
        <w:rPr>
          <w:rFonts w:ascii="Arial" w:hAnsi="Arial" w:cs="Arial"/>
          <w:b/>
          <w:sz w:val="24"/>
          <w:szCs w:val="24"/>
        </w:rPr>
        <w:t xml:space="preserve"> </w:t>
      </w:r>
      <w:r w:rsidR="00181BCA" w:rsidRPr="007B1E80">
        <w:rPr>
          <w:rFonts w:ascii="Arial" w:hAnsi="Arial" w:cs="Arial"/>
          <w:b/>
          <w:sz w:val="24"/>
          <w:szCs w:val="24"/>
        </w:rPr>
        <w:t xml:space="preserve">Can I </w:t>
      </w:r>
      <w:r w:rsidR="00B57E93">
        <w:rPr>
          <w:rFonts w:ascii="Arial" w:hAnsi="Arial" w:cs="Arial"/>
          <w:b/>
          <w:sz w:val="24"/>
          <w:szCs w:val="24"/>
        </w:rPr>
        <w:t>directly compete with existing providers in an area</w:t>
      </w:r>
      <w:r w:rsidR="00181BCA" w:rsidRPr="007B1E80">
        <w:rPr>
          <w:rFonts w:ascii="Arial" w:hAnsi="Arial" w:cs="Arial"/>
          <w:b/>
          <w:sz w:val="24"/>
          <w:szCs w:val="24"/>
        </w:rPr>
        <w:t>?</w:t>
      </w:r>
    </w:p>
    <w:p w14:paraId="6757B338" w14:textId="77777777" w:rsidR="00181BCA" w:rsidRPr="007B1E80" w:rsidRDefault="00181BCA" w:rsidP="007B1E80">
      <w:pPr>
        <w:pStyle w:val="ListParagraph"/>
        <w:ind w:left="0"/>
        <w:rPr>
          <w:rFonts w:ascii="Arial" w:hAnsi="Arial" w:cs="Arial"/>
          <w:b/>
          <w:sz w:val="24"/>
          <w:szCs w:val="24"/>
        </w:rPr>
      </w:pPr>
    </w:p>
    <w:p w14:paraId="2A8368B3" w14:textId="4B24380B" w:rsidR="004454AA" w:rsidRPr="007B1E80" w:rsidRDefault="00532A82" w:rsidP="00567D4F">
      <w:pPr>
        <w:pStyle w:val="ListParagraph"/>
        <w:ind w:left="0"/>
        <w:rPr>
          <w:rFonts w:ascii="Arial" w:hAnsi="Arial" w:cs="Arial"/>
          <w:sz w:val="24"/>
          <w:szCs w:val="24"/>
        </w:rPr>
      </w:pPr>
      <w:r>
        <w:rPr>
          <w:rFonts w:ascii="Arial" w:hAnsi="Arial" w:cs="Arial"/>
          <w:sz w:val="24"/>
          <w:szCs w:val="24"/>
        </w:rPr>
        <w:t>The a</w:t>
      </w:r>
      <w:r w:rsidR="000C1CB6" w:rsidRPr="007B1E80">
        <w:rPr>
          <w:rFonts w:ascii="Arial" w:hAnsi="Arial" w:cs="Arial"/>
          <w:sz w:val="24"/>
          <w:szCs w:val="24"/>
        </w:rPr>
        <w:t xml:space="preserve">im of the pilot is </w:t>
      </w:r>
      <w:r>
        <w:rPr>
          <w:rFonts w:ascii="Arial" w:hAnsi="Arial" w:cs="Arial"/>
          <w:sz w:val="24"/>
          <w:szCs w:val="24"/>
        </w:rPr>
        <w:t xml:space="preserve">for you </w:t>
      </w:r>
      <w:r w:rsidR="000C1CB6" w:rsidRPr="007B1E80">
        <w:rPr>
          <w:rFonts w:ascii="Arial" w:hAnsi="Arial" w:cs="Arial"/>
          <w:sz w:val="24"/>
          <w:szCs w:val="24"/>
        </w:rPr>
        <w:t>to recruit new Category 3/4 schools into ITT, rather than working with those already engaged</w:t>
      </w:r>
      <w:r>
        <w:rPr>
          <w:rFonts w:ascii="Arial" w:hAnsi="Arial" w:cs="Arial"/>
          <w:sz w:val="24"/>
          <w:szCs w:val="24"/>
        </w:rPr>
        <w:t xml:space="preserve"> in another partnership</w:t>
      </w:r>
      <w:r w:rsidR="000C1CB6" w:rsidRPr="007B1E80">
        <w:rPr>
          <w:rFonts w:ascii="Arial" w:hAnsi="Arial" w:cs="Arial"/>
          <w:sz w:val="24"/>
          <w:szCs w:val="24"/>
        </w:rPr>
        <w:t xml:space="preserve">. </w:t>
      </w:r>
      <w:r w:rsidR="00A6558C">
        <w:rPr>
          <w:rFonts w:ascii="Arial" w:hAnsi="Arial" w:cs="Arial"/>
          <w:sz w:val="24"/>
          <w:szCs w:val="24"/>
        </w:rPr>
        <w:t>Incentive p</w:t>
      </w:r>
      <w:r w:rsidR="00C76AE3" w:rsidRPr="00C76AE3">
        <w:rPr>
          <w:rFonts w:ascii="Arial" w:hAnsi="Arial" w:cs="Arial"/>
          <w:sz w:val="24"/>
          <w:szCs w:val="24"/>
        </w:rPr>
        <w:t>ayments will be restricted to schools that are less th</w:t>
      </w:r>
      <w:r w:rsidR="00652151">
        <w:rPr>
          <w:rFonts w:ascii="Arial" w:hAnsi="Arial" w:cs="Arial"/>
          <w:sz w:val="24"/>
          <w:szCs w:val="24"/>
        </w:rPr>
        <w:t>a</w:t>
      </w:r>
      <w:r w:rsidR="00C76AE3" w:rsidRPr="00C76AE3">
        <w:rPr>
          <w:rFonts w:ascii="Arial" w:hAnsi="Arial" w:cs="Arial"/>
          <w:sz w:val="24"/>
          <w:szCs w:val="24"/>
        </w:rPr>
        <w:t>n ‘good’ and new to ITT.</w:t>
      </w:r>
    </w:p>
    <w:p w14:paraId="0E547073" w14:textId="4786EC24" w:rsidR="008C3DC2" w:rsidRPr="007B1E80" w:rsidRDefault="008C3DC2" w:rsidP="008C3DC2">
      <w:pPr>
        <w:pStyle w:val="CommentText"/>
        <w:numPr>
          <w:ilvl w:val="0"/>
          <w:numId w:val="12"/>
        </w:numPr>
        <w:ind w:left="0" w:firstLine="0"/>
        <w:rPr>
          <w:rFonts w:eastAsiaTheme="minorHAnsi" w:cs="Arial"/>
          <w:b/>
          <w:sz w:val="24"/>
          <w:szCs w:val="24"/>
        </w:rPr>
      </w:pPr>
      <w:r w:rsidRPr="007B1E80">
        <w:rPr>
          <w:rFonts w:cs="Arial"/>
          <w:b/>
          <w:bCs/>
          <w:sz w:val="24"/>
          <w:szCs w:val="24"/>
        </w:rPr>
        <w:t xml:space="preserve">I thought 90% of the country had access to a school involved in ITT? </w:t>
      </w:r>
      <w:r w:rsidRPr="007B1E80">
        <w:rPr>
          <w:rFonts w:cs="Arial"/>
          <w:b/>
          <w:bCs/>
          <w:sz w:val="24"/>
          <w:szCs w:val="24"/>
        </w:rPr>
        <w:tab/>
      </w:r>
      <w:r w:rsidR="00200039" w:rsidRPr="00200039">
        <w:rPr>
          <w:rFonts w:cs="Arial"/>
          <w:b/>
          <w:bCs/>
          <w:sz w:val="24"/>
          <w:szCs w:val="24"/>
        </w:rPr>
        <w:t>Why do we need further expansion?</w:t>
      </w:r>
    </w:p>
    <w:p w14:paraId="586AA1F3" w14:textId="77777777" w:rsidR="008C3DC2" w:rsidRPr="007B1E80" w:rsidRDefault="008C3DC2" w:rsidP="008C3DC2">
      <w:pPr>
        <w:rPr>
          <w:rFonts w:ascii="Arial" w:hAnsi="Arial" w:cs="Arial"/>
          <w:sz w:val="24"/>
          <w:szCs w:val="24"/>
        </w:rPr>
      </w:pPr>
      <w:r w:rsidRPr="007B1E80">
        <w:rPr>
          <w:rFonts w:ascii="Arial" w:hAnsi="Arial" w:cs="Arial"/>
          <w:sz w:val="24"/>
          <w:szCs w:val="24"/>
        </w:rPr>
        <w:t xml:space="preserve">We are aware that certain subjects and regions of the country have experienced challenging teacher recruitment. The expansion of teacher training provision has not always been targeted at specific areas, and has not always delivered new teacher supply to schools in areas most in need. </w:t>
      </w:r>
    </w:p>
    <w:p w14:paraId="0DD3CDA2" w14:textId="77777777" w:rsidR="008C3DC2" w:rsidRPr="007B1E80" w:rsidRDefault="008C3DC2" w:rsidP="008C3DC2">
      <w:pPr>
        <w:rPr>
          <w:rFonts w:ascii="Arial" w:hAnsi="Arial" w:cs="Arial"/>
          <w:b/>
          <w:sz w:val="24"/>
          <w:szCs w:val="24"/>
        </w:rPr>
      </w:pPr>
      <w:r w:rsidRPr="007B1E80">
        <w:rPr>
          <w:rFonts w:ascii="Arial" w:hAnsi="Arial" w:cs="Arial"/>
          <w:sz w:val="24"/>
          <w:szCs w:val="24"/>
        </w:rPr>
        <w:t xml:space="preserve">We want to </w:t>
      </w:r>
      <w:r w:rsidR="004C78BC">
        <w:rPr>
          <w:rFonts w:ascii="Arial" w:hAnsi="Arial" w:cs="Arial"/>
          <w:sz w:val="24"/>
          <w:szCs w:val="24"/>
        </w:rPr>
        <w:t>support</w:t>
      </w:r>
      <w:r w:rsidR="004C78BC" w:rsidRPr="007B1E80">
        <w:rPr>
          <w:rFonts w:ascii="Arial" w:hAnsi="Arial" w:cs="Arial"/>
          <w:sz w:val="24"/>
          <w:szCs w:val="24"/>
        </w:rPr>
        <w:t xml:space="preserve"> </w:t>
      </w:r>
      <w:r w:rsidRPr="007B1E80">
        <w:rPr>
          <w:rFonts w:ascii="Arial" w:hAnsi="Arial" w:cs="Arial"/>
          <w:sz w:val="24"/>
          <w:szCs w:val="24"/>
        </w:rPr>
        <w:t>providers to expand their reach into areas that struggle to recruit the teachers they need, and work with schools who previously may not have been involved in ITT, to deliver school improvement.</w:t>
      </w:r>
    </w:p>
    <w:p w14:paraId="118477FA" w14:textId="77777777" w:rsidR="00365804" w:rsidRPr="007B1E80" w:rsidRDefault="005418E5" w:rsidP="0074642D">
      <w:pPr>
        <w:pStyle w:val="ListParagraph"/>
        <w:numPr>
          <w:ilvl w:val="0"/>
          <w:numId w:val="12"/>
        </w:numPr>
        <w:ind w:left="0" w:firstLine="0"/>
        <w:rPr>
          <w:rFonts w:ascii="Arial" w:hAnsi="Arial" w:cs="Arial"/>
          <w:b/>
          <w:sz w:val="24"/>
          <w:szCs w:val="24"/>
        </w:rPr>
      </w:pPr>
      <w:r w:rsidRPr="007B1E80">
        <w:rPr>
          <w:rFonts w:ascii="Arial" w:hAnsi="Arial" w:cs="Arial"/>
          <w:b/>
          <w:sz w:val="24"/>
          <w:szCs w:val="24"/>
        </w:rPr>
        <w:t xml:space="preserve">  </w:t>
      </w:r>
      <w:r w:rsidR="00365804" w:rsidRPr="007B1E80">
        <w:rPr>
          <w:rFonts w:ascii="Arial" w:hAnsi="Arial" w:cs="Arial"/>
          <w:b/>
          <w:sz w:val="24"/>
          <w:szCs w:val="24"/>
        </w:rPr>
        <w:t>What does ‘expansion’ mean?</w:t>
      </w:r>
    </w:p>
    <w:p w14:paraId="21FB672C" w14:textId="77777777" w:rsidR="00F14455" w:rsidRPr="007B1E80" w:rsidRDefault="00365804" w:rsidP="0074642D">
      <w:pPr>
        <w:rPr>
          <w:rFonts w:ascii="Arial" w:hAnsi="Arial" w:cs="Arial"/>
          <w:sz w:val="24"/>
          <w:szCs w:val="24"/>
        </w:rPr>
      </w:pPr>
      <w:r w:rsidRPr="007B1E80">
        <w:rPr>
          <w:rFonts w:ascii="Arial" w:hAnsi="Arial" w:cs="Arial"/>
          <w:sz w:val="24"/>
          <w:szCs w:val="24"/>
        </w:rPr>
        <w:t xml:space="preserve">ITT expansion will involve </w:t>
      </w:r>
      <w:r w:rsidR="008A0441" w:rsidRPr="007B1E80">
        <w:rPr>
          <w:rFonts w:ascii="Arial" w:hAnsi="Arial" w:cs="Arial"/>
          <w:sz w:val="24"/>
          <w:szCs w:val="24"/>
        </w:rPr>
        <w:t>providers</w:t>
      </w:r>
      <w:r w:rsidR="00A27CF5" w:rsidRPr="007B1E80">
        <w:rPr>
          <w:rFonts w:ascii="Arial" w:hAnsi="Arial" w:cs="Arial"/>
          <w:sz w:val="24"/>
          <w:szCs w:val="24"/>
        </w:rPr>
        <w:t xml:space="preserve"> working to extend</w:t>
      </w:r>
      <w:r w:rsidRPr="007B1E80">
        <w:rPr>
          <w:rFonts w:ascii="Arial" w:hAnsi="Arial" w:cs="Arial"/>
          <w:sz w:val="24"/>
          <w:szCs w:val="24"/>
        </w:rPr>
        <w:t xml:space="preserve"> their partnerships, and take on more </w:t>
      </w:r>
      <w:r w:rsidR="00F14455" w:rsidRPr="007B1E80">
        <w:rPr>
          <w:rFonts w:ascii="Arial" w:hAnsi="Arial" w:cs="Arial"/>
          <w:sz w:val="24"/>
          <w:szCs w:val="24"/>
        </w:rPr>
        <w:t xml:space="preserve">ITT </w:t>
      </w:r>
      <w:r w:rsidRPr="007B1E80">
        <w:rPr>
          <w:rFonts w:ascii="Arial" w:hAnsi="Arial" w:cs="Arial"/>
          <w:sz w:val="24"/>
          <w:szCs w:val="24"/>
        </w:rPr>
        <w:t xml:space="preserve">trainees. </w:t>
      </w:r>
      <w:r w:rsidR="00A27CF5" w:rsidRPr="007B1E80">
        <w:rPr>
          <w:rFonts w:ascii="Arial" w:hAnsi="Arial" w:cs="Arial"/>
          <w:sz w:val="24"/>
          <w:szCs w:val="24"/>
        </w:rPr>
        <w:t>T</w:t>
      </w:r>
      <w:r w:rsidR="00F14455" w:rsidRPr="007B1E80">
        <w:rPr>
          <w:rFonts w:ascii="Arial" w:hAnsi="Arial" w:cs="Arial"/>
          <w:sz w:val="24"/>
          <w:szCs w:val="24"/>
        </w:rPr>
        <w:t>his could involve</w:t>
      </w:r>
      <w:r w:rsidRPr="007B1E80">
        <w:rPr>
          <w:rFonts w:ascii="Arial" w:hAnsi="Arial" w:cs="Arial"/>
          <w:sz w:val="24"/>
          <w:szCs w:val="24"/>
        </w:rPr>
        <w:t xml:space="preserve"> </w:t>
      </w:r>
      <w:r w:rsidR="0050059A" w:rsidRPr="007B1E80">
        <w:rPr>
          <w:rFonts w:ascii="Arial" w:hAnsi="Arial" w:cs="Arial"/>
          <w:sz w:val="24"/>
          <w:szCs w:val="24"/>
        </w:rPr>
        <w:t>increasing</w:t>
      </w:r>
      <w:r w:rsidRPr="007B1E80">
        <w:rPr>
          <w:rFonts w:ascii="Arial" w:hAnsi="Arial" w:cs="Arial"/>
          <w:sz w:val="24"/>
          <w:szCs w:val="24"/>
        </w:rPr>
        <w:t xml:space="preserve"> </w:t>
      </w:r>
      <w:r w:rsidR="00F14455" w:rsidRPr="007B1E80">
        <w:rPr>
          <w:rFonts w:ascii="Arial" w:hAnsi="Arial" w:cs="Arial"/>
          <w:sz w:val="24"/>
          <w:szCs w:val="24"/>
        </w:rPr>
        <w:t xml:space="preserve">the </w:t>
      </w:r>
      <w:r w:rsidR="00246E3A" w:rsidRPr="007B1E80">
        <w:rPr>
          <w:rFonts w:ascii="Arial" w:hAnsi="Arial" w:cs="Arial"/>
          <w:sz w:val="24"/>
          <w:szCs w:val="24"/>
        </w:rPr>
        <w:t xml:space="preserve">reach </w:t>
      </w:r>
      <w:r w:rsidR="00F14455" w:rsidRPr="007B1E80">
        <w:rPr>
          <w:rFonts w:ascii="Arial" w:hAnsi="Arial" w:cs="Arial"/>
          <w:sz w:val="24"/>
          <w:szCs w:val="24"/>
        </w:rPr>
        <w:t>of their existing</w:t>
      </w:r>
      <w:r w:rsidRPr="007B1E80">
        <w:rPr>
          <w:rFonts w:ascii="Arial" w:hAnsi="Arial" w:cs="Arial"/>
          <w:sz w:val="24"/>
          <w:szCs w:val="24"/>
        </w:rPr>
        <w:t xml:space="preserve"> provision</w:t>
      </w:r>
      <w:r w:rsidR="00F14455" w:rsidRPr="007B1E80">
        <w:rPr>
          <w:rFonts w:ascii="Arial" w:hAnsi="Arial" w:cs="Arial"/>
          <w:sz w:val="24"/>
          <w:szCs w:val="24"/>
        </w:rPr>
        <w:t>.</w:t>
      </w:r>
    </w:p>
    <w:p w14:paraId="44B1C30C" w14:textId="77777777" w:rsidR="00C76AE3" w:rsidRPr="007B1E80" w:rsidRDefault="00567D4F" w:rsidP="00C76AE3">
      <w:pPr>
        <w:rPr>
          <w:rFonts w:ascii="Arial" w:hAnsi="Arial" w:cs="Arial"/>
          <w:sz w:val="24"/>
          <w:szCs w:val="24"/>
        </w:rPr>
      </w:pPr>
      <w:r>
        <w:rPr>
          <w:rFonts w:ascii="Arial" w:hAnsi="Arial" w:cs="Arial"/>
          <w:sz w:val="24"/>
          <w:szCs w:val="24"/>
        </w:rPr>
        <w:t>P</w:t>
      </w:r>
      <w:r w:rsidR="00F14455" w:rsidRPr="007B1E80">
        <w:rPr>
          <w:rFonts w:ascii="Arial" w:hAnsi="Arial" w:cs="Arial"/>
          <w:sz w:val="24"/>
          <w:szCs w:val="24"/>
        </w:rPr>
        <w:t>roviders have a great deal of flexibility in how they expand their provision</w:t>
      </w:r>
      <w:r>
        <w:rPr>
          <w:rFonts w:ascii="Arial" w:hAnsi="Arial" w:cs="Arial"/>
          <w:sz w:val="24"/>
          <w:szCs w:val="24"/>
        </w:rPr>
        <w:t xml:space="preserve">. </w:t>
      </w:r>
      <w:r w:rsidRPr="007B1E80">
        <w:rPr>
          <w:rFonts w:ascii="Arial" w:hAnsi="Arial" w:cs="Arial"/>
          <w:sz w:val="24"/>
          <w:szCs w:val="24"/>
        </w:rPr>
        <w:t xml:space="preserve">Providers situated some distance from target areas may wish to establish ‘satellite hubs’ in </w:t>
      </w:r>
      <w:r>
        <w:rPr>
          <w:rFonts w:ascii="Arial" w:hAnsi="Arial" w:cs="Arial"/>
          <w:sz w:val="24"/>
          <w:szCs w:val="24"/>
        </w:rPr>
        <w:lastRenderedPageBreak/>
        <w:t>target</w:t>
      </w:r>
      <w:r w:rsidRPr="007B1E80">
        <w:rPr>
          <w:rFonts w:ascii="Arial" w:hAnsi="Arial" w:cs="Arial"/>
          <w:sz w:val="24"/>
          <w:szCs w:val="24"/>
        </w:rPr>
        <w:t xml:space="preserve"> areas.</w:t>
      </w:r>
      <w:r w:rsidR="00C76AE3" w:rsidRPr="00C76AE3">
        <w:rPr>
          <w:rFonts w:ascii="Arial" w:hAnsi="Arial" w:cs="Arial"/>
          <w:sz w:val="24"/>
          <w:szCs w:val="24"/>
        </w:rPr>
        <w:t xml:space="preserve"> </w:t>
      </w:r>
      <w:r w:rsidR="00C76AE3">
        <w:rPr>
          <w:rFonts w:ascii="Arial" w:hAnsi="Arial" w:cs="Arial"/>
          <w:sz w:val="24"/>
          <w:szCs w:val="24"/>
        </w:rPr>
        <w:t>Any proposed expansion</w:t>
      </w:r>
      <w:r w:rsidR="00C76AE3" w:rsidRPr="007B1E80">
        <w:rPr>
          <w:rFonts w:ascii="Arial" w:hAnsi="Arial" w:cs="Arial"/>
          <w:sz w:val="24"/>
          <w:szCs w:val="24"/>
        </w:rPr>
        <w:t xml:space="preserve"> will be required to include schools new to ITT, </w:t>
      </w:r>
      <w:r w:rsidR="00A6558C">
        <w:rPr>
          <w:rFonts w:ascii="Arial" w:hAnsi="Arial" w:cs="Arial"/>
          <w:sz w:val="24"/>
          <w:szCs w:val="24"/>
        </w:rPr>
        <w:t xml:space="preserve">that are </w:t>
      </w:r>
      <w:r w:rsidR="00C76AE3" w:rsidRPr="007B1E80">
        <w:rPr>
          <w:rFonts w:ascii="Arial" w:hAnsi="Arial" w:cs="Arial"/>
          <w:sz w:val="24"/>
          <w:szCs w:val="24"/>
        </w:rPr>
        <w:t xml:space="preserve">Ofsted category 3 and 4 schools. </w:t>
      </w:r>
    </w:p>
    <w:p w14:paraId="729488CF" w14:textId="77777777" w:rsidR="00F14455" w:rsidRPr="007B1E80" w:rsidRDefault="00567D4F" w:rsidP="0074642D">
      <w:pPr>
        <w:rPr>
          <w:rFonts w:ascii="Arial" w:hAnsi="Arial" w:cs="Arial"/>
          <w:sz w:val="24"/>
          <w:szCs w:val="24"/>
        </w:rPr>
      </w:pPr>
      <w:r>
        <w:rPr>
          <w:rFonts w:ascii="Arial" w:hAnsi="Arial" w:cs="Arial"/>
          <w:sz w:val="24"/>
          <w:szCs w:val="24"/>
        </w:rPr>
        <w:t>T</w:t>
      </w:r>
      <w:r w:rsidR="00F14455" w:rsidRPr="007B1E80">
        <w:rPr>
          <w:rFonts w:ascii="Arial" w:hAnsi="Arial" w:cs="Arial"/>
          <w:sz w:val="24"/>
          <w:szCs w:val="24"/>
        </w:rPr>
        <w:t xml:space="preserve">he level of funding granted by the </w:t>
      </w:r>
      <w:r w:rsidR="00532A82">
        <w:rPr>
          <w:rFonts w:ascii="Arial" w:hAnsi="Arial" w:cs="Arial"/>
          <w:sz w:val="24"/>
          <w:szCs w:val="24"/>
        </w:rPr>
        <w:t>D</w:t>
      </w:r>
      <w:r w:rsidR="00F14455" w:rsidRPr="007B1E80">
        <w:rPr>
          <w:rFonts w:ascii="Arial" w:hAnsi="Arial" w:cs="Arial"/>
          <w:sz w:val="24"/>
          <w:szCs w:val="24"/>
        </w:rPr>
        <w:t>epartment will depend on</w:t>
      </w:r>
      <w:r w:rsidR="00A6558C">
        <w:rPr>
          <w:rFonts w:ascii="Arial" w:hAnsi="Arial" w:cs="Arial"/>
          <w:sz w:val="24"/>
          <w:szCs w:val="24"/>
        </w:rPr>
        <w:t xml:space="preserve"> your</w:t>
      </w:r>
      <w:r w:rsidR="000A4997" w:rsidRPr="007B1E80">
        <w:rPr>
          <w:rFonts w:ascii="Arial" w:hAnsi="Arial" w:cs="Arial"/>
          <w:sz w:val="24"/>
          <w:szCs w:val="24"/>
        </w:rPr>
        <w:t xml:space="preserve"> bid</w:t>
      </w:r>
      <w:r w:rsidR="00A6558C">
        <w:rPr>
          <w:rFonts w:ascii="Arial" w:hAnsi="Arial" w:cs="Arial"/>
          <w:sz w:val="24"/>
          <w:szCs w:val="24"/>
        </w:rPr>
        <w:t>’</w:t>
      </w:r>
      <w:r w:rsidR="000A4997" w:rsidRPr="007B1E80">
        <w:rPr>
          <w:rFonts w:ascii="Arial" w:hAnsi="Arial" w:cs="Arial"/>
          <w:sz w:val="24"/>
          <w:szCs w:val="24"/>
        </w:rPr>
        <w:t>s</w:t>
      </w:r>
      <w:r w:rsidR="00A27CF5" w:rsidRPr="007B1E80">
        <w:rPr>
          <w:rFonts w:ascii="Arial" w:hAnsi="Arial" w:cs="Arial"/>
          <w:sz w:val="24"/>
          <w:szCs w:val="24"/>
        </w:rPr>
        <w:t xml:space="preserve"> scope, </w:t>
      </w:r>
      <w:r w:rsidR="00F14455" w:rsidRPr="007B1E80">
        <w:rPr>
          <w:rFonts w:ascii="Arial" w:hAnsi="Arial" w:cs="Arial"/>
          <w:sz w:val="24"/>
          <w:szCs w:val="24"/>
        </w:rPr>
        <w:t>complexity</w:t>
      </w:r>
      <w:r w:rsidR="00A27CF5" w:rsidRPr="007B1E80">
        <w:rPr>
          <w:rFonts w:ascii="Arial" w:hAnsi="Arial" w:cs="Arial"/>
          <w:sz w:val="24"/>
          <w:szCs w:val="24"/>
        </w:rPr>
        <w:t xml:space="preserve"> and likely impact</w:t>
      </w:r>
      <w:r w:rsidR="00F14455" w:rsidRPr="007B1E80">
        <w:rPr>
          <w:rFonts w:ascii="Arial" w:hAnsi="Arial" w:cs="Arial"/>
          <w:sz w:val="24"/>
          <w:szCs w:val="24"/>
        </w:rPr>
        <w:t xml:space="preserve">. </w:t>
      </w:r>
    </w:p>
    <w:p w14:paraId="47516B27" w14:textId="77777777" w:rsidR="009B5D30" w:rsidRPr="007B1E80" w:rsidRDefault="009B5D30" w:rsidP="007B1E80">
      <w:pPr>
        <w:pStyle w:val="ListParagraph"/>
        <w:ind w:left="0"/>
        <w:rPr>
          <w:rFonts w:ascii="Arial" w:hAnsi="Arial" w:cs="Arial"/>
          <w:b/>
          <w:sz w:val="24"/>
          <w:szCs w:val="24"/>
        </w:rPr>
      </w:pPr>
    </w:p>
    <w:p w14:paraId="3C643F8F" w14:textId="77777777" w:rsidR="00994AB4" w:rsidRPr="007B1E80" w:rsidRDefault="00994AB4" w:rsidP="00994AB4">
      <w:pPr>
        <w:pStyle w:val="ListParagraph"/>
        <w:numPr>
          <w:ilvl w:val="0"/>
          <w:numId w:val="12"/>
        </w:numPr>
        <w:ind w:left="0" w:firstLine="0"/>
        <w:rPr>
          <w:rFonts w:ascii="Arial" w:hAnsi="Arial" w:cs="Arial"/>
          <w:b/>
          <w:sz w:val="24"/>
          <w:szCs w:val="24"/>
        </w:rPr>
      </w:pPr>
      <w:r w:rsidRPr="007B1E80">
        <w:rPr>
          <w:rFonts w:ascii="Arial" w:hAnsi="Arial" w:cs="Arial"/>
          <w:b/>
          <w:sz w:val="24"/>
          <w:szCs w:val="24"/>
        </w:rPr>
        <w:t>What is a ‘hub’?</w:t>
      </w:r>
    </w:p>
    <w:p w14:paraId="6CE714E8" w14:textId="3251A3A1" w:rsidR="00994AB4" w:rsidRPr="007B1E80" w:rsidRDefault="00994AB4" w:rsidP="00C126A5">
      <w:pPr>
        <w:pStyle w:val="NumberedNormal"/>
        <w:numPr>
          <w:ilvl w:val="0"/>
          <w:numId w:val="0"/>
        </w:numPr>
        <w:rPr>
          <w:rFonts w:ascii="Arial" w:hAnsi="Arial" w:cs="Arial"/>
        </w:rPr>
      </w:pPr>
      <w:r>
        <w:rPr>
          <w:rFonts w:ascii="Arial" w:hAnsi="Arial" w:cs="Arial"/>
        </w:rPr>
        <w:t>There is no formal definition and providers are free to develop their own management model.  Based on the precedents we are aware of a hub is likely to be s</w:t>
      </w:r>
      <w:r w:rsidRPr="007B1E80">
        <w:rPr>
          <w:rFonts w:ascii="Arial" w:hAnsi="Arial" w:cs="Arial"/>
        </w:rPr>
        <w:t xml:space="preserve">emi-autonomous, but under </w:t>
      </w:r>
      <w:r>
        <w:rPr>
          <w:rFonts w:ascii="Arial" w:hAnsi="Arial" w:cs="Arial"/>
        </w:rPr>
        <w:t xml:space="preserve">the </w:t>
      </w:r>
      <w:r w:rsidRPr="007B1E80">
        <w:rPr>
          <w:rFonts w:ascii="Arial" w:hAnsi="Arial" w:cs="Arial"/>
        </w:rPr>
        <w:t xml:space="preserve">management and brand of </w:t>
      </w:r>
      <w:r>
        <w:rPr>
          <w:rFonts w:ascii="Arial" w:hAnsi="Arial" w:cs="Arial"/>
        </w:rPr>
        <w:t xml:space="preserve">the </w:t>
      </w:r>
      <w:r w:rsidRPr="007B1E80">
        <w:rPr>
          <w:rFonts w:ascii="Arial" w:hAnsi="Arial" w:cs="Arial"/>
        </w:rPr>
        <w:t>Outstanding provider</w:t>
      </w:r>
      <w:r>
        <w:rPr>
          <w:rFonts w:ascii="Arial" w:hAnsi="Arial" w:cs="Arial"/>
        </w:rPr>
        <w:t xml:space="preserve"> which will be responsible and accountable for it</w:t>
      </w:r>
      <w:r w:rsidRPr="007B1E80">
        <w:rPr>
          <w:rFonts w:ascii="Arial" w:hAnsi="Arial" w:cs="Arial"/>
        </w:rPr>
        <w:t xml:space="preserve">. </w:t>
      </w:r>
    </w:p>
    <w:p w14:paraId="6376DA6B" w14:textId="77777777" w:rsidR="00742B5F" w:rsidRPr="007B1E80" w:rsidRDefault="00742B5F" w:rsidP="0074642D">
      <w:pPr>
        <w:rPr>
          <w:rFonts w:ascii="Arial" w:hAnsi="Arial" w:cs="Arial"/>
          <w:b/>
          <w:sz w:val="24"/>
          <w:szCs w:val="24"/>
        </w:rPr>
      </w:pPr>
    </w:p>
    <w:p w14:paraId="61A623EB" w14:textId="77777777" w:rsidR="00742B5F" w:rsidRPr="007B1E80" w:rsidRDefault="00742B5F" w:rsidP="0074642D">
      <w:pPr>
        <w:rPr>
          <w:rFonts w:ascii="Arial" w:hAnsi="Arial" w:cs="Arial"/>
          <w:b/>
          <w:sz w:val="24"/>
          <w:szCs w:val="24"/>
          <w:u w:val="single"/>
        </w:rPr>
      </w:pPr>
      <w:r w:rsidRPr="007B1E80">
        <w:rPr>
          <w:rFonts w:ascii="Arial" w:hAnsi="Arial" w:cs="Arial"/>
          <w:b/>
          <w:sz w:val="24"/>
          <w:szCs w:val="24"/>
          <w:u w:val="single"/>
        </w:rPr>
        <w:t>Schools</w:t>
      </w:r>
    </w:p>
    <w:p w14:paraId="3DBCE189" w14:textId="77777777" w:rsidR="005A306E" w:rsidRPr="007B1E80" w:rsidRDefault="00246E3A" w:rsidP="0074642D">
      <w:pPr>
        <w:pStyle w:val="ListParagraph"/>
        <w:numPr>
          <w:ilvl w:val="0"/>
          <w:numId w:val="12"/>
        </w:numPr>
        <w:ind w:left="0" w:firstLine="0"/>
      </w:pPr>
      <w:r w:rsidRPr="007B1E80">
        <w:rPr>
          <w:rFonts w:ascii="Arial" w:hAnsi="Arial" w:cs="Arial"/>
          <w:b/>
          <w:sz w:val="24"/>
          <w:szCs w:val="24"/>
        </w:rPr>
        <w:t>Won’t working with</w:t>
      </w:r>
      <w:r w:rsidR="005A306E" w:rsidRPr="007B1E80">
        <w:rPr>
          <w:rFonts w:ascii="Arial" w:hAnsi="Arial" w:cs="Arial"/>
          <w:b/>
          <w:sz w:val="24"/>
          <w:szCs w:val="24"/>
        </w:rPr>
        <w:t xml:space="preserve"> schools </w:t>
      </w:r>
      <w:r w:rsidRPr="007B1E80">
        <w:rPr>
          <w:rFonts w:ascii="Arial" w:hAnsi="Arial" w:cs="Arial"/>
          <w:b/>
          <w:sz w:val="24"/>
          <w:szCs w:val="24"/>
        </w:rPr>
        <w:t xml:space="preserve">less than ‘good’ risk any future </w:t>
      </w:r>
      <w:r w:rsidR="005A306E" w:rsidRPr="007B1E80">
        <w:rPr>
          <w:rFonts w:ascii="Arial" w:hAnsi="Arial" w:cs="Arial"/>
          <w:b/>
          <w:sz w:val="24"/>
          <w:szCs w:val="24"/>
        </w:rPr>
        <w:t xml:space="preserve">Ofsted </w:t>
      </w:r>
      <w:r w:rsidR="0074642D" w:rsidRPr="007B1E80">
        <w:rPr>
          <w:rFonts w:ascii="Arial" w:hAnsi="Arial" w:cs="Arial"/>
          <w:b/>
          <w:sz w:val="24"/>
          <w:szCs w:val="24"/>
        </w:rPr>
        <w:tab/>
      </w:r>
      <w:r w:rsidRPr="007B1E80">
        <w:rPr>
          <w:rFonts w:ascii="Arial" w:hAnsi="Arial" w:cs="Arial"/>
          <w:b/>
          <w:sz w:val="24"/>
          <w:szCs w:val="24"/>
        </w:rPr>
        <w:t>inspection rating</w:t>
      </w:r>
      <w:r w:rsidR="005A306E" w:rsidRPr="007B1E80">
        <w:rPr>
          <w:rFonts w:ascii="Arial" w:hAnsi="Arial" w:cs="Arial"/>
          <w:b/>
          <w:sz w:val="24"/>
          <w:szCs w:val="24"/>
        </w:rPr>
        <w:t>?</w:t>
      </w:r>
    </w:p>
    <w:p w14:paraId="12252594" w14:textId="77777777" w:rsidR="00C13B57" w:rsidRPr="007B1E80" w:rsidRDefault="00C13B57" w:rsidP="0074642D">
      <w:pPr>
        <w:pStyle w:val="NumberedNormal"/>
        <w:numPr>
          <w:ilvl w:val="0"/>
          <w:numId w:val="0"/>
        </w:numPr>
        <w:rPr>
          <w:rFonts w:ascii="Arial" w:hAnsi="Arial" w:cs="Arial"/>
        </w:rPr>
      </w:pPr>
      <w:r w:rsidRPr="007B1E80">
        <w:rPr>
          <w:rFonts w:ascii="Arial" w:hAnsi="Arial" w:cs="Arial"/>
        </w:rPr>
        <w:t>The Ofsted inspection framework is clear that to obtain an ‘Outstanding’ judgement in the ‘Leadership and Management of the Partnership</w:t>
      </w:r>
      <w:r w:rsidR="00AF4E9A" w:rsidRPr="007B1E80">
        <w:rPr>
          <w:rFonts w:ascii="Arial" w:hAnsi="Arial" w:cs="Arial"/>
        </w:rPr>
        <w:t>’</w:t>
      </w:r>
      <w:r w:rsidRPr="007B1E80">
        <w:rPr>
          <w:rFonts w:ascii="Arial" w:hAnsi="Arial" w:cs="Arial"/>
        </w:rPr>
        <w:t xml:space="preserve"> c</w:t>
      </w:r>
      <w:r w:rsidR="00AF4E9A" w:rsidRPr="007B1E80">
        <w:rPr>
          <w:rFonts w:ascii="Arial" w:hAnsi="Arial" w:cs="Arial"/>
        </w:rPr>
        <w:t xml:space="preserve">ell, providers must </w:t>
      </w:r>
      <w:r w:rsidRPr="007B1E80">
        <w:rPr>
          <w:rFonts w:ascii="Arial" w:hAnsi="Arial" w:cs="Arial"/>
        </w:rPr>
        <w:t>wor</w:t>
      </w:r>
      <w:r w:rsidR="00246E3A" w:rsidRPr="007B1E80">
        <w:rPr>
          <w:rFonts w:ascii="Arial" w:hAnsi="Arial" w:cs="Arial"/>
        </w:rPr>
        <w:t xml:space="preserve">k with schools that are less than ‘good’. </w:t>
      </w:r>
      <w:r w:rsidRPr="007B1E80">
        <w:rPr>
          <w:rFonts w:ascii="Arial" w:hAnsi="Arial" w:cs="Arial"/>
        </w:rPr>
        <w:t xml:space="preserve"> </w:t>
      </w:r>
    </w:p>
    <w:p w14:paraId="361F6C51" w14:textId="77777777" w:rsidR="00CE0D5E" w:rsidRPr="007B1E80" w:rsidRDefault="00CE0D5E" w:rsidP="0074642D">
      <w:pPr>
        <w:pStyle w:val="NumberedNormal"/>
        <w:numPr>
          <w:ilvl w:val="0"/>
          <w:numId w:val="12"/>
        </w:numPr>
        <w:ind w:left="0" w:firstLine="0"/>
        <w:rPr>
          <w:rFonts w:ascii="Arial" w:hAnsi="Arial" w:cs="Arial"/>
          <w:b/>
        </w:rPr>
      </w:pPr>
      <w:r w:rsidRPr="007B1E80">
        <w:rPr>
          <w:rFonts w:ascii="Arial" w:hAnsi="Arial" w:cs="Arial"/>
          <w:b/>
        </w:rPr>
        <w:t>Which schools will be eligible for incentive payments?</w:t>
      </w:r>
    </w:p>
    <w:p w14:paraId="6E8B3930" w14:textId="77777777" w:rsidR="00CE0D5E" w:rsidRPr="007B1E80" w:rsidRDefault="00CE0D5E" w:rsidP="0074642D">
      <w:pPr>
        <w:pStyle w:val="NumberedNormal"/>
        <w:numPr>
          <w:ilvl w:val="0"/>
          <w:numId w:val="0"/>
        </w:numPr>
        <w:rPr>
          <w:rFonts w:ascii="Arial" w:hAnsi="Arial" w:cs="Arial"/>
        </w:rPr>
      </w:pPr>
      <w:r w:rsidRPr="007B1E80">
        <w:rPr>
          <w:rFonts w:ascii="Arial" w:hAnsi="Arial" w:cs="Arial"/>
        </w:rPr>
        <w:t>Schools that are new to ITT, and that are rated by Ofsted as ‘less than good’</w:t>
      </w:r>
      <w:r w:rsidR="00AF4E9A" w:rsidRPr="007B1E80">
        <w:rPr>
          <w:rFonts w:ascii="Arial" w:hAnsi="Arial" w:cs="Arial"/>
        </w:rPr>
        <w:t>, where these schools are recruited to the partnership within the eligibility period</w:t>
      </w:r>
      <w:r w:rsidR="00AC32CC" w:rsidRPr="007B1E80">
        <w:rPr>
          <w:rFonts w:ascii="Arial" w:hAnsi="Arial" w:cs="Arial"/>
        </w:rPr>
        <w:t>.</w:t>
      </w:r>
      <w:r w:rsidR="00AF4E9A" w:rsidRPr="007B1E80">
        <w:rPr>
          <w:rFonts w:ascii="Arial" w:hAnsi="Arial" w:cs="Arial"/>
        </w:rPr>
        <w:t xml:space="preserve"> </w:t>
      </w:r>
    </w:p>
    <w:p w14:paraId="6E1DD780" w14:textId="77777777" w:rsidR="00755119" w:rsidRPr="007B1E80" w:rsidRDefault="00755119" w:rsidP="0074642D">
      <w:pPr>
        <w:pStyle w:val="NumberedNormal"/>
        <w:numPr>
          <w:ilvl w:val="0"/>
          <w:numId w:val="12"/>
        </w:numPr>
        <w:ind w:left="0" w:firstLine="0"/>
        <w:rPr>
          <w:rFonts w:ascii="Arial" w:hAnsi="Arial" w:cs="Arial"/>
          <w:b/>
        </w:rPr>
      </w:pPr>
      <w:r w:rsidRPr="007B1E80">
        <w:rPr>
          <w:rFonts w:ascii="Arial" w:hAnsi="Arial" w:cs="Arial"/>
          <w:b/>
        </w:rPr>
        <w:t xml:space="preserve">Where can I find a list of school that are rated less than ‘good’ according </w:t>
      </w:r>
      <w:r w:rsidR="0074642D" w:rsidRPr="007B1E80">
        <w:rPr>
          <w:rFonts w:ascii="Arial" w:hAnsi="Arial" w:cs="Arial"/>
          <w:b/>
        </w:rPr>
        <w:tab/>
      </w:r>
      <w:r w:rsidRPr="007B1E80">
        <w:rPr>
          <w:rFonts w:ascii="Arial" w:hAnsi="Arial" w:cs="Arial"/>
          <w:b/>
        </w:rPr>
        <w:t>to Ofsted?</w:t>
      </w:r>
    </w:p>
    <w:p w14:paraId="09E14D74" w14:textId="77777777" w:rsidR="00755119" w:rsidRPr="007B1E80" w:rsidRDefault="00755119" w:rsidP="0074642D">
      <w:pPr>
        <w:pStyle w:val="NumberedNormal"/>
        <w:numPr>
          <w:ilvl w:val="0"/>
          <w:numId w:val="0"/>
        </w:numPr>
        <w:rPr>
          <w:rFonts w:ascii="Arial" w:hAnsi="Arial" w:cs="Arial"/>
        </w:rPr>
      </w:pPr>
      <w:r w:rsidRPr="007B1E80">
        <w:rPr>
          <w:rFonts w:ascii="Arial" w:hAnsi="Arial" w:cs="Arial"/>
        </w:rPr>
        <w:t>These are available on the Ofsted reports website.</w:t>
      </w:r>
    </w:p>
    <w:p w14:paraId="236509AC" w14:textId="77777777" w:rsidR="00CE0D5E" w:rsidRPr="007B1E80" w:rsidRDefault="00CE0D5E" w:rsidP="0074642D">
      <w:pPr>
        <w:pStyle w:val="NumberedNormal"/>
        <w:numPr>
          <w:ilvl w:val="0"/>
          <w:numId w:val="12"/>
        </w:numPr>
        <w:ind w:left="0" w:firstLine="0"/>
        <w:rPr>
          <w:rFonts w:ascii="Arial" w:hAnsi="Arial" w:cs="Arial"/>
          <w:b/>
        </w:rPr>
      </w:pPr>
      <w:r w:rsidRPr="007B1E80">
        <w:rPr>
          <w:rFonts w:ascii="Arial" w:hAnsi="Arial" w:cs="Arial"/>
          <w:b/>
        </w:rPr>
        <w:t xml:space="preserve">What defines a school as new to ITT for the purposes of this pilot? </w:t>
      </w:r>
    </w:p>
    <w:p w14:paraId="7630DD9A" w14:textId="77777777" w:rsidR="00CE0D5E" w:rsidRPr="007B1E80" w:rsidRDefault="00CE0D5E" w:rsidP="0074642D">
      <w:pPr>
        <w:pStyle w:val="NumberedNormal"/>
        <w:numPr>
          <w:ilvl w:val="0"/>
          <w:numId w:val="0"/>
        </w:numPr>
        <w:rPr>
          <w:rFonts w:ascii="Arial" w:hAnsi="Arial" w:cs="Arial"/>
          <w:b/>
        </w:rPr>
      </w:pPr>
      <w:r w:rsidRPr="007B1E80">
        <w:rPr>
          <w:rFonts w:ascii="Arial" w:hAnsi="Arial" w:cs="Arial"/>
        </w:rPr>
        <w:t xml:space="preserve">A school not currently involved in an ITT partnership, and not subject to </w:t>
      </w:r>
      <w:r w:rsidR="00AC32CC" w:rsidRPr="007B1E80">
        <w:rPr>
          <w:rFonts w:ascii="Arial" w:hAnsi="Arial" w:cs="Arial"/>
        </w:rPr>
        <w:t>a partnership agreement with any</w:t>
      </w:r>
      <w:r w:rsidRPr="007B1E80">
        <w:rPr>
          <w:rFonts w:ascii="Arial" w:hAnsi="Arial" w:cs="Arial"/>
        </w:rPr>
        <w:t xml:space="preserve"> accredited provider. As part of the bidding process, we will require verification of this status for all potentially eligible schools. </w:t>
      </w:r>
    </w:p>
    <w:p w14:paraId="4BB26025" w14:textId="77777777" w:rsidR="006B3387" w:rsidRPr="007B1E80" w:rsidRDefault="006B3387" w:rsidP="0074642D">
      <w:pPr>
        <w:pStyle w:val="CommentText"/>
        <w:numPr>
          <w:ilvl w:val="0"/>
          <w:numId w:val="12"/>
        </w:numPr>
        <w:ind w:left="0" w:firstLine="0"/>
        <w:rPr>
          <w:rFonts w:cs="Arial"/>
          <w:b/>
          <w:sz w:val="24"/>
          <w:szCs w:val="24"/>
        </w:rPr>
      </w:pPr>
      <w:r w:rsidRPr="007B1E80">
        <w:rPr>
          <w:rFonts w:cs="Arial"/>
          <w:b/>
          <w:sz w:val="24"/>
          <w:szCs w:val="24"/>
        </w:rPr>
        <w:t xml:space="preserve">Do I have to </w:t>
      </w:r>
      <w:r w:rsidR="00246E3A" w:rsidRPr="007B1E80">
        <w:rPr>
          <w:rFonts w:cs="Arial"/>
          <w:b/>
          <w:sz w:val="24"/>
          <w:szCs w:val="24"/>
        </w:rPr>
        <w:t>work exclusively with</w:t>
      </w:r>
      <w:r w:rsidRPr="007B1E80">
        <w:rPr>
          <w:rFonts w:cs="Arial"/>
          <w:b/>
          <w:sz w:val="24"/>
          <w:szCs w:val="24"/>
        </w:rPr>
        <w:t xml:space="preserve"> schools</w:t>
      </w:r>
      <w:r w:rsidR="00246E3A" w:rsidRPr="007B1E80">
        <w:rPr>
          <w:rFonts w:cs="Arial"/>
          <w:b/>
          <w:sz w:val="24"/>
          <w:szCs w:val="24"/>
        </w:rPr>
        <w:t xml:space="preserve"> rated less than ‘good’</w:t>
      </w:r>
      <w:r w:rsidRPr="007B1E80">
        <w:rPr>
          <w:rFonts w:cs="Arial"/>
          <w:b/>
          <w:sz w:val="24"/>
          <w:szCs w:val="24"/>
        </w:rPr>
        <w:t xml:space="preserve">? </w:t>
      </w:r>
    </w:p>
    <w:p w14:paraId="151F4762" w14:textId="77777777" w:rsidR="006545E9" w:rsidRPr="007B1E80" w:rsidRDefault="00AC32CC" w:rsidP="0074642D">
      <w:pPr>
        <w:pStyle w:val="CommentText"/>
        <w:rPr>
          <w:rFonts w:cs="Arial"/>
          <w:sz w:val="24"/>
          <w:szCs w:val="24"/>
        </w:rPr>
      </w:pPr>
      <w:r w:rsidRPr="007B1E80">
        <w:rPr>
          <w:rFonts w:cs="Arial"/>
          <w:sz w:val="24"/>
          <w:szCs w:val="24"/>
        </w:rPr>
        <w:t>Although providers may</w:t>
      </w:r>
      <w:r w:rsidR="006545E9" w:rsidRPr="007B1E80">
        <w:rPr>
          <w:rFonts w:cs="Arial"/>
          <w:sz w:val="24"/>
          <w:szCs w:val="24"/>
        </w:rPr>
        <w:t xml:space="preserve"> work with ‘good’ or ‘outstanding’ schools</w:t>
      </w:r>
      <w:r w:rsidR="00CE0D5E" w:rsidRPr="007B1E80">
        <w:rPr>
          <w:rFonts w:cs="Arial"/>
          <w:sz w:val="24"/>
          <w:szCs w:val="24"/>
        </w:rPr>
        <w:t xml:space="preserve"> as part of the pilot</w:t>
      </w:r>
      <w:r w:rsidR="006545E9" w:rsidRPr="007B1E80">
        <w:rPr>
          <w:rFonts w:cs="Arial"/>
          <w:sz w:val="24"/>
          <w:szCs w:val="24"/>
        </w:rPr>
        <w:t>, the stro</w:t>
      </w:r>
      <w:r w:rsidR="00CE0D5E" w:rsidRPr="007B1E80">
        <w:rPr>
          <w:rFonts w:cs="Arial"/>
          <w:sz w:val="24"/>
          <w:szCs w:val="24"/>
        </w:rPr>
        <w:t>ngest proposals will focus</w:t>
      </w:r>
      <w:r w:rsidR="006545E9" w:rsidRPr="007B1E80">
        <w:rPr>
          <w:rFonts w:cs="Arial"/>
          <w:sz w:val="24"/>
          <w:szCs w:val="24"/>
        </w:rPr>
        <w:t xml:space="preserve"> on wor</w:t>
      </w:r>
      <w:r w:rsidR="00246E3A" w:rsidRPr="007B1E80">
        <w:rPr>
          <w:rFonts w:cs="Arial"/>
          <w:sz w:val="24"/>
          <w:szCs w:val="24"/>
        </w:rPr>
        <w:t>king with category 3 and 4</w:t>
      </w:r>
      <w:r w:rsidR="006545E9" w:rsidRPr="007B1E80">
        <w:rPr>
          <w:rFonts w:cs="Arial"/>
          <w:sz w:val="24"/>
          <w:szCs w:val="24"/>
        </w:rPr>
        <w:t xml:space="preserve"> schools.</w:t>
      </w:r>
      <w:r w:rsidR="00CE0D5E" w:rsidRPr="007B1E80">
        <w:rPr>
          <w:rFonts w:cs="Arial"/>
          <w:sz w:val="24"/>
          <w:szCs w:val="24"/>
        </w:rPr>
        <w:t xml:space="preserve"> We will </w:t>
      </w:r>
      <w:r w:rsidR="004C78BC">
        <w:rPr>
          <w:rFonts w:cs="Arial"/>
          <w:sz w:val="24"/>
          <w:szCs w:val="24"/>
        </w:rPr>
        <w:t>support</w:t>
      </w:r>
      <w:r w:rsidR="004C78BC" w:rsidRPr="007B1E80">
        <w:rPr>
          <w:rFonts w:cs="Arial"/>
          <w:sz w:val="24"/>
          <w:szCs w:val="24"/>
        </w:rPr>
        <w:t xml:space="preserve"> </w:t>
      </w:r>
      <w:r w:rsidR="00CE0D5E" w:rsidRPr="007B1E80">
        <w:rPr>
          <w:rFonts w:cs="Arial"/>
          <w:sz w:val="24"/>
          <w:szCs w:val="24"/>
        </w:rPr>
        <w:t xml:space="preserve">only schools that are new to ITT, and rated less than good in the target areas. </w:t>
      </w:r>
    </w:p>
    <w:p w14:paraId="6C022934" w14:textId="77777777" w:rsidR="00AC32CC" w:rsidRPr="007B1E80" w:rsidRDefault="00AC32CC" w:rsidP="0074642D">
      <w:pPr>
        <w:pStyle w:val="CommentText"/>
        <w:numPr>
          <w:ilvl w:val="0"/>
          <w:numId w:val="12"/>
        </w:numPr>
        <w:ind w:left="0" w:firstLine="0"/>
        <w:rPr>
          <w:rFonts w:cs="Arial"/>
          <w:b/>
          <w:sz w:val="24"/>
          <w:szCs w:val="24"/>
        </w:rPr>
      </w:pPr>
      <w:r w:rsidRPr="007B1E80">
        <w:rPr>
          <w:rFonts w:cs="Arial"/>
          <w:b/>
          <w:sz w:val="24"/>
          <w:szCs w:val="24"/>
        </w:rPr>
        <w:t xml:space="preserve">NQTs can’t serve induction in the target schools can they? </w:t>
      </w:r>
    </w:p>
    <w:p w14:paraId="29F3AF58" w14:textId="77777777" w:rsidR="00AC32CC" w:rsidRPr="007B1E80" w:rsidRDefault="00C4198B" w:rsidP="0074642D">
      <w:pPr>
        <w:pStyle w:val="CommentText"/>
        <w:rPr>
          <w:rFonts w:cs="Arial"/>
          <w:sz w:val="24"/>
          <w:szCs w:val="24"/>
        </w:rPr>
      </w:pPr>
      <w:r w:rsidRPr="007B1E80">
        <w:rPr>
          <w:rFonts w:cs="Arial"/>
          <w:sz w:val="24"/>
          <w:szCs w:val="24"/>
        </w:rPr>
        <w:t xml:space="preserve">Induction can be served in schools in RI and serious weaknesses. Additionally, induction can be served in schools in special measures, subject to the agreement of Ofsted. </w:t>
      </w:r>
    </w:p>
    <w:p w14:paraId="049A9BC3" w14:textId="77777777" w:rsidR="00755119" w:rsidRPr="007B1E80" w:rsidRDefault="00755119" w:rsidP="0074642D">
      <w:pPr>
        <w:pStyle w:val="CommentText"/>
        <w:numPr>
          <w:ilvl w:val="0"/>
          <w:numId w:val="12"/>
        </w:numPr>
        <w:ind w:left="0" w:firstLine="0"/>
        <w:rPr>
          <w:rFonts w:cs="Arial"/>
          <w:b/>
          <w:sz w:val="24"/>
          <w:szCs w:val="24"/>
        </w:rPr>
      </w:pPr>
      <w:r w:rsidRPr="007B1E80">
        <w:rPr>
          <w:rFonts w:cs="Arial"/>
          <w:b/>
          <w:sz w:val="24"/>
          <w:szCs w:val="24"/>
        </w:rPr>
        <w:lastRenderedPageBreak/>
        <w:t xml:space="preserve">We already engage with many schools in these categories. Do we miss </w:t>
      </w:r>
      <w:r w:rsidR="0074642D" w:rsidRPr="007B1E80">
        <w:rPr>
          <w:rFonts w:cs="Arial"/>
          <w:b/>
          <w:sz w:val="24"/>
          <w:szCs w:val="24"/>
        </w:rPr>
        <w:tab/>
      </w:r>
      <w:r w:rsidRPr="007B1E80">
        <w:rPr>
          <w:rFonts w:cs="Arial"/>
          <w:b/>
          <w:sz w:val="24"/>
          <w:szCs w:val="24"/>
        </w:rPr>
        <w:t>out because those partners won’t be ‘new’?</w:t>
      </w:r>
    </w:p>
    <w:p w14:paraId="3A5644AF" w14:textId="77777777" w:rsidR="00755119" w:rsidRPr="007B1E80" w:rsidRDefault="00755119" w:rsidP="0074642D">
      <w:pPr>
        <w:pStyle w:val="CommentText"/>
        <w:rPr>
          <w:rFonts w:cs="Arial"/>
          <w:sz w:val="24"/>
          <w:szCs w:val="24"/>
        </w:rPr>
      </w:pPr>
      <w:r w:rsidRPr="007B1E80">
        <w:rPr>
          <w:rFonts w:cs="Arial"/>
          <w:sz w:val="24"/>
          <w:szCs w:val="24"/>
        </w:rPr>
        <w:t xml:space="preserve">This pilot is intended to grow ITT provision in challenging areas, improving supply to schools that need them the most. This requires providers to engage specifically with </w:t>
      </w:r>
      <w:r w:rsidRPr="007B1E80">
        <w:rPr>
          <w:rFonts w:cs="Arial"/>
          <w:b/>
          <w:sz w:val="24"/>
          <w:szCs w:val="24"/>
        </w:rPr>
        <w:t>new</w:t>
      </w:r>
      <w:r w:rsidRPr="007B1E80">
        <w:rPr>
          <w:rFonts w:cs="Arial"/>
          <w:sz w:val="24"/>
          <w:szCs w:val="24"/>
        </w:rPr>
        <w:t xml:space="preserve"> partners, particularly category 3 and 4 schools. </w:t>
      </w:r>
      <w:r w:rsidR="00A6558C">
        <w:rPr>
          <w:rFonts w:cs="Arial"/>
          <w:sz w:val="24"/>
          <w:szCs w:val="24"/>
        </w:rPr>
        <w:t>Incentives</w:t>
      </w:r>
      <w:r w:rsidRPr="007B1E80">
        <w:rPr>
          <w:rFonts w:cs="Arial"/>
          <w:sz w:val="24"/>
          <w:szCs w:val="24"/>
        </w:rPr>
        <w:t xml:space="preserve"> will be restricted to schools that are less then ‘good’ and new to ITT.</w:t>
      </w:r>
    </w:p>
    <w:p w14:paraId="1A95B3EF" w14:textId="77777777" w:rsidR="00755119" w:rsidRPr="007B1E80" w:rsidRDefault="00755119" w:rsidP="0074642D">
      <w:pPr>
        <w:pStyle w:val="ListParagraph"/>
        <w:numPr>
          <w:ilvl w:val="0"/>
          <w:numId w:val="12"/>
        </w:numPr>
        <w:ind w:left="0" w:firstLine="0"/>
        <w:rPr>
          <w:rFonts w:ascii="Arial" w:hAnsi="Arial" w:cs="Arial"/>
          <w:b/>
          <w:sz w:val="24"/>
          <w:szCs w:val="24"/>
        </w:rPr>
      </w:pPr>
      <w:r w:rsidRPr="007B1E80">
        <w:rPr>
          <w:rFonts w:ascii="Arial" w:hAnsi="Arial" w:cs="Arial"/>
          <w:b/>
          <w:sz w:val="24"/>
          <w:szCs w:val="24"/>
        </w:rPr>
        <w:t>When does a school have to be categorised as Ofsted 3 or 4 to join the partnership</w:t>
      </w:r>
      <w:r w:rsidR="00AF4E9A" w:rsidRPr="007B1E80">
        <w:rPr>
          <w:rFonts w:ascii="Arial" w:hAnsi="Arial" w:cs="Arial"/>
          <w:b/>
          <w:sz w:val="24"/>
          <w:szCs w:val="24"/>
        </w:rPr>
        <w:t>, and be eligible for incentives</w:t>
      </w:r>
      <w:r w:rsidRPr="007B1E80">
        <w:rPr>
          <w:rFonts w:ascii="Arial" w:hAnsi="Arial" w:cs="Arial"/>
          <w:b/>
          <w:sz w:val="24"/>
          <w:szCs w:val="24"/>
        </w:rPr>
        <w:t>?</w:t>
      </w:r>
    </w:p>
    <w:p w14:paraId="7C24A0CD" w14:textId="77777777" w:rsidR="00755119" w:rsidRPr="007B1E80" w:rsidRDefault="00755119" w:rsidP="0074642D">
      <w:pPr>
        <w:pStyle w:val="NumberedNormal"/>
        <w:numPr>
          <w:ilvl w:val="0"/>
          <w:numId w:val="0"/>
        </w:numPr>
        <w:rPr>
          <w:rFonts w:ascii="Arial" w:hAnsi="Arial" w:cs="Arial"/>
        </w:rPr>
      </w:pPr>
      <w:r w:rsidRPr="007B1E80">
        <w:rPr>
          <w:rFonts w:ascii="Arial" w:hAnsi="Arial" w:cs="Arial"/>
        </w:rPr>
        <w:t xml:space="preserve">Proposed partner schools must be </w:t>
      </w:r>
      <w:r w:rsidR="00A6558C">
        <w:rPr>
          <w:rFonts w:ascii="Arial" w:hAnsi="Arial" w:cs="Arial"/>
        </w:rPr>
        <w:t>graded</w:t>
      </w:r>
      <w:r w:rsidRPr="007B1E80">
        <w:rPr>
          <w:rFonts w:ascii="Arial" w:hAnsi="Arial" w:cs="Arial"/>
        </w:rPr>
        <w:t xml:space="preserve"> as category 3 or 4 at the time that they become a partner </w:t>
      </w:r>
      <w:r w:rsidR="007927F0">
        <w:rPr>
          <w:rFonts w:ascii="Arial" w:hAnsi="Arial" w:cs="Arial"/>
        </w:rPr>
        <w:t xml:space="preserve">of the </w:t>
      </w:r>
      <w:r w:rsidRPr="007B1E80">
        <w:rPr>
          <w:rFonts w:ascii="Arial" w:hAnsi="Arial" w:cs="Arial"/>
        </w:rPr>
        <w:t xml:space="preserve"> provider under this pilot. This will be on any date between the pilot launch date (w/c 19/03/18) and the pilot delivery date (1/9/19).  For eligible schools added after the bidding stage, DfE will require verification of their status. </w:t>
      </w:r>
    </w:p>
    <w:p w14:paraId="2439D588" w14:textId="77777777" w:rsidR="00755119" w:rsidRPr="007B1E80" w:rsidRDefault="00755119" w:rsidP="0074642D">
      <w:pPr>
        <w:pStyle w:val="ListParagraph"/>
        <w:numPr>
          <w:ilvl w:val="0"/>
          <w:numId w:val="12"/>
        </w:numPr>
        <w:ind w:left="0" w:firstLine="0"/>
        <w:rPr>
          <w:rFonts w:ascii="Arial" w:hAnsi="Arial" w:cs="Arial"/>
          <w:b/>
          <w:sz w:val="24"/>
          <w:szCs w:val="24"/>
        </w:rPr>
      </w:pPr>
      <w:r w:rsidRPr="007B1E80">
        <w:rPr>
          <w:rFonts w:ascii="Arial" w:hAnsi="Arial" w:cs="Arial"/>
          <w:b/>
          <w:sz w:val="24"/>
          <w:szCs w:val="24"/>
        </w:rPr>
        <w:t xml:space="preserve">What if </w:t>
      </w:r>
      <w:r w:rsidR="007927F0">
        <w:rPr>
          <w:rFonts w:ascii="Arial" w:hAnsi="Arial" w:cs="Arial"/>
          <w:b/>
          <w:sz w:val="24"/>
          <w:szCs w:val="24"/>
        </w:rPr>
        <w:t xml:space="preserve">a school’s Ofsted grade improves </w:t>
      </w:r>
      <w:r w:rsidRPr="007B1E80">
        <w:rPr>
          <w:rFonts w:ascii="Arial" w:hAnsi="Arial" w:cs="Arial"/>
          <w:b/>
          <w:sz w:val="24"/>
          <w:szCs w:val="24"/>
        </w:rPr>
        <w:t>during the pilot?</w:t>
      </w:r>
    </w:p>
    <w:p w14:paraId="59C17C06" w14:textId="77777777" w:rsidR="00755119" w:rsidRPr="007B1E80" w:rsidRDefault="00755119" w:rsidP="0074642D">
      <w:pPr>
        <w:rPr>
          <w:rFonts w:ascii="Arial" w:hAnsi="Arial" w:cs="Arial"/>
          <w:sz w:val="24"/>
          <w:szCs w:val="24"/>
        </w:rPr>
      </w:pPr>
      <w:r w:rsidRPr="007B1E80">
        <w:rPr>
          <w:rFonts w:ascii="Arial" w:hAnsi="Arial" w:cs="Arial"/>
          <w:sz w:val="24"/>
          <w:szCs w:val="24"/>
        </w:rPr>
        <w:t xml:space="preserve">Ofsted </w:t>
      </w:r>
      <w:r w:rsidR="007927F0">
        <w:rPr>
          <w:rFonts w:ascii="Arial" w:hAnsi="Arial" w:cs="Arial"/>
          <w:sz w:val="24"/>
          <w:szCs w:val="24"/>
        </w:rPr>
        <w:t>grade</w:t>
      </w:r>
      <w:r w:rsidRPr="007B1E80">
        <w:rPr>
          <w:rFonts w:ascii="Arial" w:hAnsi="Arial" w:cs="Arial"/>
          <w:sz w:val="24"/>
          <w:szCs w:val="24"/>
        </w:rPr>
        <w:t xml:space="preserve"> change will not affect eligibility or any funding agreements.</w:t>
      </w:r>
    </w:p>
    <w:p w14:paraId="6EBFE62B" w14:textId="77777777" w:rsidR="00755119" w:rsidRPr="007B1E80" w:rsidRDefault="00755119" w:rsidP="0074642D">
      <w:pPr>
        <w:pStyle w:val="CommentText"/>
        <w:numPr>
          <w:ilvl w:val="0"/>
          <w:numId w:val="12"/>
        </w:numPr>
        <w:ind w:left="0" w:firstLine="0"/>
        <w:rPr>
          <w:rFonts w:cs="Arial"/>
          <w:b/>
          <w:bCs/>
          <w:sz w:val="24"/>
          <w:szCs w:val="24"/>
        </w:rPr>
      </w:pPr>
      <w:r w:rsidRPr="007B1E80">
        <w:rPr>
          <w:rFonts w:cs="Arial"/>
          <w:b/>
          <w:bCs/>
          <w:sz w:val="24"/>
          <w:szCs w:val="24"/>
        </w:rPr>
        <w:t>Is there a minimum/maximum number of schools I have to work with?</w:t>
      </w:r>
    </w:p>
    <w:p w14:paraId="52EDE05A" w14:textId="77777777" w:rsidR="00755119" w:rsidRPr="007B1E80" w:rsidRDefault="00755119" w:rsidP="0074642D">
      <w:pPr>
        <w:pStyle w:val="CommentText"/>
        <w:rPr>
          <w:rFonts w:cs="Arial"/>
          <w:bCs/>
          <w:sz w:val="24"/>
          <w:szCs w:val="24"/>
        </w:rPr>
      </w:pPr>
      <w:r w:rsidRPr="007B1E80">
        <w:rPr>
          <w:rFonts w:cs="Arial"/>
          <w:bCs/>
          <w:sz w:val="24"/>
          <w:szCs w:val="24"/>
        </w:rPr>
        <w:t xml:space="preserve">No- expansion is entirely at provider discretion, although the scope of the proposed expansion will be taken into account by the Department at the bidding stage. </w:t>
      </w:r>
    </w:p>
    <w:p w14:paraId="0AC4C9B8" w14:textId="73E63AB9" w:rsidR="007A33FD" w:rsidRDefault="00C126A5" w:rsidP="00C126A5">
      <w:pPr>
        <w:pStyle w:val="CommentText"/>
        <w:numPr>
          <w:ilvl w:val="0"/>
          <w:numId w:val="12"/>
        </w:numPr>
        <w:ind w:left="0" w:firstLine="0"/>
        <w:rPr>
          <w:rFonts w:cs="Arial"/>
          <w:b/>
          <w:bCs/>
          <w:sz w:val="24"/>
          <w:szCs w:val="24"/>
        </w:rPr>
      </w:pPr>
      <w:r>
        <w:rPr>
          <w:rFonts w:cs="Arial"/>
          <w:b/>
          <w:bCs/>
          <w:sz w:val="24"/>
          <w:szCs w:val="24"/>
        </w:rPr>
        <w:t>Can I add schools to the partnership as I go along?</w:t>
      </w:r>
    </w:p>
    <w:p w14:paraId="01305961" w14:textId="1DF248D7" w:rsidR="00C126A5" w:rsidRPr="00EF65EB" w:rsidRDefault="00C126A5" w:rsidP="0074642D">
      <w:pPr>
        <w:pStyle w:val="CommentText"/>
        <w:rPr>
          <w:rFonts w:cs="Arial"/>
          <w:bCs/>
          <w:sz w:val="24"/>
          <w:szCs w:val="24"/>
        </w:rPr>
      </w:pPr>
      <w:r>
        <w:rPr>
          <w:rFonts w:cs="Arial"/>
          <w:bCs/>
          <w:sz w:val="24"/>
          <w:szCs w:val="24"/>
        </w:rPr>
        <w:t>Yes- s</w:t>
      </w:r>
      <w:r w:rsidRPr="00EF65EB">
        <w:rPr>
          <w:rFonts w:cs="Arial"/>
          <w:bCs/>
          <w:sz w:val="24"/>
          <w:szCs w:val="24"/>
        </w:rPr>
        <w:t xml:space="preserve">chools can be added </w:t>
      </w:r>
      <w:r>
        <w:rPr>
          <w:rFonts w:cs="Arial"/>
          <w:bCs/>
          <w:sz w:val="24"/>
          <w:szCs w:val="24"/>
        </w:rPr>
        <w:t xml:space="preserve">to the partnership </w:t>
      </w:r>
      <w:r w:rsidRPr="00EF65EB">
        <w:rPr>
          <w:rFonts w:cs="Arial"/>
          <w:bCs/>
          <w:sz w:val="24"/>
          <w:szCs w:val="24"/>
        </w:rPr>
        <w:t>over time</w:t>
      </w:r>
      <w:r>
        <w:rPr>
          <w:rFonts w:cs="Arial"/>
          <w:bCs/>
          <w:sz w:val="24"/>
          <w:szCs w:val="24"/>
        </w:rPr>
        <w:t xml:space="preserve">. However, </w:t>
      </w:r>
      <w:r w:rsidRPr="00EF65EB">
        <w:rPr>
          <w:rFonts w:cs="Arial"/>
          <w:bCs/>
          <w:sz w:val="24"/>
          <w:szCs w:val="24"/>
        </w:rPr>
        <w:t xml:space="preserve">we expect a robust </w:t>
      </w:r>
      <w:r>
        <w:rPr>
          <w:rFonts w:cs="Arial"/>
          <w:bCs/>
          <w:sz w:val="24"/>
          <w:szCs w:val="24"/>
        </w:rPr>
        <w:t xml:space="preserve">proposed </w:t>
      </w:r>
      <w:r w:rsidRPr="00EF65EB">
        <w:rPr>
          <w:rFonts w:cs="Arial"/>
          <w:bCs/>
          <w:sz w:val="24"/>
          <w:szCs w:val="24"/>
        </w:rPr>
        <w:t xml:space="preserve">partnership at </w:t>
      </w:r>
      <w:r w:rsidR="00C447E8">
        <w:rPr>
          <w:rFonts w:cs="Arial"/>
          <w:bCs/>
          <w:sz w:val="24"/>
          <w:szCs w:val="24"/>
        </w:rPr>
        <w:t>the</w:t>
      </w:r>
      <w:r w:rsidRPr="00EF65EB">
        <w:rPr>
          <w:rFonts w:cs="Arial"/>
          <w:bCs/>
          <w:sz w:val="24"/>
          <w:szCs w:val="24"/>
        </w:rPr>
        <w:t xml:space="preserve"> bidding</w:t>
      </w:r>
      <w:r w:rsidR="00C447E8">
        <w:rPr>
          <w:rFonts w:cs="Arial"/>
          <w:bCs/>
          <w:sz w:val="24"/>
          <w:szCs w:val="24"/>
        </w:rPr>
        <w:t xml:space="preserve"> stage</w:t>
      </w:r>
      <w:r w:rsidRPr="00EF65EB">
        <w:rPr>
          <w:rFonts w:cs="Arial"/>
          <w:bCs/>
          <w:sz w:val="24"/>
          <w:szCs w:val="24"/>
        </w:rPr>
        <w:t>.</w:t>
      </w:r>
    </w:p>
    <w:p w14:paraId="4C5CD658" w14:textId="77777777" w:rsidR="00C126A5" w:rsidRPr="007B1E80" w:rsidRDefault="00C126A5" w:rsidP="0074642D">
      <w:pPr>
        <w:pStyle w:val="CommentText"/>
        <w:rPr>
          <w:rFonts w:cs="Arial"/>
          <w:b/>
          <w:bCs/>
          <w:sz w:val="24"/>
          <w:szCs w:val="24"/>
        </w:rPr>
      </w:pPr>
    </w:p>
    <w:p w14:paraId="3A7B5656" w14:textId="77777777" w:rsidR="00755119" w:rsidRPr="007B1E80" w:rsidRDefault="00755119" w:rsidP="0074642D">
      <w:pPr>
        <w:pStyle w:val="CommentText"/>
        <w:rPr>
          <w:rFonts w:cs="Arial"/>
          <w:b/>
          <w:sz w:val="24"/>
          <w:szCs w:val="24"/>
          <w:u w:val="single"/>
        </w:rPr>
      </w:pPr>
      <w:r w:rsidRPr="007B1E80">
        <w:rPr>
          <w:rFonts w:cs="Arial"/>
          <w:b/>
          <w:sz w:val="24"/>
          <w:szCs w:val="24"/>
          <w:u w:val="single"/>
        </w:rPr>
        <w:t>Funding</w:t>
      </w:r>
    </w:p>
    <w:p w14:paraId="28ABE774" w14:textId="77777777" w:rsidR="00755119" w:rsidRPr="007B1E80" w:rsidRDefault="00755119" w:rsidP="0074642D">
      <w:pPr>
        <w:pStyle w:val="ListParagraph"/>
        <w:numPr>
          <w:ilvl w:val="0"/>
          <w:numId w:val="12"/>
        </w:numPr>
        <w:ind w:left="0" w:firstLine="0"/>
        <w:rPr>
          <w:rFonts w:ascii="Arial" w:hAnsi="Arial" w:cs="Arial"/>
          <w:b/>
          <w:sz w:val="24"/>
          <w:szCs w:val="24"/>
        </w:rPr>
      </w:pPr>
      <w:r w:rsidRPr="007B1E80">
        <w:rPr>
          <w:rFonts w:ascii="Arial" w:hAnsi="Arial" w:cs="Arial"/>
          <w:b/>
          <w:sz w:val="24"/>
          <w:szCs w:val="24"/>
        </w:rPr>
        <w:t>Will I get more funding if I set up a ‘hub’?</w:t>
      </w:r>
    </w:p>
    <w:p w14:paraId="65DB082F" w14:textId="3C835748" w:rsidR="00755119" w:rsidRPr="007B1E80" w:rsidRDefault="00755119" w:rsidP="0074642D">
      <w:pPr>
        <w:rPr>
          <w:rFonts w:cs="Arial"/>
          <w:b/>
          <w:sz w:val="24"/>
          <w:szCs w:val="24"/>
          <w:u w:val="single"/>
        </w:rPr>
      </w:pPr>
      <w:r w:rsidRPr="007B1E80">
        <w:rPr>
          <w:rFonts w:ascii="Arial" w:hAnsi="Arial" w:cs="Arial"/>
          <w:sz w:val="24"/>
          <w:szCs w:val="24"/>
        </w:rPr>
        <w:t xml:space="preserve">The level of funding granted by the department will depend on your </w:t>
      </w:r>
      <w:r w:rsidR="006C6128">
        <w:rPr>
          <w:rFonts w:ascii="Arial" w:hAnsi="Arial" w:cs="Arial"/>
          <w:sz w:val="24"/>
          <w:szCs w:val="24"/>
        </w:rPr>
        <w:t>proposal’s</w:t>
      </w:r>
      <w:r w:rsidR="006C6128" w:rsidRPr="007B1E80">
        <w:rPr>
          <w:rFonts w:ascii="Arial" w:hAnsi="Arial" w:cs="Arial"/>
          <w:sz w:val="24"/>
          <w:szCs w:val="24"/>
        </w:rPr>
        <w:t xml:space="preserve"> </w:t>
      </w:r>
      <w:r w:rsidRPr="007B1E80">
        <w:rPr>
          <w:rFonts w:ascii="Arial" w:hAnsi="Arial" w:cs="Arial"/>
          <w:sz w:val="24"/>
          <w:szCs w:val="24"/>
        </w:rPr>
        <w:t>scope</w:t>
      </w:r>
      <w:r w:rsidR="00943EFE">
        <w:rPr>
          <w:rFonts w:ascii="Arial" w:hAnsi="Arial" w:cs="Arial"/>
          <w:sz w:val="24"/>
          <w:szCs w:val="24"/>
        </w:rPr>
        <w:t>,</w:t>
      </w:r>
      <w:r w:rsidRPr="007B1E80">
        <w:rPr>
          <w:rFonts w:ascii="Arial" w:hAnsi="Arial" w:cs="Arial"/>
          <w:sz w:val="24"/>
          <w:szCs w:val="24"/>
        </w:rPr>
        <w:t xml:space="preserve"> complexity</w:t>
      </w:r>
      <w:r w:rsidR="007927F0">
        <w:rPr>
          <w:rFonts w:ascii="Arial" w:hAnsi="Arial" w:cs="Arial"/>
          <w:sz w:val="24"/>
          <w:szCs w:val="24"/>
        </w:rPr>
        <w:t>, potential impact</w:t>
      </w:r>
      <w:r w:rsidR="00943EFE" w:rsidRPr="00943EFE">
        <w:rPr>
          <w:rFonts w:ascii="Arial" w:hAnsi="Arial" w:cs="Arial"/>
          <w:sz w:val="24"/>
          <w:szCs w:val="24"/>
        </w:rPr>
        <w:t>, and value for money</w:t>
      </w:r>
      <w:r w:rsidRPr="007B1E80">
        <w:rPr>
          <w:rFonts w:ascii="Arial" w:hAnsi="Arial" w:cs="Arial"/>
          <w:sz w:val="24"/>
          <w:szCs w:val="24"/>
        </w:rPr>
        <w:t xml:space="preserve">. </w:t>
      </w:r>
    </w:p>
    <w:p w14:paraId="1ED5D203" w14:textId="77777777" w:rsidR="00FB5590" w:rsidRPr="007B1E80" w:rsidRDefault="00FB5590" w:rsidP="0074642D">
      <w:pPr>
        <w:pStyle w:val="CommentText"/>
        <w:numPr>
          <w:ilvl w:val="0"/>
          <w:numId w:val="12"/>
        </w:numPr>
        <w:ind w:left="0" w:firstLine="0"/>
        <w:rPr>
          <w:rFonts w:cs="Arial"/>
          <w:b/>
          <w:bCs/>
          <w:sz w:val="24"/>
          <w:szCs w:val="24"/>
        </w:rPr>
      </w:pPr>
      <w:r w:rsidRPr="007B1E80">
        <w:rPr>
          <w:rFonts w:cs="Arial"/>
          <w:b/>
          <w:bCs/>
          <w:sz w:val="24"/>
          <w:szCs w:val="24"/>
        </w:rPr>
        <w:t>What funding is attached to this pilot?</w:t>
      </w:r>
      <w:r w:rsidR="005E4607" w:rsidRPr="007B1E80">
        <w:rPr>
          <w:rFonts w:cs="Arial"/>
          <w:b/>
          <w:bCs/>
          <w:sz w:val="24"/>
          <w:szCs w:val="24"/>
        </w:rPr>
        <w:t xml:space="preserve"> Grant or contract?</w:t>
      </w:r>
    </w:p>
    <w:p w14:paraId="0BE675E4" w14:textId="15B82F6A" w:rsidR="00C76AE3" w:rsidRDefault="00FB5590" w:rsidP="00E34635">
      <w:pPr>
        <w:pStyle w:val="CommentText"/>
        <w:rPr>
          <w:rFonts w:cs="Arial"/>
          <w:bCs/>
          <w:sz w:val="24"/>
          <w:szCs w:val="24"/>
        </w:rPr>
      </w:pPr>
      <w:r w:rsidRPr="007B1E80">
        <w:rPr>
          <w:rFonts w:cs="Arial"/>
          <w:bCs/>
          <w:sz w:val="24"/>
          <w:szCs w:val="24"/>
        </w:rPr>
        <w:t xml:space="preserve">The Department has assigned </w:t>
      </w:r>
      <w:r w:rsidR="00704B63">
        <w:rPr>
          <w:rFonts w:cs="Arial"/>
          <w:bCs/>
          <w:sz w:val="24"/>
          <w:szCs w:val="24"/>
        </w:rPr>
        <w:t>around</w:t>
      </w:r>
      <w:r w:rsidR="00704B63" w:rsidRPr="007B1E80">
        <w:rPr>
          <w:rFonts w:cs="Arial"/>
          <w:bCs/>
          <w:sz w:val="24"/>
          <w:szCs w:val="24"/>
        </w:rPr>
        <w:t xml:space="preserve"> </w:t>
      </w:r>
      <w:r w:rsidRPr="007B1E80">
        <w:rPr>
          <w:rFonts w:cs="Arial"/>
          <w:bCs/>
          <w:sz w:val="24"/>
          <w:szCs w:val="24"/>
        </w:rPr>
        <w:t xml:space="preserve">£3 million </w:t>
      </w:r>
      <w:r w:rsidR="005E4607" w:rsidRPr="007B1E80">
        <w:rPr>
          <w:rFonts w:cs="Arial"/>
          <w:bCs/>
          <w:sz w:val="24"/>
          <w:szCs w:val="24"/>
        </w:rPr>
        <w:t xml:space="preserve">in grant funding </w:t>
      </w:r>
      <w:r w:rsidRPr="007B1E80">
        <w:rPr>
          <w:rFonts w:cs="Arial"/>
          <w:bCs/>
          <w:sz w:val="24"/>
          <w:szCs w:val="24"/>
        </w:rPr>
        <w:t>to this pilot</w:t>
      </w:r>
      <w:r w:rsidR="00DD1FCC">
        <w:rPr>
          <w:rFonts w:cs="Arial"/>
          <w:bCs/>
          <w:sz w:val="24"/>
          <w:szCs w:val="24"/>
        </w:rPr>
        <w:t>,</w:t>
      </w:r>
      <w:r w:rsidR="00DD1FCC" w:rsidRPr="00DD1FCC">
        <w:rPr>
          <w:rFonts w:cs="Arial"/>
          <w:bCs/>
          <w:sz w:val="24"/>
          <w:szCs w:val="24"/>
        </w:rPr>
        <w:t xml:space="preserve"> </w:t>
      </w:r>
      <w:r w:rsidR="00DD1FCC">
        <w:rPr>
          <w:rFonts w:cs="Arial"/>
          <w:bCs/>
          <w:sz w:val="24"/>
          <w:szCs w:val="24"/>
        </w:rPr>
        <w:t>s</w:t>
      </w:r>
      <w:r w:rsidR="00DD1FCC" w:rsidRPr="007B1E80">
        <w:rPr>
          <w:rFonts w:cs="Arial"/>
          <w:bCs/>
          <w:sz w:val="24"/>
          <w:szCs w:val="24"/>
        </w:rPr>
        <w:t xml:space="preserve">pread over </w:t>
      </w:r>
      <w:r w:rsidR="007927F0">
        <w:rPr>
          <w:rFonts w:cs="Arial"/>
          <w:bCs/>
          <w:sz w:val="24"/>
          <w:szCs w:val="24"/>
        </w:rPr>
        <w:t>a</w:t>
      </w:r>
      <w:r w:rsidR="00DD1FCC">
        <w:rPr>
          <w:rFonts w:cs="Arial"/>
          <w:bCs/>
          <w:sz w:val="24"/>
          <w:szCs w:val="24"/>
        </w:rPr>
        <w:t xml:space="preserve"> three-year cycle</w:t>
      </w:r>
      <w:r w:rsidRPr="007B1E80">
        <w:rPr>
          <w:rFonts w:cs="Arial"/>
          <w:bCs/>
          <w:sz w:val="24"/>
          <w:szCs w:val="24"/>
        </w:rPr>
        <w:t xml:space="preserve">. </w:t>
      </w:r>
    </w:p>
    <w:p w14:paraId="2345532B" w14:textId="77777777" w:rsidR="00E34635" w:rsidRPr="007B1E80" w:rsidRDefault="00C76AE3" w:rsidP="00E34635">
      <w:pPr>
        <w:pStyle w:val="CommentText"/>
        <w:rPr>
          <w:rFonts w:cs="Arial"/>
          <w:bCs/>
          <w:sz w:val="24"/>
          <w:szCs w:val="24"/>
        </w:rPr>
      </w:pPr>
      <w:r w:rsidRPr="00C76AE3">
        <w:rPr>
          <w:rFonts w:cs="Arial"/>
          <w:bCs/>
          <w:sz w:val="24"/>
          <w:szCs w:val="24"/>
        </w:rPr>
        <w:t xml:space="preserve">Support for those who are successful </w:t>
      </w:r>
      <w:r>
        <w:rPr>
          <w:rFonts w:cs="Arial"/>
          <w:bCs/>
          <w:sz w:val="24"/>
          <w:szCs w:val="24"/>
        </w:rPr>
        <w:t>may</w:t>
      </w:r>
      <w:r w:rsidRPr="00C76AE3">
        <w:rPr>
          <w:rFonts w:cs="Arial"/>
          <w:bCs/>
          <w:sz w:val="24"/>
          <w:szCs w:val="24"/>
        </w:rPr>
        <w:t xml:space="preserve"> include</w:t>
      </w:r>
      <w:r>
        <w:rPr>
          <w:rFonts w:cs="Arial"/>
          <w:bCs/>
          <w:sz w:val="24"/>
          <w:szCs w:val="24"/>
        </w:rPr>
        <w:t xml:space="preserve"> s</w:t>
      </w:r>
      <w:r w:rsidR="00FB5590" w:rsidRPr="007B1E80">
        <w:rPr>
          <w:rFonts w:cs="Arial"/>
          <w:bCs/>
          <w:sz w:val="24"/>
          <w:szCs w:val="24"/>
        </w:rPr>
        <w:t xml:space="preserve">eed funding grants and </w:t>
      </w:r>
      <w:r w:rsidR="006C6128">
        <w:rPr>
          <w:rFonts w:cs="Arial"/>
          <w:bCs/>
          <w:sz w:val="24"/>
          <w:szCs w:val="24"/>
        </w:rPr>
        <w:t>payments to providers and schools</w:t>
      </w:r>
      <w:r w:rsidR="00EF6CBB">
        <w:rPr>
          <w:rFonts w:cs="Arial"/>
          <w:bCs/>
          <w:sz w:val="24"/>
          <w:szCs w:val="24"/>
        </w:rPr>
        <w:t xml:space="preserve"> </w:t>
      </w:r>
      <w:r w:rsidR="00EF6CBB" w:rsidRPr="00EF6CBB">
        <w:rPr>
          <w:rFonts w:cs="Arial"/>
          <w:bCs/>
          <w:sz w:val="24"/>
          <w:szCs w:val="24"/>
        </w:rPr>
        <w:t>to support trainees</w:t>
      </w:r>
      <w:r w:rsidR="00EF6CBB">
        <w:rPr>
          <w:rFonts w:cs="Arial"/>
          <w:bCs/>
          <w:sz w:val="24"/>
          <w:szCs w:val="24"/>
        </w:rPr>
        <w:t>/NQTs</w:t>
      </w:r>
      <w:r w:rsidR="00EF6CBB" w:rsidRPr="00EF6CBB">
        <w:rPr>
          <w:rFonts w:cs="Arial"/>
          <w:bCs/>
          <w:sz w:val="24"/>
          <w:szCs w:val="24"/>
        </w:rPr>
        <w:t xml:space="preserve"> training</w:t>
      </w:r>
      <w:r w:rsidR="00A6558C">
        <w:rPr>
          <w:rFonts w:cs="Arial"/>
          <w:bCs/>
          <w:sz w:val="24"/>
          <w:szCs w:val="24"/>
        </w:rPr>
        <w:t>/teaching</w:t>
      </w:r>
      <w:r w:rsidR="00EF6CBB" w:rsidRPr="00EF6CBB">
        <w:rPr>
          <w:rFonts w:cs="Arial"/>
          <w:bCs/>
          <w:sz w:val="24"/>
          <w:szCs w:val="24"/>
        </w:rPr>
        <w:t xml:space="preserve"> i</w:t>
      </w:r>
      <w:r w:rsidR="00EF6CBB">
        <w:rPr>
          <w:rFonts w:cs="Arial"/>
          <w:bCs/>
          <w:sz w:val="24"/>
          <w:szCs w:val="24"/>
        </w:rPr>
        <w:t>n Category 3/4 schools new to the partnership</w:t>
      </w:r>
      <w:r w:rsidR="00FB5590" w:rsidRPr="007B1E80">
        <w:rPr>
          <w:rFonts w:cs="Arial"/>
          <w:bCs/>
          <w:sz w:val="24"/>
          <w:szCs w:val="24"/>
        </w:rPr>
        <w:t>.</w:t>
      </w:r>
      <w:r w:rsidR="000A4997" w:rsidRPr="007B1E80">
        <w:rPr>
          <w:rFonts w:cs="Arial"/>
          <w:bCs/>
          <w:sz w:val="24"/>
          <w:szCs w:val="24"/>
        </w:rPr>
        <w:t xml:space="preserve"> Providers should set out any funding requests in their bids.</w:t>
      </w:r>
      <w:r w:rsidR="00E34635" w:rsidRPr="007B1E80">
        <w:rPr>
          <w:rFonts w:cs="Arial"/>
          <w:bCs/>
          <w:sz w:val="24"/>
          <w:szCs w:val="24"/>
        </w:rPr>
        <w:t xml:space="preserve"> </w:t>
      </w:r>
    </w:p>
    <w:p w14:paraId="359459F6" w14:textId="77777777" w:rsidR="00FB5590" w:rsidRPr="007B1E80" w:rsidRDefault="00EF6CBB" w:rsidP="00E34635">
      <w:pPr>
        <w:pStyle w:val="CommentText"/>
        <w:rPr>
          <w:rFonts w:cs="Arial"/>
          <w:bCs/>
          <w:sz w:val="24"/>
          <w:szCs w:val="24"/>
        </w:rPr>
      </w:pPr>
      <w:r>
        <w:rPr>
          <w:rFonts w:cs="Arial"/>
          <w:bCs/>
          <w:sz w:val="24"/>
          <w:szCs w:val="24"/>
        </w:rPr>
        <w:t>T</w:t>
      </w:r>
      <w:r w:rsidR="000409E7">
        <w:rPr>
          <w:rFonts w:cs="Arial"/>
          <w:bCs/>
          <w:sz w:val="24"/>
          <w:szCs w:val="24"/>
        </w:rPr>
        <w:t xml:space="preserve">he Department </w:t>
      </w:r>
      <w:r>
        <w:rPr>
          <w:rFonts w:cs="Arial"/>
          <w:bCs/>
          <w:sz w:val="24"/>
          <w:szCs w:val="24"/>
        </w:rPr>
        <w:t>will</w:t>
      </w:r>
      <w:r w:rsidR="000409E7">
        <w:rPr>
          <w:rFonts w:cs="Arial"/>
          <w:bCs/>
          <w:sz w:val="24"/>
          <w:szCs w:val="24"/>
        </w:rPr>
        <w:t xml:space="preserve"> </w:t>
      </w:r>
      <w:r>
        <w:rPr>
          <w:rFonts w:cs="Arial"/>
          <w:bCs/>
          <w:sz w:val="24"/>
          <w:szCs w:val="24"/>
        </w:rPr>
        <w:t>assign</w:t>
      </w:r>
      <w:r w:rsidR="00DD1FCC">
        <w:rPr>
          <w:rFonts w:cs="Arial"/>
          <w:bCs/>
          <w:sz w:val="24"/>
          <w:szCs w:val="24"/>
        </w:rPr>
        <w:t xml:space="preserve"> grant spending</w:t>
      </w:r>
      <w:r w:rsidR="00E34635" w:rsidRPr="007B1E80">
        <w:rPr>
          <w:rFonts w:cs="Arial"/>
          <w:bCs/>
          <w:sz w:val="24"/>
          <w:szCs w:val="24"/>
        </w:rPr>
        <w:t xml:space="preserve"> depending on </w:t>
      </w:r>
      <w:r>
        <w:rPr>
          <w:rFonts w:cs="Arial"/>
          <w:bCs/>
          <w:sz w:val="24"/>
          <w:szCs w:val="24"/>
        </w:rPr>
        <w:t xml:space="preserve">the </w:t>
      </w:r>
      <w:r w:rsidR="00E34635" w:rsidRPr="007B1E80">
        <w:rPr>
          <w:rFonts w:cs="Arial"/>
          <w:bCs/>
          <w:sz w:val="24"/>
          <w:szCs w:val="24"/>
        </w:rPr>
        <w:t>numb</w:t>
      </w:r>
      <w:r w:rsidR="00DD1FCC">
        <w:rPr>
          <w:rFonts w:cs="Arial"/>
          <w:bCs/>
          <w:sz w:val="24"/>
          <w:szCs w:val="24"/>
        </w:rPr>
        <w:t xml:space="preserve">er, quality and </w:t>
      </w:r>
      <w:r>
        <w:rPr>
          <w:rFonts w:cs="Arial"/>
          <w:bCs/>
          <w:sz w:val="24"/>
          <w:szCs w:val="24"/>
        </w:rPr>
        <w:t xml:space="preserve">proposed value of </w:t>
      </w:r>
      <w:r w:rsidR="00DD1FCC">
        <w:rPr>
          <w:rFonts w:cs="Arial"/>
          <w:bCs/>
          <w:sz w:val="24"/>
          <w:szCs w:val="24"/>
        </w:rPr>
        <w:t>bids</w:t>
      </w:r>
      <w:r w:rsidR="00E34635" w:rsidRPr="007B1E80">
        <w:rPr>
          <w:rFonts w:cs="Arial"/>
          <w:bCs/>
          <w:sz w:val="24"/>
          <w:szCs w:val="24"/>
        </w:rPr>
        <w:t>.</w:t>
      </w:r>
    </w:p>
    <w:p w14:paraId="174BF4D5" w14:textId="77777777" w:rsidR="00181BCA" w:rsidRPr="007B1E80" w:rsidRDefault="00181BCA" w:rsidP="007B1E80">
      <w:pPr>
        <w:pStyle w:val="CommentText"/>
        <w:numPr>
          <w:ilvl w:val="0"/>
          <w:numId w:val="12"/>
        </w:numPr>
        <w:ind w:left="0" w:firstLine="0"/>
        <w:rPr>
          <w:rFonts w:cs="Arial"/>
          <w:b/>
          <w:bCs/>
          <w:sz w:val="24"/>
          <w:szCs w:val="24"/>
        </w:rPr>
      </w:pPr>
      <w:r w:rsidRPr="007B1E80">
        <w:rPr>
          <w:rFonts w:cs="Arial"/>
          <w:b/>
          <w:bCs/>
          <w:sz w:val="24"/>
          <w:szCs w:val="24"/>
        </w:rPr>
        <w:t>How many bids are you funding?</w:t>
      </w:r>
    </w:p>
    <w:p w14:paraId="57FC4746" w14:textId="1FB98B9D" w:rsidR="00181BCA" w:rsidRDefault="008439EC" w:rsidP="0074642D">
      <w:pPr>
        <w:pStyle w:val="CommentText"/>
        <w:rPr>
          <w:rFonts w:cs="Arial"/>
          <w:bCs/>
          <w:sz w:val="24"/>
          <w:szCs w:val="24"/>
        </w:rPr>
      </w:pPr>
      <w:r>
        <w:rPr>
          <w:rFonts w:cs="Arial"/>
          <w:bCs/>
          <w:sz w:val="24"/>
          <w:szCs w:val="24"/>
        </w:rPr>
        <w:t xml:space="preserve">All proposals will be evaluated individually, and there is no set number that we will support. The DfE will support the strongest proposals that can demonstrate value and impact against the objectives.  </w:t>
      </w:r>
    </w:p>
    <w:p w14:paraId="2C2DD0F7" w14:textId="25252F61" w:rsidR="00200039" w:rsidRDefault="00200039" w:rsidP="0074642D">
      <w:pPr>
        <w:pStyle w:val="CommentText"/>
        <w:rPr>
          <w:rFonts w:cs="Arial"/>
          <w:bCs/>
          <w:sz w:val="24"/>
          <w:szCs w:val="24"/>
        </w:rPr>
      </w:pPr>
      <w:r w:rsidRPr="00200039">
        <w:rPr>
          <w:rFonts w:cs="Arial"/>
          <w:bCs/>
          <w:sz w:val="24"/>
          <w:szCs w:val="24"/>
        </w:rPr>
        <w:lastRenderedPageBreak/>
        <w:t>This is an ambitious and challenging pilot project and we will only support high quality, well developed bids. Providers should think carefully about whether they can meet this requirement before investing in developing their bids.</w:t>
      </w:r>
    </w:p>
    <w:p w14:paraId="0447359B" w14:textId="77777777" w:rsidR="00B352D7" w:rsidRDefault="00B352D7" w:rsidP="00B352D7">
      <w:pPr>
        <w:pStyle w:val="CommentText"/>
        <w:numPr>
          <w:ilvl w:val="0"/>
          <w:numId w:val="12"/>
        </w:numPr>
        <w:ind w:left="0" w:firstLine="0"/>
        <w:rPr>
          <w:rFonts w:cs="Arial"/>
          <w:b/>
          <w:bCs/>
          <w:sz w:val="24"/>
          <w:szCs w:val="24"/>
        </w:rPr>
      </w:pPr>
      <w:r w:rsidRPr="00B352D7">
        <w:rPr>
          <w:rFonts w:cs="Arial"/>
          <w:b/>
          <w:bCs/>
          <w:sz w:val="24"/>
          <w:szCs w:val="24"/>
        </w:rPr>
        <w:t xml:space="preserve">I am already engaged in another DfE initiative, for which I am receiving funding. Can I also receive funding from this pilot for the same </w:t>
      </w:r>
      <w:r w:rsidR="007927F0">
        <w:rPr>
          <w:rFonts w:cs="Arial"/>
          <w:b/>
          <w:bCs/>
          <w:sz w:val="24"/>
          <w:szCs w:val="24"/>
        </w:rPr>
        <w:t>or similar activity</w:t>
      </w:r>
      <w:r w:rsidRPr="00B352D7">
        <w:rPr>
          <w:rFonts w:cs="Arial"/>
          <w:b/>
          <w:bCs/>
          <w:sz w:val="24"/>
          <w:szCs w:val="24"/>
        </w:rPr>
        <w:t>?</w:t>
      </w:r>
    </w:p>
    <w:p w14:paraId="3AE0215F" w14:textId="77777777" w:rsidR="00B352D7" w:rsidRPr="00B352D7" w:rsidRDefault="00B352D7" w:rsidP="00B352D7">
      <w:pPr>
        <w:pStyle w:val="CommentText"/>
        <w:rPr>
          <w:rFonts w:cs="Arial"/>
          <w:bCs/>
          <w:sz w:val="24"/>
          <w:szCs w:val="24"/>
        </w:rPr>
      </w:pPr>
      <w:r w:rsidRPr="00B352D7">
        <w:rPr>
          <w:rFonts w:cs="Arial"/>
          <w:bCs/>
          <w:sz w:val="24"/>
          <w:szCs w:val="24"/>
        </w:rPr>
        <w:t>The Department will not</w:t>
      </w:r>
      <w:r>
        <w:rPr>
          <w:rFonts w:cs="Arial"/>
          <w:bCs/>
          <w:sz w:val="24"/>
          <w:szCs w:val="24"/>
        </w:rPr>
        <w:t xml:space="preserve"> double-fund </w:t>
      </w:r>
      <w:r w:rsidR="007927F0">
        <w:rPr>
          <w:rFonts w:cs="Arial"/>
          <w:bCs/>
          <w:sz w:val="24"/>
          <w:szCs w:val="24"/>
        </w:rPr>
        <w:t>the same or similar activity.</w:t>
      </w:r>
      <w:r>
        <w:rPr>
          <w:rFonts w:cs="Arial"/>
          <w:bCs/>
          <w:sz w:val="24"/>
          <w:szCs w:val="24"/>
        </w:rPr>
        <w:t xml:space="preserve"> You may find that some Department initiatives complement the ITT Expansion Pilot, but in order to qualify for additional funding, you must demonstrate </w:t>
      </w:r>
      <w:r w:rsidR="007927F0">
        <w:rPr>
          <w:rFonts w:cs="Arial"/>
          <w:bCs/>
          <w:sz w:val="24"/>
          <w:szCs w:val="24"/>
        </w:rPr>
        <w:t xml:space="preserve">the </w:t>
      </w:r>
      <w:r>
        <w:rPr>
          <w:rFonts w:cs="Arial"/>
          <w:bCs/>
          <w:sz w:val="24"/>
          <w:szCs w:val="24"/>
        </w:rPr>
        <w:t xml:space="preserve">additional </w:t>
      </w:r>
      <w:r w:rsidR="007927F0">
        <w:rPr>
          <w:rFonts w:cs="Arial"/>
          <w:bCs/>
          <w:sz w:val="24"/>
          <w:szCs w:val="24"/>
        </w:rPr>
        <w:t xml:space="preserve">impact that your </w:t>
      </w:r>
      <w:r w:rsidR="007E6DFC">
        <w:rPr>
          <w:rFonts w:cs="Arial"/>
          <w:bCs/>
          <w:sz w:val="24"/>
          <w:szCs w:val="24"/>
        </w:rPr>
        <w:t xml:space="preserve">proposal will make. </w:t>
      </w:r>
    </w:p>
    <w:p w14:paraId="436D1DD7" w14:textId="77777777" w:rsidR="00181BCA" w:rsidRPr="007B1E80" w:rsidRDefault="00181BCA" w:rsidP="007B1E80">
      <w:pPr>
        <w:pStyle w:val="CommentText"/>
        <w:spacing w:after="0"/>
        <w:rPr>
          <w:rFonts w:cs="Arial"/>
          <w:bCs/>
          <w:sz w:val="24"/>
          <w:szCs w:val="24"/>
        </w:rPr>
      </w:pPr>
    </w:p>
    <w:p w14:paraId="4C1EA343" w14:textId="77777777" w:rsidR="00755119" w:rsidRPr="007B1E80" w:rsidRDefault="00C52027" w:rsidP="0074642D">
      <w:pPr>
        <w:pStyle w:val="CommentText"/>
        <w:rPr>
          <w:rFonts w:cs="Arial"/>
          <w:b/>
          <w:bCs/>
          <w:sz w:val="24"/>
          <w:szCs w:val="24"/>
        </w:rPr>
      </w:pPr>
      <w:r w:rsidRPr="007B1E80">
        <w:rPr>
          <w:rFonts w:cs="Arial"/>
          <w:b/>
          <w:bCs/>
          <w:sz w:val="24"/>
          <w:szCs w:val="24"/>
          <w:u w:val="single"/>
        </w:rPr>
        <w:t>Support</w:t>
      </w:r>
    </w:p>
    <w:p w14:paraId="4E6A193B" w14:textId="77777777" w:rsidR="000A4997" w:rsidRPr="007B1E80" w:rsidRDefault="000A4997" w:rsidP="0074642D">
      <w:pPr>
        <w:pStyle w:val="CommentText"/>
        <w:numPr>
          <w:ilvl w:val="0"/>
          <w:numId w:val="12"/>
        </w:numPr>
        <w:ind w:left="0" w:firstLine="0"/>
        <w:rPr>
          <w:rFonts w:cs="Arial"/>
          <w:b/>
          <w:bCs/>
          <w:sz w:val="24"/>
          <w:szCs w:val="24"/>
        </w:rPr>
      </w:pPr>
      <w:r w:rsidRPr="007B1E80">
        <w:rPr>
          <w:rFonts w:cs="Arial"/>
          <w:b/>
          <w:bCs/>
          <w:sz w:val="24"/>
          <w:szCs w:val="24"/>
        </w:rPr>
        <w:t>Is there any other support available?</w:t>
      </w:r>
    </w:p>
    <w:p w14:paraId="5756C8BF" w14:textId="77777777" w:rsidR="006E278E" w:rsidRDefault="006E278E" w:rsidP="006E278E">
      <w:pPr>
        <w:pStyle w:val="CommentText"/>
        <w:rPr>
          <w:rFonts w:cs="Arial"/>
          <w:bCs/>
          <w:sz w:val="24"/>
          <w:szCs w:val="24"/>
        </w:rPr>
      </w:pPr>
      <w:r w:rsidRPr="006E278E">
        <w:rPr>
          <w:rFonts w:cs="Arial"/>
          <w:bCs/>
          <w:sz w:val="24"/>
          <w:szCs w:val="24"/>
        </w:rPr>
        <w:t>Each successful partnership will be closely monitored and supported by the department. There will be a dedicated project lead for each b</w:t>
      </w:r>
      <w:r>
        <w:rPr>
          <w:rFonts w:cs="Arial"/>
          <w:bCs/>
          <w:sz w:val="24"/>
          <w:szCs w:val="24"/>
        </w:rPr>
        <w:t>id, and support may include DfE</w:t>
      </w:r>
      <w:r w:rsidRPr="006E278E">
        <w:rPr>
          <w:rFonts w:cs="Arial"/>
          <w:bCs/>
          <w:sz w:val="24"/>
          <w:szCs w:val="24"/>
        </w:rPr>
        <w:t xml:space="preserve"> expert associate support visits</w:t>
      </w:r>
      <w:r>
        <w:rPr>
          <w:rFonts w:cs="Arial"/>
          <w:bCs/>
          <w:sz w:val="24"/>
          <w:szCs w:val="24"/>
        </w:rPr>
        <w:t xml:space="preserve">, </w:t>
      </w:r>
      <w:r w:rsidRPr="006E278E">
        <w:rPr>
          <w:rFonts w:cs="Arial"/>
          <w:bCs/>
          <w:sz w:val="24"/>
          <w:szCs w:val="24"/>
        </w:rPr>
        <w:t>participation in occasional face-to-face workshops and/or online events</w:t>
      </w:r>
      <w:r>
        <w:rPr>
          <w:rFonts w:cs="Arial"/>
          <w:bCs/>
          <w:sz w:val="24"/>
          <w:szCs w:val="24"/>
        </w:rPr>
        <w:t xml:space="preserve">, and </w:t>
      </w:r>
      <w:r w:rsidRPr="006E278E">
        <w:rPr>
          <w:rFonts w:cs="Arial"/>
          <w:bCs/>
          <w:sz w:val="24"/>
          <w:szCs w:val="24"/>
        </w:rPr>
        <w:t xml:space="preserve">provision of summary progress reports from </w:t>
      </w:r>
      <w:r>
        <w:rPr>
          <w:rFonts w:cs="Arial"/>
          <w:bCs/>
          <w:sz w:val="24"/>
          <w:szCs w:val="24"/>
        </w:rPr>
        <w:t>providers.</w:t>
      </w:r>
    </w:p>
    <w:p w14:paraId="376018D6" w14:textId="77777777" w:rsidR="007D36A3" w:rsidRPr="007B1E80" w:rsidRDefault="007D36A3" w:rsidP="0074642D">
      <w:pPr>
        <w:pStyle w:val="CommentText"/>
        <w:rPr>
          <w:rFonts w:cs="Arial"/>
          <w:bCs/>
          <w:sz w:val="24"/>
          <w:szCs w:val="24"/>
        </w:rPr>
      </w:pPr>
      <w:r w:rsidRPr="007B1E80">
        <w:rPr>
          <w:rFonts w:cs="Arial"/>
          <w:bCs/>
          <w:sz w:val="24"/>
          <w:szCs w:val="24"/>
        </w:rPr>
        <w:t>Providers may request a</w:t>
      </w:r>
      <w:r w:rsidR="00C52027" w:rsidRPr="007B1E80">
        <w:rPr>
          <w:rFonts w:cs="Arial"/>
          <w:bCs/>
          <w:sz w:val="24"/>
          <w:szCs w:val="24"/>
        </w:rPr>
        <w:t>d</w:t>
      </w:r>
      <w:r w:rsidRPr="007B1E80">
        <w:rPr>
          <w:rFonts w:cs="Arial"/>
          <w:bCs/>
          <w:sz w:val="24"/>
          <w:szCs w:val="24"/>
        </w:rPr>
        <w:t>ditional support in their bidding documentation.</w:t>
      </w:r>
    </w:p>
    <w:p w14:paraId="7CA58E39" w14:textId="77777777" w:rsidR="00C52027" w:rsidRPr="007B1E80" w:rsidRDefault="00C52027" w:rsidP="0074642D">
      <w:pPr>
        <w:pStyle w:val="CommentText"/>
        <w:rPr>
          <w:rFonts w:cs="Arial"/>
          <w:bCs/>
          <w:sz w:val="24"/>
          <w:szCs w:val="24"/>
        </w:rPr>
      </w:pPr>
      <w:r w:rsidRPr="007B1E80">
        <w:rPr>
          <w:rFonts w:cs="Arial"/>
          <w:b/>
          <w:bCs/>
          <w:sz w:val="24"/>
          <w:szCs w:val="24"/>
          <w:u w:val="single"/>
        </w:rPr>
        <w:t>Monitoring</w:t>
      </w:r>
    </w:p>
    <w:p w14:paraId="764E21A8" w14:textId="77777777" w:rsidR="00771F15" w:rsidRPr="007B1E80" w:rsidRDefault="00771F15" w:rsidP="0074642D">
      <w:pPr>
        <w:pStyle w:val="CommentText"/>
        <w:numPr>
          <w:ilvl w:val="0"/>
          <w:numId w:val="12"/>
        </w:numPr>
        <w:ind w:left="0" w:firstLine="0"/>
        <w:rPr>
          <w:rFonts w:cs="Arial"/>
          <w:b/>
          <w:bCs/>
          <w:sz w:val="24"/>
          <w:szCs w:val="24"/>
        </w:rPr>
      </w:pPr>
      <w:r w:rsidRPr="007B1E80">
        <w:rPr>
          <w:rFonts w:cs="Arial"/>
          <w:b/>
          <w:bCs/>
          <w:sz w:val="24"/>
          <w:szCs w:val="24"/>
        </w:rPr>
        <w:t>How will DfE monitor progress</w:t>
      </w:r>
      <w:r w:rsidR="00C52027" w:rsidRPr="007B1E80">
        <w:rPr>
          <w:rFonts w:cs="Arial"/>
          <w:b/>
          <w:bCs/>
          <w:sz w:val="24"/>
          <w:szCs w:val="24"/>
        </w:rPr>
        <w:t>?</w:t>
      </w:r>
    </w:p>
    <w:p w14:paraId="2E6E1B19" w14:textId="77777777" w:rsidR="00771F15" w:rsidRPr="007B1E80" w:rsidRDefault="00771F15" w:rsidP="0074642D">
      <w:pPr>
        <w:pStyle w:val="CommentText"/>
        <w:rPr>
          <w:rFonts w:cs="Arial"/>
          <w:bCs/>
          <w:sz w:val="24"/>
          <w:szCs w:val="24"/>
        </w:rPr>
      </w:pPr>
      <w:r w:rsidRPr="007B1E80">
        <w:rPr>
          <w:rFonts w:cs="Arial"/>
          <w:bCs/>
          <w:sz w:val="24"/>
          <w:szCs w:val="24"/>
        </w:rPr>
        <w:t xml:space="preserve">We will work with successful providers to monitor progress and capture learning. This is likely to involve provision of summary progress reports, including qualitative, quantitative, and financial updates. </w:t>
      </w:r>
    </w:p>
    <w:p w14:paraId="51126BAB" w14:textId="77777777" w:rsidR="007A33FD" w:rsidRPr="007B1E80" w:rsidRDefault="007A33FD" w:rsidP="0074642D">
      <w:pPr>
        <w:pStyle w:val="CommentText"/>
        <w:rPr>
          <w:rFonts w:cs="Arial"/>
          <w:bCs/>
          <w:sz w:val="24"/>
          <w:szCs w:val="24"/>
        </w:rPr>
      </w:pPr>
    </w:p>
    <w:p w14:paraId="4AB953F1" w14:textId="77777777" w:rsidR="007A33FD" w:rsidRPr="007B1E80" w:rsidRDefault="007A33FD" w:rsidP="0074642D">
      <w:pPr>
        <w:pStyle w:val="CommentText"/>
        <w:rPr>
          <w:rFonts w:cs="Arial"/>
          <w:b/>
          <w:bCs/>
          <w:sz w:val="24"/>
          <w:szCs w:val="24"/>
          <w:u w:val="single"/>
        </w:rPr>
      </w:pPr>
      <w:r w:rsidRPr="007B1E80">
        <w:rPr>
          <w:rFonts w:cs="Arial"/>
          <w:b/>
          <w:bCs/>
          <w:sz w:val="24"/>
          <w:szCs w:val="24"/>
          <w:u w:val="single"/>
        </w:rPr>
        <w:t>Other</w:t>
      </w:r>
    </w:p>
    <w:p w14:paraId="42D60FB4" w14:textId="77777777" w:rsidR="007A33FD" w:rsidRPr="007B1E80" w:rsidRDefault="007A33FD" w:rsidP="0074642D">
      <w:pPr>
        <w:pStyle w:val="ListParagraph"/>
        <w:numPr>
          <w:ilvl w:val="0"/>
          <w:numId w:val="12"/>
        </w:numPr>
        <w:ind w:left="0" w:firstLine="0"/>
        <w:rPr>
          <w:rFonts w:ascii="Arial" w:hAnsi="Arial" w:cs="Arial"/>
          <w:b/>
          <w:sz w:val="24"/>
          <w:szCs w:val="24"/>
        </w:rPr>
      </w:pPr>
      <w:r w:rsidRPr="007B1E80">
        <w:rPr>
          <w:rFonts w:ascii="Arial" w:hAnsi="Arial" w:cs="Arial"/>
          <w:b/>
          <w:sz w:val="24"/>
          <w:szCs w:val="24"/>
        </w:rPr>
        <w:t>Can I propose a new route to QTS as part of this pilot?</w:t>
      </w:r>
    </w:p>
    <w:p w14:paraId="29254D59" w14:textId="77777777" w:rsidR="007A33FD" w:rsidRPr="007B1E80" w:rsidRDefault="007A33FD" w:rsidP="0074642D">
      <w:pPr>
        <w:pStyle w:val="ListParagraph"/>
        <w:ind w:left="0"/>
        <w:rPr>
          <w:rFonts w:ascii="Arial" w:hAnsi="Arial" w:cs="Arial"/>
          <w:b/>
          <w:sz w:val="24"/>
          <w:szCs w:val="24"/>
        </w:rPr>
      </w:pPr>
    </w:p>
    <w:p w14:paraId="17152AD3" w14:textId="77777777" w:rsidR="007A33FD" w:rsidRPr="007B1E80" w:rsidRDefault="007A33FD" w:rsidP="0074642D">
      <w:pPr>
        <w:pStyle w:val="ListParagraph"/>
        <w:ind w:left="0"/>
        <w:rPr>
          <w:rFonts w:ascii="Arial" w:hAnsi="Arial" w:cs="Arial"/>
          <w:sz w:val="24"/>
          <w:szCs w:val="24"/>
        </w:rPr>
      </w:pPr>
      <w:r w:rsidRPr="007B1E80">
        <w:rPr>
          <w:rFonts w:ascii="Arial" w:hAnsi="Arial" w:cs="Arial"/>
          <w:sz w:val="24"/>
          <w:szCs w:val="24"/>
        </w:rPr>
        <w:t xml:space="preserve">No, the pilot should use existing routes to QTS. </w:t>
      </w:r>
    </w:p>
    <w:p w14:paraId="22188BD0" w14:textId="77777777" w:rsidR="007A33FD" w:rsidRPr="007B1E80" w:rsidRDefault="007A33FD" w:rsidP="0074642D">
      <w:pPr>
        <w:pStyle w:val="ListParagraph"/>
        <w:ind w:left="0"/>
        <w:rPr>
          <w:rFonts w:ascii="Arial" w:hAnsi="Arial" w:cs="Arial"/>
          <w:sz w:val="24"/>
          <w:szCs w:val="24"/>
        </w:rPr>
      </w:pPr>
    </w:p>
    <w:p w14:paraId="22B87604" w14:textId="77777777" w:rsidR="007A33FD" w:rsidRPr="007B1E80" w:rsidRDefault="007A33FD" w:rsidP="0074642D">
      <w:pPr>
        <w:pStyle w:val="ListParagraph"/>
        <w:numPr>
          <w:ilvl w:val="0"/>
          <w:numId w:val="12"/>
        </w:numPr>
        <w:ind w:left="0" w:firstLine="0"/>
        <w:rPr>
          <w:rFonts w:ascii="Arial" w:hAnsi="Arial" w:cs="Arial"/>
          <w:b/>
          <w:sz w:val="24"/>
          <w:szCs w:val="24"/>
        </w:rPr>
      </w:pPr>
      <w:r w:rsidRPr="007B1E80">
        <w:rPr>
          <w:rFonts w:ascii="Arial" w:hAnsi="Arial" w:cs="Arial"/>
          <w:b/>
          <w:sz w:val="24"/>
          <w:szCs w:val="24"/>
        </w:rPr>
        <w:t xml:space="preserve">Will our pilot receive innovation status? </w:t>
      </w:r>
    </w:p>
    <w:p w14:paraId="19944DEC" w14:textId="77777777" w:rsidR="007A33FD" w:rsidRPr="007B1E80" w:rsidRDefault="007A33FD" w:rsidP="0074642D">
      <w:pPr>
        <w:rPr>
          <w:rFonts w:ascii="Arial" w:hAnsi="Arial" w:cs="Arial"/>
          <w:b/>
          <w:sz w:val="24"/>
          <w:szCs w:val="24"/>
        </w:rPr>
      </w:pPr>
      <w:r w:rsidRPr="007B1E80">
        <w:rPr>
          <w:rFonts w:ascii="Arial" w:hAnsi="Arial" w:cs="Arial"/>
          <w:sz w:val="24"/>
          <w:szCs w:val="24"/>
        </w:rPr>
        <w:t xml:space="preserve">No, innovation status is restricted to new routes. This pilot will be a part of your overall ITT provision, subject to Ofsted inspection. It must at all times remain compliant with the </w:t>
      </w:r>
      <w:hyperlink r:id="rId12" w:history="1">
        <w:r w:rsidRPr="00EF6CBB">
          <w:rPr>
            <w:rStyle w:val="Hyperlink"/>
            <w:rFonts w:ascii="Arial" w:hAnsi="Arial" w:cs="Arial"/>
            <w:sz w:val="24"/>
            <w:szCs w:val="24"/>
          </w:rPr>
          <w:t>ITT Criteria</w:t>
        </w:r>
      </w:hyperlink>
      <w:r w:rsidR="00EF6CBB">
        <w:rPr>
          <w:rFonts w:ascii="Arial" w:hAnsi="Arial" w:cs="Arial"/>
          <w:sz w:val="24"/>
          <w:szCs w:val="24"/>
        </w:rPr>
        <w:t>.</w:t>
      </w:r>
    </w:p>
    <w:p w14:paraId="697E21BC" w14:textId="77777777" w:rsidR="007A33FD" w:rsidRPr="007B1E80" w:rsidRDefault="007A33FD" w:rsidP="0074642D">
      <w:pPr>
        <w:pStyle w:val="ListParagraph"/>
        <w:numPr>
          <w:ilvl w:val="0"/>
          <w:numId w:val="12"/>
        </w:numPr>
        <w:ind w:left="0" w:firstLine="0"/>
        <w:rPr>
          <w:rFonts w:ascii="Arial" w:hAnsi="Arial" w:cs="Arial"/>
          <w:b/>
          <w:sz w:val="24"/>
          <w:szCs w:val="24"/>
        </w:rPr>
      </w:pPr>
      <w:r w:rsidRPr="007B1E80">
        <w:rPr>
          <w:rFonts w:ascii="Arial" w:hAnsi="Arial" w:cs="Arial"/>
          <w:b/>
          <w:sz w:val="24"/>
          <w:szCs w:val="24"/>
        </w:rPr>
        <w:t xml:space="preserve">Is this an innovation pilot? </w:t>
      </w:r>
    </w:p>
    <w:p w14:paraId="26E122AF" w14:textId="77777777" w:rsidR="007A33FD" w:rsidRPr="007B1E80" w:rsidRDefault="007A33FD" w:rsidP="0074642D">
      <w:pPr>
        <w:rPr>
          <w:rFonts w:ascii="Arial" w:hAnsi="Arial" w:cs="Arial"/>
          <w:sz w:val="24"/>
          <w:szCs w:val="24"/>
        </w:rPr>
      </w:pPr>
      <w:r w:rsidRPr="007B1E80">
        <w:rPr>
          <w:rFonts w:ascii="Arial" w:hAnsi="Arial" w:cs="Arial"/>
          <w:sz w:val="24"/>
          <w:szCs w:val="24"/>
        </w:rPr>
        <w:t xml:space="preserve">No – this a provider expansion pilot. However, many of the objectives are similar, notably securing teacher supply to schools in greatest need. </w:t>
      </w:r>
    </w:p>
    <w:p w14:paraId="25FC50F1" w14:textId="77777777" w:rsidR="007A33FD" w:rsidRPr="00E85FAA" w:rsidRDefault="00E85FAA" w:rsidP="00E85FAA">
      <w:pPr>
        <w:pStyle w:val="ListParagraph"/>
        <w:numPr>
          <w:ilvl w:val="0"/>
          <w:numId w:val="12"/>
        </w:numPr>
        <w:ind w:left="0" w:firstLine="0"/>
        <w:rPr>
          <w:rFonts w:ascii="Arial" w:hAnsi="Arial" w:cs="Arial"/>
          <w:b/>
          <w:sz w:val="24"/>
          <w:szCs w:val="24"/>
        </w:rPr>
      </w:pPr>
      <w:r w:rsidRPr="00E85FAA">
        <w:rPr>
          <w:rFonts w:ascii="Arial" w:hAnsi="Arial" w:cs="Arial"/>
          <w:b/>
          <w:sz w:val="24"/>
          <w:szCs w:val="24"/>
        </w:rPr>
        <w:t xml:space="preserve">Are trainees currently on an </w:t>
      </w:r>
      <w:r w:rsidR="00A6558C">
        <w:rPr>
          <w:rFonts w:ascii="Arial" w:hAnsi="Arial" w:cs="Arial"/>
          <w:b/>
          <w:sz w:val="24"/>
          <w:szCs w:val="24"/>
        </w:rPr>
        <w:t>u</w:t>
      </w:r>
      <w:r w:rsidRPr="00E85FAA">
        <w:rPr>
          <w:rFonts w:ascii="Arial" w:hAnsi="Arial" w:cs="Arial"/>
          <w:b/>
          <w:sz w:val="24"/>
          <w:szCs w:val="24"/>
        </w:rPr>
        <w:t>ndergraduate programme eligible for inclusion in this pilot?</w:t>
      </w:r>
    </w:p>
    <w:p w14:paraId="5BB9FE52" w14:textId="77777777" w:rsidR="00E85FAA" w:rsidRPr="007B1E80" w:rsidRDefault="007E6DFC" w:rsidP="0074642D">
      <w:pPr>
        <w:rPr>
          <w:rFonts w:ascii="Arial" w:hAnsi="Arial" w:cs="Arial"/>
          <w:sz w:val="24"/>
          <w:szCs w:val="24"/>
        </w:rPr>
      </w:pPr>
      <w:r>
        <w:rPr>
          <w:rFonts w:ascii="Arial" w:hAnsi="Arial" w:cs="Arial"/>
          <w:sz w:val="24"/>
          <w:szCs w:val="24"/>
        </w:rPr>
        <w:lastRenderedPageBreak/>
        <w:t>Final year u</w:t>
      </w:r>
      <w:r w:rsidR="00E85FAA">
        <w:rPr>
          <w:rFonts w:ascii="Arial" w:hAnsi="Arial" w:cs="Arial"/>
          <w:sz w:val="24"/>
          <w:szCs w:val="24"/>
        </w:rPr>
        <w:t xml:space="preserve">ndergraduate trainees </w:t>
      </w:r>
      <w:r>
        <w:rPr>
          <w:rFonts w:ascii="Arial" w:hAnsi="Arial" w:cs="Arial"/>
          <w:sz w:val="24"/>
          <w:szCs w:val="24"/>
        </w:rPr>
        <w:t xml:space="preserve">in the 2019/20 training year </w:t>
      </w:r>
      <w:r w:rsidR="00E85FAA">
        <w:rPr>
          <w:rFonts w:ascii="Arial" w:hAnsi="Arial" w:cs="Arial"/>
          <w:sz w:val="24"/>
          <w:szCs w:val="24"/>
        </w:rPr>
        <w:t>may be involved in this pilot.</w:t>
      </w:r>
    </w:p>
    <w:p w14:paraId="439104CE" w14:textId="77777777" w:rsidR="00E54BF8" w:rsidRDefault="00E54BF8" w:rsidP="0074642D">
      <w:pPr>
        <w:pStyle w:val="CommentText"/>
        <w:rPr>
          <w:rFonts w:cs="Arial"/>
          <w:b/>
          <w:bCs/>
          <w:sz w:val="24"/>
          <w:szCs w:val="24"/>
          <w:u w:val="single"/>
        </w:rPr>
      </w:pPr>
    </w:p>
    <w:p w14:paraId="095E88A7" w14:textId="2F5AA5A2" w:rsidR="007A33FD" w:rsidRPr="007B1E80" w:rsidRDefault="007A33FD" w:rsidP="0074642D">
      <w:pPr>
        <w:pStyle w:val="CommentText"/>
        <w:rPr>
          <w:rFonts w:cs="Arial"/>
          <w:bCs/>
          <w:sz w:val="24"/>
          <w:szCs w:val="24"/>
        </w:rPr>
      </w:pPr>
      <w:r w:rsidRPr="007B1E80">
        <w:rPr>
          <w:rFonts w:cs="Arial"/>
          <w:b/>
          <w:bCs/>
          <w:sz w:val="24"/>
          <w:szCs w:val="24"/>
          <w:u w:val="single"/>
        </w:rPr>
        <w:t>Launch and next steps</w:t>
      </w:r>
    </w:p>
    <w:p w14:paraId="0AAD219F" w14:textId="77777777" w:rsidR="00005CC9" w:rsidRDefault="00CC6447" w:rsidP="0074642D">
      <w:pPr>
        <w:pStyle w:val="CommentText"/>
        <w:numPr>
          <w:ilvl w:val="0"/>
          <w:numId w:val="12"/>
        </w:numPr>
        <w:ind w:left="0" w:firstLine="0"/>
        <w:rPr>
          <w:rFonts w:cs="Arial"/>
          <w:b/>
          <w:bCs/>
          <w:sz w:val="24"/>
          <w:szCs w:val="24"/>
        </w:rPr>
      </w:pPr>
      <w:r>
        <w:rPr>
          <w:rFonts w:cs="Arial"/>
          <w:b/>
          <w:bCs/>
          <w:sz w:val="24"/>
          <w:szCs w:val="24"/>
        </w:rPr>
        <w:t>What are the key dates in this project?</w:t>
      </w:r>
    </w:p>
    <w:p w14:paraId="2EEF9805" w14:textId="77777777" w:rsidR="00CC6447" w:rsidRPr="006D589D" w:rsidRDefault="00CC6447" w:rsidP="006D589D">
      <w:pPr>
        <w:pStyle w:val="CommentText"/>
        <w:rPr>
          <w:rFonts w:cs="Arial"/>
          <w:bCs/>
          <w:sz w:val="24"/>
          <w:szCs w:val="24"/>
        </w:rPr>
      </w:pPr>
      <w:r w:rsidRPr="006D589D">
        <w:rPr>
          <w:rFonts w:cs="Arial"/>
          <w:bCs/>
          <w:sz w:val="24"/>
          <w:szCs w:val="24"/>
        </w:rPr>
        <w:t>You must submit your Expression of Intent form by 30th April 2018</w:t>
      </w:r>
      <w:r>
        <w:rPr>
          <w:rFonts w:cs="Arial"/>
          <w:bCs/>
          <w:sz w:val="24"/>
          <w:szCs w:val="24"/>
        </w:rPr>
        <w:t>, and your final proposals</w:t>
      </w:r>
      <w:r w:rsidRPr="006D589D">
        <w:rPr>
          <w:rFonts w:cs="Arial"/>
          <w:bCs/>
          <w:sz w:val="24"/>
          <w:szCs w:val="24"/>
        </w:rPr>
        <w:t xml:space="preserve"> by 3rd June</w:t>
      </w:r>
      <w:r>
        <w:rPr>
          <w:rFonts w:cs="Arial"/>
          <w:bCs/>
          <w:sz w:val="24"/>
          <w:szCs w:val="24"/>
        </w:rPr>
        <w:t xml:space="preserve"> 2018.</w:t>
      </w:r>
    </w:p>
    <w:p w14:paraId="38A7C7B1" w14:textId="77777777" w:rsidR="00CC6447" w:rsidRPr="006D589D" w:rsidRDefault="00CC6447" w:rsidP="006D589D">
      <w:pPr>
        <w:pStyle w:val="CommentText"/>
        <w:rPr>
          <w:rFonts w:cs="Arial"/>
          <w:bCs/>
          <w:sz w:val="24"/>
          <w:szCs w:val="24"/>
        </w:rPr>
      </w:pPr>
      <w:r w:rsidRPr="006D589D">
        <w:rPr>
          <w:rFonts w:cs="Arial"/>
          <w:bCs/>
          <w:sz w:val="24"/>
          <w:szCs w:val="24"/>
        </w:rPr>
        <w:t>We will assess bids from providers by the end of June</w:t>
      </w:r>
      <w:r>
        <w:rPr>
          <w:rFonts w:cs="Arial"/>
          <w:bCs/>
          <w:sz w:val="24"/>
          <w:szCs w:val="24"/>
        </w:rPr>
        <w:t xml:space="preserve">, and </w:t>
      </w:r>
      <w:r w:rsidRPr="006D589D">
        <w:rPr>
          <w:rFonts w:cs="Arial"/>
          <w:bCs/>
          <w:sz w:val="24"/>
          <w:szCs w:val="24"/>
        </w:rPr>
        <w:t>inform successful bidders by the end of July</w:t>
      </w:r>
      <w:r w:rsidR="0092351E">
        <w:rPr>
          <w:rFonts w:cs="Arial"/>
          <w:bCs/>
          <w:sz w:val="24"/>
          <w:szCs w:val="24"/>
        </w:rPr>
        <w:t xml:space="preserve"> </w:t>
      </w:r>
      <w:r w:rsidR="0092351E" w:rsidRPr="006D589D">
        <w:rPr>
          <w:rFonts w:cs="Arial"/>
          <w:bCs/>
          <w:sz w:val="24"/>
          <w:szCs w:val="24"/>
        </w:rPr>
        <w:t>2018</w:t>
      </w:r>
      <w:r>
        <w:rPr>
          <w:rFonts w:cs="Arial"/>
          <w:bCs/>
          <w:sz w:val="24"/>
          <w:szCs w:val="24"/>
        </w:rPr>
        <w:t xml:space="preserve">. </w:t>
      </w:r>
    </w:p>
    <w:p w14:paraId="17A49CE8" w14:textId="77777777" w:rsidR="00CC6447" w:rsidRPr="006D589D" w:rsidRDefault="00CC6447" w:rsidP="006D589D">
      <w:pPr>
        <w:pStyle w:val="CommentText"/>
        <w:rPr>
          <w:rFonts w:cs="Arial"/>
          <w:bCs/>
          <w:sz w:val="24"/>
          <w:szCs w:val="24"/>
        </w:rPr>
      </w:pPr>
      <w:r w:rsidRPr="006D589D">
        <w:rPr>
          <w:rFonts w:cs="Arial"/>
          <w:bCs/>
          <w:sz w:val="24"/>
          <w:szCs w:val="24"/>
        </w:rPr>
        <w:t>Providers will start recruiting trainees from autumn 2018</w:t>
      </w:r>
      <w:r>
        <w:rPr>
          <w:rFonts w:cs="Arial"/>
          <w:bCs/>
          <w:sz w:val="24"/>
          <w:szCs w:val="24"/>
        </w:rPr>
        <w:t>, and t</w:t>
      </w:r>
      <w:r w:rsidRPr="006D589D">
        <w:rPr>
          <w:rFonts w:cs="Arial"/>
          <w:bCs/>
          <w:sz w:val="24"/>
          <w:szCs w:val="24"/>
        </w:rPr>
        <w:t>hese recruits w</w:t>
      </w:r>
      <w:r w:rsidR="00A6558C">
        <w:rPr>
          <w:rFonts w:cs="Arial"/>
          <w:bCs/>
          <w:sz w:val="24"/>
          <w:szCs w:val="24"/>
        </w:rPr>
        <w:t>ill</w:t>
      </w:r>
      <w:r w:rsidRPr="006D589D">
        <w:rPr>
          <w:rFonts w:cs="Arial"/>
          <w:bCs/>
          <w:sz w:val="24"/>
          <w:szCs w:val="24"/>
        </w:rPr>
        <w:t xml:space="preserve"> commence training in September 2019.</w:t>
      </w:r>
      <w:r>
        <w:rPr>
          <w:rFonts w:cs="Arial"/>
          <w:bCs/>
          <w:sz w:val="24"/>
          <w:szCs w:val="24"/>
        </w:rPr>
        <w:t xml:space="preserve"> </w:t>
      </w:r>
      <w:r w:rsidRPr="006D589D">
        <w:rPr>
          <w:rFonts w:cs="Arial"/>
          <w:bCs/>
          <w:sz w:val="24"/>
          <w:szCs w:val="24"/>
        </w:rPr>
        <w:t>The first NQTs will be employed from September 2020.</w:t>
      </w:r>
    </w:p>
    <w:p w14:paraId="21242E53" w14:textId="77777777" w:rsidR="004750D9" w:rsidRPr="007B1E80" w:rsidRDefault="004750D9" w:rsidP="0074642D">
      <w:pPr>
        <w:pStyle w:val="CommentText"/>
        <w:numPr>
          <w:ilvl w:val="0"/>
          <w:numId w:val="12"/>
        </w:numPr>
        <w:ind w:left="0" w:firstLine="0"/>
        <w:rPr>
          <w:rFonts w:cs="Arial"/>
          <w:b/>
          <w:bCs/>
          <w:sz w:val="24"/>
          <w:szCs w:val="24"/>
        </w:rPr>
      </w:pPr>
      <w:r w:rsidRPr="007B1E80">
        <w:rPr>
          <w:rFonts w:cs="Arial"/>
          <w:b/>
          <w:bCs/>
          <w:sz w:val="24"/>
          <w:szCs w:val="24"/>
        </w:rPr>
        <w:t>Next steps?</w:t>
      </w:r>
    </w:p>
    <w:p w14:paraId="0411E8EB" w14:textId="77777777" w:rsidR="004750D9" w:rsidRPr="007B1E80" w:rsidRDefault="004750D9" w:rsidP="0074642D">
      <w:pPr>
        <w:rPr>
          <w:rFonts w:ascii="Arial" w:hAnsi="Arial" w:cs="Arial"/>
          <w:sz w:val="24"/>
          <w:szCs w:val="24"/>
        </w:rPr>
      </w:pPr>
      <w:r w:rsidRPr="007B1E80">
        <w:rPr>
          <w:rFonts w:ascii="Arial" w:hAnsi="Arial" w:cs="Arial"/>
          <w:sz w:val="24"/>
          <w:szCs w:val="24"/>
        </w:rPr>
        <w:t xml:space="preserve">In order to be eligible to make a submission, </w:t>
      </w:r>
      <w:r w:rsidR="007E6DFC">
        <w:rPr>
          <w:rFonts w:ascii="Arial" w:hAnsi="Arial" w:cs="Arial"/>
          <w:sz w:val="24"/>
          <w:szCs w:val="24"/>
        </w:rPr>
        <w:t>you</w:t>
      </w:r>
      <w:r w:rsidRPr="007B1E80">
        <w:rPr>
          <w:rFonts w:ascii="Arial" w:hAnsi="Arial" w:cs="Arial"/>
          <w:sz w:val="24"/>
          <w:szCs w:val="24"/>
        </w:rPr>
        <w:t xml:space="preserve"> must first submit an Expression of Intent form to </w:t>
      </w:r>
      <w:hyperlink r:id="rId13" w:history="1">
        <w:r w:rsidRPr="007B1E80">
          <w:rPr>
            <w:rStyle w:val="Hyperlink"/>
            <w:rFonts w:ascii="Arial" w:hAnsi="Arial" w:cs="Arial"/>
            <w:sz w:val="24"/>
            <w:szCs w:val="24"/>
          </w:rPr>
          <w:t>ITT.INNOVATION@education.gov.uk</w:t>
        </w:r>
      </w:hyperlink>
      <w:r w:rsidRPr="007B1E80">
        <w:rPr>
          <w:rFonts w:ascii="Arial" w:hAnsi="Arial" w:cs="Arial"/>
          <w:sz w:val="24"/>
          <w:szCs w:val="24"/>
        </w:rPr>
        <w:t>, stating your accredited provider name, and providing contact information.</w:t>
      </w:r>
    </w:p>
    <w:p w14:paraId="3E212CC7" w14:textId="77777777" w:rsidR="006D589D" w:rsidRDefault="004750D9" w:rsidP="0074642D">
      <w:pPr>
        <w:rPr>
          <w:rFonts w:ascii="Arial" w:hAnsi="Arial" w:cs="Arial"/>
          <w:sz w:val="24"/>
          <w:szCs w:val="24"/>
        </w:rPr>
      </w:pPr>
      <w:r w:rsidRPr="007B1E80">
        <w:rPr>
          <w:rFonts w:ascii="Arial" w:hAnsi="Arial" w:cs="Arial"/>
          <w:sz w:val="24"/>
          <w:szCs w:val="24"/>
        </w:rPr>
        <w:t xml:space="preserve">The Expression of Intent form confirms </w:t>
      </w:r>
      <w:r w:rsidR="006D589D">
        <w:rPr>
          <w:rFonts w:ascii="Arial" w:hAnsi="Arial" w:cs="Arial"/>
          <w:sz w:val="24"/>
          <w:szCs w:val="24"/>
        </w:rPr>
        <w:t xml:space="preserve">your </w:t>
      </w:r>
      <w:r w:rsidR="006D589D" w:rsidRPr="006D589D">
        <w:rPr>
          <w:rFonts w:ascii="Arial" w:hAnsi="Arial" w:cs="Arial"/>
          <w:sz w:val="24"/>
          <w:szCs w:val="24"/>
        </w:rPr>
        <w:t>intention to submit a bid for the ITT Expansion pilot.</w:t>
      </w:r>
      <w:r w:rsidR="006D589D">
        <w:rPr>
          <w:rFonts w:ascii="Arial" w:hAnsi="Arial" w:cs="Arial"/>
          <w:sz w:val="24"/>
          <w:szCs w:val="24"/>
        </w:rPr>
        <w:t xml:space="preserve"> </w:t>
      </w:r>
    </w:p>
    <w:p w14:paraId="19BFAAFB" w14:textId="77777777" w:rsidR="004750D9" w:rsidRPr="007B1E80" w:rsidRDefault="004750D9" w:rsidP="0074642D">
      <w:pPr>
        <w:rPr>
          <w:rFonts w:ascii="Arial" w:hAnsi="Arial" w:cs="Arial"/>
          <w:sz w:val="24"/>
          <w:szCs w:val="24"/>
        </w:rPr>
      </w:pPr>
      <w:r w:rsidRPr="007B1E80">
        <w:rPr>
          <w:rFonts w:ascii="Arial" w:hAnsi="Arial" w:cs="Arial"/>
          <w:sz w:val="24"/>
          <w:szCs w:val="24"/>
        </w:rPr>
        <w:t xml:space="preserve">The Expression of Intent form </w:t>
      </w:r>
      <w:r w:rsidRPr="007B1E80">
        <w:rPr>
          <w:rFonts w:ascii="Arial" w:hAnsi="Arial" w:cs="Arial"/>
          <w:b/>
          <w:sz w:val="24"/>
          <w:szCs w:val="24"/>
        </w:rPr>
        <w:t>must</w:t>
      </w:r>
      <w:r w:rsidR="00771F15" w:rsidRPr="007B1E80">
        <w:rPr>
          <w:rFonts w:ascii="Arial" w:hAnsi="Arial" w:cs="Arial"/>
          <w:sz w:val="24"/>
          <w:szCs w:val="24"/>
        </w:rPr>
        <w:t xml:space="preserve"> be received by</w:t>
      </w:r>
      <w:r w:rsidRPr="007B1E80">
        <w:rPr>
          <w:rFonts w:ascii="Arial" w:hAnsi="Arial" w:cs="Arial"/>
          <w:sz w:val="24"/>
          <w:szCs w:val="24"/>
        </w:rPr>
        <w:t xml:space="preserve"> the Department by 30</w:t>
      </w:r>
      <w:r w:rsidRPr="007B1E80">
        <w:rPr>
          <w:rFonts w:ascii="Arial" w:hAnsi="Arial" w:cs="Arial"/>
          <w:sz w:val="24"/>
          <w:szCs w:val="24"/>
          <w:vertAlign w:val="superscript"/>
        </w:rPr>
        <w:t>th</w:t>
      </w:r>
      <w:r w:rsidRPr="007B1E80">
        <w:rPr>
          <w:rFonts w:ascii="Arial" w:hAnsi="Arial" w:cs="Arial"/>
          <w:sz w:val="24"/>
          <w:szCs w:val="24"/>
        </w:rPr>
        <w:t xml:space="preserve"> April 2018</w:t>
      </w:r>
      <w:r w:rsidR="00B076BA">
        <w:rPr>
          <w:rFonts w:ascii="Arial" w:hAnsi="Arial" w:cs="Arial"/>
          <w:sz w:val="24"/>
          <w:szCs w:val="24"/>
        </w:rPr>
        <w:t xml:space="preserve"> for your bid to be considered.</w:t>
      </w:r>
    </w:p>
    <w:p w14:paraId="690F2D1B" w14:textId="77777777" w:rsidR="00005CC9" w:rsidRPr="007B1E80" w:rsidRDefault="00B076BA" w:rsidP="0074642D">
      <w:pPr>
        <w:pStyle w:val="CommentText"/>
        <w:rPr>
          <w:rFonts w:cs="Arial"/>
          <w:b/>
          <w:bCs/>
          <w:sz w:val="24"/>
          <w:szCs w:val="24"/>
        </w:rPr>
      </w:pPr>
      <w:r>
        <w:rPr>
          <w:rFonts w:cs="Arial"/>
          <w:b/>
          <w:bCs/>
          <w:sz w:val="24"/>
          <w:szCs w:val="24"/>
        </w:rPr>
        <w:t xml:space="preserve">Who can </w:t>
      </w:r>
      <w:r w:rsidR="00005CC9" w:rsidRPr="007B1E80">
        <w:rPr>
          <w:rFonts w:cs="Arial"/>
          <w:b/>
          <w:bCs/>
          <w:sz w:val="24"/>
          <w:szCs w:val="24"/>
        </w:rPr>
        <w:t xml:space="preserve">I </w:t>
      </w:r>
      <w:r>
        <w:rPr>
          <w:rFonts w:cs="Arial"/>
          <w:b/>
          <w:bCs/>
          <w:sz w:val="24"/>
          <w:szCs w:val="24"/>
        </w:rPr>
        <w:t xml:space="preserve">contact if I </w:t>
      </w:r>
      <w:r w:rsidR="00005CC9" w:rsidRPr="007B1E80">
        <w:rPr>
          <w:rFonts w:cs="Arial"/>
          <w:b/>
          <w:bCs/>
          <w:sz w:val="24"/>
          <w:szCs w:val="24"/>
        </w:rPr>
        <w:t>have further questions?</w:t>
      </w:r>
    </w:p>
    <w:p w14:paraId="0642616B" w14:textId="5976168E" w:rsidR="00005CC9" w:rsidRPr="006B3387" w:rsidRDefault="00005CC9" w:rsidP="0074642D">
      <w:pPr>
        <w:rPr>
          <w:rFonts w:ascii="Arial" w:eastAsia="Times New Roman" w:hAnsi="Arial" w:cs="Arial"/>
          <w:b/>
          <w:color w:val="104F75"/>
          <w:sz w:val="24"/>
          <w:szCs w:val="24"/>
          <w:lang w:eastAsia="en-GB"/>
        </w:rPr>
      </w:pPr>
      <w:r w:rsidRPr="007B1E80">
        <w:rPr>
          <w:rFonts w:ascii="Arial" w:hAnsi="Arial" w:cs="Arial"/>
          <w:sz w:val="24"/>
          <w:szCs w:val="24"/>
        </w:rPr>
        <w:t>Please contact the ITT Market Management team at the DfE by email</w:t>
      </w:r>
      <w:r w:rsidR="00B076BA">
        <w:rPr>
          <w:rFonts w:ascii="Arial" w:hAnsi="Arial" w:cs="Arial"/>
          <w:sz w:val="24"/>
          <w:szCs w:val="24"/>
        </w:rPr>
        <w:t>:</w:t>
      </w:r>
      <w:r w:rsidRPr="007B1E80">
        <w:rPr>
          <w:rFonts w:ascii="Arial" w:hAnsi="Arial" w:cs="Arial"/>
          <w:sz w:val="24"/>
          <w:szCs w:val="24"/>
        </w:rPr>
        <w:t xml:space="preserve"> </w:t>
      </w:r>
      <w:hyperlink r:id="rId14" w:history="1">
        <w:r w:rsidR="00E54BF8" w:rsidRPr="007B1E80">
          <w:rPr>
            <w:rStyle w:val="Hyperlink"/>
            <w:rFonts w:ascii="Arial" w:hAnsi="Arial" w:cs="Arial"/>
            <w:sz w:val="24"/>
            <w:szCs w:val="24"/>
          </w:rPr>
          <w:t>ITT.INNOVATION@education.gov.uk</w:t>
        </w:r>
      </w:hyperlink>
    </w:p>
    <w:sectPr w:rsidR="00005CC9" w:rsidRPr="006B33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6396" w14:textId="77777777" w:rsidR="00F26E61" w:rsidRDefault="00F26E61" w:rsidP="005673E7">
      <w:pPr>
        <w:spacing w:after="0" w:line="240" w:lineRule="auto"/>
      </w:pPr>
      <w:r>
        <w:separator/>
      </w:r>
    </w:p>
  </w:endnote>
  <w:endnote w:type="continuationSeparator" w:id="0">
    <w:p w14:paraId="7B751811" w14:textId="77777777" w:rsidR="00F26E61" w:rsidRDefault="00F26E61" w:rsidP="00567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29F07" w14:textId="77777777" w:rsidR="00F26E61" w:rsidRDefault="00F26E61" w:rsidP="005673E7">
      <w:pPr>
        <w:spacing w:after="0" w:line="240" w:lineRule="auto"/>
      </w:pPr>
      <w:r>
        <w:separator/>
      </w:r>
    </w:p>
  </w:footnote>
  <w:footnote w:type="continuationSeparator" w:id="0">
    <w:p w14:paraId="1A2B67D4" w14:textId="77777777" w:rsidR="00F26E61" w:rsidRDefault="00F26E61" w:rsidP="005673E7">
      <w:pPr>
        <w:spacing w:after="0" w:line="240" w:lineRule="auto"/>
      </w:pPr>
      <w:r>
        <w:continuationSeparator/>
      </w:r>
    </w:p>
  </w:footnote>
  <w:footnote w:id="1">
    <w:p w14:paraId="78901EAC" w14:textId="77777777" w:rsidR="005673E7" w:rsidRPr="005673E7" w:rsidRDefault="005673E7" w:rsidP="005673E7">
      <w:pPr>
        <w:pStyle w:val="FootnoteText"/>
        <w:rPr>
          <w:b/>
          <w:bCs/>
        </w:rPr>
      </w:pPr>
      <w:r>
        <w:rPr>
          <w:rStyle w:val="FootnoteReference"/>
        </w:rPr>
        <w:footnoteRef/>
      </w:r>
      <w:r>
        <w:t xml:space="preserve"> </w:t>
      </w:r>
      <w:r w:rsidRPr="005673E7">
        <w:t xml:space="preserve">*Does school‐based initial teacher training affect secondary school performance?- </w:t>
      </w:r>
      <w:r w:rsidRPr="005673E7">
        <w:rPr>
          <w:b/>
          <w:bCs/>
        </w:rPr>
        <w:t xml:space="preserve">Hurd 2008 </w:t>
      </w:r>
    </w:p>
    <w:p w14:paraId="4BF5B36E" w14:textId="77777777" w:rsidR="005673E7" w:rsidRPr="005673E7" w:rsidRDefault="005673E7" w:rsidP="005673E7">
      <w:pPr>
        <w:pStyle w:val="FootnoteText"/>
        <w:rPr>
          <w:b/>
          <w:bCs/>
        </w:rPr>
      </w:pPr>
      <w:r w:rsidRPr="005673E7">
        <w:t xml:space="preserve">The Impact of Trainee Teachers on School Achievement- </w:t>
      </w:r>
      <w:r w:rsidRPr="005673E7">
        <w:rPr>
          <w:b/>
          <w:bCs/>
        </w:rPr>
        <w:t>Hurd 2007</w:t>
      </w:r>
    </w:p>
    <w:p w14:paraId="2BF1620C" w14:textId="77777777" w:rsidR="005673E7" w:rsidRPr="005673E7" w:rsidRDefault="005673E7" w:rsidP="005673E7">
      <w:pPr>
        <w:pStyle w:val="FootnoteText"/>
        <w:rPr>
          <w:b/>
          <w:bCs/>
        </w:rPr>
      </w:pPr>
      <w:r w:rsidRPr="007B1E80">
        <w:t xml:space="preserve">The Costs and Benefits of Different Initial Teacher Training Routes- </w:t>
      </w:r>
      <w:r w:rsidRPr="007B1E80">
        <w:rPr>
          <w:b/>
          <w:bCs/>
        </w:rPr>
        <w:t>Institute for Fiscal Studies 2014</w:t>
      </w:r>
    </w:p>
    <w:p w14:paraId="664B2D17" w14:textId="77777777" w:rsidR="005673E7" w:rsidRDefault="005673E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71E2"/>
    <w:multiLevelType w:val="hybridMultilevel"/>
    <w:tmpl w:val="68B08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444E3"/>
    <w:multiLevelType w:val="hybridMultilevel"/>
    <w:tmpl w:val="12BC1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36118"/>
    <w:multiLevelType w:val="hybridMultilevel"/>
    <w:tmpl w:val="EB2ED60E"/>
    <w:lvl w:ilvl="0" w:tplc="6C2C2CD6">
      <w:start w:val="1"/>
      <w:numFmt w:val="decimal"/>
      <w:lvlText w:val="%1."/>
      <w:lvlJc w:val="left"/>
      <w:pPr>
        <w:ind w:left="1080" w:hanging="360"/>
      </w:pPr>
      <w:rPr>
        <w:rFonts w:ascii="Arial" w:hAnsi="Arial" w:cs="Arial" w:hint="default"/>
        <w:b/>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8B09F4"/>
    <w:multiLevelType w:val="hybridMultilevel"/>
    <w:tmpl w:val="185E3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B44845"/>
    <w:multiLevelType w:val="hybridMultilevel"/>
    <w:tmpl w:val="7E8C204E"/>
    <w:lvl w:ilvl="0" w:tplc="A4609DE8">
      <w:start w:val="1"/>
      <w:numFmt w:val="bullet"/>
      <w:lvlText w:val="•"/>
      <w:lvlJc w:val="left"/>
      <w:pPr>
        <w:tabs>
          <w:tab w:val="num" w:pos="720"/>
        </w:tabs>
        <w:ind w:left="720" w:hanging="360"/>
      </w:pPr>
      <w:rPr>
        <w:rFonts w:ascii="Arial" w:hAnsi="Arial" w:hint="default"/>
      </w:rPr>
    </w:lvl>
    <w:lvl w:ilvl="1" w:tplc="5E2AD230" w:tentative="1">
      <w:start w:val="1"/>
      <w:numFmt w:val="bullet"/>
      <w:lvlText w:val="•"/>
      <w:lvlJc w:val="left"/>
      <w:pPr>
        <w:tabs>
          <w:tab w:val="num" w:pos="1440"/>
        </w:tabs>
        <w:ind w:left="1440" w:hanging="360"/>
      </w:pPr>
      <w:rPr>
        <w:rFonts w:ascii="Arial" w:hAnsi="Arial" w:hint="default"/>
      </w:rPr>
    </w:lvl>
    <w:lvl w:ilvl="2" w:tplc="2174A3BC" w:tentative="1">
      <w:start w:val="1"/>
      <w:numFmt w:val="bullet"/>
      <w:lvlText w:val="•"/>
      <w:lvlJc w:val="left"/>
      <w:pPr>
        <w:tabs>
          <w:tab w:val="num" w:pos="2160"/>
        </w:tabs>
        <w:ind w:left="2160" w:hanging="360"/>
      </w:pPr>
      <w:rPr>
        <w:rFonts w:ascii="Arial" w:hAnsi="Arial" w:hint="default"/>
      </w:rPr>
    </w:lvl>
    <w:lvl w:ilvl="3" w:tplc="E852570C" w:tentative="1">
      <w:start w:val="1"/>
      <w:numFmt w:val="bullet"/>
      <w:lvlText w:val="•"/>
      <w:lvlJc w:val="left"/>
      <w:pPr>
        <w:tabs>
          <w:tab w:val="num" w:pos="2880"/>
        </w:tabs>
        <w:ind w:left="2880" w:hanging="360"/>
      </w:pPr>
      <w:rPr>
        <w:rFonts w:ascii="Arial" w:hAnsi="Arial" w:hint="default"/>
      </w:rPr>
    </w:lvl>
    <w:lvl w:ilvl="4" w:tplc="D7F8FA70" w:tentative="1">
      <w:start w:val="1"/>
      <w:numFmt w:val="bullet"/>
      <w:lvlText w:val="•"/>
      <w:lvlJc w:val="left"/>
      <w:pPr>
        <w:tabs>
          <w:tab w:val="num" w:pos="3600"/>
        </w:tabs>
        <w:ind w:left="3600" w:hanging="360"/>
      </w:pPr>
      <w:rPr>
        <w:rFonts w:ascii="Arial" w:hAnsi="Arial" w:hint="default"/>
      </w:rPr>
    </w:lvl>
    <w:lvl w:ilvl="5" w:tplc="58B0D2BE" w:tentative="1">
      <w:start w:val="1"/>
      <w:numFmt w:val="bullet"/>
      <w:lvlText w:val="•"/>
      <w:lvlJc w:val="left"/>
      <w:pPr>
        <w:tabs>
          <w:tab w:val="num" w:pos="4320"/>
        </w:tabs>
        <w:ind w:left="4320" w:hanging="360"/>
      </w:pPr>
      <w:rPr>
        <w:rFonts w:ascii="Arial" w:hAnsi="Arial" w:hint="default"/>
      </w:rPr>
    </w:lvl>
    <w:lvl w:ilvl="6" w:tplc="3C90CB92" w:tentative="1">
      <w:start w:val="1"/>
      <w:numFmt w:val="bullet"/>
      <w:lvlText w:val="•"/>
      <w:lvlJc w:val="left"/>
      <w:pPr>
        <w:tabs>
          <w:tab w:val="num" w:pos="5040"/>
        </w:tabs>
        <w:ind w:left="5040" w:hanging="360"/>
      </w:pPr>
      <w:rPr>
        <w:rFonts w:ascii="Arial" w:hAnsi="Arial" w:hint="default"/>
      </w:rPr>
    </w:lvl>
    <w:lvl w:ilvl="7" w:tplc="3612AF80" w:tentative="1">
      <w:start w:val="1"/>
      <w:numFmt w:val="bullet"/>
      <w:lvlText w:val="•"/>
      <w:lvlJc w:val="left"/>
      <w:pPr>
        <w:tabs>
          <w:tab w:val="num" w:pos="5760"/>
        </w:tabs>
        <w:ind w:left="5760" w:hanging="360"/>
      </w:pPr>
      <w:rPr>
        <w:rFonts w:ascii="Arial" w:hAnsi="Arial" w:hint="default"/>
      </w:rPr>
    </w:lvl>
    <w:lvl w:ilvl="8" w:tplc="70361FC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5DE2B4D"/>
    <w:multiLevelType w:val="hybridMultilevel"/>
    <w:tmpl w:val="A9CC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37AD8"/>
    <w:multiLevelType w:val="hybridMultilevel"/>
    <w:tmpl w:val="04CECFE2"/>
    <w:lvl w:ilvl="0" w:tplc="CFFA418C">
      <w:start w:val="1"/>
      <w:numFmt w:val="decimal"/>
      <w:lvlText w:val="%1."/>
      <w:lvlJc w:val="left"/>
      <w:pPr>
        <w:tabs>
          <w:tab w:val="num" w:pos="720"/>
        </w:tabs>
        <w:ind w:left="720" w:hanging="360"/>
      </w:pPr>
    </w:lvl>
    <w:lvl w:ilvl="1" w:tplc="FE687A40" w:tentative="1">
      <w:start w:val="1"/>
      <w:numFmt w:val="decimal"/>
      <w:lvlText w:val="%2."/>
      <w:lvlJc w:val="left"/>
      <w:pPr>
        <w:tabs>
          <w:tab w:val="num" w:pos="1440"/>
        </w:tabs>
        <w:ind w:left="1440" w:hanging="360"/>
      </w:pPr>
    </w:lvl>
    <w:lvl w:ilvl="2" w:tplc="884C65EA" w:tentative="1">
      <w:start w:val="1"/>
      <w:numFmt w:val="decimal"/>
      <w:lvlText w:val="%3."/>
      <w:lvlJc w:val="left"/>
      <w:pPr>
        <w:tabs>
          <w:tab w:val="num" w:pos="2160"/>
        </w:tabs>
        <w:ind w:left="2160" w:hanging="360"/>
      </w:pPr>
    </w:lvl>
    <w:lvl w:ilvl="3" w:tplc="235A753C" w:tentative="1">
      <w:start w:val="1"/>
      <w:numFmt w:val="decimal"/>
      <w:lvlText w:val="%4."/>
      <w:lvlJc w:val="left"/>
      <w:pPr>
        <w:tabs>
          <w:tab w:val="num" w:pos="2880"/>
        </w:tabs>
        <w:ind w:left="2880" w:hanging="360"/>
      </w:pPr>
    </w:lvl>
    <w:lvl w:ilvl="4" w:tplc="129AFC26" w:tentative="1">
      <w:start w:val="1"/>
      <w:numFmt w:val="decimal"/>
      <w:lvlText w:val="%5."/>
      <w:lvlJc w:val="left"/>
      <w:pPr>
        <w:tabs>
          <w:tab w:val="num" w:pos="3600"/>
        </w:tabs>
        <w:ind w:left="3600" w:hanging="360"/>
      </w:pPr>
    </w:lvl>
    <w:lvl w:ilvl="5" w:tplc="CA0A9F3A" w:tentative="1">
      <w:start w:val="1"/>
      <w:numFmt w:val="decimal"/>
      <w:lvlText w:val="%6."/>
      <w:lvlJc w:val="left"/>
      <w:pPr>
        <w:tabs>
          <w:tab w:val="num" w:pos="4320"/>
        </w:tabs>
        <w:ind w:left="4320" w:hanging="360"/>
      </w:pPr>
    </w:lvl>
    <w:lvl w:ilvl="6" w:tplc="0784C870" w:tentative="1">
      <w:start w:val="1"/>
      <w:numFmt w:val="decimal"/>
      <w:lvlText w:val="%7."/>
      <w:lvlJc w:val="left"/>
      <w:pPr>
        <w:tabs>
          <w:tab w:val="num" w:pos="5040"/>
        </w:tabs>
        <w:ind w:left="5040" w:hanging="360"/>
      </w:pPr>
    </w:lvl>
    <w:lvl w:ilvl="7" w:tplc="E986450E" w:tentative="1">
      <w:start w:val="1"/>
      <w:numFmt w:val="decimal"/>
      <w:lvlText w:val="%8."/>
      <w:lvlJc w:val="left"/>
      <w:pPr>
        <w:tabs>
          <w:tab w:val="num" w:pos="5760"/>
        </w:tabs>
        <w:ind w:left="5760" w:hanging="360"/>
      </w:pPr>
    </w:lvl>
    <w:lvl w:ilvl="8" w:tplc="A2BCB93A" w:tentative="1">
      <w:start w:val="1"/>
      <w:numFmt w:val="decimal"/>
      <w:lvlText w:val="%9."/>
      <w:lvlJc w:val="left"/>
      <w:pPr>
        <w:tabs>
          <w:tab w:val="num" w:pos="6480"/>
        </w:tabs>
        <w:ind w:left="6480" w:hanging="360"/>
      </w:pPr>
    </w:lvl>
  </w:abstractNum>
  <w:abstractNum w:abstractNumId="7" w15:restartNumberingAfterBreak="0">
    <w:nsid w:val="4FE66C80"/>
    <w:multiLevelType w:val="hybridMultilevel"/>
    <w:tmpl w:val="938017B0"/>
    <w:lvl w:ilvl="0" w:tplc="F84E49B2">
      <w:start w:val="1"/>
      <w:numFmt w:val="decimal"/>
      <w:lvlText w:val="%1."/>
      <w:lvlJc w:val="left"/>
      <w:pPr>
        <w:ind w:left="720" w:hanging="360"/>
      </w:pPr>
      <w:rPr>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882090"/>
    <w:multiLevelType w:val="hybridMultilevel"/>
    <w:tmpl w:val="DBAA8D34"/>
    <w:lvl w:ilvl="0" w:tplc="83CA4608">
      <w:start w:val="1"/>
      <w:numFmt w:val="bullet"/>
      <w:lvlText w:val="•"/>
      <w:lvlJc w:val="left"/>
      <w:pPr>
        <w:tabs>
          <w:tab w:val="num" w:pos="720"/>
        </w:tabs>
        <w:ind w:left="720" w:hanging="360"/>
      </w:pPr>
      <w:rPr>
        <w:rFonts w:ascii="Arial" w:hAnsi="Arial" w:hint="default"/>
      </w:rPr>
    </w:lvl>
    <w:lvl w:ilvl="1" w:tplc="332ECBCA" w:tentative="1">
      <w:start w:val="1"/>
      <w:numFmt w:val="bullet"/>
      <w:lvlText w:val="•"/>
      <w:lvlJc w:val="left"/>
      <w:pPr>
        <w:tabs>
          <w:tab w:val="num" w:pos="1440"/>
        </w:tabs>
        <w:ind w:left="1440" w:hanging="360"/>
      </w:pPr>
      <w:rPr>
        <w:rFonts w:ascii="Arial" w:hAnsi="Arial" w:hint="default"/>
      </w:rPr>
    </w:lvl>
    <w:lvl w:ilvl="2" w:tplc="B734C1C0" w:tentative="1">
      <w:start w:val="1"/>
      <w:numFmt w:val="bullet"/>
      <w:lvlText w:val="•"/>
      <w:lvlJc w:val="left"/>
      <w:pPr>
        <w:tabs>
          <w:tab w:val="num" w:pos="2160"/>
        </w:tabs>
        <w:ind w:left="2160" w:hanging="360"/>
      </w:pPr>
      <w:rPr>
        <w:rFonts w:ascii="Arial" w:hAnsi="Arial" w:hint="default"/>
      </w:rPr>
    </w:lvl>
    <w:lvl w:ilvl="3" w:tplc="79145D12" w:tentative="1">
      <w:start w:val="1"/>
      <w:numFmt w:val="bullet"/>
      <w:lvlText w:val="•"/>
      <w:lvlJc w:val="left"/>
      <w:pPr>
        <w:tabs>
          <w:tab w:val="num" w:pos="2880"/>
        </w:tabs>
        <w:ind w:left="2880" w:hanging="360"/>
      </w:pPr>
      <w:rPr>
        <w:rFonts w:ascii="Arial" w:hAnsi="Arial" w:hint="default"/>
      </w:rPr>
    </w:lvl>
    <w:lvl w:ilvl="4" w:tplc="08F02D6A" w:tentative="1">
      <w:start w:val="1"/>
      <w:numFmt w:val="bullet"/>
      <w:lvlText w:val="•"/>
      <w:lvlJc w:val="left"/>
      <w:pPr>
        <w:tabs>
          <w:tab w:val="num" w:pos="3600"/>
        </w:tabs>
        <w:ind w:left="3600" w:hanging="360"/>
      </w:pPr>
      <w:rPr>
        <w:rFonts w:ascii="Arial" w:hAnsi="Arial" w:hint="default"/>
      </w:rPr>
    </w:lvl>
    <w:lvl w:ilvl="5" w:tplc="8880341E" w:tentative="1">
      <w:start w:val="1"/>
      <w:numFmt w:val="bullet"/>
      <w:lvlText w:val="•"/>
      <w:lvlJc w:val="left"/>
      <w:pPr>
        <w:tabs>
          <w:tab w:val="num" w:pos="4320"/>
        </w:tabs>
        <w:ind w:left="4320" w:hanging="360"/>
      </w:pPr>
      <w:rPr>
        <w:rFonts w:ascii="Arial" w:hAnsi="Arial" w:hint="default"/>
      </w:rPr>
    </w:lvl>
    <w:lvl w:ilvl="6" w:tplc="B538C800" w:tentative="1">
      <w:start w:val="1"/>
      <w:numFmt w:val="bullet"/>
      <w:lvlText w:val="•"/>
      <w:lvlJc w:val="left"/>
      <w:pPr>
        <w:tabs>
          <w:tab w:val="num" w:pos="5040"/>
        </w:tabs>
        <w:ind w:left="5040" w:hanging="360"/>
      </w:pPr>
      <w:rPr>
        <w:rFonts w:ascii="Arial" w:hAnsi="Arial" w:hint="default"/>
      </w:rPr>
    </w:lvl>
    <w:lvl w:ilvl="7" w:tplc="21484BA2" w:tentative="1">
      <w:start w:val="1"/>
      <w:numFmt w:val="bullet"/>
      <w:lvlText w:val="•"/>
      <w:lvlJc w:val="left"/>
      <w:pPr>
        <w:tabs>
          <w:tab w:val="num" w:pos="5760"/>
        </w:tabs>
        <w:ind w:left="5760" w:hanging="360"/>
      </w:pPr>
      <w:rPr>
        <w:rFonts w:ascii="Arial" w:hAnsi="Arial" w:hint="default"/>
      </w:rPr>
    </w:lvl>
    <w:lvl w:ilvl="8" w:tplc="F6B64B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28C63E0"/>
    <w:multiLevelType w:val="hybridMultilevel"/>
    <w:tmpl w:val="002CF9EA"/>
    <w:lvl w:ilvl="0" w:tplc="50D460A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7AC7551"/>
    <w:multiLevelType w:val="hybridMultilevel"/>
    <w:tmpl w:val="B8F2CD9C"/>
    <w:lvl w:ilvl="0" w:tplc="BC4A0E8C">
      <w:start w:val="1"/>
      <w:numFmt w:val="decimal"/>
      <w:lvlText w:val="%1."/>
      <w:lvlJc w:val="left"/>
      <w:pPr>
        <w:ind w:left="720" w:hanging="360"/>
      </w:pPr>
      <w:rPr>
        <w:b/>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8139FA"/>
    <w:multiLevelType w:val="hybridMultilevel"/>
    <w:tmpl w:val="6382E1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B6C3075"/>
    <w:multiLevelType w:val="hybridMultilevel"/>
    <w:tmpl w:val="D37A77C6"/>
    <w:lvl w:ilvl="0" w:tplc="3FB8CF00">
      <w:start w:val="1"/>
      <w:numFmt w:val="decimal"/>
      <w:pStyle w:val="NumberedNormal"/>
      <w:lvlText w:val="%1."/>
      <w:lvlJc w:val="left"/>
      <w:pPr>
        <w:ind w:left="1778" w:hanging="360"/>
      </w:pPr>
      <w:rPr>
        <w:b w:val="0"/>
        <w:i w:val="0"/>
        <w:color w:val="auto"/>
      </w:rPr>
    </w:lvl>
    <w:lvl w:ilvl="1" w:tplc="DBDE93DA">
      <w:start w:val="1"/>
      <w:numFmt w:val="lowerLetter"/>
      <w:lvlText w:val="%2."/>
      <w:lvlJc w:val="left"/>
      <w:pPr>
        <w:ind w:left="1636" w:hanging="360"/>
      </w:pPr>
      <w:rPr>
        <w:b w:val="0"/>
      </w:rPr>
    </w:lvl>
    <w:lvl w:ilvl="2" w:tplc="14B6F842">
      <w:start w:val="1"/>
      <w:numFmt w:val="lowerRoman"/>
      <w:lvlText w:val="%3."/>
      <w:lvlJc w:val="right"/>
      <w:pPr>
        <w:ind w:left="2443" w:hanging="180"/>
      </w:pPr>
    </w:lvl>
    <w:lvl w:ilvl="3" w:tplc="8EF6F308" w:tentative="1">
      <w:start w:val="1"/>
      <w:numFmt w:val="decimal"/>
      <w:lvlText w:val="%4."/>
      <w:lvlJc w:val="left"/>
      <w:pPr>
        <w:ind w:left="3163" w:hanging="360"/>
      </w:pPr>
    </w:lvl>
    <w:lvl w:ilvl="4" w:tplc="0E009AD8" w:tentative="1">
      <w:start w:val="1"/>
      <w:numFmt w:val="lowerLetter"/>
      <w:lvlText w:val="%5."/>
      <w:lvlJc w:val="left"/>
      <w:pPr>
        <w:ind w:left="3883" w:hanging="360"/>
      </w:pPr>
    </w:lvl>
    <w:lvl w:ilvl="5" w:tplc="FAF8B3A8" w:tentative="1">
      <w:start w:val="1"/>
      <w:numFmt w:val="lowerRoman"/>
      <w:lvlText w:val="%6."/>
      <w:lvlJc w:val="right"/>
      <w:pPr>
        <w:ind w:left="4603" w:hanging="180"/>
      </w:pPr>
    </w:lvl>
    <w:lvl w:ilvl="6" w:tplc="A178E08C" w:tentative="1">
      <w:start w:val="1"/>
      <w:numFmt w:val="decimal"/>
      <w:lvlText w:val="%7."/>
      <w:lvlJc w:val="left"/>
      <w:pPr>
        <w:ind w:left="5323" w:hanging="360"/>
      </w:pPr>
    </w:lvl>
    <w:lvl w:ilvl="7" w:tplc="054ECE06" w:tentative="1">
      <w:start w:val="1"/>
      <w:numFmt w:val="lowerLetter"/>
      <w:lvlText w:val="%8."/>
      <w:lvlJc w:val="left"/>
      <w:pPr>
        <w:ind w:left="6043" w:hanging="360"/>
      </w:pPr>
    </w:lvl>
    <w:lvl w:ilvl="8" w:tplc="6BB43712" w:tentative="1">
      <w:start w:val="1"/>
      <w:numFmt w:val="lowerRoman"/>
      <w:lvlText w:val="%9."/>
      <w:lvlJc w:val="right"/>
      <w:pPr>
        <w:ind w:left="6763" w:hanging="180"/>
      </w:pPr>
    </w:lvl>
  </w:abstractNum>
  <w:num w:numId="1">
    <w:abstractNumId w:val="7"/>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12"/>
  </w:num>
  <w:num w:numId="7">
    <w:abstractNumId w:val="9"/>
  </w:num>
  <w:num w:numId="8">
    <w:abstractNumId w:val="5"/>
  </w:num>
  <w:num w:numId="9">
    <w:abstractNumId w:val="1"/>
  </w:num>
  <w:num w:numId="10">
    <w:abstractNumId w:val="0"/>
  </w:num>
  <w:num w:numId="11">
    <w:abstractNumId w:val="3"/>
  </w:num>
  <w:num w:numId="12">
    <w:abstractNumId w:val="2"/>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1F3"/>
    <w:rsid w:val="00005CC9"/>
    <w:rsid w:val="00027152"/>
    <w:rsid w:val="000409E7"/>
    <w:rsid w:val="00046B6B"/>
    <w:rsid w:val="000A4997"/>
    <w:rsid w:val="000B68D2"/>
    <w:rsid w:val="000C0A1C"/>
    <w:rsid w:val="000C1CB6"/>
    <w:rsid w:val="000D63D0"/>
    <w:rsid w:val="00145DA4"/>
    <w:rsid w:val="001548F6"/>
    <w:rsid w:val="00177AD5"/>
    <w:rsid w:val="00181BCA"/>
    <w:rsid w:val="001B3B96"/>
    <w:rsid w:val="001C0E27"/>
    <w:rsid w:val="00200039"/>
    <w:rsid w:val="002264C2"/>
    <w:rsid w:val="00227CC4"/>
    <w:rsid w:val="00246E3A"/>
    <w:rsid w:val="00250E72"/>
    <w:rsid w:val="002B42F7"/>
    <w:rsid w:val="003230C2"/>
    <w:rsid w:val="00354510"/>
    <w:rsid w:val="00365804"/>
    <w:rsid w:val="004206AF"/>
    <w:rsid w:val="00423750"/>
    <w:rsid w:val="004454AA"/>
    <w:rsid w:val="004655A0"/>
    <w:rsid w:val="004750D9"/>
    <w:rsid w:val="00475997"/>
    <w:rsid w:val="00485F48"/>
    <w:rsid w:val="004C78BC"/>
    <w:rsid w:val="004D1274"/>
    <w:rsid w:val="0050059A"/>
    <w:rsid w:val="00532A82"/>
    <w:rsid w:val="005418E5"/>
    <w:rsid w:val="00546306"/>
    <w:rsid w:val="005673E7"/>
    <w:rsid w:val="00567D4F"/>
    <w:rsid w:val="005A306E"/>
    <w:rsid w:val="005E4607"/>
    <w:rsid w:val="00621AE1"/>
    <w:rsid w:val="00646EA6"/>
    <w:rsid w:val="00652151"/>
    <w:rsid w:val="006545E9"/>
    <w:rsid w:val="0066382E"/>
    <w:rsid w:val="00695AC2"/>
    <w:rsid w:val="006961E5"/>
    <w:rsid w:val="006B3387"/>
    <w:rsid w:val="006C6128"/>
    <w:rsid w:val="006D589D"/>
    <w:rsid w:val="006E278E"/>
    <w:rsid w:val="00704B63"/>
    <w:rsid w:val="0074286F"/>
    <w:rsid w:val="00742B5F"/>
    <w:rsid w:val="0074642D"/>
    <w:rsid w:val="00755119"/>
    <w:rsid w:val="00771F15"/>
    <w:rsid w:val="007927F0"/>
    <w:rsid w:val="007A1A04"/>
    <w:rsid w:val="007A33FD"/>
    <w:rsid w:val="007B1E80"/>
    <w:rsid w:val="007D36A3"/>
    <w:rsid w:val="007E6DFC"/>
    <w:rsid w:val="007F10A6"/>
    <w:rsid w:val="00804AD9"/>
    <w:rsid w:val="008439EC"/>
    <w:rsid w:val="00876A7A"/>
    <w:rsid w:val="008854FF"/>
    <w:rsid w:val="008A0441"/>
    <w:rsid w:val="008C3DC2"/>
    <w:rsid w:val="008F2F47"/>
    <w:rsid w:val="0090156A"/>
    <w:rsid w:val="009029A0"/>
    <w:rsid w:val="00915735"/>
    <w:rsid w:val="0092351E"/>
    <w:rsid w:val="00943EFE"/>
    <w:rsid w:val="00950046"/>
    <w:rsid w:val="00994AB4"/>
    <w:rsid w:val="009B00B1"/>
    <w:rsid w:val="009B1AAA"/>
    <w:rsid w:val="009B5D30"/>
    <w:rsid w:val="00A101F3"/>
    <w:rsid w:val="00A110AB"/>
    <w:rsid w:val="00A2732B"/>
    <w:rsid w:val="00A27CF5"/>
    <w:rsid w:val="00A6558C"/>
    <w:rsid w:val="00A72C10"/>
    <w:rsid w:val="00A85C70"/>
    <w:rsid w:val="00A871DC"/>
    <w:rsid w:val="00AC2235"/>
    <w:rsid w:val="00AC32CC"/>
    <w:rsid w:val="00AF4E9A"/>
    <w:rsid w:val="00B076BA"/>
    <w:rsid w:val="00B16913"/>
    <w:rsid w:val="00B352D7"/>
    <w:rsid w:val="00B35928"/>
    <w:rsid w:val="00B57E93"/>
    <w:rsid w:val="00C126A5"/>
    <w:rsid w:val="00C13B57"/>
    <w:rsid w:val="00C17537"/>
    <w:rsid w:val="00C4198B"/>
    <w:rsid w:val="00C447E8"/>
    <w:rsid w:val="00C52027"/>
    <w:rsid w:val="00C76AE3"/>
    <w:rsid w:val="00C96EC1"/>
    <w:rsid w:val="00CC6447"/>
    <w:rsid w:val="00CE0D5E"/>
    <w:rsid w:val="00D206CE"/>
    <w:rsid w:val="00D2677E"/>
    <w:rsid w:val="00D37B05"/>
    <w:rsid w:val="00DB1AE4"/>
    <w:rsid w:val="00DD1FCC"/>
    <w:rsid w:val="00DF3145"/>
    <w:rsid w:val="00E00BCE"/>
    <w:rsid w:val="00E0150B"/>
    <w:rsid w:val="00E17814"/>
    <w:rsid w:val="00E34635"/>
    <w:rsid w:val="00E54BF8"/>
    <w:rsid w:val="00E85FAA"/>
    <w:rsid w:val="00E968E5"/>
    <w:rsid w:val="00ED1C0B"/>
    <w:rsid w:val="00EF65EB"/>
    <w:rsid w:val="00EF6CBB"/>
    <w:rsid w:val="00F14455"/>
    <w:rsid w:val="00F26E61"/>
    <w:rsid w:val="00F6271F"/>
    <w:rsid w:val="00F9033C"/>
    <w:rsid w:val="00FB1796"/>
    <w:rsid w:val="00FB5590"/>
    <w:rsid w:val="00FC4AE0"/>
    <w:rsid w:val="00FD574D"/>
    <w:rsid w:val="00FF0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EAC9"/>
  <w15:chartTrackingRefBased/>
  <w15:docId w15:val="{1EF98380-F27D-40BD-B94B-5788A2E6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CC9"/>
    <w:pPr>
      <w:ind w:left="720"/>
      <w:contextualSpacing/>
    </w:pPr>
  </w:style>
  <w:style w:type="character" w:styleId="CommentReference">
    <w:name w:val="annotation reference"/>
    <w:basedOn w:val="DefaultParagraphFont"/>
    <w:unhideWhenUsed/>
    <w:rsid w:val="00005CC9"/>
    <w:rPr>
      <w:sz w:val="16"/>
      <w:szCs w:val="16"/>
    </w:rPr>
  </w:style>
  <w:style w:type="paragraph" w:styleId="CommentText">
    <w:name w:val="annotation text"/>
    <w:basedOn w:val="Normal"/>
    <w:link w:val="CommentTextChar"/>
    <w:unhideWhenUsed/>
    <w:rsid w:val="00005CC9"/>
    <w:pPr>
      <w:spacing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rsid w:val="00005CC9"/>
    <w:rPr>
      <w:rFonts w:ascii="Arial" w:eastAsia="Times New Roman" w:hAnsi="Arial" w:cs="Times New Roman"/>
      <w:sz w:val="20"/>
      <w:szCs w:val="20"/>
      <w:lang w:eastAsia="en-GB"/>
    </w:rPr>
  </w:style>
  <w:style w:type="character" w:styleId="Hyperlink">
    <w:name w:val="Hyperlink"/>
    <w:basedOn w:val="DefaultParagraphFont"/>
    <w:uiPriority w:val="99"/>
    <w:unhideWhenUsed/>
    <w:rsid w:val="00005CC9"/>
    <w:rPr>
      <w:color w:val="0563C1"/>
      <w:u w:val="single"/>
    </w:rPr>
  </w:style>
  <w:style w:type="paragraph" w:customStyle="1" w:styleId="NumberedNormal">
    <w:name w:val="Numbered Normal"/>
    <w:basedOn w:val="ListParagraph"/>
    <w:uiPriority w:val="1"/>
    <w:qFormat/>
    <w:rsid w:val="00C13B57"/>
    <w:pPr>
      <w:numPr>
        <w:numId w:val="6"/>
      </w:numPr>
      <w:spacing w:after="240" w:line="240" w:lineRule="auto"/>
      <w:contextualSpacing w:val="0"/>
    </w:pPr>
    <w:rPr>
      <w:rFonts w:eastAsia="Times New Roman" w:cstheme="minorHAnsi"/>
      <w:sz w:val="24"/>
      <w:szCs w:val="24"/>
      <w:lang w:eastAsia="en-GB"/>
    </w:rPr>
  </w:style>
  <w:style w:type="paragraph" w:styleId="FootnoteText">
    <w:name w:val="footnote text"/>
    <w:basedOn w:val="Normal"/>
    <w:link w:val="FootnoteTextChar"/>
    <w:uiPriority w:val="99"/>
    <w:semiHidden/>
    <w:unhideWhenUsed/>
    <w:rsid w:val="005673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73E7"/>
    <w:rPr>
      <w:sz w:val="20"/>
      <w:szCs w:val="20"/>
    </w:rPr>
  </w:style>
  <w:style w:type="character" w:styleId="FootnoteReference">
    <w:name w:val="footnote reference"/>
    <w:basedOn w:val="DefaultParagraphFont"/>
    <w:uiPriority w:val="99"/>
    <w:semiHidden/>
    <w:unhideWhenUsed/>
    <w:rsid w:val="005673E7"/>
    <w:rPr>
      <w:vertAlign w:val="superscript"/>
    </w:rPr>
  </w:style>
  <w:style w:type="paragraph" w:styleId="BalloonText">
    <w:name w:val="Balloon Text"/>
    <w:basedOn w:val="Normal"/>
    <w:link w:val="BalloonTextChar"/>
    <w:uiPriority w:val="99"/>
    <w:semiHidden/>
    <w:unhideWhenUsed/>
    <w:rsid w:val="00475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0D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27CF5"/>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27CF5"/>
    <w:rPr>
      <w:rFonts w:ascii="Arial" w:eastAsia="Times New Roman" w:hAnsi="Arial" w:cs="Times New Roman"/>
      <w:b/>
      <w:bCs/>
      <w:sz w:val="20"/>
      <w:szCs w:val="20"/>
      <w:lang w:eastAsia="en-GB"/>
    </w:rPr>
  </w:style>
  <w:style w:type="character" w:styleId="FollowedHyperlink">
    <w:name w:val="FollowedHyperlink"/>
    <w:basedOn w:val="DefaultParagraphFont"/>
    <w:uiPriority w:val="99"/>
    <w:semiHidden/>
    <w:unhideWhenUsed/>
    <w:rsid w:val="00A27C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11912">
      <w:bodyDiv w:val="1"/>
      <w:marLeft w:val="0"/>
      <w:marRight w:val="0"/>
      <w:marTop w:val="0"/>
      <w:marBottom w:val="0"/>
      <w:divBdr>
        <w:top w:val="none" w:sz="0" w:space="0" w:color="auto"/>
        <w:left w:val="none" w:sz="0" w:space="0" w:color="auto"/>
        <w:bottom w:val="none" w:sz="0" w:space="0" w:color="auto"/>
        <w:right w:val="none" w:sz="0" w:space="0" w:color="auto"/>
      </w:divBdr>
    </w:div>
    <w:div w:id="219053780">
      <w:bodyDiv w:val="1"/>
      <w:marLeft w:val="0"/>
      <w:marRight w:val="0"/>
      <w:marTop w:val="0"/>
      <w:marBottom w:val="0"/>
      <w:divBdr>
        <w:top w:val="none" w:sz="0" w:space="0" w:color="auto"/>
        <w:left w:val="none" w:sz="0" w:space="0" w:color="auto"/>
        <w:bottom w:val="none" w:sz="0" w:space="0" w:color="auto"/>
        <w:right w:val="none" w:sz="0" w:space="0" w:color="auto"/>
      </w:divBdr>
    </w:div>
    <w:div w:id="988826291">
      <w:bodyDiv w:val="1"/>
      <w:marLeft w:val="0"/>
      <w:marRight w:val="0"/>
      <w:marTop w:val="0"/>
      <w:marBottom w:val="0"/>
      <w:divBdr>
        <w:top w:val="none" w:sz="0" w:space="0" w:color="auto"/>
        <w:left w:val="none" w:sz="0" w:space="0" w:color="auto"/>
        <w:bottom w:val="none" w:sz="0" w:space="0" w:color="auto"/>
        <w:right w:val="none" w:sz="0" w:space="0" w:color="auto"/>
      </w:divBdr>
      <w:divsChild>
        <w:div w:id="899559578">
          <w:marLeft w:val="360"/>
          <w:marRight w:val="0"/>
          <w:marTop w:val="0"/>
          <w:marBottom w:val="0"/>
          <w:divBdr>
            <w:top w:val="none" w:sz="0" w:space="0" w:color="auto"/>
            <w:left w:val="none" w:sz="0" w:space="0" w:color="auto"/>
            <w:bottom w:val="none" w:sz="0" w:space="0" w:color="auto"/>
            <w:right w:val="none" w:sz="0" w:space="0" w:color="auto"/>
          </w:divBdr>
        </w:div>
        <w:div w:id="1804420015">
          <w:marLeft w:val="360"/>
          <w:marRight w:val="0"/>
          <w:marTop w:val="0"/>
          <w:marBottom w:val="0"/>
          <w:divBdr>
            <w:top w:val="none" w:sz="0" w:space="0" w:color="auto"/>
            <w:left w:val="none" w:sz="0" w:space="0" w:color="auto"/>
            <w:bottom w:val="none" w:sz="0" w:space="0" w:color="auto"/>
            <w:right w:val="none" w:sz="0" w:space="0" w:color="auto"/>
          </w:divBdr>
        </w:div>
      </w:divsChild>
    </w:div>
    <w:div w:id="1069034560">
      <w:bodyDiv w:val="1"/>
      <w:marLeft w:val="0"/>
      <w:marRight w:val="0"/>
      <w:marTop w:val="0"/>
      <w:marBottom w:val="0"/>
      <w:divBdr>
        <w:top w:val="none" w:sz="0" w:space="0" w:color="auto"/>
        <w:left w:val="none" w:sz="0" w:space="0" w:color="auto"/>
        <w:bottom w:val="none" w:sz="0" w:space="0" w:color="auto"/>
        <w:right w:val="none" w:sz="0" w:space="0" w:color="auto"/>
      </w:divBdr>
      <w:divsChild>
        <w:div w:id="529345981">
          <w:marLeft w:val="360"/>
          <w:marRight w:val="0"/>
          <w:marTop w:val="200"/>
          <w:marBottom w:val="0"/>
          <w:divBdr>
            <w:top w:val="none" w:sz="0" w:space="0" w:color="auto"/>
            <w:left w:val="none" w:sz="0" w:space="0" w:color="auto"/>
            <w:bottom w:val="none" w:sz="0" w:space="0" w:color="auto"/>
            <w:right w:val="none" w:sz="0" w:space="0" w:color="auto"/>
          </w:divBdr>
        </w:div>
      </w:divsChild>
    </w:div>
    <w:div w:id="1082675367">
      <w:bodyDiv w:val="1"/>
      <w:marLeft w:val="0"/>
      <w:marRight w:val="0"/>
      <w:marTop w:val="0"/>
      <w:marBottom w:val="0"/>
      <w:divBdr>
        <w:top w:val="none" w:sz="0" w:space="0" w:color="auto"/>
        <w:left w:val="none" w:sz="0" w:space="0" w:color="auto"/>
        <w:bottom w:val="none" w:sz="0" w:space="0" w:color="auto"/>
        <w:right w:val="none" w:sz="0" w:space="0" w:color="auto"/>
      </w:divBdr>
      <w:divsChild>
        <w:div w:id="719089212">
          <w:marLeft w:val="360"/>
          <w:marRight w:val="0"/>
          <w:marTop w:val="200"/>
          <w:marBottom w:val="0"/>
          <w:divBdr>
            <w:top w:val="none" w:sz="0" w:space="0" w:color="auto"/>
            <w:left w:val="none" w:sz="0" w:space="0" w:color="auto"/>
            <w:bottom w:val="none" w:sz="0" w:space="0" w:color="auto"/>
            <w:right w:val="none" w:sz="0" w:space="0" w:color="auto"/>
          </w:divBdr>
        </w:div>
        <w:div w:id="1619485801">
          <w:marLeft w:val="360"/>
          <w:marRight w:val="0"/>
          <w:marTop w:val="200"/>
          <w:marBottom w:val="0"/>
          <w:divBdr>
            <w:top w:val="none" w:sz="0" w:space="0" w:color="auto"/>
            <w:left w:val="none" w:sz="0" w:space="0" w:color="auto"/>
            <w:bottom w:val="none" w:sz="0" w:space="0" w:color="auto"/>
            <w:right w:val="none" w:sz="0" w:space="0" w:color="auto"/>
          </w:divBdr>
        </w:div>
      </w:divsChild>
    </w:div>
    <w:div w:id="1458448054">
      <w:bodyDiv w:val="1"/>
      <w:marLeft w:val="0"/>
      <w:marRight w:val="0"/>
      <w:marTop w:val="0"/>
      <w:marBottom w:val="0"/>
      <w:divBdr>
        <w:top w:val="none" w:sz="0" w:space="0" w:color="auto"/>
        <w:left w:val="none" w:sz="0" w:space="0" w:color="auto"/>
        <w:bottom w:val="none" w:sz="0" w:space="0" w:color="auto"/>
        <w:right w:val="none" w:sz="0" w:space="0" w:color="auto"/>
      </w:divBdr>
    </w:div>
    <w:div w:id="201406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667690/Social_Mobility_Action_Plan_-_for_printing.pdf" TargetMode="External"/><Relationship Id="rId13" Type="http://schemas.openxmlformats.org/officeDocument/2006/relationships/hyperlink" Target="mailto:ITT.INNOVATION@education.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initial-teacher-training-criter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ducational-excellence-everywher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social-mobility-and-opportunity-areas" TargetMode="External"/><Relationship Id="rId4" Type="http://schemas.openxmlformats.org/officeDocument/2006/relationships/settings" Target="settings.xml"/><Relationship Id="rId9" Type="http://schemas.openxmlformats.org/officeDocument/2006/relationships/hyperlink" Target="https://www.gov.uk/government/statistics/teachers-analysis-compendium-3" TargetMode="External"/><Relationship Id="rId14" Type="http://schemas.openxmlformats.org/officeDocument/2006/relationships/hyperlink" Target="mailto:ITT.INNOVATION@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38EE7-86B1-4986-A9BB-5BB986CD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1910</Words>
  <Characters>10892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Deaglan</dc:creator>
  <cp:keywords/>
  <dc:description/>
  <cp:lastModifiedBy>LLOYD, Deaglan</cp:lastModifiedBy>
  <cp:revision>6</cp:revision>
  <cp:lastPrinted>2018-03-13T11:35:00Z</cp:lastPrinted>
  <dcterms:created xsi:type="dcterms:W3CDTF">2018-03-22T11:56:00Z</dcterms:created>
  <dcterms:modified xsi:type="dcterms:W3CDTF">2018-03-23T13:20:00Z</dcterms:modified>
</cp:coreProperties>
</file>