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tc>
          <w:tcPr>
            <w:tcW w:w="5070" w:type="dxa"/>
          </w:tcPr>
          <w:p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rsidR="00B43E25" w:rsidRDefault="00B43E25" w:rsidP="00264A9F">
            <w:pPr>
              <w:jc w:val="right"/>
            </w:pPr>
          </w:p>
        </w:tc>
      </w:tr>
    </w:tbl>
    <w:p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rsidR="00A72D82" w:rsidRDefault="00A72D82" w:rsidP="00A72D82">
      <w:pPr>
        <w:rPr>
          <w:highlight w:val="green"/>
        </w:rPr>
      </w:pPr>
    </w:p>
    <w:p w:rsidR="00EA403A" w:rsidRDefault="00EA403A" w:rsidP="00EA403A">
      <w:pPr>
        <w:jc w:val="center"/>
        <w:rPr>
          <w:rFonts w:cs="Arial"/>
          <w:b/>
          <w:sz w:val="42"/>
          <w:szCs w:val="42"/>
        </w:rPr>
      </w:pPr>
      <w:bookmarkStart w:id="3" w:name="_Toc289265000"/>
    </w:p>
    <w:p w:rsidR="003947D7" w:rsidRDefault="003947D7" w:rsidP="00EA403A">
      <w:pPr>
        <w:jc w:val="center"/>
        <w:rPr>
          <w:rFonts w:cs="Arial"/>
          <w:b/>
          <w:sz w:val="42"/>
          <w:szCs w:val="42"/>
        </w:rPr>
      </w:pPr>
    </w:p>
    <w:bookmarkEnd w:id="3"/>
    <w:p w:rsidR="005F5765" w:rsidRPr="005F5765" w:rsidRDefault="005F5765" w:rsidP="005F5765">
      <w:pPr>
        <w:widowControl w:val="0"/>
        <w:suppressAutoHyphens w:val="0"/>
        <w:jc w:val="center"/>
        <w:rPr>
          <w:rFonts w:ascii="Arial Black" w:eastAsia="Times" w:hAnsi="Arial Black" w:cs="Arial"/>
          <w:b/>
          <w:sz w:val="40"/>
          <w:szCs w:val="40"/>
          <w:lang w:eastAsia="en-US"/>
        </w:rPr>
      </w:pPr>
      <w:r w:rsidRPr="005F5765">
        <w:rPr>
          <w:rFonts w:ascii="Arial Black" w:eastAsia="Times" w:hAnsi="Arial Black" w:cs="Arial"/>
          <w:b/>
          <w:sz w:val="40"/>
          <w:szCs w:val="40"/>
          <w:lang w:eastAsia="en-US"/>
        </w:rPr>
        <w:t>GULLY CLEANSING CONTRACT</w:t>
      </w:r>
    </w:p>
    <w:p w:rsidR="005F5765" w:rsidRPr="005F5765" w:rsidRDefault="005F5765" w:rsidP="005F5765">
      <w:pPr>
        <w:widowControl w:val="0"/>
        <w:suppressAutoHyphens w:val="0"/>
        <w:jc w:val="center"/>
        <w:rPr>
          <w:rFonts w:ascii="Arial Black" w:eastAsia="Times" w:hAnsi="Arial Black" w:cs="Arial"/>
          <w:b/>
          <w:sz w:val="40"/>
          <w:szCs w:val="40"/>
          <w:lang w:eastAsia="en-US"/>
        </w:rPr>
      </w:pPr>
      <w:bookmarkStart w:id="4" w:name="OLE_LINK1"/>
      <w:bookmarkStart w:id="5" w:name="OLE_LINK2"/>
      <w:r w:rsidRPr="005F5765">
        <w:rPr>
          <w:rFonts w:ascii="Arial Black" w:eastAsia="Times" w:hAnsi="Arial Black" w:cs="Arial"/>
          <w:b/>
          <w:sz w:val="40"/>
          <w:szCs w:val="40"/>
          <w:lang w:eastAsia="en-US"/>
        </w:rPr>
        <w:t>2017-2019</w:t>
      </w:r>
    </w:p>
    <w:bookmarkEnd w:id="4"/>
    <w:bookmarkEnd w:id="5"/>
    <w:p w:rsidR="005F5765" w:rsidRPr="005F5765" w:rsidRDefault="005F5765" w:rsidP="005F5765">
      <w:pPr>
        <w:widowControl w:val="0"/>
        <w:suppressAutoHyphens w:val="0"/>
        <w:jc w:val="center"/>
        <w:rPr>
          <w:rFonts w:eastAsia="Times" w:cs="Arial"/>
          <w:lang w:eastAsia="en-US"/>
        </w:rPr>
      </w:pPr>
    </w:p>
    <w:p w:rsidR="005F5765" w:rsidRPr="005F5765" w:rsidRDefault="005F5765" w:rsidP="005F5765">
      <w:pPr>
        <w:widowControl w:val="0"/>
        <w:suppressAutoHyphens w:val="0"/>
        <w:jc w:val="center"/>
        <w:rPr>
          <w:rFonts w:eastAsia="Times" w:cs="Arial"/>
          <w:lang w:eastAsia="en-US"/>
        </w:rPr>
      </w:pPr>
    </w:p>
    <w:p w:rsidR="005F5765" w:rsidRPr="005F5765" w:rsidRDefault="005F5765" w:rsidP="005F5765">
      <w:pPr>
        <w:widowControl w:val="0"/>
        <w:suppressAutoHyphens w:val="0"/>
        <w:jc w:val="center"/>
        <w:rPr>
          <w:rFonts w:eastAsia="Times" w:cs="Arial"/>
          <w:lang w:eastAsia="en-US"/>
        </w:rPr>
      </w:pPr>
    </w:p>
    <w:p w:rsidR="005F5765" w:rsidRPr="005F5765" w:rsidRDefault="005F5765" w:rsidP="005F5765">
      <w:pPr>
        <w:suppressAutoHyphens w:val="0"/>
        <w:jc w:val="center"/>
        <w:rPr>
          <w:rFonts w:eastAsia="Times" w:cs="Arial"/>
          <w:b/>
          <w:bCs/>
          <w:caps/>
          <w:sz w:val="36"/>
          <w:szCs w:val="36"/>
          <w:lang w:eastAsia="en-US"/>
        </w:rPr>
      </w:pPr>
      <w:r w:rsidRPr="005F5765">
        <w:rPr>
          <w:rFonts w:eastAsia="Times" w:cs="Arial"/>
          <w:b/>
          <w:bCs/>
          <w:caps/>
          <w:sz w:val="36"/>
          <w:szCs w:val="36"/>
          <w:lang w:eastAsia="en-US"/>
        </w:rPr>
        <w:t>SCHEDULE 1</w:t>
      </w:r>
    </w:p>
    <w:p w:rsidR="005F5765" w:rsidRDefault="005F5765" w:rsidP="005F5765">
      <w:pPr>
        <w:suppressAutoHyphens w:val="0"/>
        <w:jc w:val="center"/>
        <w:rPr>
          <w:rFonts w:eastAsia="Times" w:cs="Arial"/>
          <w:sz w:val="32"/>
          <w:szCs w:val="32"/>
          <w:u w:val="single"/>
          <w:lang w:eastAsia="en-US"/>
        </w:rPr>
      </w:pPr>
    </w:p>
    <w:p w:rsidR="005F5765" w:rsidRDefault="005F5765" w:rsidP="005F5765">
      <w:pPr>
        <w:suppressAutoHyphens w:val="0"/>
        <w:jc w:val="center"/>
        <w:rPr>
          <w:rFonts w:eastAsia="Times" w:cs="Arial"/>
          <w:sz w:val="32"/>
          <w:szCs w:val="32"/>
          <w:u w:val="single"/>
          <w:lang w:eastAsia="en-US"/>
        </w:rPr>
      </w:pPr>
    </w:p>
    <w:p w:rsidR="005F5765" w:rsidRDefault="005F5765" w:rsidP="005F5765">
      <w:pPr>
        <w:suppressAutoHyphens w:val="0"/>
        <w:jc w:val="center"/>
        <w:rPr>
          <w:rFonts w:eastAsia="Times" w:cs="Arial"/>
          <w:sz w:val="32"/>
          <w:szCs w:val="32"/>
          <w:u w:val="single"/>
          <w:lang w:eastAsia="en-US"/>
        </w:rPr>
      </w:pPr>
    </w:p>
    <w:p w:rsidR="005F5765" w:rsidRPr="005F5765" w:rsidRDefault="005F5765" w:rsidP="005F5765">
      <w:pPr>
        <w:suppressAutoHyphens w:val="0"/>
        <w:jc w:val="center"/>
        <w:rPr>
          <w:rFonts w:eastAsia="Times" w:cs="Arial"/>
          <w:sz w:val="32"/>
          <w:szCs w:val="32"/>
          <w:u w:val="single"/>
          <w:lang w:eastAsia="en-US"/>
        </w:rPr>
      </w:pPr>
    </w:p>
    <w:p w:rsidR="005F5765" w:rsidRPr="005F5765" w:rsidRDefault="005F5765" w:rsidP="005F5765">
      <w:pPr>
        <w:suppressAutoHyphens w:val="0"/>
        <w:jc w:val="center"/>
        <w:rPr>
          <w:rFonts w:eastAsia="Times" w:cs="Arial"/>
          <w:sz w:val="32"/>
          <w:szCs w:val="32"/>
          <w:u w:val="single"/>
          <w:lang w:eastAsia="en-US"/>
        </w:rPr>
      </w:pPr>
    </w:p>
    <w:p w:rsidR="005F5765" w:rsidRPr="005F5765" w:rsidRDefault="005F5765" w:rsidP="005F5765">
      <w:pPr>
        <w:suppressAutoHyphens w:val="0"/>
        <w:jc w:val="center"/>
        <w:rPr>
          <w:rFonts w:ascii="Arial Black" w:eastAsia="Times" w:hAnsi="Arial Black" w:cs="Arial"/>
          <w:b/>
          <w:bCs/>
          <w:caps/>
          <w:sz w:val="40"/>
          <w:szCs w:val="40"/>
          <w:lang w:eastAsia="en-US"/>
        </w:rPr>
      </w:pPr>
      <w:r w:rsidRPr="005F5765">
        <w:rPr>
          <w:rFonts w:ascii="Arial Black" w:eastAsia="Times" w:hAnsi="Arial Black" w:cs="Arial"/>
          <w:b/>
          <w:bCs/>
          <w:caps/>
          <w:sz w:val="40"/>
          <w:szCs w:val="40"/>
          <w:lang w:eastAsia="en-US"/>
        </w:rPr>
        <w:t>INVITATION TO TENDER</w:t>
      </w:r>
    </w:p>
    <w:p w:rsidR="00186CDE" w:rsidRDefault="00186CDE" w:rsidP="00CE7087">
      <w:pPr>
        <w:pStyle w:val="TOC1"/>
        <w:ind w:left="540" w:firstLine="720"/>
      </w:pPr>
    </w:p>
    <w:p w:rsidR="00F60D44" w:rsidRPr="00F60D44" w:rsidRDefault="00F60D44" w:rsidP="00F60D44"/>
    <w:p w:rsidR="00186CDE" w:rsidRPr="00186CDE" w:rsidRDefault="00186CDE" w:rsidP="00186CDE"/>
    <w:p w:rsidR="00186CDE" w:rsidRPr="00186CDE" w:rsidRDefault="00186CDE" w:rsidP="00186CDE"/>
    <w:p w:rsidR="00186CDE" w:rsidRDefault="00186CDE" w:rsidP="00186CDE"/>
    <w:p w:rsidR="00856AD5" w:rsidRDefault="00856AD5" w:rsidP="00186CDE"/>
    <w:p w:rsidR="008F27C3" w:rsidRPr="00186CDE" w:rsidRDefault="008F27C3" w:rsidP="00186CDE"/>
    <w:p w:rsidR="00186CDE" w:rsidRPr="00186CDE" w:rsidRDefault="00186CDE" w:rsidP="00186CDE"/>
    <w:p w:rsidR="00186CDE" w:rsidRPr="00EA5065" w:rsidRDefault="00186CDE" w:rsidP="00186CDE">
      <w:pPr>
        <w:pStyle w:val="TOC1"/>
      </w:pPr>
      <w:r w:rsidRPr="00704F55">
        <w:t xml:space="preserve">Date of </w:t>
      </w:r>
      <w:r w:rsidRPr="00EA5065">
        <w:t>Issue</w:t>
      </w:r>
      <w:r w:rsidR="006A72DD" w:rsidRPr="00EA5065">
        <w:t xml:space="preserve">: </w:t>
      </w:r>
      <w:r w:rsidR="00EA5065" w:rsidRPr="00EA5065">
        <w:t>13</w:t>
      </w:r>
      <w:r w:rsidR="00EA5065" w:rsidRPr="00EA5065">
        <w:rPr>
          <w:vertAlign w:val="superscript"/>
        </w:rPr>
        <w:t>th</w:t>
      </w:r>
      <w:r w:rsidR="00EA5065" w:rsidRPr="00EA5065">
        <w:t xml:space="preserve"> March 2017</w:t>
      </w:r>
    </w:p>
    <w:p w:rsidR="00186CDE" w:rsidRDefault="00186CDE" w:rsidP="00CE7087">
      <w:pPr>
        <w:pStyle w:val="TOC1"/>
        <w:ind w:left="540" w:firstLine="720"/>
      </w:pPr>
    </w:p>
    <w:p w:rsidR="0089615D" w:rsidRPr="00516FCE" w:rsidRDefault="003B4104" w:rsidP="00C23CB6">
      <w:pPr>
        <w:pStyle w:val="TOC1"/>
        <w:tabs>
          <w:tab w:val="clear" w:pos="9072"/>
          <w:tab w:val="right" w:pos="9781"/>
        </w:tabs>
        <w:ind w:left="56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rsidR="005827A7" w:rsidRDefault="003C0D5B"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76637788" w:history="1">
        <w:r w:rsidR="005827A7" w:rsidRPr="00C068F6">
          <w:rPr>
            <w:rStyle w:val="Hyperlink"/>
            <w:noProof/>
          </w:rPr>
          <w:t>1.</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Interpretation</w:t>
        </w:r>
        <w:r w:rsidR="005827A7">
          <w:rPr>
            <w:noProof/>
            <w:webHidden/>
          </w:rPr>
          <w:tab/>
        </w:r>
        <w:r w:rsidR="005827A7">
          <w:rPr>
            <w:noProof/>
            <w:webHidden/>
          </w:rPr>
          <w:fldChar w:fldCharType="begin"/>
        </w:r>
        <w:r w:rsidR="005827A7">
          <w:rPr>
            <w:noProof/>
            <w:webHidden/>
          </w:rPr>
          <w:instrText xml:space="preserve"> PAGEREF _Toc476637788 \h </w:instrText>
        </w:r>
        <w:r w:rsidR="005827A7">
          <w:rPr>
            <w:noProof/>
            <w:webHidden/>
          </w:rPr>
        </w:r>
        <w:r w:rsidR="005827A7">
          <w:rPr>
            <w:noProof/>
            <w:webHidden/>
          </w:rPr>
          <w:fldChar w:fldCharType="separate"/>
        </w:r>
        <w:r w:rsidR="005827A7">
          <w:rPr>
            <w:noProof/>
            <w:webHidden/>
          </w:rPr>
          <w:t>4</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89" w:history="1">
        <w:r w:rsidR="005827A7" w:rsidRPr="00C068F6">
          <w:rPr>
            <w:rStyle w:val="Hyperlink"/>
            <w:noProof/>
          </w:rPr>
          <w:t>2.</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Introduction</w:t>
        </w:r>
        <w:r w:rsidR="005827A7">
          <w:rPr>
            <w:noProof/>
            <w:webHidden/>
          </w:rPr>
          <w:tab/>
        </w:r>
        <w:r w:rsidR="005827A7">
          <w:rPr>
            <w:noProof/>
            <w:webHidden/>
          </w:rPr>
          <w:fldChar w:fldCharType="begin"/>
        </w:r>
        <w:r w:rsidR="005827A7">
          <w:rPr>
            <w:noProof/>
            <w:webHidden/>
          </w:rPr>
          <w:instrText xml:space="preserve"> PAGEREF _Toc476637789 \h </w:instrText>
        </w:r>
        <w:r w:rsidR="005827A7">
          <w:rPr>
            <w:noProof/>
            <w:webHidden/>
          </w:rPr>
        </w:r>
        <w:r w:rsidR="005827A7">
          <w:rPr>
            <w:noProof/>
            <w:webHidden/>
          </w:rPr>
          <w:fldChar w:fldCharType="separate"/>
        </w:r>
        <w:r w:rsidR="005827A7">
          <w:rPr>
            <w:noProof/>
            <w:webHidden/>
          </w:rPr>
          <w:t>4</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0" w:history="1">
        <w:r w:rsidR="005827A7" w:rsidRPr="00C068F6">
          <w:rPr>
            <w:rStyle w:val="Hyperlink"/>
            <w:noProof/>
          </w:rPr>
          <w:t>3.</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Description of Services Required</w:t>
        </w:r>
        <w:r w:rsidR="005827A7">
          <w:rPr>
            <w:noProof/>
            <w:webHidden/>
          </w:rPr>
          <w:tab/>
        </w:r>
        <w:r w:rsidR="005827A7">
          <w:rPr>
            <w:noProof/>
            <w:webHidden/>
          </w:rPr>
          <w:fldChar w:fldCharType="begin"/>
        </w:r>
        <w:r w:rsidR="005827A7">
          <w:rPr>
            <w:noProof/>
            <w:webHidden/>
          </w:rPr>
          <w:instrText xml:space="preserve"> PAGEREF _Toc476637790 \h </w:instrText>
        </w:r>
        <w:r w:rsidR="005827A7">
          <w:rPr>
            <w:noProof/>
            <w:webHidden/>
          </w:rPr>
        </w:r>
        <w:r w:rsidR="005827A7">
          <w:rPr>
            <w:noProof/>
            <w:webHidden/>
          </w:rPr>
          <w:fldChar w:fldCharType="separate"/>
        </w:r>
        <w:r w:rsidR="005827A7">
          <w:rPr>
            <w:noProof/>
            <w:webHidden/>
          </w:rPr>
          <w:t>4</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1" w:history="1">
        <w:r w:rsidR="005827A7" w:rsidRPr="00C068F6">
          <w:rPr>
            <w:rStyle w:val="Hyperlink"/>
            <w:noProof/>
          </w:rPr>
          <w:t>4.</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Purpose and Scope of this ITT</w:t>
        </w:r>
        <w:r w:rsidR="005827A7">
          <w:rPr>
            <w:noProof/>
            <w:webHidden/>
          </w:rPr>
          <w:tab/>
        </w:r>
        <w:r w:rsidR="005827A7">
          <w:rPr>
            <w:noProof/>
            <w:webHidden/>
          </w:rPr>
          <w:fldChar w:fldCharType="begin"/>
        </w:r>
        <w:r w:rsidR="005827A7">
          <w:rPr>
            <w:noProof/>
            <w:webHidden/>
          </w:rPr>
          <w:instrText xml:space="preserve"> PAGEREF _Toc476637791 \h </w:instrText>
        </w:r>
        <w:r w:rsidR="005827A7">
          <w:rPr>
            <w:noProof/>
            <w:webHidden/>
          </w:rPr>
        </w:r>
        <w:r w:rsidR="005827A7">
          <w:rPr>
            <w:noProof/>
            <w:webHidden/>
          </w:rPr>
          <w:fldChar w:fldCharType="separate"/>
        </w:r>
        <w:r w:rsidR="005827A7">
          <w:rPr>
            <w:noProof/>
            <w:webHidden/>
          </w:rPr>
          <w:t>5</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2" w:history="1">
        <w:r w:rsidR="005827A7" w:rsidRPr="00C068F6">
          <w:rPr>
            <w:rStyle w:val="Hyperlink"/>
            <w:noProof/>
          </w:rPr>
          <w:t>5.</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Contract Term and Commencement</w:t>
        </w:r>
        <w:r w:rsidR="005827A7">
          <w:rPr>
            <w:noProof/>
            <w:webHidden/>
          </w:rPr>
          <w:tab/>
        </w:r>
        <w:r w:rsidR="005827A7">
          <w:rPr>
            <w:noProof/>
            <w:webHidden/>
          </w:rPr>
          <w:fldChar w:fldCharType="begin"/>
        </w:r>
        <w:r w:rsidR="005827A7">
          <w:rPr>
            <w:noProof/>
            <w:webHidden/>
          </w:rPr>
          <w:instrText xml:space="preserve"> PAGEREF _Toc476637792 \h </w:instrText>
        </w:r>
        <w:r w:rsidR="005827A7">
          <w:rPr>
            <w:noProof/>
            <w:webHidden/>
          </w:rPr>
        </w:r>
        <w:r w:rsidR="005827A7">
          <w:rPr>
            <w:noProof/>
            <w:webHidden/>
          </w:rPr>
          <w:fldChar w:fldCharType="separate"/>
        </w:r>
        <w:r w:rsidR="005827A7">
          <w:rPr>
            <w:noProof/>
            <w:webHidden/>
          </w:rPr>
          <w:t>5</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3" w:history="1">
        <w:r w:rsidR="005827A7" w:rsidRPr="00C068F6">
          <w:rPr>
            <w:rStyle w:val="Hyperlink"/>
            <w:noProof/>
          </w:rPr>
          <w:t>6.</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Questions and Clarifications</w:t>
        </w:r>
        <w:r w:rsidR="005827A7">
          <w:rPr>
            <w:noProof/>
            <w:webHidden/>
          </w:rPr>
          <w:tab/>
        </w:r>
        <w:r w:rsidR="005827A7">
          <w:rPr>
            <w:noProof/>
            <w:webHidden/>
          </w:rPr>
          <w:fldChar w:fldCharType="begin"/>
        </w:r>
        <w:r w:rsidR="005827A7">
          <w:rPr>
            <w:noProof/>
            <w:webHidden/>
          </w:rPr>
          <w:instrText xml:space="preserve"> PAGEREF _Toc476637793 \h </w:instrText>
        </w:r>
        <w:r w:rsidR="005827A7">
          <w:rPr>
            <w:noProof/>
            <w:webHidden/>
          </w:rPr>
        </w:r>
        <w:r w:rsidR="005827A7">
          <w:rPr>
            <w:noProof/>
            <w:webHidden/>
          </w:rPr>
          <w:fldChar w:fldCharType="separate"/>
        </w:r>
        <w:r w:rsidR="005827A7">
          <w:rPr>
            <w:noProof/>
            <w:webHidden/>
          </w:rPr>
          <w:t>5</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4" w:history="1">
        <w:r w:rsidR="005827A7" w:rsidRPr="00C068F6">
          <w:rPr>
            <w:rStyle w:val="Hyperlink"/>
            <w:noProof/>
          </w:rPr>
          <w:t>7.</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Submission of Tenders</w:t>
        </w:r>
        <w:r w:rsidR="005827A7">
          <w:rPr>
            <w:noProof/>
            <w:webHidden/>
          </w:rPr>
          <w:tab/>
        </w:r>
        <w:r w:rsidR="005827A7">
          <w:rPr>
            <w:noProof/>
            <w:webHidden/>
          </w:rPr>
          <w:fldChar w:fldCharType="begin"/>
        </w:r>
        <w:r w:rsidR="005827A7">
          <w:rPr>
            <w:noProof/>
            <w:webHidden/>
          </w:rPr>
          <w:instrText xml:space="preserve"> PAGEREF _Toc476637794 \h </w:instrText>
        </w:r>
        <w:r w:rsidR="005827A7">
          <w:rPr>
            <w:noProof/>
            <w:webHidden/>
          </w:rPr>
        </w:r>
        <w:r w:rsidR="005827A7">
          <w:rPr>
            <w:noProof/>
            <w:webHidden/>
          </w:rPr>
          <w:fldChar w:fldCharType="separate"/>
        </w:r>
        <w:r w:rsidR="005827A7">
          <w:rPr>
            <w:noProof/>
            <w:webHidden/>
          </w:rPr>
          <w:t>5</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5" w:history="1">
        <w:r w:rsidR="005827A7" w:rsidRPr="00C068F6">
          <w:rPr>
            <w:rStyle w:val="Hyperlink"/>
            <w:noProof/>
            <w:lang w:eastAsia="en-GB"/>
          </w:rPr>
          <w:t>8.</w:t>
        </w:r>
        <w:r w:rsidR="005827A7">
          <w:rPr>
            <w:rFonts w:asciiTheme="minorHAnsi" w:eastAsiaTheme="minorEastAsia" w:hAnsiTheme="minorHAnsi" w:cstheme="minorBidi"/>
            <w:b w:val="0"/>
            <w:noProof/>
            <w:sz w:val="22"/>
            <w:szCs w:val="22"/>
            <w:lang w:eastAsia="en-GB"/>
          </w:rPr>
          <w:tab/>
        </w:r>
        <w:r w:rsidR="005827A7" w:rsidRPr="00C068F6">
          <w:rPr>
            <w:rStyle w:val="Hyperlink"/>
            <w:noProof/>
            <w:lang w:eastAsia="en-GB"/>
          </w:rPr>
          <w:t>Tender Requirements</w:t>
        </w:r>
        <w:r w:rsidR="005827A7">
          <w:rPr>
            <w:noProof/>
            <w:webHidden/>
          </w:rPr>
          <w:tab/>
        </w:r>
        <w:r w:rsidR="005827A7">
          <w:rPr>
            <w:noProof/>
            <w:webHidden/>
          </w:rPr>
          <w:fldChar w:fldCharType="begin"/>
        </w:r>
        <w:r w:rsidR="005827A7">
          <w:rPr>
            <w:noProof/>
            <w:webHidden/>
          </w:rPr>
          <w:instrText xml:space="preserve"> PAGEREF _Toc476637795 \h </w:instrText>
        </w:r>
        <w:r w:rsidR="005827A7">
          <w:rPr>
            <w:noProof/>
            <w:webHidden/>
          </w:rPr>
        </w:r>
        <w:r w:rsidR="005827A7">
          <w:rPr>
            <w:noProof/>
            <w:webHidden/>
          </w:rPr>
          <w:fldChar w:fldCharType="separate"/>
        </w:r>
        <w:r w:rsidR="005827A7">
          <w:rPr>
            <w:noProof/>
            <w:webHidden/>
          </w:rPr>
          <w:t>6</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6" w:history="1">
        <w:r w:rsidR="005827A7" w:rsidRPr="00C068F6">
          <w:rPr>
            <w:rStyle w:val="Hyperlink"/>
            <w:noProof/>
          </w:rPr>
          <w:t>9.</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Evaluation of Tenders</w:t>
        </w:r>
        <w:r w:rsidR="005827A7">
          <w:rPr>
            <w:noProof/>
            <w:webHidden/>
          </w:rPr>
          <w:tab/>
        </w:r>
        <w:r w:rsidR="005827A7">
          <w:rPr>
            <w:noProof/>
            <w:webHidden/>
          </w:rPr>
          <w:fldChar w:fldCharType="begin"/>
        </w:r>
        <w:r w:rsidR="005827A7">
          <w:rPr>
            <w:noProof/>
            <w:webHidden/>
          </w:rPr>
          <w:instrText xml:space="preserve"> PAGEREF _Toc476637796 \h </w:instrText>
        </w:r>
        <w:r w:rsidR="005827A7">
          <w:rPr>
            <w:noProof/>
            <w:webHidden/>
          </w:rPr>
        </w:r>
        <w:r w:rsidR="005827A7">
          <w:rPr>
            <w:noProof/>
            <w:webHidden/>
          </w:rPr>
          <w:fldChar w:fldCharType="separate"/>
        </w:r>
        <w:r w:rsidR="005827A7">
          <w:rPr>
            <w:noProof/>
            <w:webHidden/>
          </w:rPr>
          <w:t>8</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7" w:history="1">
        <w:r w:rsidR="005827A7" w:rsidRPr="00C068F6">
          <w:rPr>
            <w:rStyle w:val="Hyperlink"/>
            <w:noProof/>
          </w:rPr>
          <w:t>10.</w:t>
        </w:r>
        <w:r w:rsidR="005827A7">
          <w:rPr>
            <w:rFonts w:asciiTheme="minorHAnsi" w:eastAsiaTheme="minorEastAsia" w:hAnsiTheme="minorHAnsi" w:cstheme="minorBidi"/>
            <w:b w:val="0"/>
            <w:noProof/>
            <w:sz w:val="22"/>
            <w:szCs w:val="22"/>
            <w:lang w:eastAsia="en-GB"/>
          </w:rPr>
          <w:tab/>
        </w:r>
        <w:r w:rsidR="005827A7" w:rsidRPr="00C068F6">
          <w:rPr>
            <w:rStyle w:val="Hyperlink"/>
            <w:noProof/>
          </w:rPr>
          <w:t>Contract Award</w:t>
        </w:r>
        <w:r w:rsidR="005827A7">
          <w:rPr>
            <w:noProof/>
            <w:webHidden/>
          </w:rPr>
          <w:tab/>
        </w:r>
        <w:r w:rsidR="005827A7">
          <w:rPr>
            <w:noProof/>
            <w:webHidden/>
          </w:rPr>
          <w:fldChar w:fldCharType="begin"/>
        </w:r>
        <w:r w:rsidR="005827A7">
          <w:rPr>
            <w:noProof/>
            <w:webHidden/>
          </w:rPr>
          <w:instrText xml:space="preserve"> PAGEREF _Toc476637797 \h </w:instrText>
        </w:r>
        <w:r w:rsidR="005827A7">
          <w:rPr>
            <w:noProof/>
            <w:webHidden/>
          </w:rPr>
        </w:r>
        <w:r w:rsidR="005827A7">
          <w:rPr>
            <w:noProof/>
            <w:webHidden/>
          </w:rPr>
          <w:fldChar w:fldCharType="separate"/>
        </w:r>
        <w:r w:rsidR="005827A7">
          <w:rPr>
            <w:noProof/>
            <w:webHidden/>
          </w:rPr>
          <w:t>10</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8" w:history="1">
        <w:r w:rsidR="005827A7" w:rsidRPr="00C068F6">
          <w:rPr>
            <w:rStyle w:val="Hyperlink"/>
            <w:noProof/>
            <w:lang w:eastAsia="en-GB"/>
          </w:rPr>
          <w:t>11.</w:t>
        </w:r>
        <w:r w:rsidR="005827A7">
          <w:rPr>
            <w:rFonts w:asciiTheme="minorHAnsi" w:eastAsiaTheme="minorEastAsia" w:hAnsiTheme="minorHAnsi" w:cstheme="minorBidi"/>
            <w:b w:val="0"/>
            <w:noProof/>
            <w:sz w:val="22"/>
            <w:szCs w:val="22"/>
            <w:lang w:eastAsia="en-GB"/>
          </w:rPr>
          <w:tab/>
        </w:r>
        <w:r w:rsidR="005827A7" w:rsidRPr="00C068F6">
          <w:rPr>
            <w:rStyle w:val="Hyperlink"/>
            <w:noProof/>
            <w:lang w:eastAsia="en-GB"/>
          </w:rPr>
          <w:t>Indicative Timetable and the Procurement ProcesS</w:t>
        </w:r>
        <w:r w:rsidR="005827A7">
          <w:rPr>
            <w:noProof/>
            <w:webHidden/>
          </w:rPr>
          <w:tab/>
        </w:r>
        <w:r w:rsidR="005827A7">
          <w:rPr>
            <w:noProof/>
            <w:webHidden/>
          </w:rPr>
          <w:fldChar w:fldCharType="begin"/>
        </w:r>
        <w:r w:rsidR="005827A7">
          <w:rPr>
            <w:noProof/>
            <w:webHidden/>
          </w:rPr>
          <w:instrText xml:space="preserve"> PAGEREF _Toc476637798 \h </w:instrText>
        </w:r>
        <w:r w:rsidR="005827A7">
          <w:rPr>
            <w:noProof/>
            <w:webHidden/>
          </w:rPr>
        </w:r>
        <w:r w:rsidR="005827A7">
          <w:rPr>
            <w:noProof/>
            <w:webHidden/>
          </w:rPr>
          <w:fldChar w:fldCharType="separate"/>
        </w:r>
        <w:r w:rsidR="005827A7">
          <w:rPr>
            <w:noProof/>
            <w:webHidden/>
          </w:rPr>
          <w:t>11</w:t>
        </w:r>
        <w:r w:rsidR="005827A7">
          <w:rPr>
            <w:noProof/>
            <w:webHidden/>
          </w:rPr>
          <w:fldChar w:fldCharType="end"/>
        </w:r>
      </w:hyperlink>
    </w:p>
    <w:p w:rsidR="005827A7" w:rsidRDefault="00EA5065" w:rsidP="005827A7">
      <w:pPr>
        <w:pStyle w:val="TOC1"/>
        <w:tabs>
          <w:tab w:val="clear" w:pos="9072"/>
          <w:tab w:val="left" w:pos="567"/>
          <w:tab w:val="right" w:pos="9781"/>
        </w:tabs>
        <w:rPr>
          <w:rFonts w:asciiTheme="minorHAnsi" w:eastAsiaTheme="minorEastAsia" w:hAnsiTheme="minorHAnsi" w:cstheme="minorBidi"/>
          <w:b w:val="0"/>
          <w:noProof/>
          <w:sz w:val="22"/>
          <w:szCs w:val="22"/>
          <w:lang w:eastAsia="en-GB"/>
        </w:rPr>
      </w:pPr>
      <w:hyperlink w:anchor="_Toc476637799" w:history="1">
        <w:r w:rsidR="005827A7" w:rsidRPr="00C068F6">
          <w:rPr>
            <w:rStyle w:val="Hyperlink"/>
            <w:bCs/>
            <w:iCs/>
            <w:noProof/>
            <w:lang w:eastAsia="en-GB"/>
          </w:rPr>
          <w:t>12.</w:t>
        </w:r>
        <w:r w:rsidR="005827A7">
          <w:rPr>
            <w:rFonts w:asciiTheme="minorHAnsi" w:eastAsiaTheme="minorEastAsia" w:hAnsiTheme="minorHAnsi" w:cstheme="minorBidi"/>
            <w:b w:val="0"/>
            <w:noProof/>
            <w:sz w:val="22"/>
            <w:szCs w:val="22"/>
            <w:lang w:eastAsia="en-GB"/>
          </w:rPr>
          <w:tab/>
        </w:r>
        <w:r w:rsidR="005827A7" w:rsidRPr="00C068F6">
          <w:rPr>
            <w:rStyle w:val="Hyperlink"/>
            <w:noProof/>
            <w:lang w:eastAsia="en-GB"/>
          </w:rPr>
          <w:t>Contractual Requirement</w:t>
        </w:r>
        <w:r w:rsidR="005827A7">
          <w:rPr>
            <w:noProof/>
            <w:webHidden/>
          </w:rPr>
          <w:tab/>
        </w:r>
        <w:r w:rsidR="005827A7">
          <w:rPr>
            <w:noProof/>
            <w:webHidden/>
          </w:rPr>
          <w:fldChar w:fldCharType="begin"/>
        </w:r>
        <w:r w:rsidR="005827A7">
          <w:rPr>
            <w:noProof/>
            <w:webHidden/>
          </w:rPr>
          <w:instrText xml:space="preserve"> PAGEREF _Toc476637799 \h </w:instrText>
        </w:r>
        <w:r w:rsidR="005827A7">
          <w:rPr>
            <w:noProof/>
            <w:webHidden/>
          </w:rPr>
        </w:r>
        <w:r w:rsidR="005827A7">
          <w:rPr>
            <w:noProof/>
            <w:webHidden/>
          </w:rPr>
          <w:fldChar w:fldCharType="separate"/>
        </w:r>
        <w:r w:rsidR="005827A7">
          <w:rPr>
            <w:noProof/>
            <w:webHidden/>
          </w:rPr>
          <w:t>11</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0" w:history="1">
        <w:r w:rsidR="005827A7" w:rsidRPr="00C068F6">
          <w:rPr>
            <w:rStyle w:val="Hyperlink"/>
            <w:noProof/>
            <w:kern w:val="1"/>
            <w:lang w:val="en-US"/>
          </w:rPr>
          <w:t>ANNEX A: ORGANISATION IDENTITY</w:t>
        </w:r>
        <w:r w:rsidR="005827A7">
          <w:rPr>
            <w:noProof/>
            <w:webHidden/>
          </w:rPr>
          <w:tab/>
        </w:r>
        <w:r w:rsidR="005827A7">
          <w:rPr>
            <w:noProof/>
            <w:webHidden/>
          </w:rPr>
          <w:fldChar w:fldCharType="begin"/>
        </w:r>
        <w:r w:rsidR="005827A7">
          <w:rPr>
            <w:noProof/>
            <w:webHidden/>
          </w:rPr>
          <w:instrText xml:space="preserve"> PAGEREF _Toc476637800 \h </w:instrText>
        </w:r>
        <w:r w:rsidR="005827A7">
          <w:rPr>
            <w:noProof/>
            <w:webHidden/>
          </w:rPr>
        </w:r>
        <w:r w:rsidR="005827A7">
          <w:rPr>
            <w:noProof/>
            <w:webHidden/>
          </w:rPr>
          <w:fldChar w:fldCharType="separate"/>
        </w:r>
        <w:r w:rsidR="005827A7">
          <w:rPr>
            <w:noProof/>
            <w:webHidden/>
          </w:rPr>
          <w:t>15</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1" w:history="1">
        <w:r w:rsidR="005827A7" w:rsidRPr="00C068F6">
          <w:rPr>
            <w:rStyle w:val="Hyperlink"/>
            <w:noProof/>
            <w:kern w:val="1"/>
            <w:lang w:val="en-US"/>
          </w:rPr>
          <w:t>ANNEX B: Evaluation METHOD STATEMENTS</w:t>
        </w:r>
        <w:r w:rsidR="005827A7">
          <w:rPr>
            <w:noProof/>
            <w:webHidden/>
          </w:rPr>
          <w:tab/>
        </w:r>
        <w:r w:rsidR="005827A7">
          <w:rPr>
            <w:noProof/>
            <w:webHidden/>
          </w:rPr>
          <w:fldChar w:fldCharType="begin"/>
        </w:r>
        <w:r w:rsidR="005827A7">
          <w:rPr>
            <w:noProof/>
            <w:webHidden/>
          </w:rPr>
          <w:instrText xml:space="preserve"> PAGEREF _Toc476637801 \h </w:instrText>
        </w:r>
        <w:r w:rsidR="005827A7">
          <w:rPr>
            <w:noProof/>
            <w:webHidden/>
          </w:rPr>
        </w:r>
        <w:r w:rsidR="005827A7">
          <w:rPr>
            <w:noProof/>
            <w:webHidden/>
          </w:rPr>
          <w:fldChar w:fldCharType="separate"/>
        </w:r>
        <w:r w:rsidR="005827A7">
          <w:rPr>
            <w:noProof/>
            <w:webHidden/>
          </w:rPr>
          <w:t>16</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2" w:history="1">
        <w:r w:rsidR="005827A7" w:rsidRPr="00C068F6">
          <w:rPr>
            <w:rStyle w:val="Hyperlink"/>
            <w:noProof/>
          </w:rPr>
          <w:t>ANNEX C: NON-COLLUSIVE TENDERING CERTIFICATE</w:t>
        </w:r>
        <w:r w:rsidR="005827A7">
          <w:rPr>
            <w:noProof/>
            <w:webHidden/>
          </w:rPr>
          <w:tab/>
        </w:r>
        <w:r w:rsidR="005827A7">
          <w:rPr>
            <w:noProof/>
            <w:webHidden/>
          </w:rPr>
          <w:fldChar w:fldCharType="begin"/>
        </w:r>
        <w:r w:rsidR="005827A7">
          <w:rPr>
            <w:noProof/>
            <w:webHidden/>
          </w:rPr>
          <w:instrText xml:space="preserve"> PAGEREF _Toc476637802 \h </w:instrText>
        </w:r>
        <w:r w:rsidR="005827A7">
          <w:rPr>
            <w:noProof/>
            <w:webHidden/>
          </w:rPr>
        </w:r>
        <w:r w:rsidR="005827A7">
          <w:rPr>
            <w:noProof/>
            <w:webHidden/>
          </w:rPr>
          <w:fldChar w:fldCharType="separate"/>
        </w:r>
        <w:r w:rsidR="005827A7">
          <w:rPr>
            <w:noProof/>
            <w:webHidden/>
          </w:rPr>
          <w:t>20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3" w:history="1">
        <w:r w:rsidR="005827A7" w:rsidRPr="00C068F6">
          <w:rPr>
            <w:rStyle w:val="Hyperlink"/>
            <w:noProof/>
          </w:rPr>
          <w:t>ANNEX D: NON-CANVASSING CERTIFICATE</w:t>
        </w:r>
        <w:r w:rsidR="005827A7">
          <w:rPr>
            <w:noProof/>
            <w:webHidden/>
          </w:rPr>
          <w:tab/>
        </w:r>
        <w:r w:rsidR="005827A7">
          <w:rPr>
            <w:noProof/>
            <w:webHidden/>
          </w:rPr>
          <w:fldChar w:fldCharType="begin"/>
        </w:r>
        <w:r w:rsidR="005827A7">
          <w:rPr>
            <w:noProof/>
            <w:webHidden/>
          </w:rPr>
          <w:instrText xml:space="preserve"> PAGEREF _Toc476637803 \h </w:instrText>
        </w:r>
        <w:r w:rsidR="005827A7">
          <w:rPr>
            <w:noProof/>
            <w:webHidden/>
          </w:rPr>
        </w:r>
        <w:r w:rsidR="005827A7">
          <w:rPr>
            <w:noProof/>
            <w:webHidden/>
          </w:rPr>
          <w:fldChar w:fldCharType="separate"/>
        </w:r>
        <w:r w:rsidR="005827A7">
          <w:rPr>
            <w:noProof/>
            <w:webHidden/>
          </w:rPr>
          <w:t>21</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4" w:history="1">
        <w:r w:rsidR="005827A7" w:rsidRPr="00C068F6">
          <w:rPr>
            <w:rStyle w:val="Hyperlink"/>
            <w:noProof/>
          </w:rPr>
          <w:t>ANNEX E: BONA-FIDE TENDER CERTIFICATE</w:t>
        </w:r>
        <w:r w:rsidR="005827A7">
          <w:rPr>
            <w:noProof/>
            <w:webHidden/>
          </w:rPr>
          <w:tab/>
        </w:r>
        <w:r w:rsidR="005827A7">
          <w:rPr>
            <w:noProof/>
            <w:webHidden/>
          </w:rPr>
          <w:fldChar w:fldCharType="begin"/>
        </w:r>
        <w:r w:rsidR="005827A7">
          <w:rPr>
            <w:noProof/>
            <w:webHidden/>
          </w:rPr>
          <w:instrText xml:space="preserve"> PAGEREF _Toc476637804 \h </w:instrText>
        </w:r>
        <w:r w:rsidR="005827A7">
          <w:rPr>
            <w:noProof/>
            <w:webHidden/>
          </w:rPr>
        </w:r>
        <w:r w:rsidR="005827A7">
          <w:rPr>
            <w:noProof/>
            <w:webHidden/>
          </w:rPr>
          <w:fldChar w:fldCharType="separate"/>
        </w:r>
        <w:r w:rsidR="005827A7">
          <w:rPr>
            <w:noProof/>
            <w:webHidden/>
          </w:rPr>
          <w:t>22</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5" w:history="1">
        <w:r w:rsidR="005827A7" w:rsidRPr="00C068F6">
          <w:rPr>
            <w:rStyle w:val="Hyperlink"/>
            <w:noProof/>
          </w:rPr>
          <w:t>ANNEX F: FREEDOM OF INFORMATION AND TRANSPARENCY</w:t>
        </w:r>
        <w:r w:rsidR="005827A7">
          <w:rPr>
            <w:noProof/>
            <w:webHidden/>
          </w:rPr>
          <w:tab/>
        </w:r>
        <w:r w:rsidR="005827A7">
          <w:rPr>
            <w:noProof/>
            <w:webHidden/>
          </w:rPr>
          <w:fldChar w:fldCharType="begin"/>
        </w:r>
        <w:r w:rsidR="005827A7">
          <w:rPr>
            <w:noProof/>
            <w:webHidden/>
          </w:rPr>
          <w:instrText xml:space="preserve"> PAGEREF _Toc476637805 \h </w:instrText>
        </w:r>
        <w:r w:rsidR="005827A7">
          <w:rPr>
            <w:noProof/>
            <w:webHidden/>
          </w:rPr>
        </w:r>
        <w:r w:rsidR="005827A7">
          <w:rPr>
            <w:noProof/>
            <w:webHidden/>
          </w:rPr>
          <w:fldChar w:fldCharType="separate"/>
        </w:r>
        <w:r w:rsidR="005827A7">
          <w:rPr>
            <w:noProof/>
            <w:webHidden/>
          </w:rPr>
          <w:t>24</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6" w:history="1">
        <w:r w:rsidR="005827A7" w:rsidRPr="00C068F6">
          <w:rPr>
            <w:rStyle w:val="Hyperlink"/>
            <w:noProof/>
          </w:rPr>
          <w:t>ANNEX G: FORM OF TENDER</w:t>
        </w:r>
        <w:r w:rsidR="005827A7">
          <w:rPr>
            <w:noProof/>
            <w:webHidden/>
          </w:rPr>
          <w:tab/>
        </w:r>
        <w:r w:rsidR="005827A7">
          <w:rPr>
            <w:noProof/>
            <w:webHidden/>
          </w:rPr>
          <w:fldChar w:fldCharType="begin"/>
        </w:r>
        <w:r w:rsidR="005827A7">
          <w:rPr>
            <w:noProof/>
            <w:webHidden/>
          </w:rPr>
          <w:instrText xml:space="preserve"> PAGEREF _Toc476637806 \h </w:instrText>
        </w:r>
        <w:r w:rsidR="005827A7">
          <w:rPr>
            <w:noProof/>
            <w:webHidden/>
          </w:rPr>
        </w:r>
        <w:r w:rsidR="005827A7">
          <w:rPr>
            <w:noProof/>
            <w:webHidden/>
          </w:rPr>
          <w:fldChar w:fldCharType="separate"/>
        </w:r>
        <w:r w:rsidR="005827A7">
          <w:rPr>
            <w:noProof/>
            <w:webHidden/>
          </w:rPr>
          <w:t>25</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7" w:history="1">
        <w:r w:rsidR="005827A7" w:rsidRPr="00C068F6">
          <w:rPr>
            <w:rStyle w:val="Hyperlink"/>
            <w:noProof/>
          </w:rPr>
          <w:t>ANNEX H: TERMS AND CONDITIONS</w:t>
        </w:r>
        <w:r w:rsidR="005827A7">
          <w:rPr>
            <w:noProof/>
            <w:webHidden/>
          </w:rPr>
          <w:tab/>
        </w:r>
        <w:r w:rsidR="005827A7">
          <w:rPr>
            <w:noProof/>
            <w:webHidden/>
          </w:rPr>
          <w:fldChar w:fldCharType="begin"/>
        </w:r>
        <w:r w:rsidR="005827A7">
          <w:rPr>
            <w:noProof/>
            <w:webHidden/>
          </w:rPr>
          <w:instrText xml:space="preserve"> PAGEREF _Toc476637807 \h </w:instrText>
        </w:r>
        <w:r w:rsidR="005827A7">
          <w:rPr>
            <w:noProof/>
            <w:webHidden/>
          </w:rPr>
        </w:r>
        <w:r w:rsidR="005827A7">
          <w:rPr>
            <w:noProof/>
            <w:webHidden/>
          </w:rPr>
          <w:fldChar w:fldCharType="separate"/>
        </w:r>
        <w:r w:rsidR="005827A7">
          <w:rPr>
            <w:noProof/>
            <w:webHidden/>
          </w:rPr>
          <w:t>27</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8" w:history="1">
        <w:r w:rsidR="005827A7" w:rsidRPr="00C068F6">
          <w:rPr>
            <w:rStyle w:val="Hyperlink"/>
            <w:noProof/>
          </w:rPr>
          <w:t>ANNEX I: TUPE</w:t>
        </w:r>
        <w:r w:rsidR="005827A7">
          <w:rPr>
            <w:noProof/>
            <w:webHidden/>
          </w:rPr>
          <w:tab/>
        </w:r>
        <w:r w:rsidR="005827A7">
          <w:rPr>
            <w:noProof/>
            <w:webHidden/>
          </w:rPr>
          <w:fldChar w:fldCharType="begin"/>
        </w:r>
        <w:r w:rsidR="005827A7">
          <w:rPr>
            <w:noProof/>
            <w:webHidden/>
          </w:rPr>
          <w:instrText xml:space="preserve"> PAGEREF _Toc476637808 \h </w:instrText>
        </w:r>
        <w:r w:rsidR="005827A7">
          <w:rPr>
            <w:noProof/>
            <w:webHidden/>
          </w:rPr>
        </w:r>
        <w:r w:rsidR="005827A7">
          <w:rPr>
            <w:noProof/>
            <w:webHidden/>
          </w:rPr>
          <w:fldChar w:fldCharType="separate"/>
        </w:r>
        <w:r w:rsidR="005827A7">
          <w:rPr>
            <w:noProof/>
            <w:webHidden/>
          </w:rPr>
          <w:t>28</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09" w:history="1">
        <w:r w:rsidR="005827A7" w:rsidRPr="00C068F6">
          <w:rPr>
            <w:rStyle w:val="Hyperlink"/>
            <w:noProof/>
          </w:rPr>
          <w:t>ANNEX J: CONFIDENTIALITY CERTIFICATE</w:t>
        </w:r>
        <w:r w:rsidR="005827A7">
          <w:rPr>
            <w:noProof/>
            <w:webHidden/>
          </w:rPr>
          <w:tab/>
        </w:r>
        <w:r w:rsidR="005827A7">
          <w:rPr>
            <w:noProof/>
            <w:webHidden/>
          </w:rPr>
          <w:fldChar w:fldCharType="begin"/>
        </w:r>
        <w:r w:rsidR="005827A7">
          <w:rPr>
            <w:noProof/>
            <w:webHidden/>
          </w:rPr>
          <w:instrText xml:space="preserve"> PAGEREF _Toc476637809 \h </w:instrText>
        </w:r>
        <w:r w:rsidR="005827A7">
          <w:rPr>
            <w:noProof/>
            <w:webHidden/>
          </w:rPr>
        </w:r>
        <w:r w:rsidR="005827A7">
          <w:rPr>
            <w:noProof/>
            <w:webHidden/>
          </w:rPr>
          <w:fldChar w:fldCharType="separate"/>
        </w:r>
        <w:r w:rsidR="005827A7">
          <w:rPr>
            <w:noProof/>
            <w:webHidden/>
          </w:rPr>
          <w:t>29</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0" w:history="1">
        <w:r w:rsidR="005827A7" w:rsidRPr="00C068F6">
          <w:rPr>
            <w:rStyle w:val="Hyperlink"/>
            <w:noProof/>
          </w:rPr>
          <w:t>SCHEDULE 1 – Invitation to Tender (this document)</w:t>
        </w:r>
        <w:r w:rsidR="005827A7">
          <w:rPr>
            <w:noProof/>
            <w:webHidden/>
          </w:rPr>
          <w:tab/>
        </w:r>
        <w:r w:rsidR="005827A7">
          <w:rPr>
            <w:noProof/>
            <w:webHidden/>
          </w:rPr>
          <w:fldChar w:fldCharType="begin"/>
        </w:r>
        <w:r w:rsidR="005827A7">
          <w:rPr>
            <w:noProof/>
            <w:webHidden/>
          </w:rPr>
          <w:instrText xml:space="preserve"> PAGEREF _Toc476637810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1" w:history="1">
        <w:r w:rsidR="005827A7" w:rsidRPr="00C068F6">
          <w:rPr>
            <w:rStyle w:val="Hyperlink"/>
            <w:noProof/>
          </w:rPr>
          <w:t>SCHEDULE 2 – Contract Data</w:t>
        </w:r>
        <w:r w:rsidR="005827A7">
          <w:rPr>
            <w:noProof/>
            <w:webHidden/>
          </w:rPr>
          <w:tab/>
        </w:r>
        <w:r w:rsidR="005827A7">
          <w:rPr>
            <w:noProof/>
            <w:webHidden/>
          </w:rPr>
          <w:fldChar w:fldCharType="begin"/>
        </w:r>
        <w:r w:rsidR="005827A7">
          <w:rPr>
            <w:noProof/>
            <w:webHidden/>
          </w:rPr>
          <w:instrText xml:space="preserve"> PAGEREF _Toc476637811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2" w:history="1">
        <w:r w:rsidR="005827A7" w:rsidRPr="00C068F6">
          <w:rPr>
            <w:rStyle w:val="Hyperlink"/>
            <w:noProof/>
          </w:rPr>
          <w:t>SCHEDULE 3 – Service Information (Specification, MoM &amp; SoR)</w:t>
        </w:r>
        <w:r w:rsidR="005827A7">
          <w:rPr>
            <w:noProof/>
            <w:webHidden/>
          </w:rPr>
          <w:tab/>
        </w:r>
        <w:r w:rsidR="005827A7">
          <w:rPr>
            <w:noProof/>
            <w:webHidden/>
          </w:rPr>
          <w:fldChar w:fldCharType="begin"/>
        </w:r>
        <w:r w:rsidR="005827A7">
          <w:rPr>
            <w:noProof/>
            <w:webHidden/>
          </w:rPr>
          <w:instrText xml:space="preserve"> PAGEREF _Toc476637812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3" w:history="1">
        <w:r w:rsidR="005827A7" w:rsidRPr="00C068F6">
          <w:rPr>
            <w:rStyle w:val="Hyperlink"/>
            <w:noProof/>
          </w:rPr>
          <w:t>SCHEDULE 4 – Standard Selection Questionnaire</w:t>
        </w:r>
        <w:r w:rsidR="005827A7">
          <w:rPr>
            <w:noProof/>
            <w:webHidden/>
          </w:rPr>
          <w:tab/>
        </w:r>
        <w:r w:rsidR="005827A7">
          <w:rPr>
            <w:noProof/>
            <w:webHidden/>
          </w:rPr>
          <w:fldChar w:fldCharType="begin"/>
        </w:r>
        <w:r w:rsidR="005827A7">
          <w:rPr>
            <w:noProof/>
            <w:webHidden/>
          </w:rPr>
          <w:instrText xml:space="preserve"> PAGEREF _Toc476637813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4" w:history="1">
        <w:r w:rsidR="005827A7" w:rsidRPr="00C068F6">
          <w:rPr>
            <w:rStyle w:val="Hyperlink"/>
            <w:noProof/>
          </w:rPr>
          <w:t>SCHEDULE 5 – Cost Model</w:t>
        </w:r>
        <w:r w:rsidR="005827A7">
          <w:rPr>
            <w:noProof/>
            <w:webHidden/>
          </w:rPr>
          <w:tab/>
        </w:r>
        <w:r w:rsidR="005827A7">
          <w:rPr>
            <w:noProof/>
            <w:webHidden/>
          </w:rPr>
          <w:fldChar w:fldCharType="begin"/>
        </w:r>
        <w:r w:rsidR="005827A7">
          <w:rPr>
            <w:noProof/>
            <w:webHidden/>
          </w:rPr>
          <w:instrText xml:space="preserve"> PAGEREF _Toc476637814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5" w:history="1">
        <w:r w:rsidR="005827A7" w:rsidRPr="00C068F6">
          <w:rPr>
            <w:rStyle w:val="Hyperlink"/>
            <w:noProof/>
          </w:rPr>
          <w:t>SCHEDULE 6 – Schedule of Gullies &amp; other Highway Drainage Assets</w:t>
        </w:r>
        <w:r w:rsidR="005827A7">
          <w:rPr>
            <w:noProof/>
            <w:webHidden/>
          </w:rPr>
          <w:tab/>
        </w:r>
        <w:r w:rsidR="005827A7">
          <w:rPr>
            <w:noProof/>
            <w:webHidden/>
          </w:rPr>
          <w:fldChar w:fldCharType="begin"/>
        </w:r>
        <w:r w:rsidR="005827A7">
          <w:rPr>
            <w:noProof/>
            <w:webHidden/>
          </w:rPr>
          <w:instrText xml:space="preserve"> PAGEREF _Toc476637815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5827A7" w:rsidRDefault="00EA5065" w:rsidP="005827A7">
      <w:pPr>
        <w:pStyle w:val="TOC1"/>
        <w:tabs>
          <w:tab w:val="clear" w:pos="9072"/>
          <w:tab w:val="right" w:pos="9781"/>
        </w:tabs>
        <w:rPr>
          <w:rFonts w:asciiTheme="minorHAnsi" w:eastAsiaTheme="minorEastAsia" w:hAnsiTheme="minorHAnsi" w:cstheme="minorBidi"/>
          <w:b w:val="0"/>
          <w:noProof/>
          <w:sz w:val="22"/>
          <w:szCs w:val="22"/>
          <w:lang w:eastAsia="en-GB"/>
        </w:rPr>
      </w:pPr>
      <w:hyperlink w:anchor="_Toc476637816" w:history="1">
        <w:r w:rsidR="005827A7" w:rsidRPr="005827A7">
          <w:rPr>
            <w:rStyle w:val="Hyperlink"/>
            <w:noProof/>
          </w:rPr>
          <w:t>SCHEDULE 7 – TUPE Information</w:t>
        </w:r>
        <w:r w:rsidR="005827A7">
          <w:rPr>
            <w:noProof/>
            <w:webHidden/>
          </w:rPr>
          <w:tab/>
        </w:r>
        <w:r w:rsidR="005827A7">
          <w:rPr>
            <w:noProof/>
            <w:webHidden/>
          </w:rPr>
          <w:fldChar w:fldCharType="begin"/>
        </w:r>
        <w:r w:rsidR="005827A7">
          <w:rPr>
            <w:noProof/>
            <w:webHidden/>
          </w:rPr>
          <w:instrText xml:space="preserve"> PAGEREF _Toc476637816 \h </w:instrText>
        </w:r>
        <w:r w:rsidR="005827A7">
          <w:rPr>
            <w:noProof/>
            <w:webHidden/>
          </w:rPr>
        </w:r>
        <w:r w:rsidR="005827A7">
          <w:rPr>
            <w:noProof/>
            <w:webHidden/>
          </w:rPr>
          <w:fldChar w:fldCharType="separate"/>
        </w:r>
        <w:r w:rsidR="005827A7">
          <w:rPr>
            <w:noProof/>
            <w:webHidden/>
          </w:rPr>
          <w:t>30</w:t>
        </w:r>
        <w:r w:rsidR="005827A7">
          <w:rPr>
            <w:noProof/>
            <w:webHidden/>
          </w:rPr>
          <w:fldChar w:fldCharType="end"/>
        </w:r>
      </w:hyperlink>
    </w:p>
    <w:p w:rsidR="00C70FED" w:rsidRPr="00B463E7" w:rsidRDefault="003C0D5B" w:rsidP="0051357A">
      <w:pPr>
        <w:spacing w:line="480" w:lineRule="auto"/>
        <w:ind w:left="720" w:firstLine="450"/>
        <w:rPr>
          <w:rFonts w:cs="Arial"/>
          <w:sz w:val="20"/>
        </w:rPr>
      </w:pPr>
      <w:r>
        <w:rPr>
          <w:rFonts w:cs="Arial"/>
          <w:szCs w:val="24"/>
        </w:rPr>
        <w:fldChar w:fldCharType="end"/>
      </w:r>
    </w:p>
    <w:p w:rsidR="00C031B6" w:rsidRPr="005C535B" w:rsidRDefault="00EB747A" w:rsidP="004C12D4">
      <w:pPr>
        <w:pStyle w:val="Heading2"/>
        <w:numPr>
          <w:ilvl w:val="0"/>
          <w:numId w:val="20"/>
        </w:numPr>
      </w:pPr>
      <w:r>
        <w:br w:type="page"/>
      </w:r>
      <w:bookmarkStart w:id="6" w:name="_Toc289265001"/>
      <w:bookmarkStart w:id="7" w:name="_Toc476637788"/>
      <w:bookmarkStart w:id="8" w:name="a474420"/>
      <w:r w:rsidR="00C031B6" w:rsidRPr="005C535B">
        <w:lastRenderedPageBreak/>
        <w:t>I</w:t>
      </w:r>
      <w:r w:rsidR="001011CE" w:rsidRPr="005C535B">
        <w:t>nterpretation</w:t>
      </w:r>
      <w:bookmarkEnd w:id="6"/>
      <w:bookmarkEnd w:id="7"/>
      <w:r w:rsidR="00C031B6" w:rsidRPr="005C535B">
        <w:t xml:space="preserve"> </w:t>
      </w:r>
      <w:bookmarkEnd w:id="8"/>
    </w:p>
    <w:p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or more </w:t>
      </w:r>
      <w:r w:rsidR="00685C34">
        <w:rPr>
          <w:rFonts w:cs="Arial"/>
        </w:rPr>
        <w:t>tenderer</w:t>
      </w:r>
      <w:r w:rsidR="006A72DD" w:rsidRPr="00F65B58">
        <w:rPr>
          <w:rFonts w:cs="Arial"/>
        </w:rPr>
        <w:t>s for the provision of all or part of the Services.</w:t>
      </w:r>
    </w:p>
    <w:p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E743EF">
        <w:rPr>
          <w:rFonts w:cs="Arial"/>
        </w:rPr>
        <w:t xml:space="preserve">, the </w:t>
      </w:r>
      <w:r w:rsidR="00E743EF" w:rsidRPr="00E743EF">
        <w:rPr>
          <w:rFonts w:cs="Arial"/>
          <w:i/>
        </w:rPr>
        <w:t>Employer</w:t>
      </w:r>
      <w:r w:rsidR="0046463B">
        <w:rPr>
          <w:rFonts w:cs="Arial"/>
        </w:rPr>
        <w:t xml:space="preserve">. </w:t>
      </w:r>
    </w:p>
    <w:p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p>
    <w:p w:rsidR="006A72DD" w:rsidRPr="003E3587" w:rsidRDefault="00C031B6" w:rsidP="003E3587">
      <w:pPr>
        <w:pStyle w:val="Definitions"/>
        <w:tabs>
          <w:tab w:val="clear" w:pos="709"/>
          <w:tab w:val="left" w:pos="4678"/>
        </w:tabs>
        <w:ind w:left="851" w:hanging="851"/>
        <w:jc w:val="both"/>
        <w:rPr>
          <w:rFonts w:cs="Arial"/>
          <w:szCs w:val="24"/>
        </w:rPr>
      </w:pPr>
      <w:r w:rsidRPr="006175C0">
        <w:rPr>
          <w:rStyle w:val="Defterm"/>
          <w:rFonts w:cs="Arial"/>
          <w:sz w:val="24"/>
          <w:szCs w:val="24"/>
        </w:rPr>
        <w:t>Services</w:t>
      </w:r>
      <w:r w:rsidRPr="006175C0">
        <w:rPr>
          <w:rFonts w:cs="Arial"/>
          <w:b/>
          <w:szCs w:val="24"/>
        </w:rPr>
        <w:t>:</w:t>
      </w:r>
      <w:r w:rsidRPr="006175C0">
        <w:rPr>
          <w:rFonts w:cs="Arial"/>
          <w:szCs w:val="24"/>
        </w:rPr>
        <w:t xml:space="preserve"> </w:t>
      </w:r>
      <w:r w:rsidR="00140225" w:rsidRPr="006175C0">
        <w:rPr>
          <w:rFonts w:cs="Arial"/>
          <w:szCs w:val="24"/>
        </w:rPr>
        <w:t>means the services to b</w:t>
      </w:r>
      <w:r w:rsidRPr="006175C0">
        <w:rPr>
          <w:rFonts w:cs="Arial"/>
          <w:szCs w:val="24"/>
        </w:rPr>
        <w:t xml:space="preserve">e delivered to the </w:t>
      </w:r>
      <w:r w:rsidR="002C524A" w:rsidRPr="006175C0">
        <w:rPr>
          <w:rFonts w:cs="Arial"/>
          <w:szCs w:val="24"/>
        </w:rPr>
        <w:t>Council</w:t>
      </w:r>
      <w:r w:rsidRPr="006175C0">
        <w:rPr>
          <w:rFonts w:cs="Arial"/>
          <w:szCs w:val="24"/>
        </w:rPr>
        <w:t xml:space="preserve"> in reliance on this procurement.</w:t>
      </w:r>
      <w:bookmarkStart w:id="9" w:name="a921319"/>
      <w:bookmarkStart w:id="10" w:name="_Toc289265002"/>
      <w:r w:rsidR="00206F39">
        <w:rPr>
          <w:rFonts w:cs="Arial"/>
        </w:rPr>
        <w:t xml:space="preserve"> </w:t>
      </w:r>
    </w:p>
    <w:p w:rsidR="00156B7F" w:rsidRPr="006A72DD" w:rsidRDefault="00156B7F" w:rsidP="006A72DD">
      <w:pPr>
        <w:spacing w:before="120" w:after="120"/>
        <w:jc w:val="both"/>
        <w:rPr>
          <w:rFonts w:cs="Arial"/>
        </w:rPr>
      </w:pPr>
    </w:p>
    <w:p w:rsidR="00C031B6" w:rsidRPr="005C535B" w:rsidRDefault="00C031B6" w:rsidP="004C12D4">
      <w:pPr>
        <w:pStyle w:val="Heading2"/>
        <w:numPr>
          <w:ilvl w:val="0"/>
          <w:numId w:val="20"/>
        </w:numPr>
      </w:pPr>
      <w:bookmarkStart w:id="11" w:name="_Toc476637789"/>
      <w:r w:rsidRPr="005C535B">
        <w:t>Introduction</w:t>
      </w:r>
      <w:bookmarkEnd w:id="9"/>
      <w:bookmarkEnd w:id="10"/>
      <w:bookmarkEnd w:id="11"/>
    </w:p>
    <w:p w:rsidR="00A64720" w:rsidRDefault="006175C0" w:rsidP="006175C0">
      <w:pPr>
        <w:suppressAutoHyphens w:val="0"/>
        <w:spacing w:before="100" w:beforeAutospacing="1"/>
        <w:jc w:val="both"/>
        <w:rPr>
          <w:lang w:val="en-US"/>
        </w:rPr>
      </w:pPr>
      <w:r w:rsidRPr="006175C0">
        <w:rPr>
          <w:lang w:val="en-US"/>
        </w:rPr>
        <w:t>Bidders are being invited to complete this Invitation to Tender under an Open Procedure, in accordance with the Public Contracts Regulations 2015 and subject to notices placed in the Official Journal of the European Union, Contracts Finder and WBC’s own website.</w:t>
      </w:r>
    </w:p>
    <w:p w:rsidR="00C11B3A" w:rsidRDefault="006175C0" w:rsidP="00A64720">
      <w:pPr>
        <w:suppressAutoHyphens w:val="0"/>
        <w:spacing w:before="100" w:beforeAutospacing="1"/>
        <w:jc w:val="both"/>
        <w:rPr>
          <w:lang w:val="en-US"/>
        </w:rPr>
      </w:pPr>
      <w:r w:rsidRPr="00E743EF">
        <w:rPr>
          <w:szCs w:val="24"/>
          <w:lang w:val="en-US"/>
        </w:rPr>
        <w:t>W</w:t>
      </w:r>
      <w:r w:rsidR="00A64720">
        <w:rPr>
          <w:szCs w:val="24"/>
          <w:lang w:val="en-US"/>
        </w:rPr>
        <w:t xml:space="preserve">okingham </w:t>
      </w:r>
      <w:r w:rsidRPr="00E743EF">
        <w:rPr>
          <w:szCs w:val="24"/>
          <w:lang w:val="en-US"/>
        </w:rPr>
        <w:t>B</w:t>
      </w:r>
      <w:r w:rsidR="00A64720">
        <w:rPr>
          <w:szCs w:val="24"/>
          <w:lang w:val="en-US"/>
        </w:rPr>
        <w:t xml:space="preserve">orough </w:t>
      </w:r>
      <w:r w:rsidRPr="00E743EF">
        <w:rPr>
          <w:szCs w:val="24"/>
          <w:lang w:val="en-US"/>
        </w:rPr>
        <w:t>C</w:t>
      </w:r>
      <w:r w:rsidR="00A64720">
        <w:rPr>
          <w:szCs w:val="24"/>
          <w:lang w:val="en-US"/>
        </w:rPr>
        <w:t>ouncil</w:t>
      </w:r>
      <w:r w:rsidR="00E743EF">
        <w:rPr>
          <w:szCs w:val="24"/>
          <w:lang w:val="en-US"/>
        </w:rPr>
        <w:t>,</w:t>
      </w:r>
      <w:r w:rsidR="00E743EF" w:rsidRPr="00E743EF">
        <w:rPr>
          <w:rFonts w:cs="Arial"/>
          <w:iCs/>
          <w:szCs w:val="24"/>
        </w:rPr>
        <w:t xml:space="preserve"> the </w:t>
      </w:r>
      <w:r w:rsidR="00E743EF" w:rsidRPr="00E743EF">
        <w:rPr>
          <w:rFonts w:cs="Arial"/>
          <w:i/>
          <w:iCs/>
          <w:szCs w:val="24"/>
        </w:rPr>
        <w:t>Employer</w:t>
      </w:r>
      <w:r w:rsidR="00E743EF" w:rsidRPr="00E743EF">
        <w:rPr>
          <w:rFonts w:cs="Arial"/>
          <w:iCs/>
          <w:szCs w:val="24"/>
        </w:rPr>
        <w:t>,</w:t>
      </w:r>
      <w:r w:rsidR="00E743EF">
        <w:rPr>
          <w:rFonts w:cs="Arial"/>
          <w:szCs w:val="24"/>
        </w:rPr>
        <w:t xml:space="preserve"> </w:t>
      </w:r>
      <w:r w:rsidR="00E743EF">
        <w:rPr>
          <w:szCs w:val="24"/>
          <w:lang w:val="en-US"/>
        </w:rPr>
        <w:t xml:space="preserve">is a unitary authority situated in the heart of the Royal County of </w:t>
      </w:r>
      <w:r w:rsidRPr="00E743EF">
        <w:rPr>
          <w:szCs w:val="24"/>
          <w:lang w:val="en-US"/>
        </w:rPr>
        <w:t>Berkshire, having</w:t>
      </w:r>
      <w:r w:rsidRPr="006175C0">
        <w:rPr>
          <w:lang w:val="en-US"/>
        </w:rPr>
        <w:t xml:space="preserve"> the powers of a non-metropolitan county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Sonning and Wargrave and the rural communities of Finchampstead and Remenham contrast with the modern developments of Lower Earley and Woodley.</w:t>
      </w:r>
      <w:r w:rsidRPr="00663481">
        <w:t xml:space="preserve"> </w:t>
      </w:r>
      <w:r>
        <w:t xml:space="preserve">In all, </w:t>
      </w:r>
      <w:r w:rsidRPr="006175C0">
        <w:rPr>
          <w:lang w:val="en-US"/>
        </w:rPr>
        <w:t>the Council serves approximately 166,000 residents in 65,000 households</w:t>
      </w:r>
      <w:r w:rsidR="004614E9" w:rsidRPr="006175C0">
        <w:rPr>
          <w:lang w:val="en-US"/>
        </w:rPr>
        <w:t>.</w:t>
      </w:r>
    </w:p>
    <w:p w:rsidR="00A64720" w:rsidRPr="006175C0" w:rsidRDefault="00A64720" w:rsidP="00A64720">
      <w:pPr>
        <w:suppressAutoHyphens w:val="0"/>
        <w:spacing w:before="100" w:beforeAutospacing="1"/>
        <w:jc w:val="both"/>
        <w:rPr>
          <w:lang w:val="en-US"/>
        </w:rPr>
      </w:pPr>
    </w:p>
    <w:p w:rsidR="00EB747A" w:rsidRPr="005C535B" w:rsidRDefault="00396077" w:rsidP="004C12D4">
      <w:pPr>
        <w:pStyle w:val="Heading2"/>
        <w:numPr>
          <w:ilvl w:val="0"/>
          <w:numId w:val="20"/>
        </w:numPr>
      </w:pPr>
      <w:bookmarkStart w:id="12" w:name="_Toc476637790"/>
      <w:r w:rsidRPr="005C535B">
        <w:t>De</w:t>
      </w:r>
      <w:r w:rsidR="0082077D" w:rsidRPr="005C535B">
        <w:t>scription of Services Required</w:t>
      </w:r>
      <w:bookmarkEnd w:id="12"/>
    </w:p>
    <w:p w:rsidR="00E743EF" w:rsidRPr="00E743EF" w:rsidRDefault="00E743EF" w:rsidP="00E743EF">
      <w:pPr>
        <w:jc w:val="both"/>
        <w:rPr>
          <w:lang w:val="en-US"/>
        </w:rPr>
      </w:pPr>
      <w:bookmarkStart w:id="13" w:name="_Toc289265004"/>
      <w:r w:rsidRPr="00E743EF">
        <w:rPr>
          <w:lang w:val="en-US"/>
        </w:rPr>
        <w:t>The purpose of this procurement process is to appoint a Contractor to deliver the following services:</w:t>
      </w:r>
    </w:p>
    <w:p w:rsidR="00E743EF" w:rsidRPr="00E743EF" w:rsidRDefault="00E743EF" w:rsidP="00E743EF">
      <w:pPr>
        <w:pStyle w:val="ListParagraph"/>
        <w:numPr>
          <w:ilvl w:val="0"/>
          <w:numId w:val="51"/>
        </w:numPr>
        <w:ind w:left="426" w:hanging="284"/>
        <w:jc w:val="both"/>
        <w:rPr>
          <w:lang w:val="en-US"/>
        </w:rPr>
      </w:pPr>
      <w:r w:rsidRPr="00E743EF">
        <w:rPr>
          <w:lang w:val="en-US"/>
        </w:rPr>
        <w:t>The cyclic</w:t>
      </w:r>
      <w:r w:rsidR="00B3253E">
        <w:rPr>
          <w:lang w:val="en-US"/>
        </w:rPr>
        <w:t>al cleansing of approximately 29</w:t>
      </w:r>
      <w:r w:rsidRPr="00E743EF">
        <w:rPr>
          <w:lang w:val="en-US"/>
        </w:rPr>
        <w:t xml:space="preserve">,000 gullies each year (approximately </w:t>
      </w:r>
      <w:r w:rsidR="00B3253E">
        <w:rPr>
          <w:lang w:val="en-US"/>
        </w:rPr>
        <w:t>7,0</w:t>
      </w:r>
      <w:r w:rsidRPr="00E743EF">
        <w:rPr>
          <w:lang w:val="en-US"/>
        </w:rPr>
        <w:t>00 of which will be cleaned twice a year</w:t>
      </w:r>
      <w:r>
        <w:rPr>
          <w:lang w:val="en-US"/>
        </w:rPr>
        <w:t>;</w:t>
      </w:r>
      <w:r w:rsidRPr="00E743EF">
        <w:rPr>
          <w:lang w:val="en-US"/>
        </w:rPr>
        <w:t xml:space="preserve"> i.e. on a six-monthly basis).</w:t>
      </w:r>
    </w:p>
    <w:p w:rsidR="00E743EF" w:rsidRPr="00E743EF" w:rsidRDefault="00E743EF" w:rsidP="00E743EF">
      <w:pPr>
        <w:pStyle w:val="ListParagraph"/>
        <w:numPr>
          <w:ilvl w:val="0"/>
          <w:numId w:val="51"/>
        </w:numPr>
        <w:ind w:left="426" w:hanging="284"/>
        <w:jc w:val="both"/>
        <w:rPr>
          <w:lang w:val="en-US"/>
        </w:rPr>
      </w:pPr>
      <w:r w:rsidRPr="00E743EF">
        <w:rPr>
          <w:lang w:val="en-US"/>
        </w:rPr>
        <w:t>The cyclica</w:t>
      </w:r>
      <w:r w:rsidR="004905BC">
        <w:rPr>
          <w:lang w:val="en-US"/>
        </w:rPr>
        <w:t>l cleansing of approximately 4,5</w:t>
      </w:r>
      <w:r w:rsidRPr="00E743EF">
        <w:rPr>
          <w:lang w:val="en-US"/>
        </w:rPr>
        <w:t>00m of combined kerb and drainage system (‘Beany Blocks’ and the like).</w:t>
      </w:r>
    </w:p>
    <w:p w:rsidR="00E743EF" w:rsidRDefault="00E743EF" w:rsidP="00E743EF">
      <w:pPr>
        <w:pStyle w:val="ListParagraph"/>
        <w:numPr>
          <w:ilvl w:val="0"/>
          <w:numId w:val="51"/>
        </w:numPr>
        <w:ind w:left="426" w:hanging="284"/>
        <w:jc w:val="both"/>
      </w:pPr>
      <w:r w:rsidRPr="00E743EF">
        <w:rPr>
          <w:lang w:val="en-US"/>
        </w:rPr>
        <w:t>Occasional assistance during extreme flooding emergencies including the provision of the contractor’s jetting facilities and the delivery and off-loading of sandbags.</w:t>
      </w:r>
    </w:p>
    <w:p w:rsidR="00E743EF" w:rsidRDefault="00E743EF" w:rsidP="00E743EF">
      <w:pPr>
        <w:jc w:val="both"/>
      </w:pPr>
    </w:p>
    <w:p w:rsidR="005C535B" w:rsidRDefault="00E743EF" w:rsidP="00E743EF">
      <w:pPr>
        <w:jc w:val="both"/>
        <w:rPr>
          <w:lang w:val="en-US"/>
        </w:rPr>
      </w:pPr>
      <w:r w:rsidRPr="00E743EF">
        <w:rPr>
          <w:lang w:val="en-US"/>
        </w:rPr>
        <w:t>Through this procurement process the Council is seeking to appoint a Contractor capable of working to develop and promote innovation and excellence in delivering high quality services to the community.</w:t>
      </w:r>
    </w:p>
    <w:p w:rsidR="00E743EF" w:rsidRPr="007F2482" w:rsidRDefault="00E743EF" w:rsidP="00E743EF">
      <w:pPr>
        <w:jc w:val="both"/>
        <w:rPr>
          <w:color w:val="FF0000"/>
          <w:lang w:val="en-US"/>
        </w:rPr>
      </w:pPr>
    </w:p>
    <w:p w:rsidR="001F4B35" w:rsidRPr="001F4B35" w:rsidRDefault="0082077D" w:rsidP="001F4B35">
      <w:pPr>
        <w:pStyle w:val="Heading2"/>
        <w:numPr>
          <w:ilvl w:val="0"/>
          <w:numId w:val="20"/>
        </w:numPr>
      </w:pPr>
      <w:bookmarkStart w:id="14" w:name="_Toc476637791"/>
      <w:r w:rsidRPr="005C535B">
        <w:lastRenderedPageBreak/>
        <w:t>Purpose and Scope of this ITT</w:t>
      </w:r>
      <w:bookmarkEnd w:id="14"/>
    </w:p>
    <w:bookmarkEnd w:id="13"/>
    <w:p w:rsidR="000F0826" w:rsidRDefault="000F0826" w:rsidP="000F0826">
      <w:r>
        <w:t>This ITT</w:t>
      </w:r>
      <w:r w:rsidR="0035371F">
        <w:t>:</w:t>
      </w:r>
    </w:p>
    <w:p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rsidR="000F0826" w:rsidRDefault="000F0826" w:rsidP="00366012">
      <w:pPr>
        <w:numPr>
          <w:ilvl w:val="0"/>
          <w:numId w:val="7"/>
        </w:numPr>
        <w:tabs>
          <w:tab w:val="clear" w:pos="360"/>
          <w:tab w:val="num" w:pos="993"/>
        </w:tabs>
        <w:spacing w:after="120"/>
        <w:ind w:left="993" w:hanging="284"/>
        <w:jc w:val="both"/>
      </w:pPr>
      <w:r>
        <w:t xml:space="preserve">explains the administrative arrangements for the receipt </w:t>
      </w:r>
      <w:r w:rsidR="0035371F">
        <w:t>of r</w:t>
      </w:r>
      <w:r>
        <w:t>esponses.</w:t>
      </w:r>
    </w:p>
    <w:p w:rsidR="00E74E52" w:rsidRDefault="00E74E52" w:rsidP="00E74E52">
      <w:pPr>
        <w:rPr>
          <w:b/>
          <w:sz w:val="28"/>
          <w:szCs w:val="28"/>
        </w:rPr>
      </w:pPr>
    </w:p>
    <w:p w:rsidR="00254396" w:rsidRPr="00C108FD" w:rsidRDefault="0082077D" w:rsidP="00254396">
      <w:pPr>
        <w:pStyle w:val="Heading2"/>
        <w:numPr>
          <w:ilvl w:val="0"/>
          <w:numId w:val="20"/>
        </w:numPr>
      </w:pPr>
      <w:bookmarkStart w:id="15" w:name="_Toc476637792"/>
      <w:r w:rsidRPr="005C535B">
        <w:t>Contract Term and Commencement</w:t>
      </w:r>
      <w:bookmarkStart w:id="16" w:name="__RefHeading__25_382969284"/>
      <w:bookmarkStart w:id="17" w:name="__RefHeading__27_382969284"/>
      <w:bookmarkStart w:id="18" w:name="_Toc322952381"/>
      <w:bookmarkStart w:id="19" w:name="_Toc322957248"/>
      <w:bookmarkStart w:id="20" w:name="_Toc323294448"/>
      <w:bookmarkStart w:id="21" w:name="_Toc325378115"/>
      <w:bookmarkStart w:id="22" w:name="_Toc327956061"/>
      <w:bookmarkStart w:id="23" w:name="a853186"/>
      <w:bookmarkStart w:id="24" w:name="_Toc289265005"/>
      <w:bookmarkEnd w:id="16"/>
      <w:bookmarkEnd w:id="17"/>
      <w:bookmarkEnd w:id="15"/>
    </w:p>
    <w:p w:rsidR="00B3419D" w:rsidRPr="00F45C51" w:rsidRDefault="00DB6AC4" w:rsidP="00B3419D">
      <w:pPr>
        <w:ind w:left="720" w:hanging="720"/>
        <w:rPr>
          <w:rFonts w:cs="Arial"/>
          <w:szCs w:val="24"/>
        </w:rPr>
      </w:pPr>
      <w:bookmarkStart w:id="25" w:name="_Toc324347515"/>
      <w:bookmarkEnd w:id="18"/>
      <w:bookmarkEnd w:id="19"/>
      <w:bookmarkEnd w:id="20"/>
      <w:bookmarkEnd w:id="21"/>
      <w:bookmarkEnd w:id="22"/>
      <w:r w:rsidRPr="00C108FD">
        <w:rPr>
          <w:rFonts w:cs="Arial"/>
          <w:b/>
          <w:szCs w:val="24"/>
        </w:rPr>
        <w:t xml:space="preserve">5.1 </w:t>
      </w:r>
      <w:r w:rsidRPr="00C108FD">
        <w:rPr>
          <w:rFonts w:cs="Arial"/>
          <w:b/>
          <w:szCs w:val="24"/>
        </w:rPr>
        <w:tab/>
      </w:r>
      <w:r w:rsidR="00B3419D">
        <w:rPr>
          <w:rFonts w:cs="Arial"/>
          <w:szCs w:val="24"/>
        </w:rPr>
        <w:t>Any contract issued as a result of this ITT</w:t>
      </w:r>
      <w:r w:rsidR="00E74E52" w:rsidRPr="00C108FD">
        <w:rPr>
          <w:rFonts w:cs="Arial"/>
          <w:szCs w:val="24"/>
        </w:rPr>
        <w:t xml:space="preserve"> </w:t>
      </w:r>
      <w:r w:rsidR="00B3419D">
        <w:rPr>
          <w:rFonts w:cs="Arial"/>
          <w:szCs w:val="24"/>
        </w:rPr>
        <w:t xml:space="preserve">will be held with Wokingham Borough Council and run for </w:t>
      </w:r>
      <w:r w:rsidR="00B3419D" w:rsidRPr="00776FB2">
        <w:rPr>
          <w:rFonts w:cs="Arial"/>
          <w:szCs w:val="24"/>
        </w:rPr>
        <w:t xml:space="preserve">an </w:t>
      </w:r>
      <w:r w:rsidR="00B3419D" w:rsidRPr="00776FB2">
        <w:rPr>
          <w:rFonts w:cs="Arial"/>
          <w:b/>
          <w:szCs w:val="24"/>
        </w:rPr>
        <w:t xml:space="preserve">initial term of </w:t>
      </w:r>
      <w:r w:rsidR="00553731" w:rsidRPr="00776FB2">
        <w:rPr>
          <w:rFonts w:cs="Arial"/>
          <w:b/>
          <w:szCs w:val="24"/>
        </w:rPr>
        <w:t>2</w:t>
      </w:r>
      <w:r w:rsidR="009C4912" w:rsidRPr="00776FB2">
        <w:rPr>
          <w:rFonts w:cs="Arial"/>
          <w:b/>
          <w:szCs w:val="24"/>
        </w:rPr>
        <w:t xml:space="preserve">2½ </w:t>
      </w:r>
      <w:r w:rsidR="00E743EF" w:rsidRPr="00776FB2">
        <w:rPr>
          <w:rFonts w:cs="Arial"/>
          <w:b/>
          <w:szCs w:val="24"/>
        </w:rPr>
        <w:t>months</w:t>
      </w:r>
      <w:r w:rsidR="00B3419D" w:rsidRPr="00776FB2">
        <w:rPr>
          <w:rFonts w:cs="Arial"/>
          <w:szCs w:val="24"/>
        </w:rPr>
        <w:t xml:space="preserve">, subject to satisfactory performance. </w:t>
      </w:r>
      <w:r w:rsidR="00E74E52" w:rsidRPr="00776FB2">
        <w:rPr>
          <w:rFonts w:cs="Arial"/>
          <w:szCs w:val="24"/>
        </w:rPr>
        <w:t xml:space="preserve"> The contract is expected to commence on </w:t>
      </w:r>
      <w:r w:rsidR="009C4912" w:rsidRPr="00776FB2">
        <w:rPr>
          <w:rFonts w:cs="Arial"/>
          <w:b/>
          <w:szCs w:val="24"/>
        </w:rPr>
        <w:t>15</w:t>
      </w:r>
      <w:r w:rsidR="009C4912" w:rsidRPr="00776FB2">
        <w:rPr>
          <w:rFonts w:cs="Arial"/>
          <w:b/>
          <w:szCs w:val="24"/>
          <w:vertAlign w:val="superscript"/>
        </w:rPr>
        <w:t>th</w:t>
      </w:r>
      <w:r w:rsidR="009C4912" w:rsidRPr="00776FB2">
        <w:rPr>
          <w:rFonts w:cs="Arial"/>
          <w:b/>
          <w:szCs w:val="24"/>
        </w:rPr>
        <w:t xml:space="preserve"> May 2017</w:t>
      </w:r>
    </w:p>
    <w:p w:rsidR="00B3419D" w:rsidRPr="00F45C51" w:rsidRDefault="00B3419D" w:rsidP="00B3419D">
      <w:pPr>
        <w:ind w:left="720" w:hanging="720"/>
        <w:rPr>
          <w:rFonts w:cs="Arial"/>
          <w:szCs w:val="24"/>
        </w:rPr>
      </w:pPr>
    </w:p>
    <w:p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may be extended for </w:t>
      </w:r>
      <w:r w:rsidR="00E743EF" w:rsidRPr="00E743EF">
        <w:rPr>
          <w:rFonts w:cs="Arial"/>
          <w:b/>
          <w:szCs w:val="24"/>
        </w:rPr>
        <w:t>1</w:t>
      </w:r>
      <w:r w:rsidRPr="00E743EF">
        <w:rPr>
          <w:rFonts w:cs="Arial"/>
          <w:b/>
          <w:szCs w:val="24"/>
        </w:rPr>
        <w:t xml:space="preserve"> </w:t>
      </w:r>
      <w:r w:rsidR="00E743EF">
        <w:rPr>
          <w:rFonts w:cs="Arial"/>
          <w:b/>
          <w:szCs w:val="24"/>
        </w:rPr>
        <w:t>period</w:t>
      </w:r>
      <w:r w:rsidRPr="00E743EF">
        <w:rPr>
          <w:rFonts w:cs="Arial"/>
          <w:b/>
          <w:szCs w:val="24"/>
        </w:rPr>
        <w:t xml:space="preserve"> of up to </w:t>
      </w:r>
      <w:r w:rsidR="00E743EF" w:rsidRPr="00E743EF">
        <w:rPr>
          <w:rFonts w:cs="Arial"/>
          <w:b/>
          <w:szCs w:val="24"/>
        </w:rPr>
        <w:t xml:space="preserve">1 </w:t>
      </w:r>
      <w:r w:rsidRPr="00E743EF">
        <w:rPr>
          <w:rFonts w:cs="Arial"/>
          <w:b/>
          <w:szCs w:val="24"/>
        </w:rPr>
        <w:t>year</w:t>
      </w:r>
      <w:r>
        <w:rPr>
          <w:rFonts w:cs="Arial"/>
          <w:szCs w:val="24"/>
        </w:rPr>
        <w:t xml:space="preserve">, at the sole discretion of the Council and subject to satisfactory performance, funding availability and the mutual agreement between the parties.  </w:t>
      </w:r>
    </w:p>
    <w:bookmarkEnd w:id="25"/>
    <w:p w:rsidR="0082077D" w:rsidRPr="00942095" w:rsidRDefault="0082077D" w:rsidP="00942095">
      <w:pPr>
        <w:rPr>
          <w:lang w:val="en-US"/>
        </w:rPr>
      </w:pPr>
    </w:p>
    <w:p w:rsidR="000F0826" w:rsidRPr="005C535B" w:rsidRDefault="000F0826" w:rsidP="004C12D4">
      <w:pPr>
        <w:pStyle w:val="Heading2"/>
        <w:numPr>
          <w:ilvl w:val="0"/>
          <w:numId w:val="20"/>
        </w:numPr>
      </w:pPr>
      <w:bookmarkStart w:id="26" w:name="_Toc476637793"/>
      <w:r w:rsidRPr="005C535B">
        <w:t xml:space="preserve">Questions and </w:t>
      </w:r>
      <w:r w:rsidR="00516FCE" w:rsidRPr="005C535B">
        <w:t>C</w:t>
      </w:r>
      <w:r w:rsidRPr="005C535B">
        <w:t>larifications</w:t>
      </w:r>
      <w:bookmarkEnd w:id="23"/>
      <w:bookmarkEnd w:id="24"/>
      <w:bookmarkEnd w:id="26"/>
    </w:p>
    <w:p w:rsidR="00DB6AC4" w:rsidRDefault="00EA403A" w:rsidP="00F977E3">
      <w:pPr>
        <w:numPr>
          <w:ilvl w:val="0"/>
          <w:numId w:val="24"/>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rsidR="00DB6AC4" w:rsidRDefault="00DB6AC4" w:rsidP="00DB6AC4">
      <w:pPr>
        <w:ind w:left="720"/>
      </w:pPr>
    </w:p>
    <w:p w:rsidR="00DB6AC4" w:rsidRDefault="00505132" w:rsidP="00F977E3">
      <w:pPr>
        <w:numPr>
          <w:ilvl w:val="0"/>
          <w:numId w:val="24"/>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any additional information required by tenderers must be provided at least 6 days before the closing date for receipt of tenders</w:t>
      </w:r>
      <w:r w:rsidRPr="00DB6AC4">
        <w:rPr>
          <w:rFonts w:cs="Arial"/>
        </w:rPr>
        <w:t xml:space="preserve">. </w:t>
      </w:r>
      <w:r w:rsidR="00F43FEF">
        <w:rPr>
          <w:rFonts w:cs="Arial"/>
        </w:rPr>
        <w:t>Therefore</w:t>
      </w:r>
      <w:r w:rsidR="00EA5065">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00CD1">
        <w:rPr>
          <w:rFonts w:cs="Arial"/>
        </w:rPr>
        <w:t>12:00 on 11</w:t>
      </w:r>
      <w:r w:rsidR="00800CD1" w:rsidRPr="00800CD1">
        <w:rPr>
          <w:rFonts w:cs="Arial"/>
          <w:vertAlign w:val="superscript"/>
        </w:rPr>
        <w:t>th</w:t>
      </w:r>
      <w:r w:rsidR="00800CD1">
        <w:rPr>
          <w:rFonts w:cs="Arial"/>
        </w:rPr>
        <w:t xml:space="preserve"> April 2017</w:t>
      </w:r>
      <w:r w:rsidR="00F43FEF">
        <w:rPr>
          <w:rFonts w:cs="Arial"/>
        </w:rPr>
        <w:t>.</w:t>
      </w:r>
      <w:r w:rsidR="009C44CB" w:rsidRPr="001406CE">
        <w:rPr>
          <w:rFonts w:cs="Arial"/>
          <w:b/>
          <w:color w:val="FF0000"/>
        </w:rPr>
        <w:t xml:space="preserve"> </w:t>
      </w:r>
    </w:p>
    <w:p w:rsidR="00DB6AC4" w:rsidRDefault="00DB6AC4" w:rsidP="00DB6AC4">
      <w:pPr>
        <w:pStyle w:val="ListParagraph"/>
        <w:rPr>
          <w:rFonts w:cs="Arial"/>
        </w:rPr>
      </w:pPr>
    </w:p>
    <w:p w:rsidR="00505132" w:rsidRPr="00800CD1" w:rsidRDefault="00687E36" w:rsidP="00F977E3">
      <w:pPr>
        <w:numPr>
          <w:ilvl w:val="0"/>
          <w:numId w:val="24"/>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are received during the tender period.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will be emailed to all Tenderers</w:t>
      </w:r>
      <w:r w:rsidR="007C725A" w:rsidRPr="00DB6AC4">
        <w:rPr>
          <w:rFonts w:cs="Arial"/>
        </w:rPr>
        <w:t xml:space="preserve"> during the tender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r w:rsidR="00851EAA">
        <w:rPr>
          <w:rFonts w:cs="Arial"/>
        </w:rPr>
        <w:t xml:space="preserve">will be made (in accordance with 6.2) </w:t>
      </w:r>
      <w:r w:rsidR="00EA403A" w:rsidRPr="00DB6AC4">
        <w:rPr>
          <w:rFonts w:cs="Arial"/>
        </w:rPr>
        <w:t xml:space="preserve">by </w:t>
      </w:r>
      <w:r w:rsidR="00851EAA">
        <w:rPr>
          <w:rFonts w:cs="Arial"/>
        </w:rPr>
        <w:t>17:</w:t>
      </w:r>
      <w:r w:rsidR="00851EAA" w:rsidRPr="00800CD1">
        <w:rPr>
          <w:rFonts w:cs="Arial"/>
        </w:rPr>
        <w:t>00,</w:t>
      </w:r>
      <w:r w:rsidR="009C44CB" w:rsidRPr="00800CD1">
        <w:rPr>
          <w:rFonts w:cs="Arial"/>
          <w:b/>
        </w:rPr>
        <w:t xml:space="preserve"> </w:t>
      </w:r>
      <w:r w:rsidR="00800CD1" w:rsidRPr="00800CD1">
        <w:rPr>
          <w:rFonts w:cs="Arial"/>
          <w:b/>
        </w:rPr>
        <w:t>12</w:t>
      </w:r>
      <w:r w:rsidR="00800CD1" w:rsidRPr="00800CD1">
        <w:rPr>
          <w:rFonts w:cs="Arial"/>
          <w:b/>
          <w:vertAlign w:val="superscript"/>
        </w:rPr>
        <w:t>th</w:t>
      </w:r>
      <w:r w:rsidR="00800CD1" w:rsidRPr="00800CD1">
        <w:rPr>
          <w:rFonts w:cs="Arial"/>
          <w:b/>
        </w:rPr>
        <w:t xml:space="preserve"> April 2017</w:t>
      </w:r>
      <w:r w:rsidR="00851EAA" w:rsidRPr="00800CD1">
        <w:rPr>
          <w:rFonts w:cs="Arial"/>
          <w:b/>
        </w:rPr>
        <w:t>.</w:t>
      </w:r>
    </w:p>
    <w:p w:rsidR="00505132" w:rsidRPr="00505132" w:rsidRDefault="00505132" w:rsidP="00BB6DBB">
      <w:pPr>
        <w:jc w:val="both"/>
      </w:pPr>
    </w:p>
    <w:p w:rsidR="00272D65" w:rsidRPr="00800CD1" w:rsidRDefault="00272D65" w:rsidP="004C12D4">
      <w:pPr>
        <w:pStyle w:val="Heading2"/>
        <w:numPr>
          <w:ilvl w:val="0"/>
          <w:numId w:val="20"/>
        </w:numPr>
      </w:pPr>
      <w:bookmarkStart w:id="27" w:name="_Toc476637794"/>
      <w:bookmarkStart w:id="28" w:name="_Toc289265006"/>
      <w:r w:rsidRPr="005C535B">
        <w:t xml:space="preserve">Submission of </w:t>
      </w:r>
      <w:r w:rsidRPr="00800CD1">
        <w:t>Tenders</w:t>
      </w:r>
      <w:bookmarkEnd w:id="27"/>
      <w:r w:rsidRPr="00800CD1">
        <w:tab/>
      </w:r>
    </w:p>
    <w:p w:rsidR="00DB6AC4" w:rsidRDefault="00EA403A" w:rsidP="00F977E3">
      <w:pPr>
        <w:numPr>
          <w:ilvl w:val="0"/>
          <w:numId w:val="25"/>
        </w:numPr>
        <w:spacing w:before="120"/>
        <w:rPr>
          <w:lang w:eastAsia="en-GB"/>
        </w:rPr>
      </w:pPr>
      <w:bookmarkStart w:id="29" w:name="_Toc289265015"/>
      <w:bookmarkStart w:id="30" w:name="a660922"/>
      <w:bookmarkEnd w:id="28"/>
      <w:r w:rsidRPr="00800CD1">
        <w:t xml:space="preserve">The </w:t>
      </w:r>
      <w:r w:rsidRPr="00800CD1">
        <w:rPr>
          <w:b/>
        </w:rPr>
        <w:t>closing</w:t>
      </w:r>
      <w:r w:rsidR="001406CE" w:rsidRPr="00800CD1">
        <w:rPr>
          <w:b/>
        </w:rPr>
        <w:t xml:space="preserve"> date </w:t>
      </w:r>
      <w:r w:rsidR="001406CE" w:rsidRPr="00800CD1">
        <w:t>for receipt of Tenders is</w:t>
      </w:r>
      <w:r w:rsidR="001406CE" w:rsidRPr="00800CD1">
        <w:rPr>
          <w:b/>
        </w:rPr>
        <w:t xml:space="preserve"> </w:t>
      </w:r>
      <w:r w:rsidR="00800CD1" w:rsidRPr="00800CD1">
        <w:rPr>
          <w:b/>
        </w:rPr>
        <w:t>14:30</w:t>
      </w:r>
      <w:r w:rsidR="009C44CB" w:rsidRPr="00800CD1">
        <w:rPr>
          <w:b/>
        </w:rPr>
        <w:t xml:space="preserve"> </w:t>
      </w:r>
      <w:r w:rsidR="009C44CB" w:rsidRPr="00800CD1">
        <w:t>on</w:t>
      </w:r>
      <w:r w:rsidR="009C44CB" w:rsidRPr="00800CD1">
        <w:rPr>
          <w:b/>
        </w:rPr>
        <w:t xml:space="preserve"> </w:t>
      </w:r>
      <w:r w:rsidR="00800CD1" w:rsidRPr="00800CD1">
        <w:rPr>
          <w:b/>
        </w:rPr>
        <w:t>20</w:t>
      </w:r>
      <w:r w:rsidR="00800CD1" w:rsidRPr="00800CD1">
        <w:rPr>
          <w:b/>
          <w:vertAlign w:val="superscript"/>
        </w:rPr>
        <w:t>th</w:t>
      </w:r>
      <w:r w:rsidR="00800CD1" w:rsidRPr="00800CD1">
        <w:rPr>
          <w:b/>
        </w:rPr>
        <w:t xml:space="preserve"> April 2017</w:t>
      </w:r>
      <w:r w:rsidR="009C44CB" w:rsidRPr="00800CD1">
        <w:rPr>
          <w:b/>
        </w:rPr>
        <w:t>.</w:t>
      </w:r>
      <w:r w:rsidR="00851EAA" w:rsidRPr="00800CD1">
        <w:rPr>
          <w:b/>
        </w:rPr>
        <w:br/>
      </w:r>
      <w:r w:rsidRPr="00800CD1">
        <w:t>It is the responsibility of the applicant to ensure that the tender is received</w:t>
      </w:r>
      <w:r>
        <w:t xml:space="preserve">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rsidR="00DB6AC4" w:rsidRDefault="00856AD5" w:rsidP="00F977E3">
      <w:pPr>
        <w:numPr>
          <w:ilvl w:val="0"/>
          <w:numId w:val="25"/>
        </w:numPr>
        <w:spacing w:before="120"/>
        <w:rPr>
          <w:lang w:eastAsia="en-GB"/>
        </w:rPr>
      </w:pPr>
      <w:r w:rsidRPr="00EC1ECC">
        <w:rPr>
          <w:rFonts w:cs="Arial"/>
        </w:rPr>
        <w:lastRenderedPageBreak/>
        <w:t xml:space="preserve">This ITT pack must be completed electronically </w:t>
      </w:r>
      <w:r w:rsidRPr="00776FB2">
        <w:rPr>
          <w:rFonts w:cs="Arial"/>
        </w:rPr>
        <w:t xml:space="preserve">and </w:t>
      </w:r>
      <w:r w:rsidR="00FE1120" w:rsidRPr="00776FB2">
        <w:rPr>
          <w:rFonts w:cs="Arial"/>
          <w:b/>
        </w:rPr>
        <w:t>one</w:t>
      </w:r>
      <w:r w:rsidRPr="00776FB2">
        <w:rPr>
          <w:rFonts w:cs="Arial"/>
          <w:b/>
        </w:rPr>
        <w:t xml:space="preserve"> electronic cop</w:t>
      </w:r>
      <w:r w:rsidR="00FE1120" w:rsidRPr="00776FB2">
        <w:rPr>
          <w:rFonts w:cs="Arial"/>
          <w:b/>
        </w:rPr>
        <w:t>y</w:t>
      </w:r>
      <w:r w:rsidRPr="00776FB2">
        <w:rPr>
          <w:rFonts w:cs="Arial"/>
        </w:rPr>
        <w:t xml:space="preserve"> of the entire pack returned to WBC on DVD / USB stick. Electronic submissions alone cannot, however, be accepted. </w:t>
      </w:r>
      <w:r w:rsidR="00FE1120" w:rsidRPr="00776FB2">
        <w:rPr>
          <w:rFonts w:cs="Arial"/>
          <w:b/>
        </w:rPr>
        <w:t>One</w:t>
      </w:r>
      <w:r w:rsidRPr="00776FB2">
        <w:rPr>
          <w:rFonts w:cs="Arial"/>
          <w:b/>
        </w:rPr>
        <w:t xml:space="preserve"> hard cop</w:t>
      </w:r>
      <w:r w:rsidR="00FE1120" w:rsidRPr="00776FB2">
        <w:rPr>
          <w:rFonts w:cs="Arial"/>
          <w:b/>
        </w:rPr>
        <w:t>y</w:t>
      </w:r>
      <w:r w:rsidRPr="00776FB2">
        <w:rPr>
          <w:rFonts w:cs="Arial"/>
        </w:rPr>
        <w:t xml:space="preserve"> of each of</w:t>
      </w:r>
      <w:r w:rsidRPr="00EC1ECC">
        <w:rPr>
          <w:rFonts w:cs="Arial"/>
        </w:rPr>
        <w:t xml:space="preserve"> the </w:t>
      </w:r>
      <w:r w:rsidRPr="00EC1ECC">
        <w:rPr>
          <w:rFonts w:cs="Arial"/>
          <w:b/>
        </w:rPr>
        <w:t>documents listed in</w:t>
      </w:r>
      <w:r w:rsidRPr="00EC1ECC">
        <w:rPr>
          <w:rFonts w:cs="Arial"/>
        </w:rPr>
        <w:t xml:space="preserve"> </w:t>
      </w:r>
      <w:r w:rsidRPr="00EC1ECC">
        <w:rPr>
          <w:rFonts w:cs="Arial"/>
          <w:b/>
        </w:rPr>
        <w:t>Section 8.</w:t>
      </w:r>
      <w:r w:rsidR="006238BB">
        <w:rPr>
          <w:rFonts w:cs="Arial"/>
          <w:b/>
        </w:rPr>
        <w:t>9</w:t>
      </w:r>
      <w:r w:rsidRPr="00EC1ECC">
        <w:rPr>
          <w:rFonts w:cs="Arial"/>
        </w:rPr>
        <w:t xml:space="preserve"> 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rsidR="00DB6AC4" w:rsidRDefault="0073279B" w:rsidP="00F977E3">
      <w:pPr>
        <w:numPr>
          <w:ilvl w:val="0"/>
          <w:numId w:val="25"/>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277"/>
      </w:tblGrid>
      <w:tr w:rsidR="001446EA" w:rsidTr="001D6CDD">
        <w:tc>
          <w:tcPr>
            <w:tcW w:w="9277" w:type="dxa"/>
            <w:shd w:val="clear" w:color="auto" w:fill="auto"/>
          </w:tcPr>
          <w:p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1" w:name="_MON_1540992131"/>
          <w:bookmarkEnd w:id="31"/>
          <w:p w:rsidR="001446EA" w:rsidRDefault="007E3AAE" w:rsidP="00164407">
            <w:pPr>
              <w:spacing w:before="120"/>
              <w:jc w:val="both"/>
            </w:pPr>
            <w: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0" o:title=""/>
                </v:shape>
                <o:OLEObject Type="Embed" ProgID="Word.Document.12" ShapeID="_x0000_i1025" DrawAspect="Icon" ObjectID="_1550905677" r:id="rId11">
                  <o:FieldCodes>\s</o:FieldCodes>
                </o:OLEObject>
              </w:object>
            </w:r>
          </w:p>
          <w:p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rsidR="00DB6AC4" w:rsidRDefault="0073279B" w:rsidP="00F977E3">
      <w:pPr>
        <w:numPr>
          <w:ilvl w:val="0"/>
          <w:numId w:val="25"/>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41"/>
        <w:gridCol w:w="5636"/>
      </w:tblGrid>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Name of Tender Co-ordinator</w:t>
            </w:r>
          </w:p>
        </w:tc>
        <w:tc>
          <w:tcPr>
            <w:tcW w:w="5636" w:type="dxa"/>
            <w:shd w:val="clear" w:color="auto" w:fill="auto"/>
          </w:tcPr>
          <w:p w:rsidR="00E33F1D" w:rsidRPr="00C23CB6" w:rsidRDefault="00C23CB6" w:rsidP="00696507">
            <w:pPr>
              <w:spacing w:before="120"/>
              <w:rPr>
                <w:rFonts w:cs="Arial"/>
              </w:rPr>
            </w:pPr>
            <w:r w:rsidRPr="00C23CB6">
              <w:rPr>
                <w:rFonts w:cs="Arial"/>
              </w:rPr>
              <w:t>Mr Eddie Napper</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Email Address</w:t>
            </w:r>
          </w:p>
        </w:tc>
        <w:tc>
          <w:tcPr>
            <w:tcW w:w="5636" w:type="dxa"/>
            <w:shd w:val="clear" w:color="auto" w:fill="auto"/>
          </w:tcPr>
          <w:p w:rsidR="00E33F1D" w:rsidRPr="001406CE" w:rsidRDefault="00EA5065" w:rsidP="001406CE">
            <w:pPr>
              <w:spacing w:before="120"/>
              <w:rPr>
                <w:rFonts w:cs="Arial"/>
                <w:color w:val="FF0000"/>
              </w:rPr>
            </w:pPr>
            <w:hyperlink r:id="rId12" w:history="1">
              <w:r w:rsidR="00C23CB6" w:rsidRPr="00474CF5">
                <w:rPr>
                  <w:rStyle w:val="Hyperlink"/>
                  <w:rFonts w:cs="Arial"/>
                  <w:szCs w:val="24"/>
                </w:rPr>
                <w:t>Eddie.Napper@wokingham.gov.uk</w:t>
              </w:r>
            </w:hyperlink>
            <w:r w:rsidR="00C23CB6">
              <w:rPr>
                <w:rFonts w:cs="Arial"/>
                <w:color w:val="FF0000"/>
                <w:szCs w:val="24"/>
              </w:rPr>
              <w:t xml:space="preserve"> </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rsidR="00E33F1D" w:rsidRPr="00696507" w:rsidRDefault="00E33F1D" w:rsidP="00696507">
            <w:pPr>
              <w:spacing w:before="120"/>
              <w:rPr>
                <w:rFonts w:cs="Arial"/>
              </w:rPr>
            </w:pPr>
            <w:r w:rsidRPr="00696507">
              <w:rPr>
                <w:rFonts w:cs="Arial"/>
              </w:rPr>
              <w:t>Civic Offices</w:t>
            </w:r>
          </w:p>
          <w:p w:rsidR="00E33F1D" w:rsidRPr="00696507" w:rsidRDefault="00E33F1D" w:rsidP="00696507">
            <w:pPr>
              <w:spacing w:before="120"/>
              <w:rPr>
                <w:rFonts w:cs="Arial"/>
              </w:rPr>
            </w:pPr>
            <w:r w:rsidRPr="00696507">
              <w:rPr>
                <w:rFonts w:cs="Arial"/>
              </w:rPr>
              <w:t>Shute End</w:t>
            </w:r>
          </w:p>
          <w:p w:rsidR="00E33F1D" w:rsidRPr="00696507" w:rsidRDefault="00E33F1D" w:rsidP="00696507">
            <w:pPr>
              <w:spacing w:before="120"/>
              <w:rPr>
                <w:rFonts w:cs="Arial"/>
              </w:rPr>
            </w:pPr>
            <w:r w:rsidRPr="00696507">
              <w:rPr>
                <w:rFonts w:cs="Arial"/>
              </w:rPr>
              <w:t xml:space="preserve">Wokingham </w:t>
            </w:r>
          </w:p>
          <w:p w:rsidR="00E33F1D" w:rsidRPr="00696507" w:rsidRDefault="00E33F1D" w:rsidP="00696507">
            <w:pPr>
              <w:spacing w:before="120"/>
              <w:rPr>
                <w:rFonts w:cs="Arial"/>
              </w:rPr>
            </w:pPr>
            <w:r w:rsidRPr="00696507">
              <w:rPr>
                <w:rFonts w:cs="Arial"/>
              </w:rPr>
              <w:t>RG40 1BN</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rsidR="005C535B" w:rsidRPr="007F2482" w:rsidRDefault="005C535B" w:rsidP="005C535B">
      <w:pPr>
        <w:spacing w:before="120"/>
        <w:ind w:left="720"/>
        <w:rPr>
          <w:lang w:eastAsia="en-GB"/>
        </w:rPr>
      </w:pPr>
    </w:p>
    <w:p w:rsidR="00DC7150" w:rsidRPr="00DC7150" w:rsidRDefault="008C2974" w:rsidP="004C12D4">
      <w:pPr>
        <w:pStyle w:val="Heading2"/>
        <w:numPr>
          <w:ilvl w:val="0"/>
          <w:numId w:val="20"/>
        </w:numPr>
        <w:rPr>
          <w:lang w:eastAsia="en-GB"/>
        </w:rPr>
      </w:pPr>
      <w:bookmarkStart w:id="32" w:name="__RefHeading__58_382969284"/>
      <w:bookmarkStart w:id="33" w:name="_Toc476637795"/>
      <w:bookmarkEnd w:id="32"/>
      <w:r w:rsidRPr="00224623">
        <w:rPr>
          <w:lang w:eastAsia="en-GB"/>
        </w:rPr>
        <w:t>T</w:t>
      </w:r>
      <w:r w:rsidR="00A24F27" w:rsidRPr="00224623">
        <w:rPr>
          <w:lang w:eastAsia="en-GB"/>
        </w:rPr>
        <w:t>ender Requirements</w:t>
      </w:r>
      <w:bookmarkEnd w:id="33"/>
    </w:p>
    <w:p w:rsidR="005C535B" w:rsidRPr="00776FB2"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4" w:name="_Toc322952386"/>
      <w:bookmarkStart w:id="35" w:name="_Toc322957253"/>
      <w:bookmarkStart w:id="36" w:name="_Toc323294453"/>
      <w:bookmarkStart w:id="37" w:name="_Toc325378120"/>
      <w:bookmarkStart w:id="38"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w:t>
      </w:r>
      <w:r w:rsidR="005C535B" w:rsidRPr="00776FB2">
        <w:rPr>
          <w:rStyle w:val="normaljustifiedChar"/>
        </w:rPr>
        <w:t xml:space="preserve">in </w:t>
      </w:r>
      <w:r w:rsidR="000622D1" w:rsidRPr="00776FB2">
        <w:rPr>
          <w:rStyle w:val="normaljustifiedChar"/>
        </w:rPr>
        <w:t xml:space="preserve">Schedule </w:t>
      </w:r>
      <w:r w:rsidR="00277536" w:rsidRPr="00776FB2">
        <w:rPr>
          <w:rStyle w:val="normaljustifiedChar"/>
        </w:rPr>
        <w:t>3</w:t>
      </w:r>
      <w:r w:rsidR="005C535B" w:rsidRPr="00776FB2">
        <w:rPr>
          <w:rStyle w:val="normaljustifiedChar"/>
        </w:rPr>
        <w:t xml:space="preserve"> </w:t>
      </w:r>
      <w:r w:rsidRPr="00776FB2">
        <w:rPr>
          <w:rStyle w:val="normaljustifiedChar"/>
        </w:rPr>
        <w:t xml:space="preserve">– </w:t>
      </w:r>
      <w:r w:rsidR="00BA450C" w:rsidRPr="00776FB2">
        <w:rPr>
          <w:rStyle w:val="normaljustifiedChar"/>
        </w:rPr>
        <w:t xml:space="preserve">Service </w:t>
      </w:r>
      <w:r w:rsidR="00277536" w:rsidRPr="00776FB2">
        <w:rPr>
          <w:rStyle w:val="normaljustifiedChar"/>
        </w:rPr>
        <w:t>Inform</w:t>
      </w:r>
      <w:r w:rsidR="00BA450C" w:rsidRPr="00776FB2">
        <w:rPr>
          <w:rStyle w:val="normaljustifiedChar"/>
        </w:rPr>
        <w:t>ation.</w:t>
      </w:r>
    </w:p>
    <w:p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Section 9</w:t>
      </w:r>
      <w:r w:rsidR="00224623">
        <w:rPr>
          <w:rStyle w:val="normaljustifiedChar"/>
        </w:rPr>
        <w:t xml:space="preserve"> below </w:t>
      </w:r>
    </w:p>
    <w:p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Pr="00387956">
        <w:rPr>
          <w:rStyle w:val="normaljustifiedChar"/>
          <w:b/>
        </w:rPr>
        <w:t>120 days</w:t>
      </w:r>
      <w:r w:rsidRPr="007F2482">
        <w:rPr>
          <w:rStyle w:val="normaljustifiedChar"/>
        </w:rPr>
        <w:t xml:space="preserve"> following the closing date.</w:t>
      </w:r>
    </w:p>
    <w:p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w:t>
      </w:r>
      <w:r>
        <w:rPr>
          <w:rStyle w:val="normaljustifiedChar"/>
        </w:rPr>
        <w:lastRenderedPageBreak/>
        <w:t xml:space="preserve">the </w:t>
      </w:r>
      <w:r w:rsidR="00BA450C">
        <w:rPr>
          <w:rStyle w:val="normaljustifiedChar"/>
        </w:rPr>
        <w:t>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rsidR="005568D5" w:rsidRPr="00C903E8" w:rsidRDefault="005568D5" w:rsidP="00C903E8">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 xml:space="preserve">For this purpose “word” shall be given its normal meaning i.e. as a single unit of 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4"/>
      <w:bookmarkEnd w:id="35"/>
      <w:bookmarkEnd w:id="36"/>
      <w:bookmarkEnd w:id="37"/>
      <w:bookmarkEnd w:id="38"/>
      <w:r w:rsidR="00C903E8">
        <w:rPr>
          <w:rStyle w:val="normaljustifiedChar"/>
        </w:rPr>
        <w:t xml:space="preserve">, in </w:t>
      </w:r>
      <w:r w:rsidR="00C903E8" w:rsidRPr="00D3742E">
        <w:rPr>
          <w:rStyle w:val="normaljustifiedChar"/>
          <w:b/>
        </w:rPr>
        <w:t>hard copy</w:t>
      </w:r>
      <w:r w:rsidR="00354C69" w:rsidRPr="00C903E8">
        <w:rPr>
          <w:rStyle w:val="normaljustifiedChar"/>
        </w:rPr>
        <w:t xml:space="preserve">: </w:t>
      </w:r>
      <w:bookmarkStart w:id="39" w:name="_Toc322952393"/>
      <w:bookmarkStart w:id="40" w:name="_Toc322957259"/>
      <w:bookmarkStart w:id="41" w:name="_Toc323294459"/>
      <w:bookmarkStart w:id="42" w:name="_Toc325378126"/>
      <w:bookmarkStart w:id="43" w:name="_Toc327956072"/>
    </w:p>
    <w:p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6946"/>
      </w:tblGrid>
      <w:tr w:rsidR="001570D8" w:rsidRPr="00D3742E" w:rsidTr="005F4E6C">
        <w:tc>
          <w:tcPr>
            <w:tcW w:w="1941" w:type="dxa"/>
            <w:shd w:val="clear" w:color="auto" w:fill="auto"/>
          </w:tcPr>
          <w:p w:rsidR="001570D8" w:rsidRPr="00D3742E" w:rsidRDefault="00CF67DD"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A</w:t>
            </w:r>
          </w:p>
        </w:tc>
        <w:tc>
          <w:tcPr>
            <w:tcW w:w="6946" w:type="dxa"/>
            <w:shd w:val="clear" w:color="auto" w:fill="auto"/>
          </w:tcPr>
          <w:p w:rsidR="00822AC8" w:rsidRPr="00D3742E" w:rsidRDefault="00295220" w:rsidP="00822AC8">
            <w:pPr>
              <w:pStyle w:val="normaljustified0"/>
              <w:keepNext w:val="0"/>
              <w:widowControl w:val="0"/>
              <w:numPr>
                <w:ilvl w:val="0"/>
                <w:numId w:val="0"/>
              </w:numPr>
              <w:tabs>
                <w:tab w:val="clear" w:pos="709"/>
              </w:tabs>
              <w:spacing w:before="120" w:after="0"/>
              <w:rPr>
                <w:caps/>
                <w:snapToGrid w:val="0"/>
              </w:rPr>
            </w:pPr>
            <w:r w:rsidRPr="00D3742E">
              <w:rPr>
                <w:caps/>
                <w:snapToGrid w:val="0"/>
              </w:rPr>
              <w:t xml:space="preserve">organISATION IDENTITY </w:t>
            </w:r>
          </w:p>
        </w:tc>
      </w:tr>
      <w:tr w:rsidR="00D3742E" w:rsidRPr="00D3742E" w:rsidTr="009133C2">
        <w:trPr>
          <w:trHeight w:val="566"/>
        </w:trPr>
        <w:tc>
          <w:tcPr>
            <w:tcW w:w="1941" w:type="dxa"/>
            <w:shd w:val="clear" w:color="auto" w:fill="auto"/>
          </w:tcPr>
          <w:p w:rsidR="00D3742E" w:rsidRPr="00D3742E" w:rsidRDefault="00D3742E"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B</w:t>
            </w:r>
          </w:p>
        </w:tc>
        <w:tc>
          <w:tcPr>
            <w:tcW w:w="6946" w:type="dxa"/>
            <w:shd w:val="clear" w:color="auto" w:fill="auto"/>
          </w:tcPr>
          <w:p w:rsidR="00D3742E" w:rsidRPr="00D3742E" w:rsidRDefault="00D3742E" w:rsidP="009133C2">
            <w:pPr>
              <w:pStyle w:val="normaljustified0"/>
              <w:keepNext w:val="0"/>
              <w:widowControl w:val="0"/>
              <w:numPr>
                <w:ilvl w:val="0"/>
                <w:numId w:val="0"/>
              </w:numPr>
              <w:tabs>
                <w:tab w:val="clear" w:pos="709"/>
              </w:tabs>
              <w:spacing w:before="60" w:after="0"/>
              <w:rPr>
                <w:caps/>
                <w:snapToGrid w:val="0"/>
              </w:rPr>
            </w:pPr>
            <w:r w:rsidRPr="00D3742E">
              <w:rPr>
                <w:caps/>
                <w:snapToGrid w:val="0"/>
              </w:rPr>
              <w:t xml:space="preserve">EVALUATION DocuMENTS </w:t>
            </w:r>
          </w:p>
          <w:p w:rsidR="00D3742E" w:rsidRPr="00D3742E" w:rsidRDefault="00D3742E" w:rsidP="00641C39">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C</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non-collusive tendering certificate,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 xml:space="preserve">annex D </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non-canvassing certificate,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E</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bona-fide tender certificate,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F</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freedom of information &amp; transparency,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G</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form of tender,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H</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terms and conditions, signed</w:t>
            </w:r>
          </w:p>
        </w:tc>
      </w:tr>
      <w:tr w:rsidR="00295220" w:rsidRPr="00D3742E" w:rsidTr="005F4E6C">
        <w:tc>
          <w:tcPr>
            <w:tcW w:w="1941" w:type="dxa"/>
            <w:shd w:val="clear" w:color="auto" w:fill="auto"/>
          </w:tcPr>
          <w:p w:rsidR="00295220" w:rsidRPr="00D3742E" w:rsidRDefault="00295220"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I</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tupe, signed</w:t>
            </w:r>
          </w:p>
        </w:tc>
      </w:tr>
      <w:tr w:rsidR="00295220" w:rsidRPr="00D3742E" w:rsidTr="005F4E6C">
        <w:tc>
          <w:tcPr>
            <w:tcW w:w="1941" w:type="dxa"/>
            <w:shd w:val="clear" w:color="auto" w:fill="auto"/>
          </w:tcPr>
          <w:p w:rsidR="00295220" w:rsidRPr="00D3742E" w:rsidRDefault="004854E1"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ANNEX J</w:t>
            </w:r>
          </w:p>
        </w:tc>
        <w:tc>
          <w:tcPr>
            <w:tcW w:w="6946" w:type="dxa"/>
            <w:shd w:val="clear" w:color="auto" w:fill="auto"/>
          </w:tcPr>
          <w:p w:rsidR="00295220" w:rsidRPr="00D3742E" w:rsidRDefault="00295220" w:rsidP="00EB5415">
            <w:pPr>
              <w:pStyle w:val="normaljustified0"/>
              <w:keepNext w:val="0"/>
              <w:widowControl w:val="0"/>
              <w:numPr>
                <w:ilvl w:val="0"/>
                <w:numId w:val="0"/>
              </w:numPr>
              <w:tabs>
                <w:tab w:val="clear" w:pos="709"/>
              </w:tabs>
              <w:spacing w:before="120" w:after="0"/>
              <w:rPr>
                <w:caps/>
                <w:snapToGrid w:val="0"/>
              </w:rPr>
            </w:pPr>
            <w:r w:rsidRPr="00D3742E">
              <w:rPr>
                <w:caps/>
                <w:snapToGrid w:val="0"/>
              </w:rPr>
              <w:t>Confidentiality certificate, signed</w:t>
            </w:r>
          </w:p>
        </w:tc>
      </w:tr>
      <w:tr w:rsidR="00295220" w:rsidRPr="00E67013" w:rsidTr="005F4E6C">
        <w:tc>
          <w:tcPr>
            <w:tcW w:w="1941" w:type="dxa"/>
            <w:shd w:val="clear" w:color="auto" w:fill="auto"/>
          </w:tcPr>
          <w:p w:rsidR="00295220" w:rsidRPr="00D3742E" w:rsidRDefault="00D3742E" w:rsidP="00E67013">
            <w:pPr>
              <w:pStyle w:val="normaljustified0"/>
              <w:keepNext w:val="0"/>
              <w:widowControl w:val="0"/>
              <w:numPr>
                <w:ilvl w:val="0"/>
                <w:numId w:val="0"/>
              </w:numPr>
              <w:tabs>
                <w:tab w:val="clear" w:pos="709"/>
              </w:tabs>
              <w:spacing w:before="120" w:after="0"/>
              <w:rPr>
                <w:caps/>
                <w:snapToGrid w:val="0"/>
              </w:rPr>
            </w:pPr>
            <w:r w:rsidRPr="00D3742E">
              <w:rPr>
                <w:caps/>
                <w:snapToGrid w:val="0"/>
              </w:rPr>
              <w:t>SCHEDULE 5</w:t>
            </w:r>
          </w:p>
        </w:tc>
        <w:tc>
          <w:tcPr>
            <w:tcW w:w="6946" w:type="dxa"/>
            <w:shd w:val="clear" w:color="auto" w:fill="auto"/>
          </w:tcPr>
          <w:p w:rsidR="00295220" w:rsidRPr="00E67013" w:rsidRDefault="00295220" w:rsidP="00D3742E">
            <w:pPr>
              <w:pStyle w:val="normaljustified0"/>
              <w:keepNext w:val="0"/>
              <w:widowControl w:val="0"/>
              <w:numPr>
                <w:ilvl w:val="0"/>
                <w:numId w:val="0"/>
              </w:numPr>
              <w:tabs>
                <w:tab w:val="clear" w:pos="709"/>
              </w:tabs>
              <w:spacing w:before="120" w:after="0"/>
              <w:rPr>
                <w:caps/>
                <w:snapToGrid w:val="0"/>
              </w:rPr>
            </w:pPr>
            <w:r w:rsidRPr="00D3742E">
              <w:rPr>
                <w:caps/>
                <w:snapToGrid w:val="0"/>
              </w:rPr>
              <w:t xml:space="preserve">Completed </w:t>
            </w:r>
            <w:r w:rsidR="00D3742E" w:rsidRPr="00D3742E">
              <w:rPr>
                <w:caps/>
                <w:snapToGrid w:val="0"/>
              </w:rPr>
              <w:t>COST MODEL</w:t>
            </w:r>
            <w:r>
              <w:rPr>
                <w:caps/>
                <w:snapToGrid w:val="0"/>
              </w:rPr>
              <w:t xml:space="preserve"> </w:t>
            </w:r>
          </w:p>
        </w:tc>
      </w:tr>
    </w:tbl>
    <w:p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4" w:name="_Toc322952402"/>
      <w:bookmarkStart w:id="45" w:name="_Toc322957268"/>
      <w:bookmarkStart w:id="46" w:name="_Toc323294468"/>
      <w:bookmarkStart w:id="47" w:name="_Toc325378135"/>
      <w:bookmarkStart w:id="48" w:name="_Toc327956081"/>
      <w:bookmarkEnd w:id="39"/>
      <w:bookmarkEnd w:id="40"/>
      <w:bookmarkEnd w:id="41"/>
      <w:bookmarkEnd w:id="42"/>
      <w:bookmarkEnd w:id="43"/>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4"/>
      <w:bookmarkEnd w:id="45"/>
      <w:bookmarkEnd w:id="46"/>
      <w:bookmarkEnd w:id="47"/>
      <w:bookmarkEnd w:id="48"/>
    </w:p>
    <w:p w:rsidR="00DA7223" w:rsidRDefault="00DF711D" w:rsidP="00DA7223">
      <w:pPr>
        <w:pStyle w:val="normaljustified0"/>
        <w:keepNext w:val="0"/>
        <w:widowControl w:val="0"/>
        <w:numPr>
          <w:ilvl w:val="0"/>
          <w:numId w:val="26"/>
        </w:numPr>
        <w:tabs>
          <w:tab w:val="clear" w:pos="709"/>
        </w:tabs>
        <w:spacing w:before="120" w:after="0"/>
        <w:ind w:left="709" w:hanging="283"/>
        <w:jc w:val="left"/>
        <w:rPr>
          <w:snapToGrid w:val="0"/>
        </w:rPr>
      </w:pPr>
      <w:bookmarkStart w:id="49" w:name="_Toc322952403"/>
      <w:bookmarkStart w:id="50" w:name="_Toc322957269"/>
      <w:bookmarkStart w:id="51" w:name="_Toc323294469"/>
      <w:bookmarkStart w:id="52" w:name="_Toc325378136"/>
      <w:bookmarkStart w:id="53" w:name="_Toc327956082"/>
      <w:r w:rsidRPr="00DA7223">
        <w:rPr>
          <w:snapToGrid w:val="0"/>
        </w:rPr>
        <w:lastRenderedPageBreak/>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C3461A">
        <w:rPr>
          <w:snapToGrid w:val="0"/>
        </w:rPr>
        <w:t>Cost Model</w:t>
      </w:r>
      <w:r w:rsidRPr="00DA7223">
        <w:rPr>
          <w:snapToGrid w:val="0"/>
        </w:rPr>
        <w:t>. Only prices sub</w:t>
      </w:r>
      <w:r w:rsidR="009B5A76" w:rsidRPr="00DA7223">
        <w:rPr>
          <w:snapToGrid w:val="0"/>
        </w:rPr>
        <w:t xml:space="preserve">mitted on the </w:t>
      </w:r>
      <w:r w:rsidR="00C3461A">
        <w:rPr>
          <w:snapToGrid w:val="0"/>
        </w:rPr>
        <w:t>Cost Model</w:t>
      </w:r>
      <w:r w:rsidR="009B5A76" w:rsidRPr="00DA7223">
        <w:rPr>
          <w:snapToGrid w:val="0"/>
        </w:rPr>
        <w:t xml:space="preserve"> </w:t>
      </w:r>
      <w:r w:rsidRPr="00DA7223">
        <w:rPr>
          <w:snapToGrid w:val="0"/>
        </w:rPr>
        <w:t>will b</w:t>
      </w:r>
      <w:r w:rsidR="002A2FAD" w:rsidRPr="00DA7223">
        <w:rPr>
          <w:snapToGrid w:val="0"/>
        </w:rPr>
        <w:t>e regarded as part of the bid.</w:t>
      </w:r>
      <w:r w:rsidR="009133C2">
        <w:rPr>
          <w:snapToGrid w:val="0"/>
        </w:rPr>
        <w:br/>
      </w:r>
      <w:r w:rsidRPr="00DA7223">
        <w:rPr>
          <w:snapToGrid w:val="0"/>
        </w:rPr>
        <w:t>All Prices shall be stated in pounds sterling and exclusive of VAT.</w:t>
      </w:r>
      <w:bookmarkStart w:id="54" w:name="_Toc322952405"/>
      <w:bookmarkStart w:id="55" w:name="_Toc322957271"/>
      <w:bookmarkStart w:id="56" w:name="_Toc323294471"/>
      <w:bookmarkStart w:id="57" w:name="_Toc325378138"/>
      <w:bookmarkStart w:id="58" w:name="_Toc327956084"/>
      <w:bookmarkEnd w:id="49"/>
      <w:bookmarkEnd w:id="50"/>
      <w:bookmarkEnd w:id="51"/>
      <w:bookmarkEnd w:id="52"/>
      <w:bookmarkEnd w:id="53"/>
    </w:p>
    <w:p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59" w:name="_Toc322952406"/>
      <w:bookmarkStart w:id="60" w:name="_Toc322957272"/>
      <w:bookmarkStart w:id="61" w:name="_Toc323294472"/>
      <w:bookmarkStart w:id="62" w:name="_Toc325378139"/>
      <w:bookmarkStart w:id="63" w:name="_Toc327956085"/>
      <w:bookmarkEnd w:id="54"/>
      <w:bookmarkEnd w:id="55"/>
      <w:bookmarkEnd w:id="56"/>
      <w:bookmarkEnd w:id="57"/>
      <w:bookmarkEnd w:id="58"/>
    </w:p>
    <w:p w:rsidR="00987195" w:rsidRPr="001570D8" w:rsidRDefault="00BD75C6" w:rsidP="00DA7223">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4" w:name="_Toc322952407"/>
      <w:bookmarkStart w:id="65" w:name="_Toc322957273"/>
      <w:bookmarkStart w:id="66" w:name="_Toc323294473"/>
      <w:bookmarkStart w:id="67" w:name="_Toc325378140"/>
      <w:bookmarkStart w:id="68" w:name="_Toc327956086"/>
      <w:bookmarkEnd w:id="59"/>
      <w:bookmarkEnd w:id="60"/>
      <w:bookmarkEnd w:id="61"/>
      <w:bookmarkEnd w:id="62"/>
      <w:bookmarkEnd w:id="63"/>
    </w:p>
    <w:p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69" w:name="_Toc322952408"/>
      <w:bookmarkStart w:id="70" w:name="_Toc322957274"/>
      <w:bookmarkStart w:id="71" w:name="_Toc323294474"/>
      <w:bookmarkStart w:id="72" w:name="_Toc325378141"/>
      <w:bookmarkStart w:id="73" w:name="_Toc327956087"/>
      <w:bookmarkEnd w:id="64"/>
      <w:bookmarkEnd w:id="65"/>
      <w:bookmarkEnd w:id="66"/>
      <w:bookmarkEnd w:id="67"/>
      <w:bookmarkEnd w:id="68"/>
    </w:p>
    <w:p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4" w:name="_Toc322952409"/>
      <w:bookmarkStart w:id="75" w:name="_Toc322957275"/>
      <w:bookmarkStart w:id="76" w:name="_Toc323294475"/>
      <w:bookmarkStart w:id="77" w:name="_Toc325378142"/>
      <w:bookmarkStart w:id="78" w:name="_Toc327956088"/>
      <w:bookmarkEnd w:id="69"/>
      <w:bookmarkEnd w:id="70"/>
      <w:bookmarkEnd w:id="71"/>
      <w:bookmarkEnd w:id="72"/>
      <w:bookmarkEnd w:id="73"/>
    </w:p>
    <w:p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r w:rsidRPr="00987195">
        <w:rPr>
          <w:snapToGrid w:val="0"/>
        </w:rPr>
        <w:t>the status of the signatories within the organisation indicated.</w:t>
      </w:r>
      <w:bookmarkStart w:id="79" w:name="_Toc322952410"/>
      <w:bookmarkStart w:id="80" w:name="_Toc322957276"/>
      <w:bookmarkStart w:id="81" w:name="_Toc323294476"/>
      <w:bookmarkStart w:id="82" w:name="_Toc325378143"/>
      <w:bookmarkStart w:id="83" w:name="_Toc327956089"/>
      <w:bookmarkEnd w:id="74"/>
      <w:bookmarkEnd w:id="75"/>
      <w:bookmarkEnd w:id="76"/>
      <w:bookmarkEnd w:id="77"/>
      <w:bookmarkEnd w:id="78"/>
    </w:p>
    <w:p w:rsidR="00EA403A" w:rsidRDefault="00EA403A" w:rsidP="00DA7223">
      <w:pPr>
        <w:pStyle w:val="normaljustified0"/>
        <w:keepNext w:val="0"/>
        <w:widowControl w:val="0"/>
        <w:numPr>
          <w:ilvl w:val="0"/>
          <w:numId w:val="26"/>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79"/>
      <w:bookmarkEnd w:id="80"/>
      <w:bookmarkEnd w:id="81"/>
      <w:bookmarkEnd w:id="82"/>
      <w:bookmarkEnd w:id="83"/>
    </w:p>
    <w:p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rsidR="00B214CA" w:rsidRPr="00776FB2" w:rsidRDefault="0048576A" w:rsidP="004C12D4">
      <w:pPr>
        <w:pStyle w:val="Heading2"/>
        <w:numPr>
          <w:ilvl w:val="0"/>
          <w:numId w:val="20"/>
        </w:numPr>
      </w:pPr>
      <w:bookmarkStart w:id="84" w:name="_Toc476637796"/>
      <w:r w:rsidRPr="00776FB2">
        <w:t>Evaluation of Tenders</w:t>
      </w:r>
      <w:bookmarkStart w:id="85" w:name="_Toc322952412"/>
      <w:bookmarkStart w:id="86" w:name="_Toc322957278"/>
      <w:bookmarkStart w:id="87" w:name="_Toc323294478"/>
      <w:bookmarkEnd w:id="84"/>
    </w:p>
    <w:p w:rsidR="001570D8" w:rsidRDefault="007A7054" w:rsidP="004C12D4">
      <w:pPr>
        <w:pStyle w:val="outlinenumber"/>
        <w:numPr>
          <w:ilvl w:val="0"/>
          <w:numId w:val="22"/>
        </w:numPr>
        <w:tabs>
          <w:tab w:val="clear" w:pos="709"/>
        </w:tabs>
        <w:rPr>
          <w:rFonts w:cs="Arial"/>
          <w:snapToGrid w:val="0"/>
        </w:rPr>
      </w:pPr>
      <w:bookmarkStart w:id="88" w:name="_Toc325378150"/>
      <w:bookmarkStart w:id="89" w:name="_Toc327956096"/>
      <w:bookmarkEnd w:id="85"/>
      <w:bookmarkEnd w:id="86"/>
      <w:bookmarkEnd w:id="87"/>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non-discrimination. </w:t>
      </w:r>
    </w:p>
    <w:p w:rsidR="00333CF0" w:rsidRPr="00FE1120" w:rsidRDefault="00333CF0" w:rsidP="00333CF0">
      <w:pPr>
        <w:pStyle w:val="ListParagraph"/>
        <w:numPr>
          <w:ilvl w:val="0"/>
          <w:numId w:val="22"/>
        </w:numPr>
        <w:spacing w:before="240"/>
        <w:ind w:left="714" w:hanging="357"/>
        <w:rPr>
          <w:snapToGrid w:val="0"/>
        </w:rPr>
      </w:pPr>
      <w:r w:rsidRPr="00FE1120">
        <w:rPr>
          <w:snapToGrid w:val="0"/>
        </w:rPr>
        <w:t>Since this procurement has been run as an Open Procedure, all bidders are required to answer the standard SQ document from the Crown Commercial Service.</w:t>
      </w:r>
      <w:r w:rsidR="00776FB2">
        <w:rPr>
          <w:snapToGrid w:val="0"/>
        </w:rPr>
        <w:br/>
      </w:r>
      <w:r w:rsidRPr="00FE1120">
        <w:rPr>
          <w:snapToGrid w:val="0"/>
        </w:rPr>
        <w:t xml:space="preserve">See </w:t>
      </w:r>
      <w:r w:rsidR="00776FB2">
        <w:rPr>
          <w:snapToGrid w:val="0"/>
        </w:rPr>
        <w:t>Schedule 4</w:t>
      </w:r>
      <w:r w:rsidRPr="00FE1120">
        <w:rPr>
          <w:snapToGrid w:val="0"/>
        </w:rPr>
        <w:t xml:space="preserve"> for further details.</w:t>
      </w:r>
    </w:p>
    <w:p w:rsidR="00B214CA" w:rsidRPr="00A64720" w:rsidRDefault="00B214CA" w:rsidP="004C12D4">
      <w:pPr>
        <w:pStyle w:val="outlinenumber"/>
        <w:numPr>
          <w:ilvl w:val="0"/>
          <w:numId w:val="22"/>
        </w:numPr>
        <w:tabs>
          <w:tab w:val="clear" w:pos="709"/>
        </w:tabs>
        <w:rPr>
          <w:rFonts w:cs="Arial"/>
          <w:snapToGrid w:val="0"/>
        </w:rPr>
      </w:pPr>
      <w:bookmarkStart w:id="90" w:name="_Ref475950392"/>
      <w:r w:rsidRPr="00A64720">
        <w:rPr>
          <w:snapToGrid w:val="0"/>
        </w:rPr>
        <w:t>A</w:t>
      </w:r>
      <w:r w:rsidR="00C70231" w:rsidRPr="00A64720">
        <w:rPr>
          <w:snapToGrid w:val="0"/>
        </w:rPr>
        <w:t xml:space="preserve">ny </w:t>
      </w:r>
      <w:r w:rsidR="009B5A76" w:rsidRPr="00A64720">
        <w:rPr>
          <w:snapToGrid w:val="0"/>
        </w:rPr>
        <w:t>Contract</w:t>
      </w:r>
      <w:r w:rsidR="00C70231" w:rsidRPr="00A64720">
        <w:rPr>
          <w:snapToGrid w:val="0"/>
        </w:rPr>
        <w:t xml:space="preserve"> awarded as a result of this procurement will be awarded on the basis of the </w:t>
      </w:r>
      <w:r w:rsidR="005707C3" w:rsidRPr="00A64720">
        <w:rPr>
          <w:snapToGrid w:val="0"/>
        </w:rPr>
        <w:t xml:space="preserve">most economically advantageous </w:t>
      </w:r>
      <w:r w:rsidR="009A2EC2" w:rsidRPr="00A64720">
        <w:rPr>
          <w:snapToGrid w:val="0"/>
        </w:rPr>
        <w:t>tender</w:t>
      </w:r>
      <w:r w:rsidR="005707C3" w:rsidRPr="00A64720">
        <w:rPr>
          <w:snapToGrid w:val="0"/>
        </w:rPr>
        <w:t xml:space="preserve">, or </w:t>
      </w:r>
      <w:r w:rsidR="009A2EC2" w:rsidRPr="00A64720">
        <w:rPr>
          <w:snapToGrid w:val="0"/>
        </w:rPr>
        <w:t>tend</w:t>
      </w:r>
      <w:r w:rsidR="005707C3" w:rsidRPr="00A64720">
        <w:rPr>
          <w:snapToGrid w:val="0"/>
        </w:rPr>
        <w:t>ers,</w:t>
      </w:r>
      <w:r w:rsidR="00C70231" w:rsidRPr="00A64720">
        <w:rPr>
          <w:snapToGrid w:val="0"/>
        </w:rPr>
        <w:t xml:space="preserve"> to the Council</w:t>
      </w:r>
      <w:r w:rsidR="005707C3" w:rsidRPr="00A64720">
        <w:rPr>
          <w:snapToGrid w:val="0"/>
        </w:rPr>
        <w:t xml:space="preserve"> as</w:t>
      </w:r>
      <w:r w:rsidR="002B7175" w:rsidRPr="00A64720">
        <w:rPr>
          <w:snapToGrid w:val="0"/>
        </w:rPr>
        <w:t xml:space="preserve"> set out below:</w:t>
      </w:r>
      <w:bookmarkEnd w:id="88"/>
      <w:bookmarkEnd w:id="89"/>
      <w:bookmarkEnd w:id="90"/>
    </w:p>
    <w:p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Tr="00645D09">
        <w:trPr>
          <w:cantSplit/>
        </w:trPr>
        <w:tc>
          <w:tcPr>
            <w:tcW w:w="4320" w:type="dxa"/>
            <w:shd w:val="clear" w:color="auto" w:fill="CCCCCC"/>
          </w:tcPr>
          <w:p w:rsidR="001570D8" w:rsidRDefault="001570D8" w:rsidP="00645D09">
            <w:pPr>
              <w:widowControl w:val="0"/>
              <w:jc w:val="both"/>
              <w:rPr>
                <w:rFonts w:cs="Arial"/>
                <w:b/>
              </w:rPr>
            </w:pPr>
            <w:r>
              <w:rPr>
                <w:rFonts w:cs="Arial"/>
                <w:b/>
              </w:rPr>
              <w:t>Element of the Evaluation</w:t>
            </w:r>
          </w:p>
        </w:tc>
        <w:tc>
          <w:tcPr>
            <w:tcW w:w="2870" w:type="dxa"/>
            <w:shd w:val="clear" w:color="auto" w:fill="CCCCCC"/>
          </w:tcPr>
          <w:p w:rsidR="001570D8" w:rsidRDefault="001570D8" w:rsidP="00645D09">
            <w:pPr>
              <w:widowControl w:val="0"/>
              <w:jc w:val="center"/>
              <w:rPr>
                <w:rFonts w:cs="Arial"/>
                <w:b/>
              </w:rPr>
            </w:pPr>
            <w:r>
              <w:rPr>
                <w:rFonts w:cs="Arial"/>
                <w:b/>
              </w:rPr>
              <w:t>Percentage Weighting</w:t>
            </w:r>
          </w:p>
        </w:tc>
      </w:tr>
      <w:tr w:rsidR="001570D8" w:rsidRPr="00B03F23" w:rsidTr="00645D09">
        <w:trPr>
          <w:cantSplit/>
        </w:trPr>
        <w:tc>
          <w:tcPr>
            <w:tcW w:w="4320" w:type="dxa"/>
          </w:tcPr>
          <w:p w:rsidR="001570D8" w:rsidRPr="00B03F23" w:rsidRDefault="001570D8" w:rsidP="00333CF0">
            <w:pPr>
              <w:widowControl w:val="0"/>
              <w:jc w:val="both"/>
              <w:rPr>
                <w:rFonts w:cs="Arial"/>
              </w:rPr>
            </w:pPr>
            <w:r w:rsidRPr="00B03F23">
              <w:rPr>
                <w:rFonts w:cs="Arial"/>
              </w:rPr>
              <w:t xml:space="preserve">A. </w:t>
            </w:r>
            <w:r w:rsidR="00333CF0" w:rsidRPr="00B03F23">
              <w:rPr>
                <w:rFonts w:cs="Arial"/>
              </w:rPr>
              <w:t>Quality Element/s</w:t>
            </w:r>
          </w:p>
        </w:tc>
        <w:tc>
          <w:tcPr>
            <w:tcW w:w="2870" w:type="dxa"/>
          </w:tcPr>
          <w:p w:rsidR="001570D8" w:rsidRPr="00B03F23" w:rsidRDefault="00B03F23" w:rsidP="00645D09">
            <w:pPr>
              <w:widowControl w:val="0"/>
              <w:jc w:val="center"/>
              <w:rPr>
                <w:rFonts w:cs="Arial"/>
              </w:rPr>
            </w:pPr>
            <w:r w:rsidRPr="00B03F23">
              <w:rPr>
                <w:rFonts w:cs="Arial"/>
              </w:rPr>
              <w:t>60%</w:t>
            </w:r>
          </w:p>
        </w:tc>
      </w:tr>
      <w:tr w:rsidR="001570D8" w:rsidRPr="00B03F23" w:rsidTr="00645D09">
        <w:trPr>
          <w:cantSplit/>
        </w:trPr>
        <w:tc>
          <w:tcPr>
            <w:tcW w:w="4320" w:type="dxa"/>
            <w:tcBorders>
              <w:bottom w:val="single" w:sz="4" w:space="0" w:color="auto"/>
            </w:tcBorders>
          </w:tcPr>
          <w:p w:rsidR="001570D8" w:rsidRPr="00B03F23" w:rsidRDefault="001570D8" w:rsidP="00926193">
            <w:pPr>
              <w:widowControl w:val="0"/>
              <w:jc w:val="both"/>
              <w:rPr>
                <w:rFonts w:cs="Arial"/>
              </w:rPr>
            </w:pPr>
            <w:r w:rsidRPr="00B03F23">
              <w:rPr>
                <w:rFonts w:cs="Arial"/>
              </w:rPr>
              <w:t xml:space="preserve">B. </w:t>
            </w:r>
            <w:r w:rsidR="00926193" w:rsidRPr="00B03F23">
              <w:rPr>
                <w:rFonts w:cs="Arial"/>
              </w:rPr>
              <w:t>Price</w:t>
            </w:r>
            <w:r w:rsidR="00333CF0" w:rsidRPr="00B03F23">
              <w:rPr>
                <w:rFonts w:cs="Arial"/>
              </w:rPr>
              <w:t xml:space="preserve"> Element/s</w:t>
            </w:r>
          </w:p>
        </w:tc>
        <w:tc>
          <w:tcPr>
            <w:tcW w:w="2870" w:type="dxa"/>
            <w:tcBorders>
              <w:bottom w:val="single" w:sz="4" w:space="0" w:color="auto"/>
            </w:tcBorders>
          </w:tcPr>
          <w:p w:rsidR="001570D8" w:rsidRPr="00B03F23" w:rsidRDefault="00B03F23" w:rsidP="00645D09">
            <w:pPr>
              <w:widowControl w:val="0"/>
              <w:jc w:val="center"/>
              <w:rPr>
                <w:rFonts w:cs="Arial"/>
              </w:rPr>
            </w:pPr>
            <w:r w:rsidRPr="00B03F23">
              <w:rPr>
                <w:rFonts w:cs="Arial"/>
              </w:rPr>
              <w:t>40%</w:t>
            </w:r>
          </w:p>
        </w:tc>
      </w:tr>
      <w:tr w:rsidR="001570D8" w:rsidTr="00645D09">
        <w:trPr>
          <w:cantSplit/>
        </w:trPr>
        <w:tc>
          <w:tcPr>
            <w:tcW w:w="4320" w:type="dxa"/>
            <w:shd w:val="clear" w:color="auto" w:fill="CCCCCC"/>
          </w:tcPr>
          <w:p w:rsidR="001570D8" w:rsidRDefault="001570D8" w:rsidP="00645D09">
            <w:pPr>
              <w:widowControl w:val="0"/>
              <w:jc w:val="both"/>
              <w:rPr>
                <w:rFonts w:cs="Arial"/>
                <w:b/>
              </w:rPr>
            </w:pPr>
            <w:r>
              <w:rPr>
                <w:rFonts w:cs="Arial"/>
                <w:b/>
              </w:rPr>
              <w:t>TOTAL</w:t>
            </w:r>
          </w:p>
        </w:tc>
        <w:tc>
          <w:tcPr>
            <w:tcW w:w="2870" w:type="dxa"/>
            <w:shd w:val="clear" w:color="auto" w:fill="CCCCCC"/>
          </w:tcPr>
          <w:p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rsidR="00225DF7" w:rsidRPr="00225DF7" w:rsidRDefault="00225DF7" w:rsidP="00885FF9">
      <w:pPr>
        <w:pStyle w:val="outlinenumber"/>
        <w:tabs>
          <w:tab w:val="clear" w:pos="360"/>
          <w:tab w:val="clear" w:pos="709"/>
        </w:tabs>
        <w:spacing w:before="0" w:after="0"/>
        <w:ind w:left="0" w:firstLine="0"/>
        <w:rPr>
          <w:rFonts w:cs="Arial"/>
          <w:b/>
          <w:snapToGrid w:val="0"/>
        </w:rPr>
      </w:pPr>
    </w:p>
    <w:p w:rsidR="001570D8" w:rsidRPr="003F0F71" w:rsidRDefault="00333CF0" w:rsidP="004C12D4">
      <w:pPr>
        <w:pStyle w:val="outlinenumber"/>
        <w:numPr>
          <w:ilvl w:val="0"/>
          <w:numId w:val="22"/>
        </w:numPr>
        <w:tabs>
          <w:tab w:val="clear" w:pos="709"/>
        </w:tabs>
        <w:rPr>
          <w:rFonts w:cs="Arial"/>
          <w:b/>
          <w:snapToGrid w:val="0"/>
        </w:rPr>
      </w:pPr>
      <w:r>
        <w:rPr>
          <w:b/>
          <w:snapToGrid w:val="0"/>
        </w:rPr>
        <w:t>Quality</w:t>
      </w:r>
      <w:r w:rsidR="001570D8" w:rsidRPr="003F0F71">
        <w:rPr>
          <w:b/>
          <w:snapToGrid w:val="0"/>
        </w:rPr>
        <w:t xml:space="preserve"> evaluation</w:t>
      </w:r>
    </w:p>
    <w:p w:rsidR="00333CF0" w:rsidRPr="00C3461A" w:rsidRDefault="00333CF0" w:rsidP="00333CF0">
      <w:pPr>
        <w:tabs>
          <w:tab w:val="left" w:pos="1366"/>
        </w:tabs>
        <w:spacing w:after="160"/>
        <w:ind w:left="720"/>
      </w:pPr>
      <w:r w:rsidRPr="00C3461A">
        <w:t>Evaluation of the quality of tenders will consist of two phases: -</w:t>
      </w:r>
    </w:p>
    <w:p w:rsidR="00333CF0" w:rsidRPr="00C3461A" w:rsidRDefault="00333CF0" w:rsidP="00333CF0">
      <w:pPr>
        <w:pStyle w:val="ListParagraph"/>
        <w:numPr>
          <w:ilvl w:val="1"/>
          <w:numId w:val="20"/>
        </w:numPr>
        <w:spacing w:after="160"/>
        <w:ind w:left="993" w:hanging="284"/>
      </w:pPr>
      <w:r w:rsidRPr="00C3461A">
        <w:t xml:space="preserve">Mandatory Requirements, where responses to the compulsory questions will be evaluated. This consists of </w:t>
      </w:r>
      <w:r w:rsidR="00C3461A">
        <w:t>1</w:t>
      </w:r>
      <w:r w:rsidRPr="00C3461A">
        <w:t xml:space="preserve"> element: </w:t>
      </w:r>
      <w:r w:rsidR="007E3AAE">
        <w:t>Schedule 4 - S</w:t>
      </w:r>
      <w:r w:rsidRPr="00C3461A">
        <w:t>tandard SQ.</w:t>
      </w:r>
    </w:p>
    <w:p w:rsidR="00333CF0" w:rsidRDefault="00333CF0" w:rsidP="00333CF0">
      <w:pPr>
        <w:pStyle w:val="ListParagraph"/>
        <w:numPr>
          <w:ilvl w:val="1"/>
          <w:numId w:val="20"/>
        </w:numPr>
        <w:spacing w:after="160"/>
        <w:ind w:left="993" w:hanging="284"/>
      </w:pPr>
      <w:r>
        <w:lastRenderedPageBreak/>
        <w:t xml:space="preserve">Any tenderer who achieves the required minimum scores in the </w:t>
      </w:r>
      <w:r w:rsidR="00C3461A">
        <w:t>Mandatory Requirements</w:t>
      </w:r>
      <w:r>
        <w:t xml:space="preserve"> will then be assessed against the Evaluation Requirements. This consists of 1 element: </w:t>
      </w:r>
      <w:r w:rsidR="00776FB2">
        <w:t>E</w:t>
      </w:r>
      <w:r>
        <w:t>valuation method statements</w:t>
      </w:r>
      <w:r w:rsidR="007E3AAE">
        <w:t xml:space="preserve"> – Annex B</w:t>
      </w:r>
      <w:r>
        <w:t>.</w:t>
      </w:r>
    </w:p>
    <w:p w:rsidR="006C3EDB" w:rsidRPr="003F0F71" w:rsidRDefault="006C3EDB" w:rsidP="006C3EDB">
      <w:pPr>
        <w:pStyle w:val="outlinenumber"/>
        <w:numPr>
          <w:ilvl w:val="0"/>
          <w:numId w:val="22"/>
        </w:numPr>
        <w:tabs>
          <w:tab w:val="clear" w:pos="709"/>
        </w:tabs>
        <w:ind w:hanging="436"/>
        <w:rPr>
          <w:rFonts w:cs="Arial"/>
          <w:b/>
          <w:snapToGrid w:val="0"/>
        </w:rPr>
      </w:pPr>
      <w:bookmarkStart w:id="91" w:name="_Ref475950504"/>
      <w:r w:rsidRPr="003F0F71">
        <w:rPr>
          <w:b/>
          <w:snapToGrid w:val="0"/>
        </w:rPr>
        <w:t>Method statement evaluation</w:t>
      </w:r>
      <w:bookmarkEnd w:id="91"/>
    </w:p>
    <w:p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rsidR="006C3EDB" w:rsidRPr="00800CD1" w:rsidRDefault="006C3EDB" w:rsidP="006C3EDB">
      <w:pPr>
        <w:pStyle w:val="outlinenumber"/>
        <w:numPr>
          <w:ilvl w:val="0"/>
          <w:numId w:val="47"/>
        </w:numPr>
        <w:tabs>
          <w:tab w:val="clear" w:pos="709"/>
        </w:tabs>
        <w:ind w:left="993" w:hanging="284"/>
        <w:jc w:val="left"/>
        <w:rPr>
          <w:rFonts w:cs="Arial"/>
          <w:snapToGrid w:val="0"/>
        </w:rPr>
      </w:pPr>
      <w:r w:rsidRPr="00800CD1">
        <w:rPr>
          <w:snapToGrid w:val="0"/>
        </w:rPr>
        <w:t>The method statements carry a</w:t>
      </w:r>
      <w:r w:rsidR="0004268C" w:rsidRPr="00800CD1">
        <w:rPr>
          <w:snapToGrid w:val="0"/>
        </w:rPr>
        <w:t xml:space="preserve"> </w:t>
      </w:r>
      <w:r w:rsidR="00800CD1" w:rsidRPr="00800CD1">
        <w:rPr>
          <w:snapToGrid w:val="0"/>
        </w:rPr>
        <w:t xml:space="preserve">maximum </w:t>
      </w:r>
      <w:r w:rsidR="0004268C" w:rsidRPr="00800CD1">
        <w:rPr>
          <w:snapToGrid w:val="0"/>
        </w:rPr>
        <w:t>percentage w</w:t>
      </w:r>
      <w:r w:rsidRPr="00800CD1">
        <w:rPr>
          <w:snapToGrid w:val="0"/>
        </w:rPr>
        <w:t>eighting</w:t>
      </w:r>
      <w:r w:rsidR="00800CD1" w:rsidRPr="00800CD1">
        <w:rPr>
          <w:snapToGrid w:val="0"/>
        </w:rPr>
        <w:t>,</w:t>
      </w:r>
      <w:r w:rsidRPr="00800CD1">
        <w:rPr>
          <w:snapToGrid w:val="0"/>
        </w:rPr>
        <w:t xml:space="preserve"> </w:t>
      </w:r>
      <w:r w:rsidR="0004268C" w:rsidRPr="00800CD1">
        <w:rPr>
          <w:snapToGrid w:val="0"/>
        </w:rPr>
        <w:t>towards the overall tender score</w:t>
      </w:r>
      <w:r w:rsidR="00800CD1" w:rsidRPr="00800CD1">
        <w:rPr>
          <w:snapToGrid w:val="0"/>
        </w:rPr>
        <w:t>,</w:t>
      </w:r>
      <w:r w:rsidR="0004268C" w:rsidRPr="00800CD1">
        <w:rPr>
          <w:snapToGrid w:val="0"/>
        </w:rPr>
        <w:t xml:space="preserve"> </w:t>
      </w:r>
      <w:r w:rsidRPr="00800CD1">
        <w:rPr>
          <w:snapToGrid w:val="0"/>
        </w:rPr>
        <w:t xml:space="preserve">as shown in section </w:t>
      </w:r>
      <w:r w:rsidRPr="00800CD1">
        <w:rPr>
          <w:snapToGrid w:val="0"/>
        </w:rPr>
        <w:fldChar w:fldCharType="begin"/>
      </w:r>
      <w:r w:rsidRPr="00800CD1">
        <w:rPr>
          <w:snapToGrid w:val="0"/>
        </w:rPr>
        <w:instrText xml:space="preserve"> REF _Ref473720053 \r </w:instrText>
      </w:r>
      <w:r w:rsidR="00C3461A" w:rsidRPr="00800CD1">
        <w:rPr>
          <w:snapToGrid w:val="0"/>
        </w:rPr>
        <w:instrText xml:space="preserve"> \* MERGEFORMAT </w:instrText>
      </w:r>
      <w:r w:rsidRPr="00800CD1">
        <w:rPr>
          <w:snapToGrid w:val="0"/>
        </w:rPr>
        <w:fldChar w:fldCharType="separate"/>
      </w:r>
      <w:r w:rsidRPr="00800CD1">
        <w:rPr>
          <w:snapToGrid w:val="0"/>
        </w:rPr>
        <w:t>9.3</w:t>
      </w:r>
      <w:r w:rsidRPr="00800CD1">
        <w:rPr>
          <w:snapToGrid w:val="0"/>
        </w:rPr>
        <w:fldChar w:fldCharType="end"/>
      </w:r>
      <w:r w:rsidR="0004268C" w:rsidRPr="00800CD1">
        <w:rPr>
          <w:snapToGrid w:val="0"/>
        </w:rPr>
        <w:t xml:space="preserve"> above. T</w:t>
      </w:r>
      <w:r w:rsidRPr="00800CD1">
        <w:rPr>
          <w:snapToGrid w:val="0"/>
        </w:rPr>
        <w:t>he table</w:t>
      </w:r>
      <w:r w:rsidR="0004268C" w:rsidRPr="00800CD1">
        <w:rPr>
          <w:snapToGrid w:val="0"/>
        </w:rPr>
        <w:t xml:space="preserve"> below indic</w:t>
      </w:r>
      <w:r w:rsidR="00800CD1" w:rsidRPr="00800CD1">
        <w:rPr>
          <w:snapToGrid w:val="0"/>
        </w:rPr>
        <w:t>ates the scoring availabl</w:t>
      </w:r>
      <w:r w:rsidR="0004268C" w:rsidRPr="00800CD1">
        <w:rPr>
          <w:snapToGrid w:val="0"/>
        </w:rPr>
        <w:t>e for</w:t>
      </w:r>
      <w:r w:rsidRPr="00800CD1">
        <w:rPr>
          <w:snapToGrid w:val="0"/>
        </w:rPr>
        <w:t xml:space="preserve"> each category of method statement. </w:t>
      </w:r>
      <w:r w:rsidRPr="00800CD1">
        <w:rPr>
          <w:rFonts w:cs="Arial"/>
          <w:snapToGrid w:val="0"/>
        </w:rPr>
        <w:t xml:space="preserve">The total score achieved, in accordance with the below weightings, will be prorated to the maximum </w:t>
      </w:r>
      <w:r w:rsidR="00800CD1" w:rsidRPr="00800CD1">
        <w:rPr>
          <w:rFonts w:cs="Arial"/>
          <w:snapToGrid w:val="0"/>
        </w:rPr>
        <w:t xml:space="preserve">percentage </w:t>
      </w:r>
      <w:r w:rsidRPr="00800CD1">
        <w:rPr>
          <w:rFonts w:cs="Arial"/>
          <w:snapToGrid w:val="0"/>
        </w:rPr>
        <w:t>weighting</w:t>
      </w:r>
      <w:r w:rsidRPr="00800CD1">
        <w:rPr>
          <w:rFonts w:cs="Arial"/>
          <w:snapToGrid w:val="0"/>
          <w:color w:val="FF0000"/>
        </w:rPr>
        <w:t xml:space="preserve"> </w:t>
      </w:r>
      <w:r w:rsidRPr="00800CD1">
        <w:rPr>
          <w:rFonts w:cs="Arial"/>
          <w:snapToGrid w:val="0"/>
        </w:rPr>
        <w:t xml:space="preserve">and applied to the overall </w:t>
      </w:r>
      <w:r w:rsidR="00800CD1" w:rsidRPr="00800CD1">
        <w:rPr>
          <w:rFonts w:cs="Arial"/>
          <w:snapToGrid w:val="0"/>
        </w:rPr>
        <w:t>tender</w:t>
      </w:r>
      <w:r w:rsidRPr="00800CD1">
        <w:rPr>
          <w:rFonts w:cs="Arial"/>
          <w:snapToGrid w:val="0"/>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383651" w:rsidTr="00462ADE">
        <w:tc>
          <w:tcPr>
            <w:tcW w:w="6378" w:type="dxa"/>
            <w:shd w:val="clear" w:color="auto" w:fill="auto"/>
          </w:tcPr>
          <w:p w:rsidR="006C3EDB" w:rsidRPr="00551712" w:rsidRDefault="006C3EDB" w:rsidP="00462ADE">
            <w:pPr>
              <w:ind w:left="175"/>
              <w:rPr>
                <w:rFonts w:cs="Arial"/>
                <w:b/>
                <w:szCs w:val="24"/>
              </w:rPr>
            </w:pPr>
            <w:r>
              <w:rPr>
                <w:rFonts w:cs="Arial"/>
                <w:b/>
                <w:szCs w:val="24"/>
              </w:rPr>
              <w:t>Method Statement Category</w:t>
            </w:r>
          </w:p>
        </w:tc>
        <w:tc>
          <w:tcPr>
            <w:tcW w:w="1985" w:type="dxa"/>
            <w:shd w:val="clear" w:color="auto" w:fill="auto"/>
          </w:tcPr>
          <w:p w:rsidR="006C3EDB" w:rsidRPr="00551712" w:rsidRDefault="006C3EDB" w:rsidP="00462ADE">
            <w:pPr>
              <w:jc w:val="center"/>
              <w:rPr>
                <w:rFonts w:cs="Arial"/>
                <w:b/>
                <w:szCs w:val="24"/>
              </w:rPr>
            </w:pPr>
            <w:r>
              <w:rPr>
                <w:rFonts w:cs="Arial"/>
                <w:b/>
                <w:szCs w:val="24"/>
              </w:rPr>
              <w:t>Weighting</w:t>
            </w:r>
          </w:p>
        </w:tc>
      </w:tr>
      <w:tr w:rsidR="006C3EDB" w:rsidRPr="00383651" w:rsidTr="00462ADE">
        <w:tc>
          <w:tcPr>
            <w:tcW w:w="6378" w:type="dxa"/>
            <w:shd w:val="clear" w:color="auto" w:fill="auto"/>
          </w:tcPr>
          <w:p w:rsidR="006C3EDB" w:rsidRPr="00F7334C" w:rsidRDefault="0033234E" w:rsidP="0033234E">
            <w:pPr>
              <w:pStyle w:val="ListParagraph"/>
              <w:numPr>
                <w:ilvl w:val="3"/>
                <w:numId w:val="17"/>
              </w:numPr>
              <w:tabs>
                <w:tab w:val="clear" w:pos="2586"/>
              </w:tabs>
              <w:ind w:left="459"/>
              <w:rPr>
                <w:rFonts w:cs="Arial"/>
                <w:szCs w:val="24"/>
              </w:rPr>
            </w:pPr>
            <w:r>
              <w:rPr>
                <w:rFonts w:cs="Arial"/>
                <w:szCs w:val="24"/>
              </w:rPr>
              <w:t>Central Organisation &amp; Local Team</w:t>
            </w:r>
          </w:p>
        </w:tc>
        <w:tc>
          <w:tcPr>
            <w:tcW w:w="1985" w:type="dxa"/>
            <w:shd w:val="clear" w:color="auto" w:fill="auto"/>
          </w:tcPr>
          <w:p w:rsidR="006C3EDB" w:rsidRPr="00800CD1" w:rsidRDefault="00683FBE" w:rsidP="00462ADE">
            <w:pPr>
              <w:jc w:val="center"/>
              <w:rPr>
                <w:rFonts w:cs="Arial"/>
                <w:szCs w:val="24"/>
              </w:rPr>
            </w:pPr>
            <w:r>
              <w:rPr>
                <w:rFonts w:cs="Arial"/>
                <w:szCs w:val="24"/>
              </w:rPr>
              <w:t>45</w:t>
            </w:r>
            <w:r w:rsidR="00800CD1" w:rsidRPr="00800CD1">
              <w:rPr>
                <w:rFonts w:cs="Arial"/>
                <w:szCs w:val="24"/>
              </w:rPr>
              <w:t xml:space="preserve"> marks</w:t>
            </w:r>
          </w:p>
        </w:tc>
      </w:tr>
      <w:tr w:rsidR="006C3EDB" w:rsidRPr="00383651" w:rsidTr="00462ADE">
        <w:tc>
          <w:tcPr>
            <w:tcW w:w="6378" w:type="dxa"/>
            <w:shd w:val="clear" w:color="auto" w:fill="auto"/>
          </w:tcPr>
          <w:p w:rsidR="006C3EDB" w:rsidRPr="00F7334C" w:rsidRDefault="0033234E" w:rsidP="00462ADE">
            <w:pPr>
              <w:pStyle w:val="ListParagraph"/>
              <w:numPr>
                <w:ilvl w:val="3"/>
                <w:numId w:val="17"/>
              </w:numPr>
              <w:tabs>
                <w:tab w:val="clear" w:pos="2586"/>
              </w:tabs>
              <w:ind w:left="459"/>
              <w:rPr>
                <w:rFonts w:cs="Arial"/>
                <w:szCs w:val="24"/>
              </w:rPr>
            </w:pPr>
            <w:r>
              <w:rPr>
                <w:rFonts w:cs="Arial"/>
                <w:szCs w:val="24"/>
              </w:rPr>
              <w:t>Solution</w:t>
            </w:r>
          </w:p>
        </w:tc>
        <w:tc>
          <w:tcPr>
            <w:tcW w:w="1985" w:type="dxa"/>
            <w:shd w:val="clear" w:color="auto" w:fill="auto"/>
          </w:tcPr>
          <w:p w:rsidR="006C3EDB" w:rsidRPr="00800CD1" w:rsidRDefault="00800CD1" w:rsidP="00462ADE">
            <w:pPr>
              <w:jc w:val="center"/>
              <w:rPr>
                <w:rFonts w:cs="Arial"/>
                <w:szCs w:val="24"/>
              </w:rPr>
            </w:pPr>
            <w:r w:rsidRPr="00800CD1">
              <w:rPr>
                <w:rFonts w:cs="Arial"/>
                <w:szCs w:val="24"/>
              </w:rPr>
              <w:t>7</w:t>
            </w:r>
            <w:r w:rsidR="00683FBE">
              <w:rPr>
                <w:rFonts w:cs="Arial"/>
                <w:szCs w:val="24"/>
              </w:rPr>
              <w:t>5</w:t>
            </w:r>
            <w:r w:rsidRPr="00800CD1">
              <w:rPr>
                <w:rFonts w:cs="Arial"/>
                <w:szCs w:val="24"/>
              </w:rPr>
              <w:t xml:space="preserve"> marks</w:t>
            </w:r>
          </w:p>
        </w:tc>
      </w:tr>
      <w:tr w:rsidR="006C3EDB" w:rsidRPr="00383651" w:rsidTr="00462ADE">
        <w:tc>
          <w:tcPr>
            <w:tcW w:w="6378" w:type="dxa"/>
            <w:shd w:val="clear" w:color="auto" w:fill="auto"/>
          </w:tcPr>
          <w:p w:rsidR="006C3EDB" w:rsidRPr="00551712" w:rsidRDefault="006C3EDB" w:rsidP="00462ADE">
            <w:pPr>
              <w:ind w:left="175"/>
              <w:rPr>
                <w:rFonts w:cs="Arial"/>
                <w:b/>
              </w:rPr>
            </w:pPr>
            <w:r w:rsidRPr="00551712">
              <w:rPr>
                <w:rFonts w:cs="Arial"/>
                <w:b/>
              </w:rPr>
              <w:t>TOTAL</w:t>
            </w:r>
          </w:p>
        </w:tc>
        <w:tc>
          <w:tcPr>
            <w:tcW w:w="1985" w:type="dxa"/>
            <w:shd w:val="clear" w:color="auto" w:fill="auto"/>
          </w:tcPr>
          <w:p w:rsidR="006C3EDB" w:rsidRPr="00800CD1" w:rsidRDefault="0033234E" w:rsidP="00462ADE">
            <w:pPr>
              <w:jc w:val="center"/>
              <w:rPr>
                <w:rFonts w:cs="Arial"/>
                <w:b/>
              </w:rPr>
            </w:pPr>
            <w:r w:rsidRPr="00800CD1">
              <w:rPr>
                <w:rFonts w:cs="Arial"/>
                <w:b/>
              </w:rPr>
              <w:t>12</w:t>
            </w:r>
            <w:r w:rsidR="00800CD1" w:rsidRPr="00800CD1">
              <w:rPr>
                <w:rFonts w:cs="Arial"/>
                <w:b/>
              </w:rPr>
              <w:t>0 marks</w:t>
            </w:r>
          </w:p>
        </w:tc>
      </w:tr>
    </w:tbl>
    <w:p w:rsidR="006C3EDB" w:rsidRDefault="0004268C" w:rsidP="0004268C">
      <w:pPr>
        <w:pStyle w:val="outlinenumber"/>
        <w:numPr>
          <w:ilvl w:val="0"/>
          <w:numId w:val="47"/>
        </w:numPr>
        <w:tabs>
          <w:tab w:val="clear" w:pos="709"/>
        </w:tabs>
        <w:rPr>
          <w:rFonts w:cs="Arial"/>
          <w:snapToGrid w:val="0"/>
        </w:rPr>
      </w:pPr>
      <w:bookmarkStart w:id="92" w:name="_Ref475950489"/>
      <w:r w:rsidRPr="0004268C">
        <w:t>Tenderer’s response to each individual question will be scored (out of 10) using the following scoring matrix. The score (divided by 10) will be multiplied by the weigh</w:t>
      </w:r>
      <w:r>
        <w:t>t</w:t>
      </w:r>
      <w:r w:rsidRPr="0004268C">
        <w:t xml:space="preserve"> for the individual question (as indicated in the question) and the result will contribute, in proportion, to the overall weighting for that category</w:t>
      </w:r>
      <w:r w:rsidR="006C3EDB">
        <w:rPr>
          <w:rFonts w:cs="Arial"/>
          <w:snapToGrid w:val="0"/>
        </w:rPr>
        <w:t>.</w:t>
      </w:r>
      <w:bookmarkEnd w:id="92"/>
    </w:p>
    <w:tbl>
      <w:tblPr>
        <w:tblpPr w:leftFromText="180" w:rightFromText="180" w:vertAnchor="text" w:horzAnchor="margin" w:tblpXSpec="right" w:tblpY="76"/>
        <w:tblW w:w="4412" w:type="pct"/>
        <w:tblCellMar>
          <w:left w:w="0" w:type="dxa"/>
          <w:right w:w="0" w:type="dxa"/>
        </w:tblCellMar>
        <w:tblLook w:val="04A0" w:firstRow="1" w:lastRow="0" w:firstColumn="1" w:lastColumn="0" w:noHBand="0" w:noVBand="1"/>
      </w:tblPr>
      <w:tblGrid>
        <w:gridCol w:w="1133"/>
        <w:gridCol w:w="7688"/>
      </w:tblGrid>
      <w:tr w:rsidR="006C3EDB" w:rsidRPr="00322DFB" w:rsidTr="00800CD1">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rPr>
                <w:rFonts w:cs="Arial"/>
                <w:b/>
                <w:bCs/>
              </w:rPr>
            </w:pPr>
            <w:r>
              <w:rPr>
                <w:rFonts w:cs="Arial"/>
                <w:b/>
                <w:bCs/>
              </w:rPr>
              <w:t>Rating of Response</w:t>
            </w:r>
          </w:p>
        </w:tc>
      </w:tr>
      <w:tr w:rsidR="006C3EDB" w:rsidRPr="00322DFB" w:rsidTr="00800CD1">
        <w:trPr>
          <w:trHeight w:val="581"/>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33234E" w:rsidRDefault="006C3EDB" w:rsidP="00800CD1">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rsidTr="00800CD1">
        <w:trPr>
          <w:trHeight w:val="271"/>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rsidTr="00800CD1">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lastRenderedPageBreak/>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rsidTr="00800CD1">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C3EDB" w:rsidRPr="00322DFB" w:rsidRDefault="006C3EDB" w:rsidP="00800CD1">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6C3EDB" w:rsidRPr="009E6009" w:rsidRDefault="006C3EDB" w:rsidP="00800CD1">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rsidR="00800CD1" w:rsidRDefault="00800CD1" w:rsidP="00800CD1">
      <w:pPr>
        <w:pStyle w:val="outlinenumber"/>
        <w:keepNext w:val="0"/>
        <w:widowControl w:val="0"/>
        <w:tabs>
          <w:tab w:val="clear" w:pos="360"/>
          <w:tab w:val="clear" w:pos="709"/>
        </w:tabs>
        <w:ind w:left="720" w:firstLine="0"/>
        <w:rPr>
          <w:rFonts w:cs="Arial"/>
          <w:snapToGrid w:val="0"/>
        </w:rPr>
      </w:pPr>
    </w:p>
    <w:p w:rsidR="00800CD1" w:rsidRDefault="00800CD1" w:rsidP="00800CD1">
      <w:pPr>
        <w:pStyle w:val="outlinenumber"/>
        <w:keepNext w:val="0"/>
        <w:widowControl w:val="0"/>
        <w:tabs>
          <w:tab w:val="clear" w:pos="360"/>
          <w:tab w:val="clear" w:pos="709"/>
        </w:tabs>
        <w:ind w:left="720" w:firstLine="0"/>
        <w:rPr>
          <w:rFonts w:cs="Arial"/>
          <w:snapToGrid w:val="0"/>
        </w:rPr>
      </w:pPr>
    </w:p>
    <w:p w:rsidR="00CC02AF" w:rsidRDefault="00CC02AF" w:rsidP="00885FF9">
      <w:pPr>
        <w:pStyle w:val="outlinenumber"/>
        <w:keepNext w:val="0"/>
        <w:widowControl w:val="0"/>
        <w:numPr>
          <w:ilvl w:val="0"/>
          <w:numId w:val="22"/>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3" w:name="_Toc327956105"/>
      <w:r w:rsidR="008E0D8F">
        <w:rPr>
          <w:rFonts w:cs="Arial"/>
          <w:snapToGrid w:val="0"/>
        </w:rPr>
        <w:t>evant experience and expertise.</w:t>
      </w:r>
    </w:p>
    <w:p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4" w:name="_Toc322952424"/>
      <w:bookmarkStart w:id="95" w:name="_Toc322957290"/>
      <w:bookmarkStart w:id="96" w:name="_Toc323294490"/>
      <w:bookmarkStart w:id="97" w:name="_Toc325378160"/>
      <w:bookmarkStart w:id="98" w:name="_Toc327956106"/>
      <w:bookmarkEnd w:id="93"/>
    </w:p>
    <w:p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w:t>
      </w:r>
      <w:r w:rsidR="005713EE" w:rsidRPr="00C3461A">
        <w:rPr>
          <w:rFonts w:cs="Arial"/>
          <w:szCs w:val="24"/>
        </w:rPr>
        <w:t xml:space="preserve">complete the </w:t>
      </w:r>
      <w:r w:rsidR="00C3461A" w:rsidRPr="00C3461A">
        <w:rPr>
          <w:rFonts w:cs="Arial"/>
          <w:szCs w:val="24"/>
        </w:rPr>
        <w:t>Cost Model</w:t>
      </w:r>
      <w:r w:rsidR="005713EE" w:rsidRPr="00C3461A">
        <w:rPr>
          <w:rFonts w:cs="Arial"/>
          <w:szCs w:val="24"/>
        </w:rPr>
        <w:t xml:space="preserve"> </w:t>
      </w:r>
      <w:r w:rsidR="0048576A" w:rsidRPr="00776FB2">
        <w:rPr>
          <w:rFonts w:cs="Arial"/>
          <w:szCs w:val="24"/>
        </w:rPr>
        <w:t xml:space="preserve">at </w:t>
      </w:r>
      <w:bookmarkStart w:id="99" w:name="_Toc322952425"/>
      <w:bookmarkStart w:id="100" w:name="_Toc322957291"/>
      <w:bookmarkStart w:id="101" w:name="_Toc323294491"/>
      <w:bookmarkStart w:id="102" w:name="_Toc325378161"/>
      <w:bookmarkStart w:id="103" w:name="_Toc327956107"/>
      <w:bookmarkEnd w:id="94"/>
      <w:bookmarkEnd w:id="95"/>
      <w:bookmarkEnd w:id="96"/>
      <w:bookmarkEnd w:id="97"/>
      <w:bookmarkEnd w:id="98"/>
      <w:r w:rsidR="00FF6CDC" w:rsidRPr="00776FB2">
        <w:rPr>
          <w:rFonts w:cs="Arial"/>
          <w:szCs w:val="24"/>
        </w:rPr>
        <w:t xml:space="preserve">Schedule </w:t>
      </w:r>
      <w:r w:rsidR="00C3461A" w:rsidRPr="00776FB2">
        <w:rPr>
          <w:rFonts w:cs="Arial"/>
          <w:szCs w:val="24"/>
        </w:rPr>
        <w:t>5</w:t>
      </w:r>
      <w:r w:rsidR="00D6448A" w:rsidRPr="00776FB2">
        <w:rPr>
          <w:rFonts w:cs="Arial"/>
          <w:szCs w:val="24"/>
        </w:rPr>
        <w:t xml:space="preserve">. </w:t>
      </w:r>
      <w:r w:rsidR="001406CE" w:rsidRPr="00776FB2">
        <w:rPr>
          <w:rFonts w:cs="Arial"/>
          <w:szCs w:val="24"/>
        </w:rPr>
        <w:t>The</w:t>
      </w:r>
      <w:r w:rsidR="001406CE" w:rsidRPr="008830BC">
        <w:rPr>
          <w:rFonts w:cs="Arial"/>
          <w:szCs w:val="24"/>
        </w:rPr>
        <w:t xml:space="preserv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sidR="008830BC" w:rsidRPr="008830BC">
        <w:rPr>
          <w:rFonts w:cs="Arial"/>
          <w:szCs w:val="24"/>
        </w:rPr>
        <w:fldChar w:fldCharType="begin"/>
      </w:r>
      <w:r w:rsidR="008830BC" w:rsidRPr="008830BC">
        <w:rPr>
          <w:rFonts w:cs="Arial"/>
          <w:szCs w:val="24"/>
        </w:rPr>
        <w:instrText xml:space="preserve"> REF _Ref475950392 \r \h </w:instrText>
      </w:r>
      <w:r w:rsidR="008830BC" w:rsidRPr="008830BC">
        <w:rPr>
          <w:rFonts w:cs="Arial"/>
          <w:szCs w:val="24"/>
        </w:rPr>
      </w:r>
      <w:r w:rsidR="008830BC" w:rsidRPr="008830BC">
        <w:rPr>
          <w:rFonts w:cs="Arial"/>
          <w:szCs w:val="24"/>
        </w:rPr>
        <w:fldChar w:fldCharType="separate"/>
      </w:r>
      <w:r w:rsidR="008830BC" w:rsidRPr="008830BC">
        <w:rPr>
          <w:rFonts w:cs="Arial"/>
          <w:szCs w:val="24"/>
        </w:rPr>
        <w:t>9.3</w:t>
      </w:r>
      <w:r w:rsidR="008830BC" w:rsidRPr="008830BC">
        <w:rPr>
          <w:rFonts w:cs="Arial"/>
          <w:szCs w:val="24"/>
        </w:rPr>
        <w:fldChar w:fldCharType="end"/>
      </w:r>
      <w:r w:rsidR="008830BC" w:rsidRPr="008830BC">
        <w:rPr>
          <w:rFonts w:cs="Arial"/>
          <w:szCs w:val="24"/>
        </w:rPr>
        <w:t xml:space="preserve"> </w:t>
      </w:r>
      <w:r w:rsidR="008E0D8F" w:rsidRPr="008830BC">
        <w:rPr>
          <w:rFonts w:cs="Arial"/>
          <w:szCs w:val="24"/>
        </w:rPr>
        <w:t>above.</w:t>
      </w:r>
    </w:p>
    <w:p w:rsidR="004E0B35" w:rsidRDefault="004E0B35" w:rsidP="00283F33">
      <w:pPr>
        <w:pStyle w:val="ListParagraph"/>
        <w:widowControl w:val="0"/>
        <w:numPr>
          <w:ilvl w:val="1"/>
          <w:numId w:val="22"/>
        </w:numPr>
        <w:spacing w:before="120"/>
        <w:ind w:left="993" w:hanging="284"/>
        <w:rPr>
          <w:rFonts w:cs="Arial"/>
          <w:szCs w:val="24"/>
        </w:rPr>
      </w:pPr>
      <w:r w:rsidRPr="004E0B35">
        <w:rPr>
          <w:rFonts w:cs="Arial"/>
          <w:szCs w:val="24"/>
        </w:rPr>
        <w:t xml:space="preserve">The </w:t>
      </w:r>
      <w:r>
        <w:rPr>
          <w:rFonts w:cs="Arial"/>
          <w:szCs w:val="24"/>
        </w:rPr>
        <w:t>p</w:t>
      </w:r>
      <w:r w:rsidRPr="004E0B35">
        <w:rPr>
          <w:rFonts w:cs="Arial"/>
          <w:szCs w:val="24"/>
        </w:rPr>
        <w:t>rices submitted must be comprehensive and include all costs associated with the resources to be employed in providing the Service</w:t>
      </w:r>
      <w:r>
        <w:rPr>
          <w:rFonts w:cs="Arial"/>
          <w:szCs w:val="24"/>
        </w:rPr>
        <w:t xml:space="preserve">. </w:t>
      </w:r>
      <w:r w:rsidR="00283F33">
        <w:rPr>
          <w:rFonts w:cs="Arial"/>
          <w:szCs w:val="24"/>
        </w:rPr>
        <w:t xml:space="preserve">This </w:t>
      </w:r>
      <w:r>
        <w:rPr>
          <w:rFonts w:cs="Arial"/>
          <w:szCs w:val="24"/>
        </w:rPr>
        <w:t>include</w:t>
      </w:r>
      <w:r w:rsidR="00283F33">
        <w:rPr>
          <w:rFonts w:cs="Arial"/>
          <w:szCs w:val="24"/>
        </w:rPr>
        <w:t>s</w:t>
      </w:r>
      <w:r>
        <w:rPr>
          <w:rFonts w:cs="Arial"/>
          <w:szCs w:val="24"/>
        </w:rPr>
        <w:t xml:space="preserve"> a</w:t>
      </w:r>
      <w:r w:rsidRPr="004E0B35">
        <w:rPr>
          <w:rFonts w:cs="Arial"/>
          <w:szCs w:val="24"/>
        </w:rPr>
        <w:t xml:space="preserve">ll costs </w:t>
      </w:r>
      <w:r>
        <w:rPr>
          <w:rFonts w:cs="Arial"/>
          <w:szCs w:val="24"/>
        </w:rPr>
        <w:t>o</w:t>
      </w:r>
      <w:r w:rsidRPr="004E0B35">
        <w:rPr>
          <w:rFonts w:cs="Arial"/>
          <w:szCs w:val="24"/>
        </w:rPr>
        <w:t>f whatever kind associated with the employment of people</w:t>
      </w:r>
      <w:r>
        <w:rPr>
          <w:rFonts w:cs="Arial"/>
          <w:szCs w:val="24"/>
        </w:rPr>
        <w:t xml:space="preserve">, </w:t>
      </w:r>
      <w:r w:rsidR="00283F33" w:rsidRPr="00283F33">
        <w:rPr>
          <w:rFonts w:cs="Arial"/>
          <w:szCs w:val="24"/>
        </w:rPr>
        <w:t>all overheads</w:t>
      </w:r>
      <w:r w:rsidR="00283F33">
        <w:rPr>
          <w:rFonts w:cs="Arial"/>
          <w:szCs w:val="24"/>
        </w:rPr>
        <w:t>,</w:t>
      </w:r>
      <w:r w:rsidR="00283F33" w:rsidRPr="00283F33">
        <w:rPr>
          <w:rFonts w:cs="Arial"/>
          <w:szCs w:val="24"/>
        </w:rPr>
        <w:t xml:space="preserve"> profit and all other costs not identified as “Defined Cost” by the Contract.</w:t>
      </w:r>
    </w:p>
    <w:p w:rsidR="00003665" w:rsidRPr="008830BC" w:rsidRDefault="009D604A" w:rsidP="008830BC">
      <w:pPr>
        <w:pStyle w:val="ListParagraph"/>
        <w:widowControl w:val="0"/>
        <w:numPr>
          <w:ilvl w:val="1"/>
          <w:numId w:val="22"/>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48576A" w:rsidRPr="008830BC">
        <w:rPr>
          <w:rFonts w:cs="Arial"/>
          <w:szCs w:val="24"/>
        </w:rPr>
        <w:t>“Price” score will be calculated in line with the Chartered Institute of Public Finance and Accounting (CIPFA) scoring model</w:t>
      </w:r>
      <w:r w:rsidR="00551712" w:rsidRPr="008830BC">
        <w:rPr>
          <w:rFonts w:cs="Arial"/>
          <w:szCs w:val="24"/>
        </w:rPr>
        <w:t>,</w:t>
      </w:r>
      <w:r w:rsidR="0048576A" w:rsidRPr="008830BC">
        <w:rPr>
          <w:rFonts w:cs="Arial"/>
          <w:szCs w:val="24"/>
        </w:rPr>
        <w:t xml:space="preserve"> according to the formula:</w:t>
      </w:r>
      <w:r w:rsidR="00EA5065">
        <w:rPr>
          <w:rFonts w:cs="Arial"/>
          <w:szCs w:val="24"/>
        </w:rPr>
        <w:t xml:space="preserve"> </w:t>
      </w:r>
      <w:r w:rsidR="0048576A" w:rsidRPr="008830BC">
        <w:rPr>
          <w:rFonts w:cs="Arial"/>
          <w:szCs w:val="24"/>
        </w:rPr>
        <w:t>-</w:t>
      </w:r>
      <w:bookmarkStart w:id="104" w:name="_Toc322952426"/>
      <w:bookmarkStart w:id="105" w:name="_Toc322957292"/>
      <w:bookmarkStart w:id="106" w:name="_Toc323294492"/>
      <w:bookmarkEnd w:id="99"/>
      <w:bookmarkEnd w:id="100"/>
      <w:bookmarkEnd w:id="101"/>
      <w:bookmarkEnd w:id="102"/>
      <w:bookmarkEnd w:id="103"/>
    </w:p>
    <w:p w:rsidR="009D604A" w:rsidRPr="009D604A" w:rsidRDefault="009D604A" w:rsidP="009D604A">
      <w:pPr>
        <w:spacing w:before="120"/>
        <w:ind w:left="142"/>
        <w:rPr>
          <w:rFonts w:cs="Arial"/>
          <w:szCs w:val="24"/>
        </w:rPr>
      </w:pPr>
      <m:oMathPara>
        <m:oMath>
          <m:r>
            <w:rPr>
              <w:rFonts w:ascii="Cambria Math" w:hAnsi="Cambria Math" w:cs="Arial"/>
              <w:szCs w:val="24"/>
            </w:rPr>
            <m:t xml:space="preserve">Score of Other tender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=maximum Price Score </m:t>
          </m:r>
          <m:d>
            <m:dPr>
              <m:ctrlPr>
                <w:rPr>
                  <w:rFonts w:ascii="Cambria Math" w:hAnsi="Cambria Math" w:cs="Arial"/>
                  <w:i/>
                  <w:szCs w:val="24"/>
                </w:rPr>
              </m:ctrlPr>
            </m:dPr>
            <m:e>
              <m:r>
                <w:rPr>
                  <w:rFonts w:ascii="Cambria Math" w:hAnsi="Cambria Math" w:cs="Arial"/>
                  <w:szCs w:val="24"/>
                </w:rPr>
                <m:t>%</m:t>
              </m:r>
            </m:e>
          </m:d>
          <m:r>
            <w:rPr>
              <w:rFonts w:ascii="Cambria Math" w:hAnsi="Cambria Math" w:cs="Arial"/>
              <w:szCs w:val="24"/>
            </w:rPr>
            <m:t xml:space="preserve"> x</m:t>
          </m:r>
          <m:f>
            <m:fPr>
              <m:ctrlPr>
                <w:rPr>
                  <w:rFonts w:ascii="Cambria Math" w:hAnsi="Cambria Math" w:cs="Arial"/>
                  <w:i/>
                  <w:szCs w:val="24"/>
                </w:rPr>
              </m:ctrlPr>
            </m:fPr>
            <m:num>
              <m:r>
                <w:rPr>
                  <w:rFonts w:ascii="Cambria Math" w:hAnsi="Cambria Math" w:cs="Arial"/>
                  <w:szCs w:val="24"/>
                </w:rPr>
                <m:t>Lowest tender total price</m:t>
              </m:r>
            </m:num>
            <m:den>
              <m:r>
                <w:rPr>
                  <w:rFonts w:ascii="Cambria Math" w:hAnsi="Cambria Math" w:cs="Arial"/>
                  <w:szCs w:val="24"/>
                </w:rPr>
                <m:t>Other tender total price</m:t>
              </m:r>
            </m:den>
          </m:f>
        </m:oMath>
      </m:oMathPara>
    </w:p>
    <w:p w:rsidR="009D604A" w:rsidRPr="009D604A" w:rsidRDefault="009D604A" w:rsidP="009D604A">
      <w:pPr>
        <w:spacing w:before="120"/>
        <w:ind w:left="720"/>
        <w:rPr>
          <w:rFonts w:cs="Arial"/>
          <w:szCs w:val="24"/>
        </w:rPr>
      </w:pPr>
    </w:p>
    <w:p w:rsidR="00DB68FA" w:rsidRDefault="007224C1" w:rsidP="008830BC">
      <w:pPr>
        <w:suppressAutoHyphens w:val="0"/>
        <w:autoSpaceDE w:val="0"/>
        <w:autoSpaceDN w:val="0"/>
        <w:adjustRightInd w:val="0"/>
        <w:spacing w:before="120"/>
        <w:ind w:left="993"/>
        <w:rPr>
          <w:rFonts w:cs="Arial"/>
          <w:szCs w:val="24"/>
          <w:lang w:eastAsia="en-GB"/>
        </w:rPr>
      </w:pPr>
      <w:bookmarkStart w:id="107" w:name="_Toc325378162"/>
      <w:bookmarkStart w:id="108" w:name="_Toc327956108"/>
      <w:r w:rsidRPr="00F50BF6">
        <w:rPr>
          <w:rFonts w:cs="Arial"/>
          <w:szCs w:val="24"/>
        </w:rPr>
        <w:t>The l</w:t>
      </w:r>
      <w:r w:rsidR="00564703" w:rsidRPr="00F50BF6">
        <w:rPr>
          <w:rFonts w:cs="Arial"/>
          <w:szCs w:val="24"/>
        </w:rPr>
        <w:t xml:space="preserve">owest priced tender will be awarded the </w:t>
      </w:r>
      <w:r w:rsidR="00C766D1">
        <w:rPr>
          <w:rFonts w:cs="Arial"/>
          <w:szCs w:val="24"/>
        </w:rPr>
        <w:t>maximum</w:t>
      </w:r>
      <w:r w:rsidR="00564703" w:rsidRPr="00F50BF6">
        <w:rPr>
          <w:rFonts w:cs="Arial"/>
          <w:szCs w:val="24"/>
        </w:rPr>
        <w:t xml:space="preserve"> </w:t>
      </w:r>
      <w:r w:rsidR="009D604A">
        <w:rPr>
          <w:rFonts w:cs="Arial"/>
          <w:szCs w:val="24"/>
        </w:rPr>
        <w:t>Price</w:t>
      </w:r>
      <w:r w:rsidR="00564703" w:rsidRPr="00F50BF6">
        <w:rPr>
          <w:rFonts w:cs="Arial"/>
          <w:szCs w:val="24"/>
        </w:rPr>
        <w:t xml:space="preserve"> score</w:t>
      </w:r>
      <w:r w:rsidR="009D604A">
        <w:rPr>
          <w:rFonts w:cs="Arial"/>
          <w:szCs w:val="24"/>
        </w:rPr>
        <w:t xml:space="preserve"> (Price </w:t>
      </w:r>
      <w:r w:rsidR="00C3461A">
        <w:rPr>
          <w:rFonts w:cs="Arial"/>
          <w:szCs w:val="24"/>
        </w:rPr>
        <w:t xml:space="preserve">Element </w:t>
      </w:r>
      <w:r w:rsidR="009D604A">
        <w:rPr>
          <w:rFonts w:cs="Arial"/>
          <w:szCs w:val="24"/>
        </w:rPr>
        <w:t>Percentage Weighting)</w:t>
      </w:r>
      <w:r w:rsidR="00564703" w:rsidRPr="00F50BF6">
        <w:rPr>
          <w:rFonts w:cs="Arial"/>
          <w:szCs w:val="24"/>
        </w:rPr>
        <w:t xml:space="preserve">, </w:t>
      </w:r>
      <w:r w:rsidR="007230F6" w:rsidRPr="00F50BF6">
        <w:rPr>
          <w:rFonts w:cs="Arial"/>
          <w:szCs w:val="24"/>
        </w:rPr>
        <w:t xml:space="preserve">as detailed in </w:t>
      </w:r>
      <w:r w:rsidR="002B426F" w:rsidRPr="009D604A">
        <w:rPr>
          <w:rFonts w:cs="Arial"/>
          <w:szCs w:val="24"/>
        </w:rPr>
        <w:t xml:space="preserve">Section </w:t>
      </w:r>
      <w:r w:rsidR="008830BC">
        <w:rPr>
          <w:rFonts w:cs="Arial"/>
          <w:szCs w:val="24"/>
        </w:rPr>
        <w:fldChar w:fldCharType="begin"/>
      </w:r>
      <w:r w:rsidR="008830BC">
        <w:rPr>
          <w:rFonts w:cs="Arial"/>
          <w:szCs w:val="24"/>
        </w:rPr>
        <w:instrText xml:space="preserve"> REF _Ref475950392 \r \h </w:instrText>
      </w:r>
      <w:r w:rsidR="008830BC">
        <w:rPr>
          <w:rFonts w:cs="Arial"/>
          <w:szCs w:val="24"/>
        </w:rPr>
      </w:r>
      <w:r w:rsidR="008830BC">
        <w:rPr>
          <w:rFonts w:cs="Arial"/>
          <w:szCs w:val="24"/>
        </w:rPr>
        <w:fldChar w:fldCharType="separate"/>
      </w:r>
      <w:r w:rsidR="008830BC">
        <w:rPr>
          <w:rFonts w:cs="Arial"/>
          <w:szCs w:val="24"/>
        </w:rPr>
        <w:t>9.3</w:t>
      </w:r>
      <w:r w:rsidR="008830BC">
        <w:rPr>
          <w:rFonts w:cs="Arial"/>
          <w:szCs w:val="24"/>
        </w:rPr>
        <w:fldChar w:fldCharType="end"/>
      </w:r>
      <w:r w:rsidR="00564703" w:rsidRPr="009D604A">
        <w:rPr>
          <w:rFonts w:cs="Arial"/>
          <w:szCs w:val="24"/>
        </w:rPr>
        <w:t xml:space="preserve">. </w:t>
      </w:r>
      <w:bookmarkStart w:id="109" w:name="_Toc322952427"/>
      <w:bookmarkStart w:id="110" w:name="_Toc322957293"/>
      <w:bookmarkStart w:id="111" w:name="_Toc323294493"/>
      <w:bookmarkEnd w:id="104"/>
      <w:bookmarkEnd w:id="105"/>
      <w:bookmarkEnd w:id="106"/>
      <w:bookmarkEnd w:id="107"/>
      <w:bookmarkEnd w:id="108"/>
      <w:r w:rsidR="003F5FCD" w:rsidRPr="009D604A">
        <w:rPr>
          <w:rFonts w:cs="Arial"/>
          <w:szCs w:val="24"/>
        </w:rPr>
        <w:t>T</w:t>
      </w:r>
      <w:r w:rsidR="003F5FCD" w:rsidRPr="00F50BF6">
        <w:rPr>
          <w:rFonts w:cs="Arial"/>
          <w:szCs w:val="24"/>
        </w:rPr>
        <w:t>h</w:t>
      </w:r>
      <w:r w:rsidR="00967758" w:rsidRPr="00F50BF6">
        <w:rPr>
          <w:rFonts w:cs="Arial"/>
          <w:szCs w:val="24"/>
        </w:rPr>
        <w:t xml:space="preserve">e </w:t>
      </w:r>
      <w:r w:rsidR="008135FF">
        <w:rPr>
          <w:rFonts w:cs="Arial"/>
          <w:szCs w:val="24"/>
        </w:rPr>
        <w:t>O</w:t>
      </w:r>
      <w:r w:rsidR="00967758" w:rsidRPr="00F50BF6">
        <w:rPr>
          <w:rFonts w:cs="Arial"/>
          <w:szCs w:val="24"/>
        </w:rPr>
        <w:t xml:space="preserve">ther tender </w:t>
      </w:r>
      <w:r w:rsidR="00C766D1">
        <w:rPr>
          <w:rFonts w:cs="Arial"/>
          <w:szCs w:val="24"/>
        </w:rPr>
        <w:t xml:space="preserve">score </w:t>
      </w:r>
      <w:r w:rsidR="00967758" w:rsidRPr="00F50BF6">
        <w:rPr>
          <w:rFonts w:cs="Arial"/>
          <w:szCs w:val="24"/>
        </w:rPr>
        <w:t xml:space="preserve">will then be </w:t>
      </w:r>
      <w:r w:rsidR="00C766D1">
        <w:rPr>
          <w:rFonts w:cs="Arial"/>
          <w:szCs w:val="24"/>
        </w:rPr>
        <w:t>calculated</w:t>
      </w:r>
      <w:r w:rsidR="003F5FCD" w:rsidRPr="00F50BF6">
        <w:rPr>
          <w:rFonts w:cs="Arial"/>
          <w:szCs w:val="24"/>
        </w:rPr>
        <w:t xml:space="preserve"> relative to this</w:t>
      </w:r>
      <w:r w:rsidR="008135FF">
        <w:rPr>
          <w:rFonts w:cs="Arial"/>
          <w:szCs w:val="24"/>
        </w:rPr>
        <w:t>, as shown above</w:t>
      </w:r>
      <w:r w:rsidR="003F5FCD" w:rsidRPr="00F50BF6">
        <w:rPr>
          <w:rFonts w:cs="Arial"/>
          <w:szCs w:val="24"/>
        </w:rPr>
        <w:t>.</w:t>
      </w:r>
      <w:r w:rsidR="00C766D1">
        <w:rPr>
          <w:rFonts w:cs="Arial"/>
          <w:szCs w:val="24"/>
        </w:rPr>
        <w:br/>
      </w:r>
      <w:r w:rsidR="003F5FCD" w:rsidRPr="00F50BF6">
        <w:rPr>
          <w:rFonts w:cs="Arial"/>
          <w:szCs w:val="24"/>
        </w:rPr>
        <w:t xml:space="preserve">If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price is double</w:t>
      </w:r>
      <w:r w:rsidR="00C766D1">
        <w:rPr>
          <w:rFonts w:cs="Arial"/>
          <w:szCs w:val="24"/>
        </w:rPr>
        <w:t>,</w:t>
      </w:r>
      <w:r w:rsidR="003F5FCD" w:rsidRPr="00F50BF6">
        <w:rPr>
          <w:rFonts w:cs="Arial"/>
          <w:szCs w:val="24"/>
        </w:rPr>
        <w:t xml:space="preserve"> or more than</w:t>
      </w:r>
      <w:r w:rsidR="00C3461A">
        <w:rPr>
          <w:rFonts w:cs="Arial"/>
          <w:szCs w:val="24"/>
        </w:rPr>
        <w:t xml:space="preserve"> double</w:t>
      </w:r>
      <w:r w:rsidR="00C766D1">
        <w:rPr>
          <w:rFonts w:cs="Arial"/>
          <w:szCs w:val="24"/>
        </w:rPr>
        <w:t>,</w:t>
      </w:r>
      <w:r w:rsidR="003F5FCD" w:rsidRPr="00F50BF6">
        <w:rPr>
          <w:rFonts w:cs="Arial"/>
          <w:szCs w:val="24"/>
        </w:rPr>
        <w:t xml:space="preserve"> that of the lowest priced tender</w:t>
      </w:r>
      <w:r w:rsidR="008135FF">
        <w:rPr>
          <w:rFonts w:cs="Arial"/>
          <w:szCs w:val="24"/>
        </w:rPr>
        <w:t xml:space="preserve">, the </w:t>
      </w:r>
      <w:r w:rsidR="00AD06BD">
        <w:rPr>
          <w:rFonts w:cs="Arial"/>
          <w:szCs w:val="24"/>
        </w:rPr>
        <w:t>‘</w:t>
      </w:r>
      <w:r w:rsidR="008135FF">
        <w:rPr>
          <w:rFonts w:cs="Arial"/>
          <w:szCs w:val="24"/>
        </w:rPr>
        <w:t>O</w:t>
      </w:r>
      <w:r w:rsidR="003F5FCD" w:rsidRPr="00F50BF6">
        <w:rPr>
          <w:rFonts w:cs="Arial"/>
          <w:szCs w:val="24"/>
        </w:rPr>
        <w:t>ther</w:t>
      </w:r>
      <w:r w:rsidR="00AD06BD">
        <w:rPr>
          <w:rFonts w:cs="Arial"/>
          <w:szCs w:val="24"/>
        </w:rPr>
        <w:t>’</w:t>
      </w:r>
      <w:r w:rsidR="003F5FCD" w:rsidRPr="00F50BF6">
        <w:rPr>
          <w:rFonts w:cs="Arial"/>
          <w:szCs w:val="24"/>
        </w:rPr>
        <w:t xml:space="preserve"> tender will receive </w:t>
      </w:r>
      <w:r w:rsidR="00C766D1">
        <w:rPr>
          <w:rFonts w:cs="Arial"/>
          <w:szCs w:val="24"/>
        </w:rPr>
        <w:t xml:space="preserve">a Price score of </w:t>
      </w:r>
      <w:r w:rsidR="003F5FCD" w:rsidRPr="00F50BF6">
        <w:rPr>
          <w:rFonts w:cs="Arial"/>
          <w:szCs w:val="24"/>
        </w:rPr>
        <w:t>0%.</w:t>
      </w:r>
      <w:bookmarkStart w:id="112" w:name="_Toc325378163"/>
      <w:bookmarkStart w:id="113" w:name="_Toc327956109"/>
    </w:p>
    <w:p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09"/>
      <w:bookmarkEnd w:id="110"/>
      <w:bookmarkEnd w:id="111"/>
      <w:bookmarkEnd w:id="112"/>
      <w:bookmarkEnd w:id="113"/>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rsidR="00141876" w:rsidRPr="00DB68FA" w:rsidRDefault="00CF7EEF" w:rsidP="00885FF9">
      <w:pPr>
        <w:numPr>
          <w:ilvl w:val="0"/>
          <w:numId w:val="22"/>
        </w:numPr>
        <w:suppressAutoHyphens w:val="0"/>
        <w:autoSpaceDE w:val="0"/>
        <w:autoSpaceDN w:val="0"/>
        <w:adjustRightInd w:val="0"/>
        <w:spacing w:before="120"/>
        <w:rPr>
          <w:rFonts w:cs="Arial"/>
          <w:szCs w:val="24"/>
          <w:lang w:eastAsia="en-GB"/>
        </w:rPr>
      </w:pPr>
      <w:r>
        <w:rPr>
          <w:rFonts w:cs="Arial"/>
          <w:b/>
          <w:szCs w:val="24"/>
        </w:rPr>
        <w:t>Clarification</w:t>
      </w:r>
    </w:p>
    <w:p w:rsidR="00F50BF6" w:rsidRP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rsidR="00C3693C" w:rsidRDefault="00C3693C" w:rsidP="00C3693C">
      <w:pPr>
        <w:jc w:val="both"/>
      </w:pPr>
    </w:p>
    <w:p w:rsidR="00430EA0" w:rsidRPr="00D00357" w:rsidRDefault="00023F3F" w:rsidP="004C12D4">
      <w:pPr>
        <w:pStyle w:val="Heading2"/>
        <w:numPr>
          <w:ilvl w:val="0"/>
          <w:numId w:val="20"/>
        </w:numPr>
      </w:pPr>
      <w:bookmarkStart w:id="114" w:name="_Toc476637797"/>
      <w:r w:rsidRPr="00D00357">
        <w:t>Contract Award</w:t>
      </w:r>
      <w:bookmarkStart w:id="115" w:name="_Toc322952430"/>
      <w:bookmarkStart w:id="116" w:name="_Toc322957296"/>
      <w:bookmarkStart w:id="117" w:name="_Toc323294496"/>
      <w:bookmarkEnd w:id="29"/>
      <w:bookmarkEnd w:id="114"/>
    </w:p>
    <w:p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18" w:name="_Toc322952432"/>
      <w:bookmarkStart w:id="119" w:name="_Toc322957298"/>
      <w:bookmarkStart w:id="120" w:name="_Toc323294498"/>
      <w:bookmarkStart w:id="121" w:name="_Toc325378170"/>
      <w:bookmarkEnd w:id="115"/>
      <w:bookmarkEnd w:id="116"/>
      <w:bookmarkEnd w:id="117"/>
      <w:r w:rsidR="001D528E">
        <w:t>.</w:t>
      </w:r>
    </w:p>
    <w:p w:rsidR="001D528E" w:rsidRPr="003877DE" w:rsidRDefault="001D528E" w:rsidP="004C12D4">
      <w:pPr>
        <w:numPr>
          <w:ilvl w:val="1"/>
          <w:numId w:val="18"/>
        </w:numPr>
        <w:spacing w:before="120"/>
        <w:rPr>
          <w:rFonts w:ascii="Arial Narrow" w:hAnsi="Arial Narrow" w:cs="Arial"/>
          <w:sz w:val="32"/>
        </w:rPr>
      </w:pPr>
      <w:r>
        <w:lastRenderedPageBreak/>
        <w:t>All Qualified Bidders will be notified of the Councils intention to award the contract to the “Preferred Supplier”, together with an explanation of the reasoning for the choice.</w:t>
      </w:r>
    </w:p>
    <w:p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rsidR="007230F6" w:rsidRPr="00595440" w:rsidRDefault="007230F6" w:rsidP="004C12D4">
      <w:pPr>
        <w:pStyle w:val="outlinenumber"/>
        <w:numPr>
          <w:ilvl w:val="1"/>
          <w:numId w:val="18"/>
        </w:numPr>
        <w:tabs>
          <w:tab w:val="clear" w:pos="709"/>
        </w:tabs>
        <w:spacing w:before="120"/>
        <w:jc w:val="left"/>
      </w:pPr>
      <w:bookmarkStart w:id="122" w:name="_Toc327956115"/>
      <w:r w:rsidRPr="00595440">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18"/>
      <w:bookmarkEnd w:id="119"/>
      <w:bookmarkEnd w:id="120"/>
      <w:bookmarkEnd w:id="121"/>
      <w:bookmarkEnd w:id="122"/>
    </w:p>
    <w:p w:rsidR="007230F6" w:rsidRDefault="007230F6" w:rsidP="004C12D4">
      <w:pPr>
        <w:pStyle w:val="outlinenumber"/>
        <w:numPr>
          <w:ilvl w:val="1"/>
          <w:numId w:val="18"/>
        </w:numPr>
        <w:tabs>
          <w:tab w:val="clear" w:pos="709"/>
        </w:tabs>
        <w:spacing w:before="120"/>
        <w:jc w:val="left"/>
      </w:pPr>
      <w:bookmarkStart w:id="123" w:name="_Toc322952433"/>
      <w:bookmarkStart w:id="124" w:name="_Toc322957299"/>
      <w:bookmarkStart w:id="125" w:name="_Toc323294499"/>
      <w:bookmarkStart w:id="126" w:name="_Toc325378171"/>
      <w:bookmarkStart w:id="127"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23"/>
      <w:bookmarkEnd w:id="124"/>
      <w:bookmarkEnd w:id="125"/>
      <w:bookmarkEnd w:id="126"/>
      <w:bookmarkEnd w:id="127"/>
      <w:r w:rsidRPr="00595440">
        <w:t xml:space="preserve">  </w:t>
      </w:r>
    </w:p>
    <w:p w:rsidR="00EA7468" w:rsidRPr="004A2C5A" w:rsidRDefault="00EA7468" w:rsidP="00EA7468">
      <w:pPr>
        <w:pStyle w:val="outlinenumber"/>
        <w:tabs>
          <w:tab w:val="clear" w:pos="360"/>
          <w:tab w:val="clear" w:pos="709"/>
        </w:tabs>
        <w:spacing w:before="120"/>
        <w:ind w:left="720" w:firstLine="0"/>
        <w:jc w:val="left"/>
      </w:pPr>
    </w:p>
    <w:p w:rsidR="003F041E" w:rsidRDefault="00371665" w:rsidP="00CE7C6F">
      <w:pPr>
        <w:pStyle w:val="Heading2"/>
        <w:numPr>
          <w:ilvl w:val="0"/>
          <w:numId w:val="20"/>
        </w:numPr>
        <w:rPr>
          <w:lang w:eastAsia="en-GB"/>
        </w:rPr>
      </w:pPr>
      <w:bookmarkStart w:id="128" w:name="__RefHeading__29_382969284"/>
      <w:bookmarkStart w:id="129" w:name="a227033"/>
      <w:bookmarkStart w:id="130" w:name="_Toc289265016"/>
      <w:bookmarkStart w:id="131" w:name="_Toc476637798"/>
      <w:bookmarkEnd w:id="30"/>
      <w:bookmarkEnd w:id="128"/>
      <w:r w:rsidRPr="007230F6">
        <w:rPr>
          <w:lang w:eastAsia="en-GB"/>
        </w:rPr>
        <w:t>I</w:t>
      </w:r>
      <w:r w:rsidR="00066C36">
        <w:rPr>
          <w:lang w:eastAsia="en-GB"/>
        </w:rPr>
        <w:t>ndicative Timetable and the Procurement Proces</w:t>
      </w:r>
      <w:bookmarkEnd w:id="129"/>
      <w:bookmarkEnd w:id="130"/>
      <w:r w:rsidR="00CE7C6F">
        <w:rPr>
          <w:lang w:eastAsia="en-GB"/>
        </w:rPr>
        <w:t>S</w:t>
      </w:r>
      <w:bookmarkEnd w:id="131"/>
    </w:p>
    <w:p w:rsidR="003F041E" w:rsidRDefault="003F041E"/>
    <w:p w:rsidR="00C031B6" w:rsidRDefault="00C031B6">
      <w:r>
        <w:t>The key dates for this procurement are currently anticipated to be as follows:</w:t>
      </w:r>
    </w:p>
    <w:p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rsidTr="00980379">
        <w:tc>
          <w:tcPr>
            <w:tcW w:w="6096" w:type="dxa"/>
            <w:tcBorders>
              <w:top w:val="single" w:sz="4" w:space="0" w:color="000000"/>
              <w:left w:val="single" w:sz="4" w:space="0" w:color="000000"/>
              <w:bottom w:val="single" w:sz="4" w:space="0" w:color="000000"/>
            </w:tcBorders>
            <w:shd w:val="clear" w:color="auto" w:fill="auto"/>
          </w:tcPr>
          <w:p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EA4AD2" w:rsidRDefault="00176542">
            <w:pPr>
              <w:pStyle w:val="NormalCell"/>
              <w:tabs>
                <w:tab w:val="left" w:pos="570"/>
              </w:tabs>
              <w:snapToGrid w:val="0"/>
              <w:rPr>
                <w:rFonts w:cs="Arial"/>
                <w:szCs w:val="24"/>
              </w:rPr>
            </w:pPr>
            <w:r>
              <w:rPr>
                <w:rFonts w:cs="Arial"/>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33234E" w:rsidRDefault="00631A13" w:rsidP="00540E64">
            <w:pPr>
              <w:pStyle w:val="NormalCell"/>
              <w:tabs>
                <w:tab w:val="left" w:pos="570"/>
              </w:tabs>
              <w:snapToGrid w:val="0"/>
              <w:jc w:val="center"/>
              <w:rPr>
                <w:rFonts w:cs="Arial"/>
                <w:szCs w:val="24"/>
              </w:rPr>
            </w:pPr>
            <w:r w:rsidRPr="0033234E">
              <w:rPr>
                <w:rFonts w:cs="Arial"/>
                <w:szCs w:val="24"/>
              </w:rPr>
              <w:t>13</w:t>
            </w:r>
            <w:r w:rsidRPr="0033234E">
              <w:rPr>
                <w:rFonts w:cs="Arial"/>
                <w:szCs w:val="24"/>
                <w:vertAlign w:val="superscript"/>
              </w:rPr>
              <w:t>th</w:t>
            </w:r>
            <w:r w:rsidRPr="0033234E">
              <w:rPr>
                <w:rFonts w:cs="Arial"/>
                <w:szCs w:val="24"/>
              </w:rPr>
              <w:t xml:space="preserve"> March 2017</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33234E" w:rsidRDefault="00176542">
            <w:pPr>
              <w:pStyle w:val="NormalCell"/>
              <w:tabs>
                <w:tab w:val="left" w:pos="570"/>
              </w:tabs>
              <w:snapToGrid w:val="0"/>
              <w:rPr>
                <w:rFonts w:cs="Arial"/>
                <w:szCs w:val="24"/>
              </w:rPr>
            </w:pPr>
            <w:r w:rsidRPr="0033234E">
              <w:rPr>
                <w:rFonts w:cs="Arial"/>
              </w:rPr>
              <w:t xml:space="preserve">Deadline for receipt of written questions </w:t>
            </w:r>
            <w:r w:rsidR="00465107" w:rsidRPr="0033234E">
              <w:rPr>
                <w:rFonts w:cs="Arial"/>
              </w:rPr>
              <w:t>(by 12:00</w:t>
            </w:r>
            <w:r w:rsidRPr="0033234E">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540E64" w:rsidRPr="0033234E" w:rsidRDefault="009C4912" w:rsidP="00631A13">
            <w:pPr>
              <w:pStyle w:val="NormalCell"/>
              <w:tabs>
                <w:tab w:val="left" w:pos="570"/>
              </w:tabs>
              <w:snapToGrid w:val="0"/>
              <w:jc w:val="center"/>
              <w:rPr>
                <w:rFonts w:cs="Arial"/>
                <w:szCs w:val="24"/>
              </w:rPr>
            </w:pPr>
            <w:r w:rsidRPr="0033234E">
              <w:rPr>
                <w:rFonts w:cs="Arial"/>
                <w:szCs w:val="24"/>
              </w:rPr>
              <w:t>1</w:t>
            </w:r>
            <w:r w:rsidR="00631A13" w:rsidRPr="0033234E">
              <w:rPr>
                <w:rFonts w:cs="Arial"/>
                <w:szCs w:val="24"/>
              </w:rPr>
              <w:t>1</w:t>
            </w:r>
            <w:r w:rsidRPr="0033234E">
              <w:rPr>
                <w:rFonts w:cs="Arial"/>
                <w:szCs w:val="24"/>
                <w:vertAlign w:val="superscript"/>
              </w:rPr>
              <w:t>th</w:t>
            </w:r>
            <w:r w:rsidRPr="0033234E">
              <w:rPr>
                <w:rFonts w:cs="Arial"/>
                <w:szCs w:val="24"/>
              </w:rPr>
              <w:t xml:space="preserve"> April 2017</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33234E" w:rsidRDefault="00176542">
            <w:pPr>
              <w:pStyle w:val="NormalCell"/>
              <w:tabs>
                <w:tab w:val="left" w:pos="570"/>
              </w:tabs>
              <w:snapToGrid w:val="0"/>
              <w:rPr>
                <w:rFonts w:cs="Arial"/>
                <w:szCs w:val="24"/>
              </w:rPr>
            </w:pPr>
            <w:r w:rsidRPr="0033234E">
              <w:rPr>
                <w:rFonts w:cs="Arial"/>
              </w:rPr>
              <w:t>Issue answers to questions</w:t>
            </w:r>
            <w:r w:rsidR="00A569F7" w:rsidRPr="0033234E">
              <w:rPr>
                <w:rFonts w:cs="Arial"/>
              </w:rPr>
              <w:t xml:space="preserve"> (by 17:00</w:t>
            </w:r>
            <w:r w:rsidR="00540E64" w:rsidRPr="0033234E">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33234E" w:rsidRDefault="009C4912" w:rsidP="00631A13">
            <w:pPr>
              <w:pStyle w:val="NormalCell"/>
              <w:tabs>
                <w:tab w:val="left" w:pos="570"/>
              </w:tabs>
              <w:snapToGrid w:val="0"/>
              <w:jc w:val="center"/>
              <w:rPr>
                <w:rFonts w:cs="Arial"/>
                <w:szCs w:val="24"/>
              </w:rPr>
            </w:pPr>
            <w:r w:rsidRPr="0033234E">
              <w:rPr>
                <w:rFonts w:cs="Arial"/>
                <w:szCs w:val="24"/>
              </w:rPr>
              <w:t>1</w:t>
            </w:r>
            <w:r w:rsidR="00631A13" w:rsidRPr="0033234E">
              <w:rPr>
                <w:rFonts w:cs="Arial"/>
                <w:szCs w:val="24"/>
              </w:rPr>
              <w:t>2</w:t>
            </w:r>
            <w:r w:rsidRPr="0033234E">
              <w:rPr>
                <w:rFonts w:cs="Arial"/>
                <w:szCs w:val="24"/>
                <w:vertAlign w:val="superscript"/>
              </w:rPr>
              <w:t>th</w:t>
            </w:r>
            <w:r w:rsidRPr="0033234E">
              <w:rPr>
                <w:rFonts w:cs="Arial"/>
                <w:szCs w:val="24"/>
              </w:rPr>
              <w:t xml:space="preserve"> April 2017</w:t>
            </w:r>
          </w:p>
        </w:tc>
      </w:tr>
      <w:tr w:rsidR="00C031B6" w:rsidRPr="00176542" w:rsidTr="00980379">
        <w:tc>
          <w:tcPr>
            <w:tcW w:w="6096" w:type="dxa"/>
            <w:tcBorders>
              <w:top w:val="single" w:sz="4" w:space="0" w:color="000000"/>
              <w:left w:val="single" w:sz="4" w:space="0" w:color="000000"/>
              <w:bottom w:val="single" w:sz="4" w:space="0" w:color="000000"/>
            </w:tcBorders>
            <w:shd w:val="clear" w:color="auto" w:fill="auto"/>
          </w:tcPr>
          <w:p w:rsidR="00C031B6" w:rsidRPr="0033234E" w:rsidRDefault="004E1471" w:rsidP="009C4912">
            <w:pPr>
              <w:pStyle w:val="NormalCell"/>
              <w:tabs>
                <w:tab w:val="left" w:pos="570"/>
              </w:tabs>
              <w:snapToGrid w:val="0"/>
              <w:rPr>
                <w:rFonts w:cs="Arial"/>
                <w:b/>
                <w:szCs w:val="24"/>
              </w:rPr>
            </w:pPr>
            <w:r w:rsidRPr="0033234E">
              <w:rPr>
                <w:rFonts w:cs="Arial"/>
                <w:b/>
                <w:szCs w:val="24"/>
              </w:rPr>
              <w:t>Deadline for submission of final tenders</w:t>
            </w:r>
            <w:r w:rsidR="00465107" w:rsidRPr="0033234E">
              <w:rPr>
                <w:rFonts w:cs="Arial"/>
                <w:b/>
                <w:szCs w:val="24"/>
              </w:rPr>
              <w:t xml:space="preserve"> </w:t>
            </w:r>
            <w:r w:rsidR="00465107" w:rsidRPr="0033234E">
              <w:rPr>
                <w:rFonts w:cs="Arial"/>
                <w:szCs w:val="24"/>
              </w:rPr>
              <w:t>(by 1</w:t>
            </w:r>
            <w:r w:rsidR="009C4912" w:rsidRPr="0033234E">
              <w:rPr>
                <w:rFonts w:cs="Arial"/>
                <w:szCs w:val="24"/>
              </w:rPr>
              <w:t>4</w:t>
            </w:r>
            <w:r w:rsidR="007E3AAE">
              <w:rPr>
                <w:rFonts w:cs="Arial"/>
                <w:szCs w:val="24"/>
              </w:rPr>
              <w:t>:3</w:t>
            </w:r>
            <w:r w:rsidR="00465107" w:rsidRPr="0033234E">
              <w:rPr>
                <w:rFonts w:cs="Arial"/>
                <w:szCs w:val="24"/>
              </w:rPr>
              <w:t>0</w:t>
            </w:r>
            <w:r w:rsidR="004B3BA1" w:rsidRPr="0033234E">
              <w:rPr>
                <w:rFonts w:cs="Arial"/>
                <w:szCs w:val="24"/>
              </w:rPr>
              <w:t>)</w:t>
            </w:r>
            <w:r w:rsidRPr="0033234E">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776FB2" w:rsidRDefault="009C4912" w:rsidP="00125D69">
            <w:pPr>
              <w:pStyle w:val="NormalCell"/>
              <w:tabs>
                <w:tab w:val="left" w:pos="570"/>
              </w:tabs>
              <w:snapToGrid w:val="0"/>
              <w:jc w:val="center"/>
              <w:rPr>
                <w:rFonts w:cs="Arial"/>
                <w:b/>
                <w:szCs w:val="24"/>
              </w:rPr>
            </w:pPr>
            <w:r w:rsidRPr="00776FB2">
              <w:rPr>
                <w:rFonts w:cs="Arial"/>
                <w:b/>
                <w:szCs w:val="24"/>
              </w:rPr>
              <w:t>20</w:t>
            </w:r>
            <w:r w:rsidRPr="00776FB2">
              <w:rPr>
                <w:rFonts w:cs="Arial"/>
                <w:b/>
                <w:szCs w:val="24"/>
                <w:vertAlign w:val="superscript"/>
              </w:rPr>
              <w:t>th</w:t>
            </w:r>
            <w:r w:rsidRPr="00776FB2">
              <w:rPr>
                <w:rFonts w:cs="Arial"/>
                <w:b/>
                <w:szCs w:val="24"/>
              </w:rPr>
              <w:t xml:space="preserve"> April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3234E" w:rsidRDefault="00631A13" w:rsidP="00631A13">
            <w:pPr>
              <w:pStyle w:val="NormalCell"/>
              <w:tabs>
                <w:tab w:val="left" w:pos="570"/>
              </w:tabs>
              <w:snapToGrid w:val="0"/>
              <w:jc w:val="center"/>
              <w:rPr>
                <w:rFonts w:cs="Arial"/>
                <w:szCs w:val="24"/>
              </w:rPr>
            </w:pPr>
            <w:r w:rsidRPr="0033234E">
              <w:rPr>
                <w:rFonts w:cs="Arial"/>
                <w:szCs w:val="24"/>
              </w:rPr>
              <w:t>21</w:t>
            </w:r>
            <w:r w:rsidRPr="0033234E">
              <w:rPr>
                <w:rFonts w:cs="Arial"/>
                <w:szCs w:val="24"/>
                <w:vertAlign w:val="superscript"/>
              </w:rPr>
              <w:t>st</w:t>
            </w:r>
            <w:r w:rsidRPr="0033234E">
              <w:rPr>
                <w:rFonts w:cs="Arial"/>
                <w:szCs w:val="24"/>
              </w:rPr>
              <w:t xml:space="preserve"> </w:t>
            </w:r>
            <w:r w:rsidR="009C4912" w:rsidRPr="0033234E">
              <w:rPr>
                <w:rFonts w:cs="Arial"/>
                <w:szCs w:val="24"/>
              </w:rPr>
              <w:t>April 2017</w:t>
            </w:r>
            <w:r w:rsidR="006C2968" w:rsidRPr="0033234E">
              <w:rPr>
                <w:rFonts w:cs="Arial"/>
                <w:szCs w:val="24"/>
              </w:rPr>
              <w:t xml:space="preserve"> </w:t>
            </w:r>
            <w:r w:rsidR="009C4912" w:rsidRPr="0033234E">
              <w:rPr>
                <w:rFonts w:cs="Arial"/>
                <w:szCs w:val="24"/>
              </w:rPr>
              <w:t>–</w:t>
            </w:r>
            <w:r w:rsidR="006C2968" w:rsidRPr="0033234E">
              <w:rPr>
                <w:rFonts w:cs="Arial"/>
                <w:szCs w:val="24"/>
              </w:rPr>
              <w:t xml:space="preserve"> </w:t>
            </w:r>
            <w:r w:rsidR="009C4912" w:rsidRPr="0033234E">
              <w:rPr>
                <w:rFonts w:cs="Arial"/>
                <w:szCs w:val="24"/>
              </w:rPr>
              <w:t>27</w:t>
            </w:r>
            <w:r w:rsidR="009C4912" w:rsidRPr="0033234E">
              <w:rPr>
                <w:rFonts w:cs="Arial"/>
                <w:szCs w:val="24"/>
                <w:vertAlign w:val="superscript"/>
              </w:rPr>
              <w:t>th</w:t>
            </w:r>
            <w:r w:rsidR="009C4912" w:rsidRPr="0033234E">
              <w:rPr>
                <w:rFonts w:cs="Arial"/>
                <w:szCs w:val="24"/>
              </w:rPr>
              <w:t xml:space="preserve"> April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3234E" w:rsidRDefault="009C4912" w:rsidP="00540E64">
            <w:pPr>
              <w:pStyle w:val="NormalCell"/>
              <w:tabs>
                <w:tab w:val="left" w:pos="570"/>
              </w:tabs>
              <w:snapToGrid w:val="0"/>
              <w:jc w:val="center"/>
              <w:rPr>
                <w:rFonts w:cs="Arial"/>
                <w:szCs w:val="24"/>
              </w:rPr>
            </w:pPr>
            <w:r w:rsidRPr="0033234E">
              <w:rPr>
                <w:rFonts w:cs="Arial"/>
                <w:szCs w:val="24"/>
              </w:rPr>
              <w:t>27</w:t>
            </w:r>
            <w:r w:rsidRPr="0033234E">
              <w:rPr>
                <w:rFonts w:cs="Arial"/>
                <w:szCs w:val="24"/>
                <w:vertAlign w:val="superscript"/>
              </w:rPr>
              <w:t>th</w:t>
            </w:r>
            <w:r w:rsidRPr="0033234E">
              <w:rPr>
                <w:rFonts w:cs="Arial"/>
                <w:szCs w:val="24"/>
              </w:rPr>
              <w:t xml:space="preserve"> April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EA4AD2" w:rsidRDefault="006C2968" w:rsidP="006C2968">
            <w:pPr>
              <w:pStyle w:val="NormalCell"/>
              <w:tabs>
                <w:tab w:val="left" w:pos="570"/>
              </w:tabs>
              <w:snapToGrid w:val="0"/>
              <w:rPr>
                <w:rFonts w:cs="Arial"/>
                <w:szCs w:val="24"/>
              </w:rPr>
            </w:pPr>
            <w:r>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3234E" w:rsidRDefault="009C4912" w:rsidP="009C4912">
            <w:pPr>
              <w:pStyle w:val="NormalCell"/>
              <w:tabs>
                <w:tab w:val="left" w:pos="570"/>
              </w:tabs>
              <w:snapToGrid w:val="0"/>
              <w:jc w:val="center"/>
              <w:rPr>
                <w:rFonts w:cs="Arial"/>
                <w:szCs w:val="24"/>
              </w:rPr>
            </w:pPr>
            <w:r w:rsidRPr="0033234E">
              <w:rPr>
                <w:rFonts w:cs="Arial"/>
                <w:szCs w:val="24"/>
              </w:rPr>
              <w:t>28</w:t>
            </w:r>
            <w:r w:rsidRPr="0033234E">
              <w:rPr>
                <w:rFonts w:cs="Arial"/>
                <w:szCs w:val="24"/>
                <w:vertAlign w:val="superscript"/>
              </w:rPr>
              <w:t>th</w:t>
            </w:r>
            <w:r w:rsidRPr="0033234E">
              <w:rPr>
                <w:rFonts w:cs="Arial"/>
                <w:szCs w:val="24"/>
              </w:rPr>
              <w:t xml:space="preserve"> April 2017</w:t>
            </w:r>
            <w:r w:rsidR="006C2968" w:rsidRPr="0033234E">
              <w:rPr>
                <w:rFonts w:cs="Arial"/>
                <w:szCs w:val="24"/>
              </w:rPr>
              <w:t xml:space="preserve"> </w:t>
            </w:r>
            <w:r w:rsidRPr="0033234E">
              <w:rPr>
                <w:rFonts w:cs="Arial"/>
                <w:szCs w:val="24"/>
              </w:rPr>
              <w:t>–</w:t>
            </w:r>
            <w:r w:rsidR="006C2968" w:rsidRPr="0033234E">
              <w:rPr>
                <w:rFonts w:cs="Arial"/>
                <w:szCs w:val="24"/>
              </w:rPr>
              <w:t xml:space="preserve"> </w:t>
            </w:r>
            <w:r w:rsidRPr="0033234E">
              <w:rPr>
                <w:rFonts w:cs="Arial"/>
                <w:szCs w:val="24"/>
              </w:rPr>
              <w:t>8</w:t>
            </w:r>
            <w:r w:rsidRPr="0033234E">
              <w:rPr>
                <w:rFonts w:cs="Arial"/>
                <w:szCs w:val="24"/>
                <w:vertAlign w:val="superscript"/>
              </w:rPr>
              <w:t>th</w:t>
            </w:r>
            <w:r w:rsidRPr="0033234E">
              <w:rPr>
                <w:rFonts w:cs="Arial"/>
                <w:szCs w:val="24"/>
              </w:rPr>
              <w:t xml:space="preserve"> May 2017</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776FB2" w:rsidRDefault="006C2968">
            <w:pPr>
              <w:pStyle w:val="NormalCell"/>
              <w:tabs>
                <w:tab w:val="left" w:pos="570"/>
              </w:tabs>
              <w:snapToGrid w:val="0"/>
              <w:rPr>
                <w:rFonts w:cs="Arial"/>
                <w:b/>
                <w:szCs w:val="24"/>
              </w:rPr>
            </w:pPr>
            <w:r w:rsidRPr="00776FB2">
              <w:rPr>
                <w:rFonts w:cs="Arial"/>
                <w:b/>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776FB2" w:rsidRDefault="009C4912" w:rsidP="00465107">
            <w:pPr>
              <w:pStyle w:val="NormalCell"/>
              <w:tabs>
                <w:tab w:val="left" w:pos="570"/>
              </w:tabs>
              <w:snapToGrid w:val="0"/>
              <w:jc w:val="center"/>
              <w:rPr>
                <w:rFonts w:cs="Arial"/>
                <w:b/>
                <w:szCs w:val="24"/>
              </w:rPr>
            </w:pPr>
            <w:r w:rsidRPr="00776FB2">
              <w:rPr>
                <w:rFonts w:cs="Arial"/>
                <w:b/>
                <w:szCs w:val="24"/>
              </w:rPr>
              <w:t>15</w:t>
            </w:r>
            <w:r w:rsidRPr="00776FB2">
              <w:rPr>
                <w:rFonts w:cs="Arial"/>
                <w:b/>
                <w:szCs w:val="24"/>
                <w:vertAlign w:val="superscript"/>
              </w:rPr>
              <w:t>th</w:t>
            </w:r>
            <w:r w:rsidRPr="00776FB2">
              <w:rPr>
                <w:rFonts w:cs="Arial"/>
                <w:b/>
                <w:szCs w:val="24"/>
              </w:rPr>
              <w:t xml:space="preserve"> May 2017</w:t>
            </w:r>
          </w:p>
        </w:tc>
      </w:tr>
    </w:tbl>
    <w:p w:rsidR="00D00357" w:rsidRPr="00D00357" w:rsidRDefault="00D00357" w:rsidP="00D00357">
      <w:pPr>
        <w:pStyle w:val="Heading2"/>
        <w:ind w:left="720"/>
        <w:rPr>
          <w:bCs/>
          <w:iCs/>
          <w:caps w:val="0"/>
          <w:lang w:eastAsia="en-GB"/>
        </w:rPr>
      </w:pPr>
      <w:bookmarkStart w:id="132" w:name="__RefHeading__31_382969284"/>
      <w:bookmarkStart w:id="133" w:name="__RefHeading__33_382969284"/>
      <w:bookmarkStart w:id="134" w:name="a826510"/>
      <w:bookmarkStart w:id="135" w:name="_Toc289265018"/>
      <w:bookmarkEnd w:id="132"/>
      <w:bookmarkEnd w:id="133"/>
    </w:p>
    <w:p w:rsidR="00480A31" w:rsidRPr="00480A31" w:rsidRDefault="00E3397D" w:rsidP="004C12D4">
      <w:pPr>
        <w:pStyle w:val="Heading2"/>
        <w:numPr>
          <w:ilvl w:val="0"/>
          <w:numId w:val="20"/>
        </w:numPr>
        <w:rPr>
          <w:bCs/>
          <w:iCs/>
          <w:caps w:val="0"/>
          <w:lang w:eastAsia="en-GB"/>
        </w:rPr>
      </w:pPr>
      <w:bookmarkStart w:id="136" w:name="_Toc476637799"/>
      <w:r w:rsidRPr="008031AF">
        <w:rPr>
          <w:lang w:eastAsia="en-GB"/>
        </w:rPr>
        <w:t>C</w:t>
      </w:r>
      <w:r w:rsidR="008031AF">
        <w:rPr>
          <w:lang w:eastAsia="en-GB"/>
        </w:rPr>
        <w:t>ontractual Requirement</w:t>
      </w:r>
      <w:bookmarkStart w:id="137" w:name="_Toc289265019"/>
      <w:bookmarkEnd w:id="134"/>
      <w:bookmarkEnd w:id="135"/>
      <w:bookmarkEnd w:id="136"/>
    </w:p>
    <w:p w:rsidR="00274970" w:rsidRDefault="00274970" w:rsidP="00274970">
      <w:pPr>
        <w:spacing w:before="120"/>
        <w:rPr>
          <w:b/>
          <w:szCs w:val="24"/>
        </w:rPr>
      </w:pPr>
      <w:bookmarkStart w:id="138" w:name="_Toc322952436"/>
      <w:bookmarkStart w:id="139" w:name="_Toc322957302"/>
    </w:p>
    <w:p w:rsidR="00480A31" w:rsidRPr="00A569F7" w:rsidRDefault="00C031B6" w:rsidP="004C12D4">
      <w:pPr>
        <w:numPr>
          <w:ilvl w:val="0"/>
          <w:numId w:val="19"/>
        </w:numPr>
        <w:spacing w:before="120"/>
        <w:rPr>
          <w:b/>
          <w:szCs w:val="24"/>
        </w:rPr>
      </w:pPr>
      <w:r w:rsidRPr="00A569F7">
        <w:rPr>
          <w:b/>
          <w:szCs w:val="24"/>
        </w:rPr>
        <w:t>Form of co</w:t>
      </w:r>
      <w:bookmarkEnd w:id="137"/>
      <w:r w:rsidR="00480A31" w:rsidRPr="00A569F7">
        <w:rPr>
          <w:b/>
          <w:szCs w:val="24"/>
        </w:rPr>
        <w:t>ntract</w:t>
      </w:r>
      <w:bookmarkEnd w:id="138"/>
      <w:bookmarkEnd w:id="139"/>
    </w:p>
    <w:p w:rsidR="00274970" w:rsidRDefault="00C031B6" w:rsidP="00274970">
      <w:pPr>
        <w:spacing w:before="120"/>
        <w:ind w:left="720"/>
      </w:pPr>
      <w:bookmarkStart w:id="140" w:name="_Toc322952437"/>
      <w:bookmarkStart w:id="141" w:name="_Toc322957303"/>
      <w:bookmarkStart w:id="142"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t>tender</w:t>
      </w:r>
      <w:r w:rsidR="00F45FBB">
        <w:t xml:space="preserve"> </w:t>
      </w:r>
      <w:r w:rsidR="00B744BB" w:rsidRPr="00F45FBB">
        <w:t>(</w:t>
      </w:r>
      <w:r w:rsidR="00D977E4">
        <w:rPr>
          <w:b/>
        </w:rPr>
        <w:t xml:space="preserve">Schedule </w:t>
      </w:r>
      <w:r w:rsidR="00776FB2">
        <w:rPr>
          <w:b/>
        </w:rPr>
        <w:t>2</w:t>
      </w:r>
      <w:r w:rsidR="00B744BB" w:rsidRPr="007958F2">
        <w:t>)</w:t>
      </w:r>
      <w:r w:rsidR="00075551" w:rsidRPr="007958F2">
        <w:t>,</w:t>
      </w:r>
      <w:r w:rsidR="00075551" w:rsidRPr="00B74154">
        <w:t xml:space="preserve"> </w:t>
      </w:r>
      <w:r w:rsidR="007958F2">
        <w:t xml:space="preserve">the </w:t>
      </w:r>
      <w:r w:rsidR="009133C2">
        <w:t>Cost Model</w:t>
      </w:r>
      <w:r w:rsidR="007958F2">
        <w:t xml:space="preserve"> (</w:t>
      </w:r>
      <w:r w:rsidR="007958F2" w:rsidRPr="007958F2">
        <w:rPr>
          <w:b/>
        </w:rPr>
        <w:t xml:space="preserve">Schedule </w:t>
      </w:r>
      <w:r w:rsidR="009133C2">
        <w:rPr>
          <w:b/>
        </w:rPr>
        <w:t>5</w:t>
      </w:r>
      <w:r w:rsidR="007958F2">
        <w:t xml:space="preserve">), the </w:t>
      </w:r>
      <w:r w:rsidR="00B744BB">
        <w:t xml:space="preserve">Terms and Conditions as </w:t>
      </w:r>
      <w:r w:rsidR="007958F2">
        <w:t>outlined</w:t>
      </w:r>
      <w:r w:rsidRPr="00B74154">
        <w:t xml:space="preserve"> </w:t>
      </w:r>
      <w:r w:rsidR="00B744BB">
        <w:t>in</w:t>
      </w:r>
      <w:r w:rsidRPr="00B74154">
        <w:t xml:space="preserve"> </w:t>
      </w:r>
      <w:r w:rsidR="00DE06BD" w:rsidRPr="005C535B">
        <w:rPr>
          <w:b/>
        </w:rPr>
        <w:t xml:space="preserve">Annex </w:t>
      </w:r>
      <w:r w:rsidR="00187F27">
        <w:rPr>
          <w:b/>
        </w:rPr>
        <w:t>H</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lastRenderedPageBreak/>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43" w:name="_Toc289265020"/>
      <w:bookmarkStart w:id="144" w:name="_Toc322952438"/>
      <w:bookmarkStart w:id="145" w:name="_Toc322957304"/>
      <w:bookmarkEnd w:id="140"/>
      <w:bookmarkEnd w:id="141"/>
      <w:bookmarkEnd w:id="142"/>
    </w:p>
    <w:p w:rsidR="00480A31" w:rsidRPr="00274970" w:rsidRDefault="00C031B6" w:rsidP="004C12D4">
      <w:pPr>
        <w:numPr>
          <w:ilvl w:val="0"/>
          <w:numId w:val="19"/>
        </w:numPr>
        <w:spacing w:before="120"/>
      </w:pPr>
      <w:r w:rsidRPr="00A569F7">
        <w:rPr>
          <w:b/>
        </w:rPr>
        <w:t>Warnings/Disclaimer</w:t>
      </w:r>
      <w:bookmarkEnd w:id="143"/>
      <w:r w:rsidR="00480A31" w:rsidRPr="00A569F7">
        <w:rPr>
          <w:b/>
        </w:rPr>
        <w:t>s</w:t>
      </w:r>
      <w:bookmarkEnd w:id="144"/>
      <w:bookmarkEnd w:id="145"/>
    </w:p>
    <w:p w:rsidR="0009726F" w:rsidRDefault="00C031B6" w:rsidP="00274970">
      <w:pPr>
        <w:spacing w:before="120"/>
        <w:ind w:left="720"/>
      </w:pPr>
      <w:bookmarkStart w:id="146" w:name="_Toc322952439"/>
      <w:bookmarkStart w:id="147" w:name="_Toc322957305"/>
      <w:bookmarkStart w:id="148"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6"/>
      <w:bookmarkEnd w:id="147"/>
      <w:bookmarkEnd w:id="148"/>
      <w:r w:rsidRPr="00B74154">
        <w:t xml:space="preserve"> </w:t>
      </w:r>
    </w:p>
    <w:p w:rsidR="00274970" w:rsidRDefault="004763E7" w:rsidP="008830BC">
      <w:pPr>
        <w:numPr>
          <w:ilvl w:val="2"/>
          <w:numId w:val="48"/>
        </w:numPr>
        <w:spacing w:before="120"/>
        <w:ind w:left="993" w:hanging="284"/>
      </w:pPr>
      <w:bookmarkStart w:id="149" w:name="_Toc322952440"/>
      <w:bookmarkStart w:id="150" w:name="_Toc322957306"/>
      <w:bookmarkStart w:id="151"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2" w:name="_Toc322952441"/>
      <w:bookmarkStart w:id="153" w:name="_Toc322957307"/>
      <w:bookmarkStart w:id="154" w:name="_Toc323294507"/>
      <w:bookmarkEnd w:id="149"/>
      <w:bookmarkEnd w:id="150"/>
      <w:bookmarkEnd w:id="151"/>
    </w:p>
    <w:p w:rsidR="00274970" w:rsidRDefault="00C031B6" w:rsidP="008830BC">
      <w:pPr>
        <w:numPr>
          <w:ilvl w:val="2"/>
          <w:numId w:val="48"/>
        </w:numPr>
        <w:spacing w:before="120"/>
        <w:ind w:left="993" w:hanging="284"/>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2"/>
      <w:bookmarkEnd w:id="153"/>
      <w:bookmarkEnd w:id="154"/>
      <w:r w:rsidR="006A52BE" w:rsidRPr="006A52BE">
        <w:t xml:space="preserve"> </w:t>
      </w:r>
      <w:r w:rsidR="006A52BE">
        <w:t xml:space="preserve">No other obligation on the Council shall be implied into any contract which may arise between the Council and the </w:t>
      </w:r>
      <w:r w:rsidR="00685C34">
        <w:t xml:space="preserve">preferred </w:t>
      </w:r>
      <w:r w:rsidR="006A52BE">
        <w:t>supplier.</w:t>
      </w:r>
    </w:p>
    <w:p w:rsidR="00274970" w:rsidRDefault="00583130" w:rsidP="008830BC">
      <w:pPr>
        <w:numPr>
          <w:ilvl w:val="2"/>
          <w:numId w:val="4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rsidR="00274970" w:rsidRDefault="00C031B6" w:rsidP="008830BC">
      <w:pPr>
        <w:numPr>
          <w:ilvl w:val="2"/>
          <w:numId w:val="4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rsidR="00274970" w:rsidRDefault="006B289A" w:rsidP="008830BC">
      <w:pPr>
        <w:numPr>
          <w:ilvl w:val="2"/>
          <w:numId w:val="4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rsidR="00274970" w:rsidRDefault="004763E7" w:rsidP="008830BC">
      <w:pPr>
        <w:numPr>
          <w:ilvl w:val="2"/>
          <w:numId w:val="48"/>
        </w:numPr>
        <w:spacing w:before="120"/>
        <w:ind w:left="993" w:hanging="284"/>
      </w:pPr>
      <w:r w:rsidRPr="00274970">
        <w:rPr>
          <w:rFonts w:cs="Arial"/>
          <w:szCs w:val="24"/>
        </w:rPr>
        <w:t>The Council</w:t>
      </w:r>
      <w:r w:rsidR="002A1733">
        <w:rPr>
          <w:rFonts w:cs="Arial"/>
          <w:szCs w:val="24"/>
        </w:rPr>
        <w:t xml:space="preserve"> 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rsidR="004763E7" w:rsidRPr="00274970" w:rsidRDefault="004763E7" w:rsidP="008830BC">
      <w:pPr>
        <w:numPr>
          <w:ilvl w:val="2"/>
          <w:numId w:val="4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rsidR="00274970" w:rsidRDefault="00C031B6" w:rsidP="004C12D4">
      <w:pPr>
        <w:numPr>
          <w:ilvl w:val="0"/>
          <w:numId w:val="19"/>
        </w:numPr>
        <w:spacing w:before="120"/>
        <w:rPr>
          <w:b/>
        </w:rPr>
      </w:pPr>
      <w:bookmarkStart w:id="155" w:name="_Toc289265021"/>
      <w:bookmarkStart w:id="156" w:name="_Toc322952442"/>
      <w:bookmarkStart w:id="157" w:name="_Toc322957308"/>
      <w:bookmarkStart w:id="158" w:name="_Toc323294508"/>
      <w:r w:rsidRPr="00A569F7">
        <w:rPr>
          <w:b/>
        </w:rPr>
        <w:t xml:space="preserve">Changes to the </w:t>
      </w:r>
      <w:r w:rsidR="001B46B9" w:rsidRPr="00A569F7">
        <w:rPr>
          <w:b/>
        </w:rPr>
        <w:t>ITT</w:t>
      </w:r>
      <w:r w:rsidRPr="00A569F7">
        <w:rPr>
          <w:b/>
        </w:rPr>
        <w:t xml:space="preserve"> and the Project</w:t>
      </w:r>
      <w:bookmarkEnd w:id="155"/>
      <w:bookmarkEnd w:id="156"/>
      <w:bookmarkEnd w:id="157"/>
      <w:bookmarkEnd w:id="158"/>
    </w:p>
    <w:p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rsidR="00274970" w:rsidRDefault="00C031B6" w:rsidP="008830BC">
      <w:pPr>
        <w:numPr>
          <w:ilvl w:val="3"/>
          <w:numId w:val="49"/>
        </w:numPr>
        <w:spacing w:before="120"/>
        <w:ind w:left="993" w:hanging="284"/>
        <w:rPr>
          <w:b/>
        </w:rPr>
      </w:pPr>
      <w:r w:rsidRPr="00274970">
        <w:rPr>
          <w:rFonts w:cs="Arial"/>
          <w:szCs w:val="24"/>
          <w:lang w:eastAsia="en-GB"/>
        </w:rPr>
        <w:lastRenderedPageBreak/>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rsidR="00274970" w:rsidRDefault="00C031B6" w:rsidP="008830BC">
      <w:pPr>
        <w:numPr>
          <w:ilvl w:val="3"/>
          <w:numId w:val="4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59" w:name="_Toc289265022"/>
      <w:bookmarkStart w:id="160" w:name="_Toc322952443"/>
      <w:bookmarkStart w:id="161" w:name="_Toc322957309"/>
      <w:bookmarkStart w:id="162" w:name="_Toc323294509"/>
    </w:p>
    <w:p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59"/>
      <w:bookmarkEnd w:id="160"/>
      <w:bookmarkEnd w:id="161"/>
      <w:bookmarkEnd w:id="162"/>
    </w:p>
    <w:p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as to the form or content of any other Response, or offer to pay any sum of money or valuable consideration to any person to effect changes to the form or content of any other Response; or</w:t>
      </w:r>
    </w:p>
    <w:p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rsidR="00274970" w:rsidRDefault="00C031B6" w:rsidP="00B42942">
      <w:pPr>
        <w:numPr>
          <w:ilvl w:val="0"/>
          <w:numId w:val="3"/>
        </w:numPr>
        <w:tabs>
          <w:tab w:val="clear" w:pos="1495"/>
          <w:tab w:val="num" w:pos="1560"/>
        </w:tabs>
        <w:spacing w:before="60" w:after="60"/>
        <w:ind w:left="1418" w:hanging="425"/>
      </w:pPr>
      <w:r w:rsidRPr="001A6C2E">
        <w:t xml:space="preserve">attempt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rsidR="00274970" w:rsidRDefault="00920CE1" w:rsidP="008830BC">
      <w:pPr>
        <w:numPr>
          <w:ilvl w:val="3"/>
          <w:numId w:val="33"/>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rsidR="007377C7" w:rsidRPr="00D3742E" w:rsidRDefault="00DD42EF" w:rsidP="008830BC">
      <w:pPr>
        <w:numPr>
          <w:ilvl w:val="3"/>
          <w:numId w:val="33"/>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 xml:space="preserve">tion in the procurement process if there are any significant changes to their </w:t>
      </w:r>
      <w:r w:rsidR="00425F29" w:rsidRPr="00D3742E">
        <w:t>responses.</w:t>
      </w:r>
    </w:p>
    <w:p w:rsidR="00C031B6" w:rsidRDefault="00A64B9E" w:rsidP="004C12D4">
      <w:pPr>
        <w:numPr>
          <w:ilvl w:val="0"/>
          <w:numId w:val="19"/>
        </w:numPr>
        <w:spacing w:before="120"/>
        <w:rPr>
          <w:b/>
        </w:rPr>
      </w:pPr>
      <w:bookmarkStart w:id="163" w:name="_Toc289265024"/>
      <w:bookmarkStart w:id="164" w:name="_Toc322952444"/>
      <w:bookmarkStart w:id="165" w:name="_Toc322957310"/>
      <w:bookmarkStart w:id="166" w:name="_Toc323294510"/>
      <w:r w:rsidRPr="00A569F7">
        <w:rPr>
          <w:b/>
        </w:rPr>
        <w:t>The C</w:t>
      </w:r>
      <w:r w:rsidR="00086C56" w:rsidRPr="00A569F7">
        <w:rPr>
          <w:b/>
        </w:rPr>
        <w:t xml:space="preserve">ouncil’s </w:t>
      </w:r>
      <w:r w:rsidR="00C031B6" w:rsidRPr="00A569F7">
        <w:rPr>
          <w:b/>
        </w:rPr>
        <w:t>rights</w:t>
      </w:r>
      <w:bookmarkEnd w:id="163"/>
      <w:bookmarkEnd w:id="164"/>
      <w:bookmarkEnd w:id="165"/>
      <w:bookmarkEnd w:id="166"/>
    </w:p>
    <w:p w:rsidR="00A569F7" w:rsidRPr="001A6C2E" w:rsidRDefault="00A569F7" w:rsidP="00885FF9">
      <w:pPr>
        <w:spacing w:before="120"/>
        <w:ind w:left="709"/>
      </w:pPr>
      <w:r w:rsidRPr="001A6C2E">
        <w:t>The Council reserves the right to:</w:t>
      </w:r>
    </w:p>
    <w:p w:rsidR="00A569F7" w:rsidRPr="001A6C2E" w:rsidRDefault="00A569F7" w:rsidP="00885FF9">
      <w:pPr>
        <w:numPr>
          <w:ilvl w:val="0"/>
          <w:numId w:val="5"/>
        </w:numPr>
        <w:tabs>
          <w:tab w:val="clear" w:pos="360"/>
        </w:tabs>
        <w:spacing w:before="60"/>
        <w:ind w:left="1134" w:hanging="283"/>
      </w:pPr>
      <w:r w:rsidRPr="001A6C2E">
        <w:t>waive the requirements of this ITT;</w:t>
      </w:r>
    </w:p>
    <w:p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rsidR="00A569F7" w:rsidRPr="001A6C2E" w:rsidRDefault="00A569F7" w:rsidP="00885FF9">
      <w:pPr>
        <w:numPr>
          <w:ilvl w:val="0"/>
          <w:numId w:val="5"/>
        </w:numPr>
        <w:tabs>
          <w:tab w:val="clear" w:pos="360"/>
        </w:tabs>
        <w:spacing w:before="60"/>
        <w:ind w:left="1134" w:hanging="283"/>
      </w:pPr>
      <w:r w:rsidRPr="001A6C2E">
        <w:lastRenderedPageBreak/>
        <w:t xml:space="preserve">withdraw this ITT at any time, or to re-invite Responses on the same or any alternative basis; </w:t>
      </w:r>
    </w:p>
    <w:p w:rsidR="00A569F7" w:rsidRDefault="00A569F7" w:rsidP="00885FF9">
      <w:pPr>
        <w:numPr>
          <w:ilvl w:val="0"/>
          <w:numId w:val="5"/>
        </w:numPr>
        <w:tabs>
          <w:tab w:val="clear" w:pos="360"/>
        </w:tabs>
        <w:spacing w:before="60"/>
        <w:ind w:left="1134" w:hanging="283"/>
      </w:pPr>
      <w:r w:rsidRPr="001A6C2E">
        <w:t>in their absolute discretion no</w:t>
      </w:r>
      <w:r w:rsidR="00EA5065">
        <w:t xml:space="preserve">t to award any </w:t>
      </w:r>
      <w:r w:rsidRPr="001A6C2E">
        <w:t>contract as a result of the current procurement process; and</w:t>
      </w:r>
    </w:p>
    <w:p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rsidR="00F70E84" w:rsidRPr="00A569F7" w:rsidRDefault="00F70E84" w:rsidP="00F70E84">
      <w:pPr>
        <w:tabs>
          <w:tab w:val="left" w:pos="1134"/>
        </w:tabs>
        <w:spacing w:before="60"/>
        <w:ind w:left="1134"/>
        <w:jc w:val="both"/>
      </w:pPr>
    </w:p>
    <w:p w:rsidR="002F1CF7" w:rsidRPr="002F1CF7" w:rsidRDefault="00C031B6" w:rsidP="004C12D4">
      <w:pPr>
        <w:numPr>
          <w:ilvl w:val="0"/>
          <w:numId w:val="19"/>
        </w:numPr>
        <w:spacing w:before="120"/>
        <w:rPr>
          <w:b/>
        </w:rPr>
      </w:pPr>
      <w:bookmarkStart w:id="167" w:name="_Toc289265025"/>
      <w:bookmarkStart w:id="168" w:name="_Toc322952445"/>
      <w:bookmarkStart w:id="169" w:name="_Toc322957311"/>
      <w:bookmarkStart w:id="170" w:name="_Toc323294511"/>
      <w:r w:rsidRPr="00A569F7">
        <w:rPr>
          <w:rFonts w:cs="Arial"/>
          <w:b/>
          <w:szCs w:val="24"/>
        </w:rPr>
        <w:t>Cost</w:t>
      </w:r>
      <w:bookmarkEnd w:id="167"/>
      <w:bookmarkEnd w:id="168"/>
      <w:bookmarkEnd w:id="169"/>
      <w:bookmarkEnd w:id="170"/>
    </w:p>
    <w:p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71" w:name="_Toc289265026"/>
      <w:bookmarkStart w:id="172" w:name="_Toc322952446"/>
      <w:bookmarkStart w:id="173" w:name="_Toc322957312"/>
      <w:bookmarkStart w:id="174" w:name="_Toc323294512"/>
    </w:p>
    <w:p w:rsidR="00BC0C9F" w:rsidRDefault="00BC0C9F" w:rsidP="00B42942">
      <w:pPr>
        <w:ind w:left="709"/>
        <w:rPr>
          <w:b/>
        </w:rPr>
      </w:pPr>
    </w:p>
    <w:p w:rsidR="002F1CF7" w:rsidRDefault="00C031B6" w:rsidP="004C12D4">
      <w:pPr>
        <w:numPr>
          <w:ilvl w:val="0"/>
          <w:numId w:val="19"/>
        </w:numPr>
        <w:spacing w:before="120"/>
        <w:rPr>
          <w:b/>
        </w:rPr>
      </w:pPr>
      <w:r w:rsidRPr="00953B08">
        <w:rPr>
          <w:b/>
        </w:rPr>
        <w:t>La</w:t>
      </w:r>
      <w:bookmarkEnd w:id="171"/>
      <w:bookmarkEnd w:id="172"/>
      <w:bookmarkEnd w:id="173"/>
      <w:bookmarkEnd w:id="174"/>
      <w:r w:rsidR="00A569F7" w:rsidRPr="00953B08">
        <w:rPr>
          <w:b/>
        </w:rPr>
        <w:t>w</w:t>
      </w:r>
    </w:p>
    <w:p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5" w:name="_Toc289265027"/>
    </w:p>
    <w:p w:rsidR="00BC0C9F" w:rsidRDefault="00BC0C9F" w:rsidP="00BC0C9F">
      <w:pPr>
        <w:pStyle w:val="ListParagraph"/>
        <w:rPr>
          <w:b/>
        </w:rPr>
      </w:pPr>
    </w:p>
    <w:p w:rsidR="00F914BC" w:rsidRPr="00C41C09" w:rsidRDefault="00F914BC" w:rsidP="004C12D4">
      <w:pPr>
        <w:numPr>
          <w:ilvl w:val="0"/>
          <w:numId w:val="19"/>
        </w:numPr>
        <w:spacing w:before="120"/>
        <w:rPr>
          <w:b/>
        </w:rPr>
      </w:pPr>
      <w:r w:rsidRPr="00C41C09">
        <w:rPr>
          <w:rFonts w:cs="Arial"/>
          <w:b/>
          <w:szCs w:val="24"/>
        </w:rPr>
        <w:t xml:space="preserve">TUPE </w:t>
      </w:r>
    </w:p>
    <w:p w:rsidR="00F914BC" w:rsidRPr="00C41C09" w:rsidRDefault="00017ADF" w:rsidP="00BC0C9F">
      <w:pPr>
        <w:spacing w:before="120"/>
        <w:ind w:left="709"/>
      </w:pPr>
      <w:r w:rsidRPr="00C41C09">
        <w:t xml:space="preserve">TUPE </w:t>
      </w:r>
      <w:r w:rsidR="00966918" w:rsidRPr="00C41C09">
        <w:t>may</w:t>
      </w:r>
      <w:r w:rsidRPr="00C41C09">
        <w:t xml:space="preserve"> apply to th</w:t>
      </w:r>
      <w:r w:rsidR="00A8161F" w:rsidRPr="00C41C09">
        <w:t>is</w:t>
      </w:r>
      <w:r w:rsidR="00731FE8" w:rsidRPr="00C41C09">
        <w:t xml:space="preserve"> </w:t>
      </w:r>
      <w:r w:rsidRPr="00C41C09">
        <w:t>contract</w:t>
      </w:r>
      <w:r w:rsidR="00731FE8" w:rsidRPr="00C41C09">
        <w:t>.</w:t>
      </w:r>
    </w:p>
    <w:p w:rsidR="00017ADF" w:rsidRPr="00C41C09" w:rsidRDefault="00017ADF" w:rsidP="007F2482">
      <w:pPr>
        <w:spacing w:before="120"/>
        <w:ind w:left="709"/>
      </w:pPr>
      <w:r w:rsidRPr="00C41C09">
        <w:t xml:space="preserve">TUPE information is provided in </w:t>
      </w:r>
      <w:r w:rsidR="002A1733" w:rsidRPr="00C41C09">
        <w:t>Schedule 7</w:t>
      </w:r>
      <w:r w:rsidR="00D2747B" w:rsidRPr="00C41C09">
        <w:t>.</w:t>
      </w:r>
      <w:r w:rsidRPr="00C41C09">
        <w:t xml:space="preserve"> </w:t>
      </w:r>
      <w:r w:rsidR="00A8161F" w:rsidRPr="00C41C09">
        <w:t xml:space="preserve">The </w:t>
      </w:r>
      <w:r w:rsidRPr="00C41C09">
        <w:rPr>
          <w:bCs/>
        </w:rPr>
        <w:t>TUPE information provided is to be used solely for the purpose of responding to this procurement</w:t>
      </w:r>
      <w:r w:rsidR="00A8161F" w:rsidRPr="00C41C09">
        <w:rPr>
          <w:bCs/>
        </w:rPr>
        <w:t xml:space="preserve"> exercise and must be </w:t>
      </w:r>
      <w:r w:rsidR="00030419" w:rsidRPr="00C41C09">
        <w:rPr>
          <w:bCs/>
        </w:rPr>
        <w:t xml:space="preserve">held safe and securely destroyed at the end of this procurement exercise. The </w:t>
      </w:r>
      <w:r w:rsidRPr="00C41C09">
        <w:rPr>
          <w:bCs/>
        </w:rPr>
        <w:t xml:space="preserve">Council will accept no liability for its accuracy. By accessing this </w:t>
      </w:r>
      <w:r w:rsidR="00C41C09" w:rsidRPr="00C41C09">
        <w:rPr>
          <w:bCs/>
        </w:rPr>
        <w:t>information,</w:t>
      </w:r>
      <w:r w:rsidRPr="00C41C09">
        <w:rPr>
          <w:bCs/>
        </w:rPr>
        <w:t xml:space="preserve"> you are accepting and agreeing to these conditions</w:t>
      </w:r>
      <w:bookmarkStart w:id="176" w:name="__RefHeading__35_382969284"/>
      <w:bookmarkStart w:id="177" w:name="ANNEX"/>
      <w:bookmarkStart w:id="178" w:name="ANNEXA"/>
      <w:bookmarkStart w:id="179" w:name="_Toc289265029"/>
      <w:bookmarkStart w:id="180" w:name="a167355"/>
      <w:bookmarkStart w:id="181" w:name="__RefHeading__37_382969284"/>
      <w:bookmarkEnd w:id="175"/>
      <w:bookmarkEnd w:id="176"/>
      <w:bookmarkEnd w:id="177"/>
      <w:bookmarkEnd w:id="178"/>
    </w:p>
    <w:p w:rsidR="00CF67DD" w:rsidRPr="00C41C09" w:rsidRDefault="00CF67DD" w:rsidP="00051C85">
      <w:r w:rsidRPr="00C41C09">
        <w:rPr>
          <w:lang w:val="en-US"/>
        </w:rPr>
        <w:tab/>
      </w:r>
    </w:p>
    <w:p w:rsidR="00CF67DD" w:rsidRPr="00C41C09" w:rsidRDefault="00CF67DD" w:rsidP="00CF67DD">
      <w:pPr>
        <w:ind w:left="720"/>
        <w:rPr>
          <w:b/>
          <w:color w:val="FF0000"/>
        </w:rPr>
      </w:pPr>
      <w:r w:rsidRPr="00C41C09">
        <w:t>For information, the incumbent Provider</w:t>
      </w:r>
      <w:r w:rsidR="00051C85" w:rsidRPr="00C41C09">
        <w:t>(s)</w:t>
      </w:r>
      <w:r w:rsidRPr="00C41C09">
        <w:t xml:space="preserve"> is</w:t>
      </w:r>
      <w:r w:rsidR="00051C85" w:rsidRPr="00C41C09">
        <w:t>/are</w:t>
      </w:r>
      <w:r w:rsidRPr="00C41C09">
        <w:t>:</w:t>
      </w:r>
      <w:r w:rsidRPr="00C41C09">
        <w:rPr>
          <w:b/>
        </w:rPr>
        <w:t xml:space="preserve"> </w:t>
      </w:r>
    </w:p>
    <w:p w:rsidR="00D35C3B" w:rsidRPr="00C41C09" w:rsidRDefault="00D35C3B" w:rsidP="00CF67DD">
      <w:pPr>
        <w:ind w:left="720"/>
        <w:rPr>
          <w:b/>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820"/>
      </w:tblGrid>
      <w:tr w:rsidR="00603484" w:rsidRPr="00C41C09" w:rsidTr="00D3742E">
        <w:tc>
          <w:tcPr>
            <w:tcW w:w="3499" w:type="dxa"/>
            <w:shd w:val="clear" w:color="auto" w:fill="auto"/>
          </w:tcPr>
          <w:p w:rsidR="00603484" w:rsidRPr="00C41C09" w:rsidRDefault="00603484" w:rsidP="00CF67DD">
            <w:pPr>
              <w:rPr>
                <w:b/>
                <w:szCs w:val="24"/>
              </w:rPr>
            </w:pPr>
            <w:r w:rsidRPr="00C41C09">
              <w:rPr>
                <w:b/>
                <w:szCs w:val="24"/>
              </w:rPr>
              <w:t xml:space="preserve">Provider </w:t>
            </w:r>
          </w:p>
        </w:tc>
        <w:tc>
          <w:tcPr>
            <w:tcW w:w="4820" w:type="dxa"/>
            <w:shd w:val="clear" w:color="auto" w:fill="auto"/>
          </w:tcPr>
          <w:p w:rsidR="00603484" w:rsidRPr="00C41C09" w:rsidRDefault="00603484" w:rsidP="00CF67DD">
            <w:pPr>
              <w:rPr>
                <w:b/>
                <w:szCs w:val="24"/>
              </w:rPr>
            </w:pPr>
            <w:r w:rsidRPr="00C41C09">
              <w:rPr>
                <w:b/>
                <w:szCs w:val="24"/>
              </w:rPr>
              <w:t xml:space="preserve">Service </w:t>
            </w:r>
          </w:p>
        </w:tc>
      </w:tr>
      <w:tr w:rsidR="00603484" w:rsidRPr="00877BDF" w:rsidTr="00D3742E">
        <w:tc>
          <w:tcPr>
            <w:tcW w:w="3499" w:type="dxa"/>
            <w:shd w:val="clear" w:color="auto" w:fill="auto"/>
          </w:tcPr>
          <w:p w:rsidR="00603484" w:rsidRPr="00C41C09" w:rsidRDefault="00D3742E" w:rsidP="00CF67DD">
            <w:pPr>
              <w:rPr>
                <w:szCs w:val="24"/>
              </w:rPr>
            </w:pPr>
            <w:r w:rsidRPr="00C41C09">
              <w:rPr>
                <w:szCs w:val="24"/>
              </w:rPr>
              <w:t>Bagnall &amp; Morris</w:t>
            </w:r>
            <w:r w:rsidR="009133C2" w:rsidRPr="00C41C09">
              <w:rPr>
                <w:szCs w:val="24"/>
              </w:rPr>
              <w:t xml:space="preserve"> Ltd</w:t>
            </w:r>
          </w:p>
        </w:tc>
        <w:tc>
          <w:tcPr>
            <w:tcW w:w="4820" w:type="dxa"/>
            <w:shd w:val="clear" w:color="auto" w:fill="auto"/>
          </w:tcPr>
          <w:p w:rsidR="00603484" w:rsidRPr="00C41C09" w:rsidRDefault="00D3742E" w:rsidP="00CF67DD">
            <w:pPr>
              <w:rPr>
                <w:szCs w:val="24"/>
              </w:rPr>
            </w:pPr>
            <w:r w:rsidRPr="00C41C09">
              <w:rPr>
                <w:szCs w:val="24"/>
              </w:rPr>
              <w:t>Gully Cleansing</w:t>
            </w:r>
          </w:p>
        </w:tc>
      </w:tr>
    </w:tbl>
    <w:p w:rsidR="009A54E7" w:rsidRPr="009A54E7" w:rsidRDefault="00EA403A" w:rsidP="009A54E7">
      <w:pPr>
        <w:pStyle w:val="Heading2"/>
        <w:rPr>
          <w:kern w:val="1"/>
          <w:lang w:val="en-US"/>
        </w:rPr>
      </w:pPr>
      <w:r>
        <w:rPr>
          <w:highlight w:val="yellow"/>
        </w:rPr>
        <w:br w:type="page"/>
      </w:r>
      <w:bookmarkStart w:id="182" w:name="_Toc476637800"/>
      <w:r w:rsidR="00742BCE">
        <w:rPr>
          <w:kern w:val="1"/>
          <w:lang w:val="en-US"/>
        </w:rPr>
        <w:lastRenderedPageBreak/>
        <w:t>ANNEX A</w:t>
      </w:r>
      <w:r w:rsidR="009A54E7">
        <w:rPr>
          <w:kern w:val="1"/>
          <w:lang w:val="en-US"/>
        </w:rPr>
        <w:t xml:space="preserve">: ORGANISATION </w:t>
      </w:r>
      <w:r w:rsidR="00742BCE">
        <w:rPr>
          <w:kern w:val="1"/>
          <w:lang w:val="en-US"/>
        </w:rPr>
        <w:t>IDENTITY</w:t>
      </w:r>
      <w:bookmarkEnd w:id="182"/>
    </w:p>
    <w:p w:rsidR="009A54E7" w:rsidRDefault="009A54E7" w:rsidP="009A54E7">
      <w:r>
        <w:t>Please complete the details below:</w:t>
      </w:r>
    </w:p>
    <w:p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rsidTr="00B42942">
        <w:tc>
          <w:tcPr>
            <w:tcW w:w="4501" w:type="dxa"/>
            <w:shd w:val="clear" w:color="auto" w:fill="D9D9D9"/>
          </w:tcPr>
          <w:p w:rsidR="009A54E7" w:rsidRDefault="009A54E7" w:rsidP="00EB5415">
            <w:r>
              <w:t xml:space="preserve">Please detail the name of the company (Prime or single contractor) in whose name </w:t>
            </w:r>
            <w:r w:rsidR="000E7DC7">
              <w:t>the Contract would be awarded</w:t>
            </w:r>
            <w:r>
              <w:t>:</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Contact name</w:t>
            </w:r>
            <w:r w:rsidR="00885FF9">
              <w:t>:</w:t>
            </w:r>
            <w:r w:rsidR="00885FF9">
              <w:br/>
            </w:r>
            <w:r>
              <w:t>(nominated person for this tender)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Job title:</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Address:</w:t>
            </w:r>
          </w:p>
          <w:p w:rsidR="009A54E7" w:rsidRDefault="009A54E7" w:rsidP="00EB5415"/>
          <w:p w:rsidR="009A54E7" w:rsidRDefault="009A54E7" w:rsidP="00EB5415"/>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Telephone number: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Facsimile number: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E-mail address:</w:t>
            </w:r>
          </w:p>
          <w:p w:rsidR="009A54E7" w:rsidRDefault="009A54E7" w:rsidP="00EB5415"/>
        </w:tc>
        <w:tc>
          <w:tcPr>
            <w:tcW w:w="5530" w:type="dxa"/>
            <w:shd w:val="clear" w:color="auto" w:fill="auto"/>
          </w:tcPr>
          <w:p w:rsidR="009A54E7" w:rsidRPr="00A42057" w:rsidRDefault="009A54E7" w:rsidP="00EB5415"/>
        </w:tc>
      </w:tr>
    </w:tbl>
    <w:p w:rsidR="009A54E7" w:rsidRDefault="009A54E7" w:rsidP="00AE6A80">
      <w:pPr>
        <w:pStyle w:val="Heading2"/>
        <w:rPr>
          <w:kern w:val="1"/>
          <w:lang w:val="en-US"/>
        </w:rPr>
      </w:pPr>
    </w:p>
    <w:p w:rsidR="000E7DC7" w:rsidRDefault="000E7DC7">
      <w:pPr>
        <w:suppressAutoHyphens w:val="0"/>
        <w:rPr>
          <w:rFonts w:ascii="Arial Narrow" w:hAnsi="Arial Narrow"/>
          <w:b/>
          <w:caps/>
          <w:kern w:val="1"/>
          <w:sz w:val="32"/>
          <w:lang w:val="en-US"/>
        </w:rPr>
      </w:pPr>
      <w:r>
        <w:rPr>
          <w:kern w:val="1"/>
          <w:lang w:val="en-US"/>
        </w:rPr>
        <w:br w:type="page"/>
      </w:r>
    </w:p>
    <w:p w:rsidR="00C031B6" w:rsidRDefault="00FA1BB6" w:rsidP="00AE6A80">
      <w:pPr>
        <w:pStyle w:val="Heading2"/>
        <w:rPr>
          <w:kern w:val="1"/>
          <w:lang w:val="en-US"/>
        </w:rPr>
      </w:pPr>
      <w:bookmarkStart w:id="183" w:name="_Toc476637801"/>
      <w:r>
        <w:rPr>
          <w:kern w:val="1"/>
          <w:lang w:val="en-US"/>
        </w:rPr>
        <w:lastRenderedPageBreak/>
        <w:t xml:space="preserve">ANNEX </w:t>
      </w:r>
      <w:r w:rsidR="00742BCE">
        <w:rPr>
          <w:kern w:val="1"/>
          <w:lang w:val="en-US"/>
        </w:rPr>
        <w:t>B</w:t>
      </w:r>
      <w:r w:rsidR="007E55B1">
        <w:rPr>
          <w:kern w:val="1"/>
          <w:lang w:val="en-US"/>
        </w:rPr>
        <w:t xml:space="preserve">: </w:t>
      </w:r>
      <w:bookmarkEnd w:id="179"/>
      <w:r w:rsidR="007E3AAE">
        <w:rPr>
          <w:kern w:val="1"/>
          <w:lang w:val="en-US"/>
        </w:rPr>
        <w:t xml:space="preserve">Evaluation </w:t>
      </w:r>
      <w:r w:rsidR="00742BCE">
        <w:rPr>
          <w:kern w:val="1"/>
          <w:lang w:val="en-US"/>
        </w:rPr>
        <w:t>METHOD STATEMENTS</w:t>
      </w:r>
      <w:bookmarkEnd w:id="183"/>
      <w:r w:rsidR="00D46624">
        <w:rPr>
          <w:kern w:val="1"/>
          <w:lang w:val="en-US"/>
        </w:rPr>
        <w:t xml:space="preserve"> </w:t>
      </w:r>
    </w:p>
    <w:p w:rsidR="007F2482" w:rsidRDefault="00631A13" w:rsidP="007F2482">
      <w:pPr>
        <w:rPr>
          <w:rFonts w:ascii="Arial Narrow" w:hAnsi="Arial Narrow" w:cs="Arial"/>
          <w:b/>
          <w:kern w:val="1"/>
          <w:sz w:val="32"/>
          <w:szCs w:val="32"/>
          <w:lang w:val="en-US"/>
        </w:rPr>
      </w:pPr>
      <w:r w:rsidRPr="00631A13">
        <w:rPr>
          <w:rFonts w:ascii="Arial Narrow" w:hAnsi="Arial Narrow" w:cs="Arial"/>
          <w:b/>
          <w:kern w:val="1"/>
          <w:sz w:val="32"/>
          <w:szCs w:val="32"/>
          <w:lang w:val="en-US"/>
        </w:rPr>
        <w:t>60</w:t>
      </w:r>
      <w:r w:rsidR="007F2482" w:rsidRPr="00631A13">
        <w:rPr>
          <w:rFonts w:ascii="Arial Narrow" w:hAnsi="Arial Narrow" w:cs="Arial"/>
          <w:b/>
          <w:kern w:val="1"/>
          <w:sz w:val="32"/>
          <w:szCs w:val="32"/>
          <w:lang w:val="en-US"/>
        </w:rPr>
        <w:t>%</w:t>
      </w:r>
      <w:r w:rsidR="007F2482" w:rsidRPr="00603484">
        <w:rPr>
          <w:rFonts w:ascii="Arial Narrow" w:hAnsi="Arial Narrow" w:cs="Arial"/>
          <w:b/>
          <w:kern w:val="1"/>
          <w:sz w:val="32"/>
          <w:szCs w:val="32"/>
          <w:lang w:val="en-US"/>
        </w:rPr>
        <w:t xml:space="preserve"> WEIGHTING</w:t>
      </w:r>
    </w:p>
    <w:p w:rsidR="00A97680" w:rsidRDefault="00A97680" w:rsidP="007F2482">
      <w:pPr>
        <w:rPr>
          <w:rFonts w:ascii="Arial Narrow" w:hAnsi="Arial Narrow" w:cs="Arial"/>
          <w:b/>
          <w:kern w:val="1"/>
          <w:sz w:val="32"/>
          <w:szCs w:val="32"/>
          <w:lang w:val="en-US"/>
        </w:rPr>
      </w:pPr>
    </w:p>
    <w:p w:rsidR="00D3742E" w:rsidRPr="00C51EB1" w:rsidRDefault="00D3742E" w:rsidP="00D3742E">
      <w:pPr>
        <w:jc w:val="both"/>
        <w:rPr>
          <w:rFonts w:cs="Arial"/>
          <w:b/>
          <w:sz w:val="22"/>
          <w:szCs w:val="22"/>
          <w:u w:val="single"/>
        </w:rPr>
      </w:pPr>
      <w:r w:rsidRPr="00C51EB1">
        <w:rPr>
          <w:rFonts w:cs="Arial"/>
          <w:b/>
          <w:sz w:val="22"/>
          <w:szCs w:val="22"/>
          <w:u w:val="single"/>
        </w:rPr>
        <w:t>COMPULSORY REQUIREMENTS</w:t>
      </w:r>
    </w:p>
    <w:p w:rsidR="00D3742E" w:rsidRPr="00551025" w:rsidRDefault="00D3742E" w:rsidP="00D3742E">
      <w:pPr>
        <w:jc w:val="both"/>
        <w:rPr>
          <w:rFonts w:cs="Arial"/>
          <w:sz w:val="22"/>
          <w:szCs w:val="22"/>
        </w:rPr>
      </w:pPr>
    </w:p>
    <w:p w:rsidR="00D3742E" w:rsidRDefault="00D3742E" w:rsidP="00D3742E">
      <w:pPr>
        <w:jc w:val="both"/>
        <w:rPr>
          <w:rFonts w:cs="Arial"/>
          <w:sz w:val="22"/>
          <w:szCs w:val="22"/>
        </w:rPr>
      </w:pPr>
      <w:r w:rsidRPr="00551025">
        <w:rPr>
          <w:rFonts w:cs="Arial"/>
          <w:sz w:val="22"/>
          <w:szCs w:val="22"/>
        </w:rPr>
        <w:t>Requirements in this section are MANDATORY requirements and MUST be met by Tenderers.  Failure to meet any of the mandatory requirements will result in the tender being deemed non-compliant and the tender may be discounted from further consideration.</w:t>
      </w:r>
      <w:r>
        <w:rPr>
          <w:rFonts w:cs="Arial"/>
          <w:sz w:val="22"/>
          <w:szCs w:val="22"/>
        </w:rPr>
        <w:t xml:space="preserve"> There is 1 element:</w:t>
      </w:r>
    </w:p>
    <w:p w:rsidR="00D3742E" w:rsidRPr="00551025" w:rsidRDefault="00D3742E" w:rsidP="00D3742E">
      <w:pPr>
        <w:jc w:val="both"/>
        <w:rPr>
          <w:rFonts w:cs="Arial"/>
          <w:sz w:val="22"/>
          <w:szCs w:val="22"/>
        </w:rPr>
      </w:pPr>
    </w:p>
    <w:p w:rsidR="00D3742E" w:rsidRPr="00551025" w:rsidRDefault="00D3742E" w:rsidP="00D3742E">
      <w:pPr>
        <w:suppressAutoHyphens w:val="0"/>
        <w:rPr>
          <w:rFonts w:cs="Arial"/>
          <w:b/>
          <w:sz w:val="22"/>
          <w:szCs w:val="22"/>
          <w:lang w:eastAsia="en-US"/>
        </w:rPr>
      </w:pPr>
      <w:r w:rsidRPr="00551025">
        <w:rPr>
          <w:rFonts w:cs="Arial"/>
          <w:b/>
          <w:sz w:val="22"/>
          <w:szCs w:val="22"/>
          <w:lang w:eastAsia="en-US"/>
        </w:rPr>
        <w:t>Element 1</w:t>
      </w:r>
    </w:p>
    <w:p w:rsidR="00D3742E" w:rsidRDefault="00D3742E" w:rsidP="00D3742E">
      <w:pPr>
        <w:suppressAutoHyphens w:val="0"/>
        <w:rPr>
          <w:rFonts w:cs="Arial"/>
          <w:b/>
          <w:sz w:val="22"/>
          <w:szCs w:val="22"/>
          <w:lang w:eastAsia="en-US"/>
        </w:rPr>
      </w:pPr>
      <w:r w:rsidRPr="00551025">
        <w:rPr>
          <w:rFonts w:cs="Arial"/>
          <w:sz w:val="22"/>
          <w:szCs w:val="22"/>
          <w:lang w:eastAsia="en-US"/>
        </w:rPr>
        <w:t xml:space="preserve">As this tender has been run under the Open procedure, all tenderers are required to complete the standard Selection Questionnaire from the Crown Commercial Service covering </w:t>
      </w:r>
      <w:r>
        <w:rPr>
          <w:rFonts w:cs="Arial"/>
          <w:sz w:val="22"/>
          <w:szCs w:val="22"/>
          <w:lang w:eastAsia="en-US"/>
        </w:rPr>
        <w:t>exclusion grounds self-declaration and</w:t>
      </w:r>
      <w:r w:rsidRPr="00551025">
        <w:rPr>
          <w:rFonts w:cs="Arial"/>
          <w:sz w:val="22"/>
          <w:szCs w:val="22"/>
          <w:lang w:eastAsia="en-US"/>
        </w:rPr>
        <w:t xml:space="preserve"> </w:t>
      </w:r>
      <w:r>
        <w:rPr>
          <w:rFonts w:cs="Arial"/>
          <w:sz w:val="22"/>
          <w:szCs w:val="22"/>
          <w:lang w:eastAsia="en-US"/>
        </w:rPr>
        <w:t>selection criteria covering financial capability</w:t>
      </w:r>
      <w:r w:rsidRPr="00551025">
        <w:rPr>
          <w:rFonts w:cs="Arial"/>
          <w:sz w:val="22"/>
          <w:szCs w:val="22"/>
          <w:lang w:eastAsia="en-US"/>
        </w:rPr>
        <w:t>.</w:t>
      </w:r>
      <w:r>
        <w:rPr>
          <w:rFonts w:cs="Arial"/>
          <w:sz w:val="22"/>
          <w:szCs w:val="22"/>
          <w:lang w:eastAsia="en-US"/>
        </w:rPr>
        <w:t xml:space="preserve"> The standard template is attached </w:t>
      </w:r>
      <w:r w:rsidRPr="000E33AF">
        <w:rPr>
          <w:rFonts w:cs="Arial"/>
          <w:sz w:val="22"/>
          <w:szCs w:val="22"/>
          <w:lang w:eastAsia="en-US"/>
        </w:rPr>
        <w:t xml:space="preserve">as </w:t>
      </w:r>
      <w:r>
        <w:rPr>
          <w:rFonts w:cs="Arial"/>
          <w:b/>
          <w:sz w:val="22"/>
          <w:szCs w:val="22"/>
          <w:lang w:eastAsia="en-US"/>
        </w:rPr>
        <w:t>Schedule 4</w:t>
      </w:r>
      <w:r w:rsidRPr="000E33AF">
        <w:rPr>
          <w:rFonts w:cs="Arial"/>
          <w:b/>
          <w:sz w:val="22"/>
          <w:szCs w:val="22"/>
          <w:lang w:eastAsia="en-US"/>
        </w:rPr>
        <w:t>.</w:t>
      </w:r>
    </w:p>
    <w:p w:rsidR="00D3742E" w:rsidRDefault="00D3742E" w:rsidP="00D3742E">
      <w:pPr>
        <w:suppressAutoHyphens w:val="0"/>
        <w:rPr>
          <w:rFonts w:cs="Arial"/>
          <w:sz w:val="22"/>
          <w:szCs w:val="22"/>
          <w:lang w:eastAsia="en-US"/>
        </w:rPr>
      </w:pPr>
    </w:p>
    <w:p w:rsidR="00D3742E" w:rsidRDefault="00D3742E" w:rsidP="00D3742E">
      <w:pPr>
        <w:suppressAutoHyphens w:val="0"/>
        <w:rPr>
          <w:rFonts w:cs="Arial"/>
          <w:b/>
          <w:sz w:val="22"/>
          <w:szCs w:val="22"/>
          <w:lang w:eastAsia="en-US"/>
        </w:rPr>
      </w:pPr>
      <w:r w:rsidRPr="00C51EB1">
        <w:rPr>
          <w:rFonts w:cs="Arial"/>
          <w:sz w:val="22"/>
          <w:szCs w:val="22"/>
          <w:u w:val="single"/>
          <w:lang w:eastAsia="en-US"/>
        </w:rPr>
        <w:t>SQ Part1 &amp; Part 2</w:t>
      </w:r>
      <w:r>
        <w:rPr>
          <w:rFonts w:cs="Arial"/>
          <w:sz w:val="22"/>
          <w:szCs w:val="22"/>
          <w:lang w:eastAsia="en-US"/>
        </w:rPr>
        <w:t>: If you have already completed a standard SQ document and can confirm that the responses are all still valid OR you have a current EU ESPD template, you may submit a hard copy of either of those documents to cover the Part 1 &amp; Part 2 requirements.</w:t>
      </w:r>
      <w:r>
        <w:rPr>
          <w:rFonts w:cs="Arial"/>
          <w:sz w:val="22"/>
          <w:szCs w:val="22"/>
          <w:lang w:eastAsia="en-US"/>
        </w:rPr>
        <w:br/>
      </w:r>
    </w:p>
    <w:p w:rsidR="00D3742E" w:rsidRDefault="00D3742E" w:rsidP="00D3742E">
      <w:pPr>
        <w:suppressAutoHyphens w:val="0"/>
        <w:rPr>
          <w:rFonts w:cs="Arial"/>
          <w:sz w:val="22"/>
          <w:szCs w:val="22"/>
          <w:lang w:eastAsia="en-US"/>
        </w:rPr>
      </w:pPr>
      <w:r w:rsidRPr="00C51EB1">
        <w:rPr>
          <w:rFonts w:cs="Arial"/>
          <w:b/>
          <w:sz w:val="22"/>
          <w:szCs w:val="22"/>
          <w:lang w:eastAsia="en-US"/>
        </w:rPr>
        <w:t>NOTE:</w:t>
      </w:r>
      <w:r>
        <w:rPr>
          <w:rFonts w:cs="Arial"/>
          <w:sz w:val="22"/>
          <w:szCs w:val="22"/>
          <w:lang w:eastAsia="en-US"/>
        </w:rPr>
        <w:t xml:space="preserve"> A</w:t>
      </w:r>
      <w:r w:rsidRPr="00C51EB1">
        <w:rPr>
          <w:rFonts w:cs="Arial"/>
          <w:sz w:val="22"/>
          <w:szCs w:val="22"/>
          <w:lang w:eastAsia="en-US"/>
        </w:rPr>
        <w:t xml:space="preserve"> completed form is required for each organisation</w:t>
      </w:r>
      <w:r>
        <w:rPr>
          <w:rFonts w:cs="Arial"/>
          <w:sz w:val="22"/>
          <w:szCs w:val="22"/>
          <w:lang w:eastAsia="en-US"/>
        </w:rPr>
        <w:t xml:space="preserve"> that</w:t>
      </w:r>
      <w:r w:rsidRPr="00C51EB1">
        <w:rPr>
          <w:rFonts w:cs="Arial"/>
          <w:sz w:val="22"/>
          <w:szCs w:val="22"/>
          <w:lang w:eastAsia="en-US"/>
        </w:rPr>
        <w:t xml:space="preserve"> the potential supplier will rely on to meet the selection criteria. This also means that where the potential supplier is actually a group of suppliers, including joint ventures and partnerships, each potential supplier in that group must complete </w:t>
      </w:r>
      <w:r>
        <w:rPr>
          <w:rFonts w:cs="Arial"/>
          <w:sz w:val="22"/>
          <w:szCs w:val="22"/>
          <w:lang w:eastAsia="en-US"/>
        </w:rPr>
        <w:t xml:space="preserve">a separate </w:t>
      </w:r>
      <w:r w:rsidRPr="00C51EB1">
        <w:rPr>
          <w:rFonts w:cs="Arial"/>
          <w:sz w:val="22"/>
          <w:szCs w:val="22"/>
          <w:lang w:eastAsia="en-US"/>
        </w:rPr>
        <w:t>Part 1 and Part 2 of the standard Selection Questionnaire self-declaration.</w:t>
      </w:r>
    </w:p>
    <w:p w:rsidR="00D3742E" w:rsidRDefault="00D3742E" w:rsidP="00D3742E">
      <w:pPr>
        <w:suppressAutoHyphens w:val="0"/>
        <w:rPr>
          <w:rFonts w:cs="Arial"/>
          <w:sz w:val="22"/>
          <w:szCs w:val="22"/>
          <w:u w:val="single"/>
          <w:lang w:eastAsia="en-US"/>
        </w:rPr>
      </w:pPr>
    </w:p>
    <w:p w:rsidR="00D3742E" w:rsidRPr="00551025" w:rsidRDefault="00D3742E" w:rsidP="00D3742E">
      <w:pPr>
        <w:suppressAutoHyphens w:val="0"/>
        <w:rPr>
          <w:rFonts w:cs="Arial"/>
          <w:sz w:val="22"/>
          <w:szCs w:val="22"/>
          <w:lang w:eastAsia="en-US"/>
        </w:rPr>
      </w:pPr>
      <w:r w:rsidRPr="00C51EB1">
        <w:rPr>
          <w:rFonts w:cs="Arial"/>
          <w:sz w:val="22"/>
          <w:szCs w:val="22"/>
          <w:u w:val="single"/>
          <w:lang w:eastAsia="en-US"/>
        </w:rPr>
        <w:t>SQ Part 3</w:t>
      </w:r>
      <w:r w:rsidRPr="00C51EB1">
        <w:rPr>
          <w:rFonts w:cs="Arial"/>
          <w:sz w:val="22"/>
          <w:szCs w:val="22"/>
          <w:lang w:eastAsia="en-US"/>
        </w:rPr>
        <w:t>:</w:t>
      </w:r>
      <w:r>
        <w:rPr>
          <w:rFonts w:cs="Arial"/>
          <w:sz w:val="22"/>
          <w:szCs w:val="22"/>
          <w:lang w:eastAsia="en-US"/>
        </w:rPr>
        <w:t xml:space="preserve"> All tenderers must complete a Part 3. Where this is completed on behalf of a group, consortium or with substantial sub-contracted elements, the answers must represent </w:t>
      </w:r>
      <w:r w:rsidRPr="00C51EB1">
        <w:rPr>
          <w:rFonts w:cs="Arial"/>
          <w:sz w:val="22"/>
          <w:szCs w:val="22"/>
          <w:lang w:eastAsia="en-US"/>
        </w:rPr>
        <w:t>a single composite response (unless the question specifically directs otherwise).</w:t>
      </w:r>
    </w:p>
    <w:p w:rsidR="00D3742E" w:rsidRDefault="00D3742E" w:rsidP="006A6A24">
      <w:pPr>
        <w:widowControl w:val="0"/>
        <w:suppressAutoHyphens w:val="0"/>
        <w:rPr>
          <w:rFonts w:cs="Arial"/>
          <w:sz w:val="22"/>
          <w:szCs w:val="22"/>
          <w:lang w:eastAsia="en-US"/>
        </w:rPr>
      </w:pPr>
    </w:p>
    <w:p w:rsidR="00D3742E" w:rsidRDefault="00D3742E" w:rsidP="006A6A24">
      <w:pPr>
        <w:widowControl w:val="0"/>
        <w:suppressAutoHyphens w:val="0"/>
        <w:rPr>
          <w:rFonts w:cs="Arial"/>
          <w:sz w:val="22"/>
          <w:szCs w:val="22"/>
          <w:lang w:eastAsia="en-US"/>
        </w:rPr>
      </w:pPr>
    </w:p>
    <w:p w:rsidR="00D3742E" w:rsidRPr="00D3742E" w:rsidRDefault="00D3742E" w:rsidP="00D3742E">
      <w:pPr>
        <w:jc w:val="both"/>
        <w:rPr>
          <w:rFonts w:cs="Arial"/>
          <w:b/>
          <w:sz w:val="22"/>
          <w:szCs w:val="22"/>
          <w:u w:val="single"/>
        </w:rPr>
      </w:pPr>
      <w:r w:rsidRPr="00D3742E">
        <w:rPr>
          <w:rFonts w:cs="Arial"/>
          <w:b/>
          <w:sz w:val="22"/>
          <w:szCs w:val="22"/>
          <w:u w:val="single"/>
        </w:rPr>
        <w:t>EVALUATION REQUIREMENTS</w:t>
      </w:r>
    </w:p>
    <w:p w:rsidR="00D3742E" w:rsidRDefault="00D3742E" w:rsidP="006A6A24">
      <w:pPr>
        <w:widowControl w:val="0"/>
        <w:suppressAutoHyphens w:val="0"/>
        <w:rPr>
          <w:rFonts w:cs="Arial"/>
          <w:sz w:val="22"/>
          <w:szCs w:val="22"/>
          <w:lang w:eastAsia="en-US"/>
        </w:rPr>
      </w:pPr>
    </w:p>
    <w:p w:rsidR="006A6A24" w:rsidRPr="006A6A24" w:rsidRDefault="006A6A24" w:rsidP="006A6A24">
      <w:pPr>
        <w:widowControl w:val="0"/>
        <w:suppressAutoHyphens w:val="0"/>
        <w:rPr>
          <w:rFonts w:cs="Arial"/>
          <w:sz w:val="22"/>
          <w:szCs w:val="22"/>
          <w:lang w:eastAsia="en-US"/>
        </w:rPr>
      </w:pPr>
      <w:r>
        <w:rPr>
          <w:rFonts w:cs="Arial"/>
          <w:sz w:val="22"/>
          <w:szCs w:val="22"/>
          <w:lang w:eastAsia="en-US"/>
        </w:rPr>
        <w:t>This Annex</w:t>
      </w:r>
      <w:r w:rsidRPr="006A6A24">
        <w:rPr>
          <w:rFonts w:cs="Arial"/>
          <w:sz w:val="22"/>
          <w:szCs w:val="22"/>
          <w:lang w:eastAsia="en-US"/>
        </w:rPr>
        <w:t xml:space="preserve"> defines the quality submission for the Gully Cleansing Contract and is comprised of a number of questions</w:t>
      </w:r>
      <w:r>
        <w:rPr>
          <w:rFonts w:cs="Arial"/>
          <w:sz w:val="22"/>
          <w:szCs w:val="22"/>
          <w:lang w:eastAsia="en-US"/>
        </w:rPr>
        <w:t>,</w:t>
      </w:r>
      <w:r w:rsidRPr="006A6A24">
        <w:rPr>
          <w:rFonts w:cs="Arial"/>
          <w:sz w:val="22"/>
          <w:szCs w:val="22"/>
          <w:lang w:eastAsia="en-US"/>
        </w:rPr>
        <w:t xml:space="preserve"> the answers to which will help determine the quality of the bidder’s solution.</w:t>
      </w:r>
    </w:p>
    <w:p w:rsidR="006A6A24" w:rsidRPr="006A6A24" w:rsidRDefault="006A6A24" w:rsidP="006A6A24">
      <w:pPr>
        <w:suppressAutoHyphens w:val="0"/>
        <w:rPr>
          <w:rFonts w:cs="Arial"/>
          <w:sz w:val="22"/>
          <w:szCs w:val="22"/>
          <w:lang w:eastAsia="en-US"/>
        </w:rPr>
      </w:pPr>
    </w:p>
    <w:p w:rsidR="006A6A24" w:rsidRPr="006A6A24" w:rsidRDefault="006A6A24" w:rsidP="006A6A24">
      <w:pPr>
        <w:widowControl w:val="0"/>
        <w:suppressAutoHyphens w:val="0"/>
        <w:rPr>
          <w:rFonts w:cs="Arial"/>
          <w:sz w:val="22"/>
          <w:szCs w:val="22"/>
          <w:lang w:eastAsia="en-US"/>
        </w:rPr>
      </w:pPr>
      <w:r w:rsidRPr="006A6A24">
        <w:rPr>
          <w:rFonts w:cs="Arial"/>
          <w:sz w:val="22"/>
          <w:szCs w:val="22"/>
          <w:lang w:eastAsia="en-US"/>
        </w:rPr>
        <w:t>Bidders are required to provide an executive summary answer in clear, precise and non-technical language explaining how each activity will be delivered.</w:t>
      </w:r>
    </w:p>
    <w:p w:rsidR="006A6A24" w:rsidRPr="006A6A24" w:rsidRDefault="006A6A24" w:rsidP="006A6A24">
      <w:pPr>
        <w:widowControl w:val="0"/>
        <w:suppressAutoHyphens w:val="0"/>
        <w:rPr>
          <w:rFonts w:cs="Arial"/>
          <w:sz w:val="22"/>
          <w:szCs w:val="22"/>
          <w:lang w:eastAsia="en-US"/>
        </w:rPr>
      </w:pPr>
    </w:p>
    <w:p w:rsidR="006A6A24" w:rsidRDefault="006A6A24" w:rsidP="006A6A24">
      <w:pPr>
        <w:widowControl w:val="0"/>
        <w:suppressAutoHyphens w:val="0"/>
        <w:rPr>
          <w:rFonts w:cs="Arial"/>
          <w:sz w:val="22"/>
          <w:szCs w:val="22"/>
          <w:lang w:eastAsia="en-US"/>
        </w:rPr>
      </w:pPr>
      <w:r w:rsidRPr="006A6A24">
        <w:rPr>
          <w:rFonts w:cs="Arial"/>
          <w:sz w:val="22"/>
          <w:szCs w:val="22"/>
          <w:lang w:eastAsia="en-US"/>
        </w:rPr>
        <w:t xml:space="preserve">All the questions </w:t>
      </w:r>
      <w:r w:rsidR="002A1733">
        <w:rPr>
          <w:rFonts w:cs="Arial"/>
          <w:sz w:val="22"/>
          <w:szCs w:val="22"/>
          <w:lang w:eastAsia="en-US"/>
        </w:rPr>
        <w:t>under</w:t>
      </w:r>
      <w:r w:rsidRPr="006A6A24">
        <w:rPr>
          <w:rFonts w:cs="Arial"/>
          <w:sz w:val="22"/>
          <w:szCs w:val="22"/>
          <w:lang w:eastAsia="en-US"/>
        </w:rPr>
        <w:t xml:space="preserve"> each heading below should be answered by the bidder. </w:t>
      </w:r>
    </w:p>
    <w:p w:rsidR="006A6A24" w:rsidRDefault="006A6A24" w:rsidP="006A6A24">
      <w:pPr>
        <w:widowControl w:val="0"/>
        <w:suppressAutoHyphens w:val="0"/>
        <w:rPr>
          <w:rFonts w:cs="Arial"/>
          <w:b/>
          <w:sz w:val="22"/>
          <w:szCs w:val="22"/>
          <w:lang w:eastAsia="en-US"/>
        </w:rPr>
      </w:pPr>
      <w:r w:rsidRPr="006A6A24">
        <w:rPr>
          <w:rFonts w:cs="Arial"/>
          <w:b/>
          <w:sz w:val="22"/>
          <w:szCs w:val="22"/>
          <w:lang w:eastAsia="en-US"/>
        </w:rPr>
        <w:t>No more than 300 words per answer will be accepted.</w:t>
      </w:r>
    </w:p>
    <w:p w:rsidR="006A6A24" w:rsidRDefault="006A6A24" w:rsidP="006A6A24">
      <w:pPr>
        <w:widowControl w:val="0"/>
        <w:suppressAutoHyphens w:val="0"/>
        <w:rPr>
          <w:rFonts w:cs="Arial"/>
          <w:sz w:val="22"/>
          <w:szCs w:val="22"/>
          <w:lang w:eastAsia="en-US"/>
        </w:rPr>
      </w:pPr>
      <w:r w:rsidRPr="006A6A24">
        <w:rPr>
          <w:rFonts w:cs="Arial"/>
          <w:sz w:val="22"/>
          <w:szCs w:val="22"/>
          <w:lang w:eastAsia="en-US"/>
        </w:rPr>
        <w:t xml:space="preserve">To assist in this process bidders are requested to submit their responses using Microsoft Word 2010 </w:t>
      </w:r>
      <w:r w:rsidR="002A1733">
        <w:rPr>
          <w:rFonts w:cs="Arial"/>
          <w:sz w:val="22"/>
          <w:szCs w:val="22"/>
          <w:lang w:eastAsia="en-US"/>
        </w:rPr>
        <w:t xml:space="preserve">format </w:t>
      </w:r>
      <w:r w:rsidRPr="006A6A24">
        <w:rPr>
          <w:rFonts w:cs="Arial"/>
          <w:sz w:val="22"/>
          <w:szCs w:val="22"/>
          <w:lang w:eastAsia="en-US"/>
        </w:rPr>
        <w:t>(or earlier version).</w:t>
      </w:r>
      <w:r w:rsidRPr="006A6A24">
        <w:rPr>
          <w:rFonts w:ascii="Times New Roman" w:hAnsi="Times New Roman"/>
          <w:szCs w:val="24"/>
          <w:lang w:eastAsia="en-US"/>
        </w:rPr>
        <w:t xml:space="preserve"> </w:t>
      </w:r>
      <w:r w:rsidRPr="006A6A24">
        <w:rPr>
          <w:rFonts w:cs="Arial"/>
          <w:sz w:val="22"/>
          <w:szCs w:val="22"/>
          <w:lang w:eastAsia="en-US"/>
        </w:rPr>
        <w:t>Standard company literature should not be presented in answer to any question.</w:t>
      </w:r>
    </w:p>
    <w:p w:rsidR="006A6A24" w:rsidRPr="006A6A24" w:rsidRDefault="006A6A24" w:rsidP="006A6A24">
      <w:pPr>
        <w:widowControl w:val="0"/>
        <w:suppressAutoHyphens w:val="0"/>
        <w:rPr>
          <w:rFonts w:cs="Arial"/>
          <w:sz w:val="22"/>
          <w:szCs w:val="22"/>
          <w:lang w:eastAsia="en-US"/>
        </w:rPr>
      </w:pPr>
    </w:p>
    <w:p w:rsidR="006A6A24" w:rsidRPr="006A6A24" w:rsidRDefault="006A6A24" w:rsidP="006A6A24">
      <w:pPr>
        <w:suppressAutoHyphens w:val="0"/>
        <w:rPr>
          <w:rFonts w:cs="Arial"/>
          <w:b/>
          <w:sz w:val="22"/>
          <w:szCs w:val="22"/>
          <w:lang w:eastAsia="en-GB"/>
        </w:rPr>
      </w:pPr>
    </w:p>
    <w:p w:rsidR="006A6A24" w:rsidRPr="006A6A24" w:rsidRDefault="006A6A24" w:rsidP="006A6A24">
      <w:pPr>
        <w:suppressAutoHyphens w:val="0"/>
        <w:rPr>
          <w:rFonts w:cs="Arial"/>
          <w:sz w:val="22"/>
          <w:szCs w:val="22"/>
          <w:lang w:eastAsia="en-GB"/>
        </w:rPr>
      </w:pPr>
      <w:r w:rsidRPr="006A6A24">
        <w:rPr>
          <w:rFonts w:cs="Arial"/>
          <w:b/>
          <w:sz w:val="22"/>
          <w:szCs w:val="22"/>
          <w:lang w:eastAsia="en-GB"/>
        </w:rPr>
        <w:t>NOTE:</w:t>
      </w:r>
      <w:r w:rsidRPr="006A6A24">
        <w:rPr>
          <w:rFonts w:cs="Arial"/>
          <w:sz w:val="22"/>
          <w:szCs w:val="22"/>
          <w:lang w:eastAsia="en-GB"/>
        </w:rPr>
        <w:t xml:space="preserve"> Where a maximum word count is stipulated for a narrative response, the word count limits must be adhered to. This is designed to allow suppliers to provide relevant details in a concise manner; any wording over the limit or the use of embedded documents will not be evaluated.</w:t>
      </w:r>
    </w:p>
    <w:p w:rsidR="006A6A24" w:rsidRPr="006A6A24" w:rsidRDefault="006A6A24" w:rsidP="006A6A24">
      <w:pPr>
        <w:suppressAutoHyphens w:val="0"/>
        <w:rPr>
          <w:rFonts w:cs="Arial"/>
          <w:sz w:val="22"/>
          <w:szCs w:val="22"/>
          <w:lang w:eastAsia="en-GB"/>
        </w:rPr>
      </w:pPr>
    </w:p>
    <w:p w:rsidR="006A6A24" w:rsidRPr="006A6A24" w:rsidRDefault="006A6A24" w:rsidP="006A6A24">
      <w:pPr>
        <w:suppressAutoHyphens w:val="0"/>
        <w:rPr>
          <w:rFonts w:cs="Arial"/>
          <w:sz w:val="22"/>
          <w:szCs w:val="22"/>
          <w:lang w:eastAsia="en-GB"/>
        </w:rPr>
      </w:pPr>
      <w:r w:rsidRPr="006A6A24">
        <w:rPr>
          <w:rFonts w:cs="Arial"/>
          <w:sz w:val="22"/>
          <w:szCs w:val="22"/>
          <w:lang w:eastAsia="en-GB"/>
        </w:rPr>
        <w:lastRenderedPageBreak/>
        <w:t xml:space="preserve">Appendices should not be provided unless requested and your entire response to each question should be provided within the word limit. Embedded images cannot be used instead of text. Any references to external sources or hyperlinks will not be considered. </w:t>
      </w:r>
    </w:p>
    <w:p w:rsidR="006A6A24" w:rsidRPr="006A6A24" w:rsidRDefault="006A6A24" w:rsidP="006A6A24">
      <w:pPr>
        <w:suppressAutoHyphens w:val="0"/>
        <w:rPr>
          <w:rFonts w:cs="Arial"/>
          <w:sz w:val="22"/>
          <w:szCs w:val="22"/>
          <w:lang w:eastAsia="en-GB"/>
        </w:rPr>
      </w:pPr>
    </w:p>
    <w:p w:rsidR="006A6A24" w:rsidRPr="006A6A24" w:rsidRDefault="006A6A24" w:rsidP="006A6A24">
      <w:pPr>
        <w:suppressAutoHyphens w:val="0"/>
        <w:rPr>
          <w:rFonts w:cs="Arial"/>
          <w:sz w:val="22"/>
          <w:szCs w:val="22"/>
          <w:lang w:eastAsia="en-GB"/>
        </w:rPr>
      </w:pPr>
      <w:r w:rsidRPr="006A6A24">
        <w:rPr>
          <w:rFonts w:cs="Arial"/>
          <w:sz w:val="22"/>
          <w:szCs w:val="22"/>
          <w:lang w:eastAsia="en-GB"/>
        </w:rPr>
        <w:t>For this purpose</w:t>
      </w:r>
      <w:r w:rsidR="00EA5065">
        <w:rPr>
          <w:rFonts w:cs="Arial"/>
          <w:sz w:val="22"/>
          <w:szCs w:val="22"/>
          <w:lang w:eastAsia="en-GB"/>
        </w:rPr>
        <w:t>,</w:t>
      </w:r>
      <w:r w:rsidRPr="006A6A24">
        <w:rPr>
          <w:rFonts w:cs="Arial"/>
          <w:sz w:val="22"/>
          <w:szCs w:val="22"/>
          <w:lang w:eastAsia="en-GB"/>
        </w:rPr>
        <w:t xml:space="preserve"> “word” shall be given its normal meaning, i.e. a single unit of language. Please note: each word should be separated by spaces and a string of words conjoined by slashes or any other punctuation mark or similar character will not be counted as a single word, (notwithstanding any automated word count facility) but will be counted as separate words.</w:t>
      </w:r>
    </w:p>
    <w:p w:rsidR="006A6A24" w:rsidRPr="006A6A24" w:rsidRDefault="006A6A24" w:rsidP="006A6A24">
      <w:pPr>
        <w:suppressAutoHyphens w:val="0"/>
        <w:rPr>
          <w:rFonts w:cs="Arial"/>
          <w:sz w:val="22"/>
          <w:szCs w:val="22"/>
          <w:lang w:eastAsia="en-GB"/>
        </w:rPr>
      </w:pPr>
    </w:p>
    <w:p w:rsidR="006A6A24" w:rsidRPr="006A6A24" w:rsidRDefault="006A6A24" w:rsidP="006A6A24">
      <w:pPr>
        <w:widowControl w:val="0"/>
        <w:suppressAutoHyphens w:val="0"/>
        <w:spacing w:after="120"/>
        <w:jc w:val="both"/>
        <w:rPr>
          <w:rFonts w:cs="Arial"/>
          <w:sz w:val="22"/>
          <w:szCs w:val="22"/>
          <w:lang w:eastAsia="en-GB"/>
        </w:rPr>
      </w:pPr>
      <w:r w:rsidRPr="006A6A24">
        <w:rPr>
          <w:rFonts w:cs="Arial"/>
          <w:sz w:val="22"/>
          <w:szCs w:val="22"/>
          <w:lang w:eastAsia="en-GB"/>
        </w:rPr>
        <w:t>Illustrative images will be allowed but those that contain text will be evaluated as described in the following example:</w:t>
      </w:r>
    </w:p>
    <w:p w:rsidR="006A6A24" w:rsidRPr="006A6A24" w:rsidRDefault="006A6A24" w:rsidP="006A6A24">
      <w:pPr>
        <w:widowControl w:val="0"/>
        <w:suppressAutoHyphens w:val="0"/>
        <w:jc w:val="both"/>
        <w:rPr>
          <w:rFonts w:cs="Arial"/>
          <w:sz w:val="22"/>
          <w:szCs w:val="22"/>
          <w:lang w:eastAsia="en-GB"/>
        </w:rPr>
      </w:pPr>
      <w:r w:rsidRPr="006A6A24">
        <w:rPr>
          <w:rFonts w:cs="Arial"/>
          <w:sz w:val="22"/>
          <w:szCs w:val="22"/>
          <w:lang w:eastAsia="en-GB"/>
        </w:rPr>
        <w:t>If a newspaper/magazine article is included and it is apparent that the article is intended to be read, this would form part of the word count for that question. The word count is applied to the typed text first and then any text contained within embedded images is counted. When the word count limit is reached, all of the following text in the embedded images will be redacted.</w:t>
      </w:r>
    </w:p>
    <w:p w:rsidR="006A6A24" w:rsidRPr="006A6A24" w:rsidRDefault="006A6A24" w:rsidP="006A6A24">
      <w:pPr>
        <w:widowControl w:val="0"/>
        <w:suppressAutoHyphens w:val="0"/>
        <w:jc w:val="both"/>
        <w:rPr>
          <w:rFonts w:cs="Arial"/>
          <w:sz w:val="22"/>
          <w:szCs w:val="22"/>
          <w:lang w:eastAsia="en-GB"/>
        </w:rPr>
      </w:pPr>
    </w:p>
    <w:p w:rsidR="006A6A24" w:rsidRPr="006A6A24" w:rsidRDefault="006A6A24" w:rsidP="006A6A24">
      <w:pPr>
        <w:widowControl w:val="0"/>
        <w:suppressAutoHyphens w:val="0"/>
        <w:jc w:val="both"/>
        <w:rPr>
          <w:rFonts w:cs="Arial"/>
          <w:sz w:val="22"/>
          <w:szCs w:val="22"/>
          <w:lang w:eastAsia="en-GB"/>
        </w:rPr>
      </w:pPr>
      <w:r w:rsidRPr="006A6A24">
        <w:rPr>
          <w:rFonts w:cs="Arial"/>
          <w:sz w:val="22"/>
          <w:szCs w:val="22"/>
          <w:lang w:eastAsia="en-GB"/>
        </w:rPr>
        <w:t>Where an image (screen shot, diagram, etc.) is not intended to be read but merely illustrates a concept that has been described in the typed text, this will be allowed. Any images must be directly relevant to the specific question; an excessive quantity of images or irrelevant images will be viewed negatively.</w:t>
      </w:r>
    </w:p>
    <w:p w:rsidR="006A6A24" w:rsidRPr="00172DDB" w:rsidRDefault="006A6A24" w:rsidP="006A6A24">
      <w:pPr>
        <w:widowControl w:val="0"/>
        <w:jc w:val="both"/>
        <w:rPr>
          <w:b/>
          <w:bCs/>
          <w:sz w:val="22"/>
          <w:szCs w:val="22"/>
          <w:lang w:eastAsia="en-US"/>
        </w:rPr>
      </w:pPr>
      <w:r w:rsidRPr="00172DDB">
        <w:rPr>
          <w:rFonts w:cs="Arial"/>
          <w:sz w:val="22"/>
          <w:szCs w:val="22"/>
          <w:lang w:eastAsia="en-GB"/>
        </w:rPr>
        <w:br/>
        <w:t>The decision of the Council in this respect is absolute and will be applied consistently</w:t>
      </w:r>
      <w:r w:rsidRPr="006A6A24">
        <w:rPr>
          <w:rFonts w:cs="Arial"/>
          <w:sz w:val="22"/>
          <w:szCs w:val="22"/>
          <w:lang w:eastAsia="en-GB"/>
        </w:rPr>
        <w:t xml:space="preserve"> </w:t>
      </w:r>
      <w:r w:rsidRPr="00172DDB">
        <w:rPr>
          <w:rFonts w:cs="Arial"/>
          <w:sz w:val="22"/>
          <w:szCs w:val="22"/>
          <w:lang w:eastAsia="en-GB"/>
        </w:rPr>
        <w:t>for all tenders and by all evaluators.</w:t>
      </w:r>
    </w:p>
    <w:p w:rsidR="006A6A24" w:rsidRDefault="006A6A24" w:rsidP="006A6A24">
      <w:pPr>
        <w:jc w:val="both"/>
        <w:rPr>
          <w:rFonts w:cs="Arial"/>
          <w:sz w:val="22"/>
          <w:szCs w:val="22"/>
          <w:lang w:eastAsia="en-GB"/>
        </w:rPr>
      </w:pPr>
    </w:p>
    <w:p w:rsidR="006A6A24" w:rsidRDefault="006A6A24" w:rsidP="006A6A24">
      <w:pPr>
        <w:rPr>
          <w:lang w:eastAsia="en-GB"/>
        </w:rPr>
      </w:pPr>
      <w:r>
        <w:rPr>
          <w:lang w:eastAsia="en-GB"/>
        </w:rPr>
        <w:br w:type="page"/>
      </w:r>
    </w:p>
    <w:p w:rsidR="00603484" w:rsidRDefault="00603484" w:rsidP="006A6A24">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843"/>
      </w:tblGrid>
      <w:tr w:rsidR="00677422" w:rsidRPr="002F18CC" w:rsidTr="00580048">
        <w:trPr>
          <w:trHeight w:val="403"/>
        </w:trPr>
        <w:tc>
          <w:tcPr>
            <w:tcW w:w="8188" w:type="dxa"/>
            <w:shd w:val="clear" w:color="auto" w:fill="auto"/>
            <w:vAlign w:val="center"/>
          </w:tcPr>
          <w:p w:rsidR="00677422" w:rsidRPr="00580048" w:rsidRDefault="00133910" w:rsidP="00580048">
            <w:pPr>
              <w:rPr>
                <w:b/>
                <w:sz w:val="28"/>
                <w:szCs w:val="28"/>
              </w:rPr>
            </w:pPr>
            <w:r w:rsidRPr="00580048">
              <w:rPr>
                <w:b/>
                <w:sz w:val="28"/>
                <w:szCs w:val="28"/>
              </w:rPr>
              <w:t>Central Organisation and Local Team</w:t>
            </w:r>
          </w:p>
        </w:tc>
        <w:tc>
          <w:tcPr>
            <w:tcW w:w="1843" w:type="dxa"/>
            <w:shd w:val="clear" w:color="auto" w:fill="auto"/>
            <w:vAlign w:val="center"/>
          </w:tcPr>
          <w:p w:rsidR="00677422" w:rsidRPr="00580048" w:rsidRDefault="00677422" w:rsidP="00580048">
            <w:pPr>
              <w:jc w:val="center"/>
              <w:rPr>
                <w:b/>
                <w:i/>
              </w:rPr>
            </w:pPr>
            <w:r w:rsidRPr="00580048">
              <w:rPr>
                <w:b/>
                <w:i/>
              </w:rPr>
              <w:t>Weighting</w:t>
            </w:r>
          </w:p>
        </w:tc>
      </w:tr>
      <w:tr w:rsidR="00677422" w:rsidRPr="002F18CC" w:rsidTr="00133910">
        <w:trPr>
          <w:trHeight w:val="1531"/>
        </w:trPr>
        <w:tc>
          <w:tcPr>
            <w:tcW w:w="8188" w:type="dxa"/>
            <w:shd w:val="clear" w:color="auto" w:fill="auto"/>
          </w:tcPr>
          <w:p w:rsidR="00133910" w:rsidRPr="006A6A24" w:rsidRDefault="00133910" w:rsidP="00133910">
            <w:pPr>
              <w:pStyle w:val="ListParagraph"/>
              <w:autoSpaceDE w:val="0"/>
              <w:autoSpaceDN w:val="0"/>
              <w:adjustRightInd w:val="0"/>
              <w:ind w:left="426" w:hanging="426"/>
              <w:rPr>
                <w:sz w:val="22"/>
                <w:szCs w:val="22"/>
              </w:rPr>
            </w:pPr>
            <w:r w:rsidRPr="006A6A24">
              <w:rPr>
                <w:b/>
                <w:sz w:val="22"/>
                <w:szCs w:val="22"/>
              </w:rPr>
              <w:t>Q1.</w:t>
            </w:r>
            <w:r w:rsidRPr="006A6A24">
              <w:rPr>
                <w:sz w:val="22"/>
                <w:szCs w:val="22"/>
              </w:rPr>
              <w:t xml:space="preserve"> How will you ensure a smooth changeover and continuity of service upon the start of the new contract? Where would you anticipate the location of the nearest local depot/office for this contract to be?</w:t>
            </w:r>
          </w:p>
          <w:p w:rsidR="00580048" w:rsidRPr="006A6A24" w:rsidRDefault="00580048" w:rsidP="00133910">
            <w:pPr>
              <w:pStyle w:val="ListParagraph"/>
              <w:autoSpaceDE w:val="0"/>
              <w:autoSpaceDN w:val="0"/>
              <w:adjustRightInd w:val="0"/>
              <w:ind w:left="426" w:hanging="426"/>
              <w:rPr>
                <w:sz w:val="22"/>
                <w:szCs w:val="22"/>
              </w:rPr>
            </w:pPr>
          </w:p>
          <w:p w:rsidR="00677422" w:rsidRPr="006A6A24" w:rsidRDefault="00133910" w:rsidP="00133910">
            <w:pPr>
              <w:pStyle w:val="ListParagraph"/>
              <w:autoSpaceDE w:val="0"/>
              <w:autoSpaceDN w:val="0"/>
              <w:adjustRightInd w:val="0"/>
              <w:ind w:left="0"/>
              <w:rPr>
                <w:sz w:val="22"/>
                <w:szCs w:val="22"/>
              </w:rPr>
            </w:pPr>
            <w:r w:rsidRPr="006A6A24">
              <w:rPr>
                <w:sz w:val="22"/>
                <w:szCs w:val="22"/>
              </w:rPr>
              <w:t>In answering this question, please submit a separate detailed mobilisation programme</w:t>
            </w:r>
            <w:r w:rsidR="006A6A24">
              <w:rPr>
                <w:sz w:val="22"/>
                <w:szCs w:val="22"/>
              </w:rPr>
              <w:t xml:space="preserve"> as an attachment</w:t>
            </w:r>
            <w:r w:rsidRPr="006A6A24">
              <w:rPr>
                <w:sz w:val="22"/>
                <w:szCs w:val="22"/>
              </w:rPr>
              <w:t xml:space="preserve">; such programme will </w:t>
            </w:r>
            <w:r w:rsidRPr="006A6A24">
              <w:rPr>
                <w:sz w:val="22"/>
                <w:szCs w:val="22"/>
                <w:u w:val="single"/>
              </w:rPr>
              <w:t>not</w:t>
            </w:r>
            <w:r w:rsidR="00683FBE">
              <w:rPr>
                <w:sz w:val="22"/>
                <w:szCs w:val="22"/>
              </w:rPr>
              <w:t xml:space="preserve"> </w:t>
            </w:r>
            <w:r w:rsidR="006A6A24">
              <w:rPr>
                <w:sz w:val="22"/>
                <w:szCs w:val="22"/>
              </w:rPr>
              <w:t xml:space="preserve">count </w:t>
            </w:r>
            <w:r w:rsidRPr="006A6A24">
              <w:rPr>
                <w:sz w:val="22"/>
                <w:szCs w:val="22"/>
              </w:rPr>
              <w:t>in the word limit</w:t>
            </w:r>
          </w:p>
          <w:p w:rsidR="00580048" w:rsidRPr="006A6A24" w:rsidRDefault="00580048" w:rsidP="00580048">
            <w:pPr>
              <w:pStyle w:val="ListParagraph"/>
              <w:autoSpaceDE w:val="0"/>
              <w:autoSpaceDN w:val="0"/>
              <w:adjustRightInd w:val="0"/>
              <w:ind w:left="0"/>
              <w:rPr>
                <w:b/>
                <w:sz w:val="22"/>
                <w:szCs w:val="22"/>
              </w:rPr>
            </w:pPr>
            <w:r w:rsidRPr="006A6A24">
              <w:rPr>
                <w:sz w:val="22"/>
                <w:szCs w:val="22"/>
              </w:rPr>
              <w:t>Word Count:</w:t>
            </w:r>
            <w:r w:rsidRPr="006A6A24">
              <w:rPr>
                <w:b/>
                <w:sz w:val="22"/>
                <w:szCs w:val="22"/>
              </w:rPr>
              <w:t xml:space="preserve"> 300 Words</w:t>
            </w:r>
          </w:p>
        </w:tc>
        <w:tc>
          <w:tcPr>
            <w:tcW w:w="1843" w:type="dxa"/>
            <w:shd w:val="clear" w:color="auto" w:fill="auto"/>
            <w:vAlign w:val="center"/>
          </w:tcPr>
          <w:p w:rsidR="00677422" w:rsidRPr="006A6A24" w:rsidRDefault="006A6A24" w:rsidP="00133910">
            <w:pPr>
              <w:pStyle w:val="ListParagraph"/>
              <w:autoSpaceDE w:val="0"/>
              <w:autoSpaceDN w:val="0"/>
              <w:adjustRightInd w:val="0"/>
              <w:ind w:left="34"/>
              <w:jc w:val="center"/>
              <w:rPr>
                <w:rFonts w:cs="Arial"/>
                <w:bCs/>
                <w:iCs/>
                <w:color w:val="000000"/>
                <w:sz w:val="22"/>
                <w:szCs w:val="22"/>
              </w:rPr>
            </w:pPr>
            <w:r w:rsidRPr="006A6A24">
              <w:rPr>
                <w:rFonts w:cs="Arial"/>
                <w:bCs/>
                <w:iCs/>
                <w:color w:val="000000"/>
                <w:sz w:val="22"/>
                <w:szCs w:val="22"/>
              </w:rPr>
              <w:t>20 marks</w:t>
            </w:r>
          </w:p>
        </w:tc>
      </w:tr>
      <w:tr w:rsidR="00835477" w:rsidRPr="002F18CC" w:rsidTr="00EA1CB1">
        <w:tc>
          <w:tcPr>
            <w:tcW w:w="10031" w:type="dxa"/>
            <w:gridSpan w:val="2"/>
            <w:shd w:val="clear" w:color="auto" w:fill="auto"/>
          </w:tcPr>
          <w:p w:rsidR="00835477" w:rsidRPr="006A6A24" w:rsidRDefault="00835477" w:rsidP="00EA1CB1">
            <w:pPr>
              <w:rPr>
                <w:i/>
                <w:sz w:val="22"/>
                <w:szCs w:val="22"/>
              </w:rPr>
            </w:pPr>
            <w:r w:rsidRPr="006A6A24">
              <w:rPr>
                <w:i/>
                <w:sz w:val="22"/>
                <w:szCs w:val="22"/>
              </w:rPr>
              <w:t xml:space="preserve">Provide your answer to </w:t>
            </w:r>
            <w:r w:rsidR="00133910" w:rsidRPr="006A6A24">
              <w:rPr>
                <w:i/>
                <w:sz w:val="22"/>
                <w:szCs w:val="22"/>
              </w:rPr>
              <w:t>Q1 in this box:</w:t>
            </w:r>
          </w:p>
          <w:p w:rsidR="00835477" w:rsidRPr="006A6A24" w:rsidRDefault="00835477" w:rsidP="00EA1CB1">
            <w:pPr>
              <w:rPr>
                <w:b/>
                <w:sz w:val="22"/>
                <w:szCs w:val="22"/>
              </w:rPr>
            </w:pPr>
          </w:p>
          <w:p w:rsidR="00835477" w:rsidRPr="006A6A24" w:rsidRDefault="00835477" w:rsidP="00EA1CB1">
            <w:pPr>
              <w:rPr>
                <w:b/>
                <w:sz w:val="22"/>
                <w:szCs w:val="22"/>
              </w:rPr>
            </w:pPr>
          </w:p>
          <w:p w:rsidR="00835477" w:rsidRPr="006A6A24" w:rsidRDefault="00835477" w:rsidP="00EA1CB1">
            <w:pPr>
              <w:rPr>
                <w:b/>
                <w:sz w:val="22"/>
                <w:szCs w:val="22"/>
              </w:rPr>
            </w:pPr>
          </w:p>
        </w:tc>
      </w:tr>
      <w:tr w:rsidR="00133910" w:rsidRPr="002F18CC" w:rsidTr="00133910">
        <w:trPr>
          <w:tblHeader/>
        </w:trPr>
        <w:tc>
          <w:tcPr>
            <w:tcW w:w="8188" w:type="dxa"/>
            <w:shd w:val="clear" w:color="auto" w:fill="auto"/>
          </w:tcPr>
          <w:p w:rsidR="00133910" w:rsidRPr="006A6A24" w:rsidRDefault="00133910" w:rsidP="00133910">
            <w:pPr>
              <w:ind w:left="426" w:hanging="426"/>
              <w:rPr>
                <w:rFonts w:cs="Arial"/>
                <w:bCs/>
                <w:iCs/>
                <w:color w:val="000000"/>
                <w:sz w:val="22"/>
                <w:szCs w:val="22"/>
              </w:rPr>
            </w:pPr>
            <w:r w:rsidRPr="006A6A24">
              <w:rPr>
                <w:sz w:val="22"/>
                <w:szCs w:val="22"/>
              </w:rPr>
              <w:br w:type="page"/>
            </w:r>
            <w:r w:rsidRPr="006A6A24">
              <w:rPr>
                <w:b/>
                <w:sz w:val="22"/>
                <w:szCs w:val="22"/>
              </w:rPr>
              <w:t>Q</w:t>
            </w:r>
            <w:r w:rsidRPr="006A6A24">
              <w:rPr>
                <w:rFonts w:cs="Arial"/>
                <w:b/>
                <w:bCs/>
                <w:iCs/>
                <w:color w:val="000000"/>
                <w:sz w:val="22"/>
                <w:szCs w:val="22"/>
              </w:rPr>
              <w:t>2</w:t>
            </w:r>
            <w:r w:rsidRPr="006A6A24">
              <w:rPr>
                <w:rFonts w:cs="Arial"/>
                <w:bCs/>
                <w:iCs/>
                <w:color w:val="000000"/>
                <w:sz w:val="22"/>
                <w:szCs w:val="22"/>
              </w:rPr>
              <w:t>. Describe why you are confident that you will not have any problems in providing the service defined by the terms of this contract.</w:t>
            </w:r>
          </w:p>
          <w:p w:rsidR="00580048" w:rsidRPr="006A6A24" w:rsidRDefault="00580048" w:rsidP="00133910">
            <w:pPr>
              <w:ind w:left="426" w:hanging="426"/>
              <w:rPr>
                <w:b/>
                <w:sz w:val="22"/>
                <w:szCs w:val="22"/>
              </w:rPr>
            </w:pPr>
            <w:r w:rsidRPr="006A6A24">
              <w:rPr>
                <w:sz w:val="22"/>
                <w:szCs w:val="22"/>
              </w:rPr>
              <w:t>Word Count:</w:t>
            </w:r>
            <w:r w:rsidRPr="006A6A24">
              <w:rPr>
                <w:b/>
                <w:sz w:val="22"/>
                <w:szCs w:val="22"/>
              </w:rPr>
              <w:t xml:space="preserve"> 300 Words</w:t>
            </w:r>
          </w:p>
        </w:tc>
        <w:tc>
          <w:tcPr>
            <w:tcW w:w="1843" w:type="dxa"/>
            <w:shd w:val="clear" w:color="auto" w:fill="auto"/>
            <w:vAlign w:val="center"/>
          </w:tcPr>
          <w:p w:rsidR="00133910" w:rsidRPr="006A6A24" w:rsidRDefault="00133910" w:rsidP="00683FBE">
            <w:pPr>
              <w:autoSpaceDE w:val="0"/>
              <w:autoSpaceDN w:val="0"/>
              <w:adjustRightInd w:val="0"/>
              <w:jc w:val="center"/>
              <w:rPr>
                <w:rFonts w:cs="Arial"/>
                <w:bCs/>
                <w:iCs/>
                <w:color w:val="000000"/>
                <w:sz w:val="22"/>
                <w:szCs w:val="22"/>
              </w:rPr>
            </w:pPr>
            <w:r w:rsidRPr="006A6A24">
              <w:rPr>
                <w:rFonts w:cs="Arial"/>
                <w:bCs/>
                <w:iCs/>
                <w:color w:val="000000"/>
                <w:sz w:val="22"/>
                <w:szCs w:val="22"/>
              </w:rPr>
              <w:t>15</w:t>
            </w:r>
            <w:r w:rsidR="00683FBE">
              <w:rPr>
                <w:rFonts w:cs="Arial"/>
                <w:bCs/>
                <w:iCs/>
                <w:color w:val="000000"/>
                <w:sz w:val="22"/>
                <w:szCs w:val="22"/>
              </w:rPr>
              <w:t xml:space="preserve"> marks</w:t>
            </w:r>
          </w:p>
        </w:tc>
      </w:tr>
      <w:tr w:rsidR="00133910" w:rsidRPr="002F18CC" w:rsidTr="00C23CB6">
        <w:tc>
          <w:tcPr>
            <w:tcW w:w="10031" w:type="dxa"/>
            <w:gridSpan w:val="2"/>
            <w:shd w:val="clear" w:color="auto" w:fill="auto"/>
          </w:tcPr>
          <w:p w:rsidR="00133910" w:rsidRPr="006A6A24" w:rsidRDefault="00133910" w:rsidP="00C23CB6">
            <w:pPr>
              <w:rPr>
                <w:i/>
                <w:sz w:val="22"/>
                <w:szCs w:val="22"/>
              </w:rPr>
            </w:pPr>
            <w:r w:rsidRPr="006A6A24">
              <w:rPr>
                <w:i/>
                <w:sz w:val="22"/>
                <w:szCs w:val="22"/>
              </w:rPr>
              <w:t>Provide your answer to Q</w:t>
            </w:r>
            <w:r w:rsidR="00580048" w:rsidRPr="006A6A24">
              <w:rPr>
                <w:i/>
                <w:sz w:val="22"/>
                <w:szCs w:val="22"/>
              </w:rPr>
              <w:t>2</w:t>
            </w:r>
            <w:r w:rsidRPr="006A6A24">
              <w:rPr>
                <w:i/>
                <w:sz w:val="22"/>
                <w:szCs w:val="22"/>
              </w:rPr>
              <w:t xml:space="preserve"> in this box:</w:t>
            </w:r>
          </w:p>
          <w:p w:rsidR="00133910" w:rsidRPr="006A6A24" w:rsidRDefault="00133910" w:rsidP="00C23CB6">
            <w:pPr>
              <w:rPr>
                <w:b/>
                <w:sz w:val="22"/>
                <w:szCs w:val="22"/>
              </w:rPr>
            </w:pPr>
          </w:p>
          <w:p w:rsidR="00133910" w:rsidRPr="006A6A24" w:rsidRDefault="00133910" w:rsidP="00C23CB6">
            <w:pPr>
              <w:rPr>
                <w:b/>
                <w:sz w:val="22"/>
                <w:szCs w:val="22"/>
              </w:rPr>
            </w:pPr>
          </w:p>
          <w:p w:rsidR="00133910" w:rsidRPr="006A6A24" w:rsidRDefault="00133910" w:rsidP="00C23CB6">
            <w:pPr>
              <w:rPr>
                <w:b/>
                <w:sz w:val="22"/>
                <w:szCs w:val="22"/>
              </w:rPr>
            </w:pPr>
          </w:p>
        </w:tc>
      </w:tr>
      <w:tr w:rsidR="00E81BD9" w:rsidRPr="002F18CC" w:rsidTr="00C23CB6">
        <w:tc>
          <w:tcPr>
            <w:tcW w:w="8188" w:type="dxa"/>
            <w:shd w:val="clear" w:color="auto" w:fill="auto"/>
          </w:tcPr>
          <w:p w:rsidR="00E81BD9" w:rsidRPr="006A6A24" w:rsidRDefault="00E81BD9" w:rsidP="00580048">
            <w:pPr>
              <w:pStyle w:val="ListParagraph"/>
              <w:suppressAutoHyphens w:val="0"/>
              <w:autoSpaceDE w:val="0"/>
              <w:autoSpaceDN w:val="0"/>
              <w:adjustRightInd w:val="0"/>
              <w:ind w:left="426" w:hanging="426"/>
              <w:contextualSpacing/>
              <w:jc w:val="both"/>
              <w:rPr>
                <w:rFonts w:cs="Arial"/>
                <w:bCs/>
                <w:iCs/>
                <w:sz w:val="22"/>
                <w:szCs w:val="22"/>
              </w:rPr>
            </w:pPr>
            <w:r w:rsidRPr="006A6A24">
              <w:rPr>
                <w:rFonts w:cs="Arial"/>
                <w:b/>
                <w:bCs/>
                <w:iCs/>
                <w:sz w:val="22"/>
                <w:szCs w:val="22"/>
              </w:rPr>
              <w:t>Q3.</w:t>
            </w:r>
            <w:r w:rsidRPr="006A6A24">
              <w:rPr>
                <w:rFonts w:cs="Arial"/>
                <w:bCs/>
                <w:iCs/>
                <w:sz w:val="22"/>
                <w:szCs w:val="22"/>
              </w:rPr>
              <w:t xml:space="preserve"> Do you intend to use sub-contractors on this contract and</w:t>
            </w:r>
            <w:r w:rsidR="00683FBE">
              <w:rPr>
                <w:rFonts w:cs="Arial"/>
                <w:bCs/>
                <w:iCs/>
                <w:sz w:val="22"/>
                <w:szCs w:val="22"/>
              </w:rPr>
              <w:t>,</w:t>
            </w:r>
            <w:r w:rsidRPr="006A6A24">
              <w:rPr>
                <w:rFonts w:cs="Arial"/>
                <w:bCs/>
                <w:iCs/>
                <w:sz w:val="22"/>
                <w:szCs w:val="22"/>
              </w:rPr>
              <w:t xml:space="preserve"> if so</w:t>
            </w:r>
            <w:r w:rsidR="00683FBE">
              <w:rPr>
                <w:rFonts w:cs="Arial"/>
                <w:bCs/>
                <w:iCs/>
                <w:sz w:val="22"/>
                <w:szCs w:val="22"/>
              </w:rPr>
              <w:t>,</w:t>
            </w:r>
            <w:r w:rsidRPr="006A6A24">
              <w:rPr>
                <w:rFonts w:cs="Arial"/>
                <w:bCs/>
                <w:iCs/>
                <w:sz w:val="22"/>
                <w:szCs w:val="22"/>
              </w:rPr>
              <w:t xml:space="preserve"> how will you ensure that they will deliver on time and quality?</w:t>
            </w:r>
          </w:p>
          <w:p w:rsidR="00E81BD9" w:rsidRPr="006A6A24" w:rsidRDefault="00E81BD9" w:rsidP="001406CE">
            <w:pPr>
              <w:pStyle w:val="ListParagraph"/>
              <w:suppressAutoHyphens w:val="0"/>
              <w:autoSpaceDE w:val="0"/>
              <w:autoSpaceDN w:val="0"/>
              <w:adjustRightInd w:val="0"/>
              <w:ind w:left="0"/>
              <w:contextualSpacing/>
              <w:jc w:val="both"/>
              <w:rPr>
                <w:rFonts w:cs="Arial"/>
                <w:bCs/>
                <w:iCs/>
                <w:sz w:val="22"/>
                <w:szCs w:val="22"/>
              </w:rPr>
            </w:pPr>
            <w:r w:rsidRPr="006A6A24">
              <w:rPr>
                <w:sz w:val="22"/>
                <w:szCs w:val="22"/>
              </w:rPr>
              <w:t>Word Count:</w:t>
            </w:r>
            <w:r w:rsidRPr="006A6A24">
              <w:rPr>
                <w:b/>
                <w:sz w:val="22"/>
                <w:szCs w:val="22"/>
              </w:rPr>
              <w:t xml:space="preserve"> 300 Words</w:t>
            </w:r>
          </w:p>
        </w:tc>
        <w:tc>
          <w:tcPr>
            <w:tcW w:w="1843" w:type="dxa"/>
            <w:shd w:val="clear" w:color="auto" w:fill="auto"/>
            <w:vAlign w:val="center"/>
          </w:tcPr>
          <w:p w:rsidR="00E81BD9" w:rsidRPr="006A6A24" w:rsidRDefault="00683FBE" w:rsidP="00683FBE">
            <w:pPr>
              <w:autoSpaceDE w:val="0"/>
              <w:autoSpaceDN w:val="0"/>
              <w:adjustRightInd w:val="0"/>
              <w:jc w:val="center"/>
              <w:rPr>
                <w:rFonts w:cs="Arial"/>
                <w:bCs/>
                <w:iCs/>
                <w:color w:val="000000"/>
                <w:sz w:val="22"/>
                <w:szCs w:val="22"/>
              </w:rPr>
            </w:pPr>
            <w:r>
              <w:rPr>
                <w:rFonts w:cs="Arial"/>
                <w:bCs/>
                <w:iCs/>
                <w:color w:val="000000"/>
                <w:sz w:val="22"/>
                <w:szCs w:val="22"/>
              </w:rPr>
              <w:t>10 marks</w:t>
            </w:r>
          </w:p>
        </w:tc>
      </w:tr>
      <w:tr w:rsidR="00580048" w:rsidRPr="002F18CC" w:rsidTr="00E81BD9">
        <w:tc>
          <w:tcPr>
            <w:tcW w:w="10031" w:type="dxa"/>
            <w:gridSpan w:val="2"/>
            <w:tcBorders>
              <w:bottom w:val="single" w:sz="4" w:space="0" w:color="auto"/>
            </w:tcBorders>
            <w:shd w:val="clear" w:color="auto" w:fill="auto"/>
          </w:tcPr>
          <w:p w:rsidR="00580048" w:rsidRPr="006A6A24" w:rsidRDefault="00580048" w:rsidP="00C23CB6">
            <w:pPr>
              <w:rPr>
                <w:i/>
                <w:sz w:val="22"/>
                <w:szCs w:val="22"/>
              </w:rPr>
            </w:pPr>
            <w:r w:rsidRPr="006A6A24">
              <w:rPr>
                <w:i/>
                <w:sz w:val="22"/>
                <w:szCs w:val="22"/>
              </w:rPr>
              <w:t>Provide your answer to Q1 in this box:</w:t>
            </w:r>
          </w:p>
          <w:p w:rsidR="00580048" w:rsidRPr="006A6A24" w:rsidRDefault="00580048" w:rsidP="00C23CB6">
            <w:pPr>
              <w:rPr>
                <w:b/>
                <w:sz w:val="22"/>
                <w:szCs w:val="22"/>
              </w:rPr>
            </w:pPr>
          </w:p>
          <w:p w:rsidR="00580048" w:rsidRPr="006A6A24" w:rsidRDefault="00580048" w:rsidP="00C23CB6">
            <w:pPr>
              <w:rPr>
                <w:b/>
                <w:sz w:val="22"/>
                <w:szCs w:val="22"/>
              </w:rPr>
            </w:pPr>
          </w:p>
          <w:p w:rsidR="00580048" w:rsidRPr="006A6A24" w:rsidRDefault="00580048" w:rsidP="00C23CB6">
            <w:pPr>
              <w:rPr>
                <w:b/>
                <w:sz w:val="22"/>
                <w:szCs w:val="22"/>
              </w:rPr>
            </w:pPr>
          </w:p>
        </w:tc>
      </w:tr>
      <w:tr w:rsidR="00E81BD9" w:rsidRPr="00E81BD9" w:rsidTr="00E81BD9">
        <w:trPr>
          <w:trHeight w:val="130"/>
        </w:trPr>
        <w:tc>
          <w:tcPr>
            <w:tcW w:w="8188" w:type="dxa"/>
            <w:shd w:val="clear" w:color="auto" w:fill="BFBFBF" w:themeFill="background1" w:themeFillShade="BF"/>
            <w:vAlign w:val="center"/>
          </w:tcPr>
          <w:p w:rsidR="00E81BD9" w:rsidRPr="00E81BD9" w:rsidRDefault="00E81BD9" w:rsidP="00580048">
            <w:pPr>
              <w:rPr>
                <w:b/>
                <w:sz w:val="16"/>
                <w:szCs w:val="16"/>
              </w:rPr>
            </w:pPr>
          </w:p>
        </w:tc>
        <w:tc>
          <w:tcPr>
            <w:tcW w:w="1843" w:type="dxa"/>
            <w:shd w:val="clear" w:color="auto" w:fill="BFBFBF" w:themeFill="background1" w:themeFillShade="BF"/>
            <w:vAlign w:val="center"/>
          </w:tcPr>
          <w:p w:rsidR="00E81BD9" w:rsidRPr="00E81BD9" w:rsidRDefault="00E81BD9" w:rsidP="00C23CB6">
            <w:pPr>
              <w:jc w:val="center"/>
              <w:rPr>
                <w:b/>
                <w:i/>
                <w:sz w:val="16"/>
                <w:szCs w:val="16"/>
              </w:rPr>
            </w:pPr>
          </w:p>
        </w:tc>
      </w:tr>
      <w:tr w:rsidR="00580048" w:rsidRPr="002F18CC" w:rsidTr="00C23CB6">
        <w:trPr>
          <w:trHeight w:val="403"/>
        </w:trPr>
        <w:tc>
          <w:tcPr>
            <w:tcW w:w="8188" w:type="dxa"/>
            <w:shd w:val="clear" w:color="auto" w:fill="auto"/>
            <w:vAlign w:val="center"/>
          </w:tcPr>
          <w:p w:rsidR="00580048" w:rsidRPr="00580048" w:rsidRDefault="00580048" w:rsidP="00580048">
            <w:pPr>
              <w:rPr>
                <w:b/>
                <w:sz w:val="28"/>
                <w:szCs w:val="28"/>
              </w:rPr>
            </w:pPr>
            <w:r>
              <w:rPr>
                <w:b/>
                <w:sz w:val="28"/>
                <w:szCs w:val="28"/>
              </w:rPr>
              <w:t>Solution</w:t>
            </w:r>
          </w:p>
        </w:tc>
        <w:tc>
          <w:tcPr>
            <w:tcW w:w="1843" w:type="dxa"/>
            <w:shd w:val="clear" w:color="auto" w:fill="auto"/>
            <w:vAlign w:val="center"/>
          </w:tcPr>
          <w:p w:rsidR="00580048" w:rsidRPr="00580048" w:rsidRDefault="00580048" w:rsidP="00C23CB6">
            <w:pPr>
              <w:jc w:val="center"/>
              <w:rPr>
                <w:b/>
                <w:i/>
              </w:rPr>
            </w:pPr>
            <w:r w:rsidRPr="00580048">
              <w:rPr>
                <w:b/>
                <w:i/>
              </w:rPr>
              <w:t>Weighting</w:t>
            </w:r>
          </w:p>
        </w:tc>
      </w:tr>
      <w:tr w:rsidR="00580048" w:rsidRPr="002F18CC" w:rsidTr="00C23CB6">
        <w:tc>
          <w:tcPr>
            <w:tcW w:w="8188" w:type="dxa"/>
            <w:shd w:val="clear" w:color="auto" w:fill="auto"/>
          </w:tcPr>
          <w:p w:rsidR="00580048" w:rsidRPr="00683FBE" w:rsidRDefault="00580048" w:rsidP="00580048">
            <w:pPr>
              <w:pStyle w:val="ListParagraph"/>
              <w:suppressAutoHyphens w:val="0"/>
              <w:autoSpaceDE w:val="0"/>
              <w:autoSpaceDN w:val="0"/>
              <w:adjustRightInd w:val="0"/>
              <w:ind w:left="426" w:hanging="426"/>
              <w:contextualSpacing/>
              <w:rPr>
                <w:rFonts w:cs="Arial"/>
                <w:bCs/>
                <w:iCs/>
                <w:color w:val="FF0000"/>
                <w:sz w:val="22"/>
                <w:szCs w:val="22"/>
              </w:rPr>
            </w:pPr>
            <w:r w:rsidRPr="00683FBE">
              <w:rPr>
                <w:rFonts w:cs="Arial"/>
                <w:b/>
                <w:bCs/>
                <w:iCs/>
                <w:color w:val="000000"/>
                <w:sz w:val="22"/>
                <w:szCs w:val="22"/>
              </w:rPr>
              <w:t>Q4</w:t>
            </w:r>
            <w:r w:rsidRPr="00683FBE">
              <w:rPr>
                <w:rFonts w:cs="Arial"/>
                <w:bCs/>
                <w:iCs/>
                <w:color w:val="000000"/>
                <w:sz w:val="22"/>
                <w:szCs w:val="22"/>
              </w:rPr>
              <w:t>. How will you ensure that the health and safety of operatives, the Employers staff and members of the public (both pedestrian and vehicular) is managed? Include the number of operatives that will attend each individual location.</w:t>
            </w:r>
          </w:p>
          <w:p w:rsidR="00580048" w:rsidRPr="00683FBE" w:rsidRDefault="00580048" w:rsidP="001406CE">
            <w:pPr>
              <w:autoSpaceDE w:val="0"/>
              <w:autoSpaceDN w:val="0"/>
              <w:adjustRightInd w:val="0"/>
              <w:jc w:val="both"/>
              <w:rPr>
                <w:rFonts w:cs="Arial"/>
                <w:bCs/>
                <w:iCs/>
                <w:color w:val="FF0000"/>
                <w:sz w:val="22"/>
                <w:szCs w:val="22"/>
              </w:rPr>
            </w:pPr>
            <w:r w:rsidRPr="00683FBE">
              <w:rPr>
                <w:sz w:val="22"/>
                <w:szCs w:val="22"/>
              </w:rPr>
              <w:t>Word Count:</w:t>
            </w:r>
            <w:r w:rsidRPr="00683FBE">
              <w:rPr>
                <w:b/>
                <w:sz w:val="22"/>
                <w:szCs w:val="22"/>
              </w:rPr>
              <w:t xml:space="preserve"> 300 Words</w:t>
            </w:r>
          </w:p>
        </w:tc>
        <w:tc>
          <w:tcPr>
            <w:tcW w:w="1843" w:type="dxa"/>
            <w:shd w:val="clear" w:color="auto" w:fill="auto"/>
            <w:vAlign w:val="center"/>
          </w:tcPr>
          <w:p w:rsidR="00580048" w:rsidRPr="00683FBE" w:rsidRDefault="00580048" w:rsidP="00683FBE">
            <w:pPr>
              <w:pStyle w:val="ListParagraph"/>
              <w:autoSpaceDE w:val="0"/>
              <w:autoSpaceDN w:val="0"/>
              <w:adjustRightInd w:val="0"/>
              <w:ind w:left="34"/>
              <w:jc w:val="center"/>
              <w:rPr>
                <w:rFonts w:cs="Arial"/>
                <w:bCs/>
                <w:iCs/>
                <w:color w:val="000000"/>
                <w:sz w:val="22"/>
                <w:szCs w:val="22"/>
              </w:rPr>
            </w:pPr>
            <w:r w:rsidRPr="00683FBE">
              <w:rPr>
                <w:rFonts w:cs="Arial"/>
                <w:bCs/>
                <w:iCs/>
                <w:color w:val="000000"/>
                <w:sz w:val="22"/>
                <w:szCs w:val="22"/>
              </w:rPr>
              <w:t>20</w:t>
            </w:r>
            <w:r w:rsidR="00683FBE">
              <w:rPr>
                <w:rFonts w:cs="Arial"/>
                <w:bCs/>
                <w:iCs/>
                <w:color w:val="000000"/>
                <w:sz w:val="22"/>
                <w:szCs w:val="22"/>
              </w:rPr>
              <w:t xml:space="preserve"> marks</w:t>
            </w:r>
          </w:p>
        </w:tc>
      </w:tr>
      <w:tr w:rsidR="00580048" w:rsidRPr="002F18CC" w:rsidTr="00C23CB6">
        <w:tc>
          <w:tcPr>
            <w:tcW w:w="10031" w:type="dxa"/>
            <w:gridSpan w:val="2"/>
            <w:shd w:val="clear" w:color="auto" w:fill="auto"/>
          </w:tcPr>
          <w:p w:rsidR="00580048" w:rsidRPr="00683FBE" w:rsidRDefault="00580048" w:rsidP="00C23CB6">
            <w:pPr>
              <w:rPr>
                <w:i/>
                <w:sz w:val="22"/>
                <w:szCs w:val="22"/>
              </w:rPr>
            </w:pPr>
            <w:r w:rsidRPr="00683FBE">
              <w:rPr>
                <w:i/>
                <w:sz w:val="22"/>
                <w:szCs w:val="22"/>
              </w:rPr>
              <w:t>Provide your answer to Q</w:t>
            </w:r>
            <w:r w:rsidR="00E81BD9" w:rsidRPr="00683FBE">
              <w:rPr>
                <w:i/>
                <w:sz w:val="22"/>
                <w:szCs w:val="22"/>
              </w:rPr>
              <w:t>4</w:t>
            </w:r>
            <w:r w:rsidRPr="00683FBE">
              <w:rPr>
                <w:i/>
                <w:sz w:val="22"/>
                <w:szCs w:val="22"/>
              </w:rPr>
              <w:t xml:space="preserve"> in this box:</w:t>
            </w:r>
          </w:p>
          <w:p w:rsidR="00580048" w:rsidRPr="00683FBE" w:rsidRDefault="00580048" w:rsidP="00C23CB6">
            <w:pPr>
              <w:rPr>
                <w:b/>
                <w:sz w:val="22"/>
                <w:szCs w:val="22"/>
              </w:rPr>
            </w:pPr>
          </w:p>
          <w:p w:rsidR="00580048" w:rsidRPr="00683FBE" w:rsidRDefault="00580048" w:rsidP="00C23CB6">
            <w:pPr>
              <w:rPr>
                <w:b/>
                <w:sz w:val="22"/>
                <w:szCs w:val="22"/>
              </w:rPr>
            </w:pPr>
          </w:p>
          <w:p w:rsidR="00580048" w:rsidRPr="00683FBE" w:rsidRDefault="00580048" w:rsidP="00C23CB6">
            <w:pPr>
              <w:rPr>
                <w:b/>
                <w:sz w:val="22"/>
                <w:szCs w:val="22"/>
              </w:rPr>
            </w:pPr>
          </w:p>
        </w:tc>
      </w:tr>
      <w:tr w:rsidR="00E81BD9" w:rsidRPr="002F18CC" w:rsidTr="00C23CB6">
        <w:tc>
          <w:tcPr>
            <w:tcW w:w="8188" w:type="dxa"/>
            <w:shd w:val="clear" w:color="auto" w:fill="auto"/>
          </w:tcPr>
          <w:p w:rsidR="00E81BD9" w:rsidRPr="00683FBE" w:rsidRDefault="00E81BD9" w:rsidP="00877BDF">
            <w:pPr>
              <w:autoSpaceDE w:val="0"/>
              <w:autoSpaceDN w:val="0"/>
              <w:adjustRightInd w:val="0"/>
              <w:jc w:val="both"/>
              <w:rPr>
                <w:rFonts w:cs="Arial"/>
                <w:bCs/>
                <w:iCs/>
                <w:color w:val="FF0000"/>
                <w:sz w:val="22"/>
                <w:szCs w:val="22"/>
              </w:rPr>
            </w:pPr>
          </w:p>
          <w:p w:rsidR="00E81BD9" w:rsidRPr="00683FBE" w:rsidRDefault="00E81BD9" w:rsidP="00580048">
            <w:pPr>
              <w:pStyle w:val="ListParagraph"/>
              <w:suppressAutoHyphens w:val="0"/>
              <w:autoSpaceDE w:val="0"/>
              <w:autoSpaceDN w:val="0"/>
              <w:adjustRightInd w:val="0"/>
              <w:ind w:left="426" w:hanging="426"/>
              <w:contextualSpacing/>
              <w:rPr>
                <w:rFonts w:cs="Arial"/>
                <w:bCs/>
                <w:iCs/>
                <w:color w:val="FF0000"/>
                <w:sz w:val="22"/>
                <w:szCs w:val="22"/>
              </w:rPr>
            </w:pPr>
            <w:r w:rsidRPr="00683FBE">
              <w:rPr>
                <w:rFonts w:cs="Arial"/>
                <w:b/>
                <w:bCs/>
                <w:iCs/>
                <w:color w:val="000000"/>
                <w:sz w:val="22"/>
                <w:szCs w:val="22"/>
              </w:rPr>
              <w:t xml:space="preserve">Q5. </w:t>
            </w:r>
            <w:r w:rsidR="00683FBE" w:rsidRPr="00683FBE">
              <w:rPr>
                <w:rFonts w:cs="Arial"/>
                <w:bCs/>
                <w:iCs/>
                <w:color w:val="000000"/>
                <w:sz w:val="22"/>
                <w:szCs w:val="22"/>
              </w:rPr>
              <w:t>What measures will you employ to ensure that the impact on the environment is as little as possible and how will you carry this forward over the life of the contract? What effect will this have upon achieving value for money?</w:t>
            </w:r>
          </w:p>
          <w:p w:rsidR="00E81BD9" w:rsidRPr="00683FBE" w:rsidRDefault="00E81BD9" w:rsidP="00580048">
            <w:pPr>
              <w:pStyle w:val="ListParagraph"/>
              <w:suppressAutoHyphens w:val="0"/>
              <w:autoSpaceDE w:val="0"/>
              <w:autoSpaceDN w:val="0"/>
              <w:adjustRightInd w:val="0"/>
              <w:ind w:left="0"/>
              <w:contextualSpacing/>
              <w:rPr>
                <w:rFonts w:cs="Arial"/>
                <w:bCs/>
                <w:iCs/>
                <w:color w:val="FF0000"/>
                <w:sz w:val="22"/>
                <w:szCs w:val="22"/>
              </w:rPr>
            </w:pPr>
            <w:r w:rsidRPr="00683FBE">
              <w:rPr>
                <w:sz w:val="22"/>
                <w:szCs w:val="22"/>
              </w:rPr>
              <w:t>Word Count:</w:t>
            </w:r>
            <w:r w:rsidRPr="00683FBE">
              <w:rPr>
                <w:b/>
                <w:sz w:val="22"/>
                <w:szCs w:val="22"/>
              </w:rPr>
              <w:t xml:space="preserve"> 300 Words</w:t>
            </w:r>
          </w:p>
        </w:tc>
        <w:tc>
          <w:tcPr>
            <w:tcW w:w="1843" w:type="dxa"/>
            <w:shd w:val="clear" w:color="auto" w:fill="auto"/>
            <w:vAlign w:val="center"/>
          </w:tcPr>
          <w:p w:rsidR="00E81BD9" w:rsidRPr="00683FBE" w:rsidRDefault="00683FBE" w:rsidP="00683FBE">
            <w:pPr>
              <w:autoSpaceDE w:val="0"/>
              <w:autoSpaceDN w:val="0"/>
              <w:adjustRightInd w:val="0"/>
              <w:jc w:val="center"/>
              <w:rPr>
                <w:rFonts w:cs="Arial"/>
                <w:bCs/>
                <w:iCs/>
                <w:color w:val="000000"/>
                <w:sz w:val="22"/>
                <w:szCs w:val="22"/>
              </w:rPr>
            </w:pPr>
            <w:r>
              <w:rPr>
                <w:rFonts w:cs="Arial"/>
                <w:bCs/>
                <w:iCs/>
                <w:color w:val="000000"/>
                <w:sz w:val="22"/>
                <w:szCs w:val="22"/>
              </w:rPr>
              <w:t>20 marks</w:t>
            </w:r>
          </w:p>
        </w:tc>
      </w:tr>
      <w:tr w:rsidR="00580048" w:rsidRPr="002F18CC" w:rsidTr="00C23CB6">
        <w:tc>
          <w:tcPr>
            <w:tcW w:w="10031" w:type="dxa"/>
            <w:gridSpan w:val="2"/>
            <w:shd w:val="clear" w:color="auto" w:fill="auto"/>
          </w:tcPr>
          <w:p w:rsidR="00580048" w:rsidRPr="00683FBE" w:rsidRDefault="00580048" w:rsidP="00C23CB6">
            <w:pPr>
              <w:rPr>
                <w:i/>
                <w:sz w:val="22"/>
                <w:szCs w:val="22"/>
              </w:rPr>
            </w:pPr>
            <w:r w:rsidRPr="00683FBE">
              <w:rPr>
                <w:i/>
                <w:sz w:val="22"/>
                <w:szCs w:val="22"/>
              </w:rPr>
              <w:t>Provide your answer to Q</w:t>
            </w:r>
            <w:r w:rsidR="00E81BD9" w:rsidRPr="00683FBE">
              <w:rPr>
                <w:i/>
                <w:sz w:val="22"/>
                <w:szCs w:val="22"/>
              </w:rPr>
              <w:t>5</w:t>
            </w:r>
            <w:r w:rsidRPr="00683FBE">
              <w:rPr>
                <w:i/>
                <w:sz w:val="22"/>
                <w:szCs w:val="22"/>
              </w:rPr>
              <w:t xml:space="preserve"> in this box:</w:t>
            </w:r>
          </w:p>
          <w:p w:rsidR="00580048" w:rsidRPr="00683FBE" w:rsidRDefault="00580048" w:rsidP="00C23CB6">
            <w:pPr>
              <w:rPr>
                <w:b/>
                <w:sz w:val="22"/>
                <w:szCs w:val="22"/>
              </w:rPr>
            </w:pPr>
          </w:p>
          <w:p w:rsidR="00580048" w:rsidRPr="00683FBE" w:rsidRDefault="00580048" w:rsidP="00C23CB6">
            <w:pPr>
              <w:rPr>
                <w:b/>
                <w:sz w:val="22"/>
                <w:szCs w:val="22"/>
              </w:rPr>
            </w:pPr>
          </w:p>
          <w:p w:rsidR="00580048" w:rsidRPr="00683FBE" w:rsidRDefault="00580048" w:rsidP="00C23CB6">
            <w:pPr>
              <w:rPr>
                <w:b/>
                <w:sz w:val="22"/>
                <w:szCs w:val="22"/>
              </w:rPr>
            </w:pPr>
          </w:p>
        </w:tc>
      </w:tr>
      <w:tr w:rsidR="00E81BD9" w:rsidRPr="002F18CC" w:rsidTr="00C23CB6">
        <w:tc>
          <w:tcPr>
            <w:tcW w:w="8188" w:type="dxa"/>
            <w:shd w:val="clear" w:color="auto" w:fill="auto"/>
          </w:tcPr>
          <w:p w:rsidR="00E81BD9" w:rsidRPr="00683FBE" w:rsidRDefault="00E81BD9" w:rsidP="00C23CB6">
            <w:pPr>
              <w:autoSpaceDE w:val="0"/>
              <w:autoSpaceDN w:val="0"/>
              <w:adjustRightInd w:val="0"/>
              <w:jc w:val="both"/>
              <w:rPr>
                <w:rFonts w:cs="Arial"/>
                <w:bCs/>
                <w:iCs/>
                <w:color w:val="FF0000"/>
                <w:sz w:val="22"/>
                <w:szCs w:val="22"/>
              </w:rPr>
            </w:pPr>
          </w:p>
          <w:p w:rsidR="00E81BD9" w:rsidRPr="00683FBE" w:rsidRDefault="00E81BD9" w:rsidP="00E81BD9">
            <w:pPr>
              <w:pStyle w:val="ListParagraph"/>
              <w:suppressAutoHyphens w:val="0"/>
              <w:autoSpaceDE w:val="0"/>
              <w:autoSpaceDN w:val="0"/>
              <w:adjustRightInd w:val="0"/>
              <w:ind w:left="426" w:hanging="426"/>
              <w:contextualSpacing/>
              <w:rPr>
                <w:rFonts w:cs="Arial"/>
                <w:bCs/>
                <w:iCs/>
                <w:color w:val="FF0000"/>
                <w:sz w:val="22"/>
                <w:szCs w:val="22"/>
              </w:rPr>
            </w:pPr>
            <w:r w:rsidRPr="00683FBE">
              <w:rPr>
                <w:rFonts w:cs="Arial"/>
                <w:b/>
                <w:bCs/>
                <w:iCs/>
                <w:color w:val="000000"/>
                <w:sz w:val="22"/>
                <w:szCs w:val="22"/>
              </w:rPr>
              <w:t xml:space="preserve">Q6. </w:t>
            </w:r>
            <w:r w:rsidR="00683FBE" w:rsidRPr="00683FBE">
              <w:rPr>
                <w:rFonts w:cs="Arial"/>
                <w:bCs/>
                <w:iCs/>
                <w:color w:val="000000"/>
                <w:sz w:val="22"/>
                <w:szCs w:val="22"/>
              </w:rPr>
              <w:t>How will you ensure that best value continues to be offered by the</w:t>
            </w:r>
            <w:r w:rsidR="00683FBE">
              <w:rPr>
                <w:rFonts w:cs="Arial"/>
                <w:bCs/>
                <w:iCs/>
                <w:color w:val="000000"/>
                <w:sz w:val="22"/>
                <w:szCs w:val="22"/>
              </w:rPr>
              <w:t xml:space="preserve"> Contract, </w:t>
            </w:r>
            <w:r w:rsidR="00683FBE" w:rsidRPr="00683FBE">
              <w:rPr>
                <w:rFonts w:cs="Arial"/>
                <w:bCs/>
                <w:iCs/>
                <w:color w:val="000000"/>
                <w:sz w:val="22"/>
                <w:szCs w:val="22"/>
              </w:rPr>
              <w:t>how will efficiencies be driven and is there an opportunity to share knowledge with the employer? Include any part that innovation will play in your solution</w:t>
            </w:r>
            <w:r w:rsidRPr="00683FBE">
              <w:rPr>
                <w:rFonts w:cs="Arial"/>
                <w:bCs/>
                <w:iCs/>
                <w:color w:val="000000"/>
                <w:sz w:val="22"/>
                <w:szCs w:val="22"/>
              </w:rPr>
              <w:t>.</w:t>
            </w:r>
          </w:p>
          <w:p w:rsidR="00E81BD9" w:rsidRPr="00683FBE" w:rsidRDefault="00E81BD9" w:rsidP="00E81BD9">
            <w:pPr>
              <w:pStyle w:val="ListParagraph"/>
              <w:suppressAutoHyphens w:val="0"/>
              <w:autoSpaceDE w:val="0"/>
              <w:autoSpaceDN w:val="0"/>
              <w:adjustRightInd w:val="0"/>
              <w:ind w:left="0"/>
              <w:contextualSpacing/>
              <w:rPr>
                <w:rFonts w:cs="Arial"/>
                <w:bCs/>
                <w:iCs/>
                <w:color w:val="FF0000"/>
                <w:sz w:val="22"/>
                <w:szCs w:val="22"/>
              </w:rPr>
            </w:pPr>
            <w:r w:rsidRPr="00683FBE">
              <w:rPr>
                <w:sz w:val="22"/>
                <w:szCs w:val="22"/>
              </w:rPr>
              <w:lastRenderedPageBreak/>
              <w:t>Word Count:</w:t>
            </w:r>
            <w:r w:rsidRPr="00683FBE">
              <w:rPr>
                <w:b/>
                <w:sz w:val="22"/>
                <w:szCs w:val="22"/>
              </w:rPr>
              <w:t xml:space="preserve"> 300 Words</w:t>
            </w:r>
          </w:p>
        </w:tc>
        <w:tc>
          <w:tcPr>
            <w:tcW w:w="1843" w:type="dxa"/>
            <w:shd w:val="clear" w:color="auto" w:fill="auto"/>
            <w:vAlign w:val="center"/>
          </w:tcPr>
          <w:p w:rsidR="00E81BD9" w:rsidRPr="00683FBE" w:rsidRDefault="00683FBE" w:rsidP="00C23CB6">
            <w:pPr>
              <w:pStyle w:val="ListParagraph"/>
              <w:autoSpaceDE w:val="0"/>
              <w:autoSpaceDN w:val="0"/>
              <w:adjustRightInd w:val="0"/>
              <w:ind w:left="34"/>
              <w:jc w:val="center"/>
              <w:rPr>
                <w:rFonts w:cs="Arial"/>
                <w:bCs/>
                <w:iCs/>
                <w:color w:val="000000"/>
                <w:sz w:val="22"/>
                <w:szCs w:val="22"/>
              </w:rPr>
            </w:pPr>
            <w:r>
              <w:rPr>
                <w:rFonts w:cs="Arial"/>
                <w:bCs/>
                <w:iCs/>
                <w:color w:val="000000"/>
                <w:sz w:val="22"/>
                <w:szCs w:val="22"/>
              </w:rPr>
              <w:lastRenderedPageBreak/>
              <w:t>20 marks</w:t>
            </w:r>
          </w:p>
        </w:tc>
      </w:tr>
      <w:tr w:rsidR="00580048" w:rsidRPr="002F18CC" w:rsidTr="00C23CB6">
        <w:tc>
          <w:tcPr>
            <w:tcW w:w="10031" w:type="dxa"/>
            <w:gridSpan w:val="2"/>
            <w:shd w:val="clear" w:color="auto" w:fill="auto"/>
          </w:tcPr>
          <w:p w:rsidR="00580048" w:rsidRPr="00683FBE" w:rsidRDefault="00580048" w:rsidP="00C23CB6">
            <w:pPr>
              <w:rPr>
                <w:i/>
                <w:sz w:val="22"/>
                <w:szCs w:val="22"/>
              </w:rPr>
            </w:pPr>
            <w:r w:rsidRPr="00683FBE">
              <w:rPr>
                <w:i/>
                <w:sz w:val="22"/>
                <w:szCs w:val="22"/>
              </w:rPr>
              <w:lastRenderedPageBreak/>
              <w:t>Provide your answer to Q</w:t>
            </w:r>
            <w:r w:rsidR="00E81BD9" w:rsidRPr="00683FBE">
              <w:rPr>
                <w:i/>
                <w:sz w:val="22"/>
                <w:szCs w:val="22"/>
              </w:rPr>
              <w:t>6</w:t>
            </w:r>
            <w:r w:rsidRPr="00683FBE">
              <w:rPr>
                <w:i/>
                <w:sz w:val="22"/>
                <w:szCs w:val="22"/>
              </w:rPr>
              <w:t xml:space="preserve"> in this box:</w:t>
            </w:r>
          </w:p>
          <w:p w:rsidR="00580048" w:rsidRPr="00683FBE" w:rsidRDefault="00580048" w:rsidP="00C23CB6">
            <w:pPr>
              <w:rPr>
                <w:b/>
                <w:sz w:val="22"/>
                <w:szCs w:val="22"/>
              </w:rPr>
            </w:pPr>
          </w:p>
          <w:p w:rsidR="00580048" w:rsidRPr="00683FBE" w:rsidRDefault="00580048" w:rsidP="00C23CB6">
            <w:pPr>
              <w:rPr>
                <w:b/>
                <w:sz w:val="22"/>
                <w:szCs w:val="22"/>
              </w:rPr>
            </w:pPr>
          </w:p>
          <w:p w:rsidR="00580048" w:rsidRPr="00683FBE" w:rsidRDefault="00580048" w:rsidP="00C23CB6">
            <w:pPr>
              <w:rPr>
                <w:b/>
                <w:sz w:val="22"/>
                <w:szCs w:val="22"/>
              </w:rPr>
            </w:pPr>
          </w:p>
        </w:tc>
      </w:tr>
      <w:tr w:rsidR="00E81BD9" w:rsidRPr="002F18CC" w:rsidTr="00C23CB6">
        <w:tc>
          <w:tcPr>
            <w:tcW w:w="8188" w:type="dxa"/>
            <w:shd w:val="clear" w:color="auto" w:fill="auto"/>
          </w:tcPr>
          <w:p w:rsidR="00E81BD9" w:rsidRPr="00683FBE" w:rsidRDefault="00E81BD9" w:rsidP="00E81BD9">
            <w:pPr>
              <w:pStyle w:val="ListParagraph"/>
              <w:suppressAutoHyphens w:val="0"/>
              <w:autoSpaceDE w:val="0"/>
              <w:autoSpaceDN w:val="0"/>
              <w:adjustRightInd w:val="0"/>
              <w:ind w:left="426" w:hanging="426"/>
              <w:contextualSpacing/>
              <w:rPr>
                <w:rFonts w:cs="Arial"/>
                <w:bCs/>
                <w:iCs/>
                <w:color w:val="FF0000"/>
                <w:sz w:val="22"/>
                <w:szCs w:val="22"/>
              </w:rPr>
            </w:pPr>
            <w:r w:rsidRPr="00683FBE">
              <w:rPr>
                <w:rFonts w:cs="Arial"/>
                <w:b/>
                <w:bCs/>
                <w:iCs/>
                <w:color w:val="000000"/>
                <w:sz w:val="22"/>
                <w:szCs w:val="22"/>
              </w:rPr>
              <w:t xml:space="preserve">Q7. </w:t>
            </w:r>
            <w:r w:rsidRPr="00683FBE">
              <w:rPr>
                <w:rFonts w:cs="Arial"/>
                <w:bCs/>
                <w:iCs/>
                <w:color w:val="000000"/>
                <w:sz w:val="22"/>
                <w:szCs w:val="22"/>
              </w:rPr>
              <w:t>How will you ensure that you are able to provide a continued service during winter periods? Will vehicles be garaged, for example, to avoid the freezing of pipes/hoses/pumps, etc</w:t>
            </w:r>
            <w:r w:rsidR="00683FBE">
              <w:rPr>
                <w:rFonts w:cs="Arial"/>
                <w:bCs/>
                <w:iCs/>
                <w:color w:val="000000"/>
                <w:sz w:val="22"/>
                <w:szCs w:val="22"/>
              </w:rPr>
              <w:t>.</w:t>
            </w:r>
            <w:r w:rsidRPr="00683FBE">
              <w:rPr>
                <w:rFonts w:cs="Arial"/>
                <w:bCs/>
                <w:iCs/>
                <w:color w:val="000000"/>
                <w:sz w:val="22"/>
                <w:szCs w:val="22"/>
              </w:rPr>
              <w:t>?</w:t>
            </w:r>
          </w:p>
          <w:p w:rsidR="00E81BD9" w:rsidRPr="00683FBE" w:rsidRDefault="00E81BD9" w:rsidP="00E81BD9">
            <w:pPr>
              <w:pStyle w:val="ListParagraph"/>
              <w:suppressAutoHyphens w:val="0"/>
              <w:autoSpaceDE w:val="0"/>
              <w:autoSpaceDN w:val="0"/>
              <w:adjustRightInd w:val="0"/>
              <w:ind w:left="0"/>
              <w:contextualSpacing/>
              <w:jc w:val="both"/>
              <w:rPr>
                <w:rFonts w:cs="Arial"/>
                <w:bCs/>
                <w:iCs/>
                <w:color w:val="FF0000"/>
                <w:sz w:val="22"/>
                <w:szCs w:val="22"/>
              </w:rPr>
            </w:pPr>
            <w:r w:rsidRPr="00683FBE">
              <w:rPr>
                <w:sz w:val="22"/>
                <w:szCs w:val="22"/>
              </w:rPr>
              <w:t>Word Count:</w:t>
            </w:r>
            <w:r w:rsidRPr="00683FBE">
              <w:rPr>
                <w:b/>
                <w:sz w:val="22"/>
                <w:szCs w:val="22"/>
              </w:rPr>
              <w:t xml:space="preserve"> 300 Words</w:t>
            </w:r>
          </w:p>
        </w:tc>
        <w:tc>
          <w:tcPr>
            <w:tcW w:w="1843" w:type="dxa"/>
            <w:shd w:val="clear" w:color="auto" w:fill="auto"/>
            <w:vAlign w:val="center"/>
          </w:tcPr>
          <w:p w:rsidR="00E81BD9" w:rsidRPr="00683FBE" w:rsidRDefault="00E81BD9" w:rsidP="00683FBE">
            <w:pPr>
              <w:autoSpaceDE w:val="0"/>
              <w:autoSpaceDN w:val="0"/>
              <w:adjustRightInd w:val="0"/>
              <w:jc w:val="center"/>
              <w:rPr>
                <w:rFonts w:cs="Arial"/>
                <w:bCs/>
                <w:iCs/>
                <w:color w:val="000000"/>
                <w:sz w:val="22"/>
                <w:szCs w:val="22"/>
              </w:rPr>
            </w:pPr>
            <w:r w:rsidRPr="00683FBE">
              <w:rPr>
                <w:rFonts w:cs="Arial"/>
                <w:bCs/>
                <w:iCs/>
                <w:color w:val="000000"/>
                <w:sz w:val="22"/>
                <w:szCs w:val="22"/>
              </w:rPr>
              <w:t>15</w:t>
            </w:r>
            <w:r w:rsidR="00683FBE">
              <w:rPr>
                <w:rFonts w:cs="Arial"/>
                <w:bCs/>
                <w:iCs/>
                <w:color w:val="000000"/>
                <w:sz w:val="22"/>
                <w:szCs w:val="22"/>
              </w:rPr>
              <w:t xml:space="preserve"> marks</w:t>
            </w:r>
          </w:p>
        </w:tc>
      </w:tr>
      <w:tr w:rsidR="00E81BD9" w:rsidRPr="002F18CC" w:rsidTr="00C23CB6">
        <w:tc>
          <w:tcPr>
            <w:tcW w:w="10031" w:type="dxa"/>
            <w:gridSpan w:val="2"/>
            <w:shd w:val="clear" w:color="auto" w:fill="auto"/>
          </w:tcPr>
          <w:p w:rsidR="00E81BD9" w:rsidRPr="00683FBE" w:rsidRDefault="00E81BD9" w:rsidP="00C23CB6">
            <w:pPr>
              <w:rPr>
                <w:i/>
                <w:sz w:val="22"/>
                <w:szCs w:val="22"/>
              </w:rPr>
            </w:pPr>
            <w:r w:rsidRPr="00683FBE">
              <w:rPr>
                <w:i/>
                <w:sz w:val="22"/>
                <w:szCs w:val="22"/>
              </w:rPr>
              <w:t>Provide your answer to Q7 in this box:</w:t>
            </w:r>
          </w:p>
          <w:p w:rsidR="00E81BD9" w:rsidRPr="00683FBE" w:rsidRDefault="00E81BD9" w:rsidP="00C23CB6">
            <w:pPr>
              <w:rPr>
                <w:b/>
                <w:sz w:val="22"/>
                <w:szCs w:val="22"/>
              </w:rPr>
            </w:pPr>
          </w:p>
          <w:p w:rsidR="00E81BD9" w:rsidRPr="00683FBE" w:rsidRDefault="00E81BD9" w:rsidP="00C23CB6">
            <w:pPr>
              <w:rPr>
                <w:b/>
                <w:sz w:val="22"/>
                <w:szCs w:val="22"/>
              </w:rPr>
            </w:pPr>
          </w:p>
          <w:p w:rsidR="00E81BD9" w:rsidRPr="00683FBE" w:rsidRDefault="00E81BD9" w:rsidP="00C23CB6">
            <w:pPr>
              <w:rPr>
                <w:b/>
                <w:sz w:val="22"/>
                <w:szCs w:val="22"/>
              </w:rPr>
            </w:pPr>
          </w:p>
        </w:tc>
      </w:tr>
    </w:tbl>
    <w:p w:rsidR="00603484" w:rsidRDefault="00603484" w:rsidP="00603484">
      <w:pPr>
        <w:autoSpaceDE w:val="0"/>
        <w:autoSpaceDN w:val="0"/>
        <w:adjustRightInd w:val="0"/>
        <w:jc w:val="both"/>
        <w:rPr>
          <w:rFonts w:cs="Arial"/>
          <w:bCs/>
          <w:color w:val="000000"/>
        </w:rPr>
      </w:pPr>
    </w:p>
    <w:p w:rsidR="009250E7" w:rsidRDefault="009250E7" w:rsidP="009250E7">
      <w:bookmarkStart w:id="184" w:name="ANNEXB"/>
    </w:p>
    <w:p w:rsidR="006C0001" w:rsidRDefault="006C0001" w:rsidP="009250E7"/>
    <w:p w:rsidR="006C0001" w:rsidRDefault="006C0001" w:rsidP="009250E7"/>
    <w:p w:rsidR="006C0001" w:rsidRDefault="006C0001" w:rsidP="009250E7"/>
    <w:p w:rsidR="006C0001" w:rsidRDefault="006C0001" w:rsidP="009250E7"/>
    <w:p w:rsidR="006C0001" w:rsidRDefault="00A97680" w:rsidP="00A97680">
      <w:pPr>
        <w:jc w:val="center"/>
      </w:pPr>
      <w:r>
        <w:br w:type="page"/>
      </w:r>
    </w:p>
    <w:p w:rsidR="006C0001" w:rsidRPr="00383651" w:rsidRDefault="006C0001" w:rsidP="009250E7">
      <w:pPr>
        <w:rPr>
          <w:vanish/>
        </w:rPr>
      </w:pPr>
    </w:p>
    <w:p w:rsidR="00C031B6" w:rsidRPr="009B5A76" w:rsidRDefault="00282570" w:rsidP="009B5A76">
      <w:pPr>
        <w:pStyle w:val="Heading2"/>
      </w:pPr>
      <w:bookmarkStart w:id="185" w:name="_Toc289265044"/>
      <w:bookmarkStart w:id="186" w:name="_Toc327956132"/>
      <w:bookmarkStart w:id="187" w:name="_Toc476637802"/>
      <w:bookmarkStart w:id="188" w:name="ANNEXC"/>
      <w:bookmarkStart w:id="189" w:name="__RefHeading__39_382969284"/>
      <w:bookmarkStart w:id="190" w:name="__RefHeading__41_382969284"/>
      <w:bookmarkEnd w:id="184"/>
      <w:r w:rsidRPr="009B5A76">
        <w:t>A</w:t>
      </w:r>
      <w:r w:rsidR="00B7049C" w:rsidRPr="009B5A76">
        <w:t>NNEX</w:t>
      </w:r>
      <w:r w:rsidR="00DE06BD" w:rsidRPr="009B5A76">
        <w:t xml:space="preserve"> </w:t>
      </w:r>
      <w:r w:rsidR="00742BCE">
        <w:t>C</w:t>
      </w:r>
      <w:r w:rsidR="00DC5D3B" w:rsidRPr="009B5A76">
        <w:t xml:space="preserve">: </w:t>
      </w:r>
      <w:bookmarkEnd w:id="185"/>
      <w:bookmarkEnd w:id="186"/>
      <w:r w:rsidR="00742BCE">
        <w:t>NON-COLLUSIVE TENDERING CERTIFICATE</w:t>
      </w:r>
      <w:bookmarkEnd w:id="187"/>
    </w:p>
    <w:p w:rsidR="00D2747B" w:rsidRPr="00D2747B" w:rsidRDefault="00D2747B" w:rsidP="00D2747B">
      <w:pPr>
        <w:jc w:val="both"/>
        <w:rPr>
          <w:rFonts w:cs="Arial"/>
        </w:rPr>
      </w:pPr>
    </w:p>
    <w:bookmarkEnd w:id="188"/>
    <w:p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any body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p>
    <w:p w:rsidR="00C031B6" w:rsidRDefault="00C031B6"/>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bookmarkStart w:id="191" w:name="_Toc289265045"/>
            <w:bookmarkStart w:id="192" w:name="ANNEXD"/>
            <w:bookmarkStart w:id="193"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1D0B00" w:rsidP="007E4DEC">
            <w:pPr>
              <w:snapToGrid w:val="0"/>
            </w:pPr>
            <w:r>
              <w:t xml:space="preserve"> </w:t>
            </w: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9B5A59" w:rsidP="009B5A76">
      <w:pPr>
        <w:pStyle w:val="Heading2"/>
      </w:pPr>
      <w:r>
        <w:rPr>
          <w:lang w:val="en-US"/>
        </w:rPr>
        <w:br w:type="page"/>
      </w:r>
      <w:bookmarkStart w:id="194" w:name="_Toc476637803"/>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4"/>
      <w:r w:rsidR="00B7049C" w:rsidRPr="009B5A76">
        <w:t xml:space="preserve"> </w:t>
      </w:r>
      <w:bookmarkEnd w:id="191"/>
    </w:p>
    <w:bookmarkEnd w:id="192"/>
    <w:p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 or anyone in the employment of the Council.</w:t>
      </w:r>
    </w:p>
    <w:p w:rsidR="009B5A59" w:rsidRDefault="009B5A59" w:rsidP="009B5A59"/>
    <w:p w:rsidR="00C031B6" w:rsidRDefault="00C031B6">
      <w:r>
        <w:t>In this Certificate:</w:t>
      </w:r>
    </w:p>
    <w:p w:rsidR="00553A6A" w:rsidRDefault="00553A6A"/>
    <w:p w:rsidR="00C031B6" w:rsidRDefault="00C031B6">
      <w:r>
        <w:t>“Person” includes any person and any body or association</w:t>
      </w:r>
      <w:r w:rsidR="00F7269F">
        <w:t>,</w:t>
      </w:r>
      <w:r>
        <w:t xml:space="preserve"> corporate or </w:t>
      </w:r>
      <w:r w:rsidR="00F7269F">
        <w:t>non-</w:t>
      </w:r>
      <w:r>
        <w:t>corporate.</w:t>
      </w:r>
    </w:p>
    <w:p w:rsidR="00C031B6" w:rsidRDefault="00C031B6"/>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9B5A59" w:rsidRPr="009B5A76" w:rsidRDefault="00B7049C" w:rsidP="009B5A76">
      <w:pPr>
        <w:pStyle w:val="Heading2"/>
      </w:pPr>
      <w:r>
        <w:br w:type="page"/>
      </w:r>
      <w:bookmarkStart w:id="195" w:name="_Toc289265046"/>
      <w:bookmarkStart w:id="196" w:name="ANNEXE"/>
      <w:bookmarkStart w:id="197" w:name="_Toc430013467"/>
      <w:bookmarkStart w:id="198" w:name="_Toc476637804"/>
      <w:bookmarkStart w:id="199"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5"/>
      <w:bookmarkEnd w:id="196"/>
      <w:r w:rsidR="00742BCE">
        <w:t>BONA-FIDE TENDER CERTIFICATE</w:t>
      </w:r>
      <w:bookmarkEnd w:id="197"/>
      <w:bookmarkEnd w:id="198"/>
    </w:p>
    <w:p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A5065">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Entering into any Agreement with any other person that he shall refrain from Tendering or as to the amount of any Tender to be submitted</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A5065">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“Person” includes any person and any body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bookmarkStart w:id="200" w:name="_Toc289265047"/>
            <w:bookmarkStart w:id="201" w:name="ANNEXF"/>
            <w:bookmarkStart w:id="202"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F84FA1" w:rsidP="009B5A76">
      <w:pPr>
        <w:pStyle w:val="Heading2"/>
      </w:pPr>
      <w:r>
        <w:rPr>
          <w:lang w:val="en-US"/>
        </w:rPr>
        <w:br w:type="page"/>
      </w:r>
      <w:bookmarkStart w:id="203" w:name="_Toc430013468"/>
      <w:bookmarkStart w:id="204" w:name="_Toc476637805"/>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200"/>
      <w:bookmarkEnd w:id="201"/>
      <w:r w:rsidR="00742BCE">
        <w:t>TRANSPARENCY</w:t>
      </w:r>
      <w:bookmarkEnd w:id="203"/>
      <w:bookmarkEnd w:id="204"/>
    </w:p>
    <w:p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827200" w:rsidRPr="002642F3" w:rsidRDefault="00827200" w:rsidP="00B23A37">
      <w:pPr>
        <w:jc w:val="both"/>
        <w:rPr>
          <w:rFonts w:eastAsia="Arial"/>
        </w:rPr>
      </w:pPr>
    </w:p>
    <w:p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rsidR="00207128" w:rsidRDefault="00207128" w:rsidP="00B23A37">
      <w:pPr>
        <w:jc w:val="both"/>
        <w:rPr>
          <w:rFonts w:eastAsia="Arial" w:cs="Arial"/>
          <w:color w:val="000000"/>
          <w:szCs w:val="24"/>
        </w:rPr>
      </w:pPr>
    </w:p>
    <w:p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383651">
            <w:pPr>
              <w:jc w:val="both"/>
              <w:rPr>
                <w:rFonts w:cs="Arial"/>
                <w:b/>
                <w:color w:val="0000FF"/>
                <w:highlight w:val="yellow"/>
              </w:rPr>
            </w:pPr>
          </w:p>
        </w:tc>
      </w:tr>
    </w:tbl>
    <w:p w:rsidR="00207128" w:rsidRDefault="00207128" w:rsidP="00827200">
      <w:pPr>
        <w:spacing w:line="360" w:lineRule="auto"/>
        <w:rPr>
          <w:rFonts w:eastAsia="Arial" w:cs="Arial"/>
          <w:color w:val="000000"/>
          <w:szCs w:val="24"/>
        </w:rPr>
      </w:pPr>
    </w:p>
    <w:p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C031B6" w:rsidRDefault="00C031B6"/>
    <w:p w:rsidR="00EB607A" w:rsidRDefault="00EB607A" w:rsidP="00B7049C">
      <w:pPr>
        <w:jc w:val="center"/>
        <w:rPr>
          <w:rFonts w:ascii="Arial Narrow" w:hAnsi="Arial Narrow" w:cs="Arial"/>
          <w:b/>
          <w:kern w:val="1"/>
          <w:sz w:val="32"/>
          <w:szCs w:val="32"/>
          <w:lang w:val="en-US"/>
        </w:rPr>
      </w:pPr>
      <w:bookmarkStart w:id="205" w:name="_Toc289265048"/>
      <w:bookmarkStart w:id="206" w:name="__RefHeading__82_382969284"/>
    </w:p>
    <w:p w:rsidR="00C031B6" w:rsidRPr="009B5A76" w:rsidRDefault="00EB607A" w:rsidP="009B5A76">
      <w:pPr>
        <w:pStyle w:val="Heading2"/>
      </w:pPr>
      <w:r>
        <w:rPr>
          <w:lang w:val="en-US"/>
        </w:rPr>
        <w:br w:type="page"/>
      </w:r>
      <w:bookmarkStart w:id="207" w:name="_Toc289265049"/>
      <w:bookmarkStart w:id="208" w:name="_Toc430013469"/>
      <w:bookmarkStart w:id="209" w:name="_Toc476637806"/>
      <w:bookmarkStart w:id="210" w:name="ANNEXH"/>
      <w:bookmarkStart w:id="211" w:name="__RefHeading__84_382969284"/>
      <w:bookmarkEnd w:id="205"/>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07"/>
      <w:bookmarkEnd w:id="208"/>
      <w:bookmarkEnd w:id="209"/>
    </w:p>
    <w:bookmarkEnd w:id="210"/>
    <w:p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rsidR="00D66CA6" w:rsidRDefault="00D66CA6" w:rsidP="00D66CA6">
      <w:pPr>
        <w:tabs>
          <w:tab w:val="left" w:pos="2552"/>
        </w:tabs>
        <w:jc w:val="both"/>
        <w:rPr>
          <w:rFonts w:cs="Arial"/>
          <w:szCs w:val="24"/>
        </w:rPr>
      </w:pPr>
      <w:r>
        <w:rPr>
          <w:rFonts w:cs="Arial"/>
          <w:szCs w:val="24"/>
        </w:rPr>
        <w:tab/>
        <w:t xml:space="preserve">RG40 1BN </w:t>
      </w:r>
    </w:p>
    <w:p w:rsidR="00827200" w:rsidRPr="004849EA" w:rsidRDefault="00827200" w:rsidP="00827200">
      <w:pPr>
        <w:tabs>
          <w:tab w:val="left" w:pos="2552"/>
        </w:tabs>
        <w:ind w:left="2552"/>
        <w:jc w:val="both"/>
        <w:rPr>
          <w:rFonts w:cs="Arial"/>
          <w:szCs w:val="24"/>
        </w:rPr>
      </w:pPr>
    </w:p>
    <w:p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rsidR="004D5D72" w:rsidRDefault="004D5D72" w:rsidP="004D5D72">
      <w:pPr>
        <w:pStyle w:val="ListParagraph"/>
        <w:suppressAutoHyphens w:val="0"/>
        <w:ind w:left="0"/>
        <w:contextualSpacing/>
        <w:rPr>
          <w:rFonts w:cs="Arial"/>
          <w:szCs w:val="24"/>
        </w:rPr>
      </w:pPr>
    </w:p>
    <w:p w:rsidR="004D5D72" w:rsidRPr="00D3742E" w:rsidRDefault="00D3742E" w:rsidP="00F977E3">
      <w:pPr>
        <w:pStyle w:val="ListParagraph"/>
        <w:numPr>
          <w:ilvl w:val="0"/>
          <w:numId w:val="34"/>
        </w:numPr>
        <w:suppressAutoHyphens w:val="0"/>
        <w:contextualSpacing/>
        <w:rPr>
          <w:rFonts w:cs="Arial"/>
          <w:szCs w:val="24"/>
        </w:rPr>
      </w:pPr>
      <w:r w:rsidRPr="00D3742E">
        <w:rPr>
          <w:rFonts w:cs="Arial"/>
          <w:szCs w:val="24"/>
        </w:rPr>
        <w:t>G</w:t>
      </w:r>
      <w:r>
        <w:rPr>
          <w:rFonts w:cs="Arial"/>
          <w:szCs w:val="24"/>
        </w:rPr>
        <w:t>ully Clea</w:t>
      </w:r>
      <w:r w:rsidRPr="00D3742E">
        <w:rPr>
          <w:rFonts w:cs="Arial"/>
          <w:szCs w:val="24"/>
        </w:rPr>
        <w:t>n</w:t>
      </w:r>
      <w:r>
        <w:rPr>
          <w:rFonts w:cs="Arial"/>
          <w:szCs w:val="24"/>
        </w:rPr>
        <w:t>s</w:t>
      </w:r>
      <w:r w:rsidRPr="00D3742E">
        <w:rPr>
          <w:rFonts w:cs="Arial"/>
          <w:szCs w:val="24"/>
        </w:rPr>
        <w:t>ing</w:t>
      </w:r>
    </w:p>
    <w:p w:rsidR="004D5D72" w:rsidRPr="00D3742E" w:rsidRDefault="004D5D72" w:rsidP="004D5D72">
      <w:pPr>
        <w:pStyle w:val="ListParagraph"/>
        <w:suppressAutoHyphens w:val="0"/>
        <w:contextualSpacing/>
        <w:rPr>
          <w:rFonts w:cs="Arial"/>
          <w:szCs w:val="24"/>
        </w:rPr>
      </w:pPr>
    </w:p>
    <w:p w:rsidR="00827200" w:rsidRDefault="00827200" w:rsidP="00993EE2">
      <w:pPr>
        <w:tabs>
          <w:tab w:val="left" w:pos="2552"/>
        </w:tabs>
        <w:spacing w:after="240" w:line="360" w:lineRule="auto"/>
        <w:jc w:val="both"/>
        <w:rPr>
          <w:rFonts w:cs="Arial"/>
          <w:szCs w:val="24"/>
        </w:rPr>
      </w:pPr>
      <w:r w:rsidRPr="004849EA">
        <w:rPr>
          <w:rFonts w:cs="Arial"/>
          <w:szCs w:val="24"/>
        </w:rPr>
        <w:t xml:space="preserve">to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rsidR="006668E0" w:rsidRPr="00553A6A" w:rsidRDefault="006668E0" w:rsidP="00993EE2">
      <w:pPr>
        <w:spacing w:after="240" w:line="360" w:lineRule="auto"/>
        <w:rPr>
          <w:lang w:val="en-US"/>
        </w:rPr>
      </w:pPr>
      <w:r>
        <w:rPr>
          <w:rFonts w:eastAsia="Arial"/>
        </w:rPr>
        <w:t>I/ We hereby certify that any statement made in our PQQ submission remains true and accurate in all material aspects save as specified below:</w:t>
      </w:r>
    </w:p>
    <w:p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Pr>
          <w:rFonts w:cs="Arial"/>
          <w:szCs w:val="24"/>
        </w:rPr>
        <w:t>Specification (</w:t>
      </w:r>
      <w:r w:rsidR="00645AA1">
        <w:rPr>
          <w:rFonts w:cs="Arial"/>
          <w:szCs w:val="24"/>
        </w:rPr>
        <w:t>Schedule 1</w:t>
      </w:r>
      <w:r>
        <w:rPr>
          <w:rFonts w:cs="Arial"/>
          <w:szCs w:val="24"/>
        </w:rPr>
        <w:t xml:space="preserve"> of the Tender documents) and </w:t>
      </w:r>
      <w:r w:rsidR="0082539F">
        <w:rPr>
          <w:rFonts w:cs="Arial"/>
          <w:szCs w:val="24"/>
        </w:rPr>
        <w:t xml:space="preserve">the </w:t>
      </w:r>
      <w:r w:rsidRPr="004849EA">
        <w:rPr>
          <w:rFonts w:cs="Arial"/>
          <w:szCs w:val="24"/>
        </w:rPr>
        <w:t>Contract during the Contract Period.</w:t>
      </w:r>
      <w:r w:rsidRPr="00F874FC">
        <w:rPr>
          <w:rFonts w:cs="Arial"/>
          <w:szCs w:val="24"/>
        </w:rPr>
        <w:t xml:space="preserve"> </w:t>
      </w:r>
    </w:p>
    <w:p w:rsidR="009F60D3" w:rsidRDefault="009F60D3" w:rsidP="00993EE2">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 xml:space="preserve">We also agree that if we fail to undertake any of the aforementioned steps within the said period of 28 days the Council shall be entitled to treat the said binding Contract as </w:t>
      </w:r>
      <w:r w:rsidR="00827200" w:rsidRPr="004849EA">
        <w:rPr>
          <w:rFonts w:cs="Arial"/>
          <w:szCs w:val="24"/>
        </w:rPr>
        <w:lastRenderedPageBreak/>
        <w:t>terminated by our breach, but without prejudice to the Council’s right to claim against us for any loss or damage resulting from such breach.</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further agree that this Tender will remain open for consideration for a period of three months from the last date for the return of Tenders.</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rsidR="00827200" w:rsidRDefault="00827200" w:rsidP="00827200">
      <w:r>
        <w:t>Yours faithfully</w:t>
      </w:r>
      <w:r w:rsidR="00553A6A">
        <w:t>,</w:t>
      </w:r>
    </w:p>
    <w:p w:rsidR="00827200" w:rsidRDefault="00827200" w:rsidP="00827200"/>
    <w:tbl>
      <w:tblPr>
        <w:tblW w:w="0" w:type="auto"/>
        <w:tblLook w:val="01E0" w:firstRow="1" w:lastRow="1" w:firstColumn="1" w:lastColumn="1" w:noHBand="0" w:noVBand="0"/>
      </w:tblPr>
      <w:tblGrid>
        <w:gridCol w:w="3085"/>
        <w:gridCol w:w="6653"/>
      </w:tblGrid>
      <w:tr w:rsidR="00BD75C6" w:rsidRPr="00383651" w:rsidTr="0028145C">
        <w:trPr>
          <w:trHeight w:val="579"/>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rPr>
                <w:rFonts w:cs="Arial"/>
                <w:b/>
                <w:color w:val="0000FF"/>
                <w:highlight w:val="yellow"/>
              </w:rPr>
            </w:pPr>
          </w:p>
          <w:p w:rsidR="007F6EE8" w:rsidRPr="00383651" w:rsidRDefault="007F6EE8" w:rsidP="0028145C">
            <w:pPr>
              <w:rPr>
                <w:rFonts w:cs="Arial"/>
                <w:b/>
                <w:color w:val="0000FF"/>
                <w:highlight w:val="yellow"/>
              </w:rPr>
            </w:pPr>
          </w:p>
        </w:tc>
      </w:tr>
      <w:tr w:rsidR="000D27A5" w:rsidRPr="00383651" w:rsidTr="0028145C">
        <w:trPr>
          <w:trHeight w:val="579"/>
        </w:trPr>
        <w:tc>
          <w:tcPr>
            <w:tcW w:w="3085" w:type="dxa"/>
            <w:tcBorders>
              <w:right w:val="single" w:sz="4" w:space="0" w:color="auto"/>
            </w:tcBorders>
            <w:shd w:val="clear" w:color="auto" w:fill="auto"/>
            <w:vAlign w:val="center"/>
          </w:tcPr>
          <w:p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28145C">
            <w:pPr>
              <w:rPr>
                <w:rFonts w:cs="Arial"/>
                <w:b/>
                <w:color w:val="0000FF"/>
                <w:highlight w:val="yellow"/>
              </w:rPr>
            </w:pPr>
          </w:p>
        </w:tc>
      </w:tr>
      <w:tr w:rsidR="00BD75C6" w:rsidRPr="00383651" w:rsidTr="0028145C">
        <w:trPr>
          <w:trHeight w:val="856"/>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Default="007F6EE8"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28145C">
        <w:trPr>
          <w:trHeight w:val="40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28145C">
        <w:trPr>
          <w:trHeight w:val="542"/>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r w:rsidR="000D27A5" w:rsidRPr="00383651" w:rsidTr="0028145C">
        <w:trPr>
          <w:trHeight w:val="542"/>
        </w:trPr>
        <w:tc>
          <w:tcPr>
            <w:tcW w:w="3085" w:type="dxa"/>
            <w:tcBorders>
              <w:right w:val="single" w:sz="4" w:space="0" w:color="auto"/>
            </w:tcBorders>
            <w:shd w:val="clear" w:color="auto" w:fill="auto"/>
            <w:vAlign w:val="center"/>
          </w:tcPr>
          <w:p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383651" w:rsidRDefault="000D27A5" w:rsidP="0028145C">
            <w:pPr>
              <w:rPr>
                <w:rFonts w:cs="Arial"/>
                <w:b/>
                <w:color w:val="0000FF"/>
                <w:highlight w:val="yellow"/>
              </w:rPr>
            </w:pPr>
          </w:p>
        </w:tc>
      </w:tr>
      <w:tr w:rsidR="00BD75C6" w:rsidRPr="00383651" w:rsidTr="0028145C">
        <w:trPr>
          <w:trHeight w:val="858"/>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383651" w:rsidRDefault="00BD75C6" w:rsidP="00383651">
            <w:pPr>
              <w:jc w:val="both"/>
              <w:rPr>
                <w:rFonts w:cs="Arial"/>
                <w:b/>
                <w:color w:val="0000FF"/>
                <w:highlight w:val="yellow"/>
              </w:rPr>
            </w:pPr>
          </w:p>
        </w:tc>
      </w:tr>
      <w:tr w:rsidR="00BD75C6" w:rsidRPr="00383651" w:rsidTr="0028145C">
        <w:trPr>
          <w:trHeight w:val="39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p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rsidTr="0028145C">
        <w:trPr>
          <w:trHeight w:val="611"/>
        </w:trPr>
        <w:tc>
          <w:tcPr>
            <w:tcW w:w="3085" w:type="dxa"/>
            <w:tcBorders>
              <w:right w:val="single" w:sz="4" w:space="0" w:color="auto"/>
            </w:tcBorders>
            <w:shd w:val="clear" w:color="auto" w:fill="auto"/>
          </w:tcPr>
          <w:p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snapToGrid w:val="0"/>
            </w:pPr>
          </w:p>
        </w:tc>
      </w:tr>
      <w:tr w:rsidR="00BD75C6" w:rsidTr="0028145C">
        <w:trPr>
          <w:trHeight w:val="198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EA403A" w:rsidRDefault="00827200" w:rsidP="00827200">
      <w:pPr>
        <w:snapToGrid w:val="0"/>
        <w:rPr>
          <w:lang w:val="en-US"/>
        </w:rPr>
      </w:pPr>
      <w:r>
        <w:rPr>
          <w:kern w:val="1"/>
          <w:sz w:val="28"/>
          <w:szCs w:val="28"/>
          <w:lang w:val="en-US"/>
        </w:rPr>
        <w:br w:type="page"/>
      </w:r>
    </w:p>
    <w:p w:rsidR="00C031B6" w:rsidRPr="009B5A76" w:rsidRDefault="00E65532" w:rsidP="009B5A76">
      <w:pPr>
        <w:pStyle w:val="Heading2"/>
      </w:pPr>
      <w:bookmarkStart w:id="212" w:name="__RefHeading__49_382969284"/>
      <w:bookmarkStart w:id="213" w:name="__RefHeading__51_382969284"/>
      <w:bookmarkStart w:id="214" w:name="a739830"/>
      <w:bookmarkStart w:id="215" w:name="_Toc289265054"/>
      <w:bookmarkStart w:id="216" w:name="_Toc323294526"/>
      <w:bookmarkStart w:id="217" w:name="_Toc430013470"/>
      <w:bookmarkStart w:id="218" w:name="_Toc476637807"/>
      <w:bookmarkStart w:id="219" w:name="__RefHeading__47_382969284"/>
      <w:bookmarkStart w:id="220" w:name="ANNEXI"/>
      <w:bookmarkEnd w:id="180"/>
      <w:bookmarkEnd w:id="212"/>
      <w:bookmarkEnd w:id="213"/>
      <w:r w:rsidRPr="009B5A76">
        <w:lastRenderedPageBreak/>
        <w:t>ANNEX</w:t>
      </w:r>
      <w:r w:rsidR="00DE06BD" w:rsidRPr="009B5A76">
        <w:t xml:space="preserve"> </w:t>
      </w:r>
      <w:r w:rsidR="00742BCE">
        <w:t>H</w:t>
      </w:r>
      <w:r w:rsidR="007A076B" w:rsidRPr="009B5A76">
        <w:t xml:space="preserve">: </w:t>
      </w:r>
      <w:r w:rsidR="00742BCE">
        <w:t>TERMS AND CONDITIONS</w:t>
      </w:r>
      <w:bookmarkEnd w:id="214"/>
      <w:bookmarkEnd w:id="215"/>
      <w:bookmarkEnd w:id="216"/>
      <w:bookmarkEnd w:id="217"/>
      <w:bookmarkEnd w:id="218"/>
      <w:r w:rsidR="003E5D69" w:rsidRPr="009B5A76">
        <w:t xml:space="preserve"> </w:t>
      </w:r>
    </w:p>
    <w:p w:rsidR="006668E0" w:rsidRDefault="006668E0" w:rsidP="006668E0">
      <w:pPr>
        <w:rPr>
          <w:lang w:val="en-US"/>
        </w:rPr>
      </w:pPr>
      <w:r w:rsidRPr="00741ECA">
        <w:rPr>
          <w:rFonts w:cs="Arial"/>
        </w:rPr>
        <w:t>A copy of the</w:t>
      </w:r>
      <w:r w:rsidR="00620B3F">
        <w:rPr>
          <w:rFonts w:cs="Arial"/>
        </w:rPr>
        <w:t xml:space="preserve"> terms and conditions that the C</w:t>
      </w:r>
      <w:r w:rsidRPr="00741ECA">
        <w:rPr>
          <w:rFonts w:cs="Arial"/>
        </w:rPr>
        <w:t xml:space="preserve">ouncil plan to use for this </w:t>
      </w:r>
      <w:r w:rsidR="004B099A" w:rsidRPr="00741ECA">
        <w:rPr>
          <w:rFonts w:cs="Arial"/>
        </w:rPr>
        <w:t>contract</w:t>
      </w:r>
      <w:r w:rsidRPr="00741ECA">
        <w:rPr>
          <w:rFonts w:cs="Arial"/>
        </w:rPr>
        <w:t xml:space="preserve"> is included</w:t>
      </w:r>
      <w:r>
        <w:rPr>
          <w:rFonts w:cs="Arial"/>
        </w:rPr>
        <w:t xml:space="preserve"> in the tender documentation</w:t>
      </w:r>
      <w:r w:rsidR="001A52A9">
        <w:rPr>
          <w:rFonts w:cs="Arial"/>
        </w:rPr>
        <w:t xml:space="preserve"> (</w:t>
      </w:r>
      <w:r w:rsidR="0028037E">
        <w:rPr>
          <w:rFonts w:cs="Arial"/>
        </w:rPr>
        <w:t xml:space="preserve">Schedule </w:t>
      </w:r>
      <w:r w:rsidR="001A52A9">
        <w:rPr>
          <w:rFonts w:cs="Arial"/>
        </w:rPr>
        <w:t>3</w:t>
      </w:r>
      <w:r w:rsidR="003B7B93">
        <w:rPr>
          <w:rFonts w:cs="Arial"/>
        </w:rPr>
        <w:t>)</w:t>
      </w:r>
      <w:r w:rsidRPr="00B64DBC">
        <w:rPr>
          <w:rFonts w:cs="Arial"/>
        </w:rPr>
        <w:t xml:space="preserve">. This is provided for information </w:t>
      </w:r>
      <w:r w:rsidR="00EA5065" w:rsidRPr="00B64DBC">
        <w:rPr>
          <w:rFonts w:cs="Arial"/>
        </w:rPr>
        <w:t>only;</w:t>
      </w:r>
      <w:r w:rsidRPr="00B64DBC">
        <w:rPr>
          <w:rFonts w:cs="Arial"/>
        </w:rPr>
        <w:t xml:space="preserve"> you do not need to add your details to this document </w:t>
      </w:r>
      <w:r w:rsidR="003E5D69">
        <w:rPr>
          <w:rFonts w:cs="Arial"/>
        </w:rPr>
        <w:t>n</w:t>
      </w:r>
      <w:r>
        <w:rPr>
          <w:rFonts w:cs="Arial"/>
        </w:rPr>
        <w:t>or return </w:t>
      </w:r>
      <w:r w:rsidR="003E5D69">
        <w:rPr>
          <w:rFonts w:cs="Arial"/>
        </w:rPr>
        <w:t xml:space="preserve">it </w:t>
      </w:r>
      <w:r>
        <w:rPr>
          <w:rFonts w:cs="Arial"/>
        </w:rPr>
        <w:t xml:space="preserve">to us. </w:t>
      </w:r>
      <w:r>
        <w:rPr>
          <w:lang w:val="en-US"/>
        </w:rPr>
        <w:t>See attached document.</w:t>
      </w:r>
    </w:p>
    <w:p w:rsidR="00620B3F" w:rsidRDefault="00620B3F" w:rsidP="006668E0">
      <w:pPr>
        <w:rPr>
          <w:highlight w:val="yellow"/>
        </w:rPr>
      </w:pPr>
    </w:p>
    <w:p w:rsidR="00620B3F" w:rsidRDefault="00620B3F" w:rsidP="00620B3F">
      <w:pPr>
        <w:jc w:val="both"/>
        <w:rPr>
          <w:rFonts w:cs="Arial"/>
        </w:rPr>
      </w:pPr>
      <w:r>
        <w:rPr>
          <w:rFonts w:cs="Arial"/>
        </w:rPr>
        <w:t>Please confirm that you accept and agree to work with the Terms &amp; Conditions provided with this tender by completing the below declaration. Failure to agree to the T&amp;C’s will result in your tender submission being rejected.</w:t>
      </w:r>
    </w:p>
    <w:p w:rsidR="00620B3F" w:rsidRDefault="00620B3F" w:rsidP="00620B3F">
      <w:pPr>
        <w:jc w:val="both"/>
        <w:rPr>
          <w:rFonts w:cs="Arial"/>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t>Job Title: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6668E0" w:rsidRDefault="006668E0" w:rsidP="006668E0">
      <w:r>
        <w:rPr>
          <w:highlight w:val="yellow"/>
        </w:rPr>
        <w:t xml:space="preserve"> </w:t>
      </w:r>
      <w:bookmarkEnd w:id="181"/>
      <w:bookmarkEnd w:id="189"/>
      <w:bookmarkEnd w:id="190"/>
      <w:bookmarkEnd w:id="193"/>
      <w:bookmarkEnd w:id="199"/>
      <w:bookmarkEnd w:id="202"/>
      <w:bookmarkEnd w:id="206"/>
      <w:bookmarkEnd w:id="211"/>
      <w:bookmarkEnd w:id="219"/>
      <w:bookmarkEnd w:id="220"/>
    </w:p>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620B3F" w:rsidRDefault="00620B3F" w:rsidP="006668E0"/>
    <w:p w:rsidR="00EE2CB4" w:rsidRDefault="00EE2CB4" w:rsidP="00152DA5">
      <w:pPr>
        <w:pStyle w:val="Heading2"/>
        <w:rPr>
          <w:rStyle w:val="Heading2Char"/>
        </w:rPr>
      </w:pPr>
    </w:p>
    <w:p w:rsidR="00EE2CB4" w:rsidRDefault="00EE2CB4" w:rsidP="00EE2CB4"/>
    <w:p w:rsidR="00EE2CB4" w:rsidRDefault="00EE2CB4" w:rsidP="00EE2CB4"/>
    <w:p w:rsidR="00EE2CB4" w:rsidRDefault="00EE2CB4" w:rsidP="00EE2CB4"/>
    <w:p w:rsidR="00EE2CB4" w:rsidRDefault="00EE2CB4" w:rsidP="00EE2CB4"/>
    <w:p w:rsidR="00EE2CB4" w:rsidRPr="00EE2CB4" w:rsidRDefault="00EE2CB4" w:rsidP="00EE2CB4"/>
    <w:p w:rsidR="00281ADC" w:rsidRPr="009B5A76" w:rsidRDefault="00742BCE" w:rsidP="009B5A76">
      <w:pPr>
        <w:pStyle w:val="Heading2"/>
      </w:pPr>
      <w:bookmarkStart w:id="221" w:name="_Toc476637808"/>
      <w:r>
        <w:lastRenderedPageBreak/>
        <w:t xml:space="preserve">ANNEX </w:t>
      </w:r>
      <w:r w:rsidR="00BB2A0E">
        <w:t>I: TUPE</w:t>
      </w:r>
      <w:bookmarkEnd w:id="221"/>
    </w:p>
    <w:p w:rsidR="00281ADC" w:rsidRDefault="00281ADC" w:rsidP="00281ADC">
      <w:pPr>
        <w:rPr>
          <w:lang w:val="en-US"/>
        </w:rPr>
      </w:pPr>
      <w:r>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281ADC"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383651" w:rsidTr="00645D09">
        <w:tc>
          <w:tcPr>
            <w:tcW w:w="3085" w:type="dxa"/>
            <w:tcBorders>
              <w:right w:val="single" w:sz="4" w:space="0" w:color="auto"/>
            </w:tcBorders>
            <w:shd w:val="clear" w:color="auto" w:fill="auto"/>
            <w:vAlign w:val="center"/>
          </w:tcPr>
          <w:p w:rsidR="00281ADC" w:rsidRPr="00383651" w:rsidRDefault="00281ADC" w:rsidP="00645D09">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Default="00281ADC" w:rsidP="00645D09">
            <w:pPr>
              <w:rPr>
                <w:rFonts w:cs="Arial"/>
                <w:b/>
                <w:color w:val="0000FF"/>
                <w:highlight w:val="yellow"/>
              </w:rPr>
            </w:pPr>
          </w:p>
          <w:p w:rsidR="00281ADC" w:rsidRPr="00383651" w:rsidRDefault="00281ADC" w:rsidP="00645D09">
            <w:pPr>
              <w:rPr>
                <w:rFonts w:cs="Arial"/>
                <w:b/>
                <w:color w:val="0000FF"/>
                <w:highlight w:val="yellow"/>
              </w:rPr>
            </w:pPr>
          </w:p>
        </w:tc>
      </w:tr>
      <w:tr w:rsidR="000D27A5" w:rsidRPr="00383651" w:rsidTr="00645D09">
        <w:tc>
          <w:tcPr>
            <w:tcW w:w="3085" w:type="dxa"/>
            <w:tcBorders>
              <w:right w:val="single" w:sz="4" w:space="0" w:color="auto"/>
            </w:tcBorders>
            <w:shd w:val="clear" w:color="auto" w:fill="auto"/>
            <w:vAlign w:val="center"/>
          </w:tcPr>
          <w:p w:rsidR="000D27A5" w:rsidRDefault="000D27A5" w:rsidP="00645D09">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645D09">
            <w:pPr>
              <w:rPr>
                <w:rFonts w:cs="Arial"/>
                <w:b/>
                <w:color w:val="0000FF"/>
                <w:highlight w:val="yellow"/>
              </w:rPr>
            </w:pPr>
          </w:p>
          <w:p w:rsidR="000D27A5" w:rsidRDefault="000D27A5" w:rsidP="00645D09">
            <w:pPr>
              <w:rPr>
                <w:rFonts w:cs="Arial"/>
                <w:b/>
                <w:color w:val="0000FF"/>
                <w:highlight w:val="yellow"/>
              </w:rPr>
            </w:pPr>
          </w:p>
        </w:tc>
      </w:tr>
      <w:tr w:rsidR="00281ADC" w:rsidRPr="00383651" w:rsidTr="00645D09">
        <w:trPr>
          <w:trHeight w:val="1086"/>
        </w:trPr>
        <w:tc>
          <w:tcPr>
            <w:tcW w:w="3085" w:type="dxa"/>
            <w:tcBorders>
              <w:right w:val="single" w:sz="4" w:space="0" w:color="auto"/>
            </w:tcBorders>
            <w:shd w:val="clear" w:color="auto" w:fill="auto"/>
            <w:vAlign w:val="center"/>
          </w:tcPr>
          <w:p w:rsidR="00281ADC" w:rsidRPr="00383651" w:rsidRDefault="00281ADC" w:rsidP="00645D09">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281ADC" w:rsidRDefault="00281ADC" w:rsidP="00645D09">
            <w:pPr>
              <w:jc w:val="both"/>
              <w:rPr>
                <w:rFonts w:cs="Arial"/>
                <w:b/>
                <w:color w:val="0000FF"/>
                <w:highlight w:val="yellow"/>
              </w:rPr>
            </w:pPr>
          </w:p>
          <w:p w:rsidR="00281ADC" w:rsidRDefault="00281ADC" w:rsidP="00645D09">
            <w:pPr>
              <w:jc w:val="both"/>
              <w:rPr>
                <w:rFonts w:cs="Arial"/>
                <w:b/>
                <w:color w:val="0000FF"/>
                <w:highlight w:val="yellow"/>
              </w:rPr>
            </w:pPr>
          </w:p>
          <w:p w:rsidR="00281ADC" w:rsidRDefault="00281ADC" w:rsidP="00645D09">
            <w:pPr>
              <w:jc w:val="both"/>
              <w:rPr>
                <w:rFonts w:cs="Arial"/>
                <w:b/>
                <w:color w:val="0000FF"/>
                <w:highlight w:val="yellow"/>
              </w:rPr>
            </w:pPr>
          </w:p>
          <w:p w:rsidR="00281ADC" w:rsidRPr="00383651" w:rsidRDefault="00281ADC" w:rsidP="00645D09">
            <w:pPr>
              <w:jc w:val="both"/>
              <w:rPr>
                <w:rFonts w:cs="Arial"/>
                <w:b/>
                <w:color w:val="0000FF"/>
                <w:highlight w:val="yellow"/>
              </w:rPr>
            </w:pPr>
          </w:p>
        </w:tc>
      </w:tr>
      <w:tr w:rsidR="00281ADC" w:rsidRPr="00383651" w:rsidTr="00645D09">
        <w:tc>
          <w:tcPr>
            <w:tcW w:w="3085" w:type="dxa"/>
            <w:tcBorders>
              <w:right w:val="single" w:sz="4" w:space="0" w:color="auto"/>
            </w:tcBorders>
            <w:shd w:val="clear" w:color="auto" w:fill="auto"/>
            <w:vAlign w:val="center"/>
          </w:tcPr>
          <w:p w:rsidR="00281ADC" w:rsidRPr="00383651" w:rsidRDefault="00281ADC" w:rsidP="00645D09">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Default="00281ADC" w:rsidP="00645D09">
            <w:pPr>
              <w:rPr>
                <w:rFonts w:cs="Arial"/>
                <w:b/>
                <w:color w:val="0000FF"/>
                <w:highlight w:val="yellow"/>
              </w:rPr>
            </w:pPr>
          </w:p>
          <w:p w:rsidR="00281ADC" w:rsidRPr="00383651" w:rsidRDefault="00281ADC" w:rsidP="00645D09">
            <w:pPr>
              <w:rPr>
                <w:rFonts w:cs="Arial"/>
                <w:b/>
                <w:color w:val="0000FF"/>
                <w:highlight w:val="yellow"/>
              </w:rPr>
            </w:pPr>
          </w:p>
        </w:tc>
      </w:tr>
    </w:tbl>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281ADC" w:rsidRPr="00281ADC" w:rsidRDefault="00281ADC" w:rsidP="00281ADC">
      <w:pPr>
        <w:rPr>
          <w:rStyle w:val="Heading2Char"/>
          <w:rFonts w:ascii="Arial" w:hAnsi="Arial" w:cs="Arial"/>
          <w:sz w:val="24"/>
          <w:szCs w:val="24"/>
        </w:rPr>
      </w:pPr>
    </w:p>
    <w:p w:rsidR="000D27A5" w:rsidRPr="009B5A76" w:rsidRDefault="000D27A5" w:rsidP="009B5A76">
      <w:pPr>
        <w:pStyle w:val="Heading2"/>
      </w:pPr>
      <w:bookmarkStart w:id="222" w:name="_Toc476637809"/>
      <w:r w:rsidRPr="009B5A76">
        <w:lastRenderedPageBreak/>
        <w:t xml:space="preserve">ANNEX </w:t>
      </w:r>
      <w:r w:rsidR="00E6363F">
        <w:t>J</w:t>
      </w:r>
      <w:r w:rsidRPr="009B5A76">
        <w:t xml:space="preserve">: </w:t>
      </w:r>
      <w:r w:rsidR="00742BCE">
        <w:t>CONFIDENTIALITY CERTIFICATE</w:t>
      </w:r>
      <w:bookmarkEnd w:id="222"/>
      <w:r w:rsidRPr="009B5A76">
        <w:t xml:space="preserve"> </w:t>
      </w:r>
    </w:p>
    <w:p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0D27A5" w:rsidRDefault="000D27A5" w:rsidP="000D27A5">
      <w:pPr>
        <w:jc w:val="both"/>
        <w:rPr>
          <w:rFonts w:cs="Arial"/>
        </w:rPr>
      </w:pPr>
    </w:p>
    <w:p w:rsidR="00DB68FA" w:rsidRDefault="00DB68FA">
      <w:pPr>
        <w:suppressAutoHyphens w:val="0"/>
      </w:pPr>
      <w:r>
        <w:br w:type="page"/>
      </w:r>
    </w:p>
    <w:p w:rsidR="0033234E" w:rsidRPr="002428B7" w:rsidRDefault="0033234E" w:rsidP="0033234E">
      <w:pPr>
        <w:pStyle w:val="Heading2"/>
        <w:spacing w:after="120"/>
        <w:rPr>
          <w:rStyle w:val="Heading2Char"/>
          <w:b/>
        </w:rPr>
      </w:pPr>
      <w:bookmarkStart w:id="223" w:name="_Toc476637810"/>
      <w:r w:rsidRPr="002428B7">
        <w:rPr>
          <w:rStyle w:val="Heading2Char"/>
          <w:b/>
        </w:rPr>
        <w:lastRenderedPageBreak/>
        <w:t xml:space="preserve">SCHEDULE 1 – </w:t>
      </w:r>
      <w:r w:rsidR="00641C39">
        <w:rPr>
          <w:rStyle w:val="Heading2Char"/>
          <w:b/>
        </w:rPr>
        <w:t>Invitation to Tender (t</w:t>
      </w:r>
      <w:r w:rsidR="006531ED" w:rsidRPr="002428B7">
        <w:rPr>
          <w:rStyle w:val="Heading2Char"/>
          <w:b/>
        </w:rPr>
        <w:t xml:space="preserve">his </w:t>
      </w:r>
      <w:r w:rsidR="00641C39">
        <w:rPr>
          <w:rStyle w:val="Heading2Char"/>
          <w:b/>
        </w:rPr>
        <w:t>d</w:t>
      </w:r>
      <w:r w:rsidR="006531ED" w:rsidRPr="002428B7">
        <w:rPr>
          <w:rStyle w:val="Heading2Char"/>
          <w:b/>
        </w:rPr>
        <w:t>ocument</w:t>
      </w:r>
      <w:r w:rsidR="00641C39">
        <w:rPr>
          <w:rStyle w:val="Heading2Char"/>
          <w:b/>
        </w:rPr>
        <w:t>)</w:t>
      </w:r>
      <w:bookmarkEnd w:id="223"/>
    </w:p>
    <w:p w:rsidR="0033234E" w:rsidRPr="002428B7" w:rsidRDefault="0033234E" w:rsidP="0033234E">
      <w:pPr>
        <w:rPr>
          <w:rFonts w:cs="Arial"/>
          <w:szCs w:val="24"/>
        </w:rPr>
      </w:pPr>
    </w:p>
    <w:p w:rsidR="0033234E" w:rsidRPr="002428B7" w:rsidRDefault="0033234E" w:rsidP="0033234E">
      <w:pPr>
        <w:rPr>
          <w:rFonts w:cs="Arial"/>
          <w:szCs w:val="24"/>
        </w:rPr>
      </w:pPr>
    </w:p>
    <w:p w:rsidR="00152DA5" w:rsidRPr="002428B7" w:rsidRDefault="00742BCE" w:rsidP="0033234E">
      <w:pPr>
        <w:pStyle w:val="Heading2"/>
        <w:spacing w:after="120"/>
        <w:rPr>
          <w:rStyle w:val="Heading2Char"/>
          <w:b/>
        </w:rPr>
      </w:pPr>
      <w:bookmarkStart w:id="224" w:name="_Toc476637811"/>
      <w:r w:rsidRPr="002428B7">
        <w:rPr>
          <w:rStyle w:val="Heading2Char"/>
          <w:b/>
        </w:rPr>
        <w:t>SCHEDULE 2</w:t>
      </w:r>
      <w:r w:rsidR="00905867" w:rsidRPr="002428B7">
        <w:rPr>
          <w:rStyle w:val="Heading2Char"/>
          <w:b/>
        </w:rPr>
        <w:t xml:space="preserve"> </w:t>
      </w:r>
      <w:r w:rsidR="00462ADE" w:rsidRPr="002428B7">
        <w:rPr>
          <w:rStyle w:val="Heading2Char"/>
          <w:b/>
        </w:rPr>
        <w:t>–</w:t>
      </w:r>
      <w:r w:rsidR="00154D31" w:rsidRPr="002428B7">
        <w:rPr>
          <w:rStyle w:val="Heading2Char"/>
          <w:b/>
        </w:rPr>
        <w:t xml:space="preserve"> </w:t>
      </w:r>
      <w:r w:rsidR="00462ADE" w:rsidRPr="002428B7">
        <w:rPr>
          <w:rStyle w:val="Heading2Char"/>
          <w:b/>
        </w:rPr>
        <w:t>Contract Data</w:t>
      </w:r>
      <w:bookmarkEnd w:id="224"/>
    </w:p>
    <w:p w:rsidR="00D65162" w:rsidRPr="002428B7" w:rsidRDefault="00905867" w:rsidP="00905867">
      <w:pPr>
        <w:rPr>
          <w:rFonts w:cs="Arial"/>
          <w:szCs w:val="24"/>
        </w:rPr>
      </w:pPr>
      <w:r w:rsidRPr="002428B7">
        <w:rPr>
          <w:rFonts w:cs="Arial"/>
          <w:szCs w:val="24"/>
        </w:rPr>
        <w:t>Please find this information attached as an additional document</w:t>
      </w:r>
      <w:r w:rsidR="00462ADE" w:rsidRPr="002428B7">
        <w:rPr>
          <w:rFonts w:cs="Arial"/>
          <w:szCs w:val="24"/>
        </w:rPr>
        <w:t>, for information only</w:t>
      </w:r>
      <w:r w:rsidR="00D65162" w:rsidRPr="002428B7">
        <w:rPr>
          <w:rFonts w:cs="Arial"/>
          <w:szCs w:val="24"/>
        </w:rPr>
        <w:t xml:space="preserve">. </w:t>
      </w:r>
    </w:p>
    <w:p w:rsidR="00905867" w:rsidRPr="002428B7" w:rsidRDefault="00905867" w:rsidP="00905867">
      <w:pPr>
        <w:rPr>
          <w:rFonts w:cs="Arial"/>
          <w:szCs w:val="24"/>
        </w:rPr>
      </w:pPr>
    </w:p>
    <w:p w:rsidR="00DB68FA" w:rsidRPr="002428B7" w:rsidRDefault="00DB68FA" w:rsidP="00905867"/>
    <w:p w:rsidR="003B7B93" w:rsidRPr="002428B7" w:rsidRDefault="00742BCE" w:rsidP="0033234E">
      <w:pPr>
        <w:pStyle w:val="Heading2"/>
        <w:spacing w:after="120"/>
        <w:rPr>
          <w:caps w:val="0"/>
        </w:rPr>
      </w:pPr>
      <w:bookmarkStart w:id="225" w:name="_Toc476637812"/>
      <w:r w:rsidRPr="002428B7">
        <w:t>SCHEDULE 3</w:t>
      </w:r>
      <w:r w:rsidR="003B7B93" w:rsidRPr="002428B7">
        <w:t xml:space="preserve"> – </w:t>
      </w:r>
      <w:r w:rsidR="00462ADE" w:rsidRPr="002428B7">
        <w:rPr>
          <w:caps w:val="0"/>
        </w:rPr>
        <w:t>Service Information (Specification, MoM &amp; SoR)</w:t>
      </w:r>
      <w:bookmarkEnd w:id="225"/>
    </w:p>
    <w:p w:rsidR="003B7B93" w:rsidRPr="002428B7" w:rsidRDefault="003B7B93" w:rsidP="003B7B93">
      <w:pPr>
        <w:rPr>
          <w:rFonts w:cs="Arial"/>
          <w:szCs w:val="24"/>
        </w:rPr>
      </w:pPr>
      <w:r w:rsidRPr="002428B7">
        <w:rPr>
          <w:rFonts w:cs="Arial"/>
          <w:szCs w:val="24"/>
        </w:rPr>
        <w:t>Please find this information attached as an additional document</w:t>
      </w:r>
      <w:r w:rsidR="00462ADE" w:rsidRPr="002428B7">
        <w:rPr>
          <w:rFonts w:cs="Arial"/>
          <w:szCs w:val="24"/>
        </w:rPr>
        <w:t>, for i</w:t>
      </w:r>
      <w:r w:rsidR="00D65162" w:rsidRPr="002428B7">
        <w:rPr>
          <w:rFonts w:cs="Arial"/>
          <w:szCs w:val="24"/>
        </w:rPr>
        <w:t>nformation only</w:t>
      </w:r>
      <w:r w:rsidR="0033234E" w:rsidRPr="002428B7">
        <w:rPr>
          <w:rFonts w:cs="Arial"/>
          <w:szCs w:val="24"/>
        </w:rPr>
        <w:t>.</w:t>
      </w:r>
      <w:r w:rsidR="00D65162" w:rsidRPr="002428B7">
        <w:rPr>
          <w:rFonts w:cs="Arial"/>
          <w:szCs w:val="24"/>
        </w:rPr>
        <w:t xml:space="preserve"> </w:t>
      </w:r>
    </w:p>
    <w:p w:rsidR="001E4BBF" w:rsidRPr="002428B7" w:rsidRDefault="001E4BBF" w:rsidP="001E4BBF">
      <w:pPr>
        <w:rPr>
          <w:rFonts w:cs="Arial"/>
          <w:szCs w:val="24"/>
        </w:rPr>
      </w:pPr>
    </w:p>
    <w:p w:rsidR="00DB68FA" w:rsidRPr="002428B7" w:rsidRDefault="00DB68FA" w:rsidP="001E4BBF">
      <w:pPr>
        <w:rPr>
          <w:rFonts w:cs="Arial"/>
          <w:szCs w:val="24"/>
        </w:rPr>
      </w:pPr>
    </w:p>
    <w:p w:rsidR="009B5A76" w:rsidRPr="002428B7" w:rsidRDefault="00742BCE" w:rsidP="0033234E">
      <w:pPr>
        <w:pStyle w:val="Heading2"/>
        <w:spacing w:after="120"/>
      </w:pPr>
      <w:bookmarkStart w:id="226" w:name="_Toc476637813"/>
      <w:r w:rsidRPr="002428B7">
        <w:t>SCHEDULE</w:t>
      </w:r>
      <w:r w:rsidR="001F1C68" w:rsidRPr="002428B7">
        <w:t xml:space="preserve"> </w:t>
      </w:r>
      <w:r w:rsidRPr="002428B7">
        <w:t>4</w:t>
      </w:r>
      <w:r w:rsidR="009B5A76" w:rsidRPr="002428B7">
        <w:t xml:space="preserve"> – </w:t>
      </w:r>
      <w:r w:rsidR="00F6662B" w:rsidRPr="002428B7">
        <w:rPr>
          <w:caps w:val="0"/>
        </w:rPr>
        <w:t>Standard Selection Questionnaire</w:t>
      </w:r>
      <w:bookmarkEnd w:id="226"/>
      <w:r w:rsidR="00F6662B" w:rsidRPr="002428B7">
        <w:rPr>
          <w:caps w:val="0"/>
        </w:rPr>
        <w:t xml:space="preserve"> </w:t>
      </w:r>
    </w:p>
    <w:p w:rsidR="00D65162" w:rsidRPr="002428B7" w:rsidRDefault="009B5A76" w:rsidP="009B5A76">
      <w:pPr>
        <w:rPr>
          <w:rFonts w:cs="Arial"/>
          <w:szCs w:val="24"/>
        </w:rPr>
      </w:pPr>
      <w:r w:rsidRPr="002428B7">
        <w:rPr>
          <w:rFonts w:cs="Arial"/>
          <w:szCs w:val="24"/>
        </w:rPr>
        <w:t>Please find this information attached as an additional document</w:t>
      </w:r>
      <w:r w:rsidR="00D65162" w:rsidRPr="002428B7">
        <w:rPr>
          <w:rFonts w:cs="Arial"/>
          <w:szCs w:val="24"/>
        </w:rPr>
        <w:t xml:space="preserve">. </w:t>
      </w:r>
    </w:p>
    <w:p w:rsidR="00553731" w:rsidRPr="002428B7" w:rsidRDefault="00553731" w:rsidP="00553731">
      <w:pPr>
        <w:rPr>
          <w:rFonts w:cs="Arial"/>
          <w:szCs w:val="24"/>
        </w:rPr>
      </w:pPr>
      <w:r w:rsidRPr="002428B7">
        <w:rPr>
          <w:rFonts w:cs="Arial"/>
          <w:b/>
          <w:szCs w:val="24"/>
          <w:u w:val="single"/>
        </w:rPr>
        <w:t>This needs to be completed and returned as part of the tender submission</w:t>
      </w:r>
    </w:p>
    <w:p w:rsidR="00462ADE" w:rsidRPr="002428B7" w:rsidRDefault="00462ADE" w:rsidP="009B5A76">
      <w:pPr>
        <w:rPr>
          <w:rFonts w:cs="Arial"/>
          <w:szCs w:val="24"/>
        </w:rPr>
      </w:pPr>
    </w:p>
    <w:p w:rsidR="00462ADE" w:rsidRPr="002428B7" w:rsidRDefault="00462ADE" w:rsidP="009B5A76">
      <w:pPr>
        <w:rPr>
          <w:rFonts w:cs="Arial"/>
          <w:szCs w:val="24"/>
        </w:rPr>
      </w:pPr>
    </w:p>
    <w:p w:rsidR="00462ADE" w:rsidRPr="002428B7" w:rsidRDefault="00553731" w:rsidP="0033234E">
      <w:pPr>
        <w:pStyle w:val="Heading2"/>
        <w:spacing w:after="120"/>
      </w:pPr>
      <w:bookmarkStart w:id="227" w:name="_Toc476637814"/>
      <w:r w:rsidRPr="002428B7">
        <w:t>SCHEDULE 5</w:t>
      </w:r>
      <w:r w:rsidR="00462ADE" w:rsidRPr="002428B7">
        <w:t xml:space="preserve"> – </w:t>
      </w:r>
      <w:r w:rsidR="00F6662B" w:rsidRPr="002428B7">
        <w:rPr>
          <w:caps w:val="0"/>
        </w:rPr>
        <w:t>Cost Model</w:t>
      </w:r>
      <w:bookmarkEnd w:id="227"/>
      <w:r w:rsidR="00462ADE" w:rsidRPr="002428B7">
        <w:t xml:space="preserve"> </w:t>
      </w:r>
    </w:p>
    <w:p w:rsidR="0033234E" w:rsidRPr="002428B7" w:rsidRDefault="0033234E" w:rsidP="0033234E">
      <w:pPr>
        <w:rPr>
          <w:rFonts w:cs="Arial"/>
          <w:szCs w:val="24"/>
        </w:rPr>
      </w:pPr>
      <w:r w:rsidRPr="002428B7">
        <w:rPr>
          <w:rFonts w:cs="Arial"/>
          <w:szCs w:val="24"/>
        </w:rPr>
        <w:t xml:space="preserve">Please find this information attached as an additional document. </w:t>
      </w:r>
    </w:p>
    <w:p w:rsidR="0033234E" w:rsidRPr="002428B7" w:rsidRDefault="0033234E" w:rsidP="0033234E">
      <w:pPr>
        <w:rPr>
          <w:rFonts w:cs="Arial"/>
          <w:b/>
          <w:szCs w:val="24"/>
          <w:u w:val="single"/>
        </w:rPr>
      </w:pPr>
      <w:r w:rsidRPr="002428B7">
        <w:rPr>
          <w:rFonts w:cs="Arial"/>
          <w:b/>
          <w:szCs w:val="24"/>
          <w:u w:val="single"/>
        </w:rPr>
        <w:t>This needs to be completed and returned as part of the tender submission</w:t>
      </w:r>
    </w:p>
    <w:p w:rsidR="0033234E" w:rsidRPr="002428B7" w:rsidRDefault="0033234E" w:rsidP="0033234E">
      <w:pPr>
        <w:rPr>
          <w:rFonts w:cs="Arial"/>
          <w:szCs w:val="24"/>
        </w:rPr>
      </w:pPr>
    </w:p>
    <w:p w:rsidR="006531ED" w:rsidRPr="002428B7" w:rsidRDefault="006531ED" w:rsidP="0033234E">
      <w:pPr>
        <w:rPr>
          <w:rFonts w:cs="Arial"/>
          <w:szCs w:val="24"/>
        </w:rPr>
      </w:pPr>
    </w:p>
    <w:p w:rsidR="0033234E" w:rsidRPr="002428B7" w:rsidRDefault="0033234E" w:rsidP="0033234E">
      <w:pPr>
        <w:pStyle w:val="Heading2"/>
        <w:spacing w:after="120"/>
      </w:pPr>
      <w:bookmarkStart w:id="228" w:name="_Toc476637815"/>
      <w:r w:rsidRPr="002428B7">
        <w:t xml:space="preserve">SCHEDULE </w:t>
      </w:r>
      <w:r w:rsidR="006531ED" w:rsidRPr="002428B7">
        <w:t>6</w:t>
      </w:r>
      <w:r w:rsidRPr="002428B7">
        <w:t xml:space="preserve"> – </w:t>
      </w:r>
      <w:r w:rsidR="00C23CB6" w:rsidRPr="002428B7">
        <w:rPr>
          <w:caps w:val="0"/>
        </w:rPr>
        <w:t>Schedule of Gullies &amp; other Highway Drainage Assets</w:t>
      </w:r>
      <w:bookmarkEnd w:id="228"/>
      <w:r w:rsidRPr="002428B7">
        <w:t xml:space="preserve"> </w:t>
      </w:r>
    </w:p>
    <w:p w:rsidR="0033234E" w:rsidRPr="002428B7" w:rsidRDefault="0033234E" w:rsidP="0033234E">
      <w:pPr>
        <w:rPr>
          <w:rFonts w:cs="Arial"/>
          <w:szCs w:val="24"/>
        </w:rPr>
      </w:pPr>
      <w:r w:rsidRPr="002428B7">
        <w:rPr>
          <w:rFonts w:cs="Arial"/>
          <w:szCs w:val="24"/>
        </w:rPr>
        <w:t>Please find this information attached as an additional document, for information only.</w:t>
      </w:r>
    </w:p>
    <w:p w:rsidR="0033234E" w:rsidRPr="002428B7" w:rsidRDefault="0033234E" w:rsidP="0033234E">
      <w:pPr>
        <w:rPr>
          <w:rFonts w:cs="Arial"/>
          <w:szCs w:val="24"/>
        </w:rPr>
      </w:pPr>
      <w:bookmarkStart w:id="229" w:name="_GoBack"/>
      <w:bookmarkEnd w:id="229"/>
    </w:p>
    <w:p w:rsidR="00C23CB6" w:rsidRPr="002428B7" w:rsidRDefault="00C23CB6" w:rsidP="0033234E">
      <w:pPr>
        <w:rPr>
          <w:rFonts w:cs="Arial"/>
          <w:szCs w:val="24"/>
        </w:rPr>
      </w:pPr>
    </w:p>
    <w:p w:rsidR="00C23CB6" w:rsidRPr="00C41C09" w:rsidRDefault="009133C2" w:rsidP="00C23CB6">
      <w:pPr>
        <w:pStyle w:val="Heading2"/>
        <w:spacing w:after="120"/>
      </w:pPr>
      <w:bookmarkStart w:id="230" w:name="_Toc476637816"/>
      <w:r w:rsidRPr="00C41C09">
        <w:t>SCHEDULE 7</w:t>
      </w:r>
      <w:r w:rsidR="00C23CB6" w:rsidRPr="00C41C09">
        <w:t xml:space="preserve"> – </w:t>
      </w:r>
      <w:r w:rsidR="00C23CB6" w:rsidRPr="00C41C09">
        <w:rPr>
          <w:caps w:val="0"/>
        </w:rPr>
        <w:t>TUPE Information</w:t>
      </w:r>
      <w:bookmarkEnd w:id="230"/>
      <w:r w:rsidR="00C23CB6" w:rsidRPr="00C41C09">
        <w:t xml:space="preserve"> </w:t>
      </w:r>
    </w:p>
    <w:p w:rsidR="00C23CB6" w:rsidRPr="002428B7" w:rsidRDefault="00C23CB6" w:rsidP="00C23CB6">
      <w:pPr>
        <w:rPr>
          <w:rFonts w:cs="Arial"/>
          <w:szCs w:val="24"/>
        </w:rPr>
      </w:pPr>
      <w:r w:rsidRPr="00C41C09">
        <w:rPr>
          <w:rFonts w:cs="Arial"/>
          <w:szCs w:val="24"/>
        </w:rPr>
        <w:t>Please find this information attached as an additional document, for information only.</w:t>
      </w:r>
    </w:p>
    <w:p w:rsidR="0033234E" w:rsidRPr="002428B7" w:rsidRDefault="0033234E" w:rsidP="0033234E"/>
    <w:sectPr w:rsidR="0033234E" w:rsidRPr="002428B7"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65" w:rsidRDefault="00EA5065">
      <w:r>
        <w:separator/>
      </w:r>
    </w:p>
  </w:endnote>
  <w:endnote w:type="continuationSeparator" w:id="0">
    <w:p w:rsidR="00EA5065" w:rsidRDefault="00EA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065" w:rsidRPr="00701E2B" w:rsidRDefault="00EA5065"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C41C09">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C41C09">
      <w:rPr>
        <w:rStyle w:val="PageNumber"/>
        <w:rFonts w:cs="Arial"/>
        <w:noProof/>
        <w:sz w:val="18"/>
        <w:szCs w:val="18"/>
      </w:rPr>
      <w:t>30</w:t>
    </w:r>
    <w:r w:rsidRPr="00701E2B">
      <w:rPr>
        <w:rStyle w:val="PageNumber"/>
        <w:rFonts w:cs="Arial"/>
        <w:sz w:val="18"/>
        <w:szCs w:val="18"/>
      </w:rPr>
      <w:fldChar w:fldCharType="end"/>
    </w:r>
  </w:p>
  <w:p w:rsidR="00EA5065" w:rsidRPr="00683FBE" w:rsidRDefault="00EA5065" w:rsidP="0046463B">
    <w:pPr>
      <w:pStyle w:val="Footer"/>
    </w:pPr>
    <w:r>
      <w:rPr>
        <w:rFonts w:cs="Arial"/>
        <w:sz w:val="18"/>
        <w:szCs w:val="18"/>
      </w:rPr>
      <w:t xml:space="preserve">Invitation to </w:t>
    </w:r>
    <w:r w:rsidRPr="00683FBE">
      <w:rPr>
        <w:rFonts w:cs="Arial"/>
        <w:sz w:val="18"/>
        <w:szCs w:val="18"/>
      </w:rPr>
      <w:t>Tender: Gully Cleansing</w:t>
    </w:r>
  </w:p>
  <w:p w:rsidR="00EA5065" w:rsidRDefault="00EA50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65" w:rsidRDefault="00EA5065">
      <w:r>
        <w:separator/>
      </w:r>
    </w:p>
  </w:footnote>
  <w:footnote w:type="continuationSeparator" w:id="0">
    <w:p w:rsidR="00EA5065" w:rsidRDefault="00EA50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9"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1"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3"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4B41B17"/>
    <w:multiLevelType w:val="hybridMultilevel"/>
    <w:tmpl w:val="DF543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4"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6"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F1D1936"/>
    <w:multiLevelType w:val="hybridMultilevel"/>
    <w:tmpl w:val="615805D2"/>
    <w:lvl w:ilvl="0" w:tplc="05863EC8">
      <w:start w:val="1"/>
      <w:numFmt w:val="decimal"/>
      <w:lvlText w:val="9.%1"/>
      <w:lvlJc w:val="right"/>
      <w:pPr>
        <w:ind w:left="720" w:hanging="360"/>
      </w:pPr>
      <w:rPr>
        <w:rFonts w:hint="default"/>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0"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5C51108"/>
    <w:multiLevelType w:val="hybridMultilevel"/>
    <w:tmpl w:val="B2223B0A"/>
    <w:lvl w:ilvl="0" w:tplc="886C2C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5"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6"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90"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4"/>
  </w:num>
  <w:num w:numId="12">
    <w:abstractNumId w:val="55"/>
  </w:num>
  <w:num w:numId="13">
    <w:abstractNumId w:val="79"/>
  </w:num>
  <w:num w:numId="14">
    <w:abstractNumId w:val="50"/>
  </w:num>
  <w:num w:numId="15">
    <w:abstractNumId w:val="75"/>
  </w:num>
  <w:num w:numId="16">
    <w:abstractNumId w:val="88"/>
  </w:num>
  <w:num w:numId="17">
    <w:abstractNumId w:val="60"/>
  </w:num>
  <w:num w:numId="18">
    <w:abstractNumId w:val="62"/>
  </w:num>
  <w:num w:numId="19">
    <w:abstractNumId w:val="77"/>
  </w:num>
  <w:num w:numId="20">
    <w:abstractNumId w:val="63"/>
  </w:num>
  <w:num w:numId="21">
    <w:abstractNumId w:val="84"/>
  </w:num>
  <w:num w:numId="22">
    <w:abstractNumId w:val="78"/>
  </w:num>
  <w:num w:numId="23">
    <w:abstractNumId w:val="66"/>
  </w:num>
  <w:num w:numId="24">
    <w:abstractNumId w:val="86"/>
  </w:num>
  <w:num w:numId="25">
    <w:abstractNumId w:val="87"/>
  </w:num>
  <w:num w:numId="26">
    <w:abstractNumId w:val="65"/>
  </w:num>
  <w:num w:numId="27">
    <w:abstractNumId w:val="85"/>
  </w:num>
  <w:num w:numId="28">
    <w:abstractNumId w:val="89"/>
  </w:num>
  <w:num w:numId="29">
    <w:abstractNumId w:val="81"/>
  </w:num>
  <w:num w:numId="30">
    <w:abstractNumId w:val="68"/>
  </w:num>
  <w:num w:numId="31">
    <w:abstractNumId w:val="83"/>
  </w:num>
  <w:num w:numId="32">
    <w:abstractNumId w:val="74"/>
  </w:num>
  <w:num w:numId="33">
    <w:abstractNumId w:val="52"/>
  </w:num>
  <w:num w:numId="34">
    <w:abstractNumId w:val="54"/>
  </w:num>
  <w:num w:numId="35">
    <w:abstractNumId w:val="69"/>
  </w:num>
  <w:num w:numId="36">
    <w:abstractNumId w:val="71"/>
  </w:num>
  <w:num w:numId="37">
    <w:abstractNumId w:val="56"/>
  </w:num>
  <w:num w:numId="38">
    <w:abstractNumId w:val="51"/>
  </w:num>
  <w:num w:numId="39">
    <w:abstractNumId w:val="59"/>
  </w:num>
  <w:num w:numId="40">
    <w:abstractNumId w:val="72"/>
  </w:num>
  <w:num w:numId="41">
    <w:abstractNumId w:val="73"/>
  </w:num>
  <w:num w:numId="42">
    <w:abstractNumId w:val="80"/>
  </w:num>
  <w:num w:numId="43">
    <w:abstractNumId w:val="57"/>
  </w:num>
  <w:num w:numId="44">
    <w:abstractNumId w:val="53"/>
  </w:num>
  <w:num w:numId="45">
    <w:abstractNumId w:val="90"/>
  </w:num>
  <w:num w:numId="46">
    <w:abstractNumId w:val="76"/>
  </w:num>
  <w:num w:numId="47">
    <w:abstractNumId w:val="70"/>
  </w:num>
  <w:num w:numId="48">
    <w:abstractNumId w:val="61"/>
  </w:num>
  <w:num w:numId="49">
    <w:abstractNumId w:val="58"/>
  </w:num>
  <w:num w:numId="50">
    <w:abstractNumId w:val="67"/>
  </w:num>
  <w:num w:numId="51">
    <w:abstractNumId w:val="8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GB"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514B"/>
    <w:rsid w:val="00015FBD"/>
    <w:rsid w:val="00017802"/>
    <w:rsid w:val="00017ADF"/>
    <w:rsid w:val="00021C9A"/>
    <w:rsid w:val="00022CB9"/>
    <w:rsid w:val="00023F3F"/>
    <w:rsid w:val="00030419"/>
    <w:rsid w:val="00036021"/>
    <w:rsid w:val="0003667D"/>
    <w:rsid w:val="0004244C"/>
    <w:rsid w:val="0004268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33910"/>
    <w:rsid w:val="00140225"/>
    <w:rsid w:val="001406CE"/>
    <w:rsid w:val="00141876"/>
    <w:rsid w:val="001446EA"/>
    <w:rsid w:val="001506B1"/>
    <w:rsid w:val="001509A0"/>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81F49"/>
    <w:rsid w:val="001823C6"/>
    <w:rsid w:val="00186CDE"/>
    <w:rsid w:val="001870D1"/>
    <w:rsid w:val="00187F27"/>
    <w:rsid w:val="00187F7F"/>
    <w:rsid w:val="00191126"/>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47DE"/>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40D9"/>
    <w:rsid w:val="00220D68"/>
    <w:rsid w:val="0022170F"/>
    <w:rsid w:val="0022230D"/>
    <w:rsid w:val="00224167"/>
    <w:rsid w:val="00224623"/>
    <w:rsid w:val="00225DF7"/>
    <w:rsid w:val="00230948"/>
    <w:rsid w:val="002309D1"/>
    <w:rsid w:val="002326BB"/>
    <w:rsid w:val="00232D45"/>
    <w:rsid w:val="00234E2A"/>
    <w:rsid w:val="00240D38"/>
    <w:rsid w:val="002428B7"/>
    <w:rsid w:val="002447F5"/>
    <w:rsid w:val="00251CD3"/>
    <w:rsid w:val="0025232C"/>
    <w:rsid w:val="00252334"/>
    <w:rsid w:val="00252B84"/>
    <w:rsid w:val="00254396"/>
    <w:rsid w:val="00263756"/>
    <w:rsid w:val="00264A9F"/>
    <w:rsid w:val="00271C2C"/>
    <w:rsid w:val="00272D65"/>
    <w:rsid w:val="00273B50"/>
    <w:rsid w:val="00274970"/>
    <w:rsid w:val="00277536"/>
    <w:rsid w:val="0027794D"/>
    <w:rsid w:val="0028037E"/>
    <w:rsid w:val="0028145C"/>
    <w:rsid w:val="00281ADC"/>
    <w:rsid w:val="00282570"/>
    <w:rsid w:val="00283F02"/>
    <w:rsid w:val="00283F33"/>
    <w:rsid w:val="00286B44"/>
    <w:rsid w:val="00286CDB"/>
    <w:rsid w:val="00290F69"/>
    <w:rsid w:val="00294BD2"/>
    <w:rsid w:val="00295220"/>
    <w:rsid w:val="0029614C"/>
    <w:rsid w:val="0029643A"/>
    <w:rsid w:val="00296ADF"/>
    <w:rsid w:val="002A1733"/>
    <w:rsid w:val="002A2FAD"/>
    <w:rsid w:val="002A3331"/>
    <w:rsid w:val="002A70EC"/>
    <w:rsid w:val="002A7627"/>
    <w:rsid w:val="002B426F"/>
    <w:rsid w:val="002B57D9"/>
    <w:rsid w:val="002B6578"/>
    <w:rsid w:val="002B7175"/>
    <w:rsid w:val="002B7747"/>
    <w:rsid w:val="002C4DDF"/>
    <w:rsid w:val="002C524A"/>
    <w:rsid w:val="002D1057"/>
    <w:rsid w:val="002D4690"/>
    <w:rsid w:val="002D5FCC"/>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3234E"/>
    <w:rsid w:val="00332D40"/>
    <w:rsid w:val="00333282"/>
    <w:rsid w:val="00333CF0"/>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73A2"/>
    <w:rsid w:val="003B7B93"/>
    <w:rsid w:val="003C0D5B"/>
    <w:rsid w:val="003C222E"/>
    <w:rsid w:val="003C2B67"/>
    <w:rsid w:val="003C4B57"/>
    <w:rsid w:val="003C56AC"/>
    <w:rsid w:val="003D452C"/>
    <w:rsid w:val="003D464F"/>
    <w:rsid w:val="003D54BD"/>
    <w:rsid w:val="003E3587"/>
    <w:rsid w:val="003E3EEE"/>
    <w:rsid w:val="003E484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5326"/>
    <w:rsid w:val="00455CD0"/>
    <w:rsid w:val="00456436"/>
    <w:rsid w:val="004608BC"/>
    <w:rsid w:val="00461341"/>
    <w:rsid w:val="004614E9"/>
    <w:rsid w:val="0046157B"/>
    <w:rsid w:val="00462ADE"/>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05BC"/>
    <w:rsid w:val="00491FDE"/>
    <w:rsid w:val="004930B0"/>
    <w:rsid w:val="00493B47"/>
    <w:rsid w:val="00494437"/>
    <w:rsid w:val="0049451D"/>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0B35"/>
    <w:rsid w:val="004E1471"/>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2331A"/>
    <w:rsid w:val="00530B6D"/>
    <w:rsid w:val="00530E8A"/>
    <w:rsid w:val="00540E64"/>
    <w:rsid w:val="00541EC7"/>
    <w:rsid w:val="005435EC"/>
    <w:rsid w:val="005438F4"/>
    <w:rsid w:val="0054608A"/>
    <w:rsid w:val="00551712"/>
    <w:rsid w:val="00553731"/>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0048"/>
    <w:rsid w:val="0058120D"/>
    <w:rsid w:val="005824D9"/>
    <w:rsid w:val="005827A7"/>
    <w:rsid w:val="00583130"/>
    <w:rsid w:val="00584286"/>
    <w:rsid w:val="00584601"/>
    <w:rsid w:val="00585E50"/>
    <w:rsid w:val="005868DB"/>
    <w:rsid w:val="00591794"/>
    <w:rsid w:val="0059221E"/>
    <w:rsid w:val="00595440"/>
    <w:rsid w:val="005B5F2D"/>
    <w:rsid w:val="005B6B83"/>
    <w:rsid w:val="005C0070"/>
    <w:rsid w:val="005C1113"/>
    <w:rsid w:val="005C535B"/>
    <w:rsid w:val="005C5775"/>
    <w:rsid w:val="005D6F7C"/>
    <w:rsid w:val="005E2CDA"/>
    <w:rsid w:val="005E3B19"/>
    <w:rsid w:val="005F2037"/>
    <w:rsid w:val="005F34CD"/>
    <w:rsid w:val="005F4E6C"/>
    <w:rsid w:val="005F5510"/>
    <w:rsid w:val="005F5765"/>
    <w:rsid w:val="00600AA5"/>
    <w:rsid w:val="00603484"/>
    <w:rsid w:val="0060429F"/>
    <w:rsid w:val="0061096B"/>
    <w:rsid w:val="00611C22"/>
    <w:rsid w:val="006175C0"/>
    <w:rsid w:val="00620B3F"/>
    <w:rsid w:val="006238BB"/>
    <w:rsid w:val="00623B5E"/>
    <w:rsid w:val="00624DB7"/>
    <w:rsid w:val="00625614"/>
    <w:rsid w:val="00630CC0"/>
    <w:rsid w:val="00631A13"/>
    <w:rsid w:val="00631BA0"/>
    <w:rsid w:val="006323F0"/>
    <w:rsid w:val="0063725E"/>
    <w:rsid w:val="00637C71"/>
    <w:rsid w:val="00641C39"/>
    <w:rsid w:val="00645AA1"/>
    <w:rsid w:val="00645D09"/>
    <w:rsid w:val="006531ED"/>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3FBE"/>
    <w:rsid w:val="00684E78"/>
    <w:rsid w:val="00685C34"/>
    <w:rsid w:val="00687E36"/>
    <w:rsid w:val="00696507"/>
    <w:rsid w:val="006A52BE"/>
    <w:rsid w:val="006A5A70"/>
    <w:rsid w:val="006A5F36"/>
    <w:rsid w:val="006A6A24"/>
    <w:rsid w:val="006A72DD"/>
    <w:rsid w:val="006A7D64"/>
    <w:rsid w:val="006B14C9"/>
    <w:rsid w:val="006B289A"/>
    <w:rsid w:val="006C0001"/>
    <w:rsid w:val="006C2968"/>
    <w:rsid w:val="006C3EDB"/>
    <w:rsid w:val="006C60F8"/>
    <w:rsid w:val="006D002B"/>
    <w:rsid w:val="006D168D"/>
    <w:rsid w:val="006D26A2"/>
    <w:rsid w:val="006D7148"/>
    <w:rsid w:val="006D77A2"/>
    <w:rsid w:val="006E1BBD"/>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54F3"/>
    <w:rsid w:val="00756131"/>
    <w:rsid w:val="00763308"/>
    <w:rsid w:val="00763455"/>
    <w:rsid w:val="007640E5"/>
    <w:rsid w:val="00764721"/>
    <w:rsid w:val="00770A75"/>
    <w:rsid w:val="007725FD"/>
    <w:rsid w:val="00775D8C"/>
    <w:rsid w:val="00776FB2"/>
    <w:rsid w:val="0078037C"/>
    <w:rsid w:val="00781057"/>
    <w:rsid w:val="00783384"/>
    <w:rsid w:val="00783E25"/>
    <w:rsid w:val="007847DD"/>
    <w:rsid w:val="007858AD"/>
    <w:rsid w:val="007878C1"/>
    <w:rsid w:val="007958F2"/>
    <w:rsid w:val="00796AC0"/>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5AEC"/>
    <w:rsid w:val="007C60FD"/>
    <w:rsid w:val="007C725A"/>
    <w:rsid w:val="007D39E4"/>
    <w:rsid w:val="007D4403"/>
    <w:rsid w:val="007D6C03"/>
    <w:rsid w:val="007E3AAE"/>
    <w:rsid w:val="007E4DEC"/>
    <w:rsid w:val="007E55B1"/>
    <w:rsid w:val="007E661D"/>
    <w:rsid w:val="007E6AA3"/>
    <w:rsid w:val="007F05BC"/>
    <w:rsid w:val="007F1C86"/>
    <w:rsid w:val="007F2482"/>
    <w:rsid w:val="007F3732"/>
    <w:rsid w:val="007F6EE8"/>
    <w:rsid w:val="0080022B"/>
    <w:rsid w:val="00800CD1"/>
    <w:rsid w:val="00800D76"/>
    <w:rsid w:val="008031AF"/>
    <w:rsid w:val="008031D3"/>
    <w:rsid w:val="00805EFE"/>
    <w:rsid w:val="0080688C"/>
    <w:rsid w:val="00807950"/>
    <w:rsid w:val="008135FF"/>
    <w:rsid w:val="00813661"/>
    <w:rsid w:val="008148ED"/>
    <w:rsid w:val="008167C0"/>
    <w:rsid w:val="00817CAF"/>
    <w:rsid w:val="0082077D"/>
    <w:rsid w:val="00820BE0"/>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41DA"/>
    <w:rsid w:val="00845F98"/>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501C"/>
    <w:rsid w:val="008750C9"/>
    <w:rsid w:val="00877BDF"/>
    <w:rsid w:val="00880CCC"/>
    <w:rsid w:val="008830BC"/>
    <w:rsid w:val="00885FF9"/>
    <w:rsid w:val="00891360"/>
    <w:rsid w:val="00891651"/>
    <w:rsid w:val="008923EB"/>
    <w:rsid w:val="00892952"/>
    <w:rsid w:val="0089495F"/>
    <w:rsid w:val="0089615D"/>
    <w:rsid w:val="008A597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63E9"/>
    <w:rsid w:val="00907920"/>
    <w:rsid w:val="00911C40"/>
    <w:rsid w:val="00911DAB"/>
    <w:rsid w:val="00913313"/>
    <w:rsid w:val="009133C2"/>
    <w:rsid w:val="0091761F"/>
    <w:rsid w:val="00917767"/>
    <w:rsid w:val="00920CE1"/>
    <w:rsid w:val="00924107"/>
    <w:rsid w:val="009250E7"/>
    <w:rsid w:val="00925F18"/>
    <w:rsid w:val="00926193"/>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4B43"/>
    <w:rsid w:val="00966918"/>
    <w:rsid w:val="00967758"/>
    <w:rsid w:val="009731CC"/>
    <w:rsid w:val="00973ED6"/>
    <w:rsid w:val="00974C07"/>
    <w:rsid w:val="00980052"/>
    <w:rsid w:val="00980379"/>
    <w:rsid w:val="00987195"/>
    <w:rsid w:val="009907FB"/>
    <w:rsid w:val="0099303C"/>
    <w:rsid w:val="009935DB"/>
    <w:rsid w:val="00993EE2"/>
    <w:rsid w:val="009962B7"/>
    <w:rsid w:val="00996967"/>
    <w:rsid w:val="0099724E"/>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4912"/>
    <w:rsid w:val="009C5F64"/>
    <w:rsid w:val="009C68FE"/>
    <w:rsid w:val="009D1B38"/>
    <w:rsid w:val="009D2B65"/>
    <w:rsid w:val="009D4ECB"/>
    <w:rsid w:val="009D604A"/>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7815"/>
    <w:rsid w:val="00A45163"/>
    <w:rsid w:val="00A45260"/>
    <w:rsid w:val="00A526ED"/>
    <w:rsid w:val="00A5430B"/>
    <w:rsid w:val="00A54BEE"/>
    <w:rsid w:val="00A569F7"/>
    <w:rsid w:val="00A61660"/>
    <w:rsid w:val="00A64720"/>
    <w:rsid w:val="00A64B9E"/>
    <w:rsid w:val="00A65491"/>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3F23"/>
    <w:rsid w:val="00B069CA"/>
    <w:rsid w:val="00B1508B"/>
    <w:rsid w:val="00B15D51"/>
    <w:rsid w:val="00B17FB8"/>
    <w:rsid w:val="00B203F4"/>
    <w:rsid w:val="00B214CA"/>
    <w:rsid w:val="00B21A4C"/>
    <w:rsid w:val="00B22E2B"/>
    <w:rsid w:val="00B23A37"/>
    <w:rsid w:val="00B25283"/>
    <w:rsid w:val="00B268CD"/>
    <w:rsid w:val="00B2786E"/>
    <w:rsid w:val="00B3253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C68"/>
    <w:rsid w:val="00BC7895"/>
    <w:rsid w:val="00BD75C6"/>
    <w:rsid w:val="00BE0DBF"/>
    <w:rsid w:val="00BE32C7"/>
    <w:rsid w:val="00BF0750"/>
    <w:rsid w:val="00BF180E"/>
    <w:rsid w:val="00BF22C2"/>
    <w:rsid w:val="00BF45AF"/>
    <w:rsid w:val="00BF48B2"/>
    <w:rsid w:val="00C00C8A"/>
    <w:rsid w:val="00C00E6C"/>
    <w:rsid w:val="00C02EA8"/>
    <w:rsid w:val="00C031B6"/>
    <w:rsid w:val="00C06504"/>
    <w:rsid w:val="00C108FD"/>
    <w:rsid w:val="00C11B3A"/>
    <w:rsid w:val="00C1383D"/>
    <w:rsid w:val="00C15567"/>
    <w:rsid w:val="00C17386"/>
    <w:rsid w:val="00C21F12"/>
    <w:rsid w:val="00C2259D"/>
    <w:rsid w:val="00C23CB6"/>
    <w:rsid w:val="00C24871"/>
    <w:rsid w:val="00C24EA5"/>
    <w:rsid w:val="00C2533F"/>
    <w:rsid w:val="00C253E7"/>
    <w:rsid w:val="00C31A13"/>
    <w:rsid w:val="00C31B1B"/>
    <w:rsid w:val="00C33528"/>
    <w:rsid w:val="00C3461A"/>
    <w:rsid w:val="00C3693C"/>
    <w:rsid w:val="00C40E23"/>
    <w:rsid w:val="00C41815"/>
    <w:rsid w:val="00C41C09"/>
    <w:rsid w:val="00C470BB"/>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3E42"/>
    <w:rsid w:val="00C964D2"/>
    <w:rsid w:val="00CA0AD6"/>
    <w:rsid w:val="00CA0EFD"/>
    <w:rsid w:val="00CA1882"/>
    <w:rsid w:val="00CA20C1"/>
    <w:rsid w:val="00CA3638"/>
    <w:rsid w:val="00CA4C9E"/>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3742E"/>
    <w:rsid w:val="00D447CB"/>
    <w:rsid w:val="00D46624"/>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6D69"/>
    <w:rsid w:val="00DF6F46"/>
    <w:rsid w:val="00DF711D"/>
    <w:rsid w:val="00E02346"/>
    <w:rsid w:val="00E02E88"/>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7DC2"/>
    <w:rsid w:val="00E6363F"/>
    <w:rsid w:val="00E65532"/>
    <w:rsid w:val="00E67013"/>
    <w:rsid w:val="00E67894"/>
    <w:rsid w:val="00E743EF"/>
    <w:rsid w:val="00E74E52"/>
    <w:rsid w:val="00E76E18"/>
    <w:rsid w:val="00E81BD9"/>
    <w:rsid w:val="00E854D6"/>
    <w:rsid w:val="00E85C41"/>
    <w:rsid w:val="00EA0ABC"/>
    <w:rsid w:val="00EA0D22"/>
    <w:rsid w:val="00EA1CB1"/>
    <w:rsid w:val="00EA2402"/>
    <w:rsid w:val="00EA3241"/>
    <w:rsid w:val="00EA403A"/>
    <w:rsid w:val="00EA45D3"/>
    <w:rsid w:val="00EA4AD2"/>
    <w:rsid w:val="00EA5065"/>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15F9"/>
    <w:rsid w:val="00EE2CB4"/>
    <w:rsid w:val="00EE42CB"/>
    <w:rsid w:val="00EE4934"/>
    <w:rsid w:val="00EE4C11"/>
    <w:rsid w:val="00EF2A70"/>
    <w:rsid w:val="00EF5397"/>
    <w:rsid w:val="00EF5BF6"/>
    <w:rsid w:val="00EF6CBD"/>
    <w:rsid w:val="00EF7BDC"/>
    <w:rsid w:val="00F0109D"/>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6662B"/>
    <w:rsid w:val="00F70E84"/>
    <w:rsid w:val="00F7269F"/>
    <w:rsid w:val="00F72C01"/>
    <w:rsid w:val="00F73BDD"/>
    <w:rsid w:val="00F73EA3"/>
    <w:rsid w:val="00F7722D"/>
    <w:rsid w:val="00F802DC"/>
    <w:rsid w:val="00F811E8"/>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120"/>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14:docId w14:val="3078342D"/>
  <w15:docId w15:val="{2D90BF53-490B-4479-9FC8-A8459A71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9F7"/>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die.Napper@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E238-35FD-4310-8391-4DD2CF4A0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6593</Words>
  <Characters>37585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44090</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Deacon</dc:creator>
  <cp:lastModifiedBy>Richard Turner (Procurement)</cp:lastModifiedBy>
  <cp:revision>2</cp:revision>
  <cp:lastPrinted>2016-01-18T09:22:00Z</cp:lastPrinted>
  <dcterms:created xsi:type="dcterms:W3CDTF">2017-03-13T10:21:00Z</dcterms:created>
  <dcterms:modified xsi:type="dcterms:W3CDTF">2017-03-13T10:21:00Z</dcterms:modified>
</cp:coreProperties>
</file>