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82F1" w14:textId="0FC59B21" w:rsidR="00962393" w:rsidRPr="00425F90" w:rsidRDefault="00D5207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25F90">
        <w:rPr>
          <w:rFonts w:ascii="Arial" w:hAnsi="Arial" w:cs="Arial"/>
          <w:b/>
          <w:bCs/>
          <w:sz w:val="24"/>
          <w:szCs w:val="24"/>
          <w:u w:val="single"/>
        </w:rPr>
        <w:t xml:space="preserve">PRELIMINARY MARKET ENGAGEMENT </w:t>
      </w:r>
      <w:r w:rsidR="00425F90" w:rsidRPr="00425F90">
        <w:rPr>
          <w:rFonts w:ascii="Arial" w:hAnsi="Arial" w:cs="Arial"/>
          <w:b/>
          <w:bCs/>
          <w:sz w:val="24"/>
          <w:szCs w:val="24"/>
          <w:u w:val="single"/>
        </w:rPr>
        <w:t>CLARIFICATIONS</w:t>
      </w:r>
      <w:r w:rsidR="007A1471">
        <w:rPr>
          <w:rFonts w:ascii="Arial" w:hAnsi="Arial" w:cs="Arial"/>
          <w:b/>
          <w:bCs/>
          <w:sz w:val="24"/>
          <w:szCs w:val="24"/>
          <w:u w:val="single"/>
        </w:rPr>
        <w:t xml:space="preserve"> LOG</w:t>
      </w:r>
      <w:r w:rsidR="00425F90" w:rsidRPr="00425F90">
        <w:rPr>
          <w:rFonts w:ascii="Arial" w:hAnsi="Arial" w:cs="Arial"/>
          <w:b/>
          <w:bCs/>
          <w:sz w:val="24"/>
          <w:szCs w:val="24"/>
          <w:u w:val="single"/>
        </w:rPr>
        <w:t xml:space="preserve"> –</w:t>
      </w:r>
      <w:r w:rsidRPr="00425F90">
        <w:rPr>
          <w:rFonts w:ascii="Arial" w:hAnsi="Arial" w:cs="Arial"/>
          <w:b/>
          <w:bCs/>
          <w:sz w:val="24"/>
          <w:szCs w:val="24"/>
          <w:u w:val="single"/>
        </w:rPr>
        <w:t xml:space="preserve"> CQC EPS 102</w:t>
      </w:r>
    </w:p>
    <w:tbl>
      <w:tblPr>
        <w:tblW w:w="137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559"/>
        <w:gridCol w:w="4565"/>
        <w:gridCol w:w="6804"/>
      </w:tblGrid>
      <w:tr w:rsidR="00962393" w:rsidRPr="00425F90" w14:paraId="1C81E680" w14:textId="77777777" w:rsidTr="007A1471">
        <w:trPr>
          <w:trHeight w:val="749"/>
        </w:trPr>
        <w:tc>
          <w:tcPr>
            <w:tcW w:w="866" w:type="dxa"/>
            <w:shd w:val="clear" w:color="auto" w:fill="DAEEF3" w:themeFill="accent5" w:themeFillTint="33"/>
            <w:vAlign w:val="center"/>
          </w:tcPr>
          <w:p w14:paraId="34C417EA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Q No.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61D646F8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Event/Date  </w:t>
            </w:r>
          </w:p>
        </w:tc>
        <w:tc>
          <w:tcPr>
            <w:tcW w:w="4565" w:type="dxa"/>
            <w:shd w:val="clear" w:color="auto" w:fill="DAEEF3" w:themeFill="accent5" w:themeFillTint="33"/>
            <w:vAlign w:val="center"/>
          </w:tcPr>
          <w:p w14:paraId="746D8590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Clarification Question</w:t>
            </w:r>
          </w:p>
        </w:tc>
        <w:tc>
          <w:tcPr>
            <w:tcW w:w="6804" w:type="dxa"/>
            <w:shd w:val="clear" w:color="auto" w:fill="DAEEF3" w:themeFill="accent5" w:themeFillTint="33"/>
            <w:vAlign w:val="center"/>
          </w:tcPr>
          <w:p w14:paraId="196A4265" w14:textId="1767A48B" w:rsidR="00962393" w:rsidRPr="00425F90" w:rsidRDefault="00D52077" w:rsidP="00E56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56F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Response</w:t>
            </w:r>
          </w:p>
        </w:tc>
      </w:tr>
      <w:tr w:rsidR="00962393" w:rsidRPr="00425F90" w14:paraId="1E21FA7A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3E746CC1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37D010E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1:</w:t>
            </w:r>
          </w:p>
          <w:p w14:paraId="3D9E40DD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16/01/2025</w:t>
            </w:r>
          </w:p>
        </w:tc>
        <w:tc>
          <w:tcPr>
            <w:tcW w:w="4565" w:type="dxa"/>
            <w:shd w:val="clear" w:color="auto" w:fill="auto"/>
          </w:tcPr>
          <w:p w14:paraId="7B2B42C3" w14:textId="61EA7ED7" w:rsidR="00962393" w:rsidRPr="00425F90" w:rsidRDefault="00D520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 xml:space="preserve">Will the market engagement call </w:t>
            </w:r>
            <w:r w:rsidR="00500DF4">
              <w:rPr>
                <w:rFonts w:ascii="Arial" w:hAnsi="Arial" w:cs="Arial"/>
                <w:sz w:val="24"/>
                <w:szCs w:val="24"/>
              </w:rPr>
              <w:t>[</w:t>
            </w:r>
            <w:r w:rsidR="00500DF4" w:rsidRPr="00500DF4">
              <w:rPr>
                <w:rFonts w:ascii="Arial" w:hAnsi="Arial" w:cs="Arial"/>
                <w:sz w:val="24"/>
                <w:szCs w:val="24"/>
              </w:rPr>
              <w:t>CQC EPS 102 Market Engagement presentation slides</w:t>
            </w:r>
            <w:r w:rsidR="00500DF4">
              <w:rPr>
                <w:rFonts w:ascii="Arial" w:hAnsi="Arial" w:cs="Arial"/>
                <w:sz w:val="24"/>
                <w:szCs w:val="24"/>
              </w:rPr>
              <w:t xml:space="preserve">] </w:t>
            </w:r>
            <w:r w:rsidRPr="00425F90">
              <w:rPr>
                <w:rFonts w:ascii="Arial" w:hAnsi="Arial" w:cs="Arial"/>
                <w:sz w:val="24"/>
                <w:szCs w:val="24"/>
              </w:rPr>
              <w:t>be shared after the event?</w:t>
            </w:r>
          </w:p>
        </w:tc>
        <w:tc>
          <w:tcPr>
            <w:tcW w:w="6804" w:type="dxa"/>
          </w:tcPr>
          <w:p w14:paraId="45AD22EF" w14:textId="29F84D55" w:rsidR="00962393" w:rsidRPr="00425F90" w:rsidRDefault="00D52077">
            <w:pPr>
              <w:pStyle w:val="NoSpacing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Yes, the </w:t>
            </w:r>
            <w:r w:rsidR="00500DF4" w:rsidRPr="00500DF4">
              <w:rPr>
                <w:rFonts w:ascii="Arial" w:eastAsia="SimSun" w:hAnsi="Arial" w:cs="Arial"/>
                <w:sz w:val="24"/>
                <w:szCs w:val="24"/>
              </w:rPr>
              <w:t>presentation slides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 will be shared via Contracts Finder </w:t>
            </w:r>
            <w:r w:rsidR="00080D13" w:rsidRPr="00080D13">
              <w:rPr>
                <w:rFonts w:ascii="Arial" w:eastAsia="SimSun" w:hAnsi="Arial" w:cs="Arial"/>
                <w:sz w:val="24"/>
                <w:szCs w:val="24"/>
              </w:rPr>
              <w:t>early engagement</w:t>
            </w:r>
            <w:r w:rsidR="00080D13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>notice along with the clarifications log after all engagement events.</w:t>
            </w:r>
          </w:p>
        </w:tc>
      </w:tr>
      <w:tr w:rsidR="00962393" w:rsidRPr="00425F90" w14:paraId="00D727D0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1892D105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3697738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1:</w:t>
            </w:r>
          </w:p>
          <w:p w14:paraId="100F8759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16/01/2025</w:t>
            </w:r>
          </w:p>
        </w:tc>
        <w:tc>
          <w:tcPr>
            <w:tcW w:w="4565" w:type="dxa"/>
            <w:shd w:val="clear" w:color="auto" w:fill="auto"/>
          </w:tcPr>
          <w:p w14:paraId="3EC8194E" w14:textId="77777777" w:rsidR="00962393" w:rsidRPr="00425F90" w:rsidRDefault="00D520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Will the content and information provided be the same for each market engagement event?</w:t>
            </w:r>
          </w:p>
        </w:tc>
        <w:tc>
          <w:tcPr>
            <w:tcW w:w="6804" w:type="dxa"/>
          </w:tcPr>
          <w:p w14:paraId="1D7F931D" w14:textId="77777777" w:rsidR="00962393" w:rsidRDefault="00D52077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Yes, the content will be the same for each event. </w:t>
            </w:r>
          </w:p>
          <w:p w14:paraId="56FDCED2" w14:textId="77777777" w:rsidR="003447F2" w:rsidRDefault="003447F2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  <w:p w14:paraId="423B87D7" w14:textId="7F4036AE" w:rsidR="00962393" w:rsidRPr="003447F2" w:rsidRDefault="003447F2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also s</w:t>
            </w:r>
            <w:r w:rsidRPr="009B3466">
              <w:rPr>
                <w:rFonts w:ascii="Arial" w:hAnsi="Arial" w:cs="Arial"/>
                <w:b/>
                <w:sz w:val="24"/>
                <w:szCs w:val="24"/>
              </w:rPr>
              <w:t>ee response to clarification Q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962393" w:rsidRPr="00425F90" w14:paraId="70CC4E74" w14:textId="77777777" w:rsidTr="007A1471">
        <w:trPr>
          <w:trHeight w:val="1714"/>
        </w:trPr>
        <w:tc>
          <w:tcPr>
            <w:tcW w:w="866" w:type="dxa"/>
            <w:shd w:val="clear" w:color="auto" w:fill="auto"/>
            <w:vAlign w:val="center"/>
          </w:tcPr>
          <w:p w14:paraId="591F0ED5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788EB08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1:</w:t>
            </w:r>
          </w:p>
          <w:p w14:paraId="7AAD5530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16/01/2025</w:t>
            </w:r>
          </w:p>
        </w:tc>
        <w:tc>
          <w:tcPr>
            <w:tcW w:w="4565" w:type="dxa"/>
            <w:shd w:val="clear" w:color="auto" w:fill="auto"/>
          </w:tcPr>
          <w:p w14:paraId="66AA16FC" w14:textId="66BC7F3A" w:rsidR="00962393" w:rsidRPr="00425F90" w:rsidRDefault="00D520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 xml:space="preserve">[On the </w:t>
            </w:r>
            <w:r w:rsidR="00A0508D" w:rsidRPr="00A0508D">
              <w:rPr>
                <w:rFonts w:ascii="Arial" w:hAnsi="Arial" w:cs="Arial"/>
                <w:sz w:val="24"/>
                <w:szCs w:val="24"/>
              </w:rPr>
              <w:t xml:space="preserve">CQC EPS 102 Market Engagement presentation </w:t>
            </w:r>
            <w:r w:rsidRPr="00425F90">
              <w:rPr>
                <w:rFonts w:ascii="Arial" w:hAnsi="Arial" w:cs="Arial"/>
                <w:sz w:val="24"/>
                <w:szCs w:val="24"/>
              </w:rPr>
              <w:t>slides showing contract performance] Are the graphs of use of experts measuring volume of days or unique individuals?</w:t>
            </w:r>
          </w:p>
        </w:tc>
        <w:tc>
          <w:tcPr>
            <w:tcW w:w="6804" w:type="dxa"/>
          </w:tcPr>
          <w:p w14:paraId="2640A7D3" w14:textId="77777777" w:rsidR="00962393" w:rsidRPr="00425F90" w:rsidRDefault="00D52077">
            <w:pPr>
              <w:tabs>
                <w:tab w:val="left" w:pos="709"/>
              </w:tabs>
              <w:spacing w:after="120"/>
              <w:rPr>
                <w:rFonts w:ascii="Arial" w:eastAsia="SimSun" w:hAnsi="Arial" w:cs="Arial"/>
                <w:sz w:val="24"/>
                <w:szCs w:val="24"/>
              </w:rPr>
            </w:pPr>
            <w:r w:rsidRPr="00425F90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 xml:space="preserve">The graphs measure the volume of "events" where an 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Experts by Experience (ExE) </w:t>
            </w:r>
            <w:r w:rsidRPr="00425F90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>is used.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 An event represents a single instance of ExE use. For example, if two individual ExEs support an inspection of a residential care home, this counts as two events. </w:t>
            </w:r>
          </w:p>
          <w:p w14:paraId="1973212C" w14:textId="128D605B" w:rsidR="00962393" w:rsidRPr="00425F90" w:rsidRDefault="00D52077">
            <w:pPr>
              <w:tabs>
                <w:tab w:val="left" w:pos="709"/>
              </w:tabs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SimSun" w:hAnsi="Arial" w:cs="Arial"/>
                <w:sz w:val="24"/>
                <w:szCs w:val="24"/>
              </w:rPr>
              <w:t>A detailed breakdown of what constitutes an "event" will be provided in the procurement document</w:t>
            </w:r>
            <w:r w:rsidR="00B83083">
              <w:rPr>
                <w:rFonts w:ascii="Arial" w:eastAsia="SimSun" w:hAnsi="Arial" w:cs="Arial"/>
                <w:sz w:val="24"/>
                <w:szCs w:val="24"/>
              </w:rPr>
              <w:t>s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>.</w:t>
            </w:r>
          </w:p>
        </w:tc>
      </w:tr>
      <w:tr w:rsidR="00962393" w:rsidRPr="00425F90" w14:paraId="19E5DD8B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68EA9E31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BC3A6EE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1:</w:t>
            </w:r>
          </w:p>
          <w:p w14:paraId="6BE7A5DD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16/01/2025</w:t>
            </w:r>
          </w:p>
        </w:tc>
        <w:tc>
          <w:tcPr>
            <w:tcW w:w="4565" w:type="dxa"/>
            <w:shd w:val="clear" w:color="auto" w:fill="auto"/>
          </w:tcPr>
          <w:p w14:paraId="30D31256" w14:textId="1730DF3F" w:rsidR="00962393" w:rsidRPr="00425F90" w:rsidRDefault="00D52077">
            <w:pPr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[What is] the commercial envelope values?</w:t>
            </w:r>
          </w:p>
          <w:p w14:paraId="2C733B3E" w14:textId="77777777" w:rsidR="00962393" w:rsidRPr="00425F90" w:rsidRDefault="009623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496BC" w14:textId="77777777" w:rsidR="00962393" w:rsidRPr="00425F90" w:rsidRDefault="009623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A0782A3" w14:textId="77777777" w:rsidR="00962393" w:rsidRPr="00425F90" w:rsidRDefault="00D52077">
            <w:pPr>
              <w:tabs>
                <w:tab w:val="left" w:pos="709"/>
              </w:tabs>
              <w:spacing w:after="120"/>
              <w:rPr>
                <w:rFonts w:ascii="Arial" w:eastAsia="SimSun" w:hAnsi="Arial" w:cs="Arial"/>
                <w:sz w:val="24"/>
                <w:szCs w:val="24"/>
              </w:rPr>
            </w:pPr>
            <w:r w:rsidRPr="00425F90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>The commercial envelope is up to 12 million pounds (inc. VAT) over the three-year contract term.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 Approximately 80% of the budget is allocated to Services A and 20% to Services B. </w:t>
            </w:r>
          </w:p>
          <w:p w14:paraId="4D2B86F9" w14:textId="61509AC4" w:rsidR="00962393" w:rsidRPr="00425F90" w:rsidRDefault="00D52077">
            <w:pPr>
              <w:tabs>
                <w:tab w:val="left" w:pos="709"/>
              </w:tabs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SimSun" w:hAnsi="Arial" w:cs="Arial"/>
                <w:sz w:val="24"/>
                <w:szCs w:val="24"/>
              </w:rPr>
              <w:t>Further details will be provided in the procurement documen</w:t>
            </w:r>
            <w:r w:rsidR="00B83083">
              <w:rPr>
                <w:rFonts w:ascii="Arial" w:eastAsia="SimSun" w:hAnsi="Arial" w:cs="Arial"/>
                <w:sz w:val="24"/>
                <w:szCs w:val="24"/>
              </w:rPr>
              <w:t>ts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>.</w:t>
            </w:r>
          </w:p>
        </w:tc>
      </w:tr>
      <w:tr w:rsidR="00962393" w:rsidRPr="00425F90" w14:paraId="3FD3A842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2270E43B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5FF070E4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1:</w:t>
            </w:r>
          </w:p>
          <w:p w14:paraId="2627C348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16/01/2025</w:t>
            </w:r>
          </w:p>
        </w:tc>
        <w:tc>
          <w:tcPr>
            <w:tcW w:w="4565" w:type="dxa"/>
            <w:shd w:val="clear" w:color="auto" w:fill="auto"/>
          </w:tcPr>
          <w:p w14:paraId="5E7B5C93" w14:textId="77777777" w:rsidR="00962393" w:rsidRPr="00425F90" w:rsidRDefault="00D52077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Are you thinking about a single contract [with one supplier] or are you looking to split into lots?</w:t>
            </w:r>
          </w:p>
        </w:tc>
        <w:tc>
          <w:tcPr>
            <w:tcW w:w="6804" w:type="dxa"/>
          </w:tcPr>
          <w:p w14:paraId="3D9B4ED1" w14:textId="3C2D844E" w:rsidR="00962393" w:rsidRPr="00425F90" w:rsidRDefault="00D52077">
            <w:pPr>
              <w:spacing w:after="120"/>
              <w:rPr>
                <w:rFonts w:ascii="Arial" w:eastAsia="SimSun" w:hAnsi="Arial" w:cs="Arial"/>
                <w:sz w:val="24"/>
                <w:szCs w:val="24"/>
              </w:rPr>
            </w:pPr>
            <w:r w:rsidRPr="00425F90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 xml:space="preserve">We have not yet </w:t>
            </w:r>
            <w:r w:rsidR="00425F90" w:rsidRPr="00425F90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>decided</w:t>
            </w:r>
            <w:r w:rsidRPr="00425F90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 xml:space="preserve"> on whether to use a single contract or split into lots.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 Feedback from the preliminary market events and online feedback survey will inform this decision. </w:t>
            </w:r>
          </w:p>
          <w:p w14:paraId="0A2B727C" w14:textId="4759CA2F" w:rsidR="00962393" w:rsidRPr="00425F90" w:rsidRDefault="00D52077" w:rsidP="621823A1">
            <w:pPr>
              <w:spacing w:after="120"/>
              <w:rPr>
                <w:rFonts w:ascii="Arial" w:eastAsia="Arial" w:hAnsi="Arial" w:cs="Arial"/>
                <w:sz w:val="24"/>
                <w:szCs w:val="24"/>
              </w:rPr>
            </w:pPr>
            <w:r w:rsidRPr="621823A1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Organisations are encouraged to share their views </w:t>
            </w:r>
            <w:r w:rsidR="00857C70" w:rsidRPr="621823A1">
              <w:rPr>
                <w:rFonts w:ascii="Arial" w:eastAsia="SimSun" w:hAnsi="Arial" w:cs="Arial"/>
                <w:sz w:val="24"/>
                <w:szCs w:val="24"/>
              </w:rPr>
              <w:t xml:space="preserve">using the Experts by Experience feedback </w:t>
            </w:r>
            <w:r w:rsidRPr="621823A1">
              <w:rPr>
                <w:rFonts w:ascii="Arial" w:eastAsia="SimSun" w:hAnsi="Arial" w:cs="Arial"/>
                <w:sz w:val="24"/>
                <w:szCs w:val="24"/>
              </w:rPr>
              <w:t>survey</w:t>
            </w:r>
            <w:r w:rsidR="00857C70" w:rsidRPr="621823A1">
              <w:rPr>
                <w:rFonts w:ascii="Arial" w:eastAsia="SimSun" w:hAnsi="Arial" w:cs="Arial"/>
                <w:sz w:val="24"/>
                <w:szCs w:val="24"/>
              </w:rPr>
              <w:t xml:space="preserve"> form</w:t>
            </w:r>
            <w:r w:rsidRPr="621823A1">
              <w:rPr>
                <w:rFonts w:ascii="Arial" w:eastAsia="SimSun" w:hAnsi="Arial" w:cs="Arial"/>
                <w:sz w:val="24"/>
                <w:szCs w:val="24"/>
              </w:rPr>
              <w:t xml:space="preserve">: </w:t>
            </w:r>
            <w:hyperlink r:id="rId7">
              <w:r w:rsidR="3AFF1631" w:rsidRPr="621823A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Experts by Experience feedback form</w:t>
              </w:r>
            </w:hyperlink>
            <w:r w:rsidR="00FA72F4">
              <w:rPr>
                <w:rFonts w:ascii="Arial" w:eastAsia="Arial" w:hAnsi="Arial" w:cs="Arial"/>
                <w:i/>
                <w:color w:val="000000"/>
                <w:vertAlign w:val="superscript"/>
              </w:rPr>
              <w:footnoteReference w:id="2"/>
            </w:r>
          </w:p>
        </w:tc>
      </w:tr>
      <w:tr w:rsidR="00962393" w:rsidRPr="00425F90" w14:paraId="120F822D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35EAC212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auto"/>
          </w:tcPr>
          <w:p w14:paraId="0A23FB11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1:</w:t>
            </w:r>
          </w:p>
          <w:p w14:paraId="21637C71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16/01/2025</w:t>
            </w:r>
          </w:p>
        </w:tc>
        <w:tc>
          <w:tcPr>
            <w:tcW w:w="4565" w:type="dxa"/>
            <w:shd w:val="clear" w:color="auto" w:fill="auto"/>
          </w:tcPr>
          <w:p w14:paraId="00A9B68C" w14:textId="77777777" w:rsidR="00962393" w:rsidRPr="00425F90" w:rsidRDefault="00D52077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Can you bid for just one of the services?</w:t>
            </w:r>
          </w:p>
        </w:tc>
        <w:tc>
          <w:tcPr>
            <w:tcW w:w="6804" w:type="dxa"/>
          </w:tcPr>
          <w:p w14:paraId="09CCD4E1" w14:textId="77F33253" w:rsidR="009B3466" w:rsidRPr="00425F90" w:rsidRDefault="009B346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9B3466">
              <w:rPr>
                <w:rFonts w:ascii="Arial" w:hAnsi="Arial" w:cs="Arial"/>
                <w:b/>
                <w:sz w:val="24"/>
                <w:szCs w:val="24"/>
              </w:rPr>
              <w:t>See response to clarification Q</w:t>
            </w:r>
            <w:r w:rsidR="004B615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962393" w:rsidRPr="00425F90" w14:paraId="52042BD3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7801AD6E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73675C8A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2:</w:t>
            </w:r>
          </w:p>
          <w:p w14:paraId="5F56213A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22/01/2025</w:t>
            </w:r>
          </w:p>
        </w:tc>
        <w:tc>
          <w:tcPr>
            <w:tcW w:w="4565" w:type="dxa"/>
            <w:shd w:val="clear" w:color="auto" w:fill="auto"/>
          </w:tcPr>
          <w:p w14:paraId="06459B18" w14:textId="77777777" w:rsidR="00962393" w:rsidRPr="00425F90" w:rsidRDefault="00D52077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 xml:space="preserve">Are you anticipating that you will identify one provider that can deliver across both services at A and B or is it possible that it’s also a split between services A and B and two different providers </w:t>
            </w:r>
          </w:p>
        </w:tc>
        <w:tc>
          <w:tcPr>
            <w:tcW w:w="6804" w:type="dxa"/>
          </w:tcPr>
          <w:p w14:paraId="375BA636" w14:textId="01D07957" w:rsidR="00962393" w:rsidRPr="00425F90" w:rsidRDefault="004B6158">
            <w:pPr>
              <w:tabs>
                <w:tab w:val="left" w:pos="709"/>
              </w:tabs>
              <w:spacing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9B3466">
              <w:rPr>
                <w:rFonts w:ascii="Arial" w:hAnsi="Arial" w:cs="Arial"/>
                <w:b/>
                <w:sz w:val="24"/>
                <w:szCs w:val="24"/>
              </w:rPr>
              <w:t>See response to clarification Q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962393" w:rsidRPr="00425F90" w14:paraId="09538327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05121F10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233E6163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2:</w:t>
            </w:r>
          </w:p>
          <w:p w14:paraId="2B2ACBC3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22/01/2025</w:t>
            </w:r>
          </w:p>
        </w:tc>
        <w:tc>
          <w:tcPr>
            <w:tcW w:w="4565" w:type="dxa"/>
            <w:shd w:val="clear" w:color="auto" w:fill="auto"/>
          </w:tcPr>
          <w:p w14:paraId="23D7C58B" w14:textId="77777777" w:rsidR="00962393" w:rsidRPr="00425F90" w:rsidRDefault="00D52077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[Could you tell us a bit more about] … the training that the experts by experience are expected to receive</w:t>
            </w:r>
          </w:p>
        </w:tc>
        <w:tc>
          <w:tcPr>
            <w:tcW w:w="6804" w:type="dxa"/>
          </w:tcPr>
          <w:p w14:paraId="27C226D6" w14:textId="408C71E6" w:rsidR="00962393" w:rsidRPr="00425F90" w:rsidRDefault="00D52077">
            <w:pPr>
              <w:tabs>
                <w:tab w:val="left" w:pos="709"/>
              </w:tabs>
              <w:spacing w:after="120"/>
              <w:rPr>
                <w:rFonts w:ascii="Arial" w:eastAsia="SimSun" w:hAnsi="Arial" w:cs="Arial"/>
                <w:sz w:val="24"/>
                <w:szCs w:val="24"/>
              </w:rPr>
            </w:pP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Training for </w:t>
            </w:r>
            <w:r w:rsidRPr="00425F90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>Expert by Experience (ExE)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 will be developed in collaboration with the </w:t>
            </w:r>
            <w:r>
              <w:rPr>
                <w:rFonts w:ascii="Arial" w:eastAsia="SimSun" w:hAnsi="Arial" w:cs="Arial"/>
                <w:sz w:val="24"/>
                <w:szCs w:val="24"/>
              </w:rPr>
              <w:t xml:space="preserve">Contractor 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>and CQC.</w:t>
            </w:r>
            <w:r w:rsidRPr="00425F90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While we provide standard training </w:t>
            </w:r>
            <w:r w:rsidR="00500DF4" w:rsidRPr="00425F90">
              <w:rPr>
                <w:rFonts w:ascii="Arial" w:eastAsia="SimSun" w:hAnsi="Arial" w:cs="Arial"/>
                <w:sz w:val="24"/>
                <w:szCs w:val="24"/>
              </w:rPr>
              <w:t>materials, additional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 support, including pre- and post-inspection briefings, may also be required. </w:t>
            </w:r>
          </w:p>
          <w:p w14:paraId="5E58A234" w14:textId="41F8394E" w:rsidR="00962393" w:rsidRPr="00425F90" w:rsidRDefault="00D5207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SimSun" w:hAnsi="Arial" w:cs="Arial"/>
                <w:sz w:val="24"/>
                <w:szCs w:val="24"/>
              </w:rPr>
              <w:t>Fu</w:t>
            </w:r>
            <w:r w:rsidR="00796E41">
              <w:rPr>
                <w:rFonts w:ascii="Arial" w:eastAsia="SimSun" w:hAnsi="Arial" w:cs="Arial"/>
                <w:sz w:val="24"/>
                <w:szCs w:val="24"/>
              </w:rPr>
              <w:t>rther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 details will be outlined in the procurement document</w:t>
            </w:r>
            <w:r w:rsidR="00B83083">
              <w:rPr>
                <w:rFonts w:ascii="Arial" w:eastAsia="SimSun" w:hAnsi="Arial" w:cs="Arial"/>
                <w:sz w:val="24"/>
                <w:szCs w:val="24"/>
              </w:rPr>
              <w:t>s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>.</w:t>
            </w:r>
          </w:p>
        </w:tc>
      </w:tr>
      <w:tr w:rsidR="00962393" w:rsidRPr="00425F90" w14:paraId="024E726A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63DB35F9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6BB2843F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2:</w:t>
            </w:r>
          </w:p>
          <w:p w14:paraId="3A884937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22/01/2025</w:t>
            </w:r>
          </w:p>
        </w:tc>
        <w:tc>
          <w:tcPr>
            <w:tcW w:w="4565" w:type="dxa"/>
            <w:shd w:val="clear" w:color="auto" w:fill="auto"/>
          </w:tcPr>
          <w:p w14:paraId="196DA537" w14:textId="77777777" w:rsidR="00962393" w:rsidRPr="00425F90" w:rsidRDefault="00D52077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 xml:space="preserve">Is there a typical average [number of] hours per month [and] per year that an expert by experience usually does because you said sometimes they might not work for several months? </w:t>
            </w:r>
          </w:p>
        </w:tc>
        <w:tc>
          <w:tcPr>
            <w:tcW w:w="6804" w:type="dxa"/>
          </w:tcPr>
          <w:p w14:paraId="1E67E77B" w14:textId="245392EC" w:rsidR="00962393" w:rsidRPr="00425F90" w:rsidRDefault="00D52077">
            <w:pPr>
              <w:tabs>
                <w:tab w:val="left" w:pos="709"/>
              </w:tabs>
              <w:spacing w:after="120"/>
              <w:rPr>
                <w:rFonts w:ascii="Arial" w:eastAsia="SimSun" w:hAnsi="Arial" w:cs="Arial"/>
                <w:sz w:val="24"/>
                <w:szCs w:val="24"/>
              </w:rPr>
            </w:pPr>
            <w:r w:rsidRPr="00425F90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>The amount of work for an Expert by Experience (ExE) varies based on demand.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 Typically, an ExE will not undertake more than four activities in a single month, though some experience types are requested less frequently. The </w:t>
            </w:r>
            <w:r>
              <w:rPr>
                <w:rFonts w:ascii="Arial" w:eastAsia="SimSun" w:hAnsi="Arial" w:cs="Arial"/>
                <w:sz w:val="24"/>
                <w:szCs w:val="24"/>
              </w:rPr>
              <w:t>Contractor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 will be responsible for fulfilling CQC’s ExE requests, adjusting the workforce to meet CQCs requirements, and ensuring fair distribution of work. </w:t>
            </w:r>
          </w:p>
          <w:p w14:paraId="13280B84" w14:textId="642E475F" w:rsidR="00962393" w:rsidRPr="00425F90" w:rsidRDefault="00D5207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SimSun" w:hAnsi="Arial" w:cs="Arial"/>
                <w:sz w:val="24"/>
                <w:szCs w:val="24"/>
              </w:rPr>
              <w:lastRenderedPageBreak/>
              <w:t>Further details on expected activity volumes across different services will be provided in the procurement document</w:t>
            </w:r>
            <w:r w:rsidR="00B83083">
              <w:rPr>
                <w:rFonts w:ascii="Arial" w:eastAsia="SimSun" w:hAnsi="Arial" w:cs="Arial"/>
                <w:sz w:val="24"/>
                <w:szCs w:val="24"/>
              </w:rPr>
              <w:t>s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>.</w:t>
            </w:r>
          </w:p>
        </w:tc>
      </w:tr>
      <w:tr w:rsidR="00962393" w:rsidRPr="00425F90" w14:paraId="6EF43AB5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16880D79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auto"/>
          </w:tcPr>
          <w:p w14:paraId="7C79A0F0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2:</w:t>
            </w:r>
          </w:p>
          <w:p w14:paraId="6120210E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22/01/2025</w:t>
            </w:r>
          </w:p>
        </w:tc>
        <w:tc>
          <w:tcPr>
            <w:tcW w:w="4565" w:type="dxa"/>
            <w:shd w:val="clear" w:color="auto" w:fill="auto"/>
          </w:tcPr>
          <w:p w14:paraId="28A0F852" w14:textId="77777777" w:rsidR="00962393" w:rsidRPr="00425F90" w:rsidRDefault="00D52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You mentioned ‘co-production’. I would be interested to know the kind of areas that co-production can involve [on the activities experts by experience do] … and the input that they have and if there’s broader scope for things like that?</w:t>
            </w:r>
          </w:p>
        </w:tc>
        <w:tc>
          <w:tcPr>
            <w:tcW w:w="6804" w:type="dxa"/>
          </w:tcPr>
          <w:p w14:paraId="40889B26" w14:textId="77777777" w:rsidR="00796E41" w:rsidRDefault="00D52077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500DF4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>Co-production activities for Experts by Experience (ExE) include document reviews, policy and guidance development, and participation in workshops, surveys, conferences, and collaboration days.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 ExE also contribute to staff training, recruitment, and co-deliver speeches with senior leaders. ExE are matched to activities based on their relevant experience, such as guiding the development of assessments for Mental Health services. </w:t>
            </w:r>
          </w:p>
          <w:p w14:paraId="42631A49" w14:textId="5458D9F2" w:rsidR="00962393" w:rsidRPr="00425F90" w:rsidRDefault="00D52077">
            <w:pPr>
              <w:rPr>
                <w:rFonts w:ascii="Arial" w:hAnsi="Arial" w:cs="Arial"/>
                <w:sz w:val="24"/>
                <w:szCs w:val="24"/>
              </w:rPr>
            </w:pPr>
            <w:r w:rsidRPr="177768E8">
              <w:rPr>
                <w:rFonts w:ascii="Arial" w:eastAsia="SimSun" w:hAnsi="Arial" w:cs="Arial"/>
                <w:sz w:val="24"/>
                <w:szCs w:val="24"/>
              </w:rPr>
              <w:t>Fu</w:t>
            </w:r>
            <w:r w:rsidR="00796E41" w:rsidRPr="177768E8">
              <w:rPr>
                <w:rFonts w:ascii="Arial" w:eastAsia="SimSun" w:hAnsi="Arial" w:cs="Arial"/>
                <w:sz w:val="24"/>
                <w:szCs w:val="24"/>
              </w:rPr>
              <w:t>rther</w:t>
            </w:r>
            <w:r w:rsidRPr="177768E8">
              <w:rPr>
                <w:rFonts w:ascii="Arial" w:eastAsia="SimSun" w:hAnsi="Arial" w:cs="Arial"/>
                <w:sz w:val="24"/>
                <w:szCs w:val="24"/>
              </w:rPr>
              <w:t xml:space="preserve"> details of co-production activities will be provided in the </w:t>
            </w:r>
            <w:r w:rsidR="78E86EA3" w:rsidRPr="177768E8">
              <w:rPr>
                <w:rFonts w:ascii="Arial" w:eastAsia="SimSun" w:hAnsi="Arial" w:cs="Arial"/>
                <w:sz w:val="24"/>
                <w:szCs w:val="24"/>
              </w:rPr>
              <w:t>p</w:t>
            </w:r>
            <w:r w:rsidRPr="177768E8">
              <w:rPr>
                <w:rFonts w:ascii="Arial" w:eastAsia="SimSun" w:hAnsi="Arial" w:cs="Arial"/>
                <w:sz w:val="24"/>
                <w:szCs w:val="24"/>
              </w:rPr>
              <w:t>rocurement document</w:t>
            </w:r>
            <w:r w:rsidR="00B83083" w:rsidRPr="177768E8">
              <w:rPr>
                <w:rFonts w:ascii="Arial" w:eastAsia="SimSun" w:hAnsi="Arial" w:cs="Arial"/>
                <w:sz w:val="24"/>
                <w:szCs w:val="24"/>
              </w:rPr>
              <w:t>s</w:t>
            </w:r>
            <w:r w:rsidRPr="177768E8">
              <w:rPr>
                <w:rFonts w:ascii="Arial" w:eastAsia="SimSun" w:hAnsi="Arial" w:cs="Arial"/>
                <w:sz w:val="24"/>
                <w:szCs w:val="24"/>
              </w:rPr>
              <w:t>.</w:t>
            </w:r>
          </w:p>
        </w:tc>
      </w:tr>
      <w:tr w:rsidR="00962393" w:rsidRPr="00425F90" w14:paraId="0ABB29D6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2A7D29F1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1EBEC384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2:</w:t>
            </w:r>
          </w:p>
          <w:p w14:paraId="175F64F0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22/01/2025</w:t>
            </w:r>
          </w:p>
        </w:tc>
        <w:tc>
          <w:tcPr>
            <w:tcW w:w="4565" w:type="dxa"/>
            <w:shd w:val="clear" w:color="auto" w:fill="auto"/>
          </w:tcPr>
          <w:p w14:paraId="41B017B1" w14:textId="77777777" w:rsidR="00962393" w:rsidRPr="00425F90" w:rsidRDefault="00D520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 xml:space="preserve">Do you have any turnover information of [Experts by Experience]? </w:t>
            </w:r>
          </w:p>
        </w:tc>
        <w:tc>
          <w:tcPr>
            <w:tcW w:w="6804" w:type="dxa"/>
          </w:tcPr>
          <w:p w14:paraId="1B89A63D" w14:textId="77777777" w:rsidR="00962393" w:rsidRPr="00425F90" w:rsidRDefault="00D5207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5F90">
              <w:rPr>
                <w:rFonts w:ascii="Arial" w:eastAsia="SimSun" w:hAnsi="Arial" w:cs="Arial"/>
                <w:sz w:val="24"/>
                <w:szCs w:val="24"/>
              </w:rPr>
              <w:t>No, we do not have turnover info</w:t>
            </w:r>
            <w:r w:rsidRPr="00500DF4">
              <w:rPr>
                <w:rFonts w:ascii="Arial" w:eastAsia="SimSun" w:hAnsi="Arial" w:cs="Arial"/>
                <w:sz w:val="24"/>
                <w:szCs w:val="24"/>
              </w:rPr>
              <w:t xml:space="preserve">rmation for </w:t>
            </w:r>
            <w:r w:rsidRPr="00500DF4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 xml:space="preserve">Experts by Experience (ExE) 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>available.</w:t>
            </w:r>
          </w:p>
        </w:tc>
      </w:tr>
      <w:tr w:rsidR="00962393" w:rsidRPr="00425F90" w14:paraId="24E72DF7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4940A8A5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0929ABB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2:</w:t>
            </w:r>
          </w:p>
          <w:p w14:paraId="2346DB24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22/01/2025</w:t>
            </w:r>
          </w:p>
        </w:tc>
        <w:tc>
          <w:tcPr>
            <w:tcW w:w="4565" w:type="dxa"/>
            <w:shd w:val="clear" w:color="auto" w:fill="auto"/>
          </w:tcPr>
          <w:p w14:paraId="7051BA6F" w14:textId="77777777" w:rsidR="00962393" w:rsidRPr="00425F90" w:rsidRDefault="00D520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Will you share current pay rates for Experts by Experience?</w:t>
            </w:r>
          </w:p>
        </w:tc>
        <w:tc>
          <w:tcPr>
            <w:tcW w:w="6804" w:type="dxa"/>
          </w:tcPr>
          <w:p w14:paraId="0A6A23AC" w14:textId="7FEC89EE" w:rsidR="00962393" w:rsidRPr="00425F90" w:rsidRDefault="00D52077">
            <w:pPr>
              <w:spacing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SimSun" w:hAnsi="Arial" w:cs="Arial"/>
                <w:sz w:val="24"/>
                <w:szCs w:val="24"/>
              </w:rPr>
              <w:t>This information will be included in the Employee Liability Information (ELI) within the procurement document</w:t>
            </w:r>
            <w:r w:rsidR="00B83083">
              <w:rPr>
                <w:rFonts w:ascii="Arial" w:eastAsia="SimSun" w:hAnsi="Arial" w:cs="Arial"/>
                <w:sz w:val="24"/>
                <w:szCs w:val="24"/>
              </w:rPr>
              <w:t>s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>.</w:t>
            </w:r>
          </w:p>
        </w:tc>
      </w:tr>
      <w:tr w:rsidR="00962393" w:rsidRPr="00425F90" w14:paraId="5ABEAA17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53DB2436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19091066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2:</w:t>
            </w:r>
          </w:p>
          <w:p w14:paraId="0BC6D84C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22/01/2025</w:t>
            </w:r>
          </w:p>
        </w:tc>
        <w:tc>
          <w:tcPr>
            <w:tcW w:w="4565" w:type="dxa"/>
            <w:shd w:val="clear" w:color="auto" w:fill="auto"/>
          </w:tcPr>
          <w:p w14:paraId="66649AC6" w14:textId="77777777" w:rsidR="00962393" w:rsidRPr="00425F90" w:rsidRDefault="00D520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Why so long between submission and award?</w:t>
            </w:r>
          </w:p>
        </w:tc>
        <w:tc>
          <w:tcPr>
            <w:tcW w:w="6804" w:type="dxa"/>
          </w:tcPr>
          <w:p w14:paraId="3C927C7D" w14:textId="200652BB" w:rsidR="00962393" w:rsidRPr="00425F90" w:rsidRDefault="00D52077">
            <w:pPr>
              <w:spacing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00DF4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>The time between submission and award allows for a longer period for tendering and evaluation.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 While we may be able to award the contract sooner than December 2025, the contract start date is likely to remain as 1st April 2026.</w:t>
            </w:r>
          </w:p>
        </w:tc>
      </w:tr>
      <w:tr w:rsidR="00962393" w:rsidRPr="00425F90" w14:paraId="6D483997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5F9016A9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35C23739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3:</w:t>
            </w:r>
          </w:p>
          <w:p w14:paraId="76CD59C6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28/01/2025</w:t>
            </w:r>
          </w:p>
        </w:tc>
        <w:tc>
          <w:tcPr>
            <w:tcW w:w="4565" w:type="dxa"/>
            <w:shd w:val="clear" w:color="auto" w:fill="auto"/>
          </w:tcPr>
          <w:p w14:paraId="3EF9F97D" w14:textId="23A07994" w:rsidR="00962393" w:rsidRPr="00425F90" w:rsidRDefault="00D520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 xml:space="preserve">You mention [in the </w:t>
            </w:r>
            <w:r w:rsidR="00A0508D" w:rsidRPr="00A0508D">
              <w:rPr>
                <w:rFonts w:ascii="Arial" w:hAnsi="Arial" w:cs="Arial"/>
                <w:sz w:val="24"/>
                <w:szCs w:val="24"/>
              </w:rPr>
              <w:t>CQC EPS 102 Market Engagement presentation slides</w:t>
            </w:r>
            <w:r w:rsidRPr="00425F90">
              <w:rPr>
                <w:rFonts w:ascii="Arial" w:hAnsi="Arial" w:cs="Arial"/>
                <w:sz w:val="24"/>
                <w:szCs w:val="24"/>
              </w:rPr>
              <w:t xml:space="preserve">] Co production Co design. [Do you have] any examples of the types of things that have been co-produced? </w:t>
            </w:r>
          </w:p>
        </w:tc>
        <w:tc>
          <w:tcPr>
            <w:tcW w:w="6804" w:type="dxa"/>
          </w:tcPr>
          <w:p w14:paraId="670A8246" w14:textId="77777777" w:rsidR="004B6158" w:rsidRDefault="004B6158">
            <w:pPr>
              <w:tabs>
                <w:tab w:val="left" w:pos="709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B3466">
              <w:rPr>
                <w:rFonts w:ascii="Arial" w:hAnsi="Arial" w:cs="Arial"/>
                <w:b/>
                <w:sz w:val="24"/>
                <w:szCs w:val="24"/>
              </w:rPr>
              <w:t>See response to clarification Q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  <w:p w14:paraId="15A69CD6" w14:textId="77777777" w:rsidR="002D549B" w:rsidRPr="007A1471" w:rsidRDefault="002D549B" w:rsidP="007A1471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  <w:p w14:paraId="16E5144B" w14:textId="3BC823E4" w:rsidR="002D549B" w:rsidRPr="007A1471" w:rsidRDefault="003F3365" w:rsidP="007A1471">
            <w:pPr>
              <w:tabs>
                <w:tab w:val="left" w:pos="1719"/>
              </w:tabs>
              <w:ind w:firstLine="72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ab/>
            </w:r>
          </w:p>
        </w:tc>
      </w:tr>
      <w:tr w:rsidR="00962393" w:rsidRPr="00425F90" w14:paraId="6E02C27D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06D6467A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15</w:t>
            </w:r>
          </w:p>
        </w:tc>
        <w:tc>
          <w:tcPr>
            <w:tcW w:w="1559" w:type="dxa"/>
            <w:shd w:val="clear" w:color="auto" w:fill="auto"/>
          </w:tcPr>
          <w:p w14:paraId="655A6A18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3:</w:t>
            </w:r>
          </w:p>
          <w:p w14:paraId="58A50843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28/01/2025</w:t>
            </w:r>
          </w:p>
        </w:tc>
        <w:tc>
          <w:tcPr>
            <w:tcW w:w="4565" w:type="dxa"/>
            <w:shd w:val="clear" w:color="auto" w:fill="auto"/>
          </w:tcPr>
          <w:p w14:paraId="4E3AE19C" w14:textId="77777777" w:rsidR="00962393" w:rsidRPr="00425F90" w:rsidRDefault="00D520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Do CQC pay the expert or is it for the contractor to pay the expert?</w:t>
            </w:r>
          </w:p>
        </w:tc>
        <w:tc>
          <w:tcPr>
            <w:tcW w:w="6804" w:type="dxa"/>
          </w:tcPr>
          <w:p w14:paraId="43EDED65" w14:textId="77777777" w:rsidR="00962393" w:rsidRPr="00425F90" w:rsidRDefault="00D52077">
            <w:pPr>
              <w:tabs>
                <w:tab w:val="left" w:pos="709"/>
              </w:tabs>
              <w:spacing w:after="120"/>
              <w:rPr>
                <w:rFonts w:ascii="Arial" w:eastAsia="SimSun" w:hAnsi="Arial" w:cs="Arial"/>
                <w:sz w:val="24"/>
                <w:szCs w:val="24"/>
              </w:rPr>
            </w:pPr>
            <w:r w:rsidRPr="00500DF4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>Experts by Experience (ExE) are employed, paid, and supported by the contractor.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 The contractor submits a monthly activity claim to CQC and invoices once the claim is approved.</w:t>
            </w:r>
          </w:p>
          <w:p w14:paraId="19B91FB9" w14:textId="12DF24DF" w:rsidR="00962393" w:rsidRPr="00425F90" w:rsidRDefault="00D52077">
            <w:pPr>
              <w:tabs>
                <w:tab w:val="left" w:pos="709"/>
              </w:tabs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SimSun" w:hAnsi="Arial" w:cs="Arial"/>
                <w:sz w:val="24"/>
                <w:szCs w:val="24"/>
              </w:rPr>
              <w:t>Further details on pay will be provided in the procurement document</w:t>
            </w:r>
            <w:r w:rsidR="00B83083">
              <w:rPr>
                <w:rFonts w:ascii="Arial" w:eastAsia="SimSun" w:hAnsi="Arial" w:cs="Arial"/>
                <w:sz w:val="24"/>
                <w:szCs w:val="24"/>
              </w:rPr>
              <w:t>s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. </w:t>
            </w:r>
          </w:p>
        </w:tc>
      </w:tr>
      <w:tr w:rsidR="00962393" w:rsidRPr="00425F90" w14:paraId="4D63FB8A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7AEC1DC8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4F3F82E8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3:</w:t>
            </w:r>
          </w:p>
          <w:p w14:paraId="528DE4DB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28/01/2025</w:t>
            </w:r>
          </w:p>
        </w:tc>
        <w:tc>
          <w:tcPr>
            <w:tcW w:w="4565" w:type="dxa"/>
            <w:shd w:val="clear" w:color="auto" w:fill="auto"/>
          </w:tcPr>
          <w:p w14:paraId="289198F3" w14:textId="77777777" w:rsidR="00962393" w:rsidRPr="00425F90" w:rsidRDefault="00D52077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How many [experts] do we currently have working as part of the current contract and what percentage of your experts are young people?</w:t>
            </w:r>
          </w:p>
        </w:tc>
        <w:tc>
          <w:tcPr>
            <w:tcW w:w="6804" w:type="dxa"/>
          </w:tcPr>
          <w:p w14:paraId="74A571A0" w14:textId="09B1866D" w:rsidR="00962393" w:rsidRPr="00500DF4" w:rsidRDefault="00D52077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00DF4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Currently, there are approximately 310 Experts by Experience (ExE) employed </w:t>
            </w:r>
            <w:r w:rsidR="00C6662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as part of the</w:t>
            </w:r>
            <w:r w:rsidRPr="00500DF4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current contract.</w:t>
            </w:r>
          </w:p>
          <w:p w14:paraId="0A04EEAE" w14:textId="77777777" w:rsidR="00962393" w:rsidRPr="00425F90" w:rsidRDefault="00D52077">
            <w:pPr>
              <w:rPr>
                <w:rFonts w:ascii="Arial" w:hAnsi="Arial" w:cs="Arial"/>
                <w:sz w:val="24"/>
                <w:szCs w:val="24"/>
              </w:rPr>
            </w:pPr>
            <w:r w:rsidRPr="00500DF4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Children and young people are not often requested to take part in our assessments, so their numbers are low.</w:t>
            </w:r>
            <w:r w:rsidRPr="00425F90">
              <w:rPr>
                <w:rFonts w:ascii="Arial" w:hAnsi="Arial" w:cs="Arial"/>
                <w:sz w:val="24"/>
                <w:szCs w:val="24"/>
              </w:rPr>
              <w:t xml:space="preserve"> However, CQC aims to increase its work with children and young people, particularly in co-production and co-design related to the regulation of relevant services. </w:t>
            </w:r>
          </w:p>
          <w:p w14:paraId="7A453DE2" w14:textId="5710DA62" w:rsidR="004B6158" w:rsidRPr="00425F90" w:rsidRDefault="004B615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also s</w:t>
            </w:r>
            <w:r w:rsidRPr="009B3466">
              <w:rPr>
                <w:rFonts w:ascii="Arial" w:hAnsi="Arial" w:cs="Arial"/>
                <w:b/>
                <w:sz w:val="24"/>
                <w:szCs w:val="24"/>
              </w:rPr>
              <w:t>ee response to clarification Q</w:t>
            </w: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962393" w:rsidRPr="00425F90" w14:paraId="091FE36F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0FB5C177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14:paraId="4ACBAE06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3:</w:t>
            </w:r>
          </w:p>
          <w:p w14:paraId="02DFF413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28/01/2025</w:t>
            </w:r>
          </w:p>
        </w:tc>
        <w:tc>
          <w:tcPr>
            <w:tcW w:w="4565" w:type="dxa"/>
            <w:shd w:val="clear" w:color="auto" w:fill="auto"/>
          </w:tcPr>
          <w:p w14:paraId="64A332D9" w14:textId="4D066EAE" w:rsidR="00962393" w:rsidRPr="00425F90" w:rsidRDefault="00D520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 xml:space="preserve">How many experts by experience do you normally have on each contract? For </w:t>
            </w:r>
            <w:r w:rsidR="0091185E" w:rsidRPr="00425F90">
              <w:rPr>
                <w:rFonts w:ascii="Arial" w:hAnsi="Arial" w:cs="Arial"/>
                <w:sz w:val="24"/>
                <w:szCs w:val="24"/>
              </w:rPr>
              <w:t>example,</w:t>
            </w:r>
            <w:r w:rsidRPr="00425F90">
              <w:rPr>
                <w:rFonts w:ascii="Arial" w:hAnsi="Arial" w:cs="Arial"/>
                <w:sz w:val="24"/>
                <w:szCs w:val="24"/>
              </w:rPr>
              <w:t xml:space="preserve"> if you are inspecting an acute hospital, how many experts by experience do you have? [And] if you inspecting a care home how many experts by experience?</w:t>
            </w:r>
          </w:p>
        </w:tc>
        <w:tc>
          <w:tcPr>
            <w:tcW w:w="6804" w:type="dxa"/>
          </w:tcPr>
          <w:p w14:paraId="63E2A6A5" w14:textId="77777777" w:rsidR="00962393" w:rsidRPr="00425F90" w:rsidRDefault="00D52077">
            <w:pPr>
              <w:rPr>
                <w:rFonts w:ascii="Arial" w:hAnsi="Arial" w:cs="Arial"/>
                <w:sz w:val="24"/>
                <w:szCs w:val="24"/>
              </w:rPr>
            </w:pPr>
            <w:r w:rsidRPr="00C6662A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>Typically, 1 Expert by Experience (ExE) is requested for each contract.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 However, for larger care homes (e.g., 50 beds or more), 2 or more ExEs may be required. Similarly, an inspection of a Mental Health Hospital may require 2 or more ExEs.</w:t>
            </w:r>
          </w:p>
        </w:tc>
      </w:tr>
      <w:tr w:rsidR="00962393" w:rsidRPr="00425F90" w14:paraId="601C42C2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2764C47C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</w:pP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5FD29480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3:</w:t>
            </w:r>
          </w:p>
          <w:p w14:paraId="2C97C8F8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28/01/2025</w:t>
            </w:r>
          </w:p>
        </w:tc>
        <w:tc>
          <w:tcPr>
            <w:tcW w:w="4565" w:type="dxa"/>
            <w:shd w:val="clear" w:color="auto" w:fill="auto"/>
          </w:tcPr>
          <w:p w14:paraId="56059D19" w14:textId="77777777" w:rsidR="00962393" w:rsidRPr="00425F90" w:rsidRDefault="00D520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Is there an expectation the successful provider, beyond the initial training, is responsible for ongoing development of the expert by experience over the three years? […] Is that part of the contract as well?</w:t>
            </w:r>
          </w:p>
        </w:tc>
        <w:tc>
          <w:tcPr>
            <w:tcW w:w="6804" w:type="dxa"/>
          </w:tcPr>
          <w:p w14:paraId="30689B1B" w14:textId="441D177E" w:rsidR="00962393" w:rsidRPr="00425F90" w:rsidRDefault="00D52077">
            <w:pPr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Contractor</w:t>
            </w:r>
            <w:r w:rsidRPr="00425F90">
              <w:rPr>
                <w:rFonts w:ascii="Arial" w:hAnsi="Arial" w:cs="Arial"/>
                <w:sz w:val="24"/>
                <w:szCs w:val="24"/>
              </w:rPr>
              <w:t xml:space="preserve"> shall be responsible for ensuring </w:t>
            </w:r>
            <w:r w:rsidRPr="00C6662A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>Expert by Experience (ExE)</w:t>
            </w:r>
            <w:r w:rsidRPr="00C666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6662A">
              <w:rPr>
                <w:rFonts w:ascii="Arial" w:hAnsi="Arial" w:cs="Arial"/>
                <w:sz w:val="24"/>
                <w:szCs w:val="24"/>
              </w:rPr>
              <w:t xml:space="preserve">have </w:t>
            </w:r>
            <w:r w:rsidRPr="00425F90">
              <w:rPr>
                <w:rFonts w:ascii="Arial" w:hAnsi="Arial" w:cs="Arial"/>
                <w:sz w:val="24"/>
                <w:szCs w:val="24"/>
              </w:rPr>
              <w:t xml:space="preserve">adequate training </w:t>
            </w:r>
            <w:r w:rsidR="00C6662A" w:rsidRPr="00425F90">
              <w:rPr>
                <w:rFonts w:ascii="Arial" w:hAnsi="Arial" w:cs="Arial"/>
                <w:sz w:val="24"/>
                <w:szCs w:val="24"/>
              </w:rPr>
              <w:t>to</w:t>
            </w:r>
            <w:r w:rsidRPr="00425F90">
              <w:rPr>
                <w:rFonts w:ascii="Arial" w:hAnsi="Arial" w:cs="Arial"/>
                <w:sz w:val="24"/>
                <w:szCs w:val="24"/>
              </w:rPr>
              <w:t xml:space="preserve"> successfully carry out their role.</w:t>
            </w:r>
          </w:p>
          <w:p w14:paraId="3813182D" w14:textId="77777777" w:rsidR="00962393" w:rsidRPr="00425F90" w:rsidRDefault="00D52077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425F90">
              <w:rPr>
                <w:rFonts w:ascii="Arial" w:eastAsia="SimSun" w:hAnsi="Arial" w:cs="Arial"/>
                <w:sz w:val="24"/>
                <w:szCs w:val="24"/>
              </w:rPr>
              <w:lastRenderedPageBreak/>
              <w:t>We welcome innovative approaches to help retain ExE resources and enhance the overall social value of the contract by supporting their development throughout the contract's duration.</w:t>
            </w:r>
          </w:p>
          <w:p w14:paraId="4F93471F" w14:textId="6BC496A8" w:rsidR="004B6158" w:rsidRPr="00425F90" w:rsidRDefault="004B61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also s</w:t>
            </w:r>
            <w:r w:rsidRPr="009B3466">
              <w:rPr>
                <w:rFonts w:ascii="Arial" w:hAnsi="Arial" w:cs="Arial"/>
                <w:b/>
                <w:sz w:val="24"/>
                <w:szCs w:val="24"/>
              </w:rPr>
              <w:t>ee response to clarification Q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962393" w:rsidRPr="00425F90" w14:paraId="245BD5A6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3739E5CB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</w:pP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lastRenderedPageBreak/>
              <w:t>19</w:t>
            </w:r>
          </w:p>
        </w:tc>
        <w:tc>
          <w:tcPr>
            <w:tcW w:w="1559" w:type="dxa"/>
            <w:shd w:val="clear" w:color="auto" w:fill="auto"/>
          </w:tcPr>
          <w:p w14:paraId="43316401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3:</w:t>
            </w:r>
          </w:p>
          <w:p w14:paraId="58D64A3C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28/01/2025</w:t>
            </w:r>
          </w:p>
        </w:tc>
        <w:tc>
          <w:tcPr>
            <w:tcW w:w="4565" w:type="dxa"/>
            <w:shd w:val="clear" w:color="auto" w:fill="auto"/>
          </w:tcPr>
          <w:p w14:paraId="2FEAD1C4" w14:textId="77777777" w:rsidR="00962393" w:rsidRPr="00425F90" w:rsidRDefault="00D520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 xml:space="preserve">Is there flexibility for training ExE to undertake Engagement activities on CQCs behalf, beyond their current remit of supporting inspections of services? </w:t>
            </w:r>
          </w:p>
        </w:tc>
        <w:tc>
          <w:tcPr>
            <w:tcW w:w="6804" w:type="dxa"/>
          </w:tcPr>
          <w:p w14:paraId="5E7E0A3E" w14:textId="77777777" w:rsidR="00962393" w:rsidRPr="00425F90" w:rsidRDefault="00D52077">
            <w:pPr>
              <w:rPr>
                <w:rFonts w:ascii="Arial" w:hAnsi="Arial" w:cs="Arial"/>
                <w:sz w:val="24"/>
                <w:szCs w:val="24"/>
              </w:rPr>
            </w:pPr>
            <w:r w:rsidRPr="00C6662A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 xml:space="preserve">We are exploring opportunities for Expert by Experience (ExE) to undertake additional engagement activities on CQC’s behalf, </w:t>
            </w:r>
            <w:r w:rsidRPr="00C6662A">
              <w:rPr>
                <w:rFonts w:ascii="Arial" w:hAnsi="Arial" w:cs="Arial"/>
                <w:sz w:val="24"/>
                <w:szCs w:val="24"/>
              </w:rPr>
              <w:t>in</w:t>
            </w:r>
            <w:r w:rsidRPr="00425F90">
              <w:rPr>
                <w:rFonts w:ascii="Arial" w:hAnsi="Arial" w:cs="Arial"/>
                <w:sz w:val="24"/>
                <w:szCs w:val="24"/>
              </w:rPr>
              <w:t xml:space="preserve"> between inspections, for example whether ExE could act as ambassadors for CQC, engaging with their local community</w:t>
            </w:r>
            <w:r w:rsidRPr="00425F90">
              <w:rPr>
                <w:rFonts w:ascii="Arial" w:eastAsia="SimSun" w:hAnsi="Arial" w:cs="Arial"/>
                <w:sz w:val="24"/>
                <w:szCs w:val="24"/>
              </w:rPr>
              <w:t xml:space="preserve"> to support CQC’s ongoing assessment of care quality, particularly in understanding the experiences of people and communities at greater risk of receiving poor care.</w:t>
            </w:r>
          </w:p>
        </w:tc>
      </w:tr>
      <w:tr w:rsidR="00962393" w:rsidRPr="00425F90" w14:paraId="0C1B670B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72201512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</w:pP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53D55696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3:</w:t>
            </w:r>
          </w:p>
          <w:p w14:paraId="3A67ACDB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28/01/2025</w:t>
            </w:r>
          </w:p>
        </w:tc>
        <w:tc>
          <w:tcPr>
            <w:tcW w:w="4565" w:type="dxa"/>
            <w:shd w:val="clear" w:color="auto" w:fill="auto"/>
          </w:tcPr>
          <w:p w14:paraId="365F2AC5" w14:textId="77777777" w:rsidR="00962393" w:rsidRPr="00425F90" w:rsidRDefault="00D520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Have you decided whether it will be one contractor?</w:t>
            </w:r>
          </w:p>
        </w:tc>
        <w:tc>
          <w:tcPr>
            <w:tcW w:w="6804" w:type="dxa"/>
          </w:tcPr>
          <w:p w14:paraId="7BF89FE7" w14:textId="428D4BA4" w:rsidR="004B6158" w:rsidRPr="00425F90" w:rsidRDefault="004B61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See </w:t>
            </w:r>
            <w:r w:rsidRPr="009B3466">
              <w:rPr>
                <w:rFonts w:ascii="Arial" w:hAnsi="Arial" w:cs="Arial"/>
                <w:b/>
                <w:sz w:val="24"/>
                <w:szCs w:val="24"/>
              </w:rPr>
              <w:t>response to clarification Q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962393" w:rsidRPr="00425F90" w14:paraId="44CC0489" w14:textId="77777777" w:rsidTr="007A1471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14:paraId="124CC9DF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</w:pP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  <w:r w:rsidRPr="00425F9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6E91E52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Event 3:</w:t>
            </w:r>
          </w:p>
          <w:p w14:paraId="583CED01" w14:textId="77777777" w:rsidR="00962393" w:rsidRPr="00425F90" w:rsidRDefault="00D52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28/01/2025</w:t>
            </w:r>
          </w:p>
        </w:tc>
        <w:tc>
          <w:tcPr>
            <w:tcW w:w="4565" w:type="dxa"/>
            <w:shd w:val="clear" w:color="auto" w:fill="auto"/>
          </w:tcPr>
          <w:p w14:paraId="345D2890" w14:textId="77777777" w:rsidR="00962393" w:rsidRPr="00425F90" w:rsidRDefault="00D520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5F90">
              <w:rPr>
                <w:rFonts w:ascii="Arial" w:hAnsi="Arial" w:cs="Arial"/>
                <w:sz w:val="24"/>
                <w:szCs w:val="24"/>
              </w:rPr>
              <w:t>If there is multiple contractors, will smaller organisations such as Disabled people’s user led organisations (DPULOs) be able to take smaller lot dependent on area?</w:t>
            </w:r>
          </w:p>
        </w:tc>
        <w:tc>
          <w:tcPr>
            <w:tcW w:w="6804" w:type="dxa"/>
          </w:tcPr>
          <w:p w14:paraId="7DB218EC" w14:textId="6E97404E" w:rsidR="004B6158" w:rsidRPr="00C6662A" w:rsidRDefault="00D52077" w:rsidP="621823A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6662A">
              <w:rPr>
                <w:rStyle w:val="Strong"/>
                <w:rFonts w:ascii="Arial" w:eastAsia="SimSun" w:hAnsi="Arial" w:cs="Arial"/>
                <w:b w:val="0"/>
                <w:bCs w:val="0"/>
                <w:sz w:val="24"/>
                <w:szCs w:val="24"/>
              </w:rPr>
              <w:t>While we recognise the benefits of regional and specialist suppliers, we must also balance this with managing these services.</w:t>
            </w:r>
            <w:r w:rsidRPr="00C6662A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r w:rsidRPr="621823A1">
              <w:rPr>
                <w:rFonts w:ascii="Arial" w:eastAsia="SimSun" w:hAnsi="Arial" w:cs="Arial"/>
                <w:sz w:val="24"/>
                <w:szCs w:val="24"/>
              </w:rPr>
              <w:t xml:space="preserve">We welcome feedback on the contract structure and encourage sharing your views </w:t>
            </w:r>
            <w:r w:rsidR="004B6158" w:rsidRPr="621823A1">
              <w:rPr>
                <w:rFonts w:ascii="Arial" w:eastAsia="SimSun" w:hAnsi="Arial" w:cs="Arial"/>
                <w:sz w:val="24"/>
                <w:szCs w:val="24"/>
              </w:rPr>
              <w:t>using the Experts by Experience feedback survey form</w:t>
            </w:r>
            <w:r w:rsidR="002D549B">
              <w:rPr>
                <w:rFonts w:ascii="Arial" w:eastAsia="SimSun" w:hAnsi="Arial" w:cs="Arial"/>
                <w:sz w:val="24"/>
                <w:szCs w:val="24"/>
              </w:rPr>
              <w:t>.</w:t>
            </w:r>
            <w:r w:rsidR="002D549B" w:rsidRPr="621823A1" w:rsidDel="002D549B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</w:p>
          <w:p w14:paraId="71A79354" w14:textId="5860BC2A" w:rsidR="00962393" w:rsidRPr="00796E41" w:rsidRDefault="004B6158">
            <w:pPr>
              <w:rPr>
                <w:rFonts w:ascii="Arial" w:eastAsia="SimSun" w:hAnsi="Arial" w:cs="Arial"/>
                <w:b/>
                <w:bCs/>
                <w:sz w:val="24"/>
                <w:szCs w:val="24"/>
              </w:rPr>
            </w:pPr>
            <w:r w:rsidRPr="00796E4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</w:t>
            </w:r>
            <w:r w:rsidR="002D549B">
              <w:rPr>
                <w:rFonts w:ascii="Arial" w:hAnsi="Arial" w:cs="Arial"/>
                <w:b/>
                <w:bCs/>
                <w:sz w:val="24"/>
                <w:szCs w:val="24"/>
              </w:rPr>
              <w:t>refer to</w:t>
            </w:r>
            <w:r w:rsidRPr="00796E4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response to clarification Q5</w:t>
            </w:r>
          </w:p>
        </w:tc>
      </w:tr>
    </w:tbl>
    <w:p w14:paraId="61D6E1E5" w14:textId="77777777" w:rsidR="00962393" w:rsidRDefault="00962393">
      <w:pPr>
        <w:rPr>
          <w:rFonts w:ascii="Arial" w:hAnsi="Arial" w:cs="Arial"/>
        </w:rPr>
      </w:pPr>
    </w:p>
    <w:sectPr w:rsidR="00962393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BDCF" w14:textId="77777777" w:rsidR="00962393" w:rsidRDefault="00D52077">
      <w:pPr>
        <w:spacing w:line="240" w:lineRule="auto"/>
      </w:pPr>
      <w:r>
        <w:separator/>
      </w:r>
    </w:p>
  </w:endnote>
  <w:endnote w:type="continuationSeparator" w:id="0">
    <w:p w14:paraId="7D21F260" w14:textId="77777777" w:rsidR="00962393" w:rsidRDefault="00D52077">
      <w:pPr>
        <w:spacing w:line="240" w:lineRule="auto"/>
      </w:pPr>
      <w:r>
        <w:continuationSeparator/>
      </w:r>
    </w:p>
  </w:endnote>
  <w:endnote w:type="continuationNotice" w:id="1">
    <w:p w14:paraId="4F5EAB41" w14:textId="77777777" w:rsidR="00AE317F" w:rsidRDefault="00AE31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00FA" w14:textId="6587CDEB" w:rsidR="00962393" w:rsidRDefault="003F3365">
    <w:pPr>
      <w:pStyle w:val="Footer"/>
      <w:jc w:val="center"/>
      <w:rPr>
        <w:rFonts w:ascii="Arial" w:hAnsi="Arial" w:cs="Arial"/>
        <w:caps/>
        <w:sz w:val="16"/>
        <w:szCs w:val="16"/>
      </w:rPr>
    </w:pPr>
    <w:r>
      <w:rPr>
        <w:rFonts w:ascii="Arial" w:hAnsi="Arial" w:cs="Arial"/>
        <w:caps/>
        <w:sz w:val="16"/>
        <w:szCs w:val="16"/>
      </w:rPr>
      <w:t xml:space="preserve"> </w:t>
    </w:r>
    <w:r w:rsidR="00D52077">
      <w:rPr>
        <w:rFonts w:ascii="Arial" w:hAnsi="Arial" w:cs="Arial"/>
        <w:caps/>
        <w:sz w:val="16"/>
        <w:szCs w:val="16"/>
      </w:rPr>
      <w:fldChar w:fldCharType="begin"/>
    </w:r>
    <w:r w:rsidR="00D52077">
      <w:rPr>
        <w:rFonts w:ascii="Arial" w:hAnsi="Arial" w:cs="Arial"/>
        <w:caps/>
        <w:sz w:val="16"/>
        <w:szCs w:val="16"/>
      </w:rPr>
      <w:instrText xml:space="preserve"> FILENAME \* MERGEFORMAT </w:instrText>
    </w:r>
    <w:r w:rsidR="00D52077">
      <w:rPr>
        <w:rFonts w:ascii="Arial" w:hAnsi="Arial" w:cs="Arial"/>
        <w:caps/>
        <w:sz w:val="16"/>
        <w:szCs w:val="16"/>
      </w:rPr>
      <w:fldChar w:fldCharType="separate"/>
    </w:r>
    <w:r w:rsidR="00D52077">
      <w:rPr>
        <w:rFonts w:ascii="Arial" w:hAnsi="Arial" w:cs="Arial"/>
        <w:caps/>
        <w:sz w:val="16"/>
        <w:szCs w:val="16"/>
      </w:rPr>
      <w:t>20250112 CQC EPS 102 MARKET ENGAGEMENT</w:t>
    </w:r>
    <w:r>
      <w:rPr>
        <w:rFonts w:ascii="Arial" w:hAnsi="Arial" w:cs="Arial"/>
        <w:caps/>
        <w:sz w:val="16"/>
        <w:szCs w:val="16"/>
      </w:rPr>
      <w:t xml:space="preserve"> </w:t>
    </w:r>
    <w:r w:rsidR="00D52077">
      <w:rPr>
        <w:rFonts w:ascii="Arial" w:hAnsi="Arial" w:cs="Arial"/>
        <w:caps/>
        <w:sz w:val="16"/>
        <w:szCs w:val="16"/>
      </w:rPr>
      <w:t>LOG</w:t>
    </w:r>
    <w:r w:rsidR="007A1471">
      <w:rPr>
        <w:rFonts w:ascii="Arial" w:hAnsi="Arial" w:cs="Arial"/>
        <w:caps/>
        <w:sz w:val="16"/>
        <w:szCs w:val="16"/>
      </w:rPr>
      <w:t>.</w:t>
    </w:r>
    <w:r>
      <w:rPr>
        <w:rFonts w:ascii="Arial" w:hAnsi="Arial" w:cs="Arial"/>
        <w:caps/>
        <w:sz w:val="16"/>
        <w:szCs w:val="16"/>
      </w:rPr>
      <w:t>FINAL</w:t>
    </w:r>
    <w:r w:rsidR="00D52077">
      <w:rPr>
        <w:rFonts w:ascii="Arial" w:hAnsi="Arial" w:cs="Arial"/>
        <w:caps/>
        <w:sz w:val="16"/>
        <w:szCs w:val="16"/>
      </w:rPr>
      <w:fldChar w:fldCharType="end"/>
    </w:r>
  </w:p>
  <w:p w14:paraId="54775EAC" w14:textId="77777777" w:rsidR="00962393" w:rsidRDefault="00D52077">
    <w:pPr>
      <w:pStyle w:val="Footer"/>
      <w:jc w:val="center"/>
      <w:rPr>
        <w:rFonts w:ascii="Arial" w:hAnsi="Arial" w:cs="Arial"/>
        <w:caps/>
        <w:sz w:val="16"/>
        <w:szCs w:val="16"/>
      </w:rPr>
    </w:pPr>
    <w:r>
      <w:rPr>
        <w:rFonts w:ascii="Arial" w:hAnsi="Arial" w:cs="Arial"/>
        <w:caps/>
        <w:sz w:val="16"/>
        <w:szCs w:val="16"/>
      </w:rPr>
      <w:fldChar w:fldCharType="begin"/>
    </w:r>
    <w:r>
      <w:rPr>
        <w:rFonts w:ascii="Arial" w:hAnsi="Arial" w:cs="Arial"/>
        <w:caps/>
        <w:sz w:val="16"/>
        <w:szCs w:val="16"/>
      </w:rPr>
      <w:instrText xml:space="preserve"> PAGE   \* MERGEFORMAT </w:instrText>
    </w:r>
    <w:r>
      <w:rPr>
        <w:rFonts w:ascii="Arial" w:hAnsi="Arial" w:cs="Arial"/>
        <w:caps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cap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caps/>
        <w:sz w:val="16"/>
        <w:szCs w:val="16"/>
      </w:rPr>
      <w:fldChar w:fldCharType="begin"/>
    </w:r>
    <w:r>
      <w:rPr>
        <w:rFonts w:ascii="Arial" w:hAnsi="Arial" w:cs="Arial"/>
        <w:caps/>
        <w:sz w:val="16"/>
        <w:szCs w:val="16"/>
      </w:rPr>
      <w:instrText xml:space="preserve"> NUMPAGES   \* MERGEFORMAT </w:instrText>
    </w:r>
    <w:r>
      <w:rPr>
        <w:rFonts w:ascii="Arial" w:hAnsi="Arial" w:cs="Arial"/>
        <w:caps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caps/>
        <w:sz w:val="16"/>
        <w:szCs w:val="16"/>
      </w:rPr>
      <w:fldChar w:fldCharType="end"/>
    </w:r>
  </w:p>
  <w:p w14:paraId="0277BCE3" w14:textId="77777777" w:rsidR="00962393" w:rsidRDefault="00D52077">
    <w:pPr>
      <w:pStyle w:val="Footer"/>
      <w:tabs>
        <w:tab w:val="clear" w:pos="4513"/>
        <w:tab w:val="clear" w:pos="9026"/>
        <w:tab w:val="left" w:pos="117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466D" w14:textId="77777777" w:rsidR="00962393" w:rsidRDefault="00D52077">
      <w:pPr>
        <w:spacing w:after="0"/>
      </w:pPr>
      <w:r>
        <w:separator/>
      </w:r>
    </w:p>
  </w:footnote>
  <w:footnote w:type="continuationSeparator" w:id="0">
    <w:p w14:paraId="51346F92" w14:textId="77777777" w:rsidR="00962393" w:rsidRDefault="00D52077">
      <w:pPr>
        <w:spacing w:after="0"/>
      </w:pPr>
      <w:r>
        <w:continuationSeparator/>
      </w:r>
    </w:p>
  </w:footnote>
  <w:footnote w:type="continuationNotice" w:id="1">
    <w:p w14:paraId="0894A955" w14:textId="77777777" w:rsidR="00AE317F" w:rsidRDefault="00AE317F">
      <w:pPr>
        <w:spacing w:after="0" w:line="240" w:lineRule="auto"/>
      </w:pPr>
    </w:p>
  </w:footnote>
  <w:footnote w:id="2">
    <w:p w14:paraId="441337C0" w14:textId="25AEDB92" w:rsidR="00FA72F4" w:rsidRDefault="00FA72F4" w:rsidP="00FA72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 </w:t>
      </w:r>
      <w:hyperlink r:id="rId1" w:history="1">
        <w:r w:rsidR="000A51B5" w:rsidRPr="009C5E87">
          <w:rPr>
            <w:rStyle w:val="Hyperlink"/>
            <w:rFonts w:ascii="Arial" w:eastAsia="Arial" w:hAnsi="Arial" w:cs="Arial"/>
            <w:sz w:val="16"/>
            <w:szCs w:val="16"/>
          </w:rPr>
          <w:t>https://customervoice.microsoft.com/Pages/ResponsePage.aspx?id=uMpdpWbO6kWrP2W8Kwe10zsThXEIlPtOgJRcUKZU0LZUOVVGMzhKNjRONjQyTTJJRkRNUTdBS0dSNy4u</w:t>
        </w:r>
      </w:hyperlink>
    </w:p>
    <w:p w14:paraId="6BC58B76" w14:textId="77777777" w:rsidR="000A51B5" w:rsidRDefault="000A51B5" w:rsidP="00FA72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1E"/>
    <w:rsid w:val="000004C5"/>
    <w:rsid w:val="00020ED5"/>
    <w:rsid w:val="00046781"/>
    <w:rsid w:val="00053FCC"/>
    <w:rsid w:val="000573E2"/>
    <w:rsid w:val="000634F9"/>
    <w:rsid w:val="000658A2"/>
    <w:rsid w:val="00080D13"/>
    <w:rsid w:val="00083E12"/>
    <w:rsid w:val="000918F9"/>
    <w:rsid w:val="000A51B5"/>
    <w:rsid w:val="000B0CB3"/>
    <w:rsid w:val="000B1770"/>
    <w:rsid w:val="000D0CDD"/>
    <w:rsid w:val="000D1392"/>
    <w:rsid w:val="000D3FD6"/>
    <w:rsid w:val="00113C5C"/>
    <w:rsid w:val="001204FA"/>
    <w:rsid w:val="00121C87"/>
    <w:rsid w:val="001248A7"/>
    <w:rsid w:val="00140D3A"/>
    <w:rsid w:val="001413EA"/>
    <w:rsid w:val="001439F5"/>
    <w:rsid w:val="00162695"/>
    <w:rsid w:val="001633CE"/>
    <w:rsid w:val="00175FCB"/>
    <w:rsid w:val="001862B1"/>
    <w:rsid w:val="001B4D53"/>
    <w:rsid w:val="001B7C6C"/>
    <w:rsid w:val="001E3A2F"/>
    <w:rsid w:val="00202B8E"/>
    <w:rsid w:val="00204A35"/>
    <w:rsid w:val="002105B6"/>
    <w:rsid w:val="002279A4"/>
    <w:rsid w:val="002352C4"/>
    <w:rsid w:val="002425AE"/>
    <w:rsid w:val="00244B1E"/>
    <w:rsid w:val="002470F4"/>
    <w:rsid w:val="00252D0D"/>
    <w:rsid w:val="00262C0D"/>
    <w:rsid w:val="00273CB7"/>
    <w:rsid w:val="00276C05"/>
    <w:rsid w:val="00276DB8"/>
    <w:rsid w:val="00277932"/>
    <w:rsid w:val="00283864"/>
    <w:rsid w:val="00283FAE"/>
    <w:rsid w:val="002877DE"/>
    <w:rsid w:val="002A4335"/>
    <w:rsid w:val="002B2B8A"/>
    <w:rsid w:val="002B58D6"/>
    <w:rsid w:val="002B62C8"/>
    <w:rsid w:val="002D549B"/>
    <w:rsid w:val="002E4AEC"/>
    <w:rsid w:val="002F4ADD"/>
    <w:rsid w:val="00300297"/>
    <w:rsid w:val="00302707"/>
    <w:rsid w:val="00315970"/>
    <w:rsid w:val="003447F2"/>
    <w:rsid w:val="003502F6"/>
    <w:rsid w:val="00354B54"/>
    <w:rsid w:val="00357BC1"/>
    <w:rsid w:val="003628F1"/>
    <w:rsid w:val="00373650"/>
    <w:rsid w:val="003928BE"/>
    <w:rsid w:val="003A76E7"/>
    <w:rsid w:val="003C619B"/>
    <w:rsid w:val="003D35DB"/>
    <w:rsid w:val="003D44DA"/>
    <w:rsid w:val="003E20FC"/>
    <w:rsid w:val="003E7526"/>
    <w:rsid w:val="003F3365"/>
    <w:rsid w:val="00425F90"/>
    <w:rsid w:val="00443BF1"/>
    <w:rsid w:val="00461D86"/>
    <w:rsid w:val="0046599E"/>
    <w:rsid w:val="00487BF9"/>
    <w:rsid w:val="00497F6E"/>
    <w:rsid w:val="004A728C"/>
    <w:rsid w:val="004B6158"/>
    <w:rsid w:val="004D1F8A"/>
    <w:rsid w:val="004E29E1"/>
    <w:rsid w:val="004E5411"/>
    <w:rsid w:val="00500DF4"/>
    <w:rsid w:val="005238CE"/>
    <w:rsid w:val="00527C30"/>
    <w:rsid w:val="00530EC9"/>
    <w:rsid w:val="00547AE7"/>
    <w:rsid w:val="005676B5"/>
    <w:rsid w:val="005A5563"/>
    <w:rsid w:val="005B20FC"/>
    <w:rsid w:val="005B3DCA"/>
    <w:rsid w:val="005C3154"/>
    <w:rsid w:val="005C6993"/>
    <w:rsid w:val="005D09A6"/>
    <w:rsid w:val="005D5295"/>
    <w:rsid w:val="005E4448"/>
    <w:rsid w:val="005F6762"/>
    <w:rsid w:val="005F6DAC"/>
    <w:rsid w:val="00612A53"/>
    <w:rsid w:val="00635311"/>
    <w:rsid w:val="00646559"/>
    <w:rsid w:val="006654FC"/>
    <w:rsid w:val="00682692"/>
    <w:rsid w:val="00692B88"/>
    <w:rsid w:val="00696C2E"/>
    <w:rsid w:val="00697CD1"/>
    <w:rsid w:val="006A7653"/>
    <w:rsid w:val="006B14EF"/>
    <w:rsid w:val="006C209C"/>
    <w:rsid w:val="006C4B00"/>
    <w:rsid w:val="006C6740"/>
    <w:rsid w:val="006C7FB0"/>
    <w:rsid w:val="006E1345"/>
    <w:rsid w:val="00743C29"/>
    <w:rsid w:val="0074510C"/>
    <w:rsid w:val="00776AD5"/>
    <w:rsid w:val="007870EE"/>
    <w:rsid w:val="00796E41"/>
    <w:rsid w:val="007A1471"/>
    <w:rsid w:val="007A19A2"/>
    <w:rsid w:val="007A5A20"/>
    <w:rsid w:val="007B5BF8"/>
    <w:rsid w:val="007F0FB5"/>
    <w:rsid w:val="007F2604"/>
    <w:rsid w:val="00815D70"/>
    <w:rsid w:val="0082530D"/>
    <w:rsid w:val="00827291"/>
    <w:rsid w:val="00833E6E"/>
    <w:rsid w:val="00837BB6"/>
    <w:rsid w:val="00857C70"/>
    <w:rsid w:val="00860C3A"/>
    <w:rsid w:val="008701EC"/>
    <w:rsid w:val="008813F5"/>
    <w:rsid w:val="008842F3"/>
    <w:rsid w:val="0089210A"/>
    <w:rsid w:val="008A2004"/>
    <w:rsid w:val="008C1843"/>
    <w:rsid w:val="008D2AF8"/>
    <w:rsid w:val="008F0D21"/>
    <w:rsid w:val="00907390"/>
    <w:rsid w:val="0091185E"/>
    <w:rsid w:val="009120DB"/>
    <w:rsid w:val="00914F72"/>
    <w:rsid w:val="00923B72"/>
    <w:rsid w:val="00933B52"/>
    <w:rsid w:val="00933C6F"/>
    <w:rsid w:val="00960E16"/>
    <w:rsid w:val="00962393"/>
    <w:rsid w:val="00965F9A"/>
    <w:rsid w:val="00974886"/>
    <w:rsid w:val="00994C20"/>
    <w:rsid w:val="009A1C5A"/>
    <w:rsid w:val="009A339F"/>
    <w:rsid w:val="009A3630"/>
    <w:rsid w:val="009B3466"/>
    <w:rsid w:val="009B4868"/>
    <w:rsid w:val="009C664E"/>
    <w:rsid w:val="009D2B4E"/>
    <w:rsid w:val="009E1AB1"/>
    <w:rsid w:val="009E6DF2"/>
    <w:rsid w:val="00A0508D"/>
    <w:rsid w:val="00A07394"/>
    <w:rsid w:val="00A21DE2"/>
    <w:rsid w:val="00A21FA2"/>
    <w:rsid w:val="00A43ED6"/>
    <w:rsid w:val="00A50356"/>
    <w:rsid w:val="00A624A5"/>
    <w:rsid w:val="00A66F42"/>
    <w:rsid w:val="00A7572C"/>
    <w:rsid w:val="00A823D0"/>
    <w:rsid w:val="00AA1C6F"/>
    <w:rsid w:val="00AA3EF8"/>
    <w:rsid w:val="00AA5A54"/>
    <w:rsid w:val="00AC14AC"/>
    <w:rsid w:val="00AC51D0"/>
    <w:rsid w:val="00AC6FFA"/>
    <w:rsid w:val="00AE22D5"/>
    <w:rsid w:val="00AE317F"/>
    <w:rsid w:val="00AE6081"/>
    <w:rsid w:val="00AF285F"/>
    <w:rsid w:val="00B00D5A"/>
    <w:rsid w:val="00B15DAF"/>
    <w:rsid w:val="00B16025"/>
    <w:rsid w:val="00B169A0"/>
    <w:rsid w:val="00B24DCF"/>
    <w:rsid w:val="00B30F6A"/>
    <w:rsid w:val="00B606ED"/>
    <w:rsid w:val="00B61DB7"/>
    <w:rsid w:val="00B636A5"/>
    <w:rsid w:val="00B63C97"/>
    <w:rsid w:val="00B70D47"/>
    <w:rsid w:val="00B81061"/>
    <w:rsid w:val="00B83083"/>
    <w:rsid w:val="00B9151D"/>
    <w:rsid w:val="00BC66A9"/>
    <w:rsid w:val="00BD4061"/>
    <w:rsid w:val="00BE2EEA"/>
    <w:rsid w:val="00BE56D6"/>
    <w:rsid w:val="00C04746"/>
    <w:rsid w:val="00C15F16"/>
    <w:rsid w:val="00C27BCA"/>
    <w:rsid w:val="00C37441"/>
    <w:rsid w:val="00C37E93"/>
    <w:rsid w:val="00C5136E"/>
    <w:rsid w:val="00C6518C"/>
    <w:rsid w:val="00C6662A"/>
    <w:rsid w:val="00C66F75"/>
    <w:rsid w:val="00C7521A"/>
    <w:rsid w:val="00C76EBD"/>
    <w:rsid w:val="00C77B73"/>
    <w:rsid w:val="00C802BD"/>
    <w:rsid w:val="00C84F6B"/>
    <w:rsid w:val="00C858D9"/>
    <w:rsid w:val="00C96B3C"/>
    <w:rsid w:val="00CB358A"/>
    <w:rsid w:val="00CF49D2"/>
    <w:rsid w:val="00CF5392"/>
    <w:rsid w:val="00D014FB"/>
    <w:rsid w:val="00D04D5A"/>
    <w:rsid w:val="00D30796"/>
    <w:rsid w:val="00D31CCB"/>
    <w:rsid w:val="00D34333"/>
    <w:rsid w:val="00D4363F"/>
    <w:rsid w:val="00D44B80"/>
    <w:rsid w:val="00D44EE3"/>
    <w:rsid w:val="00D52077"/>
    <w:rsid w:val="00DA0CD3"/>
    <w:rsid w:val="00DB0306"/>
    <w:rsid w:val="00DB608A"/>
    <w:rsid w:val="00DC5CDB"/>
    <w:rsid w:val="00E0607D"/>
    <w:rsid w:val="00E108B2"/>
    <w:rsid w:val="00E21FAD"/>
    <w:rsid w:val="00E22CFF"/>
    <w:rsid w:val="00E27C7D"/>
    <w:rsid w:val="00E56F8C"/>
    <w:rsid w:val="00E6159A"/>
    <w:rsid w:val="00EB4FBA"/>
    <w:rsid w:val="00EC4B40"/>
    <w:rsid w:val="00ED0F9C"/>
    <w:rsid w:val="00EE0165"/>
    <w:rsid w:val="00EE379E"/>
    <w:rsid w:val="00EE76AD"/>
    <w:rsid w:val="00F450AE"/>
    <w:rsid w:val="00F62A81"/>
    <w:rsid w:val="00FA72F4"/>
    <w:rsid w:val="00FB6EE4"/>
    <w:rsid w:val="00FC55D9"/>
    <w:rsid w:val="00FE1B99"/>
    <w:rsid w:val="00FF0621"/>
    <w:rsid w:val="01571F5C"/>
    <w:rsid w:val="035AE24A"/>
    <w:rsid w:val="036BC462"/>
    <w:rsid w:val="037149A3"/>
    <w:rsid w:val="03B940DE"/>
    <w:rsid w:val="05519B2B"/>
    <w:rsid w:val="09A69195"/>
    <w:rsid w:val="0AD6DCD8"/>
    <w:rsid w:val="0D5BE54F"/>
    <w:rsid w:val="0EF6DC33"/>
    <w:rsid w:val="0F3196D4"/>
    <w:rsid w:val="0FD89625"/>
    <w:rsid w:val="1169FA32"/>
    <w:rsid w:val="13F54B5C"/>
    <w:rsid w:val="153EF239"/>
    <w:rsid w:val="15BEF052"/>
    <w:rsid w:val="177768E8"/>
    <w:rsid w:val="183D2E1C"/>
    <w:rsid w:val="187DD9B4"/>
    <w:rsid w:val="1A455473"/>
    <w:rsid w:val="1B6334BB"/>
    <w:rsid w:val="1BE92B87"/>
    <w:rsid w:val="1C5050B1"/>
    <w:rsid w:val="1C58F6A5"/>
    <w:rsid w:val="1C85B17E"/>
    <w:rsid w:val="1D7523BD"/>
    <w:rsid w:val="1DAE31F9"/>
    <w:rsid w:val="1E82B0C2"/>
    <w:rsid w:val="1F0BC6B6"/>
    <w:rsid w:val="1F2EC213"/>
    <w:rsid w:val="1FDC857F"/>
    <w:rsid w:val="2044C495"/>
    <w:rsid w:val="2198FE70"/>
    <w:rsid w:val="23901157"/>
    <w:rsid w:val="24B543B1"/>
    <w:rsid w:val="25196118"/>
    <w:rsid w:val="25EBF6A4"/>
    <w:rsid w:val="275A66BB"/>
    <w:rsid w:val="2778BBA0"/>
    <w:rsid w:val="2835057C"/>
    <w:rsid w:val="2AF6D499"/>
    <w:rsid w:val="2B02199D"/>
    <w:rsid w:val="2B2DE925"/>
    <w:rsid w:val="2B34DD37"/>
    <w:rsid w:val="2CCC1ABD"/>
    <w:rsid w:val="2DE685F9"/>
    <w:rsid w:val="31F3E413"/>
    <w:rsid w:val="32F74F63"/>
    <w:rsid w:val="339B2F1A"/>
    <w:rsid w:val="342132B0"/>
    <w:rsid w:val="36F56BA5"/>
    <w:rsid w:val="3722C934"/>
    <w:rsid w:val="3AFF1631"/>
    <w:rsid w:val="3B16C48B"/>
    <w:rsid w:val="3B1FB3C4"/>
    <w:rsid w:val="3BE1BB70"/>
    <w:rsid w:val="3BFCA7D8"/>
    <w:rsid w:val="3C30C394"/>
    <w:rsid w:val="3D13A554"/>
    <w:rsid w:val="3E5AC044"/>
    <w:rsid w:val="3F97171E"/>
    <w:rsid w:val="3FBEA0D0"/>
    <w:rsid w:val="412B4E65"/>
    <w:rsid w:val="43BBC17E"/>
    <w:rsid w:val="43ED70FB"/>
    <w:rsid w:val="44CC2FFB"/>
    <w:rsid w:val="45C15356"/>
    <w:rsid w:val="463D7452"/>
    <w:rsid w:val="46D408B0"/>
    <w:rsid w:val="46D979C6"/>
    <w:rsid w:val="495360F4"/>
    <w:rsid w:val="4A7C7C02"/>
    <w:rsid w:val="4B98FF25"/>
    <w:rsid w:val="4BAEDE85"/>
    <w:rsid w:val="4C3FB861"/>
    <w:rsid w:val="4D344DCC"/>
    <w:rsid w:val="4E2142D1"/>
    <w:rsid w:val="4F8C3964"/>
    <w:rsid w:val="4FBD302F"/>
    <w:rsid w:val="50A88B71"/>
    <w:rsid w:val="513E4AB0"/>
    <w:rsid w:val="530F9E55"/>
    <w:rsid w:val="53508964"/>
    <w:rsid w:val="5872EC6D"/>
    <w:rsid w:val="5B80564E"/>
    <w:rsid w:val="5BD816F8"/>
    <w:rsid w:val="5E2FF03D"/>
    <w:rsid w:val="60382A80"/>
    <w:rsid w:val="6141D580"/>
    <w:rsid w:val="621823A1"/>
    <w:rsid w:val="64292888"/>
    <w:rsid w:val="649EFF07"/>
    <w:rsid w:val="6554540F"/>
    <w:rsid w:val="6708B70F"/>
    <w:rsid w:val="67B285C3"/>
    <w:rsid w:val="67F35088"/>
    <w:rsid w:val="6865635B"/>
    <w:rsid w:val="68DC7704"/>
    <w:rsid w:val="6A4A5C5D"/>
    <w:rsid w:val="6B82C59B"/>
    <w:rsid w:val="6BE27075"/>
    <w:rsid w:val="6EDA9F24"/>
    <w:rsid w:val="70C72763"/>
    <w:rsid w:val="713814F5"/>
    <w:rsid w:val="7412A4AA"/>
    <w:rsid w:val="7488CE3A"/>
    <w:rsid w:val="74AFCEB6"/>
    <w:rsid w:val="75DE453D"/>
    <w:rsid w:val="76986A86"/>
    <w:rsid w:val="76EA50F5"/>
    <w:rsid w:val="775BE347"/>
    <w:rsid w:val="78E86EA3"/>
    <w:rsid w:val="78F68374"/>
    <w:rsid w:val="7985FF1F"/>
    <w:rsid w:val="79A1DF61"/>
    <w:rsid w:val="7DD67309"/>
    <w:rsid w:val="7E622849"/>
    <w:rsid w:val="7FF6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111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after="200"/>
    </w:pPr>
    <w:rPr>
      <w:b/>
      <w:bCs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eneral2">
    <w:name w:val="General 2"/>
    <w:basedOn w:val="Normal"/>
    <w:pPr>
      <w:autoSpaceDE w:val="0"/>
      <w:autoSpaceDN w:val="0"/>
      <w:spacing w:after="240" w:line="240" w:lineRule="auto"/>
      <w:jc w:val="both"/>
    </w:pPr>
    <w:rPr>
      <w:rFonts w:ascii="Arial" w:eastAsia="Times New Roman" w:hAnsi="Arial" w:cs="Arial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lds-breadcrumbitem">
    <w:name w:val="slds-breadcrumb__item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2"/>
      <w:sz w:val="20"/>
      <w:szCs w:val="20"/>
      <w14:ligatures w14:val="standardContextual"/>
    </w:rPr>
  </w:style>
  <w:style w:type="paragraph" w:customStyle="1" w:styleId="Revision1">
    <w:name w:val="Revision1"/>
    <w:hidden/>
    <w:uiPriority w:val="99"/>
    <w:semiHidden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"/>
      <w:sz w:val="20"/>
      <w:szCs w:val="20"/>
      <w14:ligatures w14:val="standardContextual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1DFDD"/>
    </w:rPr>
  </w:style>
  <w:style w:type="paragraph" w:styleId="Revision">
    <w:name w:val="Revision"/>
    <w:hidden/>
    <w:uiPriority w:val="99"/>
    <w:unhideWhenUsed/>
    <w:rsid w:val="00FA72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A72F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A5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ustomervoice.microsoft.com/Pages/ResponsePage.aspx?id=uMpdpWbO6kWrP2W8Kwe10zsThXEIlPtOgJRcUKZU0LZUOVVGMzhKNjRONjQyTTJJRkRNUTdBS0dSNy4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ustomervoice.microsoft.com/Pages/ResponsePage.aspx?id=uMpdpWbO6kWrP2W8Kwe10zsThXEIlPtOgJRcUKZU0LZUOVVGMzhKNjRONjQyTTJJRkRNUTdBS0dSNy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06321-C13A-4A16-BB88-018CC990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7198</Characters>
  <Application>Microsoft Office Word</Application>
  <DocSecurity>2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2025-02-07T14:54:00Z</dcterms:created>
  <dcterms:modified xsi:type="dcterms:W3CDTF">2025-02-07T14:54:00Z</dcterms:modified>
</cp:coreProperties>
</file>