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2379CC" w14:textId="77777777" w:rsidR="00B821CA" w:rsidRDefault="005B2E1B">
      <w:r>
        <w:rPr>
          <w:noProof/>
        </w:rPr>
        <w:drawing>
          <wp:anchor distT="0" distB="0" distL="114300" distR="114300" simplePos="0" relativeHeight="76" behindDoc="0" locked="0" layoutInCell="1" allowOverlap="1" wp14:anchorId="0F13937E" wp14:editId="7D0DFDBF">
            <wp:simplePos x="0" y="0"/>
            <wp:positionH relativeFrom="column">
              <wp:align>left</wp:align>
            </wp:positionH>
            <wp:positionV relativeFrom="paragraph">
              <wp:align>top</wp:align>
            </wp:positionV>
            <wp:extent cx="2476442" cy="2070000"/>
            <wp:effectExtent l="0" t="0" r="58"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2476442" cy="2070000"/>
                    </a:xfrm>
                    <a:prstGeom prst="rect">
                      <a:avLst/>
                    </a:prstGeom>
                    <a:noFill/>
                    <a:ln>
                      <a:noFill/>
                      <a:prstDash/>
                    </a:ln>
                  </pic:spPr>
                </pic:pic>
              </a:graphicData>
            </a:graphic>
          </wp:anchor>
        </w:drawing>
      </w:r>
      <w:r>
        <w:br/>
      </w:r>
    </w:p>
    <w:p w14:paraId="14045304" w14:textId="77777777" w:rsidR="00B821CA" w:rsidRDefault="00B821CA">
      <w:pPr>
        <w:pStyle w:val="Heading1"/>
      </w:pPr>
      <w:bookmarkStart w:id="0" w:name="_Toc32303547"/>
    </w:p>
    <w:p w14:paraId="04F17402" w14:textId="77777777" w:rsidR="00B821CA" w:rsidRDefault="00B821CA">
      <w:pPr>
        <w:pStyle w:val="Heading1"/>
      </w:pPr>
    </w:p>
    <w:p w14:paraId="3DFC2301" w14:textId="77777777" w:rsidR="00B821CA" w:rsidRDefault="00B821CA">
      <w:pPr>
        <w:pStyle w:val="Heading1"/>
      </w:pPr>
    </w:p>
    <w:p w14:paraId="0CD7B2A3" w14:textId="77777777" w:rsidR="00B821CA" w:rsidRDefault="005B2E1B">
      <w:pPr>
        <w:pStyle w:val="Heading1"/>
      </w:pPr>
      <w:bookmarkStart w:id="1" w:name="_Toc33176231"/>
      <w:r>
        <w:t>G-Cloud 12 Call-Off Contract</w:t>
      </w:r>
      <w:bookmarkEnd w:id="0"/>
      <w:bookmarkEnd w:id="1"/>
    </w:p>
    <w:p w14:paraId="49ECBF73" w14:textId="77777777" w:rsidR="00B821CA" w:rsidRDefault="00B821CA">
      <w:pPr>
        <w:rPr>
          <w:sz w:val="28"/>
          <w:szCs w:val="28"/>
        </w:rPr>
      </w:pPr>
    </w:p>
    <w:p w14:paraId="1A798D60" w14:textId="77777777" w:rsidR="00B821CA" w:rsidRDefault="00B821CA">
      <w:pPr>
        <w:rPr>
          <w:sz w:val="28"/>
          <w:szCs w:val="28"/>
        </w:rPr>
      </w:pPr>
    </w:p>
    <w:p w14:paraId="4431533F" w14:textId="77777777" w:rsidR="00B821CA" w:rsidRDefault="005B2E1B">
      <w:pPr>
        <w:rPr>
          <w:rFonts w:eastAsia="Times New Roman"/>
          <w:lang w:eastAsia="en-US"/>
        </w:rPr>
      </w:pPr>
      <w:r>
        <w:rPr>
          <w:rFonts w:eastAsia="Times New Roman"/>
          <w:lang w:eastAsia="en-US"/>
        </w:rPr>
        <w:t>This Call-Off Contract for the G-Cloud 12 Framework Agreement (RM1557.12) includes:</w:t>
      </w:r>
    </w:p>
    <w:p w14:paraId="33537AA5" w14:textId="77777777" w:rsidR="00B821CA" w:rsidRDefault="005B2E1B">
      <w:pPr>
        <w:pStyle w:val="TOC1"/>
      </w:pPr>
      <w:r>
        <w:rPr>
          <w:rFonts w:ascii="Arial" w:eastAsia="Arial" w:hAnsi="Arial" w:cs="Arial"/>
          <w:b w:val="0"/>
          <w:bCs w:val="0"/>
          <w:i w:val="0"/>
          <w:iCs w:val="0"/>
          <w:sz w:val="22"/>
          <w:szCs w:val="22"/>
        </w:rPr>
        <w:fldChar w:fldCharType="begin"/>
      </w:r>
      <w:r>
        <w:instrText xml:space="preserve"> TOC \o "1-2" \u \h </w:instrText>
      </w:r>
      <w:r>
        <w:rPr>
          <w:rFonts w:ascii="Arial" w:eastAsia="Arial" w:hAnsi="Arial" w:cs="Arial"/>
          <w:b w:val="0"/>
          <w:bCs w:val="0"/>
          <w:i w:val="0"/>
          <w:iCs w:val="0"/>
          <w:sz w:val="22"/>
          <w:szCs w:val="22"/>
        </w:rPr>
        <w:fldChar w:fldCharType="separate"/>
      </w:r>
    </w:p>
    <w:p w14:paraId="2494CEDB" w14:textId="77777777" w:rsidR="00B821CA" w:rsidRDefault="005B2E1B" w:rsidP="004E65F1">
      <w:pPr>
        <w:pStyle w:val="TOC2"/>
      </w:pPr>
      <w:r>
        <w:t>Part A: Order Form</w:t>
      </w:r>
      <w:r>
        <w:tab/>
        <w:t>2</w:t>
      </w:r>
    </w:p>
    <w:p w14:paraId="7BD062E6" w14:textId="77777777" w:rsidR="00B821CA" w:rsidRDefault="005B2E1B" w:rsidP="004E65F1">
      <w:pPr>
        <w:pStyle w:val="TOC2"/>
      </w:pPr>
      <w:r>
        <w:t>Schedule 1: Services</w:t>
      </w:r>
      <w:r>
        <w:tab/>
        <w:t>12</w:t>
      </w:r>
    </w:p>
    <w:p w14:paraId="046F0C5E" w14:textId="77777777" w:rsidR="00B821CA" w:rsidRDefault="005B2E1B" w:rsidP="004E65F1">
      <w:pPr>
        <w:pStyle w:val="TOC2"/>
      </w:pPr>
      <w:r>
        <w:t>Schedule 2: Call-Off Contract charges</w:t>
      </w:r>
      <w:r>
        <w:tab/>
        <w:t>12</w:t>
      </w:r>
    </w:p>
    <w:p w14:paraId="333A1A89" w14:textId="77777777" w:rsidR="00B821CA" w:rsidRDefault="005B2E1B" w:rsidP="004E65F1">
      <w:pPr>
        <w:pStyle w:val="TOC2"/>
      </w:pPr>
      <w:r>
        <w:t>Part B: Terms and conditions</w:t>
      </w:r>
      <w:r>
        <w:tab/>
        <w:t>13</w:t>
      </w:r>
    </w:p>
    <w:p w14:paraId="5718CFF0" w14:textId="677BD114" w:rsidR="00B821CA" w:rsidRPr="004E65F1" w:rsidRDefault="005B2E1B" w:rsidP="004E65F1">
      <w:pPr>
        <w:pStyle w:val="TOC2"/>
      </w:pPr>
      <w:r w:rsidRPr="004E65F1">
        <w:t>Schedule 3: Collaboration agreement</w:t>
      </w:r>
      <w:r w:rsidR="00F44BFB" w:rsidRPr="004E65F1">
        <w:t xml:space="preserve"> - not used</w:t>
      </w:r>
      <w:r w:rsidRPr="004E65F1">
        <w:tab/>
        <w:t>32</w:t>
      </w:r>
    </w:p>
    <w:p w14:paraId="6DEDFFAE" w14:textId="77777777" w:rsidR="00B821CA" w:rsidRDefault="005B2E1B" w:rsidP="004E65F1">
      <w:pPr>
        <w:pStyle w:val="TOC2"/>
      </w:pPr>
      <w:r>
        <w:t>Schedule 4: Alternative clauses</w:t>
      </w:r>
      <w:r>
        <w:tab/>
        <w:t>44</w:t>
      </w:r>
    </w:p>
    <w:p w14:paraId="5E7699B7" w14:textId="0636CA73" w:rsidR="00B821CA" w:rsidRDefault="005B2E1B" w:rsidP="004E65F1">
      <w:pPr>
        <w:pStyle w:val="TOC2"/>
      </w:pPr>
      <w:r>
        <w:t>Schedule 5: Guarantee</w:t>
      </w:r>
      <w:r w:rsidR="00F44BFB">
        <w:t xml:space="preserve"> - not used</w:t>
      </w:r>
      <w:r>
        <w:tab/>
        <w:t>49</w:t>
      </w:r>
    </w:p>
    <w:p w14:paraId="06F3E3B7" w14:textId="77777777" w:rsidR="00B821CA" w:rsidRDefault="005B2E1B" w:rsidP="004E65F1">
      <w:pPr>
        <w:pStyle w:val="TOC2"/>
      </w:pPr>
      <w:r>
        <w:t>Schedule 6: Glossary and interpretations</w:t>
      </w:r>
      <w:r>
        <w:tab/>
        <w:t>57</w:t>
      </w:r>
    </w:p>
    <w:p w14:paraId="55739BFA" w14:textId="77777777" w:rsidR="00B821CA" w:rsidRDefault="005B2E1B" w:rsidP="004E65F1">
      <w:pPr>
        <w:pStyle w:val="TOC2"/>
      </w:pPr>
      <w:r>
        <w:t>Schedule 7: GDPR Information</w:t>
      </w:r>
      <w:r>
        <w:tab/>
        <w:t>68</w:t>
      </w:r>
    </w:p>
    <w:p w14:paraId="4F339E03" w14:textId="77777777" w:rsidR="00B821CA" w:rsidRDefault="005B2E1B">
      <w:pPr>
        <w:pageBreakBefore/>
      </w:pPr>
      <w:r>
        <w:rPr>
          <w:rFonts w:ascii="Cambria" w:eastAsia="Cambria" w:hAnsi="Cambria" w:cs="Cambria"/>
          <w:b/>
          <w:bCs/>
        </w:rPr>
        <w:lastRenderedPageBreak/>
        <w:fldChar w:fldCharType="end"/>
      </w:r>
    </w:p>
    <w:p w14:paraId="0A41AAEA" w14:textId="77777777" w:rsidR="00B821CA" w:rsidRDefault="005B2E1B">
      <w:pPr>
        <w:pStyle w:val="Heading2"/>
      </w:pPr>
      <w:bookmarkStart w:id="2" w:name="_Toc33176232"/>
      <w:r>
        <w:t>Part A: Order Form</w:t>
      </w:r>
      <w:bookmarkEnd w:id="2"/>
    </w:p>
    <w:p w14:paraId="144693F9" w14:textId="77777777" w:rsidR="00B821CA" w:rsidRDefault="00B821CA">
      <w:pPr>
        <w:spacing w:before="240" w:after="240"/>
      </w:pP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B821CA" w14:paraId="4E7B2098"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A77D70" w14:textId="77777777" w:rsidR="00B821CA" w:rsidRDefault="005B2E1B">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E26B79" w14:textId="509ED98C" w:rsidR="00A713D1" w:rsidRDefault="00A713D1" w:rsidP="00E54216">
            <w:pPr>
              <w:tabs>
                <w:tab w:val="left" w:pos="830"/>
              </w:tabs>
              <w:spacing w:before="240"/>
              <w:rPr>
                <w:color w:val="000000"/>
              </w:rPr>
            </w:pPr>
            <w:r w:rsidRPr="00E54216">
              <w:rPr>
                <w:color w:val="000000"/>
              </w:rPr>
              <w:t>7738 7276 5934 713</w:t>
            </w:r>
          </w:p>
          <w:p w14:paraId="1E84248E" w14:textId="4E765359" w:rsidR="00B821CA" w:rsidRDefault="00B821CA" w:rsidP="009A258B">
            <w:pPr>
              <w:tabs>
                <w:tab w:val="left" w:pos="830"/>
              </w:tabs>
              <w:spacing w:before="240"/>
            </w:pPr>
          </w:p>
        </w:tc>
      </w:tr>
      <w:tr w:rsidR="00B821CA" w14:paraId="304A565C"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E4C38" w14:textId="77777777" w:rsidR="00B821CA" w:rsidRDefault="005B2E1B">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7DEFADA" w14:textId="6967B5EB" w:rsidR="00B821CA" w:rsidRDefault="003C1CDD">
            <w:pPr>
              <w:spacing w:before="240"/>
            </w:pPr>
            <w:r>
              <w:rPr>
                <w:rStyle w:val="w-page-head"/>
              </w:rPr>
              <w:t>SR842129046</w:t>
            </w:r>
          </w:p>
        </w:tc>
      </w:tr>
      <w:tr w:rsidR="00B821CA" w14:paraId="665C24F3"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DFE71B" w14:textId="77777777" w:rsidR="00B821CA" w:rsidRDefault="005B2E1B">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5EB1CEEC" w14:textId="7816029B" w:rsidR="00B821CA" w:rsidRDefault="00273AD2">
            <w:pPr>
              <w:spacing w:before="240"/>
            </w:pPr>
            <w:r>
              <w:rPr>
                <w:rStyle w:val="w-page-head"/>
              </w:rPr>
              <w:t xml:space="preserve">STW Programme Strategic Product Owner and data services </w:t>
            </w:r>
          </w:p>
        </w:tc>
      </w:tr>
      <w:tr w:rsidR="00B821CA" w14:paraId="7DE93EFD"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0269B9" w14:textId="77777777" w:rsidR="00B821CA" w:rsidRDefault="005B2E1B">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BCD4BFF" w14:textId="50E01C58" w:rsidR="00B821CA" w:rsidRPr="00C870E2" w:rsidRDefault="00C870E2" w:rsidP="00E54216">
            <w:pPr>
              <w:pBdr>
                <w:top w:val="nil"/>
                <w:left w:val="nil"/>
                <w:bottom w:val="nil"/>
                <w:right w:val="nil"/>
                <w:between w:val="nil"/>
              </w:pBdr>
              <w:spacing w:line="240" w:lineRule="auto"/>
              <w:rPr>
                <w:color w:val="FF0000"/>
              </w:rPr>
            </w:pPr>
            <w:r w:rsidRPr="00EE78E7">
              <w:t>To provide Strateg</w:t>
            </w:r>
            <w:r w:rsidR="009A258B" w:rsidRPr="00EE78E7">
              <w:t>ic</w:t>
            </w:r>
            <w:r w:rsidRPr="00EE78E7">
              <w:t xml:space="preserve"> Product Ownership and Data Management Services to support delivering the Single Trade Window solution</w:t>
            </w:r>
            <w:r w:rsidR="009A258B" w:rsidRPr="00EE78E7">
              <w:t>.</w:t>
            </w:r>
          </w:p>
        </w:tc>
      </w:tr>
      <w:tr w:rsidR="00B821CA" w14:paraId="75D1EC30" w14:textId="77777777" w:rsidTr="003A6126">
        <w:trPr>
          <w:trHeight w:val="47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226971" w14:textId="77777777" w:rsidR="00B821CA" w:rsidRDefault="005B2E1B">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5B3405DE" w14:textId="53CDD8F6" w:rsidR="00B821CA" w:rsidRDefault="00987E9B">
            <w:pPr>
              <w:spacing w:before="240"/>
            </w:pPr>
            <w:r>
              <w:t>31/01/2022</w:t>
            </w:r>
          </w:p>
        </w:tc>
      </w:tr>
      <w:tr w:rsidR="00B821CA" w14:paraId="554F87DC"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5EE5C7" w14:textId="77777777" w:rsidR="00B821CA" w:rsidRDefault="005B2E1B">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0A1ABFC" w14:textId="72BBF6B9" w:rsidR="00B821CA" w:rsidRPr="007D490B" w:rsidRDefault="000D3F4C">
            <w:pPr>
              <w:spacing w:before="240"/>
            </w:pPr>
            <w:r w:rsidRPr="007D490B">
              <w:t>19</w:t>
            </w:r>
            <w:r w:rsidR="002B24BD" w:rsidRPr="007D490B">
              <w:t>/0</w:t>
            </w:r>
            <w:r w:rsidRPr="007D490B">
              <w:t>7</w:t>
            </w:r>
            <w:r w:rsidR="002B24BD" w:rsidRPr="007D490B">
              <w:t>/2022</w:t>
            </w:r>
          </w:p>
        </w:tc>
      </w:tr>
      <w:tr w:rsidR="00B821CA" w14:paraId="2F426F9C"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BEE4B" w14:textId="77777777" w:rsidR="00B821CA" w:rsidRDefault="005B2E1B">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591A3B7" w14:textId="5EFE72CF" w:rsidR="00B821CA" w:rsidRPr="007D490B" w:rsidRDefault="002D39DD">
            <w:pPr>
              <w:spacing w:before="240"/>
            </w:pPr>
            <w:r w:rsidRPr="007D490B">
              <w:t>£</w:t>
            </w:r>
            <w:r w:rsidR="00C5464D" w:rsidRPr="007D490B">
              <w:t>495,845</w:t>
            </w:r>
          </w:p>
        </w:tc>
      </w:tr>
      <w:tr w:rsidR="00B821CA" w14:paraId="7B6A6918"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C07C21" w14:textId="77777777" w:rsidR="00B821CA" w:rsidRDefault="005B2E1B">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4D66CA44" w14:textId="4789C972" w:rsidR="00B821CA" w:rsidRDefault="00DF4B62">
            <w:pPr>
              <w:spacing w:before="240"/>
            </w:pPr>
            <w:r w:rsidRPr="00B0510E">
              <w:t>BACS</w:t>
            </w:r>
          </w:p>
        </w:tc>
      </w:tr>
      <w:tr w:rsidR="00B821CA" w14:paraId="46E888FD"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4EA81E" w14:textId="77777777" w:rsidR="00B821CA" w:rsidRDefault="005B2E1B">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0945E0B" w14:textId="77777777" w:rsidR="00B821CA" w:rsidRDefault="005B2E1B">
            <w:pPr>
              <w:spacing w:before="240"/>
            </w:pPr>
            <w:r>
              <w:t>To be provided post contract signature</w:t>
            </w:r>
          </w:p>
        </w:tc>
      </w:tr>
    </w:tbl>
    <w:p w14:paraId="61DC2634" w14:textId="77777777" w:rsidR="00B821CA" w:rsidRDefault="005B2E1B">
      <w:pPr>
        <w:spacing w:before="240"/>
      </w:pPr>
      <w:r>
        <w:t xml:space="preserve"> </w:t>
      </w:r>
    </w:p>
    <w:p w14:paraId="55B27FFE" w14:textId="77777777" w:rsidR="00B821CA" w:rsidRDefault="005B2E1B">
      <w:pPr>
        <w:spacing w:before="240" w:after="240"/>
      </w:pPr>
      <w:r>
        <w:t>This Order Form is issued under the G-Cloud 12 Framework Agreement (RM1557.12).</w:t>
      </w:r>
    </w:p>
    <w:p w14:paraId="3BE50AB7" w14:textId="77777777" w:rsidR="00B821CA" w:rsidRDefault="005B2E1B">
      <w:pPr>
        <w:spacing w:before="240"/>
      </w:pPr>
      <w:r>
        <w:t>Buyers can use this Order Form to specify their G-Cloud service requirements when placing an Order.</w:t>
      </w:r>
    </w:p>
    <w:p w14:paraId="5CD8E758" w14:textId="77777777" w:rsidR="00B821CA" w:rsidRDefault="005B2E1B">
      <w:pPr>
        <w:spacing w:before="240"/>
      </w:pPr>
      <w:r>
        <w:t>The Order Form cannot be used to alter existing terms or add any extra terms that materially change the Deliverables offered by the Supplier and defined in the Application.</w:t>
      </w:r>
    </w:p>
    <w:p w14:paraId="08300525" w14:textId="77777777" w:rsidR="00B821CA" w:rsidRDefault="005B2E1B">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B821CA" w14:paraId="6734E563" w14:textId="77777777" w:rsidTr="003A6126">
        <w:trPr>
          <w:trHeight w:val="2222"/>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421EAE" w14:textId="77777777" w:rsidR="00B821CA" w:rsidRDefault="005B2E1B">
            <w:pPr>
              <w:spacing w:before="240"/>
            </w:pPr>
            <w:r>
              <w:rPr>
                <w:b/>
              </w:rPr>
              <w:lastRenderedPageBreak/>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48048F" w14:textId="7D5D68DD" w:rsidR="00B821CA" w:rsidRDefault="00393A93">
            <w:pPr>
              <w:spacing w:before="240"/>
            </w:pPr>
            <w:r>
              <w:t xml:space="preserve">HM Revenue and Customs </w:t>
            </w:r>
          </w:p>
          <w:p w14:paraId="76D51288" w14:textId="7666F47F" w:rsidR="00176AAD" w:rsidRDefault="00176AAD">
            <w:pPr>
              <w:spacing w:before="240"/>
            </w:pPr>
          </w:p>
        </w:tc>
      </w:tr>
      <w:tr w:rsidR="00B821CA" w14:paraId="657434B2" w14:textId="77777777" w:rsidTr="003A6126">
        <w:trPr>
          <w:trHeight w:val="2293"/>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50FC13" w14:textId="77777777" w:rsidR="00B821CA" w:rsidRDefault="005B2E1B">
            <w:pPr>
              <w:spacing w:before="240"/>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1D530713" w14:textId="77777777" w:rsidR="007C5235" w:rsidRPr="00663166" w:rsidRDefault="007C5235" w:rsidP="007C5235">
            <w:pPr>
              <w:spacing w:before="240" w:line="240" w:lineRule="auto"/>
            </w:pPr>
            <w:r w:rsidRPr="00663166">
              <w:t>Deloitte LLP</w:t>
            </w:r>
          </w:p>
          <w:p w14:paraId="75089620" w14:textId="310AAAFA" w:rsidR="00B821CA" w:rsidRPr="00663166" w:rsidRDefault="00B821CA" w:rsidP="007C5235">
            <w:pPr>
              <w:spacing w:before="240" w:line="240" w:lineRule="auto"/>
            </w:pPr>
          </w:p>
        </w:tc>
      </w:tr>
      <w:tr w:rsidR="00B821CA" w14:paraId="18424309"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16803C" w14:textId="77777777" w:rsidR="00B821CA" w:rsidRDefault="005B2E1B">
            <w:pPr>
              <w:spacing w:before="240" w:after="240"/>
              <w:rPr>
                <w:b/>
              </w:rPr>
            </w:pPr>
            <w:r>
              <w:rPr>
                <w:b/>
              </w:rPr>
              <w:t>Together the ‘Parties’</w:t>
            </w:r>
          </w:p>
        </w:tc>
      </w:tr>
    </w:tbl>
    <w:p w14:paraId="6FF00FD5" w14:textId="77777777" w:rsidR="005A0DFF" w:rsidRDefault="005A0DFF">
      <w:pPr>
        <w:spacing w:before="240" w:after="240"/>
        <w:rPr>
          <w:b/>
        </w:rPr>
      </w:pPr>
    </w:p>
    <w:p w14:paraId="7897F2EB" w14:textId="77777777" w:rsidR="00B821CA" w:rsidRDefault="005B2E1B">
      <w:pPr>
        <w:pStyle w:val="Heading3"/>
        <w:rPr>
          <w:color w:val="auto"/>
        </w:rPr>
      </w:pPr>
      <w:r>
        <w:rPr>
          <w:color w:val="auto"/>
        </w:rPr>
        <w:t>Principal contact details</w:t>
      </w:r>
    </w:p>
    <w:p w14:paraId="727FDC6D" w14:textId="77777777" w:rsidR="00B821CA" w:rsidRDefault="005B2E1B">
      <w:pPr>
        <w:pStyle w:val="Heading3"/>
        <w:rPr>
          <w:color w:val="auto"/>
        </w:rPr>
      </w:pPr>
      <w:r>
        <w:rPr>
          <w:color w:val="auto"/>
        </w:rP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B821CA" w14:paraId="2A5D477D"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38300B" w14:textId="77777777" w:rsidR="00B821CA" w:rsidRDefault="005B2E1B">
            <w:pPr>
              <w:spacing w:before="240"/>
            </w:pPr>
            <w:r>
              <w:rPr>
                <w:b/>
              </w:rPr>
              <w:t>Start date</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7E5F2" w14:textId="3E8D8CF3" w:rsidR="00B821CA" w:rsidRDefault="005B2E1B">
            <w:pPr>
              <w:spacing w:before="240"/>
            </w:pPr>
            <w:r>
              <w:t xml:space="preserve">This Call-Off Contract Starts on </w:t>
            </w:r>
            <w:r w:rsidR="0074624A">
              <w:t>31</w:t>
            </w:r>
            <w:r w:rsidR="0074624A" w:rsidRPr="00E54216">
              <w:rPr>
                <w:vertAlign w:val="superscript"/>
              </w:rPr>
              <w:t>st</w:t>
            </w:r>
            <w:r w:rsidR="0074624A">
              <w:t xml:space="preserve"> January 2022 </w:t>
            </w:r>
            <w:r>
              <w:t xml:space="preserve">and is valid </w:t>
            </w:r>
            <w:r w:rsidR="003C19F5">
              <w:t>until 19</w:t>
            </w:r>
            <w:r w:rsidR="003C19F5" w:rsidRPr="00E54216">
              <w:rPr>
                <w:vertAlign w:val="superscript"/>
              </w:rPr>
              <w:t>th</w:t>
            </w:r>
            <w:r w:rsidR="003C19F5">
              <w:t xml:space="preserve"> July 2022</w:t>
            </w:r>
          </w:p>
        </w:tc>
      </w:tr>
      <w:tr w:rsidR="00B821CA" w14:paraId="0EDFA67A"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8C4054" w14:textId="77777777" w:rsidR="00B821CA" w:rsidRDefault="005B2E1B">
            <w:pPr>
              <w:spacing w:before="60" w:after="60"/>
              <w:ind w:right="300"/>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3A8CC004" w14:textId="77777777" w:rsidR="00B821CA" w:rsidRDefault="005B2E1B">
            <w:pPr>
              <w:spacing w:before="240"/>
            </w:pPr>
            <w:r>
              <w:t xml:space="preserve">The notice period for the Supplier needed for Ending the Call-Off Contract is at least </w:t>
            </w:r>
            <w:r>
              <w:rPr>
                <w:b/>
              </w:rPr>
              <w:t xml:space="preserve">90 </w:t>
            </w:r>
            <w:r>
              <w:t>Working Days from the date of written notice for undisputed sums (as per clause 18.6).</w:t>
            </w:r>
          </w:p>
          <w:p w14:paraId="44AF29B4" w14:textId="77777777" w:rsidR="00B821CA" w:rsidRDefault="005B2E1B">
            <w:pPr>
              <w:spacing w:before="240"/>
            </w:pPr>
            <w:r>
              <w:t xml:space="preserve">The notice period for the Buyer is a maximum of </w:t>
            </w:r>
            <w:r>
              <w:rPr>
                <w:b/>
              </w:rPr>
              <w:t>30</w:t>
            </w:r>
            <w:r>
              <w:t xml:space="preserve"> days from the date of written notice for Ending without cause (as per clause 18.1).</w:t>
            </w:r>
          </w:p>
        </w:tc>
      </w:tr>
      <w:tr w:rsidR="00B821CA" w14:paraId="1A32E6F4" w14:textId="77777777" w:rsidTr="00E54216">
        <w:trPr>
          <w:trHeight w:val="2337"/>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023FC2" w14:textId="77777777" w:rsidR="00B821CA" w:rsidRDefault="005B2E1B">
            <w:pPr>
              <w:spacing w:before="60" w:after="60"/>
              <w:ind w:right="300"/>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380D11BD" w14:textId="07D9E56A" w:rsidR="006F7245" w:rsidRDefault="005B2E1B">
            <w:pPr>
              <w:spacing w:before="240"/>
            </w:pPr>
            <w:r>
              <w:t xml:space="preserve">This Call-off Contract can be extended by the Buyer for </w:t>
            </w:r>
            <w:r w:rsidR="003C19F5">
              <w:t xml:space="preserve">1 </w:t>
            </w:r>
            <w:r>
              <w:t>period</w:t>
            </w:r>
            <w:r w:rsidR="003C19F5">
              <w:t xml:space="preserve"> of 3 months</w:t>
            </w:r>
            <w:r w:rsidR="007C7980">
              <w:t xml:space="preserve"> from </w:t>
            </w:r>
            <w:r w:rsidR="003C19F5">
              <w:t>20 July 2022</w:t>
            </w:r>
            <w:r w:rsidR="004872BF">
              <w:t xml:space="preserve"> until </w:t>
            </w:r>
            <w:r w:rsidR="006F7245">
              <w:t>19 October 2022.</w:t>
            </w:r>
          </w:p>
          <w:p w14:paraId="6F3CFEAD" w14:textId="18DDC03F" w:rsidR="00B821CA" w:rsidRDefault="005B2E1B" w:rsidP="006F7245">
            <w:pPr>
              <w:spacing w:before="240"/>
            </w:pPr>
            <w:r>
              <w:t>The extension periods are subject to clauses 1.3 and 1.4 in Part B below.</w:t>
            </w:r>
          </w:p>
          <w:p w14:paraId="1C0756B9" w14:textId="77777777" w:rsidR="006F7245" w:rsidRPr="006F7245" w:rsidRDefault="006F7245" w:rsidP="00E54216"/>
          <w:p w14:paraId="0EF96EEE" w14:textId="77777777" w:rsidR="006F7245" w:rsidRPr="006F7245" w:rsidRDefault="006F7245" w:rsidP="00E54216"/>
          <w:p w14:paraId="25D43662" w14:textId="77777777" w:rsidR="006F7245" w:rsidRPr="006F7245" w:rsidRDefault="006F7245" w:rsidP="00E54216"/>
          <w:p w14:paraId="32F1173C" w14:textId="77777777" w:rsidR="006F7245" w:rsidRPr="006F7245" w:rsidRDefault="006F7245" w:rsidP="00E54216"/>
          <w:p w14:paraId="53AC66C3" w14:textId="77777777" w:rsidR="006F7245" w:rsidRPr="006F7245" w:rsidRDefault="006F7245" w:rsidP="00E54216"/>
          <w:p w14:paraId="4AA331F2" w14:textId="77777777" w:rsidR="006F7245" w:rsidRPr="006F7245" w:rsidRDefault="006F7245" w:rsidP="00E54216"/>
          <w:p w14:paraId="5212116A" w14:textId="076D7DC2" w:rsidR="006F7245" w:rsidRPr="006F7245" w:rsidRDefault="006F7245" w:rsidP="00E54216"/>
        </w:tc>
      </w:tr>
    </w:tbl>
    <w:p w14:paraId="2DD2D125" w14:textId="272F80CD" w:rsidR="00B821CA" w:rsidRDefault="005B2E1B">
      <w:pPr>
        <w:pStyle w:val="Heading3"/>
        <w:rPr>
          <w:color w:val="auto"/>
        </w:rPr>
      </w:pPr>
      <w:r>
        <w:rPr>
          <w:color w:val="auto"/>
        </w:rPr>
        <w:lastRenderedPageBreak/>
        <w:t>Buyer contractual details</w:t>
      </w:r>
    </w:p>
    <w:p w14:paraId="0BAE3C41" w14:textId="77777777" w:rsidR="00B821CA" w:rsidRDefault="005B2E1B">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606"/>
        <w:gridCol w:w="6243"/>
        <w:gridCol w:w="46"/>
      </w:tblGrid>
      <w:tr w:rsidR="00B821CA" w14:paraId="3846E3DE" w14:textId="77777777">
        <w:trPr>
          <w:trHeight w:val="1665"/>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4A4BDA" w14:textId="77777777" w:rsidR="00B821CA" w:rsidRDefault="005B2E1B">
            <w:pPr>
              <w:spacing w:before="240"/>
              <w:rPr>
                <w:b/>
              </w:rPr>
            </w:pPr>
            <w:r>
              <w:rPr>
                <w:b/>
              </w:rPr>
              <w:t>G-Cloud lot</w:t>
            </w:r>
          </w:p>
        </w:tc>
        <w:tc>
          <w:tcPr>
            <w:tcW w:w="6289"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4CB38C" w14:textId="77777777" w:rsidR="00B821CA" w:rsidRPr="00663166" w:rsidRDefault="005B2E1B">
            <w:pPr>
              <w:spacing w:before="240"/>
            </w:pPr>
            <w:r w:rsidRPr="00663166">
              <w:t>This Call-Off Contract is for the provision of Services under:</w:t>
            </w:r>
          </w:p>
          <w:p w14:paraId="41AA2B2B" w14:textId="63C4EEF7" w:rsidR="00B821CA" w:rsidRDefault="006F5FC1">
            <w:pPr>
              <w:pStyle w:val="ListParagraph"/>
              <w:numPr>
                <w:ilvl w:val="0"/>
                <w:numId w:val="1"/>
              </w:numPr>
              <w:spacing w:before="240"/>
            </w:pPr>
            <w:r w:rsidRPr="00663166">
              <w:t>Lot 3: Cloud support</w:t>
            </w:r>
          </w:p>
        </w:tc>
      </w:tr>
      <w:tr w:rsidR="00B821CA" w14:paraId="5E77FEEA" w14:textId="77777777">
        <w:trPr>
          <w:trHeight w:val="3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A08DEC" w14:textId="77777777" w:rsidR="00B821CA" w:rsidRDefault="005B2E1B">
            <w:pPr>
              <w:spacing w:before="240"/>
            </w:pPr>
            <w:r>
              <w:rPr>
                <w:b/>
              </w:rPr>
              <w:t>G-Cloud services required</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56308A57" w14:textId="68F02AE8" w:rsidR="00E30781" w:rsidRPr="007D490B" w:rsidRDefault="005B2E1B" w:rsidP="002A3CBE">
            <w:pPr>
              <w:spacing w:before="240"/>
            </w:pPr>
            <w:r w:rsidRPr="007D490B">
              <w:t xml:space="preserve">The Services to be provided by the Supplier under the above Lot are listed in Framework Section 2 and </w:t>
            </w:r>
            <w:r w:rsidR="00235E8C" w:rsidRPr="007D490B">
              <w:t>outlined in ‘Schedule 1 – Services’.</w:t>
            </w:r>
          </w:p>
          <w:p w14:paraId="2B04492D" w14:textId="2438BBAC" w:rsidR="00E30781" w:rsidRPr="007D490B" w:rsidRDefault="00E30781" w:rsidP="00424EAA">
            <w:pPr>
              <w:pStyle w:val="ListParagraph"/>
              <w:spacing w:before="240"/>
              <w:ind w:left="643"/>
            </w:pPr>
          </w:p>
        </w:tc>
      </w:tr>
      <w:tr w:rsidR="00B821CA" w14:paraId="5C4E91CF" w14:textId="77777777">
        <w:trPr>
          <w:trHeight w:val="1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7B405C" w14:textId="77777777" w:rsidR="00B821CA" w:rsidRDefault="005B2E1B">
            <w:pPr>
              <w:spacing w:before="240"/>
              <w:rPr>
                <w:b/>
              </w:rPr>
            </w:pPr>
            <w:r>
              <w:rPr>
                <w:b/>
              </w:rPr>
              <w:t>Additional Services</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49B8A858" w14:textId="2BF7D4A6" w:rsidR="00910719" w:rsidRDefault="00910719" w:rsidP="00910719">
            <w:pPr>
              <w:spacing w:before="240"/>
              <w:rPr>
                <w:b/>
              </w:rPr>
            </w:pPr>
            <w:r>
              <w:rPr>
                <w:b/>
              </w:rPr>
              <w:t>N</w:t>
            </w:r>
            <w:r w:rsidR="00E30781">
              <w:rPr>
                <w:b/>
              </w:rPr>
              <w:t>ot Applicable</w:t>
            </w:r>
          </w:p>
          <w:p w14:paraId="1F74BB9F" w14:textId="1CFDA53C" w:rsidR="00B821CA" w:rsidRDefault="00B821CA">
            <w:pPr>
              <w:spacing w:before="240"/>
            </w:pPr>
          </w:p>
        </w:tc>
      </w:tr>
      <w:tr w:rsidR="00B821CA" w14:paraId="5E4A651F" w14:textId="77777777">
        <w:trPr>
          <w:trHeight w:val="26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3CA43D" w14:textId="77777777" w:rsidR="00B821CA" w:rsidRDefault="005B2E1B">
            <w:pPr>
              <w:spacing w:before="240"/>
            </w:pPr>
            <w:r>
              <w:rPr>
                <w:b/>
              </w:rPr>
              <w:t>Location</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334AF94A" w14:textId="7902534C" w:rsidR="00B821CA" w:rsidRDefault="00F8780C" w:rsidP="00F96EFC">
            <w:pPr>
              <w:spacing w:before="240"/>
            </w:pPr>
            <w:r>
              <w:t>The Services will be delivered remotely</w:t>
            </w:r>
            <w:r w:rsidR="002B24BD">
              <w:t>, or to HMRC offices (London).</w:t>
            </w:r>
          </w:p>
        </w:tc>
      </w:tr>
      <w:tr w:rsidR="00B821CA" w14:paraId="247BE606" w14:textId="77777777">
        <w:trPr>
          <w:trHeight w:val="7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63CE9" w14:textId="77777777" w:rsidR="00B821CA" w:rsidRDefault="005B2E1B">
            <w:pPr>
              <w:spacing w:before="240"/>
            </w:pPr>
            <w:r>
              <w:rPr>
                <w:b/>
              </w:rPr>
              <w:lastRenderedPageBreak/>
              <w:t>Quality standards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36323E98" w14:textId="3A2832ED" w:rsidR="00B821CA" w:rsidRPr="007D490B" w:rsidRDefault="000432C4" w:rsidP="000B7BEA">
            <w:pPr>
              <w:spacing w:before="240"/>
            </w:pPr>
            <w:r w:rsidRPr="007D490B">
              <w:t>See Schedule 1 for Quality assurance standards.</w:t>
            </w:r>
          </w:p>
        </w:tc>
        <w:tc>
          <w:tcPr>
            <w:tcW w:w="46" w:type="dxa"/>
            <w:shd w:val="clear" w:color="auto" w:fill="auto"/>
            <w:tcMar>
              <w:top w:w="0" w:type="dxa"/>
              <w:left w:w="10" w:type="dxa"/>
              <w:bottom w:w="0" w:type="dxa"/>
              <w:right w:w="10" w:type="dxa"/>
            </w:tcMar>
          </w:tcPr>
          <w:p w14:paraId="40980EC8" w14:textId="77777777" w:rsidR="00B821CA" w:rsidRDefault="00B821CA">
            <w:pPr>
              <w:spacing w:before="240"/>
            </w:pPr>
          </w:p>
        </w:tc>
      </w:tr>
      <w:tr w:rsidR="00B821CA" w14:paraId="12F2D6AC" w14:textId="77777777">
        <w:trPr>
          <w:trHeight w:val="188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44614" w14:textId="77777777" w:rsidR="00B821CA" w:rsidRDefault="005B2E1B">
            <w:pPr>
              <w:spacing w:before="240"/>
            </w:pPr>
            <w:r>
              <w:rPr>
                <w:b/>
              </w:rPr>
              <w:t>Technical standards:</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12A765" w14:textId="0DE07106" w:rsidR="00B821CA" w:rsidRPr="007D490B" w:rsidRDefault="00720BE5" w:rsidP="00720BE5">
            <w:pPr>
              <w:spacing w:before="240"/>
            </w:pPr>
            <w:r w:rsidRPr="007D490B">
              <w:t>The technical standards used as a requirement for this Call-Off Contract are</w:t>
            </w:r>
            <w:r w:rsidR="000432C4" w:rsidRPr="007D490B">
              <w:t xml:space="preserve"> </w:t>
            </w:r>
            <w:r w:rsidR="00E9774F" w:rsidRPr="007D490B">
              <w:t>outlined in Schedule 1.</w:t>
            </w:r>
          </w:p>
        </w:tc>
        <w:tc>
          <w:tcPr>
            <w:tcW w:w="46" w:type="dxa"/>
            <w:shd w:val="clear" w:color="auto" w:fill="auto"/>
            <w:tcMar>
              <w:top w:w="0" w:type="dxa"/>
              <w:left w:w="10" w:type="dxa"/>
              <w:bottom w:w="0" w:type="dxa"/>
              <w:right w:w="10" w:type="dxa"/>
            </w:tcMar>
          </w:tcPr>
          <w:p w14:paraId="20AC7435" w14:textId="77777777" w:rsidR="00B821CA" w:rsidRDefault="00B821CA">
            <w:pPr>
              <w:spacing w:before="240"/>
            </w:pPr>
          </w:p>
        </w:tc>
      </w:tr>
      <w:tr w:rsidR="00B821CA" w14:paraId="4BEB4E11" w14:textId="77777777">
        <w:trPr>
          <w:trHeight w:val="302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223E8F" w14:textId="77777777" w:rsidR="00B821CA" w:rsidRDefault="005B2E1B">
            <w:pPr>
              <w:spacing w:before="240"/>
            </w:pPr>
            <w:r>
              <w:rPr>
                <w:b/>
              </w:rPr>
              <w:t>Service level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58EFE3CF" w14:textId="3F676228" w:rsidR="00B821CA" w:rsidRDefault="00424EAA" w:rsidP="00424EAA">
            <w:pPr>
              <w:spacing w:before="240"/>
            </w:pPr>
            <w:r>
              <w:t xml:space="preserve"> </w:t>
            </w:r>
          </w:p>
        </w:tc>
        <w:tc>
          <w:tcPr>
            <w:tcW w:w="46" w:type="dxa"/>
            <w:shd w:val="clear" w:color="auto" w:fill="auto"/>
            <w:tcMar>
              <w:top w:w="0" w:type="dxa"/>
              <w:left w:w="10" w:type="dxa"/>
              <w:bottom w:w="0" w:type="dxa"/>
              <w:right w:w="10" w:type="dxa"/>
            </w:tcMar>
          </w:tcPr>
          <w:p w14:paraId="0603694C" w14:textId="77777777" w:rsidR="00B821CA" w:rsidRDefault="00B821CA">
            <w:pPr>
              <w:pStyle w:val="ListParagraph"/>
            </w:pPr>
          </w:p>
        </w:tc>
      </w:tr>
      <w:tr w:rsidR="00B821CA" w14:paraId="1B7902C2" w14:textId="77777777">
        <w:trPr>
          <w:trHeight w:val="18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1ECAA1" w14:textId="77777777" w:rsidR="00B821CA" w:rsidRDefault="005B2E1B">
            <w:pPr>
              <w:spacing w:before="240"/>
            </w:pPr>
            <w:r>
              <w:rPr>
                <w:b/>
              </w:rPr>
              <w:t>Onboarding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4E50E383" w14:textId="77777777" w:rsidR="00D11153" w:rsidRDefault="00D11153" w:rsidP="00D11153">
            <w:pPr>
              <w:spacing w:before="240"/>
            </w:pPr>
            <w:r>
              <w:t>The onboarding plan for this Call-Off Contract is:</w:t>
            </w:r>
          </w:p>
          <w:p w14:paraId="7C9E2281" w14:textId="77777777" w:rsidR="002A3CBE" w:rsidRDefault="002A3CBE" w:rsidP="00D86C75">
            <w:pPr>
              <w:pStyle w:val="NormalWeb"/>
              <w:numPr>
                <w:ilvl w:val="0"/>
                <w:numId w:val="22"/>
              </w:numPr>
              <w:suppressAutoHyphens w:val="0"/>
              <w:autoSpaceDN/>
              <w:spacing w:beforeAutospacing="1" w:afterAutospacing="1"/>
              <w:textAlignment w:val="auto"/>
            </w:pPr>
            <w:r>
              <w:rPr>
                <w:rFonts w:ascii="ArialMT" w:hAnsi="ArialMT"/>
                <w:sz w:val="22"/>
                <w:szCs w:val="22"/>
              </w:rPr>
              <w:t xml:space="preserve">Supplier and Buyer will meet to discuss services re- quired, expected deliverables and ways of working. </w:t>
            </w:r>
          </w:p>
          <w:p w14:paraId="599EAC84" w14:textId="145C7FFC" w:rsidR="002A3CBE" w:rsidRDefault="002A3CBE" w:rsidP="00D86C75">
            <w:pPr>
              <w:pStyle w:val="NormalWeb"/>
              <w:numPr>
                <w:ilvl w:val="0"/>
                <w:numId w:val="22"/>
              </w:numPr>
              <w:suppressAutoHyphens w:val="0"/>
              <w:autoSpaceDN/>
              <w:spacing w:beforeAutospacing="1" w:afterAutospacing="1"/>
              <w:textAlignment w:val="auto"/>
            </w:pPr>
            <w:r>
              <w:rPr>
                <w:rFonts w:ascii="ArialMT" w:hAnsi="ArialMT"/>
                <w:sz w:val="22"/>
                <w:szCs w:val="22"/>
              </w:rPr>
              <w:t xml:space="preserve">The </w:t>
            </w:r>
            <w:r w:rsidR="00542A54">
              <w:rPr>
                <w:rFonts w:ascii="ArialMT" w:hAnsi="ArialMT"/>
                <w:sz w:val="22"/>
                <w:szCs w:val="22"/>
              </w:rPr>
              <w:t>S</w:t>
            </w:r>
            <w:r>
              <w:rPr>
                <w:rFonts w:ascii="ArialMT" w:hAnsi="ArialMT"/>
                <w:sz w:val="22"/>
                <w:szCs w:val="22"/>
              </w:rPr>
              <w:t>upplier will select suitably qualified and experi- enced staff to deliver the service and will ensure the relevant security checks are completed prior to arrival on site</w:t>
            </w:r>
            <w:r w:rsidR="001D225C">
              <w:rPr>
                <w:rFonts w:ascii="ArialMT" w:hAnsi="ArialMT"/>
                <w:sz w:val="22"/>
                <w:szCs w:val="22"/>
              </w:rPr>
              <w:t xml:space="preserve"> </w:t>
            </w:r>
          </w:p>
          <w:p w14:paraId="374D3552" w14:textId="6C7C60B7" w:rsidR="002A3CBE" w:rsidRDefault="002A3CBE" w:rsidP="00D86C75">
            <w:pPr>
              <w:pStyle w:val="NormalWeb"/>
              <w:numPr>
                <w:ilvl w:val="0"/>
                <w:numId w:val="22"/>
              </w:numPr>
              <w:suppressAutoHyphens w:val="0"/>
              <w:autoSpaceDN/>
              <w:spacing w:beforeAutospacing="1" w:afterAutospacing="1"/>
              <w:textAlignment w:val="auto"/>
            </w:pPr>
            <w:r>
              <w:rPr>
                <w:rFonts w:ascii="ArialMT" w:hAnsi="ArialMT"/>
                <w:sz w:val="22"/>
                <w:szCs w:val="22"/>
              </w:rPr>
              <w:t xml:space="preserve">The Buyer will be provided with the names of the se- lected staff prior to arrival on-site to ensure security, access and equipment requirements are met. </w:t>
            </w:r>
          </w:p>
          <w:p w14:paraId="28035DD0" w14:textId="024CFFE6" w:rsidR="002A3CBE" w:rsidRDefault="002A3CBE" w:rsidP="00D86C75">
            <w:pPr>
              <w:pStyle w:val="NormalWeb"/>
              <w:numPr>
                <w:ilvl w:val="0"/>
                <w:numId w:val="22"/>
              </w:numPr>
              <w:suppressAutoHyphens w:val="0"/>
              <w:autoSpaceDN/>
              <w:spacing w:beforeAutospacing="1" w:afterAutospacing="1"/>
              <w:textAlignment w:val="auto"/>
            </w:pPr>
            <w:r>
              <w:rPr>
                <w:rFonts w:ascii="ArialMT" w:hAnsi="ArialMT"/>
                <w:sz w:val="22"/>
                <w:szCs w:val="22"/>
              </w:rPr>
              <w:t xml:space="preserve">The </w:t>
            </w:r>
            <w:r w:rsidR="00542A54">
              <w:rPr>
                <w:rFonts w:ascii="ArialMT" w:hAnsi="ArialMT"/>
                <w:sz w:val="22"/>
                <w:szCs w:val="22"/>
              </w:rPr>
              <w:t>S</w:t>
            </w:r>
            <w:r>
              <w:rPr>
                <w:rFonts w:ascii="ArialMT" w:hAnsi="ArialMT"/>
                <w:sz w:val="22"/>
                <w:szCs w:val="22"/>
              </w:rPr>
              <w:t xml:space="preserve">upplier will have control and manage deploy- ment of resources necessary to deliver the outcomes set out in this document and, as such, will provide the expertise as necessary in agreement with HMRC. </w:t>
            </w:r>
          </w:p>
          <w:p w14:paraId="2432B1EE" w14:textId="393EFBD4" w:rsidR="002A3CBE" w:rsidRDefault="002A3CBE" w:rsidP="00D86C75">
            <w:pPr>
              <w:pStyle w:val="NormalWeb"/>
              <w:numPr>
                <w:ilvl w:val="0"/>
                <w:numId w:val="22"/>
              </w:numPr>
              <w:suppressAutoHyphens w:val="0"/>
              <w:autoSpaceDN/>
              <w:spacing w:beforeAutospacing="1" w:afterAutospacing="1"/>
              <w:textAlignment w:val="auto"/>
            </w:pPr>
            <w:r>
              <w:rPr>
                <w:rFonts w:ascii="ArialMT" w:hAnsi="ArialMT"/>
                <w:sz w:val="22"/>
                <w:szCs w:val="22"/>
              </w:rPr>
              <w:t xml:space="preserve">Line management and control of service delivery will be wholly retained and the responsibility of the sup- plier. </w:t>
            </w:r>
          </w:p>
          <w:p w14:paraId="47E0C83C" w14:textId="61A90D55" w:rsidR="002A3CBE" w:rsidRDefault="002A3CBE" w:rsidP="00D86C75">
            <w:pPr>
              <w:pStyle w:val="NormalWeb"/>
              <w:numPr>
                <w:ilvl w:val="0"/>
                <w:numId w:val="22"/>
              </w:numPr>
              <w:suppressAutoHyphens w:val="0"/>
              <w:autoSpaceDN/>
              <w:spacing w:beforeAutospacing="1" w:afterAutospacing="1"/>
              <w:textAlignment w:val="auto"/>
            </w:pPr>
            <w:r>
              <w:rPr>
                <w:rFonts w:ascii="ArialMT" w:hAnsi="ArialMT"/>
                <w:sz w:val="22"/>
                <w:szCs w:val="22"/>
              </w:rPr>
              <w:t xml:space="preserve">The </w:t>
            </w:r>
            <w:r w:rsidR="00542A54">
              <w:rPr>
                <w:rFonts w:ascii="ArialMT" w:hAnsi="ArialMT"/>
                <w:sz w:val="22"/>
                <w:szCs w:val="22"/>
              </w:rPr>
              <w:t>S</w:t>
            </w:r>
            <w:r>
              <w:rPr>
                <w:rFonts w:ascii="ArialMT" w:hAnsi="ArialMT"/>
                <w:sz w:val="22"/>
                <w:szCs w:val="22"/>
              </w:rPr>
              <w:t xml:space="preserve">upplier has the right to substitute staff at any point providing the replacement staff </w:t>
            </w:r>
            <w:r w:rsidR="00CF7571">
              <w:rPr>
                <w:rFonts w:ascii="ArialMT" w:hAnsi="ArialMT"/>
                <w:sz w:val="22"/>
                <w:szCs w:val="22"/>
              </w:rPr>
              <w:t xml:space="preserve">are </w:t>
            </w:r>
            <w:r>
              <w:rPr>
                <w:rFonts w:ascii="ArialMT" w:hAnsi="ArialMT"/>
                <w:sz w:val="22"/>
                <w:szCs w:val="22"/>
              </w:rPr>
              <w:t xml:space="preserve">equally quali- fied/experienced. If it becomes necessary to replace appointed individual(s) with another equivalent re- source during the period of this engagement, HMRC will be informed of the decision prior to arrival on-site to ensure security, access and equipment require- ments are met. </w:t>
            </w:r>
          </w:p>
          <w:p w14:paraId="331576EB" w14:textId="03FAF9E1" w:rsidR="00B821CA" w:rsidRDefault="00B821CA" w:rsidP="003A6126">
            <w:pPr>
              <w:spacing w:before="240"/>
            </w:pPr>
          </w:p>
        </w:tc>
        <w:tc>
          <w:tcPr>
            <w:tcW w:w="46" w:type="dxa"/>
            <w:shd w:val="clear" w:color="auto" w:fill="auto"/>
            <w:tcMar>
              <w:top w:w="0" w:type="dxa"/>
              <w:left w:w="10" w:type="dxa"/>
              <w:bottom w:w="0" w:type="dxa"/>
              <w:right w:w="10" w:type="dxa"/>
            </w:tcMar>
          </w:tcPr>
          <w:p w14:paraId="597FEB76" w14:textId="77777777" w:rsidR="00B821CA" w:rsidRDefault="00B821CA">
            <w:pPr>
              <w:pStyle w:val="ListParagraph"/>
            </w:pPr>
          </w:p>
        </w:tc>
      </w:tr>
      <w:tr w:rsidR="00B821CA" w14:paraId="1AF6E37F" w14:textId="77777777">
        <w:trPr>
          <w:trHeight w:val="18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6B8DBE" w14:textId="77777777" w:rsidR="00B821CA" w:rsidRDefault="005B2E1B">
            <w:pPr>
              <w:spacing w:before="240"/>
            </w:pPr>
            <w:r>
              <w:rPr>
                <w:b/>
              </w:rPr>
              <w:lastRenderedPageBreak/>
              <w:t>Offboarding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043163A8" w14:textId="77777777" w:rsidR="00024393" w:rsidRDefault="00024393" w:rsidP="00024393">
            <w:pPr>
              <w:spacing w:before="240"/>
            </w:pPr>
            <w:r>
              <w:t>The offboarding plan for this Call-Off Contract is:</w:t>
            </w:r>
          </w:p>
          <w:p w14:paraId="47623511" w14:textId="77777777" w:rsidR="002A3CBE" w:rsidRDefault="002A3CBE" w:rsidP="00D86C75">
            <w:pPr>
              <w:pStyle w:val="NormalWeb"/>
              <w:numPr>
                <w:ilvl w:val="0"/>
                <w:numId w:val="23"/>
              </w:numPr>
              <w:suppressAutoHyphens w:val="0"/>
              <w:autoSpaceDN/>
              <w:spacing w:beforeAutospacing="1" w:afterAutospacing="1"/>
              <w:textAlignment w:val="auto"/>
            </w:pPr>
            <w:r>
              <w:rPr>
                <w:rFonts w:ascii="ArialMT" w:hAnsi="ArialMT"/>
                <w:sz w:val="22"/>
                <w:szCs w:val="22"/>
              </w:rPr>
              <w:t xml:space="preserve">Supplier to return all Buyers’ assets and to provide appropriate documentation for all deliverables. </w:t>
            </w:r>
          </w:p>
          <w:p w14:paraId="1D9AAF8F" w14:textId="7BF2293E" w:rsidR="002A3CBE" w:rsidRDefault="002A3CBE" w:rsidP="00D86C75">
            <w:pPr>
              <w:pStyle w:val="NormalWeb"/>
              <w:numPr>
                <w:ilvl w:val="0"/>
                <w:numId w:val="23"/>
              </w:numPr>
              <w:suppressAutoHyphens w:val="0"/>
              <w:autoSpaceDN/>
              <w:spacing w:beforeAutospacing="1" w:afterAutospacing="1"/>
              <w:textAlignment w:val="auto"/>
            </w:pPr>
            <w:r>
              <w:rPr>
                <w:rFonts w:ascii="ArialMT" w:hAnsi="ArialMT"/>
                <w:sz w:val="22"/>
                <w:szCs w:val="22"/>
              </w:rPr>
              <w:t xml:space="preserve">Supplier to provide knowledge/skills transfer to exist- ing staff prior to expiry of the contract </w:t>
            </w:r>
          </w:p>
          <w:p w14:paraId="524DC762" w14:textId="41DF0F91" w:rsidR="002A3CBE" w:rsidRDefault="002A3CBE" w:rsidP="00D86C75">
            <w:pPr>
              <w:pStyle w:val="NormalWeb"/>
              <w:numPr>
                <w:ilvl w:val="0"/>
                <w:numId w:val="23"/>
              </w:numPr>
              <w:suppressAutoHyphens w:val="0"/>
              <w:autoSpaceDN/>
              <w:spacing w:beforeAutospacing="1" w:afterAutospacing="1"/>
              <w:textAlignment w:val="auto"/>
            </w:pPr>
            <w:r>
              <w:rPr>
                <w:rFonts w:ascii="ArialMT" w:hAnsi="ArialMT"/>
                <w:sz w:val="22"/>
                <w:szCs w:val="22"/>
              </w:rPr>
              <w:t xml:space="preserve">A comprehensive handover will be delivered </w:t>
            </w:r>
          </w:p>
          <w:p w14:paraId="20ADBCCC" w14:textId="5E85A7D2" w:rsidR="00B821CA" w:rsidRDefault="00B821CA" w:rsidP="006F5FC1"/>
        </w:tc>
        <w:tc>
          <w:tcPr>
            <w:tcW w:w="46" w:type="dxa"/>
            <w:shd w:val="clear" w:color="auto" w:fill="auto"/>
            <w:tcMar>
              <w:top w:w="0" w:type="dxa"/>
              <w:left w:w="10" w:type="dxa"/>
              <w:bottom w:w="0" w:type="dxa"/>
              <w:right w:w="10" w:type="dxa"/>
            </w:tcMar>
          </w:tcPr>
          <w:p w14:paraId="4430B0AE" w14:textId="77777777" w:rsidR="00B821CA" w:rsidRDefault="00B821CA">
            <w:pPr>
              <w:pStyle w:val="ListParagraph"/>
            </w:pPr>
          </w:p>
        </w:tc>
      </w:tr>
      <w:tr w:rsidR="00B821CA" w14:paraId="7C725FBB" w14:textId="77777777">
        <w:trPr>
          <w:trHeight w:val="21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824247" w14:textId="77777777" w:rsidR="00B821CA" w:rsidRDefault="005B2E1B">
            <w:pPr>
              <w:spacing w:before="240"/>
            </w:pPr>
            <w:r>
              <w:rPr>
                <w:b/>
              </w:rPr>
              <w:t>Collaboration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230BA64B" w14:textId="63A76FF0" w:rsidR="00B821CA" w:rsidRDefault="004D71D0">
            <w:pPr>
              <w:spacing w:before="240"/>
            </w:pPr>
            <w:r>
              <w:t>N/A</w:t>
            </w:r>
          </w:p>
        </w:tc>
        <w:tc>
          <w:tcPr>
            <w:tcW w:w="46" w:type="dxa"/>
            <w:shd w:val="clear" w:color="auto" w:fill="auto"/>
            <w:tcMar>
              <w:top w:w="0" w:type="dxa"/>
              <w:left w:w="10" w:type="dxa"/>
              <w:bottom w:w="0" w:type="dxa"/>
              <w:right w:w="10" w:type="dxa"/>
            </w:tcMar>
          </w:tcPr>
          <w:p w14:paraId="10F75B33" w14:textId="77777777" w:rsidR="00B821CA" w:rsidRDefault="00B821CA">
            <w:pPr>
              <w:spacing w:before="240"/>
            </w:pPr>
          </w:p>
        </w:tc>
      </w:tr>
      <w:tr w:rsidR="00B821CA" w14:paraId="68FEB4BB" w14:textId="77777777">
        <w:trPr>
          <w:trHeight w:val="546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CF8F94" w14:textId="77777777" w:rsidR="00B821CA" w:rsidRDefault="005B2E1B">
            <w:pPr>
              <w:spacing w:before="240"/>
            </w:pPr>
            <w:r>
              <w:rPr>
                <w:b/>
              </w:rPr>
              <w:t>Limit on Parties’ liability</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DAB96B" w14:textId="1FFA1B3D" w:rsidR="0060181B" w:rsidRDefault="0060181B" w:rsidP="0060181B">
            <w:pPr>
              <w:spacing w:before="240"/>
            </w:pPr>
            <w:r>
              <w:t>The annual total liability for Buyer Data Defaults will not exceed 125</w:t>
            </w:r>
            <w:r>
              <w:rPr>
                <w:b/>
              </w:rPr>
              <w:t>%</w:t>
            </w:r>
            <w:r>
              <w:t xml:space="preserve"> the Charges payable by the Buyer to the Supplier during the Call-Off Contract Term (whichever is the greater).</w:t>
            </w:r>
          </w:p>
          <w:p w14:paraId="730814A3" w14:textId="77777777" w:rsidR="0060181B" w:rsidRDefault="0060181B" w:rsidP="0060181B">
            <w:pPr>
              <w:spacing w:before="240"/>
            </w:pPr>
            <w:r>
              <w:t>The annual total liability for all other Defaults will not exceed the greater of 125</w:t>
            </w:r>
            <w:r>
              <w:rPr>
                <w:b/>
              </w:rPr>
              <w:t xml:space="preserve">% </w:t>
            </w:r>
            <w:r>
              <w:t>of the Charges payable by the Buyer to the Supplier during the Call-Off Contract Term (whichever is the greater).</w:t>
            </w:r>
          </w:p>
          <w:p w14:paraId="38311A09" w14:textId="77777777" w:rsidR="00FA0C2A" w:rsidRDefault="00FA0C2A" w:rsidP="00FA0C2A">
            <w:pPr>
              <w:pStyle w:val="NormalWeb"/>
            </w:pPr>
            <w:r>
              <w:rPr>
                <w:rFonts w:ascii="ArialMT" w:hAnsi="ArialMT"/>
                <w:sz w:val="22"/>
                <w:szCs w:val="22"/>
              </w:rPr>
              <w:t xml:space="preserve">The annual total liability for all other Defaults will not exceed the greater of 125% of the Charges payable by the Buyer to the Supplier during the Call-Off Contract Term (whichever is the greater). </w:t>
            </w:r>
          </w:p>
          <w:p w14:paraId="180C9818" w14:textId="77777777" w:rsidR="0060181B" w:rsidRDefault="0060181B" w:rsidP="0060181B">
            <w:pPr>
              <w:spacing w:before="240"/>
            </w:pPr>
          </w:p>
          <w:p w14:paraId="5E11ACED" w14:textId="0541BC20" w:rsidR="00B821CA" w:rsidRDefault="00B821CA">
            <w:pPr>
              <w:spacing w:before="240"/>
            </w:pPr>
          </w:p>
        </w:tc>
        <w:tc>
          <w:tcPr>
            <w:tcW w:w="46" w:type="dxa"/>
            <w:shd w:val="clear" w:color="auto" w:fill="auto"/>
            <w:tcMar>
              <w:top w:w="0" w:type="dxa"/>
              <w:left w:w="10" w:type="dxa"/>
              <w:bottom w:w="0" w:type="dxa"/>
              <w:right w:w="10" w:type="dxa"/>
            </w:tcMar>
          </w:tcPr>
          <w:p w14:paraId="6723F1C3" w14:textId="77777777" w:rsidR="00B821CA" w:rsidRDefault="00B821CA">
            <w:pPr>
              <w:spacing w:before="240"/>
            </w:pPr>
          </w:p>
        </w:tc>
      </w:tr>
      <w:tr w:rsidR="00B821CA" w14:paraId="205E3E0C" w14:textId="77777777">
        <w:trPr>
          <w:trHeight w:val="5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68638C" w14:textId="77777777" w:rsidR="00B821CA" w:rsidRDefault="005B2E1B">
            <w:pPr>
              <w:spacing w:before="240"/>
            </w:pPr>
            <w:r>
              <w:rPr>
                <w:b/>
              </w:rPr>
              <w:lastRenderedPageBreak/>
              <w:t>Insurance</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5E290A17" w14:textId="77777777" w:rsidR="00355E0C" w:rsidRDefault="00355E0C" w:rsidP="00355E0C">
            <w:pPr>
              <w:spacing w:before="240"/>
            </w:pPr>
            <w:r>
              <w:t>The insurance(s) required will be:</w:t>
            </w:r>
          </w:p>
          <w:p w14:paraId="67750545" w14:textId="77777777" w:rsidR="00355E0C" w:rsidRDefault="00355E0C" w:rsidP="00D86C75">
            <w:pPr>
              <w:numPr>
                <w:ilvl w:val="0"/>
                <w:numId w:val="21"/>
              </w:numPr>
            </w:pPr>
            <w:r>
              <w:rPr>
                <w:sz w:val="14"/>
                <w:szCs w:val="14"/>
              </w:rPr>
              <w:t xml:space="preserve"> </w:t>
            </w:r>
            <w:r>
              <w:t>a minimum insurance period of 6 years following the expiration or Ending of this Call-Off Contract</w:t>
            </w:r>
          </w:p>
          <w:p w14:paraId="3E407DD9" w14:textId="37F6A8C9" w:rsidR="00FA0C2A" w:rsidRDefault="00355E0C" w:rsidP="00D86C75">
            <w:pPr>
              <w:numPr>
                <w:ilvl w:val="0"/>
                <w:numId w:val="21"/>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059AEBA5" w14:textId="3B8E3DA4" w:rsidR="00B821CA" w:rsidRDefault="00FA0C2A" w:rsidP="00D86C75">
            <w:pPr>
              <w:numPr>
                <w:ilvl w:val="0"/>
                <w:numId w:val="21"/>
              </w:numPr>
            </w:pPr>
            <w:r>
              <w:t>E</w:t>
            </w:r>
            <w:r w:rsidR="00355E0C">
              <w:t>mployers' liability insurance with a minimum limit of £5,000,000 or any higher minimum limit required by Law</w:t>
            </w:r>
          </w:p>
        </w:tc>
        <w:tc>
          <w:tcPr>
            <w:tcW w:w="46" w:type="dxa"/>
            <w:shd w:val="clear" w:color="auto" w:fill="auto"/>
            <w:tcMar>
              <w:top w:w="0" w:type="dxa"/>
              <w:left w:w="10" w:type="dxa"/>
              <w:bottom w:w="0" w:type="dxa"/>
              <w:right w:w="10" w:type="dxa"/>
            </w:tcMar>
          </w:tcPr>
          <w:p w14:paraId="234EC813" w14:textId="77777777" w:rsidR="00B821CA" w:rsidRDefault="00B821CA">
            <w:pPr>
              <w:spacing w:before="240"/>
            </w:pPr>
          </w:p>
        </w:tc>
      </w:tr>
      <w:tr w:rsidR="00B821CA" w14:paraId="397F65BD" w14:textId="77777777">
        <w:trPr>
          <w:trHeight w:val="106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7F0E3A" w14:textId="77777777" w:rsidR="00B821CA" w:rsidRDefault="005B2E1B">
            <w:pPr>
              <w:spacing w:before="240"/>
              <w:rPr>
                <w:b/>
              </w:rPr>
            </w:pPr>
            <w:r>
              <w:rPr>
                <w:b/>
              </w:rPr>
              <w:t>Force majeure</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8DC101" w14:textId="3D93C0A4" w:rsidR="00515996" w:rsidRDefault="00515996" w:rsidP="00515996">
            <w:pPr>
              <w:spacing w:before="240"/>
            </w:pPr>
            <w:r>
              <w:t xml:space="preserve">A Party may End this Call-Off Contract if the Other Party is affected by a Force Majeure Event that lasts for more than </w:t>
            </w:r>
            <w:r w:rsidR="00E9280A" w:rsidRPr="00E9280A">
              <w:rPr>
                <w:color w:val="FF0000"/>
              </w:rPr>
              <w:t>7</w:t>
            </w:r>
            <w:r>
              <w:t xml:space="preserve"> consecutive days.</w:t>
            </w:r>
          </w:p>
          <w:p w14:paraId="725773A6" w14:textId="71E05E47" w:rsidR="00B821CA" w:rsidRDefault="00B821CA">
            <w:pPr>
              <w:spacing w:before="240"/>
            </w:pPr>
          </w:p>
        </w:tc>
        <w:tc>
          <w:tcPr>
            <w:tcW w:w="46" w:type="dxa"/>
            <w:shd w:val="clear" w:color="auto" w:fill="auto"/>
            <w:tcMar>
              <w:top w:w="0" w:type="dxa"/>
              <w:left w:w="10" w:type="dxa"/>
              <w:bottom w:w="0" w:type="dxa"/>
              <w:right w:w="10" w:type="dxa"/>
            </w:tcMar>
          </w:tcPr>
          <w:p w14:paraId="1FFC9F7E" w14:textId="77777777" w:rsidR="00B821CA" w:rsidRDefault="00B821CA">
            <w:pPr>
              <w:spacing w:before="240"/>
            </w:pPr>
          </w:p>
        </w:tc>
      </w:tr>
      <w:tr w:rsidR="00B821CA" w14:paraId="16863770" w14:textId="77777777">
        <w:trPr>
          <w:trHeight w:val="2009"/>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6EC9A4" w14:textId="77777777" w:rsidR="00B821CA" w:rsidRDefault="005B2E1B">
            <w:pPr>
              <w:spacing w:before="240"/>
              <w:rPr>
                <w:b/>
              </w:rPr>
            </w:pPr>
            <w:r>
              <w:rPr>
                <w:b/>
              </w:rPr>
              <w:t>Audit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203A8B72" w14:textId="094AA526" w:rsidR="00B821CA" w:rsidRDefault="005B2E1B">
            <w:pPr>
              <w:spacing w:before="240"/>
            </w:pPr>
            <w:r>
              <w:t>The following Framework Agreement audit provisions will be incorporated under clause 2.1 of this Call-Off Contract to enable the Buyer to carry out audits</w:t>
            </w:r>
            <w:r w:rsidR="00E9280A">
              <w:t xml:space="preserve">: </w:t>
            </w:r>
            <w:r w:rsidR="00E9280A" w:rsidRPr="009341D0">
              <w:rPr>
                <w:sz w:val="20"/>
                <w:szCs w:val="20"/>
              </w:rPr>
              <w:t>cl</w:t>
            </w:r>
            <w:r w:rsidR="00E9280A" w:rsidRPr="009341D0">
              <w:t>auses 7.4 to 7.13 of the Framework Agreement.</w:t>
            </w:r>
          </w:p>
          <w:p w14:paraId="0104595A" w14:textId="77777777" w:rsidR="00B821CA" w:rsidRDefault="00B821CA">
            <w:pPr>
              <w:spacing w:before="240"/>
            </w:pPr>
          </w:p>
          <w:p w14:paraId="1EE4895F"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t>7.4 The Supplier will maintain full and accurate records and accounts, using Good Industry Practice and generally accepted accounting principles, of the:</w:t>
            </w:r>
          </w:p>
          <w:p w14:paraId="4076B36A" w14:textId="77777777" w:rsidR="00B821CA" w:rsidRDefault="00B821CA">
            <w:pPr>
              <w:suppressAutoHyphens w:val="0"/>
              <w:autoSpaceDE w:val="0"/>
              <w:spacing w:line="240" w:lineRule="auto"/>
              <w:textAlignment w:val="auto"/>
              <w:rPr>
                <w:rFonts w:eastAsia="Calibri"/>
                <w:lang w:eastAsia="en-US"/>
              </w:rPr>
            </w:pPr>
          </w:p>
          <w:p w14:paraId="24CDCDCD"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t>7.4.1 operation of the Framework Agreement and the Call-Off Contracts entered into with Buyers</w:t>
            </w:r>
          </w:p>
          <w:p w14:paraId="065CFD01" w14:textId="77777777" w:rsidR="00B821CA" w:rsidRDefault="00B821CA">
            <w:pPr>
              <w:suppressAutoHyphens w:val="0"/>
              <w:autoSpaceDE w:val="0"/>
              <w:spacing w:line="240" w:lineRule="auto"/>
              <w:textAlignment w:val="auto"/>
              <w:rPr>
                <w:rFonts w:eastAsia="Calibri"/>
                <w:lang w:eastAsia="en-US"/>
              </w:rPr>
            </w:pPr>
          </w:p>
          <w:p w14:paraId="3862C670"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t>7.4.2 Services provided under any Call-Off Contracts (including any Subcontracts)</w:t>
            </w:r>
          </w:p>
          <w:p w14:paraId="40637D92" w14:textId="77777777" w:rsidR="00B821CA" w:rsidRDefault="00B821CA">
            <w:pPr>
              <w:suppressAutoHyphens w:val="0"/>
              <w:autoSpaceDE w:val="0"/>
              <w:spacing w:line="240" w:lineRule="auto"/>
              <w:textAlignment w:val="auto"/>
              <w:rPr>
                <w:rFonts w:eastAsia="Calibri"/>
                <w:lang w:eastAsia="en-US"/>
              </w:rPr>
            </w:pPr>
          </w:p>
          <w:p w14:paraId="43D51D6F"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t>7.4.3 amounts paid by each Buyer under the Call-Off Contracts</w:t>
            </w:r>
          </w:p>
          <w:p w14:paraId="61D70B88" w14:textId="77777777" w:rsidR="00B821CA" w:rsidRDefault="00B821CA">
            <w:pPr>
              <w:suppressAutoHyphens w:val="0"/>
              <w:autoSpaceDE w:val="0"/>
              <w:spacing w:line="240" w:lineRule="auto"/>
              <w:textAlignment w:val="auto"/>
              <w:rPr>
                <w:rFonts w:eastAsia="Calibri"/>
                <w:lang w:eastAsia="en-US"/>
              </w:rPr>
            </w:pPr>
          </w:p>
          <w:p w14:paraId="11E242F1" w14:textId="77777777" w:rsidR="00B821CA" w:rsidRDefault="005B2E1B">
            <w:pPr>
              <w:suppressAutoHyphens w:val="0"/>
              <w:autoSpaceDE w:val="0"/>
              <w:spacing w:line="240" w:lineRule="auto"/>
              <w:textAlignment w:val="auto"/>
              <w:rPr>
                <w:rFonts w:eastAsia="Calibri"/>
                <w:b/>
                <w:lang w:eastAsia="en-US"/>
              </w:rPr>
            </w:pPr>
            <w:r>
              <w:rPr>
                <w:rFonts w:eastAsia="Calibri"/>
                <w:b/>
                <w:lang w:eastAsia="en-US"/>
              </w:rPr>
              <w:t>What will happen when the Framework Agreement Ends</w:t>
            </w:r>
          </w:p>
          <w:p w14:paraId="302EC58F" w14:textId="77777777" w:rsidR="00B821CA" w:rsidRDefault="00B821CA">
            <w:pPr>
              <w:suppressAutoHyphens w:val="0"/>
              <w:autoSpaceDE w:val="0"/>
              <w:spacing w:line="240" w:lineRule="auto"/>
              <w:textAlignment w:val="auto"/>
              <w:rPr>
                <w:rFonts w:eastAsia="Calibri"/>
                <w:b/>
                <w:lang w:eastAsia="en-US"/>
              </w:rPr>
            </w:pPr>
          </w:p>
          <w:p w14:paraId="0D5DC6A9" w14:textId="69721836" w:rsidR="00B821CA" w:rsidRDefault="005B2E1B">
            <w:pPr>
              <w:suppressAutoHyphens w:val="0"/>
              <w:autoSpaceDE w:val="0"/>
              <w:spacing w:line="240" w:lineRule="auto"/>
              <w:textAlignment w:val="auto"/>
              <w:rPr>
                <w:rFonts w:eastAsia="Calibri"/>
                <w:lang w:eastAsia="en-US"/>
              </w:rPr>
            </w:pPr>
            <w:r>
              <w:rPr>
                <w:rFonts w:eastAsia="Calibri"/>
                <w:lang w:eastAsia="en-US"/>
              </w:rPr>
              <w:t xml:space="preserve">7.5 The Supplier will provide a completed </w:t>
            </w:r>
            <w:r w:rsidR="00CF5E16">
              <w:rPr>
                <w:rFonts w:eastAsia="Calibri"/>
                <w:lang w:eastAsia="en-US"/>
              </w:rPr>
              <w:t>self-audit</w:t>
            </w:r>
            <w:r>
              <w:rPr>
                <w:rFonts w:eastAsia="Calibri"/>
                <w:lang w:eastAsia="en-US"/>
              </w:rPr>
              <w:t xml:space="preserve"> certificate (Schedule 2) to CCS within 3 months of the expiry or Ending of this Framework Agreement.</w:t>
            </w:r>
          </w:p>
          <w:p w14:paraId="619AEE5A" w14:textId="77777777" w:rsidR="00B821CA" w:rsidRDefault="00B821CA">
            <w:pPr>
              <w:suppressAutoHyphens w:val="0"/>
              <w:autoSpaceDE w:val="0"/>
              <w:spacing w:line="240" w:lineRule="auto"/>
              <w:textAlignment w:val="auto"/>
              <w:rPr>
                <w:rFonts w:eastAsia="Calibri"/>
                <w:lang w:eastAsia="en-US"/>
              </w:rPr>
            </w:pPr>
          </w:p>
          <w:p w14:paraId="0FB6CBF0"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lastRenderedPageBreak/>
              <w:t>7.6 The Supplier’s records and accounts will be kept until the latest of the following dates:</w:t>
            </w:r>
          </w:p>
          <w:p w14:paraId="72BA7679" w14:textId="77777777" w:rsidR="00B821CA" w:rsidRDefault="00B821CA">
            <w:pPr>
              <w:suppressAutoHyphens w:val="0"/>
              <w:autoSpaceDE w:val="0"/>
              <w:spacing w:line="240" w:lineRule="auto"/>
              <w:textAlignment w:val="auto"/>
              <w:rPr>
                <w:rFonts w:eastAsia="Calibri"/>
                <w:lang w:eastAsia="en-US"/>
              </w:rPr>
            </w:pPr>
          </w:p>
          <w:p w14:paraId="765FFA50"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t>7.6.1 7 years after the date of Ending or expiry of this Framework Agreement</w:t>
            </w:r>
          </w:p>
          <w:p w14:paraId="5B12C0BA" w14:textId="77777777" w:rsidR="00B821CA" w:rsidRDefault="00B821CA">
            <w:pPr>
              <w:suppressAutoHyphens w:val="0"/>
              <w:autoSpaceDE w:val="0"/>
              <w:spacing w:line="240" w:lineRule="auto"/>
              <w:textAlignment w:val="auto"/>
              <w:rPr>
                <w:rFonts w:eastAsia="Calibri"/>
                <w:lang w:eastAsia="en-US"/>
              </w:rPr>
            </w:pPr>
          </w:p>
          <w:p w14:paraId="79788E89"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t>7.6.2 7 years after the date of Ending or expiry of the last Call-Off Contract to expire or End</w:t>
            </w:r>
          </w:p>
          <w:p w14:paraId="21011E59" w14:textId="77777777" w:rsidR="00B821CA" w:rsidRDefault="00B821CA">
            <w:pPr>
              <w:suppressAutoHyphens w:val="0"/>
              <w:autoSpaceDE w:val="0"/>
              <w:spacing w:line="240" w:lineRule="auto"/>
              <w:textAlignment w:val="auto"/>
              <w:rPr>
                <w:rFonts w:eastAsia="Calibri"/>
                <w:lang w:eastAsia="en-US"/>
              </w:rPr>
            </w:pPr>
          </w:p>
          <w:p w14:paraId="42F60A7B"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t>7.6.3 another date agreed between the Parties</w:t>
            </w:r>
          </w:p>
          <w:p w14:paraId="73FCFBD4" w14:textId="77777777" w:rsidR="00B821CA" w:rsidRDefault="00B821CA">
            <w:pPr>
              <w:suppressAutoHyphens w:val="0"/>
              <w:autoSpaceDE w:val="0"/>
              <w:spacing w:line="240" w:lineRule="auto"/>
              <w:textAlignment w:val="auto"/>
              <w:rPr>
                <w:rFonts w:eastAsia="Calibri"/>
                <w:lang w:eastAsia="en-US"/>
              </w:rPr>
            </w:pPr>
          </w:p>
          <w:p w14:paraId="4B55EA7A"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t>7.7 During the timeframes highlighted in clause 7.6, the Supplier will maintain:</w:t>
            </w:r>
          </w:p>
          <w:p w14:paraId="3A112AE7" w14:textId="77777777" w:rsidR="00B821CA" w:rsidRDefault="00B821CA">
            <w:pPr>
              <w:suppressAutoHyphens w:val="0"/>
              <w:autoSpaceDE w:val="0"/>
              <w:spacing w:line="240" w:lineRule="auto"/>
              <w:textAlignment w:val="auto"/>
              <w:rPr>
                <w:rFonts w:eastAsia="Calibri"/>
                <w:lang w:eastAsia="en-US"/>
              </w:rPr>
            </w:pPr>
          </w:p>
          <w:p w14:paraId="3FA7BEED"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t>7.7.1 commercial records of the Charges and costs (including Subcontractors’ costs) and any variations to them, including proposed variations</w:t>
            </w:r>
          </w:p>
          <w:p w14:paraId="2154703A" w14:textId="77777777" w:rsidR="00B821CA" w:rsidRDefault="00B821CA">
            <w:pPr>
              <w:suppressAutoHyphens w:val="0"/>
              <w:autoSpaceDE w:val="0"/>
              <w:spacing w:line="240" w:lineRule="auto"/>
              <w:textAlignment w:val="auto"/>
              <w:rPr>
                <w:rFonts w:eastAsia="Calibri"/>
                <w:lang w:eastAsia="en-US"/>
              </w:rPr>
            </w:pPr>
          </w:p>
          <w:p w14:paraId="3F622AA6"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t>7.7.2 books of accounts for this Framework Agreement and all Call-Off Contracts</w:t>
            </w:r>
          </w:p>
          <w:p w14:paraId="340B0A62" w14:textId="77777777" w:rsidR="00B821CA" w:rsidRDefault="00B821CA">
            <w:pPr>
              <w:suppressAutoHyphens w:val="0"/>
              <w:autoSpaceDE w:val="0"/>
              <w:spacing w:line="240" w:lineRule="auto"/>
              <w:textAlignment w:val="auto"/>
              <w:rPr>
                <w:rFonts w:eastAsia="Calibri"/>
                <w:lang w:eastAsia="en-US"/>
              </w:rPr>
            </w:pPr>
          </w:p>
          <w:p w14:paraId="269A108B"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t>7.7.3 MI Reports</w:t>
            </w:r>
          </w:p>
          <w:p w14:paraId="7F796E26" w14:textId="77777777" w:rsidR="00B821CA" w:rsidRDefault="00B821CA">
            <w:pPr>
              <w:suppressAutoHyphens w:val="0"/>
              <w:autoSpaceDE w:val="0"/>
              <w:spacing w:line="240" w:lineRule="auto"/>
              <w:textAlignment w:val="auto"/>
              <w:rPr>
                <w:rFonts w:eastAsia="Calibri"/>
                <w:lang w:eastAsia="en-US"/>
              </w:rPr>
            </w:pPr>
          </w:p>
          <w:p w14:paraId="708396D9"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t>7.7.4 access to its published accounts and trading entity information</w:t>
            </w:r>
          </w:p>
          <w:p w14:paraId="033EE42B" w14:textId="77777777" w:rsidR="00B821CA" w:rsidRDefault="00B821CA">
            <w:pPr>
              <w:suppressAutoHyphens w:val="0"/>
              <w:autoSpaceDE w:val="0"/>
              <w:spacing w:line="240" w:lineRule="auto"/>
              <w:textAlignment w:val="auto"/>
              <w:rPr>
                <w:rFonts w:eastAsia="Calibri"/>
                <w:lang w:eastAsia="en-US"/>
              </w:rPr>
            </w:pPr>
          </w:p>
          <w:p w14:paraId="1EC3F74D"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t>7.7.5 proof of its compliance with its obligations under the Data Protection Legislation and the Transparency provisions under this Framework Agreement</w:t>
            </w:r>
          </w:p>
          <w:p w14:paraId="5EF308DC" w14:textId="77777777" w:rsidR="00B821CA" w:rsidRDefault="00B821CA">
            <w:pPr>
              <w:suppressAutoHyphens w:val="0"/>
              <w:autoSpaceDE w:val="0"/>
              <w:spacing w:line="240" w:lineRule="auto"/>
              <w:textAlignment w:val="auto"/>
              <w:rPr>
                <w:rFonts w:eastAsia="Calibri"/>
                <w:lang w:eastAsia="en-US"/>
              </w:rPr>
            </w:pPr>
          </w:p>
          <w:p w14:paraId="2CA7C022"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t>7.7.6 records of its delivery performance under each Call-Off Contract, including that of its Subcontractors</w:t>
            </w:r>
          </w:p>
          <w:p w14:paraId="3A829485" w14:textId="77777777" w:rsidR="00B821CA" w:rsidRDefault="00B821CA">
            <w:pPr>
              <w:suppressAutoHyphens w:val="0"/>
              <w:autoSpaceDE w:val="0"/>
              <w:spacing w:line="240" w:lineRule="auto"/>
              <w:textAlignment w:val="auto"/>
              <w:rPr>
                <w:rFonts w:eastAsia="Calibri"/>
                <w:lang w:eastAsia="en-US"/>
              </w:rPr>
            </w:pPr>
          </w:p>
          <w:p w14:paraId="3E8886B0" w14:textId="77777777" w:rsidR="00B821CA" w:rsidRDefault="005B2E1B">
            <w:pPr>
              <w:suppressAutoHyphens w:val="0"/>
              <w:autoSpaceDE w:val="0"/>
              <w:spacing w:line="240" w:lineRule="auto"/>
              <w:textAlignment w:val="auto"/>
              <w:rPr>
                <w:rFonts w:eastAsia="Calibri"/>
                <w:b/>
                <w:lang w:eastAsia="en-US"/>
              </w:rPr>
            </w:pPr>
            <w:r>
              <w:rPr>
                <w:rFonts w:eastAsia="Calibri"/>
                <w:b/>
                <w:lang w:eastAsia="en-US"/>
              </w:rPr>
              <w:t>What will happen during an audit or inspection</w:t>
            </w:r>
          </w:p>
          <w:p w14:paraId="16A3D5A6" w14:textId="77777777" w:rsidR="00B821CA" w:rsidRDefault="00B821CA">
            <w:pPr>
              <w:suppressAutoHyphens w:val="0"/>
              <w:autoSpaceDE w:val="0"/>
              <w:spacing w:line="240" w:lineRule="auto"/>
              <w:textAlignment w:val="auto"/>
              <w:rPr>
                <w:rFonts w:eastAsia="Calibri"/>
                <w:b/>
                <w:lang w:eastAsia="en-US"/>
              </w:rPr>
            </w:pPr>
          </w:p>
          <w:p w14:paraId="2647EE43"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t>7.8 CCS will use reasonable endeavours to ensure that the Audit does not unreasonably disrupt the Supplier, but the Supplier accepts that control over the conduct of Audits carried out by the auditors is outside of CCS’s control.</w:t>
            </w:r>
          </w:p>
          <w:p w14:paraId="308C5995" w14:textId="77777777" w:rsidR="00B821CA" w:rsidRDefault="00B821CA">
            <w:pPr>
              <w:suppressAutoHyphens w:val="0"/>
              <w:autoSpaceDE w:val="0"/>
              <w:spacing w:line="240" w:lineRule="auto"/>
              <w:textAlignment w:val="auto"/>
              <w:rPr>
                <w:rFonts w:eastAsia="Calibri"/>
                <w:lang w:eastAsia="en-US"/>
              </w:rPr>
            </w:pPr>
          </w:p>
          <w:p w14:paraId="1355696C"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t>7.9 Subject to any Confidentiality obligations, the Supplier will use reasonable endeavours to:</w:t>
            </w:r>
          </w:p>
          <w:p w14:paraId="4EBA01DD" w14:textId="77777777" w:rsidR="00B821CA" w:rsidRDefault="00B821CA">
            <w:pPr>
              <w:suppressAutoHyphens w:val="0"/>
              <w:autoSpaceDE w:val="0"/>
              <w:spacing w:line="240" w:lineRule="auto"/>
              <w:textAlignment w:val="auto"/>
              <w:rPr>
                <w:rFonts w:eastAsia="Calibri"/>
                <w:lang w:eastAsia="en-US"/>
              </w:rPr>
            </w:pPr>
          </w:p>
          <w:p w14:paraId="50E66CE0"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t>7.9.1 provide audit information without delay</w:t>
            </w:r>
          </w:p>
          <w:p w14:paraId="32EBB54D" w14:textId="77777777" w:rsidR="00B821CA" w:rsidRDefault="00B821CA">
            <w:pPr>
              <w:suppressAutoHyphens w:val="0"/>
              <w:autoSpaceDE w:val="0"/>
              <w:spacing w:line="240" w:lineRule="auto"/>
              <w:textAlignment w:val="auto"/>
              <w:rPr>
                <w:rFonts w:eastAsia="Calibri"/>
                <w:lang w:eastAsia="en-US"/>
              </w:rPr>
            </w:pPr>
          </w:p>
          <w:p w14:paraId="17972258"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t>7.9.2 provide all audit information within scope and give auditors access to Supplier Staff</w:t>
            </w:r>
          </w:p>
          <w:p w14:paraId="1C0D3581" w14:textId="77777777" w:rsidR="00B821CA" w:rsidRDefault="00B821CA">
            <w:pPr>
              <w:suppressAutoHyphens w:val="0"/>
              <w:autoSpaceDE w:val="0"/>
              <w:spacing w:line="240" w:lineRule="auto"/>
              <w:textAlignment w:val="auto"/>
              <w:rPr>
                <w:rFonts w:eastAsia="Calibri"/>
                <w:lang w:eastAsia="en-US"/>
              </w:rPr>
            </w:pPr>
          </w:p>
          <w:p w14:paraId="41CA5DCB"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t>7.10 The Supplier will allow the representatives of CCS, Buyers receiving Services, the Controller and Auditor General and their staff, any appointed representatives of the National Audit Office, HM Treasury, the Cabinet Office and any successors or assigns of the above access to the records, documents, and account information referred to in clause</w:t>
            </w:r>
          </w:p>
          <w:p w14:paraId="0B7D1CFA" w14:textId="77777777" w:rsidR="00B821CA" w:rsidRDefault="00B821CA">
            <w:pPr>
              <w:suppressAutoHyphens w:val="0"/>
              <w:autoSpaceDE w:val="0"/>
              <w:spacing w:line="240" w:lineRule="auto"/>
              <w:textAlignment w:val="auto"/>
              <w:rPr>
                <w:rFonts w:eastAsia="Calibri"/>
                <w:lang w:eastAsia="en-US"/>
              </w:rPr>
            </w:pPr>
          </w:p>
          <w:p w14:paraId="59CD4955"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lastRenderedPageBreak/>
              <w:t>7.7 (including at the Supplier’s premises), as may be required by them, and subject to reasonable and appropriate confidentiality undertakings, to verify and review:</w:t>
            </w:r>
          </w:p>
          <w:p w14:paraId="338329A8" w14:textId="77777777" w:rsidR="00B821CA" w:rsidRDefault="00B821CA">
            <w:pPr>
              <w:suppressAutoHyphens w:val="0"/>
              <w:autoSpaceDE w:val="0"/>
              <w:spacing w:line="240" w:lineRule="auto"/>
              <w:textAlignment w:val="auto"/>
              <w:rPr>
                <w:rFonts w:eastAsia="Calibri"/>
                <w:lang w:eastAsia="en-US"/>
              </w:rPr>
            </w:pPr>
          </w:p>
          <w:p w14:paraId="49E1DB76"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t>7.10.1 the accuracy of Charges (and proposed or actual variations to them under this Framework Agreement)</w:t>
            </w:r>
          </w:p>
          <w:p w14:paraId="78AD1801" w14:textId="77777777" w:rsidR="00B821CA" w:rsidRDefault="00B821CA">
            <w:pPr>
              <w:suppressAutoHyphens w:val="0"/>
              <w:autoSpaceDE w:val="0"/>
              <w:spacing w:line="240" w:lineRule="auto"/>
              <w:textAlignment w:val="auto"/>
              <w:rPr>
                <w:rFonts w:eastAsia="Calibri"/>
                <w:lang w:eastAsia="en-US"/>
              </w:rPr>
            </w:pPr>
          </w:p>
          <w:p w14:paraId="237ECBE9"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t>7.10.2 any books of accounts kept by the Supplier in connection with the provision of the G-Cloud Services for the purposes of auditing the Charges and Management Charges under the Framework Agreement and Call-Off Contract only</w:t>
            </w:r>
          </w:p>
          <w:p w14:paraId="526172B3" w14:textId="77777777" w:rsidR="00B821CA" w:rsidRDefault="00B821CA">
            <w:pPr>
              <w:suppressAutoHyphens w:val="0"/>
              <w:autoSpaceDE w:val="0"/>
              <w:spacing w:line="240" w:lineRule="auto"/>
              <w:textAlignment w:val="auto"/>
              <w:rPr>
                <w:rFonts w:eastAsia="Calibri"/>
                <w:lang w:eastAsia="en-US"/>
              </w:rPr>
            </w:pPr>
          </w:p>
          <w:p w14:paraId="7F7A1AAF"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t>7.10.3 the integrity, Confidentiality and security of the CCS Personal Data and the Buyer Data held or used by the Supplier</w:t>
            </w:r>
          </w:p>
          <w:p w14:paraId="0A5EADBA" w14:textId="77777777" w:rsidR="00B821CA" w:rsidRDefault="00B821CA">
            <w:pPr>
              <w:suppressAutoHyphens w:val="0"/>
              <w:autoSpaceDE w:val="0"/>
              <w:spacing w:line="240" w:lineRule="auto"/>
              <w:textAlignment w:val="auto"/>
              <w:rPr>
                <w:rFonts w:eastAsia="Calibri"/>
                <w:lang w:eastAsia="en-US"/>
              </w:rPr>
            </w:pPr>
          </w:p>
          <w:p w14:paraId="6D3B7FAD"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t>7.10.4 any other aspect of the delivery of the Services including to review compliance with any legislation</w:t>
            </w:r>
          </w:p>
          <w:p w14:paraId="1E9DF826" w14:textId="77777777" w:rsidR="00B821CA" w:rsidRDefault="00B821CA">
            <w:pPr>
              <w:suppressAutoHyphens w:val="0"/>
              <w:autoSpaceDE w:val="0"/>
              <w:spacing w:line="240" w:lineRule="auto"/>
              <w:textAlignment w:val="auto"/>
              <w:rPr>
                <w:rFonts w:eastAsia="Calibri"/>
                <w:lang w:eastAsia="en-US"/>
              </w:rPr>
            </w:pPr>
          </w:p>
          <w:p w14:paraId="2D459DA7"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t>7.10.5 the accuracy and completeness of any MI delivered or required by the Framework Agreement</w:t>
            </w:r>
          </w:p>
          <w:p w14:paraId="62BDCCF5" w14:textId="77777777" w:rsidR="00B821CA" w:rsidRDefault="00B821CA">
            <w:pPr>
              <w:suppressAutoHyphens w:val="0"/>
              <w:autoSpaceDE w:val="0"/>
              <w:spacing w:line="240" w:lineRule="auto"/>
              <w:textAlignment w:val="auto"/>
              <w:rPr>
                <w:rFonts w:eastAsia="Calibri"/>
                <w:lang w:eastAsia="en-US"/>
              </w:rPr>
            </w:pPr>
          </w:p>
          <w:p w14:paraId="266CC32C"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t>7.10.6 any MI Reports or other records about the Supplier’s performance of the Services and to verify that these reflect the Supplier’s own internal reports and records</w:t>
            </w:r>
          </w:p>
          <w:p w14:paraId="3588459A" w14:textId="77777777" w:rsidR="00B821CA" w:rsidRDefault="00B821CA">
            <w:pPr>
              <w:suppressAutoHyphens w:val="0"/>
              <w:autoSpaceDE w:val="0"/>
              <w:spacing w:line="240" w:lineRule="auto"/>
              <w:textAlignment w:val="auto"/>
              <w:rPr>
                <w:rFonts w:eastAsia="Calibri"/>
                <w:lang w:eastAsia="en-US"/>
              </w:rPr>
            </w:pPr>
          </w:p>
          <w:p w14:paraId="47E2FDE3"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t>7.10.7 the Buyer’s assets, including the Intellectual Property Rights, Equipment, facilities and maintenance, to ensure that the Buyer’s assets are secure and that any asset register is up to date</w:t>
            </w:r>
          </w:p>
          <w:p w14:paraId="6A32B83E" w14:textId="77777777" w:rsidR="00B821CA" w:rsidRDefault="00B821CA">
            <w:pPr>
              <w:suppressAutoHyphens w:val="0"/>
              <w:autoSpaceDE w:val="0"/>
              <w:spacing w:line="240" w:lineRule="auto"/>
              <w:textAlignment w:val="auto"/>
              <w:rPr>
                <w:rFonts w:eastAsia="Calibri"/>
                <w:lang w:eastAsia="en-US"/>
              </w:rPr>
            </w:pPr>
          </w:p>
          <w:p w14:paraId="36D30701" w14:textId="77777777" w:rsidR="00B821CA" w:rsidRDefault="005B2E1B">
            <w:pPr>
              <w:suppressAutoHyphens w:val="0"/>
              <w:autoSpaceDE w:val="0"/>
              <w:spacing w:line="240" w:lineRule="auto"/>
              <w:textAlignment w:val="auto"/>
              <w:rPr>
                <w:rFonts w:eastAsia="Calibri"/>
                <w:b/>
                <w:lang w:eastAsia="en-US"/>
              </w:rPr>
            </w:pPr>
            <w:r>
              <w:rPr>
                <w:rFonts w:eastAsia="Calibri"/>
                <w:b/>
                <w:lang w:eastAsia="en-US"/>
              </w:rPr>
              <w:t>Costs of conducting audits or inspections</w:t>
            </w:r>
          </w:p>
          <w:p w14:paraId="58C07B17" w14:textId="77777777" w:rsidR="00B821CA" w:rsidRDefault="00B821CA">
            <w:pPr>
              <w:suppressAutoHyphens w:val="0"/>
              <w:autoSpaceDE w:val="0"/>
              <w:spacing w:line="240" w:lineRule="auto"/>
              <w:textAlignment w:val="auto"/>
              <w:rPr>
                <w:rFonts w:eastAsia="Calibri"/>
                <w:b/>
                <w:lang w:eastAsia="en-US"/>
              </w:rPr>
            </w:pPr>
          </w:p>
          <w:p w14:paraId="6B3F175D"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t>7.11 The Supplier will reimburse CCS its reasonable Audit costs if it reveals:</w:t>
            </w:r>
          </w:p>
          <w:p w14:paraId="6E704E35" w14:textId="77777777" w:rsidR="00B821CA" w:rsidRDefault="00B821CA">
            <w:pPr>
              <w:suppressAutoHyphens w:val="0"/>
              <w:autoSpaceDE w:val="0"/>
              <w:spacing w:line="240" w:lineRule="auto"/>
              <w:textAlignment w:val="auto"/>
              <w:rPr>
                <w:rFonts w:eastAsia="Calibri"/>
                <w:lang w:eastAsia="en-US"/>
              </w:rPr>
            </w:pPr>
          </w:p>
          <w:p w14:paraId="6575382B"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t>7.11.1 an underpayment by the Supplier to CCS in excess of 5% of the total Management Charge due in any monthly reporting and accounting period</w:t>
            </w:r>
          </w:p>
          <w:p w14:paraId="5CF8BFA2" w14:textId="77777777" w:rsidR="00B821CA" w:rsidRDefault="00B821CA">
            <w:pPr>
              <w:suppressAutoHyphens w:val="0"/>
              <w:autoSpaceDE w:val="0"/>
              <w:spacing w:line="240" w:lineRule="auto"/>
              <w:textAlignment w:val="auto"/>
              <w:rPr>
                <w:rFonts w:eastAsia="Calibri"/>
                <w:lang w:eastAsia="en-US"/>
              </w:rPr>
            </w:pPr>
          </w:p>
          <w:p w14:paraId="4DDC86E9"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t>7.11.2 a Material Breach</w:t>
            </w:r>
          </w:p>
          <w:p w14:paraId="2030896A" w14:textId="77777777" w:rsidR="00B821CA" w:rsidRDefault="00B821CA">
            <w:pPr>
              <w:suppressAutoHyphens w:val="0"/>
              <w:autoSpaceDE w:val="0"/>
              <w:spacing w:line="240" w:lineRule="auto"/>
              <w:textAlignment w:val="auto"/>
              <w:rPr>
                <w:rFonts w:eastAsia="Calibri"/>
                <w:lang w:eastAsia="en-US"/>
              </w:rPr>
            </w:pPr>
          </w:p>
          <w:p w14:paraId="01146926"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t>7.12 CCS can End this Framework Agreement under Section 5 (Ending and suspension of a Supplier’s appointment) for Material Breach if either event in clause 7.11 applies.</w:t>
            </w:r>
          </w:p>
          <w:p w14:paraId="07128EC8" w14:textId="77777777" w:rsidR="00B821CA" w:rsidRDefault="00B821CA">
            <w:pPr>
              <w:suppressAutoHyphens w:val="0"/>
              <w:autoSpaceDE w:val="0"/>
              <w:spacing w:line="240" w:lineRule="auto"/>
              <w:textAlignment w:val="auto"/>
              <w:rPr>
                <w:rFonts w:eastAsia="Calibri"/>
                <w:lang w:eastAsia="en-US"/>
              </w:rPr>
            </w:pPr>
          </w:p>
          <w:p w14:paraId="6DFC3611"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t>7.13 Each Party is responsible for covering all their own other costs incurred from their compliance with the Audit obligations.</w:t>
            </w:r>
          </w:p>
        </w:tc>
        <w:tc>
          <w:tcPr>
            <w:tcW w:w="46" w:type="dxa"/>
            <w:shd w:val="clear" w:color="auto" w:fill="auto"/>
            <w:tcMar>
              <w:top w:w="0" w:type="dxa"/>
              <w:left w:w="10" w:type="dxa"/>
              <w:bottom w:w="0" w:type="dxa"/>
              <w:right w:w="10" w:type="dxa"/>
            </w:tcMar>
          </w:tcPr>
          <w:p w14:paraId="7FB32458" w14:textId="77777777" w:rsidR="00B821CA" w:rsidRDefault="00B821CA">
            <w:pPr>
              <w:spacing w:before="240"/>
            </w:pPr>
          </w:p>
        </w:tc>
      </w:tr>
      <w:tr w:rsidR="00B821CA" w14:paraId="4659CB03" w14:textId="77777777">
        <w:trPr>
          <w:trHeight w:val="21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0973B8" w14:textId="77777777" w:rsidR="00B821CA" w:rsidRDefault="005B2E1B">
            <w:pPr>
              <w:spacing w:before="240"/>
            </w:pPr>
            <w:r>
              <w:rPr>
                <w:b/>
              </w:rPr>
              <w:lastRenderedPageBreak/>
              <w:t>Buyer’s responsibilities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27E79355" w14:textId="77777777" w:rsidR="0063267E" w:rsidRDefault="0063267E" w:rsidP="0063267E">
            <w:pPr>
              <w:pStyle w:val="NormalWeb"/>
            </w:pPr>
            <w:r>
              <w:rPr>
                <w:rFonts w:ascii="ArialMT" w:hAnsi="ArialMT"/>
                <w:sz w:val="22"/>
                <w:szCs w:val="22"/>
              </w:rPr>
              <w:t xml:space="preserve">The Buyer is responsible for: </w:t>
            </w:r>
          </w:p>
          <w:p w14:paraId="0E68006C" w14:textId="0B80FB3E" w:rsidR="0063267E" w:rsidRDefault="0063267E" w:rsidP="0063267E">
            <w:pPr>
              <w:pStyle w:val="NormalWeb"/>
              <w:rPr>
                <w:rFonts w:ascii="ArialMT" w:hAnsi="ArialMT"/>
                <w:sz w:val="22"/>
                <w:szCs w:val="22"/>
              </w:rPr>
            </w:pPr>
            <w:r>
              <w:rPr>
                <w:rFonts w:ascii="Calibri" w:hAnsi="Calibri" w:cs="Calibri"/>
                <w:sz w:val="22"/>
                <w:szCs w:val="22"/>
              </w:rPr>
              <w:t xml:space="preserve">● </w:t>
            </w:r>
            <w:r>
              <w:rPr>
                <w:rFonts w:ascii="ArialMT" w:hAnsi="ArialMT"/>
                <w:sz w:val="22"/>
                <w:szCs w:val="22"/>
              </w:rPr>
              <w:t xml:space="preserve">Providing access to relevant </w:t>
            </w:r>
            <w:r w:rsidR="00A4439F">
              <w:rPr>
                <w:rFonts w:ascii="ArialMT" w:hAnsi="ArialMT"/>
                <w:sz w:val="22"/>
                <w:szCs w:val="22"/>
              </w:rPr>
              <w:t xml:space="preserve">Authority </w:t>
            </w:r>
            <w:r>
              <w:rPr>
                <w:rFonts w:ascii="ArialMT" w:hAnsi="ArialMT"/>
                <w:sz w:val="22"/>
                <w:szCs w:val="22"/>
              </w:rPr>
              <w:t>sites if required;</w:t>
            </w:r>
          </w:p>
          <w:p w14:paraId="7A0BF22D" w14:textId="46E4DBF7" w:rsidR="0063267E" w:rsidRDefault="0063267E" w:rsidP="0063267E">
            <w:pPr>
              <w:pStyle w:val="NormalWeb"/>
            </w:pPr>
            <w:r>
              <w:rPr>
                <w:rFonts w:ascii="Calibri" w:hAnsi="Calibri" w:cs="Calibri"/>
                <w:sz w:val="22"/>
                <w:szCs w:val="22"/>
              </w:rPr>
              <w:t xml:space="preserve">● </w:t>
            </w:r>
            <w:r>
              <w:rPr>
                <w:rFonts w:ascii="ArialMT" w:hAnsi="ArialMT"/>
                <w:sz w:val="22"/>
                <w:szCs w:val="22"/>
              </w:rPr>
              <w:t xml:space="preserve">Providing suitable physical work environment with the </w:t>
            </w:r>
          </w:p>
          <w:p w14:paraId="05A02125" w14:textId="77777777" w:rsidR="00E9280A" w:rsidRDefault="0063267E" w:rsidP="0063267E">
            <w:pPr>
              <w:pStyle w:val="NormalWeb"/>
              <w:rPr>
                <w:rFonts w:ascii="ArialMT" w:hAnsi="ArialMT"/>
                <w:sz w:val="22"/>
                <w:szCs w:val="22"/>
              </w:rPr>
            </w:pPr>
            <w:r>
              <w:rPr>
                <w:rFonts w:ascii="ArialMT" w:hAnsi="ArialMT"/>
                <w:sz w:val="22"/>
                <w:szCs w:val="22"/>
              </w:rPr>
              <w:t>requi</w:t>
            </w:r>
            <w:r w:rsidR="00BB5CC7">
              <w:rPr>
                <w:rFonts w:ascii="ArialMT" w:hAnsi="ArialMT"/>
                <w:sz w:val="22"/>
                <w:szCs w:val="22"/>
              </w:rPr>
              <w:t>site</w:t>
            </w:r>
            <w:r>
              <w:rPr>
                <w:rFonts w:ascii="ArialMT" w:hAnsi="ArialMT"/>
                <w:sz w:val="22"/>
                <w:szCs w:val="22"/>
              </w:rPr>
              <w:t xml:space="preserve"> IT in order to deliver the service;</w:t>
            </w:r>
          </w:p>
          <w:p w14:paraId="3756A16F" w14:textId="46715A40" w:rsidR="0063267E" w:rsidRDefault="0063267E" w:rsidP="0063267E">
            <w:pPr>
              <w:pStyle w:val="NormalWeb"/>
            </w:pPr>
            <w:r>
              <w:rPr>
                <w:rFonts w:ascii="ArialMT" w:hAnsi="ArialMT"/>
                <w:sz w:val="22"/>
                <w:szCs w:val="22"/>
              </w:rPr>
              <w:br/>
            </w:r>
            <w:r>
              <w:rPr>
                <w:rFonts w:ascii="Calibri" w:hAnsi="Calibri" w:cs="Calibri"/>
                <w:sz w:val="22"/>
                <w:szCs w:val="22"/>
              </w:rPr>
              <w:t xml:space="preserve">● </w:t>
            </w:r>
            <w:r>
              <w:rPr>
                <w:rFonts w:ascii="ArialMT" w:hAnsi="ArialMT"/>
                <w:sz w:val="22"/>
                <w:szCs w:val="22"/>
              </w:rPr>
              <w:t xml:space="preserve">Providing existing system documentation and related </w:t>
            </w:r>
          </w:p>
          <w:p w14:paraId="117BE72F" w14:textId="77777777" w:rsidR="0063267E" w:rsidRDefault="0063267E" w:rsidP="0063267E">
            <w:pPr>
              <w:pStyle w:val="NormalWeb"/>
            </w:pPr>
            <w:r>
              <w:rPr>
                <w:rFonts w:ascii="ArialMT" w:hAnsi="ArialMT"/>
                <w:sz w:val="22"/>
                <w:szCs w:val="22"/>
              </w:rPr>
              <w:t>business processes;</w:t>
            </w:r>
            <w:r>
              <w:rPr>
                <w:rFonts w:ascii="ArialMT" w:hAnsi="ArialMT"/>
                <w:sz w:val="22"/>
                <w:szCs w:val="22"/>
              </w:rPr>
              <w:br/>
            </w:r>
            <w:r>
              <w:rPr>
                <w:rFonts w:ascii="Calibri" w:hAnsi="Calibri" w:cs="Calibri"/>
                <w:sz w:val="22"/>
                <w:szCs w:val="22"/>
              </w:rPr>
              <w:t xml:space="preserve">● </w:t>
            </w:r>
            <w:r>
              <w:rPr>
                <w:rFonts w:ascii="ArialMT" w:hAnsi="ArialMT"/>
                <w:sz w:val="22"/>
                <w:szCs w:val="22"/>
              </w:rPr>
              <w:t xml:space="preserve">Providing relevant resources for knowledge trans- </w:t>
            </w:r>
          </w:p>
          <w:p w14:paraId="5960B0F7" w14:textId="77777777" w:rsidR="0063267E" w:rsidRDefault="0063267E" w:rsidP="0063267E">
            <w:pPr>
              <w:pStyle w:val="NormalWeb"/>
            </w:pPr>
            <w:r>
              <w:rPr>
                <w:rFonts w:ascii="ArialMT" w:hAnsi="ArialMT"/>
                <w:sz w:val="22"/>
                <w:szCs w:val="22"/>
              </w:rPr>
              <w:t xml:space="preserve">fer/mentoring. </w:t>
            </w:r>
          </w:p>
          <w:p w14:paraId="29EC17E2" w14:textId="22C2EED8" w:rsidR="00B821CA" w:rsidRDefault="00B821CA" w:rsidP="003A6126">
            <w:pPr>
              <w:pStyle w:val="Default"/>
            </w:pPr>
          </w:p>
        </w:tc>
        <w:tc>
          <w:tcPr>
            <w:tcW w:w="46" w:type="dxa"/>
            <w:shd w:val="clear" w:color="auto" w:fill="auto"/>
            <w:tcMar>
              <w:top w:w="0" w:type="dxa"/>
              <w:left w:w="10" w:type="dxa"/>
              <w:bottom w:w="0" w:type="dxa"/>
              <w:right w:w="10" w:type="dxa"/>
            </w:tcMar>
          </w:tcPr>
          <w:p w14:paraId="615CF617" w14:textId="77777777" w:rsidR="00B821CA" w:rsidRDefault="00B821CA">
            <w:pPr>
              <w:spacing w:before="240"/>
            </w:pPr>
          </w:p>
        </w:tc>
      </w:tr>
      <w:tr w:rsidR="00B821CA" w14:paraId="41A45AFC" w14:textId="77777777">
        <w:trPr>
          <w:trHeight w:val="326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CE1930" w14:textId="77777777" w:rsidR="00B821CA" w:rsidRDefault="005B2E1B">
            <w:pPr>
              <w:spacing w:before="240"/>
            </w:pPr>
            <w:r>
              <w:rPr>
                <w:b/>
              </w:rPr>
              <w:t>Buyer’s equipment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5DD859C8" w14:textId="295DDB4E" w:rsidR="0063267E" w:rsidRDefault="0063267E" w:rsidP="0063267E">
            <w:pPr>
              <w:pStyle w:val="NormalWeb"/>
            </w:pPr>
            <w:r>
              <w:rPr>
                <w:rFonts w:ascii="ArialMT" w:hAnsi="ArialMT"/>
                <w:sz w:val="22"/>
                <w:szCs w:val="22"/>
              </w:rPr>
              <w:t xml:space="preserve">The Buyer will provide the Suppliers’ Staff who are carrying out the works with </w:t>
            </w:r>
            <w:r w:rsidR="00A4439F">
              <w:rPr>
                <w:rFonts w:ascii="ArialMT" w:hAnsi="ArialMT"/>
                <w:sz w:val="22"/>
                <w:szCs w:val="22"/>
              </w:rPr>
              <w:t xml:space="preserve">Authority </w:t>
            </w:r>
            <w:r w:rsidR="00BB5CC7">
              <w:rPr>
                <w:rFonts w:ascii="ArialMT" w:hAnsi="ArialMT"/>
                <w:sz w:val="22"/>
                <w:szCs w:val="22"/>
              </w:rPr>
              <w:t>laptops</w:t>
            </w:r>
            <w:r w:rsidR="002D6267">
              <w:rPr>
                <w:rFonts w:ascii="ArialMT" w:hAnsi="ArialMT"/>
                <w:sz w:val="22"/>
                <w:szCs w:val="22"/>
              </w:rPr>
              <w:t>.</w:t>
            </w:r>
            <w:r>
              <w:rPr>
                <w:rFonts w:ascii="ArialMT" w:hAnsi="ArialMT"/>
                <w:sz w:val="22"/>
                <w:szCs w:val="22"/>
              </w:rPr>
              <w:t xml:space="preserve"> The information The Buyer will be sharing will be commercially sensitive (e.g. resource profiles / </w:t>
            </w:r>
            <w:r w:rsidR="00542A54">
              <w:rPr>
                <w:rFonts w:ascii="ArialMT" w:hAnsi="ArialMT"/>
                <w:sz w:val="22"/>
                <w:szCs w:val="22"/>
              </w:rPr>
              <w:t>S</w:t>
            </w:r>
            <w:r>
              <w:rPr>
                <w:rFonts w:ascii="ArialMT" w:hAnsi="ArialMT"/>
                <w:sz w:val="22"/>
                <w:szCs w:val="22"/>
              </w:rPr>
              <w:t xml:space="preserve">upplier information from other </w:t>
            </w:r>
            <w:r w:rsidR="00542A54">
              <w:rPr>
                <w:rFonts w:ascii="ArialMT" w:hAnsi="ArialMT"/>
                <w:sz w:val="22"/>
                <w:szCs w:val="22"/>
              </w:rPr>
              <w:t>S</w:t>
            </w:r>
            <w:r>
              <w:rPr>
                <w:rFonts w:ascii="ArialMT" w:hAnsi="ArialMT"/>
                <w:sz w:val="22"/>
                <w:szCs w:val="22"/>
              </w:rPr>
              <w:t>uppliers within the bounds of confidentiality agreements), and therefore is likely to be better controlled through use of</w:t>
            </w:r>
            <w:r w:rsidR="00A4439F">
              <w:rPr>
                <w:rFonts w:ascii="ArialMT" w:hAnsi="ArialMT"/>
                <w:sz w:val="22"/>
                <w:szCs w:val="22"/>
              </w:rPr>
              <w:t xml:space="preserve"> Authority</w:t>
            </w:r>
            <w:r>
              <w:rPr>
                <w:rFonts w:ascii="ArialMT" w:hAnsi="ArialMT"/>
                <w:sz w:val="22"/>
                <w:szCs w:val="22"/>
              </w:rPr>
              <w:t xml:space="preserve"> laptop and VPN access. </w:t>
            </w:r>
          </w:p>
          <w:p w14:paraId="0975BB03" w14:textId="759E0BEF" w:rsidR="00B821CA" w:rsidRDefault="00B821CA" w:rsidP="003A6126">
            <w:pPr>
              <w:pStyle w:val="Default"/>
            </w:pPr>
          </w:p>
        </w:tc>
        <w:tc>
          <w:tcPr>
            <w:tcW w:w="46" w:type="dxa"/>
            <w:shd w:val="clear" w:color="auto" w:fill="auto"/>
            <w:tcMar>
              <w:top w:w="0" w:type="dxa"/>
              <w:left w:w="10" w:type="dxa"/>
              <w:bottom w:w="0" w:type="dxa"/>
              <w:right w:w="10" w:type="dxa"/>
            </w:tcMar>
          </w:tcPr>
          <w:p w14:paraId="04942036" w14:textId="77777777" w:rsidR="00B821CA" w:rsidRDefault="00B821CA">
            <w:pPr>
              <w:spacing w:before="240"/>
            </w:pPr>
          </w:p>
        </w:tc>
      </w:tr>
    </w:tbl>
    <w:p w14:paraId="59434532" w14:textId="77777777" w:rsidR="00B821CA" w:rsidRDefault="00B821CA">
      <w:pPr>
        <w:spacing w:before="240" w:after="120"/>
      </w:pPr>
    </w:p>
    <w:p w14:paraId="04C26C3B" w14:textId="77777777" w:rsidR="00B821CA" w:rsidRDefault="005B2E1B">
      <w:pPr>
        <w:pStyle w:val="Heading3"/>
        <w:rPr>
          <w:color w:val="auto"/>
        </w:rPr>
      </w:pPr>
      <w:r>
        <w:rPr>
          <w:color w:val="auto"/>
        </w:rP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B821CA" w14:paraId="10EF9C76"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BEB77A" w14:textId="77777777" w:rsidR="00B821CA" w:rsidRDefault="005B2E1B">
            <w:pPr>
              <w:spacing w:before="240"/>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A68956" w14:textId="06DAD83E" w:rsidR="00B821CA" w:rsidRDefault="00174273">
            <w:pPr>
              <w:spacing w:before="240"/>
            </w:pPr>
            <w:r w:rsidRPr="009341D0">
              <w:t>N</w:t>
            </w:r>
            <w:r w:rsidR="00E9280A" w:rsidRPr="009341D0">
              <w:t>ot Applicable</w:t>
            </w:r>
          </w:p>
        </w:tc>
      </w:tr>
    </w:tbl>
    <w:p w14:paraId="535203DA" w14:textId="77777777" w:rsidR="00B821CA" w:rsidRDefault="00B821CA">
      <w:pPr>
        <w:spacing w:before="240" w:after="120"/>
      </w:pPr>
    </w:p>
    <w:p w14:paraId="0C6AA9C0" w14:textId="77777777" w:rsidR="00B821CA" w:rsidRDefault="005B2E1B">
      <w:pPr>
        <w:pStyle w:val="Heading3"/>
        <w:rPr>
          <w:color w:val="auto"/>
        </w:rPr>
      </w:pPr>
      <w:r>
        <w:rPr>
          <w:color w:val="auto"/>
        </w:rPr>
        <w:t>Call-Off Contract charges and payment</w:t>
      </w:r>
    </w:p>
    <w:p w14:paraId="72FEDF46" w14:textId="77777777" w:rsidR="00B821CA" w:rsidRDefault="005B2E1B">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B821CA" w14:paraId="42BF4592"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C866EF" w14:textId="77777777" w:rsidR="00B821CA" w:rsidRDefault="005B2E1B">
            <w:pPr>
              <w:spacing w:before="240"/>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21A4E2" w14:textId="5A7F2293" w:rsidR="00B821CA" w:rsidRDefault="00B1583F">
            <w:pPr>
              <w:spacing w:before="240"/>
            </w:pPr>
            <w:r>
              <w:t xml:space="preserve">The payment method for this Call-Off Contract is </w:t>
            </w:r>
            <w:r>
              <w:rPr>
                <w:b/>
              </w:rPr>
              <w:t>BACs.</w:t>
            </w:r>
          </w:p>
        </w:tc>
      </w:tr>
      <w:tr w:rsidR="00B821CA" w14:paraId="7147C316"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DCD937" w14:textId="77777777" w:rsidR="00B821CA" w:rsidRDefault="005B2E1B">
            <w:pPr>
              <w:spacing w:before="240"/>
            </w:pPr>
            <w:r>
              <w:rPr>
                <w:b/>
              </w:rPr>
              <w:lastRenderedPageBreak/>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6C6F5D" w14:textId="77777777" w:rsidR="009548E6" w:rsidRDefault="009548E6" w:rsidP="009548E6">
            <w:pPr>
              <w:spacing w:before="240"/>
            </w:pPr>
            <w:r>
              <w:t xml:space="preserve">The payment profile for this Call-Off Contract is </w:t>
            </w:r>
            <w:r>
              <w:rPr>
                <w:b/>
              </w:rPr>
              <w:t>monthly</w:t>
            </w:r>
            <w:r>
              <w:t xml:space="preserve"> in arrears.</w:t>
            </w:r>
          </w:p>
          <w:p w14:paraId="628A5E12" w14:textId="0B487991" w:rsidR="00B821CA" w:rsidRDefault="00B821CA">
            <w:pPr>
              <w:spacing w:before="240"/>
            </w:pPr>
          </w:p>
        </w:tc>
      </w:tr>
      <w:tr w:rsidR="00B821CA" w14:paraId="015F3C96"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140811" w14:textId="77777777" w:rsidR="00B821CA" w:rsidRDefault="005B2E1B">
            <w:pPr>
              <w:spacing w:before="240"/>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8675BA" w14:textId="4AA38FFE" w:rsidR="00B821CA" w:rsidRDefault="005B2E1B">
            <w:pPr>
              <w:spacing w:before="240"/>
            </w:pPr>
            <w:r>
              <w:t xml:space="preserve">The Supplier will issue electronic invoices </w:t>
            </w:r>
            <w:r w:rsidR="00175E2A">
              <w:t>Monthly</w:t>
            </w:r>
            <w:r>
              <w:t xml:space="preserve"> in arrears</w:t>
            </w:r>
            <w:r w:rsidR="00E9280A">
              <w:t>.</w:t>
            </w:r>
            <w:r>
              <w:t xml:space="preserve"> The Buyer will pay the Supplier within </w:t>
            </w:r>
            <w:r>
              <w:rPr>
                <w:b/>
              </w:rPr>
              <w:t>30</w:t>
            </w:r>
            <w:r>
              <w:t xml:space="preserve"> days of receipt of a valid invoice.</w:t>
            </w:r>
          </w:p>
        </w:tc>
      </w:tr>
      <w:tr w:rsidR="00B821CA" w14:paraId="45416A47"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A3FC11" w14:textId="77777777" w:rsidR="00B821CA" w:rsidRDefault="005B2E1B">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C9282E" w14:textId="77777777" w:rsidR="009A258B" w:rsidRDefault="009A258B">
            <w:pPr>
              <w:spacing w:line="240" w:lineRule="auto"/>
              <w:rPr>
                <w:rFonts w:eastAsia="Helvetica Neue"/>
                <w:color w:val="FF0000"/>
              </w:rPr>
            </w:pPr>
          </w:p>
          <w:p w14:paraId="49831820" w14:textId="62C7491B" w:rsidR="009A258B" w:rsidRPr="009A258B" w:rsidRDefault="009A258B" w:rsidP="00424EAA">
            <w:pPr>
              <w:pStyle w:val="ListParagraph"/>
              <w:spacing w:line="240" w:lineRule="auto"/>
              <w:rPr>
                <w:rFonts w:eastAsia="Helvetica Neue"/>
              </w:rPr>
            </w:pPr>
          </w:p>
        </w:tc>
      </w:tr>
      <w:tr w:rsidR="00B821CA" w14:paraId="62028547"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96F9C9" w14:textId="77777777" w:rsidR="00B821CA" w:rsidRDefault="005B2E1B">
            <w:pPr>
              <w:spacing w:before="240"/>
            </w:pPr>
            <w:r>
              <w:rPr>
                <w:b/>
              </w:rPr>
              <w:t>Invoice information required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EE92E3" w14:textId="77777777" w:rsidR="00FC67F9" w:rsidRDefault="00FC67F9" w:rsidP="00FC67F9">
            <w:pPr>
              <w:pStyle w:val="NormalWeb"/>
            </w:pPr>
            <w:r>
              <w:rPr>
                <w:rFonts w:ascii="ArialMT" w:hAnsi="ArialMT"/>
                <w:sz w:val="22"/>
                <w:szCs w:val="22"/>
              </w:rPr>
              <w:t xml:space="preserve">All invoices must include purchase order number and detailed breakdown of the G-Cloud services supplied. </w:t>
            </w:r>
          </w:p>
          <w:p w14:paraId="3EB5DD95" w14:textId="51754112" w:rsidR="00B821CA" w:rsidRDefault="00B821CA">
            <w:pPr>
              <w:spacing w:before="240"/>
            </w:pPr>
          </w:p>
        </w:tc>
      </w:tr>
      <w:tr w:rsidR="00B821CA" w14:paraId="5183252C"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BFE111" w14:textId="77777777" w:rsidR="00B821CA" w:rsidRDefault="005B2E1B">
            <w:pPr>
              <w:spacing w:before="240"/>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2A0EB5" w14:textId="2831EFF3" w:rsidR="00B821CA" w:rsidRDefault="005B2E1B" w:rsidP="00ED2B43">
            <w:pPr>
              <w:spacing w:before="240"/>
            </w:pPr>
            <w:r>
              <w:t>Invoice will be sent to the Buyer</w:t>
            </w:r>
            <w:r w:rsidR="00ED2B43">
              <w:t xml:space="preserve"> monthly in arrears</w:t>
            </w:r>
            <w:r>
              <w:t>.</w:t>
            </w:r>
          </w:p>
        </w:tc>
      </w:tr>
      <w:tr w:rsidR="00B821CA" w14:paraId="7053EDDB"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35E6B9" w14:textId="77777777" w:rsidR="00B821CA" w:rsidRDefault="005B2E1B">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E10399" w14:textId="45A05A0B" w:rsidR="00B821CA" w:rsidRDefault="0062515A">
            <w:pPr>
              <w:spacing w:before="240"/>
            </w:pPr>
            <w:r w:rsidRPr="007D490B">
              <w:t>The</w:t>
            </w:r>
            <w:r w:rsidR="00A4439F" w:rsidRPr="007D490B">
              <w:t xml:space="preserve"> maximum</w:t>
            </w:r>
            <w:r w:rsidRPr="007D490B">
              <w:t xml:space="preserve"> total value of th</w:t>
            </w:r>
            <w:r w:rsidR="00A4439F" w:rsidRPr="007D490B">
              <w:t>e initial term of this</w:t>
            </w:r>
            <w:r w:rsidRPr="007D490B">
              <w:t xml:space="preserve"> Call-Off Contract is £</w:t>
            </w:r>
            <w:r w:rsidR="000D3F4C" w:rsidRPr="007D490B">
              <w:t>495,845</w:t>
            </w:r>
          </w:p>
        </w:tc>
      </w:tr>
      <w:tr w:rsidR="00B821CA" w14:paraId="0C37A6E3"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D8CC43" w14:textId="77777777" w:rsidR="00B821CA" w:rsidRDefault="005B2E1B">
            <w:pPr>
              <w:spacing w:before="240"/>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017D7B" w14:textId="0CAEC453" w:rsidR="00DE5F08" w:rsidRDefault="00FC67F9" w:rsidP="003A6126">
            <w:pPr>
              <w:pStyle w:val="NormalWeb"/>
            </w:pPr>
            <w:r>
              <w:rPr>
                <w:rFonts w:ascii="ArialMT" w:hAnsi="ArialMT"/>
                <w:sz w:val="22"/>
                <w:szCs w:val="22"/>
              </w:rPr>
              <w:t xml:space="preserve">The breakdown of the Charges is detailed in ‘Schedule 2 – Call Off Contract Charges’. </w:t>
            </w:r>
          </w:p>
        </w:tc>
      </w:tr>
    </w:tbl>
    <w:p w14:paraId="4E0A05B7" w14:textId="77777777" w:rsidR="00B821CA" w:rsidRDefault="00B821CA"/>
    <w:p w14:paraId="718A209C" w14:textId="77777777" w:rsidR="00B821CA" w:rsidRDefault="005B2E1B">
      <w:pPr>
        <w:pStyle w:val="Heading3"/>
        <w:rPr>
          <w:color w:val="auto"/>
        </w:rPr>
      </w:pPr>
      <w:r>
        <w:rPr>
          <w:color w:val="auto"/>
        </w:rPr>
        <w:t>Additional Buyer terms</w:t>
      </w:r>
    </w:p>
    <w:tbl>
      <w:tblPr>
        <w:tblW w:w="10194" w:type="dxa"/>
        <w:tblInd w:w="2" w:type="dxa"/>
        <w:tblLayout w:type="fixed"/>
        <w:tblCellMar>
          <w:left w:w="10" w:type="dxa"/>
          <w:right w:w="10" w:type="dxa"/>
        </w:tblCellMar>
        <w:tblLook w:val="0000" w:firstRow="0" w:lastRow="0" w:firstColumn="0" w:lastColumn="0" w:noHBand="0" w:noVBand="0"/>
      </w:tblPr>
      <w:tblGrid>
        <w:gridCol w:w="2625"/>
        <w:gridCol w:w="7569"/>
      </w:tblGrid>
      <w:tr w:rsidR="00B821CA" w14:paraId="162AB126" w14:textId="77777777" w:rsidTr="007C7980">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11E66C" w14:textId="77777777" w:rsidR="00B821CA" w:rsidRDefault="005B2E1B">
            <w:pPr>
              <w:spacing w:before="240"/>
            </w:pPr>
            <w:r>
              <w:rPr>
                <w:b/>
              </w:rPr>
              <w:t>Performance of the Service and Deliverables</w:t>
            </w:r>
          </w:p>
        </w:tc>
        <w:tc>
          <w:tcPr>
            <w:tcW w:w="75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C70F92" w14:textId="77777777" w:rsidR="00FC67F9" w:rsidRDefault="00FC67F9" w:rsidP="00FC67F9">
            <w:pPr>
              <w:pStyle w:val="NormalWeb"/>
            </w:pPr>
            <w:r>
              <w:rPr>
                <w:rFonts w:ascii="ArialMT" w:hAnsi="ArialMT"/>
                <w:sz w:val="22"/>
                <w:szCs w:val="22"/>
              </w:rPr>
              <w:t xml:space="preserve">Please refer to the Statement of Works set out in Schedule 1 </w:t>
            </w:r>
          </w:p>
          <w:p w14:paraId="2730CCBA" w14:textId="1151FA78" w:rsidR="00B821CA" w:rsidRDefault="00B821CA" w:rsidP="003A6126">
            <w:pPr>
              <w:pStyle w:val="Default"/>
            </w:pPr>
          </w:p>
        </w:tc>
      </w:tr>
      <w:tr w:rsidR="00B821CA" w14:paraId="1B0A8E63" w14:textId="77777777" w:rsidTr="007C7980">
        <w:trPr>
          <w:trHeight w:val="21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DAAD68" w14:textId="77777777" w:rsidR="00B821CA" w:rsidRDefault="005B2E1B">
            <w:pPr>
              <w:spacing w:before="240"/>
            </w:pPr>
            <w:r>
              <w:rPr>
                <w:b/>
              </w:rPr>
              <w:t>Guarantee</w:t>
            </w:r>
          </w:p>
        </w:tc>
        <w:tc>
          <w:tcPr>
            <w:tcW w:w="75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B579B3" w14:textId="39601D00" w:rsidR="00B821CA" w:rsidRDefault="00DE286C">
            <w:pPr>
              <w:spacing w:before="240"/>
            </w:pPr>
            <w:r>
              <w:t>N/A</w:t>
            </w:r>
          </w:p>
        </w:tc>
      </w:tr>
      <w:tr w:rsidR="00B821CA" w14:paraId="3A8AEADF" w14:textId="77777777" w:rsidTr="007C7980">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0534F1" w14:textId="77777777" w:rsidR="00B821CA" w:rsidRDefault="005B2E1B">
            <w:pPr>
              <w:spacing w:before="240"/>
            </w:pPr>
            <w:r>
              <w:rPr>
                <w:b/>
              </w:rPr>
              <w:lastRenderedPageBreak/>
              <w:t>Warranties, representations</w:t>
            </w:r>
          </w:p>
        </w:tc>
        <w:tc>
          <w:tcPr>
            <w:tcW w:w="75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50604B" w14:textId="35428ACF" w:rsidR="00B821CA" w:rsidRDefault="00983983">
            <w:pPr>
              <w:spacing w:before="240"/>
            </w:pPr>
            <w:r>
              <w:t>N/A</w:t>
            </w:r>
          </w:p>
        </w:tc>
      </w:tr>
      <w:tr w:rsidR="00B821CA" w14:paraId="012430F2" w14:textId="77777777" w:rsidTr="007C7980">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614DBE" w14:textId="77777777" w:rsidR="00B821CA" w:rsidRDefault="005B2E1B">
            <w:pPr>
              <w:spacing w:before="240"/>
              <w:rPr>
                <w:b/>
              </w:rPr>
            </w:pPr>
            <w:r>
              <w:rPr>
                <w:b/>
              </w:rPr>
              <w:t>Supplemental requirements in addition to the Call-Off terms</w:t>
            </w:r>
          </w:p>
        </w:tc>
        <w:tc>
          <w:tcPr>
            <w:tcW w:w="75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C05D24" w14:textId="77777777" w:rsidR="00FC67F9" w:rsidRDefault="00FC67F9" w:rsidP="00FC67F9">
            <w:pPr>
              <w:pStyle w:val="NormalWeb"/>
            </w:pPr>
            <w:r>
              <w:rPr>
                <w:rFonts w:ascii="ArialMT" w:hAnsi="ArialMT"/>
                <w:sz w:val="22"/>
                <w:szCs w:val="22"/>
              </w:rPr>
              <w:t xml:space="preserve">Expenses </w:t>
            </w:r>
          </w:p>
          <w:p w14:paraId="16C20EAA" w14:textId="77777777" w:rsidR="00FC67F9" w:rsidRDefault="00FC67F9" w:rsidP="00FC67F9">
            <w:pPr>
              <w:pStyle w:val="NormalWeb"/>
            </w:pPr>
            <w:r>
              <w:rPr>
                <w:rFonts w:ascii="Calibri" w:hAnsi="Calibri" w:cs="Calibri"/>
                <w:sz w:val="22"/>
                <w:szCs w:val="22"/>
              </w:rPr>
              <w:t xml:space="preserve">● </w:t>
            </w:r>
            <w:r>
              <w:rPr>
                <w:rFonts w:ascii="ArialMT" w:hAnsi="ArialMT"/>
                <w:sz w:val="22"/>
                <w:szCs w:val="22"/>
              </w:rPr>
              <w:t xml:space="preserve">Travel to and from the Primary Location will be met from the day rate. </w:t>
            </w:r>
          </w:p>
          <w:p w14:paraId="2DB94868" w14:textId="2B424AB6" w:rsidR="00FC67F9" w:rsidRDefault="00FC67F9" w:rsidP="00FC67F9">
            <w:pPr>
              <w:pStyle w:val="NormalWeb"/>
            </w:pPr>
            <w:r>
              <w:rPr>
                <w:rFonts w:ascii="Calibri" w:hAnsi="Calibri" w:cs="Calibri"/>
                <w:sz w:val="22"/>
                <w:szCs w:val="22"/>
              </w:rPr>
              <w:t xml:space="preserve">● </w:t>
            </w:r>
            <w:r>
              <w:rPr>
                <w:rFonts w:ascii="ArialMT" w:hAnsi="ArialMT"/>
                <w:sz w:val="22"/>
                <w:szCs w:val="22"/>
              </w:rPr>
              <w:t xml:space="preserve">Expenses are payable where travel to other locations is required as part of the assignment forming part of this agreement. Where an overnight stay is required HMRC will pay for actual bed and breakfast costs within the current maximum limits detailed below. Any other subsistence or incidental expenses are not payable. Receipts must be provided. </w:t>
            </w:r>
          </w:p>
          <w:p w14:paraId="090A5CD4" w14:textId="6D97ECCE" w:rsidR="00FC67F9" w:rsidRDefault="00FC67F9" w:rsidP="00FC67F9">
            <w:pPr>
              <w:suppressAutoHyphens w:val="0"/>
            </w:pPr>
          </w:p>
          <w:tbl>
            <w:tblPr>
              <w:tblStyle w:val="TableGrid"/>
              <w:tblW w:w="0" w:type="auto"/>
              <w:tblLayout w:type="fixed"/>
              <w:tblLook w:val="04A0" w:firstRow="1" w:lastRow="0" w:firstColumn="1" w:lastColumn="0" w:noHBand="0" w:noVBand="1"/>
            </w:tblPr>
            <w:tblGrid>
              <w:gridCol w:w="3772"/>
              <w:gridCol w:w="3773"/>
            </w:tblGrid>
            <w:tr w:rsidR="00862380" w:rsidRPr="003C6EA9" w14:paraId="72D4BBDB" w14:textId="77777777" w:rsidTr="00C870E2">
              <w:tc>
                <w:tcPr>
                  <w:tcW w:w="7545" w:type="dxa"/>
                  <w:gridSpan w:val="2"/>
                </w:tcPr>
                <w:p w14:paraId="21A5DB24" w14:textId="77777777" w:rsidR="00862380" w:rsidRPr="003C6EA9" w:rsidRDefault="00862380" w:rsidP="00862380">
                  <w:pPr>
                    <w:pStyle w:val="NormalWeb"/>
                    <w:spacing w:beforeAutospacing="1"/>
                    <w:jc w:val="center"/>
                    <w:textAlignment w:val="baseline"/>
                    <w:rPr>
                      <w:rFonts w:ascii="Arial" w:hAnsi="Arial" w:cs="Arial"/>
                      <w:b/>
                      <w:sz w:val="20"/>
                      <w:szCs w:val="20"/>
                    </w:rPr>
                  </w:pPr>
                  <w:r w:rsidRPr="003C6EA9">
                    <w:rPr>
                      <w:rFonts w:ascii="Arial" w:hAnsi="Arial" w:cs="Arial"/>
                      <w:sz w:val="20"/>
                      <w:szCs w:val="20"/>
                    </w:rPr>
                    <w:t>Short-term Night Subsistence Allowances Bed and Breakfast Capped Rates</w:t>
                  </w:r>
                </w:p>
              </w:tc>
            </w:tr>
            <w:tr w:rsidR="00862380" w:rsidRPr="003C6EA9" w14:paraId="77113831" w14:textId="77777777" w:rsidTr="00C870E2">
              <w:tc>
                <w:tcPr>
                  <w:tcW w:w="3772" w:type="dxa"/>
                </w:tcPr>
                <w:p w14:paraId="6637C135" w14:textId="77777777" w:rsidR="00862380" w:rsidRPr="003C6EA9" w:rsidRDefault="00862380" w:rsidP="00862380">
                  <w:pPr>
                    <w:pStyle w:val="NormalWeb"/>
                    <w:spacing w:beforeAutospacing="1"/>
                    <w:jc w:val="both"/>
                    <w:textAlignment w:val="baseline"/>
                    <w:rPr>
                      <w:rFonts w:ascii="Arial" w:hAnsi="Arial" w:cs="Arial"/>
                      <w:b/>
                      <w:sz w:val="20"/>
                      <w:szCs w:val="20"/>
                    </w:rPr>
                  </w:pPr>
                  <w:r w:rsidRPr="003C6EA9">
                    <w:rPr>
                      <w:rFonts w:ascii="Arial" w:hAnsi="Arial" w:cs="Arial"/>
                      <w:b/>
                      <w:sz w:val="20"/>
                      <w:szCs w:val="20"/>
                    </w:rPr>
                    <w:t>Location</w:t>
                  </w:r>
                </w:p>
              </w:tc>
              <w:tc>
                <w:tcPr>
                  <w:tcW w:w="3773" w:type="dxa"/>
                </w:tcPr>
                <w:p w14:paraId="03FC09D1" w14:textId="77777777" w:rsidR="00862380" w:rsidRPr="003C6EA9" w:rsidRDefault="00862380" w:rsidP="00862380">
                  <w:pPr>
                    <w:pStyle w:val="NormalWeb"/>
                    <w:spacing w:beforeAutospacing="1"/>
                    <w:jc w:val="both"/>
                    <w:textAlignment w:val="baseline"/>
                    <w:rPr>
                      <w:rFonts w:ascii="Arial" w:hAnsi="Arial" w:cs="Arial"/>
                      <w:b/>
                      <w:sz w:val="20"/>
                      <w:szCs w:val="20"/>
                    </w:rPr>
                  </w:pPr>
                  <w:r w:rsidRPr="003C6EA9">
                    <w:rPr>
                      <w:rFonts w:ascii="Arial" w:hAnsi="Arial" w:cs="Arial"/>
                      <w:b/>
                      <w:sz w:val="20"/>
                      <w:szCs w:val="20"/>
                    </w:rPr>
                    <w:t>Max nightly rate</w:t>
                  </w:r>
                </w:p>
              </w:tc>
            </w:tr>
            <w:tr w:rsidR="00862380" w:rsidRPr="003C6EA9" w14:paraId="311BE636" w14:textId="77777777" w:rsidTr="00C870E2">
              <w:tc>
                <w:tcPr>
                  <w:tcW w:w="3772" w:type="dxa"/>
                </w:tcPr>
                <w:p w14:paraId="6AA5A284" w14:textId="77777777" w:rsidR="00862380" w:rsidRPr="003C6EA9" w:rsidRDefault="00862380" w:rsidP="00862380">
                  <w:pPr>
                    <w:pStyle w:val="NormalWeb"/>
                    <w:spacing w:beforeAutospacing="1"/>
                    <w:jc w:val="both"/>
                    <w:textAlignment w:val="baseline"/>
                    <w:rPr>
                      <w:rFonts w:ascii="Arial" w:hAnsi="Arial" w:cs="Arial"/>
                      <w:bCs/>
                      <w:sz w:val="20"/>
                      <w:szCs w:val="20"/>
                    </w:rPr>
                  </w:pPr>
                  <w:r w:rsidRPr="003C6EA9">
                    <w:rPr>
                      <w:rFonts w:ascii="Arial" w:hAnsi="Arial" w:cs="Arial"/>
                      <w:bCs/>
                      <w:sz w:val="20"/>
                      <w:szCs w:val="20"/>
                    </w:rPr>
                    <w:t>London/ within M25</w:t>
                  </w:r>
                </w:p>
              </w:tc>
              <w:tc>
                <w:tcPr>
                  <w:tcW w:w="3773" w:type="dxa"/>
                </w:tcPr>
                <w:p w14:paraId="6F587F63" w14:textId="77777777" w:rsidR="00862380" w:rsidRPr="003C6EA9" w:rsidRDefault="00862380" w:rsidP="00862380">
                  <w:pPr>
                    <w:pStyle w:val="NormalWeb"/>
                    <w:spacing w:beforeAutospacing="1"/>
                    <w:jc w:val="both"/>
                    <w:textAlignment w:val="baseline"/>
                    <w:rPr>
                      <w:rFonts w:ascii="Arial" w:hAnsi="Arial" w:cs="Arial"/>
                      <w:bCs/>
                      <w:sz w:val="20"/>
                      <w:szCs w:val="20"/>
                    </w:rPr>
                  </w:pPr>
                  <w:r w:rsidRPr="003C6EA9">
                    <w:rPr>
                      <w:rFonts w:ascii="Arial" w:hAnsi="Arial" w:cs="Arial"/>
                      <w:bCs/>
                      <w:sz w:val="20"/>
                      <w:szCs w:val="20"/>
                    </w:rPr>
                    <w:t>£120 per night</w:t>
                  </w:r>
                </w:p>
              </w:tc>
            </w:tr>
            <w:tr w:rsidR="00862380" w:rsidRPr="003C6EA9" w14:paraId="22F541EC" w14:textId="77777777" w:rsidTr="00C870E2">
              <w:tc>
                <w:tcPr>
                  <w:tcW w:w="3772" w:type="dxa"/>
                </w:tcPr>
                <w:p w14:paraId="165B792A" w14:textId="77777777" w:rsidR="00862380" w:rsidRPr="003C6EA9" w:rsidRDefault="00862380" w:rsidP="00862380">
                  <w:pPr>
                    <w:pStyle w:val="NormalWeb"/>
                    <w:spacing w:beforeAutospacing="1"/>
                    <w:jc w:val="both"/>
                    <w:textAlignment w:val="baseline"/>
                    <w:rPr>
                      <w:rFonts w:ascii="Arial" w:hAnsi="Arial" w:cs="Arial"/>
                      <w:bCs/>
                      <w:sz w:val="20"/>
                      <w:szCs w:val="20"/>
                    </w:rPr>
                  </w:pPr>
                  <w:r w:rsidRPr="003C6EA9">
                    <w:rPr>
                      <w:rFonts w:ascii="Arial" w:hAnsi="Arial" w:cs="Arial"/>
                      <w:bCs/>
                      <w:sz w:val="20"/>
                      <w:szCs w:val="20"/>
                    </w:rPr>
                    <w:t>Bristol</w:t>
                  </w:r>
                </w:p>
              </w:tc>
              <w:tc>
                <w:tcPr>
                  <w:tcW w:w="3773" w:type="dxa"/>
                </w:tcPr>
                <w:p w14:paraId="4E44080A" w14:textId="77777777" w:rsidR="00862380" w:rsidRPr="003C6EA9" w:rsidRDefault="00862380" w:rsidP="00862380">
                  <w:pPr>
                    <w:pStyle w:val="NormalWeb"/>
                    <w:spacing w:beforeAutospacing="1"/>
                    <w:jc w:val="both"/>
                    <w:textAlignment w:val="baseline"/>
                    <w:rPr>
                      <w:rFonts w:ascii="Arial" w:hAnsi="Arial" w:cs="Arial"/>
                      <w:bCs/>
                      <w:sz w:val="20"/>
                      <w:szCs w:val="20"/>
                    </w:rPr>
                  </w:pPr>
                  <w:r w:rsidRPr="003C6EA9">
                    <w:rPr>
                      <w:rFonts w:ascii="Arial" w:hAnsi="Arial" w:cs="Arial"/>
                      <w:bCs/>
                      <w:sz w:val="20"/>
                      <w:szCs w:val="20"/>
                    </w:rPr>
                    <w:t>£100 per night</w:t>
                  </w:r>
                </w:p>
              </w:tc>
            </w:tr>
            <w:tr w:rsidR="00862380" w:rsidRPr="003C6EA9" w14:paraId="56A2EC2E" w14:textId="77777777" w:rsidTr="00C870E2">
              <w:tc>
                <w:tcPr>
                  <w:tcW w:w="3772" w:type="dxa"/>
                </w:tcPr>
                <w:p w14:paraId="35EECFDB" w14:textId="77777777" w:rsidR="00862380" w:rsidRPr="003C6EA9" w:rsidRDefault="00862380" w:rsidP="00862380">
                  <w:pPr>
                    <w:pStyle w:val="NormalWeb"/>
                    <w:spacing w:beforeAutospacing="1"/>
                    <w:jc w:val="both"/>
                    <w:textAlignment w:val="baseline"/>
                    <w:rPr>
                      <w:rFonts w:ascii="Arial" w:hAnsi="Arial" w:cs="Arial"/>
                      <w:bCs/>
                      <w:sz w:val="20"/>
                      <w:szCs w:val="20"/>
                    </w:rPr>
                  </w:pPr>
                  <w:r w:rsidRPr="003C6EA9">
                    <w:rPr>
                      <w:rFonts w:ascii="Arial" w:hAnsi="Arial" w:cs="Arial"/>
                      <w:bCs/>
                      <w:sz w:val="20"/>
                      <w:szCs w:val="20"/>
                    </w:rPr>
                    <w:t>Gatwick, Oxford</w:t>
                  </w:r>
                </w:p>
              </w:tc>
              <w:tc>
                <w:tcPr>
                  <w:tcW w:w="3773" w:type="dxa"/>
                </w:tcPr>
                <w:p w14:paraId="25A8C539" w14:textId="77777777" w:rsidR="00862380" w:rsidRPr="003C6EA9" w:rsidRDefault="00862380" w:rsidP="00862380">
                  <w:pPr>
                    <w:pStyle w:val="NormalWeb"/>
                    <w:spacing w:beforeAutospacing="1"/>
                    <w:jc w:val="both"/>
                    <w:textAlignment w:val="baseline"/>
                    <w:rPr>
                      <w:rFonts w:ascii="Arial" w:hAnsi="Arial" w:cs="Arial"/>
                      <w:bCs/>
                      <w:sz w:val="20"/>
                      <w:szCs w:val="20"/>
                    </w:rPr>
                  </w:pPr>
                  <w:r w:rsidRPr="003C6EA9">
                    <w:rPr>
                      <w:rFonts w:ascii="Arial" w:hAnsi="Arial" w:cs="Arial"/>
                      <w:bCs/>
                      <w:sz w:val="20"/>
                      <w:szCs w:val="20"/>
                    </w:rPr>
                    <w:t>£90 per night</w:t>
                  </w:r>
                </w:p>
              </w:tc>
            </w:tr>
            <w:tr w:rsidR="00862380" w:rsidRPr="003C6EA9" w14:paraId="2D523DFD" w14:textId="77777777" w:rsidTr="00C870E2">
              <w:tc>
                <w:tcPr>
                  <w:tcW w:w="3772" w:type="dxa"/>
                </w:tcPr>
                <w:p w14:paraId="434B7DB2" w14:textId="77777777" w:rsidR="00862380" w:rsidRPr="003C6EA9" w:rsidRDefault="00862380" w:rsidP="00862380">
                  <w:pPr>
                    <w:pStyle w:val="NormalWeb"/>
                    <w:spacing w:beforeAutospacing="1"/>
                    <w:textAlignment w:val="baseline"/>
                    <w:rPr>
                      <w:rFonts w:ascii="Arial" w:hAnsi="Arial" w:cs="Arial"/>
                      <w:bCs/>
                      <w:sz w:val="20"/>
                      <w:szCs w:val="20"/>
                    </w:rPr>
                  </w:pPr>
                  <w:r w:rsidRPr="003C6EA9">
                    <w:rPr>
                      <w:rFonts w:ascii="Arial" w:hAnsi="Arial" w:cs="Arial"/>
                      <w:bCs/>
                      <w:sz w:val="20"/>
                      <w:szCs w:val="20"/>
                    </w:rPr>
                    <w:t>Portsmouth, Fareham, Southampton, Leeds</w:t>
                  </w:r>
                </w:p>
              </w:tc>
              <w:tc>
                <w:tcPr>
                  <w:tcW w:w="3773" w:type="dxa"/>
                </w:tcPr>
                <w:p w14:paraId="4221FF77" w14:textId="77777777" w:rsidR="00862380" w:rsidRPr="003C6EA9" w:rsidRDefault="00862380" w:rsidP="00862380">
                  <w:pPr>
                    <w:pStyle w:val="NormalWeb"/>
                    <w:spacing w:beforeAutospacing="1"/>
                    <w:jc w:val="both"/>
                    <w:textAlignment w:val="baseline"/>
                    <w:rPr>
                      <w:rFonts w:ascii="Arial" w:hAnsi="Arial" w:cs="Arial"/>
                      <w:bCs/>
                      <w:sz w:val="20"/>
                      <w:szCs w:val="20"/>
                    </w:rPr>
                  </w:pPr>
                  <w:r w:rsidRPr="003C6EA9">
                    <w:rPr>
                      <w:rFonts w:ascii="Arial" w:hAnsi="Arial" w:cs="Arial"/>
                      <w:bCs/>
                      <w:sz w:val="20"/>
                      <w:szCs w:val="20"/>
                    </w:rPr>
                    <w:t>£85 per night</w:t>
                  </w:r>
                </w:p>
              </w:tc>
            </w:tr>
            <w:tr w:rsidR="00862380" w:rsidRPr="003C6EA9" w14:paraId="11D8EF9D" w14:textId="77777777" w:rsidTr="00C870E2">
              <w:tc>
                <w:tcPr>
                  <w:tcW w:w="3772" w:type="dxa"/>
                </w:tcPr>
                <w:p w14:paraId="4720F0DF" w14:textId="77777777" w:rsidR="00862380" w:rsidRPr="003C6EA9" w:rsidRDefault="00862380" w:rsidP="00862380">
                  <w:pPr>
                    <w:pStyle w:val="NormalWeb"/>
                    <w:spacing w:beforeAutospacing="1"/>
                    <w:jc w:val="both"/>
                    <w:textAlignment w:val="baseline"/>
                    <w:rPr>
                      <w:rFonts w:ascii="Arial" w:hAnsi="Arial" w:cs="Arial"/>
                      <w:bCs/>
                      <w:sz w:val="20"/>
                      <w:szCs w:val="20"/>
                    </w:rPr>
                  </w:pPr>
                  <w:r w:rsidRPr="003C6EA9">
                    <w:rPr>
                      <w:rFonts w:ascii="Arial" w:hAnsi="Arial" w:cs="Arial"/>
                      <w:bCs/>
                      <w:sz w:val="20"/>
                      <w:szCs w:val="20"/>
                    </w:rPr>
                    <w:t>Elsewhere</w:t>
                  </w:r>
                </w:p>
              </w:tc>
              <w:tc>
                <w:tcPr>
                  <w:tcW w:w="3773" w:type="dxa"/>
                </w:tcPr>
                <w:p w14:paraId="55C56C4F" w14:textId="77777777" w:rsidR="00862380" w:rsidRPr="003C6EA9" w:rsidRDefault="00862380" w:rsidP="00862380">
                  <w:pPr>
                    <w:pStyle w:val="NormalWeb"/>
                    <w:spacing w:beforeAutospacing="1"/>
                    <w:jc w:val="both"/>
                    <w:textAlignment w:val="baseline"/>
                    <w:rPr>
                      <w:rFonts w:ascii="Arial" w:hAnsi="Arial" w:cs="Arial"/>
                      <w:bCs/>
                      <w:sz w:val="20"/>
                      <w:szCs w:val="20"/>
                    </w:rPr>
                  </w:pPr>
                  <w:r w:rsidRPr="003C6EA9">
                    <w:rPr>
                      <w:rFonts w:ascii="Arial" w:hAnsi="Arial" w:cs="Arial"/>
                      <w:bCs/>
                      <w:sz w:val="20"/>
                      <w:szCs w:val="20"/>
                    </w:rPr>
                    <w:t>£80 per night</w:t>
                  </w:r>
                </w:p>
              </w:tc>
            </w:tr>
            <w:tr w:rsidR="00862380" w:rsidRPr="003C6EA9" w14:paraId="56051CBE" w14:textId="77777777" w:rsidTr="00C870E2">
              <w:tc>
                <w:tcPr>
                  <w:tcW w:w="7545" w:type="dxa"/>
                  <w:gridSpan w:val="2"/>
                </w:tcPr>
                <w:p w14:paraId="4A6D1681" w14:textId="77777777" w:rsidR="00862380" w:rsidRPr="003C6EA9" w:rsidRDefault="00862380" w:rsidP="00862380">
                  <w:pPr>
                    <w:pStyle w:val="NormalWeb"/>
                    <w:spacing w:beforeAutospacing="1"/>
                    <w:jc w:val="both"/>
                    <w:textAlignment w:val="baseline"/>
                    <w:rPr>
                      <w:rFonts w:ascii="Arial" w:hAnsi="Arial" w:cs="Arial"/>
                      <w:b/>
                      <w:sz w:val="20"/>
                      <w:szCs w:val="20"/>
                    </w:rPr>
                  </w:pPr>
                  <w:r w:rsidRPr="003C6EA9">
                    <w:rPr>
                      <w:rFonts w:ascii="Arial" w:hAnsi="Arial" w:cs="Arial"/>
                      <w:b/>
                      <w:sz w:val="20"/>
                      <w:szCs w:val="20"/>
                    </w:rPr>
                    <w:t>Travel</w:t>
                  </w:r>
                </w:p>
              </w:tc>
            </w:tr>
            <w:tr w:rsidR="00862380" w:rsidRPr="003C6EA9" w14:paraId="1910FFEE" w14:textId="77777777" w:rsidTr="00C870E2">
              <w:tc>
                <w:tcPr>
                  <w:tcW w:w="3772" w:type="dxa"/>
                </w:tcPr>
                <w:p w14:paraId="1D2C829C" w14:textId="77777777" w:rsidR="00862380" w:rsidRPr="003C6EA9" w:rsidRDefault="00862380" w:rsidP="00862380">
                  <w:pPr>
                    <w:pStyle w:val="NormalWeb"/>
                    <w:spacing w:beforeAutospacing="1"/>
                    <w:jc w:val="both"/>
                    <w:textAlignment w:val="baseline"/>
                    <w:rPr>
                      <w:rFonts w:ascii="Arial" w:hAnsi="Arial" w:cs="Arial"/>
                      <w:bCs/>
                      <w:sz w:val="20"/>
                      <w:szCs w:val="20"/>
                    </w:rPr>
                  </w:pPr>
                  <w:r w:rsidRPr="003C6EA9">
                    <w:rPr>
                      <w:rFonts w:ascii="Arial" w:hAnsi="Arial" w:cs="Arial"/>
                      <w:bCs/>
                      <w:sz w:val="20"/>
                      <w:szCs w:val="20"/>
                    </w:rPr>
                    <w:t>Mileage allowance</w:t>
                  </w:r>
                </w:p>
              </w:tc>
              <w:tc>
                <w:tcPr>
                  <w:tcW w:w="3773" w:type="dxa"/>
                </w:tcPr>
                <w:p w14:paraId="4F9B6F7D" w14:textId="77777777" w:rsidR="00862380" w:rsidRPr="003C6EA9" w:rsidRDefault="00862380" w:rsidP="00862380">
                  <w:pPr>
                    <w:pStyle w:val="NormalWeb"/>
                    <w:spacing w:beforeAutospacing="1"/>
                    <w:jc w:val="both"/>
                    <w:textAlignment w:val="baseline"/>
                    <w:rPr>
                      <w:rFonts w:ascii="Arial" w:hAnsi="Arial" w:cs="Arial"/>
                      <w:bCs/>
                      <w:sz w:val="20"/>
                      <w:szCs w:val="20"/>
                    </w:rPr>
                  </w:pPr>
                  <w:r w:rsidRPr="003C6EA9">
                    <w:rPr>
                      <w:rFonts w:ascii="Arial" w:hAnsi="Arial" w:cs="Arial"/>
                      <w:bCs/>
                      <w:sz w:val="20"/>
                      <w:szCs w:val="20"/>
                    </w:rPr>
                    <w:t>25 pence per mile</w:t>
                  </w:r>
                </w:p>
              </w:tc>
            </w:tr>
            <w:tr w:rsidR="00862380" w:rsidRPr="003C6EA9" w14:paraId="07E6C4EE" w14:textId="77777777" w:rsidTr="00C870E2">
              <w:tc>
                <w:tcPr>
                  <w:tcW w:w="3772" w:type="dxa"/>
                </w:tcPr>
                <w:p w14:paraId="3C37080E" w14:textId="77777777" w:rsidR="00862380" w:rsidRPr="003C6EA9" w:rsidRDefault="00862380" w:rsidP="00862380">
                  <w:pPr>
                    <w:pStyle w:val="NormalWeb"/>
                    <w:spacing w:beforeAutospacing="1"/>
                    <w:jc w:val="both"/>
                    <w:textAlignment w:val="baseline"/>
                    <w:rPr>
                      <w:rFonts w:ascii="Arial" w:hAnsi="Arial" w:cs="Arial"/>
                      <w:bCs/>
                      <w:sz w:val="20"/>
                      <w:szCs w:val="20"/>
                    </w:rPr>
                  </w:pPr>
                  <w:r w:rsidRPr="003C6EA9">
                    <w:rPr>
                      <w:rFonts w:ascii="Arial" w:hAnsi="Arial" w:cs="Arial"/>
                      <w:bCs/>
                      <w:sz w:val="20"/>
                      <w:szCs w:val="20"/>
                    </w:rPr>
                    <w:t>Rail Travel</w:t>
                  </w:r>
                </w:p>
              </w:tc>
              <w:tc>
                <w:tcPr>
                  <w:tcW w:w="3773" w:type="dxa"/>
                </w:tcPr>
                <w:p w14:paraId="263CDC93" w14:textId="77777777" w:rsidR="00862380" w:rsidRPr="003C6EA9" w:rsidRDefault="00862380" w:rsidP="00862380">
                  <w:pPr>
                    <w:pStyle w:val="NormalWeb"/>
                    <w:spacing w:beforeAutospacing="1"/>
                    <w:jc w:val="both"/>
                    <w:textAlignment w:val="baseline"/>
                    <w:rPr>
                      <w:rFonts w:ascii="Arial" w:hAnsi="Arial" w:cs="Arial"/>
                      <w:bCs/>
                      <w:sz w:val="20"/>
                      <w:szCs w:val="20"/>
                    </w:rPr>
                  </w:pPr>
                  <w:r w:rsidRPr="003C6EA9">
                    <w:rPr>
                      <w:rFonts w:ascii="Arial" w:hAnsi="Arial" w:cs="Arial"/>
                      <w:bCs/>
                      <w:sz w:val="20"/>
                      <w:szCs w:val="20"/>
                    </w:rPr>
                    <w:t>Standard class</w:t>
                  </w:r>
                </w:p>
              </w:tc>
            </w:tr>
            <w:tr w:rsidR="00862380" w:rsidRPr="003C6EA9" w14:paraId="720AE74D" w14:textId="77777777" w:rsidTr="00C870E2">
              <w:tc>
                <w:tcPr>
                  <w:tcW w:w="3772" w:type="dxa"/>
                </w:tcPr>
                <w:p w14:paraId="3B1D838D" w14:textId="77777777" w:rsidR="00862380" w:rsidRPr="003C6EA9" w:rsidRDefault="00862380" w:rsidP="00862380">
                  <w:pPr>
                    <w:pStyle w:val="NormalWeb"/>
                    <w:spacing w:beforeAutospacing="1"/>
                    <w:jc w:val="both"/>
                    <w:textAlignment w:val="baseline"/>
                    <w:rPr>
                      <w:rFonts w:ascii="Arial" w:hAnsi="Arial" w:cs="Arial"/>
                      <w:bCs/>
                      <w:sz w:val="20"/>
                      <w:szCs w:val="20"/>
                    </w:rPr>
                  </w:pPr>
                  <w:r w:rsidRPr="003C6EA9">
                    <w:rPr>
                      <w:rFonts w:ascii="Arial" w:hAnsi="Arial" w:cs="Arial"/>
                      <w:bCs/>
                      <w:sz w:val="20"/>
                      <w:szCs w:val="20"/>
                    </w:rPr>
                    <w:t xml:space="preserve">Air Travel </w:t>
                  </w:r>
                </w:p>
              </w:tc>
              <w:tc>
                <w:tcPr>
                  <w:tcW w:w="3773" w:type="dxa"/>
                </w:tcPr>
                <w:p w14:paraId="764C8EB0" w14:textId="77777777" w:rsidR="00862380" w:rsidRPr="003C6EA9" w:rsidRDefault="00862380" w:rsidP="00862380">
                  <w:pPr>
                    <w:pStyle w:val="NormalWeb"/>
                    <w:spacing w:beforeAutospacing="1"/>
                    <w:jc w:val="both"/>
                    <w:textAlignment w:val="baseline"/>
                    <w:rPr>
                      <w:rFonts w:ascii="Arial" w:hAnsi="Arial" w:cs="Arial"/>
                      <w:bCs/>
                      <w:sz w:val="20"/>
                      <w:szCs w:val="20"/>
                    </w:rPr>
                  </w:pPr>
                  <w:r w:rsidRPr="003C6EA9">
                    <w:rPr>
                      <w:rFonts w:ascii="Arial" w:hAnsi="Arial" w:cs="Arial"/>
                      <w:bCs/>
                      <w:sz w:val="20"/>
                      <w:szCs w:val="20"/>
                    </w:rPr>
                    <w:t>Economy Class</w:t>
                  </w:r>
                </w:p>
              </w:tc>
            </w:tr>
          </w:tbl>
          <w:p w14:paraId="182FE9AC" w14:textId="77777777" w:rsidR="00B821CA" w:rsidRDefault="00B821CA" w:rsidP="007C7980">
            <w:pPr>
              <w:suppressAutoHyphens w:val="0"/>
            </w:pPr>
          </w:p>
        </w:tc>
      </w:tr>
      <w:tr w:rsidR="00B821CA" w14:paraId="3BB14991" w14:textId="77777777" w:rsidTr="007C7980">
        <w:trPr>
          <w:trHeight w:val="219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767600" w14:textId="77777777" w:rsidR="00B821CA" w:rsidRDefault="005B2E1B">
            <w:pPr>
              <w:spacing w:before="240"/>
            </w:pPr>
            <w:r>
              <w:rPr>
                <w:b/>
              </w:rPr>
              <w:t>Alternative clauses</w:t>
            </w:r>
          </w:p>
        </w:tc>
        <w:tc>
          <w:tcPr>
            <w:tcW w:w="75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EBB559" w14:textId="2342BF9E" w:rsidR="00FC67F9" w:rsidRDefault="00FC67F9" w:rsidP="00FC67F9">
            <w:pPr>
              <w:pStyle w:val="NormalWeb"/>
            </w:pPr>
            <w:r>
              <w:rPr>
                <w:rFonts w:ascii="ArialMT" w:hAnsi="ArialMT"/>
                <w:sz w:val="22"/>
                <w:szCs w:val="22"/>
              </w:rPr>
              <w:t xml:space="preserve">HMRC’s Mandatory Clauses to be applied in Schedule </w:t>
            </w:r>
            <w:r w:rsidR="00D04622">
              <w:rPr>
                <w:rFonts w:ascii="ArialMT" w:hAnsi="ArialMT"/>
                <w:sz w:val="22"/>
                <w:szCs w:val="22"/>
              </w:rPr>
              <w:t>4</w:t>
            </w:r>
          </w:p>
          <w:p w14:paraId="3988444E" w14:textId="308A2DD0" w:rsidR="00B821CA" w:rsidRDefault="00B821CA">
            <w:pPr>
              <w:spacing w:before="240"/>
            </w:pPr>
          </w:p>
        </w:tc>
      </w:tr>
      <w:tr w:rsidR="00B821CA" w14:paraId="2FAC0C86" w14:textId="77777777" w:rsidTr="007C7980">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60025D" w14:textId="77777777" w:rsidR="00B821CA" w:rsidRDefault="005B2E1B">
            <w:pPr>
              <w:spacing w:before="240"/>
              <w:rPr>
                <w:b/>
              </w:rPr>
            </w:pPr>
            <w:r>
              <w:rPr>
                <w:b/>
              </w:rPr>
              <w:t>Buyer specific amendments to/refinements of the Call-Off Contract terms</w:t>
            </w:r>
          </w:p>
        </w:tc>
        <w:tc>
          <w:tcPr>
            <w:tcW w:w="75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1A8709" w14:textId="77777777" w:rsidR="00CD1930" w:rsidRDefault="00CD1930" w:rsidP="00CD1930">
            <w:pPr>
              <w:pStyle w:val="NormalWeb"/>
            </w:pPr>
            <w:r>
              <w:rPr>
                <w:rFonts w:ascii="ArialMT" w:hAnsi="ArialMT"/>
                <w:sz w:val="22"/>
                <w:szCs w:val="22"/>
              </w:rPr>
              <w:t xml:space="preserve">Within the scope of the Call-Off Contract, the Supplier will also comply with the Authority’s mandatory terms as set out in Schedule 8 of this Call-Off Contract’. </w:t>
            </w:r>
          </w:p>
          <w:p w14:paraId="7E3A9F85" w14:textId="77777777" w:rsidR="00CD1930" w:rsidRDefault="00CD1930" w:rsidP="00CD1930">
            <w:pPr>
              <w:pStyle w:val="NormalWeb"/>
            </w:pPr>
            <w:r>
              <w:rPr>
                <w:rFonts w:ascii="ArialMT" w:hAnsi="ArialMT"/>
                <w:sz w:val="22"/>
                <w:szCs w:val="22"/>
              </w:rPr>
              <w:t xml:space="preserve">The Supplier will comply with the Buyer’s Security Policy </w:t>
            </w:r>
          </w:p>
          <w:p w14:paraId="20E4C5E7" w14:textId="38FABC5D" w:rsidR="00CD1930" w:rsidRDefault="00CD1930">
            <w:pPr>
              <w:widowControl w:val="0"/>
              <w:suppressAutoHyphens w:val="0"/>
              <w:spacing w:line="240" w:lineRule="auto"/>
              <w:textAlignment w:val="auto"/>
              <w:rPr>
                <w:rFonts w:eastAsia="Helvetica Neue"/>
              </w:rPr>
            </w:pPr>
            <w:r>
              <w:rPr>
                <w:rFonts w:eastAsia="Helvetica Neue"/>
              </w:rPr>
              <w:t>{insert here}</w:t>
            </w:r>
          </w:p>
          <w:p w14:paraId="74C1B967" w14:textId="77777777" w:rsidR="00CD1930" w:rsidRDefault="00CD1930" w:rsidP="00CD1930">
            <w:pPr>
              <w:pStyle w:val="NormalWeb"/>
            </w:pPr>
            <w:r>
              <w:rPr>
                <w:rFonts w:ascii="ArialMT" w:hAnsi="ArialMT"/>
                <w:sz w:val="22"/>
                <w:szCs w:val="22"/>
              </w:rPr>
              <w:t xml:space="preserve">The Supplier will comply with the Buyer’s Health and Safety Requirements </w:t>
            </w:r>
          </w:p>
          <w:p w14:paraId="19EDDCD3" w14:textId="77777777" w:rsidR="00CD1930" w:rsidRDefault="00CD1930" w:rsidP="00CD1930">
            <w:pPr>
              <w:pStyle w:val="NormalWeb"/>
            </w:pPr>
            <w:r>
              <w:rPr>
                <w:rFonts w:ascii="ArialMT" w:hAnsi="ArialMT"/>
                <w:sz w:val="22"/>
                <w:szCs w:val="22"/>
              </w:rPr>
              <w:t xml:space="preserve">The Supplier will comply with The Buyer’s Behaviours Standards </w:t>
            </w:r>
          </w:p>
          <w:p w14:paraId="15B98C3C" w14:textId="77777777" w:rsidR="0044629E" w:rsidRDefault="0044629E" w:rsidP="0044629E">
            <w:pPr>
              <w:pStyle w:val="NormalWeb"/>
            </w:pPr>
            <w:r>
              <w:rPr>
                <w:rFonts w:ascii="ArialMT" w:hAnsi="ArialMT"/>
                <w:sz w:val="22"/>
                <w:szCs w:val="22"/>
              </w:rPr>
              <w:t xml:space="preserve">Supplier </w:t>
            </w:r>
          </w:p>
          <w:p w14:paraId="656901CB" w14:textId="77777777" w:rsidR="0044629E" w:rsidRDefault="0044629E" w:rsidP="0044629E">
            <w:pPr>
              <w:pStyle w:val="NormalWeb"/>
            </w:pPr>
            <w:r>
              <w:rPr>
                <w:rFonts w:ascii="ArialMT" w:hAnsi="ArialMT"/>
                <w:sz w:val="22"/>
                <w:szCs w:val="22"/>
              </w:rPr>
              <w:t xml:space="preserve">The Supplier will comply with the Security Plan Questionnaire that they completed </w:t>
            </w:r>
          </w:p>
          <w:p w14:paraId="499D394D" w14:textId="24418B9E" w:rsidR="00B821CA" w:rsidRDefault="00B821CA" w:rsidP="00ED2B43">
            <w:pPr>
              <w:spacing w:before="240"/>
            </w:pPr>
          </w:p>
        </w:tc>
      </w:tr>
      <w:tr w:rsidR="00B821CA" w14:paraId="1C0B3ACE" w14:textId="77777777" w:rsidTr="007C7980">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694A71" w14:textId="77777777" w:rsidR="00B821CA" w:rsidRDefault="005B2E1B">
            <w:pPr>
              <w:spacing w:before="240"/>
            </w:pPr>
            <w:r>
              <w:rPr>
                <w:b/>
              </w:rPr>
              <w:lastRenderedPageBreak/>
              <w:t>Public Services Network (PSN)</w:t>
            </w:r>
          </w:p>
        </w:tc>
        <w:tc>
          <w:tcPr>
            <w:tcW w:w="75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C927DF" w14:textId="32910451" w:rsidR="00B821CA" w:rsidRDefault="00EA5CF5">
            <w:pPr>
              <w:spacing w:before="240"/>
            </w:pPr>
            <w:r>
              <w:t>N/A</w:t>
            </w:r>
          </w:p>
        </w:tc>
      </w:tr>
      <w:tr w:rsidR="00B821CA" w14:paraId="1B68EB60" w14:textId="77777777" w:rsidTr="007C7980">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DBAB6D" w14:textId="77777777" w:rsidR="00B821CA" w:rsidRDefault="005B2E1B">
            <w:pPr>
              <w:spacing w:before="240"/>
            </w:pPr>
            <w:r>
              <w:rPr>
                <w:b/>
              </w:rPr>
              <w:t>Personal Data and Data Subjects</w:t>
            </w:r>
          </w:p>
        </w:tc>
        <w:tc>
          <w:tcPr>
            <w:tcW w:w="75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4C7674" w14:textId="3D2E418D" w:rsidR="00B821CA" w:rsidRDefault="00671378">
            <w:pPr>
              <w:spacing w:before="240"/>
            </w:pPr>
            <w:r>
              <w:t>N/A</w:t>
            </w:r>
          </w:p>
        </w:tc>
      </w:tr>
    </w:tbl>
    <w:p w14:paraId="231A944C" w14:textId="77777777" w:rsidR="00B821CA" w:rsidRDefault="005B2E1B">
      <w:pPr>
        <w:spacing w:before="240" w:after="240"/>
      </w:pPr>
      <w:r>
        <w:t xml:space="preserve"> </w:t>
      </w:r>
    </w:p>
    <w:p w14:paraId="4DB7F9F4" w14:textId="77777777" w:rsidR="00B821CA" w:rsidRDefault="005B2E1B">
      <w:pPr>
        <w:pStyle w:val="Heading3"/>
        <w:rPr>
          <w:color w:val="auto"/>
        </w:rPr>
      </w:pPr>
      <w:r>
        <w:rPr>
          <w:color w:val="auto"/>
        </w:rPr>
        <w:t xml:space="preserve">1. </w:t>
      </w:r>
      <w:r>
        <w:rPr>
          <w:color w:val="auto"/>
        </w:rPr>
        <w:tab/>
        <w:t>Formation of contract</w:t>
      </w:r>
    </w:p>
    <w:p w14:paraId="25FCF762" w14:textId="77777777" w:rsidR="00B821CA" w:rsidRDefault="005B2E1B">
      <w:pPr>
        <w:ind w:left="720" w:hanging="720"/>
      </w:pPr>
      <w:r>
        <w:t>1.1</w:t>
      </w:r>
      <w:r>
        <w:tab/>
        <w:t>By signing and returning this Order Form (Part A), the Supplier agrees to enter into a Call-Off Contract with the Buyer.</w:t>
      </w:r>
    </w:p>
    <w:p w14:paraId="74AB3A19" w14:textId="77777777" w:rsidR="00B821CA" w:rsidRDefault="00B821CA">
      <w:pPr>
        <w:ind w:firstLine="720"/>
      </w:pPr>
    </w:p>
    <w:p w14:paraId="67E0C691" w14:textId="77777777" w:rsidR="00B821CA" w:rsidRDefault="005B2E1B">
      <w:pPr>
        <w:ind w:left="720" w:hanging="720"/>
      </w:pPr>
      <w:r>
        <w:t>1.2</w:t>
      </w:r>
      <w:r>
        <w:tab/>
        <w:t>The Parties agree that they have read the Order Form (Part A) and the Call-Off Contract terms and by signing below agree to be bound by this Call-Off Contract.</w:t>
      </w:r>
    </w:p>
    <w:p w14:paraId="352EA1B0" w14:textId="77777777" w:rsidR="00B821CA" w:rsidRDefault="00B821CA">
      <w:pPr>
        <w:ind w:firstLine="720"/>
      </w:pPr>
    </w:p>
    <w:p w14:paraId="58FD9DD3" w14:textId="77777777" w:rsidR="00B821CA" w:rsidRDefault="005B2E1B">
      <w:pPr>
        <w:ind w:left="720" w:hanging="720"/>
      </w:pPr>
      <w:r>
        <w:t>1.3</w:t>
      </w:r>
      <w:r>
        <w:tab/>
        <w:t>This Call-Off Contract will be formed when the Buyer acknowledges receipt of the signed copy of the Order Form from the Supplier.</w:t>
      </w:r>
    </w:p>
    <w:p w14:paraId="149C8D09" w14:textId="77777777" w:rsidR="00B821CA" w:rsidRDefault="00B821CA">
      <w:pPr>
        <w:ind w:firstLine="720"/>
      </w:pPr>
    </w:p>
    <w:p w14:paraId="54DB3C87" w14:textId="77777777" w:rsidR="00B821CA" w:rsidRDefault="005B2E1B">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79ADF1F6" w14:textId="77777777" w:rsidR="00B821CA" w:rsidRDefault="00B821CA"/>
    <w:p w14:paraId="2128724A" w14:textId="77777777" w:rsidR="00B821CA" w:rsidRDefault="005B2E1B">
      <w:pPr>
        <w:pStyle w:val="Heading3"/>
        <w:rPr>
          <w:color w:val="auto"/>
        </w:rPr>
      </w:pPr>
      <w:r>
        <w:rPr>
          <w:color w:val="auto"/>
        </w:rPr>
        <w:t xml:space="preserve">2. </w:t>
      </w:r>
      <w:r>
        <w:rPr>
          <w:color w:val="auto"/>
        </w:rPr>
        <w:tab/>
        <w:t>Background to the agreement</w:t>
      </w:r>
    </w:p>
    <w:p w14:paraId="27B5478B" w14:textId="77777777" w:rsidR="00B821CA" w:rsidRDefault="005B2E1B">
      <w:pPr>
        <w:ind w:left="720" w:hanging="720"/>
      </w:pPr>
      <w:r>
        <w:t>2.1</w:t>
      </w:r>
      <w:r>
        <w:tab/>
        <w:t>The Supplier is a provider of G-Cloud Services and agreed to provide the Services under the terms of Framework Agreement number RM1557.12.</w:t>
      </w:r>
    </w:p>
    <w:p w14:paraId="70865DFC" w14:textId="77777777" w:rsidR="00B821CA" w:rsidRDefault="00B821CA">
      <w:pPr>
        <w:ind w:left="720"/>
      </w:pPr>
    </w:p>
    <w:p w14:paraId="71C35561" w14:textId="7FD7F144" w:rsidR="00B821CA" w:rsidRDefault="005B2E1B">
      <w:r>
        <w:t>2.2</w:t>
      </w:r>
      <w:r>
        <w:tab/>
        <w:t>The Buyer provided an Order Form for Services to the Supplier.</w:t>
      </w:r>
    </w:p>
    <w:p w14:paraId="6DAF5037" w14:textId="77777777" w:rsidR="00B821CA" w:rsidRDefault="00B821CA">
      <w:pPr>
        <w:pageBreakBefore/>
      </w:pPr>
    </w:p>
    <w:p w14:paraId="79A5300F" w14:textId="77777777" w:rsidR="00B821CA" w:rsidRDefault="00B821CA"/>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B821CA" w14:paraId="411E93D4"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31A6CF" w14:textId="77777777" w:rsidR="00B821CA" w:rsidRDefault="005B2E1B">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D93AAC" w14:textId="77777777" w:rsidR="00B821CA" w:rsidRDefault="005B2E1B">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ACD2C5" w14:textId="1C4BBF9A" w:rsidR="00B821CA" w:rsidRDefault="005B2E1B">
            <w:pPr>
              <w:spacing w:before="240"/>
            </w:pPr>
            <w:r>
              <w:t>Buyer</w:t>
            </w:r>
            <w:r w:rsidR="00A81E9D">
              <w:t xml:space="preserve"> </w:t>
            </w:r>
          </w:p>
        </w:tc>
      </w:tr>
      <w:tr w:rsidR="00B821CA" w14:paraId="4C932A55"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19F1B3" w14:textId="77777777" w:rsidR="00B821CA" w:rsidRDefault="005B2E1B">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5A3704" w14:textId="4417F320" w:rsidR="00B821CA" w:rsidRPr="00B0510E" w:rsidRDefault="00B821CA">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FD903C" w14:textId="5E472F3B" w:rsidR="00B821CA" w:rsidRDefault="00B821CA">
            <w:pPr>
              <w:spacing w:before="240"/>
            </w:pPr>
          </w:p>
        </w:tc>
      </w:tr>
      <w:tr w:rsidR="00B821CA" w14:paraId="55E8890E"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CBE53B" w14:textId="77777777" w:rsidR="00B821CA" w:rsidRDefault="005B2E1B">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25E6EB" w14:textId="7997B2BC" w:rsidR="00B821CA" w:rsidRPr="00B0510E" w:rsidRDefault="007C5235">
            <w:pPr>
              <w:spacing w:before="240"/>
            </w:pPr>
            <w:r w:rsidRPr="00B0510E">
              <w:t>Partner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18A116" w14:textId="741DB5ED" w:rsidR="00B821CA" w:rsidRDefault="00A81E9D">
            <w:pPr>
              <w:spacing w:before="240"/>
            </w:pPr>
            <w:r>
              <w:t>Commercial Lead</w:t>
            </w:r>
          </w:p>
        </w:tc>
      </w:tr>
      <w:tr w:rsidR="00B821CA" w14:paraId="31C38AA9"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DEC38A" w14:textId="77777777" w:rsidR="00B821CA" w:rsidRDefault="005B2E1B">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005CBA" w14:textId="77777777" w:rsidR="00B821CA" w:rsidRDefault="00B821CA"/>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F20C03" w14:textId="77777777" w:rsidR="00B821CA" w:rsidRDefault="00B821CA">
            <w:pPr>
              <w:widowControl w:val="0"/>
            </w:pPr>
          </w:p>
        </w:tc>
      </w:tr>
      <w:tr w:rsidR="00B821CA" w14:paraId="2656A81F"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AB43E1" w14:textId="77777777" w:rsidR="00B821CA" w:rsidRDefault="005B2E1B">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57D80F" w14:textId="102B4507" w:rsidR="00B821CA" w:rsidRDefault="00B821CA">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0873FD" w14:textId="6B79482C" w:rsidR="00B821CA" w:rsidRDefault="00B821CA">
            <w:pPr>
              <w:spacing w:before="240"/>
            </w:pPr>
          </w:p>
        </w:tc>
      </w:tr>
    </w:tbl>
    <w:p w14:paraId="5C6ADA48" w14:textId="54967068" w:rsidR="007C5235" w:rsidRPr="009704F0" w:rsidRDefault="005B2E1B" w:rsidP="009704F0">
      <w:pPr>
        <w:spacing w:before="240"/>
        <w:rPr>
          <w:b/>
        </w:rPr>
      </w:pPr>
      <w:r>
        <w:rPr>
          <w:b/>
        </w:rPr>
        <w:t xml:space="preserve"> </w:t>
      </w:r>
      <w:bookmarkStart w:id="3" w:name="_Toc33176233"/>
    </w:p>
    <w:p w14:paraId="754C42A2" w14:textId="07111998" w:rsidR="00B821CA" w:rsidRDefault="005B2E1B">
      <w:pPr>
        <w:pStyle w:val="Heading2"/>
      </w:pPr>
      <w:r>
        <w:t>Schedule 1: Services</w:t>
      </w:r>
      <w:bookmarkEnd w:id="3"/>
    </w:p>
    <w:p w14:paraId="36AE6E30" w14:textId="77777777" w:rsidR="0053160A" w:rsidRDefault="0053160A" w:rsidP="009704F0">
      <w:pPr>
        <w:suppressAutoHyphens w:val="0"/>
        <w:autoSpaceDN/>
        <w:spacing w:line="240" w:lineRule="auto"/>
        <w:textAlignment w:val="auto"/>
        <w:rPr>
          <w:bCs/>
        </w:rPr>
      </w:pPr>
      <w:bookmarkStart w:id="4" w:name="_heading=h.2et92p0" w:colFirst="0" w:colLast="0"/>
      <w:bookmarkStart w:id="5" w:name="_heading=h.tyjcwt" w:colFirst="0" w:colLast="0"/>
      <w:bookmarkStart w:id="6" w:name="_heading=h.3dy6vkm" w:colFirst="0" w:colLast="0"/>
      <w:bookmarkStart w:id="7" w:name="_heading=h.1t3h5sf" w:colFirst="0" w:colLast="0"/>
      <w:bookmarkStart w:id="8" w:name="_heading=h.4d34og8" w:colFirst="0" w:colLast="0"/>
      <w:bookmarkStart w:id="9" w:name="_heading=h.2s8eyo1" w:colFirst="0" w:colLast="0"/>
      <w:bookmarkStart w:id="10" w:name="_heading=h.17dp8vu" w:colFirst="0" w:colLast="0"/>
      <w:bookmarkStart w:id="11" w:name="_heading=h.3rdcrjn" w:colFirst="0" w:colLast="0"/>
      <w:bookmarkStart w:id="12" w:name="_heading=h.lnxbz9" w:colFirst="0" w:colLast="0"/>
      <w:bookmarkStart w:id="13" w:name="_heading=h.35nkun2" w:colFirst="0" w:colLast="0"/>
      <w:bookmarkStart w:id="14" w:name="_heading=h.1ksv4uv" w:colFirst="0" w:colLast="0"/>
      <w:bookmarkStart w:id="15" w:name="_heading=h.44sinio" w:colFirst="0" w:colLast="0"/>
      <w:bookmarkStart w:id="16" w:name="_heading=h.2jxsxqh" w:colFirst="0" w:colLast="0"/>
      <w:bookmarkStart w:id="17" w:name="_Hlk50554183"/>
      <w:bookmarkEnd w:id="4"/>
      <w:bookmarkEnd w:id="5"/>
      <w:bookmarkEnd w:id="6"/>
      <w:bookmarkEnd w:id="7"/>
      <w:bookmarkEnd w:id="8"/>
      <w:bookmarkEnd w:id="9"/>
      <w:bookmarkEnd w:id="10"/>
      <w:bookmarkEnd w:id="11"/>
      <w:bookmarkEnd w:id="12"/>
      <w:bookmarkEnd w:id="13"/>
      <w:bookmarkEnd w:id="14"/>
      <w:bookmarkEnd w:id="15"/>
      <w:bookmarkEnd w:id="16"/>
    </w:p>
    <w:p w14:paraId="31010B6D" w14:textId="43C58D56" w:rsidR="0053160A" w:rsidRDefault="0053160A" w:rsidP="009704F0">
      <w:pPr>
        <w:suppressAutoHyphens w:val="0"/>
        <w:autoSpaceDN/>
        <w:spacing w:line="240" w:lineRule="auto"/>
        <w:textAlignment w:val="auto"/>
        <w:rPr>
          <w:bCs/>
        </w:rPr>
      </w:pPr>
      <w:r>
        <w:rPr>
          <w:bCs/>
        </w:rPr>
        <w:t>Supporting cross-government co-ordination, planning and collaboration support in the delivery of the Single Trade Window covering the following:</w:t>
      </w:r>
    </w:p>
    <w:p w14:paraId="564F5F4A" w14:textId="77777777" w:rsidR="009704F0" w:rsidRPr="009704F0" w:rsidRDefault="009704F0" w:rsidP="009704F0">
      <w:pPr>
        <w:suppressAutoHyphens w:val="0"/>
        <w:autoSpaceDN/>
        <w:spacing w:line="240" w:lineRule="auto"/>
        <w:textAlignment w:val="auto"/>
        <w:rPr>
          <w:bCs/>
        </w:rPr>
      </w:pPr>
    </w:p>
    <w:p w14:paraId="54E6C874" w14:textId="664B2A32" w:rsidR="009704F0" w:rsidRPr="009704F0" w:rsidRDefault="009704F0" w:rsidP="009704F0">
      <w:pPr>
        <w:pStyle w:val="ListParagraph"/>
        <w:numPr>
          <w:ilvl w:val="0"/>
          <w:numId w:val="54"/>
        </w:numPr>
        <w:suppressAutoHyphens w:val="0"/>
        <w:autoSpaceDN/>
        <w:spacing w:line="240" w:lineRule="auto"/>
        <w:textAlignment w:val="auto"/>
        <w:rPr>
          <w:bCs/>
        </w:rPr>
      </w:pPr>
      <w:r w:rsidRPr="009704F0">
        <w:rPr>
          <w:bCs/>
        </w:rPr>
        <w:t>Provide a</w:t>
      </w:r>
      <w:r>
        <w:t xml:space="preserve"> Product Owner to manage the</w:t>
      </w:r>
      <w:r w:rsidRPr="009704F0">
        <w:rPr>
          <w:color w:val="0B0C0C"/>
          <w:shd w:val="clear" w:color="auto" w:fill="FFFFFF"/>
        </w:rPr>
        <w:t xml:space="preserve"> multiple products through engagement with individual Product Owners. They will work together with stakeholders to produce a single coherent customer journey.</w:t>
      </w:r>
    </w:p>
    <w:p w14:paraId="4571535E" w14:textId="77777777" w:rsidR="009704F0" w:rsidRDefault="009704F0" w:rsidP="009704F0">
      <w:pPr>
        <w:pStyle w:val="ListParagraph"/>
        <w:numPr>
          <w:ilvl w:val="0"/>
          <w:numId w:val="54"/>
        </w:numPr>
        <w:suppressAutoHyphens w:val="0"/>
        <w:autoSpaceDN/>
        <w:spacing w:after="120" w:line="240" w:lineRule="auto"/>
        <w:contextualSpacing/>
        <w:textAlignment w:val="auto"/>
        <w:rPr>
          <w:bCs/>
        </w:rPr>
      </w:pPr>
      <w:r>
        <w:rPr>
          <w:bCs/>
        </w:rPr>
        <w:t>Deliver all CDDO negotiations and lead CDDO assessments for STW Digital Services</w:t>
      </w:r>
    </w:p>
    <w:p w14:paraId="2798217B" w14:textId="77777777" w:rsidR="009704F0" w:rsidRDefault="009704F0" w:rsidP="009704F0">
      <w:pPr>
        <w:pStyle w:val="ListParagraph"/>
        <w:numPr>
          <w:ilvl w:val="0"/>
          <w:numId w:val="54"/>
        </w:numPr>
        <w:suppressAutoHyphens w:val="0"/>
        <w:autoSpaceDN/>
        <w:spacing w:after="120" w:line="240" w:lineRule="auto"/>
        <w:contextualSpacing/>
        <w:textAlignment w:val="auto"/>
        <w:rPr>
          <w:bCs/>
        </w:rPr>
      </w:pPr>
      <w:r>
        <w:rPr>
          <w:bCs/>
        </w:rPr>
        <w:t>Deliver effective cross workstream performance for key SWT products and services to develop a single coherent product</w:t>
      </w:r>
    </w:p>
    <w:p w14:paraId="1249277B" w14:textId="77777777" w:rsidR="009704F0" w:rsidRDefault="009704F0" w:rsidP="009704F0">
      <w:pPr>
        <w:pStyle w:val="ListParagraph"/>
        <w:numPr>
          <w:ilvl w:val="0"/>
          <w:numId w:val="54"/>
        </w:numPr>
        <w:suppressAutoHyphens w:val="0"/>
        <w:autoSpaceDN/>
        <w:spacing w:after="120" w:line="240" w:lineRule="auto"/>
        <w:contextualSpacing/>
        <w:textAlignment w:val="auto"/>
        <w:rPr>
          <w:bCs/>
        </w:rPr>
      </w:pPr>
      <w:r>
        <w:t>Deliver enhanced understanding for utilisation/integration of Industry Data into STW and deliver research outputs as agreed for technical input channels</w:t>
      </w:r>
    </w:p>
    <w:p w14:paraId="1B7C4B37" w14:textId="77777777" w:rsidR="009704F0" w:rsidRDefault="009704F0" w:rsidP="009704F0">
      <w:pPr>
        <w:pStyle w:val="ListParagraph"/>
        <w:numPr>
          <w:ilvl w:val="0"/>
          <w:numId w:val="54"/>
        </w:numPr>
        <w:suppressAutoHyphens w:val="0"/>
        <w:autoSpaceDN/>
        <w:spacing w:after="120" w:line="240" w:lineRule="auto"/>
        <w:contextualSpacing/>
        <w:textAlignment w:val="auto"/>
        <w:rPr>
          <w:bCs/>
        </w:rPr>
      </w:pPr>
      <w:r>
        <w:rPr>
          <w:bCs/>
        </w:rPr>
        <w:t>Deliver high quality written/verbal responses to Policy work, including papers, and external consultations on the STW</w:t>
      </w:r>
    </w:p>
    <w:p w14:paraId="0A5E32EF" w14:textId="77777777" w:rsidR="009704F0" w:rsidRDefault="009704F0" w:rsidP="009704F0">
      <w:pPr>
        <w:pStyle w:val="ListParagraph"/>
        <w:numPr>
          <w:ilvl w:val="0"/>
          <w:numId w:val="54"/>
        </w:numPr>
        <w:suppressAutoHyphens w:val="0"/>
        <w:autoSpaceDN/>
        <w:spacing w:after="120" w:line="240" w:lineRule="auto"/>
        <w:contextualSpacing/>
        <w:textAlignment w:val="auto"/>
      </w:pPr>
      <w:r>
        <w:t xml:space="preserve">Deliver written/verbal updates identifying </w:t>
      </w:r>
      <w:r>
        <w:rPr>
          <w:bCs/>
        </w:rPr>
        <w:t xml:space="preserve">new potential areas of </w:t>
      </w:r>
      <w:r>
        <w:t>overlap/synergies between STW and other government departments (i.e. where departments may be building similar services that could sit within STW).</w:t>
      </w:r>
    </w:p>
    <w:p w14:paraId="5AD4A5E8" w14:textId="77777777" w:rsidR="009704F0" w:rsidRDefault="009704F0" w:rsidP="009704F0">
      <w:pPr>
        <w:pStyle w:val="ListParagraph"/>
        <w:numPr>
          <w:ilvl w:val="0"/>
          <w:numId w:val="54"/>
        </w:numPr>
        <w:suppressAutoHyphens w:val="0"/>
        <w:autoSpaceDN/>
        <w:spacing w:after="120" w:line="240" w:lineRule="auto"/>
        <w:contextualSpacing/>
        <w:textAlignment w:val="auto"/>
        <w:rPr>
          <w:bCs/>
        </w:rPr>
      </w:pPr>
      <w:r>
        <w:rPr>
          <w:bCs/>
        </w:rPr>
        <w:t xml:space="preserve">Deliver work as required </w:t>
      </w:r>
      <w:r>
        <w:t>to support ongoing definition of the STW roadmap</w:t>
      </w:r>
    </w:p>
    <w:p w14:paraId="2AEDA021" w14:textId="77777777" w:rsidR="009704F0" w:rsidRDefault="009704F0" w:rsidP="009704F0">
      <w:pPr>
        <w:pStyle w:val="ListParagraph"/>
        <w:numPr>
          <w:ilvl w:val="0"/>
          <w:numId w:val="54"/>
        </w:numPr>
        <w:suppressAutoHyphens w:val="0"/>
        <w:autoSpaceDN/>
        <w:spacing w:after="120" w:line="240" w:lineRule="auto"/>
        <w:contextualSpacing/>
        <w:textAlignment w:val="auto"/>
        <w:rPr>
          <w:bCs/>
        </w:rPr>
      </w:pPr>
      <w:r>
        <w:t>Deliver cross-government and industry facing communication by the STW team to increase awareness of the project and build relationships to enable more effective delivery: e.g. leading monthly show and tells with cross-government stakeholders, leading presentations at industry stakeholder forums, inputting to lines to take and writing briefings for government and industry stakeholders.</w:t>
      </w:r>
    </w:p>
    <w:p w14:paraId="7924EC93" w14:textId="77777777" w:rsidR="009704F0" w:rsidRDefault="009704F0" w:rsidP="009704F0">
      <w:pPr>
        <w:pStyle w:val="ListParagraph"/>
        <w:numPr>
          <w:ilvl w:val="0"/>
          <w:numId w:val="54"/>
        </w:numPr>
        <w:suppressAutoHyphens w:val="0"/>
        <w:autoSpaceDN/>
        <w:spacing w:after="120" w:line="240" w:lineRule="auto"/>
        <w:contextualSpacing/>
        <w:textAlignment w:val="auto"/>
        <w:rPr>
          <w:bCs/>
        </w:rPr>
      </w:pPr>
      <w:r>
        <w:rPr>
          <w:bCs/>
        </w:rPr>
        <w:t xml:space="preserve">Produce and present </w:t>
      </w:r>
      <w:r>
        <w:t>updates for STW Programme Governance meetings including Checkpoint and Programme Board</w:t>
      </w:r>
    </w:p>
    <w:p w14:paraId="233F0F06" w14:textId="77777777" w:rsidR="009704F0" w:rsidRDefault="009704F0" w:rsidP="009704F0">
      <w:pPr>
        <w:suppressAutoHyphens w:val="0"/>
        <w:autoSpaceDN/>
        <w:spacing w:line="240" w:lineRule="auto"/>
        <w:textAlignment w:val="auto"/>
        <w:rPr>
          <w:bCs/>
        </w:rPr>
      </w:pPr>
    </w:p>
    <w:p w14:paraId="637F1D16" w14:textId="163CBE9D" w:rsidR="009704F0" w:rsidRDefault="0053160A">
      <w:r>
        <w:t>Supporting the d</w:t>
      </w:r>
      <w:r w:rsidR="009704F0">
        <w:t xml:space="preserve">ata </w:t>
      </w:r>
      <w:r>
        <w:t>a</w:t>
      </w:r>
      <w:r w:rsidR="009704F0">
        <w:t xml:space="preserve">nalysis </w:t>
      </w:r>
      <w:r>
        <w:t>activities required to support the programme including:</w:t>
      </w:r>
    </w:p>
    <w:p w14:paraId="7076EAC5" w14:textId="77777777" w:rsidR="009704F0" w:rsidRDefault="009704F0"/>
    <w:p w14:paraId="5AEAF531" w14:textId="15AABAD4" w:rsidR="007C5235" w:rsidRDefault="009704F0" w:rsidP="009704F0">
      <w:pPr>
        <w:pStyle w:val="ListParagraph"/>
        <w:numPr>
          <w:ilvl w:val="0"/>
          <w:numId w:val="55"/>
        </w:numPr>
      </w:pPr>
      <w:r>
        <w:t>P</w:t>
      </w:r>
      <w:r w:rsidRPr="009704F0">
        <w:t>rovide data analysis guidance in respect of STW Safety&amp; Security Declaration Management System development.</w:t>
      </w:r>
    </w:p>
    <w:p w14:paraId="5B1D213C" w14:textId="656FE926" w:rsidR="009704F0" w:rsidRDefault="009704F0" w:rsidP="009704F0">
      <w:pPr>
        <w:pStyle w:val="ListParagraph"/>
        <w:numPr>
          <w:ilvl w:val="0"/>
          <w:numId w:val="55"/>
        </w:numPr>
      </w:pPr>
      <w:r>
        <w:t>Deliver user interface pages, user journeys, foundational building blocks (Business and Technical) and other prioritisation activities.</w:t>
      </w:r>
    </w:p>
    <w:p w14:paraId="0790E1E7" w14:textId="4A6EF111" w:rsidR="009704F0" w:rsidRDefault="009704F0" w:rsidP="009704F0">
      <w:pPr>
        <w:pStyle w:val="ListParagraph"/>
        <w:numPr>
          <w:ilvl w:val="0"/>
          <w:numId w:val="55"/>
        </w:numPr>
      </w:pPr>
      <w:r>
        <w:lastRenderedPageBreak/>
        <w:t>Deliver on WCO data standards work to understand the WCO data model and its impact to STW</w:t>
      </w:r>
    </w:p>
    <w:p w14:paraId="5C370BFF" w14:textId="26D6FA17" w:rsidR="009704F0" w:rsidRDefault="009704F0" w:rsidP="009704F0">
      <w:pPr>
        <w:pStyle w:val="ListParagraph"/>
        <w:numPr>
          <w:ilvl w:val="0"/>
          <w:numId w:val="55"/>
        </w:numPr>
      </w:pPr>
      <w:r>
        <w:t>Document an assessment of the number of forms / declarations / documents a trader could be asked to complete when moving goods and document the full potential of STW future integration</w:t>
      </w:r>
    </w:p>
    <w:p w14:paraId="46D40E80" w14:textId="38BE2E79" w:rsidR="009704F0" w:rsidRDefault="009704F0" w:rsidP="009704F0">
      <w:pPr>
        <w:pStyle w:val="ListParagraph"/>
        <w:numPr>
          <w:ilvl w:val="0"/>
          <w:numId w:val="55"/>
        </w:numPr>
      </w:pPr>
      <w:r>
        <w:t>Identify and document duplication data across forms / declaration and documents</w:t>
      </w:r>
    </w:p>
    <w:p w14:paraId="503D2EAC" w14:textId="505678CB" w:rsidR="009704F0" w:rsidRDefault="009704F0" w:rsidP="009704F0">
      <w:pPr>
        <w:pStyle w:val="ListParagraph"/>
        <w:numPr>
          <w:ilvl w:val="0"/>
          <w:numId w:val="55"/>
        </w:numPr>
      </w:pPr>
      <w:r>
        <w:t>Deliver a built-out matrix of sorts on Supply Chain Data Ingest channels analysis so options can be easily compared</w:t>
      </w:r>
    </w:p>
    <w:p w14:paraId="56346515" w14:textId="169F31CD" w:rsidR="009704F0" w:rsidRDefault="009704F0" w:rsidP="009704F0">
      <w:pPr>
        <w:pStyle w:val="ListParagraph"/>
        <w:numPr>
          <w:ilvl w:val="0"/>
          <w:numId w:val="55"/>
        </w:numPr>
      </w:pPr>
      <w:r>
        <w:t>Produce requirements, and support where applicable, on requirements for the STW service blueprint</w:t>
      </w:r>
    </w:p>
    <w:p w14:paraId="51CE0EE9" w14:textId="54789A54" w:rsidR="009704F0" w:rsidRDefault="009704F0" w:rsidP="009704F0">
      <w:pPr>
        <w:pStyle w:val="ListParagraph"/>
        <w:numPr>
          <w:ilvl w:val="0"/>
          <w:numId w:val="55"/>
        </w:numPr>
      </w:pPr>
      <w:r>
        <w:t>Deliver work as required to support ongoing definition of the STW roadmap</w:t>
      </w:r>
    </w:p>
    <w:p w14:paraId="032B170E" w14:textId="77777777" w:rsidR="00E9280A" w:rsidRDefault="00E9280A"/>
    <w:p w14:paraId="0DA6B5BD" w14:textId="713F8B41" w:rsidR="007C5235" w:rsidRDefault="007C5235"/>
    <w:p w14:paraId="0E1AED5C" w14:textId="77777777" w:rsidR="00E9280A" w:rsidRPr="007C5235" w:rsidRDefault="00E9280A"/>
    <w:bookmarkEnd w:id="17"/>
    <w:p w14:paraId="3F9BC4C7" w14:textId="539E0C02" w:rsidR="00E9280A" w:rsidRDefault="00E9280A">
      <w:pPr>
        <w:rPr>
          <w:b/>
          <w:sz w:val="20"/>
          <w:szCs w:val="20"/>
        </w:rPr>
      </w:pPr>
    </w:p>
    <w:p w14:paraId="7D8ABE08" w14:textId="355FB88D" w:rsidR="00111B6E" w:rsidRDefault="00111B6E">
      <w:pPr>
        <w:rPr>
          <w:bCs/>
          <w:sz w:val="20"/>
          <w:szCs w:val="20"/>
        </w:rPr>
      </w:pPr>
    </w:p>
    <w:p w14:paraId="1DF976E1" w14:textId="1BDC7BC9" w:rsidR="007D490B" w:rsidRPr="00111B6E" w:rsidRDefault="00111B6E">
      <w:pPr>
        <w:rPr>
          <w:bCs/>
        </w:rPr>
      </w:pPr>
      <w:r w:rsidRPr="00111B6E">
        <w:rPr>
          <w:bCs/>
        </w:rPr>
        <w:t>Specific work packages</w:t>
      </w:r>
      <w:r>
        <w:rPr>
          <w:bCs/>
        </w:rPr>
        <w:t xml:space="preserve"> based on the </w:t>
      </w:r>
      <w:r w:rsidR="00D22CE6">
        <w:rPr>
          <w:bCs/>
        </w:rPr>
        <w:t xml:space="preserve">Buyers specified </w:t>
      </w:r>
      <w:r>
        <w:rPr>
          <w:bCs/>
        </w:rPr>
        <w:t xml:space="preserve">services </w:t>
      </w:r>
      <w:r w:rsidR="00D22CE6">
        <w:rPr>
          <w:bCs/>
        </w:rPr>
        <w:t xml:space="preserve">and the Suppliers approach will be agreed </w:t>
      </w:r>
      <w:r w:rsidR="00171403">
        <w:rPr>
          <w:bCs/>
        </w:rPr>
        <w:t>on a case</w:t>
      </w:r>
      <w:r w:rsidR="00B46693">
        <w:rPr>
          <w:bCs/>
        </w:rPr>
        <w:t>-</w:t>
      </w:r>
      <w:r w:rsidR="00171403">
        <w:rPr>
          <w:bCs/>
        </w:rPr>
        <w:t>by</w:t>
      </w:r>
      <w:r w:rsidR="00B46693">
        <w:rPr>
          <w:bCs/>
        </w:rPr>
        <w:t>-</w:t>
      </w:r>
      <w:r w:rsidR="00171403">
        <w:rPr>
          <w:bCs/>
        </w:rPr>
        <w:t>case basis and form part of this call-off agreement.</w:t>
      </w:r>
    </w:p>
    <w:p w14:paraId="23CFABEF" w14:textId="5EBCCCF3" w:rsidR="00E9280A" w:rsidRDefault="007C5235" w:rsidP="00E9280A">
      <w:pPr>
        <w:pStyle w:val="Heading2"/>
      </w:pPr>
      <w:r w:rsidRPr="007C5235">
        <w:t xml:space="preserve">Schedule 2: Call-Off Contract charges </w:t>
      </w:r>
    </w:p>
    <w:p w14:paraId="27E3F396" w14:textId="77777777" w:rsidR="00B821CA" w:rsidRDefault="005B2E1B">
      <w:pPr>
        <w:pStyle w:val="Heading2"/>
        <w:pageBreakBefore/>
      </w:pPr>
      <w:bookmarkStart w:id="18" w:name="_Toc33176235"/>
      <w:r>
        <w:lastRenderedPageBreak/>
        <w:t>Part B: Terms and conditions</w:t>
      </w:r>
      <w:bookmarkEnd w:id="18"/>
    </w:p>
    <w:p w14:paraId="6F047D35" w14:textId="77777777" w:rsidR="00B821CA" w:rsidRDefault="005B2E1B">
      <w:pPr>
        <w:pStyle w:val="Heading3"/>
        <w:spacing w:before="0" w:after="100"/>
        <w:rPr>
          <w:color w:val="auto"/>
        </w:rPr>
      </w:pPr>
      <w:r>
        <w:rPr>
          <w:color w:val="auto"/>
        </w:rPr>
        <w:t>1.</w:t>
      </w:r>
      <w:r>
        <w:rPr>
          <w:color w:val="auto"/>
        </w:rPr>
        <w:tab/>
        <w:t>Call-Off Contract Start date and length</w:t>
      </w:r>
    </w:p>
    <w:p w14:paraId="1A44518B" w14:textId="77777777" w:rsidR="00B821CA" w:rsidRDefault="005B2E1B">
      <w:r>
        <w:t>1.1</w:t>
      </w:r>
      <w:r>
        <w:tab/>
        <w:t>The Supplier must start providing the Services on the date specified in the Order Form.</w:t>
      </w:r>
    </w:p>
    <w:p w14:paraId="49F8FB91" w14:textId="77777777" w:rsidR="00B821CA" w:rsidRDefault="00B821CA">
      <w:pPr>
        <w:ind w:firstLine="720"/>
      </w:pPr>
    </w:p>
    <w:p w14:paraId="6FD7BABF" w14:textId="2D91A932" w:rsidR="00B821CA" w:rsidRDefault="005B2E1B">
      <w:pPr>
        <w:ind w:left="720" w:hanging="720"/>
      </w:pPr>
      <w:r>
        <w:t>1.2</w:t>
      </w:r>
      <w:r>
        <w:tab/>
        <w:t xml:space="preserve">This Call-Off Contract will expire on the Expiry Date in the Order Form. It will be for up to </w:t>
      </w:r>
      <w:r w:rsidR="00F73487">
        <w:t xml:space="preserve">6 </w:t>
      </w:r>
      <w:r>
        <w:t>months from the Start date unless Ended earlier under clause 18 or extended by the Buyer under clause 1.3.</w:t>
      </w:r>
    </w:p>
    <w:p w14:paraId="42241FC2" w14:textId="77777777" w:rsidR="00B821CA" w:rsidRDefault="00B821CA">
      <w:pPr>
        <w:ind w:left="720"/>
      </w:pPr>
    </w:p>
    <w:p w14:paraId="087548A2" w14:textId="2B5E3E0C" w:rsidR="00661D63" w:rsidRDefault="005B2E1B" w:rsidP="00661D63">
      <w:pPr>
        <w:ind w:left="720" w:hanging="720"/>
      </w:pPr>
      <w:r>
        <w:t>1.3</w:t>
      </w:r>
      <w:r>
        <w:tab/>
        <w:t xml:space="preserve">The Buyer can extend this Call-Off Contract, with written notice to the Supplier, by the period in the Order Form, provided that this is within the maximum permitted under the Framework Agreement of </w:t>
      </w:r>
      <w:r w:rsidR="00F73487">
        <w:t>1</w:t>
      </w:r>
      <w:r>
        <w:t xml:space="preserve"> period of up to </w:t>
      </w:r>
      <w:r w:rsidR="00F73487">
        <w:t xml:space="preserve">3 </w:t>
      </w:r>
      <w:r>
        <w:t>months</w:t>
      </w:r>
      <w:r w:rsidR="00F73487">
        <w:t>.</w:t>
      </w:r>
    </w:p>
    <w:p w14:paraId="2FF8A25C" w14:textId="77777777" w:rsidR="00B821CA" w:rsidRDefault="00B821CA" w:rsidP="00E54216">
      <w:pPr>
        <w:ind w:left="720" w:hanging="720"/>
      </w:pPr>
    </w:p>
    <w:p w14:paraId="7079656E" w14:textId="77777777" w:rsidR="00B821CA" w:rsidRDefault="005B2E1B">
      <w:pPr>
        <w:pStyle w:val="Heading3"/>
        <w:spacing w:before="0" w:after="100"/>
        <w:rPr>
          <w:color w:val="auto"/>
        </w:rPr>
      </w:pPr>
      <w:r>
        <w:rPr>
          <w:color w:val="auto"/>
        </w:rPr>
        <w:t>2.</w:t>
      </w:r>
      <w:r>
        <w:rPr>
          <w:color w:val="auto"/>
        </w:rPr>
        <w:tab/>
        <w:t>Incorporation of terms</w:t>
      </w:r>
    </w:p>
    <w:p w14:paraId="7C352E22" w14:textId="77777777" w:rsidR="00B821CA" w:rsidRDefault="005B2E1B">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1F37D440" w14:textId="77777777" w:rsidR="00B821CA" w:rsidRDefault="005B2E1B" w:rsidP="00D86C75">
      <w:pPr>
        <w:pStyle w:val="ListParagraph"/>
        <w:numPr>
          <w:ilvl w:val="0"/>
          <w:numId w:val="2"/>
        </w:numPr>
      </w:pPr>
      <w:r>
        <w:rPr>
          <w:sz w:val="14"/>
          <w:szCs w:val="14"/>
        </w:rPr>
        <w:t xml:space="preserve"> </w:t>
      </w:r>
      <w:r>
        <w:t>4.1 (Warranties and representations)</w:t>
      </w:r>
    </w:p>
    <w:p w14:paraId="3BD66581" w14:textId="77777777" w:rsidR="00B821CA" w:rsidRDefault="005B2E1B" w:rsidP="00D86C75">
      <w:pPr>
        <w:pStyle w:val="ListParagraph"/>
        <w:numPr>
          <w:ilvl w:val="0"/>
          <w:numId w:val="2"/>
        </w:numPr>
      </w:pPr>
      <w:r>
        <w:t>4.2 to 4.7 (Liability)</w:t>
      </w:r>
    </w:p>
    <w:p w14:paraId="2B00DFEE" w14:textId="77777777" w:rsidR="00B821CA" w:rsidRDefault="005B2E1B" w:rsidP="00D86C75">
      <w:pPr>
        <w:pStyle w:val="ListParagraph"/>
        <w:numPr>
          <w:ilvl w:val="0"/>
          <w:numId w:val="2"/>
        </w:numPr>
      </w:pPr>
      <w:r>
        <w:t>4.11 to 4.12 (IR35)</w:t>
      </w:r>
    </w:p>
    <w:p w14:paraId="5B9B6DAC" w14:textId="77777777" w:rsidR="00B821CA" w:rsidRDefault="005B2E1B" w:rsidP="00D86C75">
      <w:pPr>
        <w:pStyle w:val="ListParagraph"/>
        <w:numPr>
          <w:ilvl w:val="0"/>
          <w:numId w:val="2"/>
        </w:numPr>
      </w:pPr>
      <w:r>
        <w:t>5.4 to 5.5 (Force majeure)</w:t>
      </w:r>
    </w:p>
    <w:p w14:paraId="74CB52DF" w14:textId="77777777" w:rsidR="00B821CA" w:rsidRDefault="005B2E1B" w:rsidP="00D86C75">
      <w:pPr>
        <w:pStyle w:val="ListParagraph"/>
        <w:numPr>
          <w:ilvl w:val="0"/>
          <w:numId w:val="2"/>
        </w:numPr>
      </w:pPr>
      <w:r>
        <w:t>5.8 (Continuing rights)</w:t>
      </w:r>
    </w:p>
    <w:p w14:paraId="37372ABA" w14:textId="77777777" w:rsidR="00B821CA" w:rsidRDefault="005B2E1B" w:rsidP="00D86C75">
      <w:pPr>
        <w:pStyle w:val="ListParagraph"/>
        <w:numPr>
          <w:ilvl w:val="0"/>
          <w:numId w:val="2"/>
        </w:numPr>
      </w:pPr>
      <w:r>
        <w:t>5.9 to 5.11 (Change of control)</w:t>
      </w:r>
    </w:p>
    <w:p w14:paraId="5A6EE2D5" w14:textId="77777777" w:rsidR="00B821CA" w:rsidRDefault="005B2E1B" w:rsidP="00D86C75">
      <w:pPr>
        <w:pStyle w:val="ListParagraph"/>
        <w:numPr>
          <w:ilvl w:val="0"/>
          <w:numId w:val="2"/>
        </w:numPr>
      </w:pPr>
      <w:r>
        <w:t>5.12 (Fraud)</w:t>
      </w:r>
    </w:p>
    <w:p w14:paraId="6B00E73C" w14:textId="77777777" w:rsidR="00B821CA" w:rsidRDefault="005B2E1B" w:rsidP="00D86C75">
      <w:pPr>
        <w:pStyle w:val="ListParagraph"/>
        <w:numPr>
          <w:ilvl w:val="0"/>
          <w:numId w:val="2"/>
        </w:numPr>
      </w:pPr>
      <w:r>
        <w:t>5.13 (Notice of fraud)</w:t>
      </w:r>
    </w:p>
    <w:p w14:paraId="1CB3CB2E" w14:textId="77777777" w:rsidR="00B821CA" w:rsidRDefault="005B2E1B" w:rsidP="00D86C75">
      <w:pPr>
        <w:pStyle w:val="ListParagraph"/>
        <w:numPr>
          <w:ilvl w:val="0"/>
          <w:numId w:val="2"/>
        </w:numPr>
      </w:pPr>
      <w:r>
        <w:t>7.1 to 7.2 (Transparency)</w:t>
      </w:r>
    </w:p>
    <w:p w14:paraId="38866A38" w14:textId="77777777" w:rsidR="00B821CA" w:rsidRDefault="005B2E1B" w:rsidP="00D86C75">
      <w:pPr>
        <w:pStyle w:val="ListParagraph"/>
        <w:numPr>
          <w:ilvl w:val="0"/>
          <w:numId w:val="2"/>
        </w:numPr>
      </w:pPr>
      <w:r>
        <w:t>8.3 (Order of precedence)</w:t>
      </w:r>
    </w:p>
    <w:p w14:paraId="17A5BD43" w14:textId="77777777" w:rsidR="00B821CA" w:rsidRDefault="005B2E1B" w:rsidP="00D86C75">
      <w:pPr>
        <w:pStyle w:val="ListParagraph"/>
        <w:numPr>
          <w:ilvl w:val="0"/>
          <w:numId w:val="2"/>
        </w:numPr>
      </w:pPr>
      <w:r>
        <w:t>8.6 (Relationship)</w:t>
      </w:r>
    </w:p>
    <w:p w14:paraId="4C5A81CA" w14:textId="77777777" w:rsidR="00B821CA" w:rsidRDefault="005B2E1B" w:rsidP="00D86C75">
      <w:pPr>
        <w:pStyle w:val="ListParagraph"/>
        <w:numPr>
          <w:ilvl w:val="0"/>
          <w:numId w:val="2"/>
        </w:numPr>
      </w:pPr>
      <w:r>
        <w:t>8.9 to 8.11 (Entire agreement)</w:t>
      </w:r>
    </w:p>
    <w:p w14:paraId="4732030A" w14:textId="77777777" w:rsidR="00B821CA" w:rsidRDefault="005B2E1B" w:rsidP="00D86C75">
      <w:pPr>
        <w:pStyle w:val="ListParagraph"/>
        <w:numPr>
          <w:ilvl w:val="0"/>
          <w:numId w:val="2"/>
        </w:numPr>
      </w:pPr>
      <w:r>
        <w:t>8.12 (Law and jurisdiction)</w:t>
      </w:r>
    </w:p>
    <w:p w14:paraId="64AB7C9C" w14:textId="77777777" w:rsidR="00B821CA" w:rsidRDefault="005B2E1B" w:rsidP="00D86C75">
      <w:pPr>
        <w:pStyle w:val="ListParagraph"/>
        <w:numPr>
          <w:ilvl w:val="0"/>
          <w:numId w:val="2"/>
        </w:numPr>
      </w:pPr>
      <w:r>
        <w:t>8.13 to 8.14 (Legislative change)</w:t>
      </w:r>
    </w:p>
    <w:p w14:paraId="21D84EAE" w14:textId="77777777" w:rsidR="00B821CA" w:rsidRDefault="005B2E1B" w:rsidP="00D86C75">
      <w:pPr>
        <w:pStyle w:val="ListParagraph"/>
        <w:numPr>
          <w:ilvl w:val="0"/>
          <w:numId w:val="2"/>
        </w:numPr>
      </w:pPr>
      <w:r>
        <w:t>8.15 to 8.19 (Bribery and corruption)</w:t>
      </w:r>
    </w:p>
    <w:p w14:paraId="024F332B" w14:textId="77777777" w:rsidR="00B821CA" w:rsidRDefault="005B2E1B" w:rsidP="00D86C75">
      <w:pPr>
        <w:pStyle w:val="ListParagraph"/>
        <w:numPr>
          <w:ilvl w:val="0"/>
          <w:numId w:val="2"/>
        </w:numPr>
      </w:pPr>
      <w:r>
        <w:t>8.20 to 8.29 (Freedom of Information Act)</w:t>
      </w:r>
    </w:p>
    <w:p w14:paraId="336AB6D0" w14:textId="77777777" w:rsidR="00B821CA" w:rsidRDefault="005B2E1B" w:rsidP="00D86C75">
      <w:pPr>
        <w:pStyle w:val="ListParagraph"/>
        <w:numPr>
          <w:ilvl w:val="0"/>
          <w:numId w:val="2"/>
        </w:numPr>
      </w:pPr>
      <w:r>
        <w:t>8.30 to 8.31 (Promoting tax compliance)</w:t>
      </w:r>
    </w:p>
    <w:p w14:paraId="1FF41A44" w14:textId="77777777" w:rsidR="00B821CA" w:rsidRDefault="005B2E1B" w:rsidP="00D86C75">
      <w:pPr>
        <w:pStyle w:val="ListParagraph"/>
        <w:numPr>
          <w:ilvl w:val="0"/>
          <w:numId w:val="2"/>
        </w:numPr>
      </w:pPr>
      <w:r>
        <w:t>8.32 to 8.33 (Official Secrets Act)</w:t>
      </w:r>
    </w:p>
    <w:p w14:paraId="72A05EDE" w14:textId="77777777" w:rsidR="00B821CA" w:rsidRDefault="005B2E1B" w:rsidP="00D86C75">
      <w:pPr>
        <w:pStyle w:val="ListParagraph"/>
        <w:numPr>
          <w:ilvl w:val="0"/>
          <w:numId w:val="2"/>
        </w:numPr>
      </w:pPr>
      <w:r>
        <w:t>8.34 to 8.37 (Transfer and subcontracting)</w:t>
      </w:r>
    </w:p>
    <w:p w14:paraId="0D646562" w14:textId="77777777" w:rsidR="00B821CA" w:rsidRDefault="005B2E1B" w:rsidP="00D86C75">
      <w:pPr>
        <w:pStyle w:val="ListParagraph"/>
        <w:numPr>
          <w:ilvl w:val="0"/>
          <w:numId w:val="2"/>
        </w:numPr>
      </w:pPr>
      <w:r>
        <w:t>8.40 to 8.43 (Complaints handling and resolution)</w:t>
      </w:r>
    </w:p>
    <w:p w14:paraId="5F922875" w14:textId="77777777" w:rsidR="00B821CA" w:rsidRDefault="005B2E1B" w:rsidP="00D86C75">
      <w:pPr>
        <w:pStyle w:val="ListParagraph"/>
        <w:numPr>
          <w:ilvl w:val="0"/>
          <w:numId w:val="2"/>
        </w:numPr>
      </w:pPr>
      <w:r>
        <w:t>8.44 to 8.50 (Conflicts of interest and ethical walls)</w:t>
      </w:r>
    </w:p>
    <w:p w14:paraId="0526F1C4" w14:textId="77777777" w:rsidR="00B821CA" w:rsidRDefault="005B2E1B" w:rsidP="00D86C75">
      <w:pPr>
        <w:pStyle w:val="ListParagraph"/>
        <w:numPr>
          <w:ilvl w:val="0"/>
          <w:numId w:val="2"/>
        </w:numPr>
      </w:pPr>
      <w:r>
        <w:t>8.51 to 8.53 (Publicity and branding)</w:t>
      </w:r>
    </w:p>
    <w:p w14:paraId="421596D6" w14:textId="77777777" w:rsidR="00B821CA" w:rsidRDefault="005B2E1B" w:rsidP="00D86C75">
      <w:pPr>
        <w:pStyle w:val="ListParagraph"/>
        <w:numPr>
          <w:ilvl w:val="0"/>
          <w:numId w:val="2"/>
        </w:numPr>
      </w:pPr>
      <w:r>
        <w:t>8.54 to 8.56 (Equality and diversity)</w:t>
      </w:r>
    </w:p>
    <w:p w14:paraId="51487724" w14:textId="77777777" w:rsidR="00B821CA" w:rsidRDefault="005B2E1B" w:rsidP="00D86C75">
      <w:pPr>
        <w:pStyle w:val="ListParagraph"/>
        <w:numPr>
          <w:ilvl w:val="0"/>
          <w:numId w:val="2"/>
        </w:numPr>
      </w:pPr>
      <w:r>
        <w:t>8.59 to 8.60 (Data protection</w:t>
      </w:r>
    </w:p>
    <w:p w14:paraId="640F9364" w14:textId="77777777" w:rsidR="00B821CA" w:rsidRDefault="005B2E1B" w:rsidP="00D86C75">
      <w:pPr>
        <w:pStyle w:val="ListParagraph"/>
        <w:numPr>
          <w:ilvl w:val="0"/>
          <w:numId w:val="2"/>
        </w:numPr>
      </w:pPr>
      <w:r>
        <w:t>8.64 to 8.65 (Severability)</w:t>
      </w:r>
    </w:p>
    <w:p w14:paraId="44965212" w14:textId="77777777" w:rsidR="00B821CA" w:rsidRDefault="005B2E1B" w:rsidP="00D86C75">
      <w:pPr>
        <w:pStyle w:val="ListParagraph"/>
        <w:numPr>
          <w:ilvl w:val="0"/>
          <w:numId w:val="2"/>
        </w:numPr>
      </w:pPr>
      <w:r>
        <w:t>8.66 to 8.69 (Managing disputes and Mediation)</w:t>
      </w:r>
    </w:p>
    <w:p w14:paraId="55D76836" w14:textId="77777777" w:rsidR="00B821CA" w:rsidRDefault="005B2E1B" w:rsidP="00D86C75">
      <w:pPr>
        <w:pStyle w:val="ListParagraph"/>
        <w:numPr>
          <w:ilvl w:val="0"/>
          <w:numId w:val="2"/>
        </w:numPr>
      </w:pPr>
      <w:r>
        <w:t>8.80 to 8.88 (Confidentiality)</w:t>
      </w:r>
    </w:p>
    <w:p w14:paraId="43C5BA21" w14:textId="77777777" w:rsidR="00B821CA" w:rsidRDefault="005B2E1B" w:rsidP="00D86C75">
      <w:pPr>
        <w:pStyle w:val="ListParagraph"/>
        <w:numPr>
          <w:ilvl w:val="0"/>
          <w:numId w:val="2"/>
        </w:numPr>
      </w:pPr>
      <w:r>
        <w:t>8.89 to 8.90 (Waiver and cumulative remedies)</w:t>
      </w:r>
    </w:p>
    <w:p w14:paraId="13826E04" w14:textId="0F3A1E94" w:rsidR="00B821CA" w:rsidRDefault="005B2E1B" w:rsidP="00D86C75">
      <w:pPr>
        <w:pStyle w:val="ListParagraph"/>
        <w:numPr>
          <w:ilvl w:val="0"/>
          <w:numId w:val="2"/>
        </w:numPr>
      </w:pPr>
      <w:r>
        <w:t>8.91 to 8.101 (C</w:t>
      </w:r>
      <w:r w:rsidR="00850158">
        <w:t>gdpr</w:t>
      </w:r>
      <w:r>
        <w:t>orporate Social Responsibility)</w:t>
      </w:r>
    </w:p>
    <w:p w14:paraId="0DC343C2" w14:textId="77777777" w:rsidR="00B821CA" w:rsidRDefault="005B2E1B" w:rsidP="00D86C75">
      <w:pPr>
        <w:pStyle w:val="ListParagraph"/>
        <w:numPr>
          <w:ilvl w:val="0"/>
          <w:numId w:val="2"/>
        </w:numPr>
      </w:pPr>
      <w:r>
        <w:t>paragraphs 1 to 10 of the Framework Agreement glossary and interpretation</w:t>
      </w:r>
    </w:p>
    <w:p w14:paraId="170B14B7" w14:textId="77777777" w:rsidR="00B821CA" w:rsidRDefault="005B2E1B" w:rsidP="00D86C75">
      <w:pPr>
        <w:pStyle w:val="ListParagraph"/>
        <w:numPr>
          <w:ilvl w:val="0"/>
          <w:numId w:val="3"/>
        </w:numPr>
      </w:pPr>
      <w:r>
        <w:lastRenderedPageBreak/>
        <w:t>any audit provisions from the Framework Agreement set out by the Buyer in the Order Form</w:t>
      </w:r>
    </w:p>
    <w:p w14:paraId="1F265C8A" w14:textId="77777777" w:rsidR="00B821CA" w:rsidRDefault="005B2E1B">
      <w:pPr>
        <w:ind w:left="720"/>
      </w:pPr>
      <w:r>
        <w:t xml:space="preserve"> </w:t>
      </w:r>
    </w:p>
    <w:p w14:paraId="1DB8EC7B" w14:textId="77777777" w:rsidR="00B821CA" w:rsidRDefault="005B2E1B">
      <w:pPr>
        <w:spacing w:after="240"/>
      </w:pPr>
      <w:r>
        <w:t>2.2</w:t>
      </w:r>
      <w:r>
        <w:tab/>
        <w:t>The Framework Agreement provisions in clause 2.1 will be modified as follows:</w:t>
      </w:r>
    </w:p>
    <w:p w14:paraId="5A54F60F" w14:textId="77777777" w:rsidR="00B821CA" w:rsidRDefault="005B2E1B">
      <w:pPr>
        <w:ind w:left="1440" w:hanging="720"/>
      </w:pPr>
      <w:r>
        <w:t>2.2.1</w:t>
      </w:r>
      <w:r>
        <w:tab/>
        <w:t>a reference to the ‘Framework Agreement’ will be a reference to the ‘Call-Off Contract’</w:t>
      </w:r>
    </w:p>
    <w:p w14:paraId="08709351" w14:textId="597F19EA" w:rsidR="00B821CA" w:rsidRDefault="005B2E1B">
      <w:pPr>
        <w:ind w:firstLine="720"/>
      </w:pPr>
      <w:r>
        <w:t>2.2.2</w:t>
      </w:r>
      <w:r>
        <w:tab/>
        <w:t>a reference to ‘</w:t>
      </w:r>
      <w:r w:rsidR="000C2CE8">
        <w:t xml:space="preserve">Authority’ </w:t>
      </w:r>
      <w:r>
        <w:t>will be a reference to ‘the Buyer’</w:t>
      </w:r>
    </w:p>
    <w:p w14:paraId="61D0332F" w14:textId="77777777" w:rsidR="00B821CA" w:rsidRDefault="005B2E1B">
      <w:pPr>
        <w:ind w:left="1440" w:hanging="720"/>
      </w:pPr>
      <w:r>
        <w:t>2.2.3</w:t>
      </w:r>
      <w:r>
        <w:tab/>
        <w:t>a reference to the ‘Parties’ and a ‘Party’ will be a reference to the Buyer and Supplier as Parties under this Call-Off Contract</w:t>
      </w:r>
    </w:p>
    <w:p w14:paraId="0B488B16" w14:textId="77777777" w:rsidR="00B821CA" w:rsidRDefault="00B821CA"/>
    <w:p w14:paraId="790C8BE0" w14:textId="77777777" w:rsidR="00B821CA" w:rsidRDefault="005B2E1B">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715F1C1D" w14:textId="77777777" w:rsidR="00B821CA" w:rsidRDefault="00B821CA">
      <w:pPr>
        <w:ind w:left="720"/>
      </w:pPr>
    </w:p>
    <w:p w14:paraId="68C67B98" w14:textId="77777777" w:rsidR="00B821CA" w:rsidRDefault="005B2E1B">
      <w:pPr>
        <w:ind w:left="720" w:hanging="720"/>
      </w:pPr>
      <w:r>
        <w:t>2.4</w:t>
      </w:r>
      <w:r>
        <w:tab/>
        <w:t>The Framework Agreement incorporated clauses will be referred to as incorporated Framework clause ‘XX’, where ‘XX’ is the Framework Agreement clause number.</w:t>
      </w:r>
    </w:p>
    <w:p w14:paraId="21806830" w14:textId="77777777" w:rsidR="00B821CA" w:rsidRDefault="00B821CA">
      <w:pPr>
        <w:ind w:firstLine="720"/>
      </w:pPr>
    </w:p>
    <w:p w14:paraId="5629B77A" w14:textId="77777777" w:rsidR="00B821CA" w:rsidRDefault="005B2E1B">
      <w:pPr>
        <w:ind w:left="720" w:hanging="720"/>
      </w:pPr>
      <w:r>
        <w:t>2.5</w:t>
      </w:r>
      <w:r>
        <w:tab/>
        <w:t>When an Order Form is signed, the terms and conditions agreed in it will be incorporated into this Call-Off Contract.</w:t>
      </w:r>
    </w:p>
    <w:p w14:paraId="1970AC73" w14:textId="77777777" w:rsidR="00B821CA" w:rsidRDefault="00B821CA"/>
    <w:p w14:paraId="12946530" w14:textId="77777777" w:rsidR="00B821CA" w:rsidRDefault="005B2E1B">
      <w:pPr>
        <w:pStyle w:val="Heading3"/>
        <w:spacing w:before="0" w:after="100"/>
        <w:rPr>
          <w:color w:val="auto"/>
        </w:rPr>
      </w:pPr>
      <w:r>
        <w:rPr>
          <w:color w:val="auto"/>
        </w:rPr>
        <w:t>3.</w:t>
      </w:r>
      <w:r>
        <w:rPr>
          <w:color w:val="auto"/>
        </w:rPr>
        <w:tab/>
        <w:t>Supply of services</w:t>
      </w:r>
    </w:p>
    <w:p w14:paraId="61FA98C2" w14:textId="77777777" w:rsidR="00B821CA" w:rsidRDefault="005B2E1B">
      <w:pPr>
        <w:spacing w:before="240" w:after="240"/>
        <w:ind w:left="720" w:hanging="720"/>
      </w:pPr>
      <w:r>
        <w:t>3.1</w:t>
      </w:r>
      <w:r>
        <w:tab/>
        <w:t>The Supplier agrees to supply the G-Cloud Services and any Additional Services under the terms of the Call-Off Contract and the Supplier’s Application.</w:t>
      </w:r>
    </w:p>
    <w:p w14:paraId="65C33EC3" w14:textId="77777777" w:rsidR="00B821CA" w:rsidRDefault="005B2E1B">
      <w:pPr>
        <w:ind w:left="720" w:hanging="720"/>
      </w:pPr>
      <w:r>
        <w:t>3.2</w:t>
      </w:r>
      <w:r>
        <w:tab/>
        <w:t>The Supplier undertakes that each G-Cloud Service will meet the Buyer’s acceptance criteria, as defined in the Order Form.</w:t>
      </w:r>
    </w:p>
    <w:p w14:paraId="0E4BBB73" w14:textId="77777777" w:rsidR="00B821CA" w:rsidRDefault="00B821CA"/>
    <w:p w14:paraId="0A62E0E1" w14:textId="77777777" w:rsidR="00B821CA" w:rsidRDefault="005B2E1B">
      <w:pPr>
        <w:pStyle w:val="Heading3"/>
        <w:spacing w:before="0" w:after="100"/>
        <w:rPr>
          <w:color w:val="auto"/>
        </w:rPr>
      </w:pPr>
      <w:r>
        <w:rPr>
          <w:color w:val="auto"/>
        </w:rPr>
        <w:t>4.</w:t>
      </w:r>
      <w:r>
        <w:rPr>
          <w:color w:val="auto"/>
        </w:rPr>
        <w:tab/>
        <w:t>Supplier staff</w:t>
      </w:r>
    </w:p>
    <w:p w14:paraId="0E59D0C3" w14:textId="77777777" w:rsidR="00B821CA" w:rsidRDefault="005B2E1B">
      <w:pPr>
        <w:spacing w:before="240" w:after="240"/>
      </w:pPr>
      <w:r>
        <w:t>4.1</w:t>
      </w:r>
      <w:r>
        <w:tab/>
        <w:t>The Supplier Staff must:</w:t>
      </w:r>
    </w:p>
    <w:p w14:paraId="26AA8516" w14:textId="77777777" w:rsidR="00B821CA" w:rsidRDefault="005B2E1B">
      <w:pPr>
        <w:ind w:firstLine="720"/>
      </w:pPr>
      <w:r>
        <w:t>4.1.1</w:t>
      </w:r>
      <w:r>
        <w:tab/>
        <w:t>be appropriately experienced, qualified and trained to supply the Services</w:t>
      </w:r>
    </w:p>
    <w:p w14:paraId="76C051F7" w14:textId="77777777" w:rsidR="00B821CA" w:rsidRDefault="00B821CA"/>
    <w:p w14:paraId="4B155AAE" w14:textId="77777777" w:rsidR="00B821CA" w:rsidRDefault="005B2E1B">
      <w:pPr>
        <w:ind w:firstLine="720"/>
      </w:pPr>
      <w:r>
        <w:t>4.1.2</w:t>
      </w:r>
      <w:r>
        <w:tab/>
        <w:t>apply all due skill, care and diligence in faithfully performing those duties</w:t>
      </w:r>
    </w:p>
    <w:p w14:paraId="0D44990F" w14:textId="77777777" w:rsidR="00B821CA" w:rsidRDefault="00B821CA"/>
    <w:p w14:paraId="1BB091BE" w14:textId="77777777" w:rsidR="00B821CA" w:rsidRDefault="005B2E1B">
      <w:pPr>
        <w:ind w:left="720"/>
      </w:pPr>
      <w:r>
        <w:t>4.1.3</w:t>
      </w:r>
      <w:r>
        <w:tab/>
        <w:t>obey all lawful instructions and reasonable directions of the Buyer and provide the Services to the reasonable satisfaction of the Buyer</w:t>
      </w:r>
    </w:p>
    <w:p w14:paraId="5FD3EFD4" w14:textId="77777777" w:rsidR="00B821CA" w:rsidRDefault="00B821CA"/>
    <w:p w14:paraId="60A46EA2" w14:textId="77777777" w:rsidR="00B821CA" w:rsidRDefault="005B2E1B">
      <w:pPr>
        <w:ind w:firstLine="720"/>
      </w:pPr>
      <w:r>
        <w:t>4.1.4</w:t>
      </w:r>
      <w:r>
        <w:tab/>
        <w:t>respond to any enquiries about the Services as soon as reasonably possible</w:t>
      </w:r>
    </w:p>
    <w:p w14:paraId="1F3515CB" w14:textId="77777777" w:rsidR="00B821CA" w:rsidRDefault="00B821CA"/>
    <w:p w14:paraId="5291D786" w14:textId="77777777" w:rsidR="00B821CA" w:rsidRDefault="005B2E1B">
      <w:pPr>
        <w:ind w:firstLine="720"/>
      </w:pPr>
      <w:r>
        <w:t>4.1.5</w:t>
      </w:r>
      <w:r>
        <w:tab/>
        <w:t>complete any necessary Supplier Staff vetting as specified by the Buyer</w:t>
      </w:r>
    </w:p>
    <w:p w14:paraId="40061429" w14:textId="77777777" w:rsidR="00B821CA" w:rsidRDefault="00B821CA"/>
    <w:p w14:paraId="444032A0" w14:textId="77777777" w:rsidR="00B821CA" w:rsidRDefault="005B2E1B">
      <w:pPr>
        <w:ind w:left="720" w:hanging="720"/>
      </w:pPr>
      <w:r>
        <w:t>4.2</w:t>
      </w:r>
      <w:r>
        <w:tab/>
        <w:t>The Supplier must retain overall control of the Supplier Staff so that they are not considered to be employees, workers, agents or contractors of the Buyer.</w:t>
      </w:r>
    </w:p>
    <w:p w14:paraId="6DE2F3C5" w14:textId="77777777" w:rsidR="00B821CA" w:rsidRDefault="00B821CA">
      <w:pPr>
        <w:ind w:firstLine="720"/>
      </w:pPr>
    </w:p>
    <w:p w14:paraId="36AECFFE" w14:textId="77777777" w:rsidR="00B821CA" w:rsidRDefault="005B2E1B">
      <w:pPr>
        <w:ind w:left="720" w:hanging="720"/>
      </w:pPr>
      <w:r>
        <w:t>4.3</w:t>
      </w:r>
      <w:r>
        <w:tab/>
        <w:t>The Supplier may substitute any Supplier Staff as long as they have the equivalent experience and qualifications to the substituted staff member.</w:t>
      </w:r>
    </w:p>
    <w:p w14:paraId="6B6E0DD3" w14:textId="77777777" w:rsidR="00B821CA" w:rsidRDefault="00B821CA">
      <w:pPr>
        <w:ind w:firstLine="720"/>
      </w:pPr>
    </w:p>
    <w:p w14:paraId="78154D96" w14:textId="77777777" w:rsidR="00B821CA" w:rsidRDefault="005B2E1B">
      <w:pPr>
        <w:ind w:left="720" w:hanging="720"/>
      </w:pPr>
      <w:r>
        <w:lastRenderedPageBreak/>
        <w:t>4.4</w:t>
      </w:r>
      <w:r>
        <w:tab/>
        <w:t>The Buyer may conduct IR35 Assessments using the ESI tool to assess whether the Supplier’s engagement under the Call-Off Contract is Inside or Outside IR35.</w:t>
      </w:r>
    </w:p>
    <w:p w14:paraId="644E7019" w14:textId="77777777" w:rsidR="00B821CA" w:rsidRDefault="00B821CA">
      <w:pPr>
        <w:ind w:firstLine="720"/>
      </w:pPr>
    </w:p>
    <w:p w14:paraId="302F4B9F" w14:textId="77777777" w:rsidR="00B821CA" w:rsidRDefault="005B2E1B">
      <w:pPr>
        <w:ind w:left="720" w:hanging="720"/>
      </w:pPr>
      <w:r>
        <w:t>4.5</w:t>
      </w:r>
      <w:r>
        <w:tab/>
        <w:t>The Buyer may End this Call-Off Contract for Material Breach as per clause 18.5 hereunder if the Supplier is delivering the Services Inside IR35.</w:t>
      </w:r>
    </w:p>
    <w:p w14:paraId="2174D2C1" w14:textId="77777777" w:rsidR="00B821CA" w:rsidRDefault="00B821CA">
      <w:pPr>
        <w:ind w:firstLine="720"/>
      </w:pPr>
    </w:p>
    <w:p w14:paraId="19C5EE3D" w14:textId="77777777" w:rsidR="00B821CA" w:rsidRDefault="005B2E1B">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59514F82" w14:textId="77777777" w:rsidR="00B821CA" w:rsidRDefault="00B821CA">
      <w:pPr>
        <w:ind w:left="720"/>
      </w:pPr>
    </w:p>
    <w:p w14:paraId="1F6414A8" w14:textId="77777777" w:rsidR="00B821CA" w:rsidRDefault="005B2E1B">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5D79301F" w14:textId="77777777" w:rsidR="00B821CA" w:rsidRDefault="00B821CA">
      <w:pPr>
        <w:ind w:left="720"/>
      </w:pPr>
    </w:p>
    <w:p w14:paraId="0D37ECDB" w14:textId="77777777" w:rsidR="00B821CA" w:rsidRDefault="005B2E1B">
      <w:pPr>
        <w:ind w:left="720" w:hanging="720"/>
      </w:pPr>
      <w:r>
        <w:t>4.8</w:t>
      </w:r>
      <w:r>
        <w:tab/>
        <w:t>If it is determined by the Buyer that the Supplier is Outside IR35, the Buyer will provide the ESI reference number and a copy of the PDF to the Supplier.</w:t>
      </w:r>
    </w:p>
    <w:p w14:paraId="35864DFF" w14:textId="77777777" w:rsidR="00B821CA" w:rsidRDefault="00B821CA">
      <w:pPr>
        <w:spacing w:before="240" w:after="240"/>
        <w:ind w:left="720"/>
      </w:pPr>
    </w:p>
    <w:p w14:paraId="7C6B1191" w14:textId="77777777" w:rsidR="00B821CA" w:rsidRDefault="005B2E1B">
      <w:pPr>
        <w:pStyle w:val="Heading3"/>
        <w:spacing w:before="0" w:after="100"/>
        <w:rPr>
          <w:color w:val="auto"/>
        </w:rPr>
      </w:pPr>
      <w:r>
        <w:rPr>
          <w:color w:val="auto"/>
        </w:rPr>
        <w:t>5.</w:t>
      </w:r>
      <w:r>
        <w:rPr>
          <w:color w:val="auto"/>
        </w:rPr>
        <w:tab/>
        <w:t>Due diligence</w:t>
      </w:r>
    </w:p>
    <w:p w14:paraId="328DD107" w14:textId="77777777" w:rsidR="00B821CA" w:rsidRDefault="005B2E1B">
      <w:pPr>
        <w:spacing w:before="240" w:after="120"/>
      </w:pPr>
      <w:r>
        <w:t xml:space="preserve"> 5.1</w:t>
      </w:r>
      <w:r>
        <w:tab/>
        <w:t>Both Parties agree that when entering into a Call-Off Contract they:</w:t>
      </w:r>
    </w:p>
    <w:p w14:paraId="0598BC02" w14:textId="77777777" w:rsidR="00B821CA" w:rsidRDefault="005B2E1B">
      <w:pPr>
        <w:spacing w:after="120"/>
        <w:ind w:left="1440" w:hanging="720"/>
      </w:pPr>
      <w:r>
        <w:t>5.1.1</w:t>
      </w:r>
      <w:r>
        <w:tab/>
        <w:t>have made their own enquiries and are satisfied by the accuracy of any information supplied by the other Party</w:t>
      </w:r>
    </w:p>
    <w:p w14:paraId="4F71509F" w14:textId="77777777" w:rsidR="00B821CA" w:rsidRDefault="005B2E1B">
      <w:pPr>
        <w:spacing w:after="120"/>
        <w:ind w:left="1440" w:hanging="720"/>
      </w:pPr>
      <w:r>
        <w:t>5.1.2</w:t>
      </w:r>
      <w:r>
        <w:tab/>
        <w:t>are confident that they can fulfil their obligations according to the Call-Off Contract terms</w:t>
      </w:r>
    </w:p>
    <w:p w14:paraId="492ED0EF" w14:textId="77777777" w:rsidR="00B821CA" w:rsidRDefault="005B2E1B">
      <w:pPr>
        <w:spacing w:after="120"/>
        <w:ind w:firstLine="720"/>
      </w:pPr>
      <w:r>
        <w:t>5.1.3</w:t>
      </w:r>
      <w:r>
        <w:tab/>
        <w:t>have raised all due diligence questions before signing the Call-Off Contract</w:t>
      </w:r>
    </w:p>
    <w:p w14:paraId="24122D41" w14:textId="77777777" w:rsidR="00B821CA" w:rsidRDefault="005B2E1B">
      <w:pPr>
        <w:ind w:firstLine="720"/>
      </w:pPr>
      <w:r>
        <w:t>5.1.4</w:t>
      </w:r>
      <w:r>
        <w:tab/>
        <w:t>have entered into the Call-Off Contract relying on its own due diligence</w:t>
      </w:r>
    </w:p>
    <w:p w14:paraId="685ED494" w14:textId="77777777" w:rsidR="00B821CA" w:rsidRDefault="00B821CA">
      <w:pPr>
        <w:spacing w:before="240"/>
      </w:pPr>
    </w:p>
    <w:p w14:paraId="190E13ED" w14:textId="77777777" w:rsidR="00B821CA" w:rsidRDefault="005B2E1B">
      <w:pPr>
        <w:pStyle w:val="Heading3"/>
        <w:spacing w:before="0" w:after="100"/>
        <w:rPr>
          <w:color w:val="auto"/>
        </w:rPr>
      </w:pPr>
      <w:r>
        <w:rPr>
          <w:color w:val="auto"/>
        </w:rPr>
        <w:t xml:space="preserve">6. </w:t>
      </w:r>
      <w:r>
        <w:rPr>
          <w:color w:val="auto"/>
        </w:rPr>
        <w:tab/>
        <w:t>Business continuity and disaster recovery</w:t>
      </w:r>
    </w:p>
    <w:p w14:paraId="4C1F1CA0" w14:textId="77777777" w:rsidR="00B821CA" w:rsidRDefault="005B2E1B">
      <w:pPr>
        <w:ind w:left="720" w:hanging="720"/>
      </w:pPr>
      <w:r>
        <w:t>6.1</w:t>
      </w:r>
      <w:r>
        <w:tab/>
        <w:t>The Supplier will have a clear business continuity and disaster recovery plan in their service descriptions.</w:t>
      </w:r>
    </w:p>
    <w:p w14:paraId="609A026F" w14:textId="77777777" w:rsidR="00B821CA" w:rsidRDefault="00B821CA"/>
    <w:p w14:paraId="0F5C5423" w14:textId="77777777" w:rsidR="00B821CA" w:rsidRDefault="005B2E1B">
      <w:pPr>
        <w:ind w:left="720" w:hanging="720"/>
      </w:pPr>
      <w:r>
        <w:t>6.2</w:t>
      </w:r>
      <w:r>
        <w:tab/>
        <w:t>The Supplier’s business continuity and disaster recovery services are part of the Services and will be performed by the Supplier when required.</w:t>
      </w:r>
    </w:p>
    <w:p w14:paraId="64148733" w14:textId="77777777" w:rsidR="00B821CA" w:rsidRDefault="005B2E1B">
      <w:pPr>
        <w:ind w:left="720" w:hanging="720"/>
      </w:pPr>
      <w:r>
        <w:t>6.3</w:t>
      </w:r>
      <w:r>
        <w:tab/>
        <w:t>If requested by the Buyer prior to entering into this Call-Off Contract, the Supplier must ensure that its business continuity and disaster recovery plan is consistent with the Buyer’s own plans.</w:t>
      </w:r>
    </w:p>
    <w:p w14:paraId="02938A1F" w14:textId="77777777" w:rsidR="00B821CA" w:rsidRDefault="00B821CA"/>
    <w:p w14:paraId="71266B86" w14:textId="77777777" w:rsidR="00B821CA" w:rsidRDefault="005B2E1B">
      <w:pPr>
        <w:pStyle w:val="Heading3"/>
        <w:spacing w:before="0" w:after="100"/>
        <w:rPr>
          <w:color w:val="auto"/>
        </w:rPr>
      </w:pPr>
      <w:r>
        <w:rPr>
          <w:color w:val="auto"/>
        </w:rPr>
        <w:t>7.</w:t>
      </w:r>
      <w:r>
        <w:rPr>
          <w:color w:val="auto"/>
        </w:rPr>
        <w:tab/>
        <w:t>Payment, VAT and Call-Off Contract charges</w:t>
      </w:r>
    </w:p>
    <w:p w14:paraId="69F7F096" w14:textId="77777777" w:rsidR="00B821CA" w:rsidRDefault="005B2E1B">
      <w:pPr>
        <w:spacing w:after="120"/>
        <w:ind w:left="720" w:hanging="720"/>
      </w:pPr>
      <w:r>
        <w:t>7.1</w:t>
      </w:r>
      <w:r>
        <w:tab/>
        <w:t>The Buyer must pay the Charges following clauses 7.2 to 7.11 for the Supplier’s delivery of the Services.</w:t>
      </w:r>
    </w:p>
    <w:p w14:paraId="67D59377" w14:textId="77777777" w:rsidR="00B821CA" w:rsidRDefault="005B2E1B">
      <w:pPr>
        <w:ind w:left="720" w:hanging="720"/>
      </w:pPr>
      <w:r>
        <w:t>7.2</w:t>
      </w:r>
      <w:r>
        <w:tab/>
        <w:t>The Buyer will pay the Supplier within the number of days specified in the Order Form on receipt of a valid invoice.</w:t>
      </w:r>
    </w:p>
    <w:p w14:paraId="0787286E" w14:textId="77777777" w:rsidR="00B821CA" w:rsidRDefault="005B2E1B">
      <w:pPr>
        <w:spacing w:after="120"/>
        <w:ind w:left="720" w:hanging="720"/>
      </w:pPr>
      <w:r>
        <w:lastRenderedPageBreak/>
        <w:t>7.3</w:t>
      </w:r>
      <w:r>
        <w:tab/>
        <w:t>The Call-Off Contract Charges include all Charges for payment Processing. All invoices submitted to the Buyer for the Services will be exclusive of any Management Charge.</w:t>
      </w:r>
    </w:p>
    <w:p w14:paraId="6726C286" w14:textId="77777777" w:rsidR="00B821CA" w:rsidRDefault="005B2E1B">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55018238" w14:textId="77777777" w:rsidR="00B821CA" w:rsidRDefault="005B2E1B">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35ED7BA1" w14:textId="77777777" w:rsidR="00B821CA" w:rsidRDefault="005B2E1B">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72ACAECB" w14:textId="77777777" w:rsidR="00B821CA" w:rsidRDefault="005B2E1B">
      <w:pPr>
        <w:spacing w:after="120"/>
      </w:pPr>
      <w:r>
        <w:t>7.7</w:t>
      </w:r>
      <w:r>
        <w:tab/>
        <w:t>All Charges payable by the Buyer to the Supplier will include VAT at the appropriate Rate.</w:t>
      </w:r>
    </w:p>
    <w:p w14:paraId="65BAA3BF" w14:textId="77777777" w:rsidR="00B821CA" w:rsidRDefault="005B2E1B">
      <w:pPr>
        <w:spacing w:after="120"/>
        <w:ind w:left="720" w:hanging="720"/>
      </w:pPr>
      <w:r>
        <w:t>7.8</w:t>
      </w:r>
      <w:r>
        <w:tab/>
        <w:t>The Supplier must add VAT to the Charges at the appropriate rate with visibility of the amount as a separate line item.</w:t>
      </w:r>
    </w:p>
    <w:p w14:paraId="4428B5EC" w14:textId="77777777" w:rsidR="00B821CA" w:rsidRDefault="005B2E1B">
      <w:pPr>
        <w:ind w:left="720" w:hanging="720"/>
      </w:pPr>
      <w:r>
        <w:t>7.9</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68D7E8E9" w14:textId="77777777" w:rsidR="00B821CA" w:rsidRDefault="005B2E1B">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3E0F2C1B" w14:textId="77777777" w:rsidR="00B821CA" w:rsidRDefault="005B2E1B">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671BCC24" w14:textId="77777777" w:rsidR="00B821CA" w:rsidRDefault="005B2E1B">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30737418" w14:textId="77777777" w:rsidR="00B821CA" w:rsidRDefault="00B821CA">
      <w:pPr>
        <w:ind w:left="720"/>
      </w:pPr>
    </w:p>
    <w:p w14:paraId="58398F97" w14:textId="77777777" w:rsidR="00B821CA" w:rsidRDefault="005B2E1B">
      <w:pPr>
        <w:pStyle w:val="Heading3"/>
        <w:rPr>
          <w:color w:val="auto"/>
        </w:rPr>
      </w:pPr>
      <w:r>
        <w:rPr>
          <w:color w:val="auto"/>
        </w:rPr>
        <w:t>8.</w:t>
      </w:r>
      <w:r>
        <w:rPr>
          <w:color w:val="auto"/>
        </w:rPr>
        <w:tab/>
        <w:t>Recovery of sums due and right of set-off</w:t>
      </w:r>
    </w:p>
    <w:p w14:paraId="334669A6" w14:textId="77777777" w:rsidR="00B821CA" w:rsidRDefault="005B2E1B">
      <w:pPr>
        <w:spacing w:before="240" w:after="240"/>
        <w:ind w:left="720" w:hanging="720"/>
      </w:pPr>
      <w:r>
        <w:t>8.1</w:t>
      </w:r>
      <w:r>
        <w:tab/>
        <w:t>If a Supplier owes money to the Buyer, the Buyer may deduct that sum from the Call-Off Contract Charges.</w:t>
      </w:r>
    </w:p>
    <w:p w14:paraId="2F4FDE52" w14:textId="77777777" w:rsidR="00B821CA" w:rsidRDefault="00B821CA">
      <w:pPr>
        <w:spacing w:before="240" w:after="240"/>
        <w:ind w:left="720" w:hanging="720"/>
      </w:pPr>
    </w:p>
    <w:p w14:paraId="2610C18A" w14:textId="77777777" w:rsidR="00B821CA" w:rsidRDefault="005B2E1B">
      <w:pPr>
        <w:pStyle w:val="Heading3"/>
        <w:rPr>
          <w:color w:val="auto"/>
        </w:rPr>
      </w:pPr>
      <w:r>
        <w:rPr>
          <w:color w:val="auto"/>
        </w:rPr>
        <w:lastRenderedPageBreak/>
        <w:t>9.</w:t>
      </w:r>
      <w:r>
        <w:rPr>
          <w:color w:val="auto"/>
        </w:rPr>
        <w:tab/>
        <w:t>Insurance</w:t>
      </w:r>
    </w:p>
    <w:p w14:paraId="6BDD8520" w14:textId="77777777" w:rsidR="00B821CA" w:rsidRDefault="005B2E1B">
      <w:pPr>
        <w:spacing w:before="240" w:after="240"/>
        <w:ind w:left="660" w:hanging="660"/>
      </w:pPr>
      <w:r>
        <w:t>9.1</w:t>
      </w:r>
      <w:r>
        <w:tab/>
        <w:t>The Supplier will maintain the insurances required by the Buyer including those in this clause.</w:t>
      </w:r>
    </w:p>
    <w:p w14:paraId="2C490D18" w14:textId="77777777" w:rsidR="00B821CA" w:rsidRDefault="005B2E1B">
      <w:r>
        <w:t>9.2</w:t>
      </w:r>
      <w:r>
        <w:tab/>
        <w:t>The Supplier will ensure that:</w:t>
      </w:r>
    </w:p>
    <w:p w14:paraId="09881DED" w14:textId="77777777" w:rsidR="00B821CA" w:rsidRDefault="00B821CA"/>
    <w:p w14:paraId="45F0B629" w14:textId="77777777" w:rsidR="00B821CA" w:rsidRDefault="005B2E1B">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3E890B0D" w14:textId="77777777" w:rsidR="00B821CA" w:rsidRDefault="00B821CA">
      <w:pPr>
        <w:ind w:firstLine="720"/>
      </w:pPr>
    </w:p>
    <w:p w14:paraId="2A79C87E" w14:textId="77777777" w:rsidR="00B821CA" w:rsidRDefault="005B2E1B">
      <w:pPr>
        <w:ind w:left="1440" w:hanging="720"/>
      </w:pPr>
      <w:r>
        <w:t>9.2.2</w:t>
      </w:r>
      <w:r>
        <w:tab/>
        <w:t>the third-party public and products liability insurance contains an ‘indemnity to principals’ clause for the Buyer’s benefit</w:t>
      </w:r>
    </w:p>
    <w:p w14:paraId="1D0D4A4A" w14:textId="77777777" w:rsidR="00B821CA" w:rsidRDefault="00B821CA">
      <w:pPr>
        <w:ind w:firstLine="720"/>
      </w:pPr>
    </w:p>
    <w:p w14:paraId="21E7BB6C" w14:textId="77777777" w:rsidR="00B821CA" w:rsidRDefault="005B2E1B">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520DDD19" w14:textId="77777777" w:rsidR="00B821CA" w:rsidRDefault="00B821CA">
      <w:pPr>
        <w:ind w:firstLine="720"/>
      </w:pPr>
    </w:p>
    <w:p w14:paraId="78E7F121" w14:textId="77777777" w:rsidR="00B821CA" w:rsidRDefault="005B2E1B">
      <w:pPr>
        <w:ind w:left="1440" w:hanging="720"/>
      </w:pPr>
      <w:r>
        <w:t>9.2.4</w:t>
      </w:r>
      <w: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751A7226" w14:textId="77777777" w:rsidR="00B821CA" w:rsidRDefault="00B821CA">
      <w:pPr>
        <w:ind w:left="720"/>
      </w:pPr>
    </w:p>
    <w:p w14:paraId="129A230E" w14:textId="77777777" w:rsidR="00B821CA" w:rsidRDefault="005B2E1B">
      <w:pPr>
        <w:ind w:left="720" w:hanging="720"/>
      </w:pPr>
      <w:r>
        <w:t>9.3</w:t>
      </w:r>
      <w:r>
        <w:tab/>
        <w:t>If requested by the Buyer, the Supplier will obtain additional insurance policies, or extend existing policies bought under the Framework Agreement.</w:t>
      </w:r>
    </w:p>
    <w:p w14:paraId="3E3F7E51" w14:textId="77777777" w:rsidR="00B821CA" w:rsidRDefault="00B821CA">
      <w:pPr>
        <w:ind w:left="720" w:firstLine="720"/>
      </w:pPr>
    </w:p>
    <w:p w14:paraId="24DDC60A" w14:textId="77777777" w:rsidR="00B821CA" w:rsidRDefault="005B2E1B">
      <w:pPr>
        <w:ind w:left="720" w:hanging="720"/>
      </w:pPr>
      <w:r>
        <w:t>9.4</w:t>
      </w:r>
      <w:r>
        <w:tab/>
        <w:t>If requested by the Buyer, the Supplier will provide the following to show compliance with this clause:</w:t>
      </w:r>
    </w:p>
    <w:p w14:paraId="6B033496" w14:textId="77777777" w:rsidR="00B821CA" w:rsidRDefault="00B821CA">
      <w:pPr>
        <w:ind w:firstLine="720"/>
      </w:pPr>
    </w:p>
    <w:p w14:paraId="75055F37" w14:textId="77777777" w:rsidR="00B821CA" w:rsidRDefault="005B2E1B">
      <w:pPr>
        <w:ind w:firstLine="720"/>
      </w:pPr>
      <w:r>
        <w:t>9.4.1</w:t>
      </w:r>
      <w:r>
        <w:tab/>
        <w:t>a broker's verification of insurance</w:t>
      </w:r>
    </w:p>
    <w:p w14:paraId="6A22C394" w14:textId="77777777" w:rsidR="00B821CA" w:rsidRDefault="00B821CA">
      <w:pPr>
        <w:ind w:firstLine="720"/>
      </w:pPr>
    </w:p>
    <w:p w14:paraId="52B5F5AF" w14:textId="77777777" w:rsidR="00B821CA" w:rsidRDefault="005B2E1B">
      <w:pPr>
        <w:ind w:firstLine="720"/>
      </w:pPr>
      <w:r>
        <w:t>9.4.2</w:t>
      </w:r>
      <w:r>
        <w:tab/>
        <w:t>receipts for the insurance premium</w:t>
      </w:r>
    </w:p>
    <w:p w14:paraId="299F0A26" w14:textId="77777777" w:rsidR="00B821CA" w:rsidRDefault="00B821CA">
      <w:pPr>
        <w:ind w:firstLine="720"/>
      </w:pPr>
    </w:p>
    <w:p w14:paraId="555529E5" w14:textId="77777777" w:rsidR="00B821CA" w:rsidRDefault="005B2E1B">
      <w:pPr>
        <w:ind w:firstLine="720"/>
      </w:pPr>
      <w:r>
        <w:t>9.4.3</w:t>
      </w:r>
      <w:r>
        <w:tab/>
        <w:t>evidence of payment of the latest premiums due</w:t>
      </w:r>
    </w:p>
    <w:p w14:paraId="3F352B14" w14:textId="77777777" w:rsidR="00B821CA" w:rsidRDefault="00B821CA">
      <w:pPr>
        <w:ind w:firstLine="720"/>
      </w:pPr>
    </w:p>
    <w:p w14:paraId="75C285E3" w14:textId="77777777" w:rsidR="00B821CA" w:rsidRDefault="005B2E1B">
      <w:pPr>
        <w:ind w:left="720" w:hanging="720"/>
      </w:pPr>
      <w:r>
        <w:t>9.5</w:t>
      </w:r>
      <w:r>
        <w:tab/>
        <w:t>Insurance will not relieve the Supplier of any liabilities under the Framework Agreement or this Call-Off Contract and the Supplier will:</w:t>
      </w:r>
    </w:p>
    <w:p w14:paraId="42975DAF" w14:textId="77777777" w:rsidR="00B821CA" w:rsidRDefault="00B821CA">
      <w:pPr>
        <w:ind w:firstLine="720"/>
      </w:pPr>
    </w:p>
    <w:p w14:paraId="43F1E51B" w14:textId="77777777" w:rsidR="00B821CA" w:rsidRDefault="005B2E1B">
      <w:pPr>
        <w:ind w:left="1440" w:hanging="720"/>
      </w:pPr>
      <w:r>
        <w:t>9.5.1</w:t>
      </w:r>
      <w:r>
        <w:tab/>
        <w:t>take all risk control measures using Good Industry Practice, including the investigation and reports of claims to insurers</w:t>
      </w:r>
    </w:p>
    <w:p w14:paraId="31EF112E" w14:textId="77777777" w:rsidR="00B821CA" w:rsidRDefault="00B821CA">
      <w:pPr>
        <w:ind w:left="720" w:firstLine="720"/>
      </w:pPr>
    </w:p>
    <w:p w14:paraId="3B72D96B" w14:textId="77777777" w:rsidR="00B821CA" w:rsidRDefault="005B2E1B">
      <w:pPr>
        <w:ind w:left="1440" w:hanging="720"/>
      </w:pPr>
      <w:r>
        <w:t>9.5.2</w:t>
      </w:r>
      <w:r>
        <w:tab/>
        <w:t>promptly notify the insurers in writing of any relevant material fact under any Insurances</w:t>
      </w:r>
    </w:p>
    <w:p w14:paraId="400BB131" w14:textId="77777777" w:rsidR="00B821CA" w:rsidRDefault="00B821CA">
      <w:pPr>
        <w:ind w:firstLine="720"/>
      </w:pPr>
    </w:p>
    <w:p w14:paraId="1B997E0B" w14:textId="77777777" w:rsidR="00B821CA" w:rsidRDefault="005B2E1B">
      <w:pPr>
        <w:ind w:left="1440" w:hanging="720"/>
      </w:pPr>
      <w:r>
        <w:t>9.5.3</w:t>
      </w:r>
      <w:r>
        <w:tab/>
        <w:t>hold all insurance policies and require any broker arranging the insurance to hold any insurance slips and other evidence of insurance</w:t>
      </w:r>
    </w:p>
    <w:p w14:paraId="6A852C48" w14:textId="77777777" w:rsidR="00B821CA" w:rsidRDefault="005B2E1B">
      <w:r>
        <w:t xml:space="preserve"> </w:t>
      </w:r>
    </w:p>
    <w:p w14:paraId="1200C084" w14:textId="77777777" w:rsidR="00B821CA" w:rsidRDefault="005B2E1B">
      <w:pPr>
        <w:ind w:left="720" w:hanging="720"/>
      </w:pPr>
      <w:r>
        <w:t>9.6</w:t>
      </w:r>
      <w:r>
        <w:tab/>
        <w:t>The Supplier will not do or omit to do anything, which would destroy or impair the legal validity of the insurance.</w:t>
      </w:r>
    </w:p>
    <w:p w14:paraId="41E6532E" w14:textId="77777777" w:rsidR="00B821CA" w:rsidRDefault="00B821CA">
      <w:pPr>
        <w:ind w:firstLine="720"/>
      </w:pPr>
    </w:p>
    <w:p w14:paraId="3C11F3A3" w14:textId="77777777" w:rsidR="00B821CA" w:rsidRDefault="005B2E1B">
      <w:pPr>
        <w:ind w:left="720" w:hanging="720"/>
      </w:pPr>
      <w:r>
        <w:t>9.7</w:t>
      </w:r>
      <w:r>
        <w:tab/>
        <w:t>The Supplier will notify CCS and the Buyer as soon as possible if any insurance policies have been, or are due to be, cancelled, suspended, Ended or not renewed.</w:t>
      </w:r>
    </w:p>
    <w:p w14:paraId="17BC8B96" w14:textId="77777777" w:rsidR="00B821CA" w:rsidRDefault="00B821CA">
      <w:pPr>
        <w:ind w:firstLine="720"/>
      </w:pPr>
    </w:p>
    <w:p w14:paraId="3743A507" w14:textId="77777777" w:rsidR="00B821CA" w:rsidRDefault="005B2E1B">
      <w:r>
        <w:t>9.8</w:t>
      </w:r>
      <w:r>
        <w:tab/>
        <w:t>The Supplier will be liable for the payment of any:</w:t>
      </w:r>
    </w:p>
    <w:p w14:paraId="391EC57A" w14:textId="77777777" w:rsidR="00B821CA" w:rsidRDefault="00B821CA"/>
    <w:p w14:paraId="6C8A9B2E" w14:textId="77777777" w:rsidR="00B821CA" w:rsidRDefault="005B2E1B">
      <w:pPr>
        <w:ind w:firstLine="720"/>
      </w:pPr>
      <w:r>
        <w:t>9.8.1</w:t>
      </w:r>
      <w:r>
        <w:tab/>
        <w:t>premiums, which it will pay promptly</w:t>
      </w:r>
    </w:p>
    <w:p w14:paraId="1C7026F4" w14:textId="77777777" w:rsidR="00B821CA" w:rsidRDefault="005B2E1B">
      <w:pPr>
        <w:ind w:firstLine="720"/>
      </w:pPr>
      <w:r>
        <w:t>9.8.2</w:t>
      </w:r>
      <w:r>
        <w:tab/>
        <w:t>excess or deductibles and will not be entitled to recover this from the Buyer</w:t>
      </w:r>
    </w:p>
    <w:p w14:paraId="15932035" w14:textId="77777777" w:rsidR="00B821CA" w:rsidRDefault="00B821CA">
      <w:pPr>
        <w:ind w:firstLine="720"/>
      </w:pPr>
    </w:p>
    <w:p w14:paraId="48474242" w14:textId="77777777" w:rsidR="00B821CA" w:rsidRDefault="005B2E1B">
      <w:pPr>
        <w:pStyle w:val="Heading3"/>
        <w:spacing w:before="0" w:after="100"/>
        <w:rPr>
          <w:color w:val="auto"/>
        </w:rPr>
      </w:pPr>
      <w:r>
        <w:rPr>
          <w:color w:val="auto"/>
        </w:rPr>
        <w:t>10.</w:t>
      </w:r>
      <w:r>
        <w:rPr>
          <w:color w:val="auto"/>
        </w:rPr>
        <w:tab/>
        <w:t>Confidentiality</w:t>
      </w:r>
    </w:p>
    <w:p w14:paraId="70C5AFDF" w14:textId="77777777" w:rsidR="00B821CA" w:rsidRDefault="005B2E1B">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6AF8EC4E" w14:textId="77777777" w:rsidR="00B821CA" w:rsidRDefault="00B821CA">
      <w:pPr>
        <w:ind w:left="720" w:hanging="720"/>
      </w:pPr>
    </w:p>
    <w:p w14:paraId="6A8E548F" w14:textId="77777777" w:rsidR="00B821CA" w:rsidRDefault="005B2E1B">
      <w:pPr>
        <w:pStyle w:val="Heading3"/>
        <w:spacing w:before="0" w:after="100"/>
        <w:rPr>
          <w:color w:val="auto"/>
        </w:rPr>
      </w:pPr>
      <w:r>
        <w:rPr>
          <w:color w:val="auto"/>
        </w:rPr>
        <w:t>11.</w:t>
      </w:r>
      <w:r>
        <w:rPr>
          <w:color w:val="auto"/>
        </w:rPr>
        <w:tab/>
        <w:t>Intellectual Property Rights</w:t>
      </w:r>
    </w:p>
    <w:p w14:paraId="714EE543" w14:textId="77777777" w:rsidR="00B821CA" w:rsidRDefault="005B2E1B">
      <w:pPr>
        <w:ind w:left="720" w:hanging="720"/>
      </w:pPr>
      <w:r>
        <w:t>11.1</w:t>
      </w:r>
      <w:r>
        <w:tab/>
        <w:t>Unless otherwise specified in this Call-Off Contract, a Party will not acquire any right, title or interest in or to the Intellectual Property Rights (IPRs) of the other Party or its Licensors.</w:t>
      </w:r>
    </w:p>
    <w:p w14:paraId="7ABE2A15" w14:textId="77777777" w:rsidR="00B821CA" w:rsidRDefault="00B821CA">
      <w:pPr>
        <w:ind w:left="720"/>
      </w:pPr>
    </w:p>
    <w:p w14:paraId="6C615373" w14:textId="77777777" w:rsidR="00B821CA" w:rsidRDefault="005B2E1B">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6CCB4B4D" w14:textId="77777777" w:rsidR="00B821CA" w:rsidRDefault="00B821CA">
      <w:pPr>
        <w:ind w:left="720"/>
      </w:pPr>
    </w:p>
    <w:p w14:paraId="4E14B1CC" w14:textId="77777777" w:rsidR="00B821CA" w:rsidRDefault="005B2E1B">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0AF5BD73" w14:textId="77777777" w:rsidR="00B821CA" w:rsidRDefault="00B821CA">
      <w:pPr>
        <w:ind w:left="720"/>
      </w:pPr>
    </w:p>
    <w:p w14:paraId="10718C31" w14:textId="77777777" w:rsidR="00B821CA" w:rsidRDefault="005B2E1B">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6F1BFC1B" w14:textId="77777777" w:rsidR="00B821CA" w:rsidRDefault="00B821CA">
      <w:pPr>
        <w:ind w:left="720"/>
      </w:pPr>
    </w:p>
    <w:p w14:paraId="1FA37C84" w14:textId="77777777" w:rsidR="00B821CA" w:rsidRDefault="005B2E1B">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5DEC8C39" w14:textId="77777777" w:rsidR="00B821CA" w:rsidRDefault="00B821CA">
      <w:pPr>
        <w:ind w:firstLine="720"/>
      </w:pPr>
    </w:p>
    <w:p w14:paraId="56CC505B" w14:textId="77777777" w:rsidR="00B821CA" w:rsidRDefault="005B2E1B">
      <w:pPr>
        <w:ind w:firstLine="720"/>
      </w:pPr>
      <w:r>
        <w:t>11.5.1</w:t>
      </w:r>
      <w:r>
        <w:tab/>
        <w:t>rights granted to the Buyer under this Call-Off Contract</w:t>
      </w:r>
    </w:p>
    <w:p w14:paraId="7733913E" w14:textId="77777777" w:rsidR="00B821CA" w:rsidRDefault="00B821CA"/>
    <w:p w14:paraId="1057DDBB" w14:textId="77777777" w:rsidR="00B821CA" w:rsidRDefault="005B2E1B">
      <w:pPr>
        <w:ind w:firstLine="720"/>
      </w:pPr>
      <w:r>
        <w:t>11.5.2</w:t>
      </w:r>
      <w:r>
        <w:tab/>
        <w:t>Supplier’s performance of the Services</w:t>
      </w:r>
    </w:p>
    <w:p w14:paraId="15E1F91F" w14:textId="77777777" w:rsidR="00B821CA" w:rsidRDefault="00B821CA">
      <w:pPr>
        <w:ind w:firstLine="720"/>
      </w:pPr>
    </w:p>
    <w:p w14:paraId="191ED7DB" w14:textId="77777777" w:rsidR="00B821CA" w:rsidRDefault="005B2E1B">
      <w:pPr>
        <w:ind w:firstLine="720"/>
      </w:pPr>
      <w:r>
        <w:t>11.5.3</w:t>
      </w:r>
      <w:r>
        <w:tab/>
        <w:t>use by the Buyer of the Services</w:t>
      </w:r>
    </w:p>
    <w:p w14:paraId="4F4BABDF" w14:textId="77777777" w:rsidR="00B821CA" w:rsidRDefault="00B821CA">
      <w:pPr>
        <w:ind w:firstLine="720"/>
      </w:pPr>
    </w:p>
    <w:p w14:paraId="250D7683" w14:textId="77777777" w:rsidR="00B821CA" w:rsidRDefault="005B2E1B">
      <w:pPr>
        <w:ind w:left="720" w:hanging="720"/>
      </w:pPr>
      <w:r>
        <w:t>11.6</w:t>
      </w:r>
      <w:r>
        <w:tab/>
        <w:t>If an IPR Claim is made, or is likely to be made, the Supplier will immediately notify the Buyer in writing and must at its own expense after written approval from the Buyer, either:</w:t>
      </w:r>
    </w:p>
    <w:p w14:paraId="108833AB" w14:textId="77777777" w:rsidR="00B821CA" w:rsidRDefault="00B821CA">
      <w:pPr>
        <w:ind w:firstLine="720"/>
      </w:pPr>
    </w:p>
    <w:p w14:paraId="5432E3D0" w14:textId="77777777" w:rsidR="00B821CA" w:rsidRDefault="005B2E1B">
      <w:pPr>
        <w:ind w:left="1440" w:hanging="720"/>
      </w:pPr>
      <w:r>
        <w:t>11.6.1</w:t>
      </w:r>
      <w:r>
        <w:tab/>
        <w:t>modify the relevant part of the Services without reducing its functionality or performance</w:t>
      </w:r>
    </w:p>
    <w:p w14:paraId="3F5A8159" w14:textId="77777777" w:rsidR="00B821CA" w:rsidRDefault="00B821CA">
      <w:pPr>
        <w:ind w:left="720" w:firstLine="720"/>
      </w:pPr>
    </w:p>
    <w:p w14:paraId="0E21048F" w14:textId="77777777" w:rsidR="00B821CA" w:rsidRDefault="005B2E1B">
      <w:pPr>
        <w:ind w:left="1440" w:hanging="720"/>
      </w:pPr>
      <w:r>
        <w:lastRenderedPageBreak/>
        <w:t>11.6.2</w:t>
      </w:r>
      <w:r>
        <w:tab/>
        <w:t>substitute Services of equivalent functionality and performance, to avoid the infringement or the alleged infringement, as long as there is no additional cost or burden to the Buyer</w:t>
      </w:r>
    </w:p>
    <w:p w14:paraId="23B89188" w14:textId="77777777" w:rsidR="00B821CA" w:rsidRDefault="00B821CA">
      <w:pPr>
        <w:ind w:left="1440"/>
      </w:pPr>
    </w:p>
    <w:p w14:paraId="7AB3CEFE" w14:textId="77777777" w:rsidR="00B821CA" w:rsidRDefault="005B2E1B">
      <w:pPr>
        <w:ind w:left="1440" w:hanging="720"/>
      </w:pPr>
      <w:r>
        <w:t>11.6.3</w:t>
      </w:r>
      <w:r>
        <w:tab/>
        <w:t>buy a licence to use and supply the Services which are the subject of the alleged infringement, on terms acceptable to the Buyer</w:t>
      </w:r>
    </w:p>
    <w:p w14:paraId="5F18D624" w14:textId="77777777" w:rsidR="00B821CA" w:rsidRDefault="00B821CA">
      <w:pPr>
        <w:ind w:left="720" w:firstLine="720"/>
      </w:pPr>
    </w:p>
    <w:p w14:paraId="56DC0442" w14:textId="77777777" w:rsidR="00B821CA" w:rsidRDefault="005B2E1B">
      <w:r>
        <w:t>11.7</w:t>
      </w:r>
      <w:r>
        <w:tab/>
        <w:t>Clause 11.5 will not apply if the IPR Claim is from:</w:t>
      </w:r>
    </w:p>
    <w:p w14:paraId="519C485E" w14:textId="77777777" w:rsidR="00B821CA" w:rsidRDefault="00B821CA"/>
    <w:p w14:paraId="739129AB" w14:textId="77777777" w:rsidR="00B821CA" w:rsidRDefault="005B2E1B">
      <w:pPr>
        <w:ind w:left="1440" w:hanging="720"/>
      </w:pPr>
      <w:r>
        <w:t>11.7.2</w:t>
      </w:r>
      <w:r>
        <w:tab/>
        <w:t>the use of data supplied by the Buyer which the Supplier isn’t required to verify under this Call-Off Contract</w:t>
      </w:r>
    </w:p>
    <w:p w14:paraId="22F87810" w14:textId="77777777" w:rsidR="00B821CA" w:rsidRDefault="00B821CA">
      <w:pPr>
        <w:ind w:left="720" w:firstLine="720"/>
      </w:pPr>
    </w:p>
    <w:p w14:paraId="3122C9DE" w14:textId="77777777" w:rsidR="00B821CA" w:rsidRDefault="005B2E1B">
      <w:pPr>
        <w:ind w:firstLine="720"/>
      </w:pPr>
      <w:r>
        <w:t>11.7.3</w:t>
      </w:r>
      <w:r>
        <w:tab/>
        <w:t>other material provided by the Buyer necessary for the Services</w:t>
      </w:r>
    </w:p>
    <w:p w14:paraId="1EA70B23" w14:textId="77777777" w:rsidR="00B821CA" w:rsidRDefault="00B821CA">
      <w:pPr>
        <w:ind w:firstLine="720"/>
      </w:pPr>
    </w:p>
    <w:p w14:paraId="09630E1E" w14:textId="77777777" w:rsidR="00B821CA" w:rsidRDefault="005B2E1B">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3821448E" w14:textId="77777777" w:rsidR="00B821CA" w:rsidRDefault="00B821CA">
      <w:pPr>
        <w:ind w:left="720" w:hanging="720"/>
      </w:pPr>
    </w:p>
    <w:p w14:paraId="6F4FC324" w14:textId="77777777" w:rsidR="00B821CA" w:rsidRDefault="005B2E1B">
      <w:pPr>
        <w:pStyle w:val="Heading3"/>
        <w:rPr>
          <w:color w:val="auto"/>
        </w:rPr>
      </w:pPr>
      <w:r>
        <w:rPr>
          <w:color w:val="auto"/>
        </w:rPr>
        <w:t>12.</w:t>
      </w:r>
      <w:r>
        <w:rPr>
          <w:color w:val="auto"/>
        </w:rPr>
        <w:tab/>
        <w:t>Protection of information</w:t>
      </w:r>
    </w:p>
    <w:p w14:paraId="61FE27D3" w14:textId="77777777" w:rsidR="00B821CA" w:rsidRDefault="005B2E1B">
      <w:pPr>
        <w:spacing w:before="240" w:after="240"/>
      </w:pPr>
      <w:r>
        <w:t>12.1</w:t>
      </w:r>
      <w:r>
        <w:tab/>
        <w:t>The Supplier must:</w:t>
      </w:r>
    </w:p>
    <w:p w14:paraId="6E4AAB48" w14:textId="77777777" w:rsidR="00B821CA" w:rsidRDefault="005B2E1B">
      <w:pPr>
        <w:ind w:left="1440" w:hanging="720"/>
      </w:pPr>
      <w:r>
        <w:t>12.1.1</w:t>
      </w:r>
      <w:r>
        <w:tab/>
        <w:t>comply with the Buyer’s written instructions and this Call-Off Contract when Processing Buyer Personal Data</w:t>
      </w:r>
    </w:p>
    <w:p w14:paraId="4199DCFF" w14:textId="77777777" w:rsidR="00B821CA" w:rsidRDefault="00B821CA">
      <w:pPr>
        <w:ind w:left="720" w:firstLine="720"/>
      </w:pPr>
    </w:p>
    <w:p w14:paraId="46BFF595" w14:textId="77777777" w:rsidR="00B821CA" w:rsidRDefault="005B2E1B">
      <w:pPr>
        <w:ind w:left="1440" w:hanging="720"/>
      </w:pPr>
      <w:r>
        <w:t>12.1.2</w:t>
      </w:r>
      <w:r>
        <w:tab/>
        <w:t>only Process the Buyer Personal Data as necessary for the provision of the G-Cloud Services or as required by Law or any Regulatory Body</w:t>
      </w:r>
    </w:p>
    <w:p w14:paraId="4D3D31E4" w14:textId="77777777" w:rsidR="00B821CA" w:rsidRDefault="00B821CA">
      <w:pPr>
        <w:ind w:left="720" w:firstLine="720"/>
      </w:pPr>
    </w:p>
    <w:p w14:paraId="3FAFCCB9" w14:textId="77777777" w:rsidR="00B821CA" w:rsidRDefault="005B2E1B">
      <w:pPr>
        <w:ind w:left="1440" w:hanging="720"/>
      </w:pPr>
      <w:r>
        <w:t>12.1.3</w:t>
      </w:r>
      <w:r>
        <w:tab/>
        <w:t>take reasonable steps to ensure that any Supplier Staff who have access to Buyer Personal Data act in compliance with Supplier's security processes</w:t>
      </w:r>
    </w:p>
    <w:p w14:paraId="564DA754" w14:textId="77777777" w:rsidR="00B821CA" w:rsidRDefault="00B821CA">
      <w:pPr>
        <w:ind w:left="720" w:firstLine="720"/>
      </w:pPr>
    </w:p>
    <w:p w14:paraId="7C191E59" w14:textId="77777777" w:rsidR="00B821CA" w:rsidRDefault="005B2E1B">
      <w:pPr>
        <w:ind w:left="720" w:hanging="720"/>
      </w:pPr>
      <w:r>
        <w:t>12.2</w:t>
      </w:r>
      <w:r>
        <w:tab/>
        <w:t>The Supplier must fully assist with any complaint or request for Buyer Personal Data including by:</w:t>
      </w:r>
    </w:p>
    <w:p w14:paraId="6AAE3E8E" w14:textId="77777777" w:rsidR="00B821CA" w:rsidRDefault="00B821CA">
      <w:pPr>
        <w:ind w:firstLine="720"/>
      </w:pPr>
    </w:p>
    <w:p w14:paraId="39A2C21A" w14:textId="77777777" w:rsidR="00B821CA" w:rsidRDefault="005B2E1B">
      <w:pPr>
        <w:ind w:firstLine="720"/>
      </w:pPr>
      <w:r>
        <w:t>12.2.1</w:t>
      </w:r>
      <w:r>
        <w:tab/>
        <w:t>providing the Buyer with full details of the complaint or request</w:t>
      </w:r>
    </w:p>
    <w:p w14:paraId="33FD243B" w14:textId="77777777" w:rsidR="00B821CA" w:rsidRDefault="00B821CA">
      <w:pPr>
        <w:ind w:firstLine="720"/>
      </w:pPr>
    </w:p>
    <w:p w14:paraId="1163BB89" w14:textId="77777777" w:rsidR="00B821CA" w:rsidRDefault="005B2E1B">
      <w:pPr>
        <w:ind w:left="1440" w:hanging="720"/>
      </w:pPr>
      <w:r>
        <w:t>12.2.2</w:t>
      </w:r>
      <w:r>
        <w:tab/>
        <w:t>complying with a data access request within the timescales in the Data Protection Legislation and following the Buyer’s instructions</w:t>
      </w:r>
    </w:p>
    <w:p w14:paraId="3A1E30EA" w14:textId="77777777" w:rsidR="00B821CA" w:rsidRDefault="00B821CA"/>
    <w:p w14:paraId="3347590D" w14:textId="77777777" w:rsidR="00B821CA" w:rsidRDefault="005B2E1B">
      <w:pPr>
        <w:ind w:left="1440" w:hanging="720"/>
      </w:pPr>
      <w:r>
        <w:t>12.2.3</w:t>
      </w:r>
      <w:r>
        <w:tab/>
        <w:t>providing the Buyer with any Buyer Personal Data it holds about a Data Subject (within the timescales required by the Buyer)</w:t>
      </w:r>
    </w:p>
    <w:p w14:paraId="53300B9B" w14:textId="77777777" w:rsidR="00B821CA" w:rsidRDefault="00B821CA">
      <w:pPr>
        <w:ind w:left="720" w:firstLine="720"/>
      </w:pPr>
    </w:p>
    <w:p w14:paraId="753A28E0" w14:textId="77777777" w:rsidR="00B821CA" w:rsidRDefault="005B2E1B">
      <w:pPr>
        <w:ind w:firstLine="720"/>
      </w:pPr>
      <w:r>
        <w:t>12.2.4</w:t>
      </w:r>
      <w:r>
        <w:tab/>
        <w:t>providing the Buyer with any information requested by the Data Subject</w:t>
      </w:r>
    </w:p>
    <w:p w14:paraId="533F04F9" w14:textId="77777777" w:rsidR="00B821CA" w:rsidRDefault="00B821CA">
      <w:pPr>
        <w:ind w:firstLine="720"/>
      </w:pPr>
    </w:p>
    <w:p w14:paraId="33AE9801" w14:textId="77777777" w:rsidR="00B821CA" w:rsidRDefault="005B2E1B">
      <w:pPr>
        <w:ind w:left="720" w:hanging="720"/>
      </w:pPr>
      <w:r>
        <w:t>12.3</w:t>
      </w:r>
      <w:r>
        <w:tab/>
        <w:t>The Supplier must get prior written consent from the Buyer to transfer Buyer Personal Data to any other person (including any Subcontractors) for the provision of the G-Cloud Services.</w:t>
      </w:r>
    </w:p>
    <w:p w14:paraId="4C0A2625" w14:textId="77777777" w:rsidR="00B821CA" w:rsidRDefault="00B821CA">
      <w:pPr>
        <w:ind w:left="720" w:hanging="720"/>
      </w:pPr>
    </w:p>
    <w:p w14:paraId="3C6633BB" w14:textId="77777777" w:rsidR="00B821CA" w:rsidRDefault="005B2E1B">
      <w:pPr>
        <w:pStyle w:val="Heading3"/>
        <w:rPr>
          <w:color w:val="auto"/>
        </w:rPr>
      </w:pPr>
      <w:r>
        <w:rPr>
          <w:color w:val="auto"/>
        </w:rPr>
        <w:lastRenderedPageBreak/>
        <w:t>13.</w:t>
      </w:r>
      <w:r>
        <w:rPr>
          <w:color w:val="auto"/>
        </w:rPr>
        <w:tab/>
        <w:t>Buyer data</w:t>
      </w:r>
    </w:p>
    <w:p w14:paraId="37DB620E" w14:textId="77777777" w:rsidR="00B821CA" w:rsidRDefault="005B2E1B">
      <w:pPr>
        <w:spacing w:before="240" w:after="240"/>
      </w:pPr>
      <w:r>
        <w:t>13.1</w:t>
      </w:r>
      <w:r>
        <w:tab/>
        <w:t>The Supplier must not remove any proprietary notices in the Buyer Data.</w:t>
      </w:r>
    </w:p>
    <w:p w14:paraId="764D73BF" w14:textId="77777777" w:rsidR="00B821CA" w:rsidRDefault="005B2E1B">
      <w:r>
        <w:t>13.2</w:t>
      </w:r>
      <w:r>
        <w:tab/>
        <w:t>The Supplier will not store or use Buyer Data except if necessary to fulfil its</w:t>
      </w:r>
    </w:p>
    <w:p w14:paraId="145E5D3A" w14:textId="77777777" w:rsidR="00B821CA" w:rsidRDefault="005B2E1B">
      <w:pPr>
        <w:ind w:firstLine="720"/>
      </w:pPr>
      <w:r>
        <w:t>obligations.</w:t>
      </w:r>
    </w:p>
    <w:p w14:paraId="032B30D9" w14:textId="77777777" w:rsidR="00B821CA" w:rsidRDefault="00B821CA"/>
    <w:p w14:paraId="2AFD9FD8" w14:textId="77777777" w:rsidR="00B821CA" w:rsidRDefault="005B2E1B">
      <w:pPr>
        <w:ind w:left="720" w:hanging="720"/>
      </w:pPr>
      <w:r>
        <w:t>13.3</w:t>
      </w:r>
      <w:r>
        <w:tab/>
        <w:t>If Buyer Data is processed by the Supplier, the Supplier will supply the data to the Buyer as requested.</w:t>
      </w:r>
    </w:p>
    <w:p w14:paraId="5EE9DEFC" w14:textId="77777777" w:rsidR="00B821CA" w:rsidRDefault="00B821CA"/>
    <w:p w14:paraId="4D1C5F42" w14:textId="77777777" w:rsidR="00B821CA" w:rsidRDefault="005B2E1B">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547F4E87" w14:textId="77777777" w:rsidR="00B821CA" w:rsidRDefault="00B821CA">
      <w:pPr>
        <w:ind w:left="720"/>
      </w:pPr>
    </w:p>
    <w:p w14:paraId="32F46BEF" w14:textId="77777777" w:rsidR="00B821CA" w:rsidRDefault="005B2E1B">
      <w:pPr>
        <w:ind w:left="720" w:hanging="720"/>
      </w:pPr>
      <w:r>
        <w:t>13.5</w:t>
      </w:r>
      <w:r>
        <w:tab/>
        <w:t>The Supplier will preserve the integrity of Buyer Data processed by the Supplier and prevent its corruption and loss.</w:t>
      </w:r>
    </w:p>
    <w:p w14:paraId="65DD6FF6" w14:textId="77777777" w:rsidR="00B821CA" w:rsidRDefault="00B821CA">
      <w:pPr>
        <w:ind w:firstLine="720"/>
      </w:pPr>
    </w:p>
    <w:p w14:paraId="7B1D1CC9" w14:textId="77777777" w:rsidR="00B821CA" w:rsidRDefault="005B2E1B">
      <w:pPr>
        <w:ind w:left="720" w:hanging="720"/>
      </w:pPr>
      <w:r>
        <w:t>13.6</w:t>
      </w:r>
      <w:r>
        <w:tab/>
        <w:t>The Supplier will ensure that any Supplier system which holds any protectively marked Buyer Data or other government data will comply with:</w:t>
      </w:r>
    </w:p>
    <w:p w14:paraId="26E644DB" w14:textId="77777777" w:rsidR="00B821CA" w:rsidRDefault="00B821CA">
      <w:pPr>
        <w:ind w:firstLine="720"/>
      </w:pPr>
    </w:p>
    <w:p w14:paraId="6AEC4685" w14:textId="77777777" w:rsidR="00B821CA" w:rsidRDefault="005B2E1B">
      <w:pPr>
        <w:ind w:firstLine="720"/>
      </w:pPr>
      <w:r>
        <w:t>13.6.1</w:t>
      </w:r>
      <w:r>
        <w:tab/>
        <w:t>the principles in the Security Policy Framework:</w:t>
      </w:r>
      <w:hyperlink r:id="rId11" w:history="1">
        <w:r>
          <w:rPr>
            <w:u w:val="single"/>
          </w:rPr>
          <w:t xml:space="preserve"> </w:t>
        </w:r>
      </w:hyperlink>
    </w:p>
    <w:p w14:paraId="055A48AB" w14:textId="77777777" w:rsidR="00B821CA" w:rsidRDefault="00352A8F">
      <w:pPr>
        <w:ind w:left="1440"/>
      </w:pPr>
      <w:hyperlink r:id="rId12" w:history="1">
        <w:r w:rsidR="005B2E1B">
          <w:rPr>
            <w:rStyle w:val="Hyperlink"/>
          </w:rPr>
          <w:t>https://www.gov.uk/government/publications/security-policy-framework</w:t>
        </w:r>
      </w:hyperlink>
      <w:r w:rsidR="005B2E1B">
        <w:rPr>
          <w:rStyle w:val="Hyperlink"/>
          <w:color w:val="auto"/>
        </w:rPr>
        <w:t xml:space="preserve"> and</w:t>
      </w:r>
    </w:p>
    <w:p w14:paraId="73A26E68" w14:textId="77777777" w:rsidR="00B821CA" w:rsidRDefault="005B2E1B">
      <w:pPr>
        <w:ind w:left="1440"/>
      </w:pPr>
      <w:r>
        <w:t>the Government Security Classification policy:</w:t>
      </w:r>
      <w:r>
        <w:rPr>
          <w:u w:val="single"/>
        </w:rPr>
        <w:t xml:space="preserve"> https:/www.gov.uk/government/publications/government-security-classifications</w:t>
      </w:r>
    </w:p>
    <w:p w14:paraId="39728504" w14:textId="77777777" w:rsidR="00B821CA" w:rsidRDefault="00B821CA">
      <w:pPr>
        <w:ind w:left="1440"/>
      </w:pPr>
    </w:p>
    <w:p w14:paraId="7965C065" w14:textId="77777777" w:rsidR="00B821CA" w:rsidRDefault="005B2E1B">
      <w:pPr>
        <w:ind w:firstLine="720"/>
      </w:pPr>
      <w:r>
        <w:t>13.6.2</w:t>
      </w:r>
      <w:r>
        <w:tab/>
        <w:t>guidance issued by the Centre for Protection of National Infrastructure on</w:t>
      </w:r>
    </w:p>
    <w:p w14:paraId="4F92C9A4" w14:textId="77777777" w:rsidR="00B821CA" w:rsidRDefault="005B2E1B">
      <w:pPr>
        <w:ind w:left="720" w:firstLine="720"/>
      </w:pPr>
      <w:r>
        <w:t>Risk Management:</w:t>
      </w:r>
    </w:p>
    <w:p w14:paraId="4D4E8898" w14:textId="77777777" w:rsidR="00B821CA" w:rsidRDefault="00352A8F">
      <w:pPr>
        <w:ind w:left="720" w:firstLine="720"/>
      </w:pPr>
      <w:hyperlink r:id="rId13" w:history="1">
        <w:r w:rsidR="005B2E1B">
          <w:rPr>
            <w:u w:val="single"/>
          </w:rPr>
          <w:t>https://www.cpni.gov.uk/content/adopt-risk-management-approach</w:t>
        </w:r>
      </w:hyperlink>
      <w:r w:rsidR="005B2E1B">
        <w:t xml:space="preserve"> and</w:t>
      </w:r>
    </w:p>
    <w:p w14:paraId="58DB1E43" w14:textId="77777777" w:rsidR="00B821CA" w:rsidRDefault="005B2E1B">
      <w:pPr>
        <w:ind w:left="720" w:firstLine="720"/>
      </w:pPr>
      <w:r>
        <w:t>Protection of Sensitive Information and Assets:</w:t>
      </w:r>
      <w:hyperlink r:id="rId14" w:history="1">
        <w:r>
          <w:rPr>
            <w:u w:val="single"/>
          </w:rPr>
          <w:t xml:space="preserve"> </w:t>
        </w:r>
      </w:hyperlink>
    </w:p>
    <w:p w14:paraId="6924D185" w14:textId="77777777" w:rsidR="00B821CA" w:rsidRDefault="00352A8F">
      <w:pPr>
        <w:ind w:left="720" w:firstLine="720"/>
      </w:pPr>
      <w:hyperlink r:id="rId15" w:history="1">
        <w:r w:rsidR="005B2E1B">
          <w:rPr>
            <w:u w:val="single"/>
          </w:rPr>
          <w:t>https://www.cpni.gov.uk/protection-sensitive-information-and-assets</w:t>
        </w:r>
      </w:hyperlink>
    </w:p>
    <w:p w14:paraId="4486CBB5" w14:textId="77777777" w:rsidR="00B821CA" w:rsidRDefault="00B821CA">
      <w:pPr>
        <w:ind w:left="720" w:firstLine="720"/>
      </w:pPr>
    </w:p>
    <w:p w14:paraId="0241CA48" w14:textId="77777777" w:rsidR="00B821CA" w:rsidRDefault="005B2E1B">
      <w:pPr>
        <w:ind w:left="1440" w:hanging="720"/>
      </w:pPr>
      <w:r>
        <w:t>13.6.3</w:t>
      </w:r>
      <w:r>
        <w:tab/>
        <w:t>the National Cyber Security Centre’s (NCSC) information risk management guidance:</w:t>
      </w:r>
    </w:p>
    <w:p w14:paraId="30F9D25F" w14:textId="77777777" w:rsidR="00B821CA" w:rsidRDefault="00352A8F">
      <w:pPr>
        <w:ind w:left="720" w:firstLine="720"/>
      </w:pPr>
      <w:hyperlink r:id="rId16" w:history="1">
        <w:r w:rsidR="005B2E1B">
          <w:rPr>
            <w:u w:val="single"/>
          </w:rPr>
          <w:t>https://www.ncsc.gov.uk/collection/risk-management-collection</w:t>
        </w:r>
      </w:hyperlink>
    </w:p>
    <w:p w14:paraId="7B08526A" w14:textId="77777777" w:rsidR="00B821CA" w:rsidRDefault="00B821CA"/>
    <w:p w14:paraId="094E9D6E" w14:textId="77777777" w:rsidR="00B821CA" w:rsidRDefault="005B2E1B">
      <w:pPr>
        <w:ind w:left="1440" w:hanging="720"/>
      </w:pPr>
      <w:r>
        <w:t>13.6.4</w:t>
      </w:r>
      <w:r>
        <w:tab/>
        <w:t>government best practice in the design and implementation of system components, including network principles, security design principles for digital services and the secure email blueprint:</w:t>
      </w:r>
    </w:p>
    <w:p w14:paraId="27FA2E40" w14:textId="77777777" w:rsidR="00B821CA" w:rsidRDefault="00352A8F">
      <w:pPr>
        <w:ind w:left="1440"/>
      </w:pPr>
      <w:hyperlink r:id="rId17" w:history="1">
        <w:r w:rsidR="005B2E1B">
          <w:rPr>
            <w:rStyle w:val="Hyperlink"/>
            <w:color w:val="auto"/>
          </w:rPr>
          <w:t>https://www.gov.uk/government/publications/technology-code-of-practice/technology-code-of-practice</w:t>
        </w:r>
      </w:hyperlink>
    </w:p>
    <w:p w14:paraId="43CD03F3" w14:textId="77777777" w:rsidR="00B821CA" w:rsidRDefault="00B821CA">
      <w:pPr>
        <w:ind w:left="1440"/>
      </w:pPr>
    </w:p>
    <w:p w14:paraId="2B1D4BAF" w14:textId="77777777" w:rsidR="00B821CA" w:rsidRDefault="005B2E1B">
      <w:pPr>
        <w:ind w:left="1440" w:hanging="720"/>
      </w:pPr>
      <w:r>
        <w:t>13.6.5</w:t>
      </w:r>
      <w:r>
        <w:tab/>
        <w:t>the security requirements of cloud services using the NCSC Cloud Security Principles and accompanying guidance:</w:t>
      </w:r>
      <w:hyperlink r:id="rId18" w:history="1">
        <w:r>
          <w:rPr>
            <w:u w:val="single"/>
          </w:rPr>
          <w:t xml:space="preserve"> </w:t>
        </w:r>
      </w:hyperlink>
    </w:p>
    <w:p w14:paraId="1DED3A37" w14:textId="77777777" w:rsidR="00B821CA" w:rsidRDefault="00352A8F">
      <w:pPr>
        <w:ind w:left="720" w:firstLine="720"/>
      </w:pPr>
      <w:hyperlink r:id="rId19" w:history="1">
        <w:r w:rsidR="005B2E1B">
          <w:rPr>
            <w:rStyle w:val="Hyperlink"/>
            <w:color w:val="auto"/>
          </w:rPr>
          <w:t>https://www.ncsc.gov.uk/guidance/implementing-cloud-security-principles</w:t>
        </w:r>
      </w:hyperlink>
    </w:p>
    <w:p w14:paraId="30DF07F4" w14:textId="77777777" w:rsidR="00B821CA" w:rsidRDefault="00B821CA"/>
    <w:p w14:paraId="7740E96A" w14:textId="77777777" w:rsidR="00B821CA" w:rsidRDefault="005B2E1B">
      <w:pPr>
        <w:spacing w:line="240" w:lineRule="auto"/>
        <w:ind w:firstLine="720"/>
      </w:pPr>
      <w:r>
        <w:rPr>
          <w:rFonts w:eastAsia="Times New Roman"/>
          <w:lang w:eastAsia="en-US"/>
        </w:rPr>
        <w:t>13.6.6</w:t>
      </w:r>
      <w:r>
        <w:rPr>
          <w:rFonts w:eastAsia="Times New Roman"/>
          <w:lang w:eastAsia="en-US"/>
        </w:rPr>
        <w:tab/>
        <w:t>buyer requirements in respect of AI ethical standards</w:t>
      </w:r>
    </w:p>
    <w:p w14:paraId="1047762E" w14:textId="77777777" w:rsidR="00B821CA" w:rsidRDefault="00B821CA"/>
    <w:p w14:paraId="208D8121" w14:textId="77777777" w:rsidR="00B821CA" w:rsidRDefault="005B2E1B">
      <w:r>
        <w:t>13.7</w:t>
      </w:r>
      <w:r>
        <w:tab/>
        <w:t>The Buyer will specify any security requirements for this project in the Order Form.</w:t>
      </w:r>
    </w:p>
    <w:p w14:paraId="6F9F8E3A" w14:textId="77777777" w:rsidR="00B821CA" w:rsidRDefault="00B821CA"/>
    <w:p w14:paraId="57202C99" w14:textId="77777777" w:rsidR="00B821CA" w:rsidRDefault="005B2E1B">
      <w:pPr>
        <w:ind w:left="720" w:hanging="720"/>
      </w:pPr>
      <w:r>
        <w:lastRenderedPageBreak/>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085BC838" w14:textId="77777777" w:rsidR="00B821CA" w:rsidRDefault="00B821CA">
      <w:pPr>
        <w:ind w:left="720"/>
      </w:pPr>
    </w:p>
    <w:p w14:paraId="441CCFA1" w14:textId="77777777" w:rsidR="00B821CA" w:rsidRDefault="005B2E1B">
      <w:pPr>
        <w:ind w:left="720" w:hanging="720"/>
      </w:pPr>
      <w:r>
        <w:t>13.9</w:t>
      </w:r>
      <w:r>
        <w:tab/>
        <w:t>The Supplier agrees to use the appropriate organisational, operational and technological processes to keep the Buyer Data safe from unauthorised use or access, loss, destruction, theft or disclosure.</w:t>
      </w:r>
    </w:p>
    <w:p w14:paraId="205631AD" w14:textId="77777777" w:rsidR="00B821CA" w:rsidRDefault="00B821CA">
      <w:pPr>
        <w:ind w:left="720"/>
      </w:pPr>
    </w:p>
    <w:p w14:paraId="25BC79B0" w14:textId="77777777" w:rsidR="00B821CA" w:rsidRDefault="005B2E1B">
      <w:pPr>
        <w:ind w:left="720" w:hanging="720"/>
      </w:pPr>
      <w:r>
        <w:t>13.10</w:t>
      </w:r>
      <w:r>
        <w:tab/>
        <w:t>The provisions of this clause 13 will apply during the term of this Call-Off Contract and for as long as the Supplier holds the Buyer’s Data.</w:t>
      </w:r>
    </w:p>
    <w:p w14:paraId="4A95257C" w14:textId="77777777" w:rsidR="00B821CA" w:rsidRDefault="00B821CA">
      <w:pPr>
        <w:spacing w:before="240" w:after="240"/>
      </w:pPr>
    </w:p>
    <w:p w14:paraId="56CBEA00" w14:textId="77777777" w:rsidR="00B821CA" w:rsidRDefault="005B2E1B">
      <w:pPr>
        <w:pStyle w:val="Heading3"/>
        <w:rPr>
          <w:color w:val="auto"/>
        </w:rPr>
      </w:pPr>
      <w:r>
        <w:rPr>
          <w:color w:val="auto"/>
        </w:rPr>
        <w:t>14.</w:t>
      </w:r>
      <w:r>
        <w:rPr>
          <w:color w:val="auto"/>
        </w:rPr>
        <w:tab/>
        <w:t>Standards and quality</w:t>
      </w:r>
    </w:p>
    <w:p w14:paraId="67DCE7AD" w14:textId="77777777" w:rsidR="00B821CA" w:rsidRDefault="005B2E1B">
      <w:pPr>
        <w:ind w:left="720" w:hanging="720"/>
      </w:pPr>
      <w:r>
        <w:t>14.1</w:t>
      </w:r>
      <w:r>
        <w:tab/>
        <w:t>The Supplier will comply with any standards in this Call-Off Contract, the Order Form and the Framework Agreement.</w:t>
      </w:r>
    </w:p>
    <w:p w14:paraId="20B0C459" w14:textId="77777777" w:rsidR="00B821CA" w:rsidRDefault="00B821CA">
      <w:pPr>
        <w:ind w:firstLine="720"/>
      </w:pPr>
    </w:p>
    <w:p w14:paraId="38693E68" w14:textId="77777777" w:rsidR="00B821CA" w:rsidRDefault="005B2E1B">
      <w:pPr>
        <w:ind w:left="720" w:hanging="720"/>
      </w:pPr>
      <w:r>
        <w:t>14.2</w:t>
      </w:r>
      <w:r>
        <w:tab/>
        <w:t>The Supplier will deliver the Services in a way that enables the Buyer to comply with its obligations under the Technology Code of Practice, which is at:</w:t>
      </w:r>
      <w:hyperlink r:id="rId20" w:history="1">
        <w:r>
          <w:rPr>
            <w:u w:val="single"/>
          </w:rPr>
          <w:t xml:space="preserve"> </w:t>
        </w:r>
      </w:hyperlink>
    </w:p>
    <w:p w14:paraId="388BFED6" w14:textId="77777777" w:rsidR="00B821CA" w:rsidRDefault="00352A8F">
      <w:pPr>
        <w:ind w:left="720"/>
      </w:pPr>
      <w:hyperlink r:id="rId21" w:history="1">
        <w:r w:rsidR="005B2E1B">
          <w:rPr>
            <w:u w:val="single"/>
          </w:rPr>
          <w:t>https://www.gov.uk/government/publications/technology-code-of-practice/technology-code-of-practice</w:t>
        </w:r>
      </w:hyperlink>
    </w:p>
    <w:p w14:paraId="6DBC3686" w14:textId="77777777" w:rsidR="00B821CA" w:rsidRDefault="00B821CA">
      <w:pPr>
        <w:ind w:left="720" w:hanging="720"/>
      </w:pPr>
    </w:p>
    <w:p w14:paraId="6884AA43" w14:textId="77777777" w:rsidR="00B821CA" w:rsidRDefault="005B2E1B">
      <w:pPr>
        <w:ind w:left="720" w:hanging="720"/>
      </w:pPr>
      <w:r>
        <w:t>14.3</w:t>
      </w:r>
      <w:r>
        <w:tab/>
        <w:t>If requested by the Buyer, the Supplier must, at its own cost, ensure that the G-Cloud Services comply with the requirements in the PSN Code of Practice.</w:t>
      </w:r>
    </w:p>
    <w:p w14:paraId="4484C8A5" w14:textId="77777777" w:rsidR="00B821CA" w:rsidRDefault="00B821CA">
      <w:pPr>
        <w:ind w:firstLine="720"/>
      </w:pPr>
    </w:p>
    <w:p w14:paraId="351248E5" w14:textId="77777777" w:rsidR="00B821CA" w:rsidRDefault="005B2E1B">
      <w:pPr>
        <w:ind w:left="720" w:hanging="720"/>
      </w:pPr>
      <w:r>
        <w:t>14.4</w:t>
      </w:r>
      <w:r>
        <w:tab/>
        <w:t>If any PSN Services are Subcontracted by the Supplier, the Supplier must ensure that the services have the relevant PSN compliance certification.</w:t>
      </w:r>
    </w:p>
    <w:p w14:paraId="198342B3" w14:textId="77777777" w:rsidR="00B821CA" w:rsidRDefault="00B821CA">
      <w:pPr>
        <w:ind w:firstLine="720"/>
      </w:pPr>
    </w:p>
    <w:p w14:paraId="5BA287C5" w14:textId="77777777" w:rsidR="00B821CA" w:rsidRDefault="005B2E1B">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053F79FF" w14:textId="77777777" w:rsidR="00B821CA" w:rsidRDefault="005B2E1B">
      <w:r>
        <w:t xml:space="preserve"> </w:t>
      </w:r>
    </w:p>
    <w:p w14:paraId="6F37CE8D" w14:textId="77777777" w:rsidR="00B821CA" w:rsidRDefault="005B2E1B">
      <w:pPr>
        <w:pStyle w:val="Heading3"/>
        <w:rPr>
          <w:color w:val="auto"/>
        </w:rPr>
      </w:pPr>
      <w:r>
        <w:rPr>
          <w:color w:val="auto"/>
        </w:rPr>
        <w:t>15.</w:t>
      </w:r>
      <w:r>
        <w:rPr>
          <w:color w:val="auto"/>
        </w:rPr>
        <w:tab/>
        <w:t>Open source</w:t>
      </w:r>
    </w:p>
    <w:p w14:paraId="4AFBE9CA" w14:textId="77777777" w:rsidR="00B821CA" w:rsidRDefault="005B2E1B">
      <w:pPr>
        <w:ind w:left="720" w:hanging="720"/>
      </w:pPr>
      <w:r>
        <w:t>15.1</w:t>
      </w:r>
      <w:r>
        <w:tab/>
        <w:t>All software created for the Buyer must be suitable for publication as open source, unless otherwise agreed by the Buyer.</w:t>
      </w:r>
    </w:p>
    <w:p w14:paraId="3D44B9E2" w14:textId="77777777" w:rsidR="00B821CA" w:rsidRDefault="00B821CA">
      <w:pPr>
        <w:ind w:firstLine="720"/>
      </w:pPr>
    </w:p>
    <w:p w14:paraId="109BE23B" w14:textId="77777777" w:rsidR="00B821CA" w:rsidRDefault="005B2E1B">
      <w:pPr>
        <w:ind w:left="720" w:hanging="720"/>
      </w:pPr>
      <w:r>
        <w:t>15.2</w:t>
      </w:r>
      <w:r>
        <w:tab/>
        <w:t>If software needs to be converted before publication as open source, the Supplier must also provide the converted format unless otherwise agreed by the Buyer.</w:t>
      </w:r>
    </w:p>
    <w:p w14:paraId="47429DB7" w14:textId="77777777" w:rsidR="00B821CA" w:rsidRDefault="005B2E1B">
      <w:pPr>
        <w:spacing w:before="240" w:after="240"/>
        <w:ind w:left="720"/>
      </w:pPr>
      <w:r>
        <w:t xml:space="preserve"> </w:t>
      </w:r>
    </w:p>
    <w:p w14:paraId="61A95CBB" w14:textId="77777777" w:rsidR="00B821CA" w:rsidRDefault="005B2E1B">
      <w:pPr>
        <w:pStyle w:val="Heading3"/>
        <w:rPr>
          <w:color w:val="auto"/>
        </w:rPr>
      </w:pPr>
      <w:r>
        <w:rPr>
          <w:color w:val="auto"/>
        </w:rPr>
        <w:t>16.</w:t>
      </w:r>
      <w:r>
        <w:rPr>
          <w:color w:val="auto"/>
        </w:rPr>
        <w:tab/>
        <w:t>Security</w:t>
      </w:r>
    </w:p>
    <w:p w14:paraId="39575750" w14:textId="77777777" w:rsidR="00B821CA" w:rsidRDefault="005B2E1B">
      <w:pPr>
        <w:ind w:left="720" w:hanging="720"/>
      </w:pPr>
      <w:r>
        <w:t>16.1</w:t>
      </w:r>
      <w:r>
        <w:tab/>
        <w:t xml:space="preserve">If requested to do so by the Buyer, before entering into this Call-Off Contract the Supplier will, within 15 Working Days of the date of this Call-Off Contract, develop (and obtain the </w:t>
      </w:r>
      <w:r>
        <w:lastRenderedPageBreak/>
        <w:t>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66BD68AF" w14:textId="77777777" w:rsidR="00B821CA" w:rsidRDefault="00B821CA">
      <w:pPr>
        <w:ind w:left="720"/>
      </w:pPr>
    </w:p>
    <w:p w14:paraId="0B65EC80" w14:textId="77777777" w:rsidR="00B821CA" w:rsidRDefault="005B2E1B">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602EA5B1" w14:textId="77777777" w:rsidR="00B821CA" w:rsidRDefault="00B821CA">
      <w:pPr>
        <w:ind w:left="720"/>
      </w:pPr>
    </w:p>
    <w:p w14:paraId="7897642B" w14:textId="77777777" w:rsidR="00B821CA" w:rsidRDefault="005B2E1B">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62EAC2E6" w14:textId="77777777" w:rsidR="00B821CA" w:rsidRDefault="00B821CA">
      <w:pPr>
        <w:ind w:firstLine="720"/>
      </w:pPr>
    </w:p>
    <w:p w14:paraId="6343E65E" w14:textId="77777777" w:rsidR="00B821CA" w:rsidRDefault="005B2E1B">
      <w:r>
        <w:t>16.4</w:t>
      </w:r>
      <w:r>
        <w:tab/>
        <w:t>Responsibility for costs will be at the:</w:t>
      </w:r>
    </w:p>
    <w:p w14:paraId="3EE984CE" w14:textId="77777777" w:rsidR="00B821CA" w:rsidRDefault="005B2E1B">
      <w:r>
        <w:tab/>
      </w:r>
    </w:p>
    <w:p w14:paraId="1F98B8D1" w14:textId="77777777" w:rsidR="00B821CA" w:rsidRDefault="005B2E1B">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40F6E592" w14:textId="77777777" w:rsidR="00B821CA" w:rsidRDefault="00B821CA">
      <w:pPr>
        <w:ind w:left="1440"/>
      </w:pPr>
    </w:p>
    <w:p w14:paraId="5AD1DBFE" w14:textId="77777777" w:rsidR="00B821CA" w:rsidRDefault="005B2E1B">
      <w:pPr>
        <w:ind w:left="1440" w:hanging="720"/>
      </w:pPr>
      <w:r>
        <w:t>16.4.2</w:t>
      </w:r>
      <w:r>
        <w:tab/>
        <w:t>Buyer’s expense if the Malicious Software originates from the Buyer software or the Service Data, while the Service Data was under the Buyer’s control</w:t>
      </w:r>
    </w:p>
    <w:p w14:paraId="3FF183D4" w14:textId="77777777" w:rsidR="00B821CA" w:rsidRDefault="00B821CA">
      <w:pPr>
        <w:ind w:left="720" w:firstLine="720"/>
      </w:pPr>
    </w:p>
    <w:p w14:paraId="2F5B2CB7" w14:textId="77777777" w:rsidR="00B821CA" w:rsidRDefault="005B2E1B" w:rsidP="00542A54">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57CF3402" w14:textId="77777777" w:rsidR="00B821CA" w:rsidRDefault="00B821CA">
      <w:pPr>
        <w:ind w:left="720"/>
      </w:pPr>
    </w:p>
    <w:p w14:paraId="430B0E2A" w14:textId="77777777" w:rsidR="00B821CA" w:rsidRDefault="005B2E1B">
      <w:pPr>
        <w:ind w:left="720" w:hanging="720"/>
      </w:pPr>
      <w:r>
        <w:t>16.6</w:t>
      </w:r>
      <w:r>
        <w:tab/>
        <w:t>Any system development by the Supplier should also comply with the government’s ‘10 Steps to Cyber Security’ guidance:</w:t>
      </w:r>
      <w:hyperlink r:id="rId22" w:history="1">
        <w:r>
          <w:rPr>
            <w:u w:val="single"/>
          </w:rPr>
          <w:t xml:space="preserve"> </w:t>
        </w:r>
      </w:hyperlink>
    </w:p>
    <w:p w14:paraId="1A2B2825" w14:textId="77777777" w:rsidR="00B821CA" w:rsidRDefault="00352A8F">
      <w:pPr>
        <w:ind w:left="720"/>
      </w:pPr>
      <w:hyperlink r:id="rId23" w:history="1">
        <w:r w:rsidR="005B2E1B">
          <w:rPr>
            <w:u w:val="single"/>
          </w:rPr>
          <w:t>https://www.ncsc.gov.uk/guidance/10-steps-cyber-security</w:t>
        </w:r>
      </w:hyperlink>
    </w:p>
    <w:p w14:paraId="04AFC07A" w14:textId="77777777" w:rsidR="00B821CA" w:rsidRDefault="00B821CA">
      <w:pPr>
        <w:ind w:left="720"/>
      </w:pPr>
    </w:p>
    <w:p w14:paraId="6577C22A" w14:textId="77777777" w:rsidR="00B821CA" w:rsidRDefault="005B2E1B">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3E60A7CA" w14:textId="77777777" w:rsidR="00B821CA" w:rsidRDefault="005B2E1B">
      <w:r>
        <w:t xml:space="preserve"> </w:t>
      </w:r>
    </w:p>
    <w:p w14:paraId="1D11C4C1" w14:textId="77777777" w:rsidR="00B821CA" w:rsidRDefault="005B2E1B">
      <w:pPr>
        <w:pStyle w:val="Heading3"/>
        <w:rPr>
          <w:color w:val="auto"/>
        </w:rPr>
      </w:pPr>
      <w:r>
        <w:rPr>
          <w:color w:val="auto"/>
        </w:rPr>
        <w:t>17.</w:t>
      </w:r>
      <w:r>
        <w:rPr>
          <w:color w:val="auto"/>
        </w:rPr>
        <w:tab/>
        <w:t>Guarantee</w:t>
      </w:r>
    </w:p>
    <w:p w14:paraId="4DB5E7D2" w14:textId="77777777" w:rsidR="00B821CA" w:rsidRDefault="005B2E1B">
      <w:pPr>
        <w:ind w:left="720" w:hanging="720"/>
      </w:pPr>
      <w:r>
        <w:t>17.1</w:t>
      </w:r>
      <w:r>
        <w:tab/>
        <w:t>If this Call-Off Contract is conditional on receipt of a Guarantee that is acceptable to the Buyer, the Supplier must give the Buyer on or before the Start date:</w:t>
      </w:r>
    </w:p>
    <w:p w14:paraId="568B369C" w14:textId="77777777" w:rsidR="00B821CA" w:rsidRDefault="00B821CA">
      <w:pPr>
        <w:ind w:firstLine="720"/>
      </w:pPr>
    </w:p>
    <w:p w14:paraId="35BAD7EA" w14:textId="77777777" w:rsidR="00B821CA" w:rsidRDefault="005B2E1B">
      <w:pPr>
        <w:ind w:firstLine="720"/>
      </w:pPr>
      <w:r>
        <w:t>17.1.1</w:t>
      </w:r>
      <w:r>
        <w:tab/>
        <w:t>an executed Guarantee in the form at Schedule 5</w:t>
      </w:r>
    </w:p>
    <w:p w14:paraId="5BF9EC4B" w14:textId="77777777" w:rsidR="00B821CA" w:rsidRDefault="00B821CA"/>
    <w:p w14:paraId="1DEAF39B" w14:textId="77777777" w:rsidR="00B821CA" w:rsidRDefault="005B2E1B">
      <w:pPr>
        <w:ind w:left="1440" w:hanging="720"/>
      </w:pPr>
      <w:r>
        <w:t>17.1.2</w:t>
      </w:r>
      <w:r>
        <w:tab/>
        <w:t>a certified copy of the passed resolution or board minutes of the guarantor approving the execution of the Guarantee</w:t>
      </w:r>
    </w:p>
    <w:p w14:paraId="59904C89" w14:textId="77777777" w:rsidR="00B821CA" w:rsidRDefault="00B821CA">
      <w:pPr>
        <w:ind w:left="720" w:firstLine="720"/>
      </w:pPr>
    </w:p>
    <w:p w14:paraId="0FD50BB3" w14:textId="77777777" w:rsidR="00B821CA" w:rsidRDefault="005B2E1B">
      <w:pPr>
        <w:pStyle w:val="Heading3"/>
        <w:rPr>
          <w:color w:val="auto"/>
        </w:rPr>
      </w:pPr>
      <w:r>
        <w:rPr>
          <w:color w:val="auto"/>
        </w:rPr>
        <w:lastRenderedPageBreak/>
        <w:t>18.</w:t>
      </w:r>
      <w:r>
        <w:rPr>
          <w:color w:val="auto"/>
        </w:rPr>
        <w:tab/>
        <w:t>Ending the Call-Off Contract</w:t>
      </w:r>
    </w:p>
    <w:p w14:paraId="7B2E8307" w14:textId="77777777" w:rsidR="00B821CA" w:rsidRDefault="005B2E1B">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42659BCE" w14:textId="77777777" w:rsidR="00B821CA" w:rsidRDefault="00B821CA">
      <w:pPr>
        <w:ind w:left="720"/>
      </w:pPr>
    </w:p>
    <w:p w14:paraId="4F16F5D7" w14:textId="77777777" w:rsidR="00B821CA" w:rsidRDefault="005B2E1B">
      <w:r>
        <w:t>18.2</w:t>
      </w:r>
      <w:r>
        <w:tab/>
        <w:t>The Parties agree that the:</w:t>
      </w:r>
    </w:p>
    <w:p w14:paraId="3EE2284D" w14:textId="77777777" w:rsidR="00B821CA" w:rsidRDefault="00B821CA"/>
    <w:p w14:paraId="0530DABB" w14:textId="77777777" w:rsidR="00B821CA" w:rsidRDefault="005B2E1B">
      <w:pPr>
        <w:ind w:left="1440" w:hanging="720"/>
      </w:pPr>
      <w:r>
        <w:t>18.2.1</w:t>
      </w:r>
      <w:r>
        <w:tab/>
        <w:t>Buyer’s right to End the Call-Off Contract under clause 18.1 is reasonable considering the type of cloud Service being provided</w:t>
      </w:r>
    </w:p>
    <w:p w14:paraId="3E43F9B9" w14:textId="77777777" w:rsidR="00B821CA" w:rsidRDefault="00B821CA">
      <w:pPr>
        <w:ind w:left="720"/>
      </w:pPr>
    </w:p>
    <w:p w14:paraId="50CFF41D" w14:textId="77777777" w:rsidR="00B821CA" w:rsidRDefault="005B2E1B">
      <w:pPr>
        <w:ind w:left="1440" w:hanging="720"/>
      </w:pPr>
      <w:r>
        <w:t>18.2.2</w:t>
      </w:r>
      <w:r>
        <w:tab/>
        <w:t>Call-Off Contract Charges paid during the notice period is reasonable compensation and covers all the Supplier’s avoidable costs or Losses</w:t>
      </w:r>
    </w:p>
    <w:p w14:paraId="54D4E86E" w14:textId="77777777" w:rsidR="00B821CA" w:rsidRDefault="00B821CA">
      <w:pPr>
        <w:ind w:left="720" w:firstLine="720"/>
      </w:pPr>
    </w:p>
    <w:p w14:paraId="06E5B362" w14:textId="77777777" w:rsidR="00B821CA" w:rsidRDefault="005B2E1B">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51F6DE6" w14:textId="77777777" w:rsidR="00B821CA" w:rsidRDefault="00B821CA">
      <w:pPr>
        <w:ind w:left="720"/>
      </w:pPr>
    </w:p>
    <w:p w14:paraId="11C7EC58" w14:textId="77777777" w:rsidR="00B821CA" w:rsidRDefault="005B2E1B">
      <w:pPr>
        <w:ind w:left="720" w:hanging="720"/>
      </w:pPr>
      <w:r>
        <w:t>18.4</w:t>
      </w:r>
      <w:r>
        <w:tab/>
        <w:t>The Buyer will have the right to End this Call-Off Contract at any time with immediate effect by written notice to the Supplier if either the Supplier commits:</w:t>
      </w:r>
    </w:p>
    <w:p w14:paraId="3DC2B300" w14:textId="77777777" w:rsidR="00B821CA" w:rsidRDefault="00B821CA">
      <w:pPr>
        <w:ind w:firstLine="720"/>
      </w:pPr>
    </w:p>
    <w:p w14:paraId="7159E854" w14:textId="77777777" w:rsidR="00B821CA" w:rsidRDefault="005B2E1B">
      <w:pPr>
        <w:ind w:left="1440" w:hanging="720"/>
      </w:pPr>
      <w:r>
        <w:t>18.4.1</w:t>
      </w:r>
      <w:r>
        <w:tab/>
        <w:t>a Supplier Default and if the Supplier Default cannot, in the reasonable opinion of the Buyer, be remedied</w:t>
      </w:r>
    </w:p>
    <w:p w14:paraId="2132DCD9" w14:textId="77777777" w:rsidR="00B821CA" w:rsidRDefault="00B821CA">
      <w:pPr>
        <w:ind w:left="720" w:firstLine="720"/>
      </w:pPr>
    </w:p>
    <w:p w14:paraId="374F2DE6" w14:textId="77777777" w:rsidR="00B821CA" w:rsidRDefault="005B2E1B">
      <w:pPr>
        <w:ind w:firstLine="720"/>
      </w:pPr>
      <w:r>
        <w:t>18.4.2</w:t>
      </w:r>
      <w:r>
        <w:tab/>
        <w:t>any fraud</w:t>
      </w:r>
    </w:p>
    <w:p w14:paraId="73A0ABD1" w14:textId="77777777" w:rsidR="00B821CA" w:rsidRDefault="00B821CA">
      <w:pPr>
        <w:ind w:firstLine="720"/>
      </w:pPr>
    </w:p>
    <w:p w14:paraId="75EC53E7" w14:textId="77777777" w:rsidR="00B821CA" w:rsidRDefault="005B2E1B">
      <w:r>
        <w:t>18.5</w:t>
      </w:r>
      <w:r>
        <w:tab/>
        <w:t>A Party can End this Call-Off Contract at any time with immediate effect by written notice if:</w:t>
      </w:r>
    </w:p>
    <w:p w14:paraId="065BC32D" w14:textId="77777777" w:rsidR="00B821CA" w:rsidRDefault="00B821CA">
      <w:pPr>
        <w:ind w:firstLine="720"/>
      </w:pPr>
    </w:p>
    <w:p w14:paraId="095B4B60" w14:textId="77777777" w:rsidR="00B821CA" w:rsidRDefault="005B2E1B">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0E6753EE" w14:textId="77777777" w:rsidR="00B821CA" w:rsidRDefault="00B821CA">
      <w:pPr>
        <w:ind w:left="1440"/>
      </w:pPr>
    </w:p>
    <w:p w14:paraId="2D0B91D3" w14:textId="77777777" w:rsidR="00B821CA" w:rsidRDefault="005B2E1B">
      <w:pPr>
        <w:ind w:firstLine="720"/>
      </w:pPr>
      <w:r>
        <w:t>18.5.2</w:t>
      </w:r>
      <w:r>
        <w:tab/>
        <w:t>an Insolvency Event of the other Party happens</w:t>
      </w:r>
    </w:p>
    <w:p w14:paraId="2FE6269E" w14:textId="77777777" w:rsidR="00B821CA" w:rsidRDefault="00B821CA">
      <w:pPr>
        <w:ind w:firstLine="720"/>
      </w:pPr>
    </w:p>
    <w:p w14:paraId="2B644282" w14:textId="77777777" w:rsidR="00B821CA" w:rsidRDefault="005B2E1B">
      <w:pPr>
        <w:ind w:left="1440" w:hanging="720"/>
      </w:pPr>
      <w:r>
        <w:t>18.5.3</w:t>
      </w:r>
      <w:r>
        <w:tab/>
        <w:t>the other Party ceases or threatens to cease to carry on the whole or any material part of its business</w:t>
      </w:r>
    </w:p>
    <w:p w14:paraId="4058372A" w14:textId="77777777" w:rsidR="00B821CA" w:rsidRDefault="00B821CA">
      <w:pPr>
        <w:ind w:left="720" w:firstLine="720"/>
      </w:pPr>
    </w:p>
    <w:p w14:paraId="13491A1B" w14:textId="77777777" w:rsidR="00B821CA" w:rsidRDefault="005B2E1B">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767B3B19" w14:textId="77777777" w:rsidR="00B821CA" w:rsidRDefault="00B821CA">
      <w:pPr>
        <w:ind w:left="720"/>
      </w:pPr>
    </w:p>
    <w:p w14:paraId="70971E3F" w14:textId="77777777" w:rsidR="00B821CA" w:rsidRDefault="005B2E1B">
      <w:pPr>
        <w:ind w:left="720" w:hanging="720"/>
      </w:pPr>
      <w:r>
        <w:t>18.7</w:t>
      </w:r>
      <w:r>
        <w:tab/>
        <w:t>A Party who isn’t relying on a Force Majeure event will have the right to End this Call-Off Contract if clause 23.1 applies.</w:t>
      </w:r>
    </w:p>
    <w:p w14:paraId="707053F0" w14:textId="77777777" w:rsidR="00B821CA" w:rsidRDefault="005B2E1B">
      <w:pPr>
        <w:ind w:left="720" w:hanging="720"/>
      </w:pPr>
      <w:r>
        <w:t xml:space="preserve"> </w:t>
      </w:r>
    </w:p>
    <w:p w14:paraId="20512489" w14:textId="77777777" w:rsidR="00B821CA" w:rsidRDefault="005B2E1B">
      <w:pPr>
        <w:pStyle w:val="Heading3"/>
        <w:rPr>
          <w:color w:val="auto"/>
        </w:rPr>
      </w:pPr>
      <w:r>
        <w:rPr>
          <w:color w:val="auto"/>
        </w:rPr>
        <w:lastRenderedPageBreak/>
        <w:t>19.</w:t>
      </w:r>
      <w:r>
        <w:rPr>
          <w:color w:val="auto"/>
        </w:rPr>
        <w:tab/>
        <w:t>Consequences of suspension, ending and expiry</w:t>
      </w:r>
    </w:p>
    <w:p w14:paraId="63F36978" w14:textId="77777777" w:rsidR="00B821CA" w:rsidRDefault="005B2E1B">
      <w:pPr>
        <w:ind w:left="720" w:hanging="720"/>
      </w:pPr>
      <w:r>
        <w:t>19.1</w:t>
      </w:r>
      <w:r>
        <w:tab/>
        <w:t>If a Buyer has the right to End a Call-Off Contract, it may elect to suspend this Call-Off Contract or any part of it.</w:t>
      </w:r>
    </w:p>
    <w:p w14:paraId="0C22084C" w14:textId="77777777" w:rsidR="00B821CA" w:rsidRDefault="00B821CA"/>
    <w:p w14:paraId="10A50E13" w14:textId="77777777" w:rsidR="00B821CA" w:rsidRDefault="005B2E1B">
      <w:pPr>
        <w:ind w:left="720" w:hanging="720"/>
      </w:pPr>
      <w:r>
        <w:t>19.2</w:t>
      </w:r>
      <w:r>
        <w:tab/>
        <w:t>Even if a notice has been served to End this Call-Off Contract or any part of it, the Supplier must continue to provide the Ordered G-Cloud Services until the dates set out in the notice.</w:t>
      </w:r>
    </w:p>
    <w:p w14:paraId="2719A6CD" w14:textId="77777777" w:rsidR="00B821CA" w:rsidRDefault="00B821CA">
      <w:pPr>
        <w:ind w:left="720" w:hanging="720"/>
      </w:pPr>
    </w:p>
    <w:p w14:paraId="1E20CD48" w14:textId="77777777" w:rsidR="00B821CA" w:rsidRDefault="005B2E1B">
      <w:pPr>
        <w:ind w:left="720" w:hanging="720"/>
      </w:pPr>
      <w:r>
        <w:t>19.3</w:t>
      </w:r>
      <w:r>
        <w:tab/>
        <w:t>The rights and obligations of the Parties will cease on the Expiry Date or End Date whichever applies) of this Call-Off Contract, except those continuing provisions described in clause 19.4.</w:t>
      </w:r>
    </w:p>
    <w:p w14:paraId="6B700F95" w14:textId="77777777" w:rsidR="00B821CA" w:rsidRDefault="00B821CA"/>
    <w:p w14:paraId="4512AB75" w14:textId="77777777" w:rsidR="00B821CA" w:rsidRDefault="005B2E1B">
      <w:r>
        <w:t>19.4</w:t>
      </w:r>
      <w:r>
        <w:tab/>
        <w:t>Ending or expiry of this Call-Off Contract will not affect:</w:t>
      </w:r>
    </w:p>
    <w:p w14:paraId="784889BB" w14:textId="77777777" w:rsidR="00B821CA" w:rsidRDefault="00B821CA"/>
    <w:p w14:paraId="11D8D029" w14:textId="77777777" w:rsidR="00B821CA" w:rsidRDefault="005B2E1B">
      <w:pPr>
        <w:ind w:firstLine="720"/>
      </w:pPr>
      <w:r>
        <w:t>19.4.1</w:t>
      </w:r>
      <w:r>
        <w:tab/>
        <w:t>any rights, remedies or obligations accrued before its Ending or expiration</w:t>
      </w:r>
    </w:p>
    <w:p w14:paraId="45B666DF" w14:textId="77777777" w:rsidR="00B821CA" w:rsidRDefault="00B821CA"/>
    <w:p w14:paraId="019558C6" w14:textId="77777777" w:rsidR="00B821CA" w:rsidRDefault="005B2E1B">
      <w:pPr>
        <w:ind w:left="1440" w:hanging="720"/>
      </w:pPr>
      <w:r>
        <w:t>19.4.2</w:t>
      </w:r>
      <w:r>
        <w:tab/>
        <w:t>the right of either Party to recover any amount outstanding at the time of Ending or expiry</w:t>
      </w:r>
    </w:p>
    <w:p w14:paraId="597B5CA6" w14:textId="77777777" w:rsidR="00B821CA" w:rsidRDefault="00B821CA"/>
    <w:p w14:paraId="6C9E3966" w14:textId="77777777" w:rsidR="00B821CA" w:rsidRDefault="005B2E1B">
      <w:pPr>
        <w:ind w:left="1440" w:hanging="720"/>
      </w:pPr>
      <w:r>
        <w:t>19.4.3</w:t>
      </w:r>
      <w:r>
        <w:tab/>
        <w:t>the continuing rights, remedies or obligations of the Buyer or the Supplier under clauses</w:t>
      </w:r>
    </w:p>
    <w:p w14:paraId="0D0CF558" w14:textId="77777777" w:rsidR="00B821CA" w:rsidRDefault="005B2E1B" w:rsidP="00D86C75">
      <w:pPr>
        <w:pStyle w:val="ListParagraph"/>
        <w:numPr>
          <w:ilvl w:val="1"/>
          <w:numId w:val="3"/>
        </w:numPr>
      </w:pPr>
      <w:r>
        <w:t>7 (Payment, VAT and Call-Off Contract charges)</w:t>
      </w:r>
    </w:p>
    <w:p w14:paraId="452CEB0A" w14:textId="77777777" w:rsidR="00B821CA" w:rsidRDefault="005B2E1B" w:rsidP="00D86C75">
      <w:pPr>
        <w:pStyle w:val="ListParagraph"/>
        <w:numPr>
          <w:ilvl w:val="1"/>
          <w:numId w:val="3"/>
        </w:numPr>
      </w:pPr>
      <w:r>
        <w:t>8 (Recovery of sums due and right of set-off)</w:t>
      </w:r>
    </w:p>
    <w:p w14:paraId="6741AFB4" w14:textId="77777777" w:rsidR="00B821CA" w:rsidRDefault="005B2E1B" w:rsidP="00D86C75">
      <w:pPr>
        <w:pStyle w:val="ListParagraph"/>
        <w:numPr>
          <w:ilvl w:val="1"/>
          <w:numId w:val="3"/>
        </w:numPr>
      </w:pPr>
      <w:r>
        <w:t>9 (Insurance)</w:t>
      </w:r>
    </w:p>
    <w:p w14:paraId="5DFE7AC2" w14:textId="77777777" w:rsidR="00B821CA" w:rsidRDefault="005B2E1B" w:rsidP="00D86C75">
      <w:pPr>
        <w:pStyle w:val="ListParagraph"/>
        <w:numPr>
          <w:ilvl w:val="1"/>
          <w:numId w:val="3"/>
        </w:numPr>
      </w:pPr>
      <w:r>
        <w:t>10 (Confidentiality)</w:t>
      </w:r>
    </w:p>
    <w:p w14:paraId="06B853AD" w14:textId="77777777" w:rsidR="00B821CA" w:rsidRDefault="005B2E1B" w:rsidP="00D86C75">
      <w:pPr>
        <w:pStyle w:val="ListParagraph"/>
        <w:numPr>
          <w:ilvl w:val="1"/>
          <w:numId w:val="3"/>
        </w:numPr>
      </w:pPr>
      <w:r>
        <w:t>11 (Intellectual property rights)</w:t>
      </w:r>
    </w:p>
    <w:p w14:paraId="686EB63D" w14:textId="77777777" w:rsidR="00B821CA" w:rsidRDefault="005B2E1B" w:rsidP="00D86C75">
      <w:pPr>
        <w:pStyle w:val="ListParagraph"/>
        <w:numPr>
          <w:ilvl w:val="1"/>
          <w:numId w:val="3"/>
        </w:numPr>
      </w:pPr>
      <w:r>
        <w:t>12 (Protection of information)</w:t>
      </w:r>
    </w:p>
    <w:p w14:paraId="7A522A4F" w14:textId="77777777" w:rsidR="00B821CA" w:rsidRDefault="005B2E1B" w:rsidP="00D86C75">
      <w:pPr>
        <w:pStyle w:val="ListParagraph"/>
        <w:numPr>
          <w:ilvl w:val="1"/>
          <w:numId w:val="3"/>
        </w:numPr>
      </w:pPr>
      <w:r>
        <w:t>13 (Buyer data)</w:t>
      </w:r>
    </w:p>
    <w:p w14:paraId="3D2E04F9" w14:textId="77777777" w:rsidR="00B821CA" w:rsidRDefault="005B2E1B" w:rsidP="00D86C75">
      <w:pPr>
        <w:pStyle w:val="ListParagraph"/>
        <w:numPr>
          <w:ilvl w:val="1"/>
          <w:numId w:val="3"/>
        </w:numPr>
      </w:pPr>
      <w:r>
        <w:t>19 (Consequences of suspension, ending and expiry)</w:t>
      </w:r>
    </w:p>
    <w:p w14:paraId="29818A11" w14:textId="77777777" w:rsidR="00B821CA" w:rsidRDefault="005B2E1B" w:rsidP="00D86C75">
      <w:pPr>
        <w:pStyle w:val="ListParagraph"/>
        <w:numPr>
          <w:ilvl w:val="1"/>
          <w:numId w:val="3"/>
        </w:numPr>
      </w:pPr>
      <w:r>
        <w:t>24 (Liability); incorporated Framework Agreement clauses: 4.2 to 4.7 (Liability)</w:t>
      </w:r>
    </w:p>
    <w:p w14:paraId="699A7E32" w14:textId="77777777" w:rsidR="00B821CA" w:rsidRDefault="005B2E1B" w:rsidP="00D86C75">
      <w:pPr>
        <w:pStyle w:val="ListParagraph"/>
        <w:numPr>
          <w:ilvl w:val="1"/>
          <w:numId w:val="3"/>
        </w:numPr>
      </w:pPr>
      <w:r>
        <w:t>8.44 to 8.50 (Conflicts of interest and ethical walls)</w:t>
      </w:r>
    </w:p>
    <w:p w14:paraId="66E84411" w14:textId="77777777" w:rsidR="00B821CA" w:rsidRDefault="005B2E1B" w:rsidP="00D86C75">
      <w:pPr>
        <w:pStyle w:val="ListParagraph"/>
        <w:numPr>
          <w:ilvl w:val="1"/>
          <w:numId w:val="3"/>
        </w:numPr>
      </w:pPr>
      <w:r>
        <w:t>8.89 to 8.90 (Waiver and cumulative remedies)</w:t>
      </w:r>
    </w:p>
    <w:p w14:paraId="77881C56" w14:textId="77777777" w:rsidR="00B821CA" w:rsidRDefault="00B821CA">
      <w:pPr>
        <w:ind w:firstLine="720"/>
      </w:pPr>
    </w:p>
    <w:p w14:paraId="3BB3F91E" w14:textId="77777777" w:rsidR="00B821CA" w:rsidRDefault="005B2E1B">
      <w:pPr>
        <w:ind w:left="1440" w:hanging="720"/>
      </w:pPr>
      <w:r>
        <w:t>19.4.4</w:t>
      </w:r>
      <w:r>
        <w:tab/>
        <w:t>any other provision of the Framework Agreement or this Call-Off Contract which expressly or by implication is in force even if it Ends or expires</w:t>
      </w:r>
    </w:p>
    <w:p w14:paraId="0268C0B4" w14:textId="77777777" w:rsidR="00B821CA" w:rsidRDefault="005B2E1B">
      <w:r>
        <w:t xml:space="preserve"> </w:t>
      </w:r>
    </w:p>
    <w:p w14:paraId="07B573D7" w14:textId="77777777" w:rsidR="00B821CA" w:rsidRDefault="005B2E1B">
      <w:r>
        <w:t>19.5</w:t>
      </w:r>
      <w:r>
        <w:tab/>
        <w:t>At the end of the Call-Off Contract Term, the Supplier must promptly:</w:t>
      </w:r>
    </w:p>
    <w:p w14:paraId="5729A64B" w14:textId="77777777" w:rsidR="00B821CA" w:rsidRDefault="00B821CA"/>
    <w:p w14:paraId="73DD7C00" w14:textId="77777777" w:rsidR="00B821CA" w:rsidRDefault="005B2E1B">
      <w:pPr>
        <w:ind w:left="1440" w:hanging="720"/>
      </w:pPr>
      <w:r>
        <w:t>19.5.1</w:t>
      </w:r>
      <w:r>
        <w:tab/>
        <w:t>return all Buyer Data including all copies of Buyer software, code and any other software licensed by the Buyer to the Supplier under it</w:t>
      </w:r>
    </w:p>
    <w:p w14:paraId="12EB0B15" w14:textId="77777777" w:rsidR="00B821CA" w:rsidRDefault="00B821CA">
      <w:pPr>
        <w:ind w:firstLine="720"/>
      </w:pPr>
    </w:p>
    <w:p w14:paraId="5E14DA80" w14:textId="77777777" w:rsidR="00B821CA" w:rsidRDefault="005B2E1B">
      <w:pPr>
        <w:ind w:left="1440" w:hanging="720"/>
      </w:pPr>
      <w:r>
        <w:t>19.5.2</w:t>
      </w:r>
      <w:r>
        <w:tab/>
        <w:t>return any materials created by the Supplier under this Call-Off Contract if the IPRs are owned by the Buyer</w:t>
      </w:r>
    </w:p>
    <w:p w14:paraId="610F5157" w14:textId="77777777" w:rsidR="00B821CA" w:rsidRDefault="00B821CA">
      <w:pPr>
        <w:ind w:firstLine="720"/>
      </w:pPr>
    </w:p>
    <w:p w14:paraId="23B06594" w14:textId="77777777" w:rsidR="00B821CA" w:rsidRDefault="005B2E1B">
      <w:pPr>
        <w:ind w:left="1440" w:hanging="720"/>
      </w:pPr>
      <w:r>
        <w:t>19.5.3</w:t>
      </w:r>
      <w:r>
        <w:tab/>
        <w:t>stop using the Buyer Data and, at the direction of the Buyer, provide the Buyer with a complete and uncorrupted version in electronic form in the formats and on media agreed with the Buyer</w:t>
      </w:r>
    </w:p>
    <w:p w14:paraId="4135929E" w14:textId="77777777" w:rsidR="00B821CA" w:rsidRDefault="00B821CA">
      <w:pPr>
        <w:ind w:firstLine="720"/>
      </w:pPr>
    </w:p>
    <w:p w14:paraId="3F46858D" w14:textId="77777777" w:rsidR="00B821CA" w:rsidRDefault="005B2E1B">
      <w:pPr>
        <w:ind w:left="1440" w:hanging="720"/>
      </w:pPr>
      <w:r>
        <w:t>19.5.4</w:t>
      </w:r>
      <w:r>
        <w:tab/>
        <w:t xml:space="preserve">destroy all copies of the Buyer Data when they receive the Buyer’s written instructions to do so or 12 calendar months after the End or Expiry Date, and </w:t>
      </w:r>
      <w:r>
        <w:lastRenderedPageBreak/>
        <w:t>provide written confirmation to the Buyer that the data has been securely destroyed, except if the retention of Buyer Data is required by Law</w:t>
      </w:r>
    </w:p>
    <w:p w14:paraId="0F7E3703" w14:textId="77777777" w:rsidR="00B821CA" w:rsidRDefault="00B821CA">
      <w:pPr>
        <w:ind w:left="720"/>
      </w:pPr>
    </w:p>
    <w:p w14:paraId="781117D2" w14:textId="77777777" w:rsidR="00B821CA" w:rsidRDefault="005B2E1B">
      <w:pPr>
        <w:ind w:firstLine="720"/>
      </w:pPr>
      <w:r>
        <w:t>19.5.5</w:t>
      </w:r>
      <w:r>
        <w:tab/>
        <w:t>work with the Buyer on any ongoing work</w:t>
      </w:r>
    </w:p>
    <w:p w14:paraId="42CBDA29" w14:textId="77777777" w:rsidR="00B821CA" w:rsidRDefault="00B821CA"/>
    <w:p w14:paraId="217D2EF0" w14:textId="77777777" w:rsidR="00B821CA" w:rsidRDefault="005B2E1B">
      <w:pPr>
        <w:ind w:left="1440" w:hanging="720"/>
      </w:pPr>
      <w:r>
        <w:t>19.5.6</w:t>
      </w:r>
      <w:r>
        <w:tab/>
        <w:t>return any sums prepaid for Services which have not been delivered to the Buyer, within 10 Working Days of the End or Expiry Date</w:t>
      </w:r>
    </w:p>
    <w:p w14:paraId="5A7E7112" w14:textId="77777777" w:rsidR="00B821CA" w:rsidRDefault="00B821CA">
      <w:pPr>
        <w:ind w:firstLine="720"/>
      </w:pPr>
    </w:p>
    <w:p w14:paraId="3FC4AF1C" w14:textId="77777777" w:rsidR="00B821CA" w:rsidRDefault="00B821CA"/>
    <w:p w14:paraId="777E8A67" w14:textId="77777777" w:rsidR="00B821CA" w:rsidRDefault="005B2E1B">
      <w:pPr>
        <w:ind w:left="720" w:hanging="720"/>
      </w:pPr>
      <w:r>
        <w:t>19.6</w:t>
      </w:r>
      <w:r>
        <w:tab/>
        <w:t>Each Party will return all of the other Party’s Confidential Information and confirm this has been done, unless there is a legal requirement to keep it or this Call-Off Contract states otherwise.</w:t>
      </w:r>
    </w:p>
    <w:p w14:paraId="4C908B53" w14:textId="77777777" w:rsidR="00B821CA" w:rsidRDefault="00B821CA">
      <w:pPr>
        <w:ind w:left="720"/>
      </w:pPr>
    </w:p>
    <w:p w14:paraId="603DDD5F" w14:textId="77777777" w:rsidR="00B821CA" w:rsidRDefault="005B2E1B">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406266C5" w14:textId="77777777" w:rsidR="00B821CA" w:rsidRDefault="00B821CA"/>
    <w:p w14:paraId="1A0D6491" w14:textId="77777777" w:rsidR="00B821CA" w:rsidRDefault="005B2E1B">
      <w:pPr>
        <w:pStyle w:val="Heading3"/>
        <w:rPr>
          <w:color w:val="auto"/>
        </w:rPr>
      </w:pPr>
      <w:r>
        <w:rPr>
          <w:color w:val="auto"/>
        </w:rPr>
        <w:t>20.</w:t>
      </w:r>
      <w:r>
        <w:rPr>
          <w:color w:val="auto"/>
        </w:rPr>
        <w:tab/>
        <w:t>Notices</w:t>
      </w:r>
    </w:p>
    <w:p w14:paraId="0ED7CFB8" w14:textId="77777777" w:rsidR="00B821CA" w:rsidRDefault="005B2E1B">
      <w:pPr>
        <w:ind w:left="720" w:hanging="720"/>
      </w:pPr>
      <w:r>
        <w:t>20.1</w:t>
      </w:r>
      <w:r>
        <w:tab/>
        <w:t>Any notices sent must be in writing. For the purpose of this clause, an email is accepted as being 'in writing'.</w:t>
      </w:r>
    </w:p>
    <w:p w14:paraId="08486C70" w14:textId="77777777" w:rsidR="00B821CA" w:rsidRDefault="00B821CA">
      <w:pPr>
        <w:ind w:left="720" w:hanging="720"/>
      </w:pPr>
    </w:p>
    <w:p w14:paraId="5D74A6B4" w14:textId="77777777" w:rsidR="00B821CA" w:rsidRDefault="005B2E1B" w:rsidP="00D86C75">
      <w:pPr>
        <w:pStyle w:val="ListParagraph"/>
        <w:numPr>
          <w:ilvl w:val="0"/>
          <w:numId w:val="4"/>
        </w:numPr>
        <w:spacing w:after="120" w:line="360" w:lineRule="auto"/>
      </w:pPr>
      <w:r>
        <w:t>Manner of delivery: email</w:t>
      </w:r>
    </w:p>
    <w:p w14:paraId="5F2C3310" w14:textId="77777777" w:rsidR="00B821CA" w:rsidRDefault="005B2E1B" w:rsidP="00D86C75">
      <w:pPr>
        <w:pStyle w:val="ListParagraph"/>
        <w:numPr>
          <w:ilvl w:val="0"/>
          <w:numId w:val="4"/>
        </w:numPr>
        <w:spacing w:line="360" w:lineRule="auto"/>
      </w:pPr>
      <w:r>
        <w:t>Deemed time of delivery: 9am on the first Working Day after sending</w:t>
      </w:r>
    </w:p>
    <w:p w14:paraId="3DAFC754" w14:textId="77777777" w:rsidR="00B821CA" w:rsidRDefault="005B2E1B" w:rsidP="00D86C75">
      <w:pPr>
        <w:pStyle w:val="ListParagraph"/>
        <w:numPr>
          <w:ilvl w:val="0"/>
          <w:numId w:val="4"/>
        </w:numPr>
      </w:pPr>
      <w:r>
        <w:t>Proof of service: Sent in an emailed letter in PDF format to the correct email address without any error message</w:t>
      </w:r>
    </w:p>
    <w:p w14:paraId="1B7EA52E" w14:textId="77777777" w:rsidR="00B821CA" w:rsidRDefault="00B821CA"/>
    <w:p w14:paraId="64938A02" w14:textId="77777777" w:rsidR="00B821CA" w:rsidRDefault="005B2E1B">
      <w:pPr>
        <w:ind w:left="720" w:hanging="720"/>
      </w:pPr>
      <w:r>
        <w:t>20.2</w:t>
      </w:r>
      <w:r>
        <w:tab/>
        <w:t>This clause does not apply to any legal action or other method of dispute resolution which should be sent to the addresses in the Order Form (other than a dispute notice under this Call-Off Contract).</w:t>
      </w:r>
    </w:p>
    <w:p w14:paraId="0B2266B1" w14:textId="77777777" w:rsidR="00B821CA" w:rsidRDefault="00B821CA">
      <w:pPr>
        <w:spacing w:before="240" w:after="240"/>
        <w:ind w:left="720"/>
      </w:pPr>
    </w:p>
    <w:p w14:paraId="41CA405C" w14:textId="77777777" w:rsidR="00B821CA" w:rsidRDefault="005B2E1B">
      <w:pPr>
        <w:pStyle w:val="Heading3"/>
        <w:rPr>
          <w:color w:val="auto"/>
        </w:rPr>
      </w:pPr>
      <w:r>
        <w:rPr>
          <w:color w:val="auto"/>
        </w:rPr>
        <w:t>21.</w:t>
      </w:r>
      <w:r>
        <w:rPr>
          <w:color w:val="auto"/>
        </w:rPr>
        <w:tab/>
        <w:t>Exit plan</w:t>
      </w:r>
    </w:p>
    <w:p w14:paraId="0713DBC6" w14:textId="77777777" w:rsidR="00B821CA" w:rsidRDefault="005B2E1B">
      <w:pPr>
        <w:ind w:left="720" w:hanging="720"/>
      </w:pPr>
      <w:r>
        <w:t>21.1</w:t>
      </w:r>
      <w:r>
        <w:tab/>
        <w:t>The Supplier must provide an exit plan in its Application which ensures continuity of service and the Supplier will follow it.</w:t>
      </w:r>
    </w:p>
    <w:p w14:paraId="1FE2DFF2" w14:textId="77777777" w:rsidR="00B821CA" w:rsidRDefault="00B821CA">
      <w:pPr>
        <w:ind w:firstLine="720"/>
      </w:pPr>
    </w:p>
    <w:p w14:paraId="5DB61669" w14:textId="77777777" w:rsidR="00B821CA" w:rsidRDefault="005B2E1B">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2D86AFA2" w14:textId="77777777" w:rsidR="00B821CA" w:rsidRDefault="00B821CA">
      <w:pPr>
        <w:ind w:left="720"/>
      </w:pPr>
    </w:p>
    <w:p w14:paraId="230CAC80" w14:textId="77777777" w:rsidR="00B821CA" w:rsidRDefault="005B2E1B">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38426B64" w14:textId="77777777" w:rsidR="00B821CA" w:rsidRDefault="00B821CA">
      <w:pPr>
        <w:ind w:left="720"/>
      </w:pPr>
    </w:p>
    <w:p w14:paraId="671E9A57" w14:textId="77777777" w:rsidR="00B821CA" w:rsidRDefault="005B2E1B">
      <w:pPr>
        <w:ind w:left="720" w:hanging="720"/>
      </w:pPr>
      <w:r>
        <w:t>21.4</w:t>
      </w:r>
      <w:r>
        <w:tab/>
        <w:t xml:space="preserve">The Supplier must ensure that the additional exit plan clearly sets out the Supplier’s methodology for achieving an orderly transition of the Services from the Supplier to the </w:t>
      </w:r>
      <w:r>
        <w:lastRenderedPageBreak/>
        <w:t>Buyer or its replacement Supplier at the expiry of the proposed extension period or if the contract Ends during that period.</w:t>
      </w:r>
    </w:p>
    <w:p w14:paraId="1C13F298" w14:textId="77777777" w:rsidR="00B821CA" w:rsidRDefault="00B821CA">
      <w:pPr>
        <w:ind w:left="720"/>
      </w:pPr>
    </w:p>
    <w:p w14:paraId="444E75C7" w14:textId="77777777" w:rsidR="00B821CA" w:rsidRDefault="005B2E1B">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110934DA" w14:textId="77777777" w:rsidR="00B821CA" w:rsidRDefault="00B821CA">
      <w:pPr>
        <w:ind w:left="720"/>
      </w:pPr>
    </w:p>
    <w:p w14:paraId="293D55B4" w14:textId="77777777" w:rsidR="00B821CA" w:rsidRDefault="005B2E1B">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310DB14F" w14:textId="77777777" w:rsidR="00B821CA" w:rsidRDefault="00B821CA">
      <w:pPr>
        <w:ind w:left="720"/>
      </w:pPr>
    </w:p>
    <w:p w14:paraId="7557F225" w14:textId="6A0BA86F" w:rsidR="00B821CA" w:rsidRDefault="005B2E1B">
      <w:pPr>
        <w:ind w:left="1440" w:hanging="720"/>
      </w:pPr>
      <w:r>
        <w:t>21.6.1</w:t>
      </w:r>
      <w:r>
        <w:tab/>
        <w:t xml:space="preserve">the Buyer will be able to transfer the Services to a replacement </w:t>
      </w:r>
      <w:r w:rsidR="00542A54">
        <w:t>S</w:t>
      </w:r>
      <w:r>
        <w:t>upplier before the expiry or Ending of the extension period on terms that are commercially reasonable and acceptable to the Buyer</w:t>
      </w:r>
    </w:p>
    <w:p w14:paraId="49F17C76" w14:textId="77777777" w:rsidR="00B821CA" w:rsidRDefault="00B821CA"/>
    <w:p w14:paraId="5040A0FE" w14:textId="77777777" w:rsidR="00B821CA" w:rsidRDefault="005B2E1B">
      <w:pPr>
        <w:ind w:firstLine="720"/>
      </w:pPr>
      <w:r>
        <w:t>21.6.2</w:t>
      </w:r>
      <w:r>
        <w:tab/>
        <w:t>there will be no adverse impact on service continuity</w:t>
      </w:r>
    </w:p>
    <w:p w14:paraId="5A6D2037" w14:textId="77777777" w:rsidR="00B821CA" w:rsidRDefault="00B821CA">
      <w:pPr>
        <w:ind w:firstLine="720"/>
      </w:pPr>
    </w:p>
    <w:p w14:paraId="2779C60F" w14:textId="77777777" w:rsidR="00B821CA" w:rsidRDefault="005B2E1B">
      <w:pPr>
        <w:ind w:firstLine="720"/>
      </w:pPr>
      <w:r>
        <w:t>21.6.3</w:t>
      </w:r>
      <w:r>
        <w:tab/>
        <w:t>there is no vendor lock-in to the Supplier’s Service at exit</w:t>
      </w:r>
    </w:p>
    <w:p w14:paraId="05AFEC65" w14:textId="77777777" w:rsidR="00B821CA" w:rsidRDefault="00B821CA"/>
    <w:p w14:paraId="490C81FB" w14:textId="77777777" w:rsidR="00B821CA" w:rsidRDefault="005B2E1B">
      <w:pPr>
        <w:ind w:firstLine="720"/>
      </w:pPr>
      <w:r>
        <w:t>21.6.4</w:t>
      </w:r>
      <w:r>
        <w:tab/>
        <w:t>it enables the Buyer to meet its obligations under the Technology Code Of Practice</w:t>
      </w:r>
    </w:p>
    <w:p w14:paraId="7FE36939" w14:textId="77777777" w:rsidR="00B821CA" w:rsidRDefault="00B821CA">
      <w:pPr>
        <w:ind w:left="720" w:firstLine="720"/>
      </w:pPr>
    </w:p>
    <w:p w14:paraId="5248B740" w14:textId="77777777" w:rsidR="00B821CA" w:rsidRDefault="005B2E1B">
      <w:pPr>
        <w:ind w:left="720" w:hanging="720"/>
      </w:pPr>
      <w:r>
        <w:t>21.7</w:t>
      </w:r>
      <w:r>
        <w:tab/>
        <w:t>If approval is obtained by the Buyer to extend the Term, then the Supplier will comply with its obligations in the additional exit plan.</w:t>
      </w:r>
    </w:p>
    <w:p w14:paraId="4AAB02B8" w14:textId="77777777" w:rsidR="00B821CA" w:rsidRDefault="00B821CA">
      <w:pPr>
        <w:ind w:firstLine="720"/>
      </w:pPr>
    </w:p>
    <w:p w14:paraId="1D9418F9" w14:textId="77777777" w:rsidR="00B821CA" w:rsidRDefault="005B2E1B">
      <w:pPr>
        <w:ind w:left="720" w:hanging="720"/>
      </w:pPr>
      <w:r>
        <w:t>21.8</w:t>
      </w:r>
      <w:r>
        <w:tab/>
        <w:t>The additional exit plan must set out full details of timescales, activities and roles and responsibilities of the Parties for:</w:t>
      </w:r>
    </w:p>
    <w:p w14:paraId="558ED0E9" w14:textId="77777777" w:rsidR="00B821CA" w:rsidRDefault="00B821CA">
      <w:pPr>
        <w:ind w:firstLine="720"/>
      </w:pPr>
    </w:p>
    <w:p w14:paraId="62F16D48" w14:textId="77777777" w:rsidR="00B821CA" w:rsidRDefault="005B2E1B">
      <w:pPr>
        <w:ind w:left="1440" w:hanging="720"/>
      </w:pPr>
      <w:r>
        <w:t>21.8.1</w:t>
      </w:r>
      <w:r>
        <w:tab/>
        <w:t>the transfer to the Buyer of any technical information, instructions, manuals and code reasonably required by the Buyer to enable a smooth migration from the Supplier</w:t>
      </w:r>
    </w:p>
    <w:p w14:paraId="62FA5FE9" w14:textId="77777777" w:rsidR="00B821CA" w:rsidRDefault="00B821CA">
      <w:pPr>
        <w:ind w:left="1440"/>
      </w:pPr>
    </w:p>
    <w:p w14:paraId="3A3E580B" w14:textId="0F0646E7" w:rsidR="00B821CA" w:rsidRDefault="005B2E1B">
      <w:pPr>
        <w:ind w:left="1440" w:hanging="720"/>
      </w:pPr>
      <w:r>
        <w:t>21.8.2</w:t>
      </w:r>
      <w:r>
        <w:tab/>
        <w:t xml:space="preserve">the strategy for exportation and migration of Buyer Data from the Supplier system to the Buyer or a replacement </w:t>
      </w:r>
      <w:r w:rsidR="00542A54">
        <w:t>S</w:t>
      </w:r>
      <w:r>
        <w:t>upplier, including conversion to open standards or other standards required by the Buyer</w:t>
      </w:r>
    </w:p>
    <w:p w14:paraId="04C47524" w14:textId="77777777" w:rsidR="00B821CA" w:rsidRDefault="00B821CA">
      <w:pPr>
        <w:ind w:left="1440"/>
      </w:pPr>
    </w:p>
    <w:p w14:paraId="7FCEA311" w14:textId="295D7252" w:rsidR="00B821CA" w:rsidRDefault="005B2E1B">
      <w:pPr>
        <w:ind w:left="1440" w:hanging="720"/>
      </w:pPr>
      <w:r>
        <w:t>21.8.3</w:t>
      </w:r>
      <w:r>
        <w:tab/>
        <w:t xml:space="preserve">the transfer of Project Specific IPR items and other Buyer customisations, configurations and databases to the Buyer or a replacement </w:t>
      </w:r>
      <w:r w:rsidR="00542A54">
        <w:t>S</w:t>
      </w:r>
      <w:r>
        <w:t>upplier</w:t>
      </w:r>
    </w:p>
    <w:p w14:paraId="3552BDD6" w14:textId="77777777" w:rsidR="00B821CA" w:rsidRDefault="00B821CA">
      <w:pPr>
        <w:ind w:left="720" w:firstLine="720"/>
      </w:pPr>
    </w:p>
    <w:p w14:paraId="42497B8E" w14:textId="77777777" w:rsidR="00B821CA" w:rsidRDefault="005B2E1B">
      <w:pPr>
        <w:ind w:firstLine="720"/>
      </w:pPr>
      <w:r>
        <w:t>21.8.4</w:t>
      </w:r>
      <w:r>
        <w:tab/>
        <w:t>the testing and assurance strategy for exported Buyer Data</w:t>
      </w:r>
    </w:p>
    <w:p w14:paraId="1815D500" w14:textId="77777777" w:rsidR="00B821CA" w:rsidRDefault="00B821CA">
      <w:pPr>
        <w:ind w:firstLine="720"/>
      </w:pPr>
    </w:p>
    <w:p w14:paraId="18990F62" w14:textId="77777777" w:rsidR="00B821CA" w:rsidRDefault="005B2E1B">
      <w:pPr>
        <w:ind w:firstLine="720"/>
      </w:pPr>
      <w:r>
        <w:t>21.8.5</w:t>
      </w:r>
      <w:r>
        <w:tab/>
        <w:t>if relevant, TUPE-related activity to comply with the TUPE regulations</w:t>
      </w:r>
    </w:p>
    <w:p w14:paraId="42EFE6C9" w14:textId="77777777" w:rsidR="00B821CA" w:rsidRDefault="00B821CA">
      <w:pPr>
        <w:ind w:firstLine="720"/>
      </w:pPr>
    </w:p>
    <w:p w14:paraId="0875921A" w14:textId="77777777" w:rsidR="00B821CA" w:rsidRDefault="005B2E1B">
      <w:pPr>
        <w:ind w:left="1440" w:hanging="720"/>
      </w:pPr>
      <w:r>
        <w:t>21.8.6</w:t>
      </w:r>
      <w:r>
        <w:tab/>
        <w:t>any other activities and information which is reasonably required to ensure continuity of Service during the exit period and an orderly transition</w:t>
      </w:r>
    </w:p>
    <w:p w14:paraId="2172A432" w14:textId="77777777" w:rsidR="00B821CA" w:rsidRDefault="00B821CA"/>
    <w:p w14:paraId="4611E735" w14:textId="32DBF85A" w:rsidR="00B821CA" w:rsidRDefault="005B2E1B">
      <w:pPr>
        <w:pStyle w:val="Heading3"/>
        <w:rPr>
          <w:color w:val="auto"/>
        </w:rPr>
      </w:pPr>
      <w:r>
        <w:rPr>
          <w:color w:val="auto"/>
        </w:rPr>
        <w:lastRenderedPageBreak/>
        <w:t>22.</w:t>
      </w:r>
      <w:r>
        <w:rPr>
          <w:color w:val="auto"/>
        </w:rPr>
        <w:tab/>
        <w:t xml:space="preserve">Handover to replacement </w:t>
      </w:r>
      <w:r w:rsidR="00542A54">
        <w:rPr>
          <w:color w:val="auto"/>
        </w:rPr>
        <w:t>S</w:t>
      </w:r>
      <w:r>
        <w:rPr>
          <w:color w:val="auto"/>
        </w:rPr>
        <w:t>upplier</w:t>
      </w:r>
    </w:p>
    <w:p w14:paraId="37DFBC50" w14:textId="77777777" w:rsidR="00B821CA" w:rsidRDefault="005B2E1B">
      <w:pPr>
        <w:ind w:left="720" w:hanging="720"/>
      </w:pPr>
      <w:r>
        <w:t>22.1</w:t>
      </w:r>
      <w:r>
        <w:tab/>
        <w:t>At least 10 Working Days before the Expiry Date or End Date, the Supplier must provide any:</w:t>
      </w:r>
    </w:p>
    <w:p w14:paraId="1D481DA9" w14:textId="77777777" w:rsidR="00B821CA" w:rsidRDefault="00B821CA">
      <w:pPr>
        <w:ind w:firstLine="720"/>
      </w:pPr>
    </w:p>
    <w:p w14:paraId="72A692A4" w14:textId="77777777" w:rsidR="00B821CA" w:rsidRDefault="005B2E1B">
      <w:pPr>
        <w:ind w:left="1440" w:hanging="720"/>
      </w:pPr>
      <w:r>
        <w:t>22.1.1</w:t>
      </w:r>
      <w:r>
        <w:tab/>
        <w:t>data (including Buyer Data), Buyer Personal Data and Buyer Confidential Information in the Supplier’s possession, power or control</w:t>
      </w:r>
    </w:p>
    <w:p w14:paraId="7B548AE5" w14:textId="77777777" w:rsidR="00B821CA" w:rsidRDefault="00B821CA">
      <w:pPr>
        <w:ind w:left="720" w:firstLine="720"/>
      </w:pPr>
    </w:p>
    <w:p w14:paraId="756173FD" w14:textId="77777777" w:rsidR="00B821CA" w:rsidRDefault="005B2E1B">
      <w:pPr>
        <w:ind w:firstLine="720"/>
      </w:pPr>
      <w:r>
        <w:t>22.1.2</w:t>
      </w:r>
      <w:r>
        <w:tab/>
        <w:t>other information reasonably requested by the Buyer</w:t>
      </w:r>
    </w:p>
    <w:p w14:paraId="36ABBA68" w14:textId="77777777" w:rsidR="00B821CA" w:rsidRDefault="00B821CA">
      <w:pPr>
        <w:ind w:firstLine="720"/>
      </w:pPr>
    </w:p>
    <w:p w14:paraId="751AE73E" w14:textId="7972B4E0" w:rsidR="00B821CA" w:rsidRDefault="005B2E1B">
      <w:pPr>
        <w:ind w:left="720" w:hanging="720"/>
      </w:pPr>
      <w:r>
        <w:t>22.2</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w:t>
      </w:r>
      <w:r w:rsidR="00542A54">
        <w:t>S</w:t>
      </w:r>
      <w:r>
        <w:t>upplier.</w:t>
      </w:r>
    </w:p>
    <w:p w14:paraId="24262FF5" w14:textId="77777777" w:rsidR="00B821CA" w:rsidRDefault="00B821CA">
      <w:pPr>
        <w:ind w:left="720"/>
      </w:pPr>
    </w:p>
    <w:p w14:paraId="680A9C59" w14:textId="77777777" w:rsidR="00B821CA" w:rsidRDefault="005B2E1B">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7A1CF412" w14:textId="77777777" w:rsidR="00B821CA" w:rsidRDefault="00B821CA">
      <w:pPr>
        <w:ind w:left="720"/>
      </w:pPr>
    </w:p>
    <w:p w14:paraId="43CC4C67" w14:textId="77777777" w:rsidR="00B821CA" w:rsidRDefault="005B2E1B">
      <w:pPr>
        <w:pStyle w:val="Heading3"/>
        <w:rPr>
          <w:color w:val="auto"/>
        </w:rPr>
      </w:pPr>
      <w:r>
        <w:rPr>
          <w:color w:val="auto"/>
        </w:rPr>
        <w:t>23.</w:t>
      </w:r>
      <w:r>
        <w:rPr>
          <w:color w:val="auto"/>
        </w:rPr>
        <w:tab/>
        <w:t>Force majeure</w:t>
      </w:r>
    </w:p>
    <w:p w14:paraId="0F9BDA9F" w14:textId="77777777" w:rsidR="00B821CA" w:rsidRDefault="005B2E1B">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691EB903" w14:textId="77777777" w:rsidR="00B821CA" w:rsidRDefault="00B821CA">
      <w:pPr>
        <w:ind w:left="720" w:hanging="720"/>
      </w:pPr>
    </w:p>
    <w:p w14:paraId="5AAC8B38" w14:textId="77777777" w:rsidR="00B821CA" w:rsidRDefault="005B2E1B">
      <w:pPr>
        <w:pStyle w:val="Heading3"/>
        <w:rPr>
          <w:color w:val="auto"/>
        </w:rPr>
      </w:pPr>
      <w:r>
        <w:rPr>
          <w:color w:val="auto"/>
        </w:rPr>
        <w:t>24.</w:t>
      </w:r>
      <w:r>
        <w:rPr>
          <w:color w:val="auto"/>
        </w:rPr>
        <w:tab/>
        <w:t>Liability</w:t>
      </w:r>
    </w:p>
    <w:p w14:paraId="2865C919" w14:textId="77777777" w:rsidR="00B821CA" w:rsidRDefault="005B2E1B">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63E0912E" w14:textId="77777777" w:rsidR="00B821CA" w:rsidRDefault="00B821CA">
      <w:pPr>
        <w:ind w:left="720"/>
      </w:pPr>
    </w:p>
    <w:p w14:paraId="392E8E64" w14:textId="77777777" w:rsidR="00B821CA" w:rsidRDefault="005B2E1B">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4A1975C2" w14:textId="77777777" w:rsidR="00B821CA" w:rsidRDefault="00B821CA">
      <w:pPr>
        <w:ind w:left="1440"/>
      </w:pPr>
    </w:p>
    <w:p w14:paraId="4DC76EBD" w14:textId="77777777" w:rsidR="00B821CA" w:rsidRDefault="005B2E1B">
      <w:pPr>
        <w:ind w:left="1440" w:hanging="720"/>
      </w:pPr>
      <w:r>
        <w:t>24.1.2</w:t>
      </w:r>
      <w:r>
        <w:tab/>
        <w:t>Buyer Data: for all Defaults by the Supplier resulting in direct loss, destruction, corruption, degradation or damage to any Buyer Data, will not exceed the amount in the Order Form</w:t>
      </w:r>
    </w:p>
    <w:p w14:paraId="76F02BA3" w14:textId="77777777" w:rsidR="00B821CA" w:rsidRDefault="00B821CA">
      <w:pPr>
        <w:ind w:left="1440"/>
      </w:pPr>
    </w:p>
    <w:p w14:paraId="76C70A64" w14:textId="77777777" w:rsidR="00B821CA" w:rsidRDefault="005B2E1B">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4CE69A09" w14:textId="77777777" w:rsidR="00B821CA" w:rsidRDefault="00B821CA">
      <w:pPr>
        <w:spacing w:before="240" w:after="240"/>
      </w:pPr>
    </w:p>
    <w:p w14:paraId="45B020EA" w14:textId="77777777" w:rsidR="00B821CA" w:rsidRDefault="005B2E1B">
      <w:pPr>
        <w:pStyle w:val="Heading3"/>
        <w:rPr>
          <w:color w:val="auto"/>
        </w:rPr>
      </w:pPr>
      <w:r>
        <w:rPr>
          <w:color w:val="auto"/>
        </w:rPr>
        <w:lastRenderedPageBreak/>
        <w:t>25.</w:t>
      </w:r>
      <w:r>
        <w:rPr>
          <w:color w:val="auto"/>
        </w:rPr>
        <w:tab/>
        <w:t>Premises</w:t>
      </w:r>
    </w:p>
    <w:p w14:paraId="10EB7C17" w14:textId="77777777" w:rsidR="00B821CA" w:rsidRDefault="005B2E1B">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350431FB" w14:textId="77777777" w:rsidR="00B821CA" w:rsidRDefault="00B821CA">
      <w:pPr>
        <w:ind w:left="720"/>
      </w:pPr>
    </w:p>
    <w:p w14:paraId="7CFE49CA" w14:textId="77777777" w:rsidR="00B821CA" w:rsidRDefault="005B2E1B">
      <w:pPr>
        <w:ind w:left="720" w:hanging="720"/>
      </w:pPr>
      <w:r>
        <w:t>25.2</w:t>
      </w:r>
      <w:r>
        <w:tab/>
        <w:t>The Supplier will use the Buyer’s premises solely for the performance of its obligations under this Call-Off Contract.</w:t>
      </w:r>
    </w:p>
    <w:p w14:paraId="4261C1E5" w14:textId="77777777" w:rsidR="00B821CA" w:rsidRDefault="00B821CA">
      <w:pPr>
        <w:ind w:firstLine="720"/>
      </w:pPr>
    </w:p>
    <w:p w14:paraId="3B583D3E" w14:textId="77777777" w:rsidR="00B821CA" w:rsidRDefault="005B2E1B">
      <w:r>
        <w:t>25.3</w:t>
      </w:r>
      <w:r>
        <w:tab/>
        <w:t>The Supplier will vacate the Buyer’s premises when the Call-Off Contract Ends or expires.</w:t>
      </w:r>
    </w:p>
    <w:p w14:paraId="43323F33" w14:textId="77777777" w:rsidR="00B821CA" w:rsidRDefault="00B821CA">
      <w:pPr>
        <w:ind w:firstLine="720"/>
      </w:pPr>
    </w:p>
    <w:p w14:paraId="79AF72E5" w14:textId="77777777" w:rsidR="00B821CA" w:rsidRDefault="005B2E1B">
      <w:r>
        <w:t>25.4</w:t>
      </w:r>
      <w:r>
        <w:tab/>
        <w:t>This clause does not create a tenancy or exclusive right of occupation.</w:t>
      </w:r>
    </w:p>
    <w:p w14:paraId="5AD7C68F" w14:textId="77777777" w:rsidR="00B821CA" w:rsidRDefault="00B821CA"/>
    <w:p w14:paraId="22E93019" w14:textId="77777777" w:rsidR="00B821CA" w:rsidRDefault="005B2E1B">
      <w:r>
        <w:t>25.5</w:t>
      </w:r>
      <w:r>
        <w:tab/>
        <w:t>While on the Buyer’s premises, the Supplier will:</w:t>
      </w:r>
    </w:p>
    <w:p w14:paraId="66E6E1E2" w14:textId="77777777" w:rsidR="00B821CA" w:rsidRDefault="00B821CA"/>
    <w:p w14:paraId="42747AC9" w14:textId="77777777" w:rsidR="00B821CA" w:rsidRDefault="005B2E1B">
      <w:pPr>
        <w:ind w:left="1440" w:hanging="720"/>
      </w:pPr>
      <w:r>
        <w:t>25.5.1</w:t>
      </w:r>
      <w:r>
        <w:tab/>
        <w:t>comply with any security requirements at the premises and not do anything to weaken the security of the premises</w:t>
      </w:r>
    </w:p>
    <w:p w14:paraId="09974924" w14:textId="77777777" w:rsidR="00B821CA" w:rsidRDefault="00B821CA">
      <w:pPr>
        <w:ind w:left="720"/>
      </w:pPr>
    </w:p>
    <w:p w14:paraId="0BDD8E92" w14:textId="77777777" w:rsidR="00B821CA" w:rsidRDefault="005B2E1B">
      <w:pPr>
        <w:ind w:firstLine="720"/>
      </w:pPr>
      <w:r>
        <w:t>25.5.2</w:t>
      </w:r>
      <w:r>
        <w:tab/>
        <w:t>comply with Buyer requirements for the conduct of personnel</w:t>
      </w:r>
    </w:p>
    <w:p w14:paraId="4DB33C1F" w14:textId="77777777" w:rsidR="00B821CA" w:rsidRDefault="00B821CA">
      <w:pPr>
        <w:ind w:firstLine="720"/>
      </w:pPr>
    </w:p>
    <w:p w14:paraId="70165D3B" w14:textId="77777777" w:rsidR="00B821CA" w:rsidRDefault="005B2E1B">
      <w:pPr>
        <w:ind w:firstLine="720"/>
      </w:pPr>
      <w:r>
        <w:t>25.5.3</w:t>
      </w:r>
      <w:r>
        <w:tab/>
        <w:t>comply with any health and safety measures implemented by the Buyer</w:t>
      </w:r>
    </w:p>
    <w:p w14:paraId="250396D2" w14:textId="77777777" w:rsidR="00B821CA" w:rsidRDefault="00B821CA">
      <w:pPr>
        <w:ind w:firstLine="720"/>
      </w:pPr>
    </w:p>
    <w:p w14:paraId="15BDCFD5" w14:textId="77777777" w:rsidR="00B821CA" w:rsidRDefault="005B2E1B">
      <w:pPr>
        <w:ind w:left="1440" w:hanging="720"/>
      </w:pPr>
      <w:r>
        <w:t>25.5.4</w:t>
      </w:r>
      <w:r>
        <w:tab/>
        <w:t>immediately notify the Buyer of any incident on the premises that causes any damage to Property which could cause personal injury</w:t>
      </w:r>
    </w:p>
    <w:p w14:paraId="2DDAD42E" w14:textId="77777777" w:rsidR="00B821CA" w:rsidRDefault="00B821CA">
      <w:pPr>
        <w:ind w:left="720" w:firstLine="720"/>
      </w:pPr>
    </w:p>
    <w:p w14:paraId="3F0AAC39" w14:textId="77777777" w:rsidR="00B821CA" w:rsidRDefault="005B2E1B">
      <w:pPr>
        <w:ind w:left="720" w:hanging="720"/>
      </w:pPr>
      <w:r>
        <w:t>25.6</w:t>
      </w:r>
      <w:r>
        <w:tab/>
        <w:t>The Supplier will ensure that its health and safety policy statement (as required by the Health and Safety at Work etc Act 1974) is made available to the Buyer on request.</w:t>
      </w:r>
    </w:p>
    <w:p w14:paraId="177DD370" w14:textId="77777777" w:rsidR="00B821CA" w:rsidRDefault="00B821CA">
      <w:pPr>
        <w:ind w:left="720" w:hanging="720"/>
      </w:pPr>
    </w:p>
    <w:p w14:paraId="5125232A" w14:textId="77777777" w:rsidR="00B821CA" w:rsidRDefault="005B2E1B">
      <w:pPr>
        <w:pStyle w:val="Heading3"/>
        <w:rPr>
          <w:color w:val="auto"/>
        </w:rPr>
      </w:pPr>
      <w:r>
        <w:rPr>
          <w:color w:val="auto"/>
        </w:rPr>
        <w:t>26.</w:t>
      </w:r>
      <w:r>
        <w:rPr>
          <w:color w:val="auto"/>
        </w:rPr>
        <w:tab/>
        <w:t>Equipment</w:t>
      </w:r>
    </w:p>
    <w:p w14:paraId="18C2D3EF" w14:textId="77777777" w:rsidR="00B821CA" w:rsidRDefault="005B2E1B">
      <w:pPr>
        <w:spacing w:before="240" w:after="240"/>
      </w:pPr>
      <w:r>
        <w:t>26.1</w:t>
      </w:r>
      <w:r>
        <w:tab/>
        <w:t>The Supplier is responsible for providing any Equipment which the Supplier requires to provide the Services.</w:t>
      </w:r>
    </w:p>
    <w:p w14:paraId="05492ADB" w14:textId="77777777" w:rsidR="00B821CA" w:rsidRDefault="00B821CA">
      <w:pPr>
        <w:ind w:firstLine="720"/>
      </w:pPr>
    </w:p>
    <w:p w14:paraId="62FDBB6B" w14:textId="77777777" w:rsidR="00B821CA" w:rsidRDefault="005B2E1B">
      <w:pPr>
        <w:ind w:left="720" w:hanging="720"/>
      </w:pPr>
      <w:r>
        <w:t>26.2</w:t>
      </w:r>
      <w:r>
        <w:tab/>
        <w:t>Any Equipment brought onto the premises will be at the Supplier's own risk and the Buyer will have no liability for any loss of, or damage to, any Equipment.</w:t>
      </w:r>
    </w:p>
    <w:p w14:paraId="3B0BE9FD" w14:textId="77777777" w:rsidR="00B821CA" w:rsidRDefault="00B821CA">
      <w:pPr>
        <w:ind w:firstLine="720"/>
      </w:pPr>
    </w:p>
    <w:p w14:paraId="531C5AE3" w14:textId="77777777" w:rsidR="00B821CA" w:rsidRDefault="005B2E1B">
      <w:pPr>
        <w:ind w:left="720" w:hanging="720"/>
      </w:pPr>
      <w:r>
        <w:t>26.3</w:t>
      </w:r>
      <w:r>
        <w:tab/>
        <w:t>When the Call-Off Contract Ends or expires, the Supplier will remove the Equipment and any other materials leaving the premises in a safe and clean condition.</w:t>
      </w:r>
    </w:p>
    <w:p w14:paraId="01D7975A" w14:textId="77777777" w:rsidR="00B821CA" w:rsidRDefault="00B821CA">
      <w:pPr>
        <w:ind w:left="720" w:hanging="720"/>
      </w:pPr>
    </w:p>
    <w:p w14:paraId="46D605DA" w14:textId="77777777" w:rsidR="00B821CA" w:rsidRDefault="005B2E1B">
      <w:pPr>
        <w:pStyle w:val="Heading3"/>
        <w:rPr>
          <w:color w:val="auto"/>
        </w:rPr>
      </w:pPr>
      <w:r>
        <w:rPr>
          <w:color w:val="auto"/>
        </w:rPr>
        <w:t>27.</w:t>
      </w:r>
      <w:r>
        <w:rPr>
          <w:color w:val="auto"/>
        </w:rPr>
        <w:tab/>
        <w:t>The Contracts (Rights of Third Parties) Act 1999</w:t>
      </w:r>
    </w:p>
    <w:p w14:paraId="1BAB51D8" w14:textId="77777777" w:rsidR="00B821CA" w:rsidRDefault="00B821CA"/>
    <w:p w14:paraId="166F8731" w14:textId="77777777" w:rsidR="00B821CA" w:rsidRDefault="005B2E1B">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4FA20D5C" w14:textId="77777777" w:rsidR="00B821CA" w:rsidRDefault="00B821CA">
      <w:pPr>
        <w:ind w:left="720" w:hanging="720"/>
      </w:pPr>
    </w:p>
    <w:p w14:paraId="16E762DB" w14:textId="77777777" w:rsidR="00B821CA" w:rsidRDefault="005B2E1B">
      <w:pPr>
        <w:pStyle w:val="Heading3"/>
        <w:rPr>
          <w:color w:val="auto"/>
        </w:rPr>
      </w:pPr>
      <w:r>
        <w:rPr>
          <w:color w:val="auto"/>
        </w:rPr>
        <w:lastRenderedPageBreak/>
        <w:t>28.</w:t>
      </w:r>
      <w:r>
        <w:rPr>
          <w:color w:val="auto"/>
        </w:rPr>
        <w:tab/>
        <w:t>Environmental requirements</w:t>
      </w:r>
    </w:p>
    <w:p w14:paraId="45C83CA2" w14:textId="77777777" w:rsidR="00B821CA" w:rsidRDefault="005B2E1B">
      <w:pPr>
        <w:ind w:left="720" w:hanging="720"/>
      </w:pPr>
      <w:r>
        <w:t>28.1</w:t>
      </w:r>
      <w:r>
        <w:tab/>
        <w:t>The Buyer will provide a copy of its environmental policy to the Supplier on request, which the Supplier will comply with.</w:t>
      </w:r>
    </w:p>
    <w:p w14:paraId="2DCADADC" w14:textId="77777777" w:rsidR="00B821CA" w:rsidRDefault="00B821CA">
      <w:pPr>
        <w:ind w:firstLine="720"/>
      </w:pPr>
    </w:p>
    <w:p w14:paraId="5A3AF2C0" w14:textId="77777777" w:rsidR="00B821CA" w:rsidRDefault="005B2E1B">
      <w:pPr>
        <w:ind w:left="720" w:hanging="720"/>
      </w:pPr>
      <w:r>
        <w:t>28.2</w:t>
      </w:r>
      <w:r>
        <w:tab/>
        <w:t>The Supplier must provide reasonable support to enable Buyers to work in an environmentally friendly way, for example by helping them recycle or lower their carbon footprint.</w:t>
      </w:r>
    </w:p>
    <w:p w14:paraId="227F9EDF" w14:textId="77777777" w:rsidR="00B821CA" w:rsidRDefault="00B821CA">
      <w:pPr>
        <w:ind w:left="720" w:hanging="720"/>
      </w:pPr>
    </w:p>
    <w:p w14:paraId="14FE92CD" w14:textId="77777777" w:rsidR="00B821CA" w:rsidRDefault="005B2E1B">
      <w:pPr>
        <w:pStyle w:val="Heading3"/>
        <w:rPr>
          <w:color w:val="auto"/>
        </w:rPr>
      </w:pPr>
      <w:r>
        <w:rPr>
          <w:color w:val="auto"/>
        </w:rPr>
        <w:t>29.</w:t>
      </w:r>
      <w:r>
        <w:rPr>
          <w:color w:val="auto"/>
        </w:rPr>
        <w:tab/>
        <w:t>The Employment Regulations (TUPE)</w:t>
      </w:r>
    </w:p>
    <w:p w14:paraId="05528862" w14:textId="77777777" w:rsidR="00B821CA" w:rsidRDefault="005B2E1B">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4A46DD22" w14:textId="77777777" w:rsidR="00B821CA" w:rsidRDefault="00B821CA">
      <w:pPr>
        <w:ind w:left="720"/>
      </w:pPr>
    </w:p>
    <w:p w14:paraId="1B9E50C6" w14:textId="77777777" w:rsidR="00B821CA" w:rsidRDefault="005B2E1B">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238D733B" w14:textId="77777777" w:rsidR="00B821CA" w:rsidRDefault="00B821CA">
      <w:pPr>
        <w:ind w:left="720"/>
      </w:pPr>
    </w:p>
    <w:p w14:paraId="048A53DD" w14:textId="77777777" w:rsidR="00B821CA" w:rsidRDefault="005B2E1B">
      <w:pPr>
        <w:ind w:firstLine="720"/>
      </w:pPr>
      <w:r>
        <w:t>29.2.1</w:t>
      </w:r>
      <w:r>
        <w:tab/>
      </w:r>
      <w:r>
        <w:tab/>
        <w:t>the activities they perform</w:t>
      </w:r>
    </w:p>
    <w:p w14:paraId="49BFE5F4" w14:textId="77777777" w:rsidR="00B821CA" w:rsidRDefault="005B2E1B">
      <w:pPr>
        <w:ind w:firstLine="720"/>
      </w:pPr>
      <w:r>
        <w:t>29.2.2</w:t>
      </w:r>
      <w:r>
        <w:tab/>
      </w:r>
      <w:r>
        <w:tab/>
        <w:t>age</w:t>
      </w:r>
    </w:p>
    <w:p w14:paraId="61E5A2F9" w14:textId="77777777" w:rsidR="00B821CA" w:rsidRDefault="005B2E1B">
      <w:pPr>
        <w:ind w:firstLine="720"/>
      </w:pPr>
      <w:r>
        <w:t>29.2.3</w:t>
      </w:r>
      <w:r>
        <w:tab/>
      </w:r>
      <w:r>
        <w:tab/>
        <w:t>start date</w:t>
      </w:r>
    </w:p>
    <w:p w14:paraId="41AA026C" w14:textId="77777777" w:rsidR="00B821CA" w:rsidRDefault="005B2E1B">
      <w:pPr>
        <w:ind w:firstLine="720"/>
      </w:pPr>
      <w:r>
        <w:t>29.2.4</w:t>
      </w:r>
      <w:r>
        <w:tab/>
      </w:r>
      <w:r>
        <w:tab/>
        <w:t>place of work</w:t>
      </w:r>
    </w:p>
    <w:p w14:paraId="322BCC84" w14:textId="77777777" w:rsidR="00B821CA" w:rsidRDefault="005B2E1B">
      <w:pPr>
        <w:ind w:firstLine="720"/>
      </w:pPr>
      <w:r>
        <w:t>29.2.5</w:t>
      </w:r>
      <w:r>
        <w:tab/>
      </w:r>
      <w:r>
        <w:tab/>
        <w:t>notice period</w:t>
      </w:r>
    </w:p>
    <w:p w14:paraId="5551B147" w14:textId="77777777" w:rsidR="00B821CA" w:rsidRDefault="005B2E1B">
      <w:pPr>
        <w:ind w:firstLine="720"/>
      </w:pPr>
      <w:r>
        <w:t>29.2.6</w:t>
      </w:r>
      <w:r>
        <w:tab/>
      </w:r>
      <w:r>
        <w:tab/>
        <w:t>redundancy payment entitlement</w:t>
      </w:r>
    </w:p>
    <w:p w14:paraId="3A0ADC04" w14:textId="77777777" w:rsidR="00B821CA" w:rsidRDefault="005B2E1B">
      <w:pPr>
        <w:ind w:firstLine="720"/>
      </w:pPr>
      <w:r>
        <w:t>29.2.7</w:t>
      </w:r>
      <w:r>
        <w:tab/>
      </w:r>
      <w:r>
        <w:tab/>
        <w:t>salary, benefits and pension entitlements</w:t>
      </w:r>
    </w:p>
    <w:p w14:paraId="4DA75C85" w14:textId="77777777" w:rsidR="00B821CA" w:rsidRDefault="005B2E1B">
      <w:pPr>
        <w:ind w:firstLine="720"/>
      </w:pPr>
      <w:r>
        <w:t>29.2.8</w:t>
      </w:r>
      <w:r>
        <w:tab/>
      </w:r>
      <w:r>
        <w:tab/>
        <w:t>employment status</w:t>
      </w:r>
    </w:p>
    <w:p w14:paraId="289536B4" w14:textId="77777777" w:rsidR="00B821CA" w:rsidRDefault="005B2E1B">
      <w:pPr>
        <w:ind w:firstLine="720"/>
      </w:pPr>
      <w:r>
        <w:t>29.2.9</w:t>
      </w:r>
      <w:r>
        <w:tab/>
      </w:r>
      <w:r>
        <w:tab/>
        <w:t>identity of employer</w:t>
      </w:r>
    </w:p>
    <w:p w14:paraId="7F606FCD" w14:textId="77777777" w:rsidR="00B821CA" w:rsidRDefault="005B2E1B">
      <w:pPr>
        <w:ind w:firstLine="720"/>
      </w:pPr>
      <w:r>
        <w:t>29.2.10</w:t>
      </w:r>
      <w:r>
        <w:tab/>
        <w:t>working arrangements</w:t>
      </w:r>
    </w:p>
    <w:p w14:paraId="31AE1890" w14:textId="77777777" w:rsidR="00B821CA" w:rsidRDefault="005B2E1B">
      <w:pPr>
        <w:ind w:firstLine="720"/>
      </w:pPr>
      <w:r>
        <w:t>29.2.11</w:t>
      </w:r>
      <w:r>
        <w:tab/>
        <w:t>outstanding liabilities</w:t>
      </w:r>
    </w:p>
    <w:p w14:paraId="7EF12759" w14:textId="77777777" w:rsidR="00B821CA" w:rsidRDefault="005B2E1B">
      <w:pPr>
        <w:ind w:firstLine="720"/>
      </w:pPr>
      <w:r>
        <w:t>29.2.12</w:t>
      </w:r>
      <w:r>
        <w:tab/>
        <w:t>sickness absence</w:t>
      </w:r>
    </w:p>
    <w:p w14:paraId="047F75C6" w14:textId="77777777" w:rsidR="00B821CA" w:rsidRDefault="005B2E1B">
      <w:pPr>
        <w:ind w:firstLine="720"/>
      </w:pPr>
      <w:r>
        <w:t>29.2.13</w:t>
      </w:r>
      <w:r>
        <w:tab/>
        <w:t>copies of all relevant employment contracts and related documents</w:t>
      </w:r>
    </w:p>
    <w:p w14:paraId="28D5EAE6" w14:textId="77777777" w:rsidR="00B821CA" w:rsidRDefault="005B2E1B">
      <w:pPr>
        <w:ind w:firstLine="720"/>
      </w:pPr>
      <w:r>
        <w:t>29.2.14</w:t>
      </w:r>
      <w:r>
        <w:tab/>
        <w:t>all information required under regulation 11 of TUPE or as reasonably</w:t>
      </w:r>
    </w:p>
    <w:p w14:paraId="31A13559" w14:textId="77777777" w:rsidR="00B821CA" w:rsidRDefault="005B2E1B">
      <w:pPr>
        <w:ind w:left="1440" w:firstLine="720"/>
      </w:pPr>
      <w:r>
        <w:t>requested by the Buyer</w:t>
      </w:r>
    </w:p>
    <w:p w14:paraId="10886F3A" w14:textId="77777777" w:rsidR="00B821CA" w:rsidRDefault="00B821CA">
      <w:pPr>
        <w:ind w:left="720" w:firstLine="720"/>
      </w:pPr>
    </w:p>
    <w:p w14:paraId="5D1FBA04" w14:textId="77777777" w:rsidR="00B821CA" w:rsidRDefault="005B2E1B">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25302344" w14:textId="77777777" w:rsidR="00B821CA" w:rsidRDefault="00B821CA">
      <w:pPr>
        <w:ind w:left="720"/>
      </w:pPr>
    </w:p>
    <w:p w14:paraId="42C5AC30" w14:textId="77777777" w:rsidR="00B821CA" w:rsidRDefault="005B2E1B">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346B8807" w14:textId="77777777" w:rsidR="00B821CA" w:rsidRDefault="00B821CA">
      <w:pPr>
        <w:ind w:left="720"/>
      </w:pPr>
    </w:p>
    <w:p w14:paraId="1C4E3F2D" w14:textId="77777777" w:rsidR="00B821CA" w:rsidRDefault="005B2E1B">
      <w:pPr>
        <w:ind w:left="720" w:hanging="720"/>
      </w:pPr>
      <w:r>
        <w:t>29.5</w:t>
      </w:r>
      <w:r>
        <w:tab/>
        <w:t>The Supplier will co-operate with the re-tendering of this Call-Off Contract by allowing the Replacement Supplier to communicate with and meet the affected employees or their representatives.</w:t>
      </w:r>
    </w:p>
    <w:p w14:paraId="00DA5188" w14:textId="77777777" w:rsidR="00B821CA" w:rsidRDefault="00B821CA">
      <w:pPr>
        <w:ind w:left="720"/>
      </w:pPr>
    </w:p>
    <w:p w14:paraId="52767A04" w14:textId="77777777" w:rsidR="00B821CA" w:rsidRDefault="005B2E1B">
      <w:pPr>
        <w:ind w:left="720" w:hanging="720"/>
      </w:pPr>
      <w:r>
        <w:t>29.6</w:t>
      </w:r>
      <w:r>
        <w:tab/>
        <w:t>The Supplier will indemnify the Buyer or any Replacement Supplier for all Loss arising from both:</w:t>
      </w:r>
    </w:p>
    <w:p w14:paraId="2633BA5B" w14:textId="77777777" w:rsidR="00B821CA" w:rsidRDefault="00B821CA">
      <w:pPr>
        <w:ind w:firstLine="720"/>
      </w:pPr>
    </w:p>
    <w:p w14:paraId="2980FE44" w14:textId="77777777" w:rsidR="00B821CA" w:rsidRDefault="005B2E1B">
      <w:pPr>
        <w:ind w:firstLine="720"/>
      </w:pPr>
      <w:r>
        <w:t>29.6.1</w:t>
      </w:r>
      <w:r>
        <w:tab/>
        <w:t>its failure to comply with the provisions of this clause</w:t>
      </w:r>
    </w:p>
    <w:p w14:paraId="54A73BF0" w14:textId="77777777" w:rsidR="00B821CA" w:rsidRDefault="00B821CA">
      <w:pPr>
        <w:ind w:firstLine="720"/>
      </w:pPr>
    </w:p>
    <w:p w14:paraId="2EB339BC" w14:textId="77777777" w:rsidR="00B821CA" w:rsidRDefault="005B2E1B">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2CBAA914" w14:textId="77777777" w:rsidR="00B821CA" w:rsidRDefault="00B821CA">
      <w:pPr>
        <w:ind w:left="1440"/>
      </w:pPr>
    </w:p>
    <w:p w14:paraId="0FF53E8F" w14:textId="77777777" w:rsidR="00B821CA" w:rsidRDefault="005B2E1B">
      <w:pPr>
        <w:ind w:left="720" w:hanging="720"/>
      </w:pPr>
      <w:r>
        <w:t>29.7</w:t>
      </w:r>
      <w:r>
        <w:tab/>
        <w:t>The provisions of this clause apply during the Term of this Call-Off Contract and indefinitely after it Ends or expires.</w:t>
      </w:r>
    </w:p>
    <w:p w14:paraId="4E6DA2B4" w14:textId="77777777" w:rsidR="00B821CA" w:rsidRDefault="00B821CA">
      <w:pPr>
        <w:ind w:firstLine="720"/>
      </w:pPr>
    </w:p>
    <w:p w14:paraId="5F07BA6A" w14:textId="77777777" w:rsidR="00B821CA" w:rsidRDefault="005B2E1B">
      <w:pPr>
        <w:ind w:left="720" w:hanging="720"/>
      </w:pPr>
      <w:r>
        <w:t>29.8</w:t>
      </w:r>
      <w:r>
        <w:tab/>
        <w:t>For these TUPE clauses, the relevant third party will be able to enforce its rights under this clause but their consent will not be required to vary these clauses as the Buyer and Supplier may agree.</w:t>
      </w:r>
    </w:p>
    <w:p w14:paraId="46876B58" w14:textId="77777777" w:rsidR="00B821CA" w:rsidRDefault="00B821CA">
      <w:pPr>
        <w:ind w:left="720" w:hanging="720"/>
      </w:pPr>
    </w:p>
    <w:p w14:paraId="542DEBF4" w14:textId="77777777" w:rsidR="00B821CA" w:rsidRDefault="005B2E1B">
      <w:pPr>
        <w:pStyle w:val="Heading3"/>
        <w:rPr>
          <w:color w:val="auto"/>
        </w:rPr>
      </w:pPr>
      <w:r>
        <w:rPr>
          <w:color w:val="auto"/>
        </w:rPr>
        <w:t>30.</w:t>
      </w:r>
      <w:r>
        <w:rPr>
          <w:color w:val="auto"/>
        </w:rPr>
        <w:tab/>
        <w:t>Additional G-Cloud services</w:t>
      </w:r>
    </w:p>
    <w:p w14:paraId="00C1D972" w14:textId="77777777" w:rsidR="00B821CA" w:rsidRDefault="005B2E1B">
      <w:pPr>
        <w:ind w:left="720" w:hanging="720"/>
      </w:pPr>
      <w:r>
        <w:t>30.1</w:t>
      </w:r>
      <w:r>
        <w:tab/>
        <w:t xml:space="preserve"> T</w:t>
      </w:r>
      <w:r>
        <w:rPr>
          <w:rFonts w:eastAsia="Times New Roman"/>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27BF89D0" w14:textId="77777777" w:rsidR="00B821CA" w:rsidRDefault="00B821CA">
      <w:pPr>
        <w:ind w:left="720"/>
      </w:pPr>
    </w:p>
    <w:p w14:paraId="7A16A828" w14:textId="77777777" w:rsidR="00B821CA" w:rsidRDefault="005B2E1B">
      <w:pPr>
        <w:ind w:left="720" w:hanging="720"/>
      </w:pPr>
      <w:r>
        <w:t>30.2</w:t>
      </w:r>
      <w:r>
        <w:tab/>
        <w:t>If reasonably requested to do so by the Buyer in the Order Form, the Supplier must provide and monitor performance of the Additional Services using an Implementation Plan.</w:t>
      </w:r>
    </w:p>
    <w:p w14:paraId="523E09B1" w14:textId="77777777" w:rsidR="00B821CA" w:rsidRDefault="00B821CA">
      <w:pPr>
        <w:ind w:left="720" w:hanging="720"/>
      </w:pPr>
    </w:p>
    <w:p w14:paraId="3106B6F9" w14:textId="77777777" w:rsidR="00B821CA" w:rsidRDefault="005B2E1B">
      <w:pPr>
        <w:pStyle w:val="Heading3"/>
        <w:rPr>
          <w:color w:val="auto"/>
        </w:rPr>
      </w:pPr>
      <w:r>
        <w:rPr>
          <w:color w:val="auto"/>
        </w:rPr>
        <w:t>31.</w:t>
      </w:r>
      <w:r>
        <w:rPr>
          <w:color w:val="auto"/>
        </w:rPr>
        <w:tab/>
        <w:t>Collaboration</w:t>
      </w:r>
    </w:p>
    <w:p w14:paraId="69A648F8" w14:textId="77777777" w:rsidR="00B821CA" w:rsidRDefault="005B2E1B">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2B4A3C1E" w14:textId="77777777" w:rsidR="00B821CA" w:rsidRDefault="00B821CA">
      <w:pPr>
        <w:ind w:left="720"/>
      </w:pPr>
    </w:p>
    <w:p w14:paraId="59F1258F" w14:textId="77777777" w:rsidR="00B821CA" w:rsidRDefault="005B2E1B">
      <w:r>
        <w:t>31.2</w:t>
      </w:r>
      <w:r>
        <w:tab/>
        <w:t>In addition to any obligations under the Collaboration Agreement, the Supplier must:</w:t>
      </w:r>
    </w:p>
    <w:p w14:paraId="133AD6EA" w14:textId="77777777" w:rsidR="00B821CA" w:rsidRDefault="00B821CA"/>
    <w:p w14:paraId="53537B11" w14:textId="77777777" w:rsidR="00B821CA" w:rsidRDefault="005B2E1B">
      <w:pPr>
        <w:ind w:firstLine="720"/>
      </w:pPr>
      <w:r>
        <w:t>31.2.1</w:t>
      </w:r>
      <w:r>
        <w:tab/>
        <w:t>work proactively and in good faith with each of the Buyer’s contractors</w:t>
      </w:r>
    </w:p>
    <w:p w14:paraId="44A50D86" w14:textId="77777777" w:rsidR="00B821CA" w:rsidRDefault="00B821CA">
      <w:pPr>
        <w:ind w:firstLine="720"/>
      </w:pPr>
    </w:p>
    <w:p w14:paraId="0B049910" w14:textId="77777777" w:rsidR="00B821CA" w:rsidRDefault="005B2E1B">
      <w:pPr>
        <w:ind w:left="1440" w:hanging="720"/>
      </w:pPr>
      <w:r>
        <w:t>31.2.2</w:t>
      </w:r>
      <w:r>
        <w:tab/>
        <w:t>co-operate and share information with the Buyer’s contractors to enable the efficient operation of the Buyer’s ICT services and G-Cloud Services</w:t>
      </w:r>
    </w:p>
    <w:p w14:paraId="4A70A3F3" w14:textId="77777777" w:rsidR="00B821CA" w:rsidRDefault="00B821CA">
      <w:pPr>
        <w:ind w:left="1440" w:hanging="720"/>
      </w:pPr>
    </w:p>
    <w:p w14:paraId="5E4E7066" w14:textId="77777777" w:rsidR="00B821CA" w:rsidRDefault="005B2E1B">
      <w:pPr>
        <w:pStyle w:val="Heading3"/>
        <w:rPr>
          <w:color w:val="auto"/>
        </w:rPr>
      </w:pPr>
      <w:r>
        <w:rPr>
          <w:color w:val="auto"/>
        </w:rPr>
        <w:t>32.</w:t>
      </w:r>
      <w:r>
        <w:rPr>
          <w:color w:val="auto"/>
        </w:rPr>
        <w:tab/>
        <w:t>Variation process</w:t>
      </w:r>
    </w:p>
    <w:p w14:paraId="023AF211" w14:textId="77777777" w:rsidR="00B821CA" w:rsidRDefault="005B2E1B">
      <w:pPr>
        <w:ind w:left="720" w:hanging="720"/>
      </w:pPr>
      <w:r>
        <w:t>32.1</w:t>
      </w:r>
      <w:r>
        <w:tab/>
        <w:t>The Buyer can request in writing a change to this Call-Off Contract if it isn’t a material change to the Framework Agreement/or this Call-Off Contract. Once implemented, it is called a Variation.</w:t>
      </w:r>
    </w:p>
    <w:p w14:paraId="2A653711" w14:textId="77777777" w:rsidR="00B821CA" w:rsidRDefault="00B821CA">
      <w:pPr>
        <w:ind w:left="720"/>
      </w:pPr>
    </w:p>
    <w:p w14:paraId="07FE4632" w14:textId="77777777" w:rsidR="00B821CA" w:rsidRDefault="005B2E1B">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40D7AD6D" w14:textId="77777777" w:rsidR="00B821CA" w:rsidRDefault="00B821CA"/>
    <w:p w14:paraId="2D251075" w14:textId="77777777" w:rsidR="00B821CA" w:rsidRDefault="005B2E1B">
      <w:pPr>
        <w:ind w:left="720" w:hanging="720"/>
      </w:pPr>
      <w:r>
        <w:t>32.3</w:t>
      </w:r>
      <w:r>
        <w:tab/>
        <w:t>If Either Party can’t agree to or provide the Variation, the Buyer may agree to continue performing its obligations under this Call-Off Contract without the Variation, or End this Call-Off Contract by giving 30 days notice to the Supplier.</w:t>
      </w:r>
    </w:p>
    <w:p w14:paraId="01F51487" w14:textId="77777777" w:rsidR="00B821CA" w:rsidRDefault="00B821CA">
      <w:pPr>
        <w:ind w:left="720" w:hanging="720"/>
      </w:pPr>
    </w:p>
    <w:p w14:paraId="32211F1D" w14:textId="77777777" w:rsidR="00B821CA" w:rsidRDefault="005B2E1B">
      <w:pPr>
        <w:pStyle w:val="Heading3"/>
        <w:rPr>
          <w:color w:val="auto"/>
        </w:rPr>
      </w:pPr>
      <w:r>
        <w:rPr>
          <w:color w:val="auto"/>
        </w:rPr>
        <w:t>33.</w:t>
      </w:r>
      <w:r>
        <w:rPr>
          <w:color w:val="auto"/>
        </w:rPr>
        <w:tab/>
        <w:t>Data Protection Legislation (GDPR)</w:t>
      </w:r>
    </w:p>
    <w:p w14:paraId="3BB36B7D" w14:textId="77777777" w:rsidR="00B821CA" w:rsidRDefault="005B2E1B">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6D2F5D9E" w14:textId="77777777" w:rsidR="00B821CA" w:rsidRDefault="00B821CA"/>
    <w:p w14:paraId="4D2773FA" w14:textId="77777777" w:rsidR="00B821CA" w:rsidRDefault="00B821CA">
      <w:pPr>
        <w:pageBreakBefore/>
        <w:rPr>
          <w:b/>
        </w:rPr>
      </w:pPr>
    </w:p>
    <w:p w14:paraId="7D992824" w14:textId="77777777" w:rsidR="00B821CA" w:rsidRDefault="005B2E1B">
      <w:pPr>
        <w:pStyle w:val="Heading2"/>
      </w:pPr>
      <w:bookmarkStart w:id="19" w:name="_Toc33176236"/>
      <w:r>
        <w:t>Schedule 3: Collaboration agreement</w:t>
      </w:r>
      <w:bookmarkEnd w:id="19"/>
    </w:p>
    <w:p w14:paraId="6726413B" w14:textId="6280C5B8" w:rsidR="00B821CA" w:rsidRDefault="00472935">
      <w:pPr>
        <w:spacing w:before="240" w:after="240"/>
        <w:rPr>
          <w:sz w:val="20"/>
          <w:szCs w:val="20"/>
        </w:rPr>
      </w:pPr>
      <w:r>
        <w:t>Not used</w:t>
      </w:r>
    </w:p>
    <w:p w14:paraId="41A167D3" w14:textId="77777777" w:rsidR="00B821CA" w:rsidRDefault="00B821CA">
      <w:pPr>
        <w:spacing w:before="240" w:after="240"/>
        <w:rPr>
          <w:sz w:val="20"/>
          <w:szCs w:val="20"/>
        </w:rPr>
      </w:pPr>
    </w:p>
    <w:p w14:paraId="53D3481C" w14:textId="77777777" w:rsidR="00B821CA" w:rsidRDefault="00B821CA">
      <w:pPr>
        <w:spacing w:before="240" w:after="240"/>
        <w:rPr>
          <w:b/>
        </w:rPr>
      </w:pPr>
    </w:p>
    <w:p w14:paraId="6B8240AC" w14:textId="77777777" w:rsidR="00B821CA" w:rsidRDefault="00B821CA">
      <w:pPr>
        <w:spacing w:before="240" w:after="240"/>
        <w:rPr>
          <w:b/>
        </w:rPr>
      </w:pPr>
    </w:p>
    <w:p w14:paraId="7EF7F2E7" w14:textId="77777777" w:rsidR="00B821CA" w:rsidRDefault="005B2E1B">
      <w:pPr>
        <w:spacing w:before="240" w:after="240"/>
      </w:pPr>
      <w:r>
        <w:t xml:space="preserve"> </w:t>
      </w:r>
    </w:p>
    <w:p w14:paraId="092E81D4" w14:textId="77777777" w:rsidR="00B821CA" w:rsidRDefault="00B821CA">
      <w:pPr>
        <w:pageBreakBefore/>
      </w:pPr>
    </w:p>
    <w:p w14:paraId="583769DF" w14:textId="77777777" w:rsidR="00B821CA" w:rsidRDefault="005B2E1B">
      <w:pPr>
        <w:pStyle w:val="Heading2"/>
      </w:pPr>
      <w:bookmarkStart w:id="20" w:name="_Toc33176237"/>
      <w:r>
        <w:t>Schedule 4: Alternative clauses</w:t>
      </w:r>
      <w:bookmarkEnd w:id="20"/>
    </w:p>
    <w:p w14:paraId="70F08FA0" w14:textId="77777777" w:rsidR="00E77B26" w:rsidRPr="005D2112" w:rsidRDefault="00E77B26" w:rsidP="00E77B26">
      <w:pPr>
        <w:ind w:left="142" w:right="394"/>
        <w:jc w:val="center"/>
        <w:rPr>
          <w:rFonts w:cstheme="minorHAnsi"/>
          <w:b/>
        </w:rPr>
      </w:pPr>
      <w:r>
        <w:rPr>
          <w:rFonts w:cstheme="minorHAnsi"/>
          <w:b/>
        </w:rPr>
        <w:t>AUTHORITY</w:t>
      </w:r>
      <w:r w:rsidRPr="005D2112">
        <w:rPr>
          <w:rFonts w:cstheme="minorHAnsi"/>
          <w:b/>
        </w:rPr>
        <w:t>’S MANDATORY TERMS</w:t>
      </w:r>
    </w:p>
    <w:p w14:paraId="57C2D74C" w14:textId="77777777" w:rsidR="00E77B26" w:rsidRDefault="00E77B26" w:rsidP="00D86C75">
      <w:pPr>
        <w:pStyle w:val="BodyText"/>
        <w:numPr>
          <w:ilvl w:val="0"/>
          <w:numId w:val="34"/>
        </w:numPr>
        <w:spacing w:before="121"/>
        <w:ind w:left="567" w:right="394" w:hanging="425"/>
        <w:jc w:val="both"/>
        <w:rPr>
          <w:rFonts w:asciiTheme="minorHAnsi" w:hAnsiTheme="minorHAnsi" w:cstheme="minorHAnsi"/>
          <w:sz w:val="22"/>
          <w:szCs w:val="22"/>
        </w:rPr>
      </w:pPr>
      <w:r w:rsidRPr="005D2112">
        <w:rPr>
          <w:rFonts w:asciiTheme="minorHAnsi" w:hAnsiTheme="minorHAnsi" w:cstheme="minorHAnsi"/>
          <w:sz w:val="22"/>
          <w:szCs w:val="22"/>
        </w:rPr>
        <w:t xml:space="preserve">For the avoidance of doubt, references to ‘the Agreement’ mean the </w:t>
      </w:r>
      <w:r>
        <w:rPr>
          <w:rFonts w:asciiTheme="minorHAnsi" w:hAnsiTheme="minorHAnsi" w:cstheme="minorHAnsi"/>
          <w:sz w:val="22"/>
          <w:szCs w:val="22"/>
        </w:rPr>
        <w:t xml:space="preserve">attached Call-Off Contract </w:t>
      </w:r>
      <w:r w:rsidRPr="005D2112">
        <w:rPr>
          <w:rFonts w:asciiTheme="minorHAnsi" w:hAnsiTheme="minorHAnsi" w:cstheme="minorHAnsi"/>
          <w:sz w:val="22"/>
          <w:szCs w:val="22"/>
        </w:rPr>
        <w:t>between</w:t>
      </w:r>
      <w:r w:rsidRPr="005D2112">
        <w:rPr>
          <w:rFonts w:asciiTheme="minorHAnsi" w:hAnsiTheme="minorHAnsi" w:cstheme="minorHAnsi"/>
          <w:spacing w:val="-8"/>
          <w:sz w:val="22"/>
          <w:szCs w:val="22"/>
        </w:rPr>
        <w:t xml:space="preserve"> </w:t>
      </w:r>
      <w:r>
        <w:rPr>
          <w:rFonts w:asciiTheme="minorHAnsi" w:hAnsiTheme="minorHAnsi" w:cstheme="minorHAnsi"/>
          <w:sz w:val="22"/>
          <w:szCs w:val="22"/>
        </w:rPr>
        <w:t xml:space="preserve">the Supplier </w:t>
      </w:r>
      <w:r w:rsidRPr="005D2112">
        <w:rPr>
          <w:rFonts w:asciiTheme="minorHAnsi" w:hAnsiTheme="minorHAnsi" w:cstheme="minorHAnsi"/>
          <w:sz w:val="22"/>
          <w:szCs w:val="22"/>
        </w:rPr>
        <w:t>and</w:t>
      </w:r>
      <w:r w:rsidRPr="005D2112">
        <w:rPr>
          <w:rFonts w:asciiTheme="minorHAnsi" w:hAnsiTheme="minorHAnsi" w:cstheme="minorHAnsi"/>
          <w:spacing w:val="-9"/>
          <w:sz w:val="22"/>
          <w:szCs w:val="22"/>
        </w:rPr>
        <w:t xml:space="preserve"> </w:t>
      </w:r>
      <w:r w:rsidRPr="005D2112">
        <w:rPr>
          <w:rFonts w:asciiTheme="minorHAnsi" w:hAnsiTheme="minorHAnsi" w:cstheme="minorHAnsi"/>
          <w:sz w:val="22"/>
          <w:szCs w:val="22"/>
        </w:rPr>
        <w:t>t</w:t>
      </w:r>
      <w:r>
        <w:rPr>
          <w:rFonts w:asciiTheme="minorHAnsi" w:hAnsiTheme="minorHAnsi" w:cstheme="minorHAnsi"/>
          <w:sz w:val="22"/>
          <w:szCs w:val="22"/>
        </w:rPr>
        <w:t>he Authority</w:t>
      </w:r>
      <w:r w:rsidRPr="005D2112">
        <w:rPr>
          <w:rFonts w:asciiTheme="minorHAnsi" w:hAnsiTheme="minorHAnsi" w:cstheme="minorHAnsi"/>
          <w:sz w:val="22"/>
          <w:szCs w:val="22"/>
        </w:rPr>
        <w:t xml:space="preserve">. </w:t>
      </w:r>
      <w:r>
        <w:rPr>
          <w:rFonts w:asciiTheme="minorHAnsi" w:hAnsiTheme="minorHAnsi" w:cstheme="minorHAnsi"/>
          <w:spacing w:val="-9"/>
          <w:sz w:val="22"/>
          <w:szCs w:val="22"/>
        </w:rPr>
        <w:t>References to ‘the Authority’ mean ‘the Buyer’ (the Commissioners for Her Majesty’s Revenue and Customs).</w:t>
      </w:r>
    </w:p>
    <w:p w14:paraId="68CA6748" w14:textId="77777777" w:rsidR="00E77B26" w:rsidRPr="005C782A" w:rsidRDefault="00E77B26" w:rsidP="00D86C75">
      <w:pPr>
        <w:pStyle w:val="BodyText"/>
        <w:numPr>
          <w:ilvl w:val="0"/>
          <w:numId w:val="34"/>
        </w:numPr>
        <w:spacing w:before="121"/>
        <w:ind w:left="567" w:right="394" w:hanging="425"/>
        <w:jc w:val="both"/>
        <w:rPr>
          <w:rFonts w:asciiTheme="minorHAnsi" w:hAnsiTheme="minorHAnsi" w:cstheme="minorHAnsi"/>
          <w:sz w:val="22"/>
          <w:szCs w:val="22"/>
        </w:rPr>
      </w:pPr>
      <w:r w:rsidRPr="005D2112">
        <w:rPr>
          <w:rFonts w:asciiTheme="minorHAnsi" w:hAnsiTheme="minorHAnsi" w:cstheme="minorHAnsi"/>
          <w:sz w:val="22"/>
          <w:szCs w:val="22"/>
        </w:rPr>
        <w:t>The Agr</w:t>
      </w:r>
      <w:r>
        <w:rPr>
          <w:rFonts w:asciiTheme="minorHAnsi" w:hAnsiTheme="minorHAnsi" w:cstheme="minorHAnsi"/>
          <w:sz w:val="22"/>
          <w:szCs w:val="22"/>
        </w:rPr>
        <w:t>eement incorporates the Authority</w:t>
      </w:r>
      <w:r w:rsidRPr="005D2112">
        <w:rPr>
          <w:rFonts w:asciiTheme="minorHAnsi" w:hAnsiTheme="minorHAnsi" w:cstheme="minorHAnsi"/>
          <w:sz w:val="22"/>
          <w:szCs w:val="22"/>
        </w:rPr>
        <w:t>’s mandatory terms</w:t>
      </w:r>
      <w:r>
        <w:rPr>
          <w:rFonts w:asciiTheme="minorHAnsi" w:hAnsiTheme="minorHAnsi" w:cstheme="minorHAnsi"/>
          <w:sz w:val="22"/>
          <w:szCs w:val="22"/>
        </w:rPr>
        <w:t xml:space="preserve"> set out in this Schedule 8</w:t>
      </w:r>
      <w:r w:rsidRPr="005D2112">
        <w:rPr>
          <w:rFonts w:asciiTheme="minorHAnsi" w:hAnsiTheme="minorHAnsi" w:cstheme="minorHAnsi"/>
          <w:spacing w:val="-9"/>
          <w:sz w:val="22"/>
          <w:szCs w:val="22"/>
        </w:rPr>
        <w:t>.</w:t>
      </w:r>
      <w:r>
        <w:rPr>
          <w:rFonts w:asciiTheme="minorHAnsi" w:hAnsiTheme="minorHAnsi" w:cstheme="minorHAnsi"/>
          <w:spacing w:val="-9"/>
          <w:sz w:val="22"/>
          <w:szCs w:val="22"/>
        </w:rPr>
        <w:t xml:space="preserve"> </w:t>
      </w:r>
    </w:p>
    <w:p w14:paraId="37E92BD8" w14:textId="77777777" w:rsidR="00E77B26" w:rsidRPr="005D2112" w:rsidRDefault="00E77B26" w:rsidP="00D86C75">
      <w:pPr>
        <w:pStyle w:val="BodyText"/>
        <w:numPr>
          <w:ilvl w:val="0"/>
          <w:numId w:val="34"/>
        </w:numPr>
        <w:spacing w:before="121"/>
        <w:ind w:left="567" w:right="394" w:hanging="425"/>
        <w:jc w:val="both"/>
        <w:rPr>
          <w:rFonts w:asciiTheme="minorHAnsi" w:hAnsiTheme="minorHAnsi" w:cstheme="minorHAnsi"/>
          <w:sz w:val="22"/>
          <w:szCs w:val="22"/>
        </w:rPr>
      </w:pPr>
      <w:r w:rsidRPr="005C782A">
        <w:rPr>
          <w:rFonts w:asciiTheme="minorHAnsi" w:hAnsiTheme="minorHAnsi" w:cstheme="minorHAnsi"/>
          <w:sz w:val="22"/>
          <w:szCs w:val="22"/>
        </w:rPr>
        <w:t>In case of any ambiguity or conflict</w:t>
      </w:r>
      <w:r>
        <w:rPr>
          <w:rFonts w:asciiTheme="minorHAnsi" w:hAnsiTheme="minorHAnsi" w:cstheme="minorHAnsi"/>
          <w:sz w:val="22"/>
          <w:szCs w:val="22"/>
        </w:rPr>
        <w:t>,</w:t>
      </w:r>
      <w:r w:rsidRPr="005C782A">
        <w:rPr>
          <w:rFonts w:asciiTheme="minorHAnsi" w:hAnsiTheme="minorHAnsi" w:cstheme="minorHAnsi"/>
          <w:sz w:val="22"/>
          <w:szCs w:val="22"/>
        </w:rPr>
        <w:t xml:space="preserve"> the </w:t>
      </w:r>
      <w:r>
        <w:rPr>
          <w:rFonts w:asciiTheme="minorHAnsi" w:hAnsiTheme="minorHAnsi" w:cstheme="minorHAnsi"/>
          <w:sz w:val="22"/>
          <w:szCs w:val="22"/>
        </w:rPr>
        <w:t>Authority</w:t>
      </w:r>
      <w:r w:rsidRPr="005C782A">
        <w:rPr>
          <w:rFonts w:asciiTheme="minorHAnsi" w:hAnsiTheme="minorHAnsi" w:cstheme="minorHAnsi"/>
          <w:sz w:val="22"/>
          <w:szCs w:val="22"/>
        </w:rPr>
        <w:t xml:space="preserve">’s mandatory terms </w:t>
      </w:r>
      <w:r>
        <w:rPr>
          <w:rFonts w:asciiTheme="minorHAnsi" w:hAnsiTheme="minorHAnsi" w:cstheme="minorHAnsi"/>
          <w:sz w:val="22"/>
          <w:szCs w:val="22"/>
        </w:rPr>
        <w:t>in this Schedule 8</w:t>
      </w:r>
      <w:r w:rsidRPr="005C782A">
        <w:rPr>
          <w:rFonts w:asciiTheme="minorHAnsi" w:hAnsiTheme="minorHAnsi" w:cstheme="minorHAnsi"/>
          <w:sz w:val="22"/>
          <w:szCs w:val="22"/>
        </w:rPr>
        <w:t xml:space="preserve"> will supersede any other terms in the Agreement.  </w:t>
      </w:r>
    </w:p>
    <w:p w14:paraId="0743CC86" w14:textId="77777777" w:rsidR="00E77B26" w:rsidRDefault="00E77B26" w:rsidP="00E77B26">
      <w:pPr>
        <w:pStyle w:val="ListParagraph"/>
        <w:ind w:left="426"/>
        <w:rPr>
          <w:rFonts w:cstheme="minorHAnsi"/>
          <w:b/>
        </w:rPr>
      </w:pPr>
    </w:p>
    <w:p w14:paraId="4F09D5FE" w14:textId="77777777" w:rsidR="00E77B26" w:rsidRDefault="00E77B26" w:rsidP="00D86C75">
      <w:pPr>
        <w:pStyle w:val="ListParagraph"/>
        <w:numPr>
          <w:ilvl w:val="0"/>
          <w:numId w:val="32"/>
        </w:numPr>
        <w:suppressAutoHyphens w:val="0"/>
        <w:autoSpaceDN/>
        <w:spacing w:after="160" w:line="259" w:lineRule="auto"/>
        <w:ind w:left="426" w:hanging="426"/>
        <w:contextualSpacing/>
        <w:textAlignment w:val="auto"/>
        <w:rPr>
          <w:rFonts w:cstheme="minorHAnsi"/>
          <w:b/>
        </w:rPr>
      </w:pPr>
      <w:r>
        <w:rPr>
          <w:rFonts w:cstheme="minorHAnsi"/>
          <w:b/>
        </w:rPr>
        <w:t xml:space="preserve">Definitions </w:t>
      </w:r>
    </w:p>
    <w:tbl>
      <w:tblPr>
        <w:tblW w:w="0" w:type="auto"/>
        <w:tblInd w:w="108" w:type="dxa"/>
        <w:tblLook w:val="01E0" w:firstRow="1" w:lastRow="1" w:firstColumn="1" w:lastColumn="1" w:noHBand="0" w:noVBand="0"/>
      </w:tblPr>
      <w:tblGrid>
        <w:gridCol w:w="2160"/>
        <w:gridCol w:w="6758"/>
      </w:tblGrid>
      <w:tr w:rsidR="00E77B26" w:rsidRPr="00EB2B49" w14:paraId="193EBA10" w14:textId="77777777" w:rsidTr="00C870E2">
        <w:tc>
          <w:tcPr>
            <w:tcW w:w="2160" w:type="dxa"/>
          </w:tcPr>
          <w:p w14:paraId="47635CA5" w14:textId="77777777" w:rsidR="00E77B26" w:rsidRPr="00A314F3" w:rsidRDefault="00E77B26" w:rsidP="00C870E2">
            <w:pPr>
              <w:rPr>
                <w:rFonts w:cstheme="minorHAnsi"/>
                <w:b/>
              </w:rPr>
            </w:pPr>
            <w:r w:rsidRPr="00A314F3">
              <w:rPr>
                <w:rFonts w:cstheme="minorHAnsi"/>
                <w:b/>
              </w:rPr>
              <w:t>“Affiliate”</w:t>
            </w:r>
          </w:p>
        </w:tc>
        <w:tc>
          <w:tcPr>
            <w:tcW w:w="6758" w:type="dxa"/>
          </w:tcPr>
          <w:p w14:paraId="49E60AF2" w14:textId="77777777" w:rsidR="00E77B26" w:rsidRPr="00A314F3" w:rsidRDefault="00E77B26" w:rsidP="00C870E2">
            <w:pPr>
              <w:rPr>
                <w:rFonts w:cstheme="minorHAnsi"/>
              </w:rPr>
            </w:pPr>
            <w:r w:rsidRPr="00A314F3">
              <w:t>in relation to a body corporate, any other entity which directly or indirectly Controls, is Controlled by, or is under direct or indirect common Control with, that body corporate from time to time;</w:t>
            </w:r>
          </w:p>
        </w:tc>
      </w:tr>
      <w:tr w:rsidR="00E77B26" w:rsidRPr="00EB2B49" w14:paraId="7FDF664C" w14:textId="77777777" w:rsidTr="00C870E2">
        <w:tc>
          <w:tcPr>
            <w:tcW w:w="2160" w:type="dxa"/>
          </w:tcPr>
          <w:p w14:paraId="1674AA9E" w14:textId="77777777" w:rsidR="00E77B26" w:rsidRPr="00A314F3" w:rsidRDefault="00E77B26" w:rsidP="00C870E2">
            <w:pPr>
              <w:rPr>
                <w:rFonts w:cstheme="minorHAnsi"/>
                <w:b/>
              </w:rPr>
            </w:pPr>
            <w:r w:rsidRPr="00A314F3">
              <w:rPr>
                <w:rFonts w:cstheme="minorHAnsi"/>
                <w:b/>
              </w:rPr>
              <w:t>“Authority Data”</w:t>
            </w:r>
          </w:p>
        </w:tc>
        <w:tc>
          <w:tcPr>
            <w:tcW w:w="6758" w:type="dxa"/>
          </w:tcPr>
          <w:p w14:paraId="14C228B9" w14:textId="77777777" w:rsidR="00E77B26" w:rsidRDefault="00E77B26" w:rsidP="00D86C75">
            <w:pPr>
              <w:pStyle w:val="ListParagraph"/>
              <w:numPr>
                <w:ilvl w:val="0"/>
                <w:numId w:val="25"/>
              </w:numPr>
              <w:suppressAutoHyphens w:val="0"/>
              <w:autoSpaceDN/>
              <w:spacing w:after="160" w:line="259" w:lineRule="auto"/>
              <w:contextualSpacing/>
              <w:textAlignment w:val="auto"/>
              <w:rPr>
                <w:rFonts w:cstheme="minorHAnsi"/>
              </w:rPr>
            </w:pPr>
            <w:r w:rsidRPr="00A314F3">
              <w:rPr>
                <w:rFonts w:cstheme="minorHAnsi"/>
              </w:rPr>
              <w:t>the data, text, drawings, diagrams, images or sounds (together with any database made up of any of these) which are embodied in any electronic, magnetic, optical or tangible media, and which are:</w:t>
            </w:r>
          </w:p>
          <w:p w14:paraId="77A0F2F5" w14:textId="77777777" w:rsidR="00E77B26" w:rsidRPr="00A314F3" w:rsidRDefault="00E77B26" w:rsidP="00D86C75">
            <w:pPr>
              <w:numPr>
                <w:ilvl w:val="3"/>
                <w:numId w:val="25"/>
              </w:numPr>
              <w:tabs>
                <w:tab w:val="clear" w:pos="2695"/>
                <w:tab w:val="num" w:pos="759"/>
              </w:tabs>
              <w:suppressAutoHyphens w:val="0"/>
              <w:autoSpaceDN/>
              <w:spacing w:after="160" w:line="259" w:lineRule="auto"/>
              <w:ind w:left="829" w:hanging="283"/>
              <w:textAlignment w:val="auto"/>
              <w:rPr>
                <w:rFonts w:cstheme="minorHAnsi"/>
              </w:rPr>
            </w:pPr>
            <w:r w:rsidRPr="00A314F3">
              <w:rPr>
                <w:rFonts w:cstheme="minorHAnsi"/>
              </w:rPr>
              <w:t xml:space="preserve">supplied to the Supplier by or on behalf of the Authority; and/or </w:t>
            </w:r>
          </w:p>
          <w:p w14:paraId="74959238" w14:textId="77777777" w:rsidR="00E77B26" w:rsidRPr="00B27DEB" w:rsidRDefault="00E77B26" w:rsidP="00D86C75">
            <w:pPr>
              <w:numPr>
                <w:ilvl w:val="3"/>
                <w:numId w:val="25"/>
              </w:numPr>
              <w:tabs>
                <w:tab w:val="clear" w:pos="2695"/>
                <w:tab w:val="num" w:pos="759"/>
              </w:tabs>
              <w:suppressAutoHyphens w:val="0"/>
              <w:autoSpaceDN/>
              <w:spacing w:after="160" w:line="259" w:lineRule="auto"/>
              <w:ind w:left="829" w:hanging="283"/>
              <w:textAlignment w:val="auto"/>
              <w:rPr>
                <w:rFonts w:cstheme="minorHAnsi"/>
              </w:rPr>
            </w:pPr>
            <w:r w:rsidRPr="00A314F3">
              <w:rPr>
                <w:rFonts w:cstheme="minorHAnsi"/>
              </w:rPr>
              <w:t>which the Supplier is required to generate, process, store or transmit pursuant to this Agreement; or</w:t>
            </w:r>
          </w:p>
          <w:p w14:paraId="291759DE" w14:textId="77777777" w:rsidR="00E77B26" w:rsidRPr="00FD0699" w:rsidRDefault="00E77B26" w:rsidP="00D86C75">
            <w:pPr>
              <w:pStyle w:val="ListParagraph"/>
              <w:numPr>
                <w:ilvl w:val="0"/>
                <w:numId w:val="25"/>
              </w:numPr>
              <w:suppressAutoHyphens w:val="0"/>
              <w:autoSpaceDN/>
              <w:spacing w:after="160" w:line="259" w:lineRule="auto"/>
              <w:contextualSpacing/>
              <w:textAlignment w:val="auto"/>
              <w:rPr>
                <w:rFonts w:cstheme="minorHAnsi"/>
              </w:rPr>
            </w:pPr>
            <w:r w:rsidRPr="00A314F3">
              <w:rPr>
                <w:rFonts w:cstheme="minorHAnsi"/>
              </w:rPr>
              <w:t>any Personal Data for which the Authority is the Controller, or any data derived from such Personal Data which has had any designatory data identifiers removed so that an individual cannot be identified;</w:t>
            </w:r>
          </w:p>
        </w:tc>
      </w:tr>
      <w:tr w:rsidR="00E77B26" w:rsidRPr="00EB2B49" w14:paraId="2F59C119" w14:textId="77777777" w:rsidTr="00C870E2">
        <w:tc>
          <w:tcPr>
            <w:tcW w:w="2160" w:type="dxa"/>
          </w:tcPr>
          <w:p w14:paraId="38646AD8" w14:textId="77777777" w:rsidR="00E77B26" w:rsidRPr="00EB2B49" w:rsidRDefault="00E77B26" w:rsidP="00C870E2">
            <w:pPr>
              <w:rPr>
                <w:rFonts w:cstheme="minorHAnsi"/>
                <w:b/>
              </w:rPr>
            </w:pPr>
            <w:r w:rsidRPr="00BE2067">
              <w:rPr>
                <w:rFonts w:ascii="Calibri" w:eastAsia="Times New Roman" w:hAnsi="Calibri" w:cs="Calibri"/>
                <w:b/>
                <w:bCs/>
              </w:rPr>
              <w:t>“Charges”</w:t>
            </w:r>
            <w:r w:rsidRPr="00BE2067">
              <w:rPr>
                <w:rFonts w:ascii="Calibri" w:eastAsia="Times New Roman" w:hAnsi="Calibri" w:cs="Calibri"/>
              </w:rPr>
              <w:t> </w:t>
            </w:r>
          </w:p>
        </w:tc>
        <w:tc>
          <w:tcPr>
            <w:tcW w:w="6758" w:type="dxa"/>
          </w:tcPr>
          <w:p w14:paraId="7F63B668" w14:textId="77777777" w:rsidR="00E77B26" w:rsidRPr="00DB57F6" w:rsidRDefault="00E77B26" w:rsidP="00C870E2">
            <w:pPr>
              <w:rPr>
                <w:rFonts w:cstheme="minorHAnsi"/>
              </w:rPr>
            </w:pPr>
            <w:r w:rsidRPr="00BE2067">
              <w:rPr>
                <w:rFonts w:ascii="Calibri" w:eastAsia="Times New Roman" w:hAnsi="Calibri" w:cs="Calibri"/>
              </w:rPr>
              <w:t>the charges for the Services as specified in</w:t>
            </w:r>
            <w:r>
              <w:rPr>
                <w:rFonts w:ascii="Calibri" w:eastAsia="Times New Roman" w:hAnsi="Calibri" w:cs="Calibri"/>
              </w:rPr>
              <w:t xml:space="preserve"> Schedule 6</w:t>
            </w:r>
          </w:p>
        </w:tc>
      </w:tr>
      <w:tr w:rsidR="00E77B26" w:rsidRPr="00EB2B49" w14:paraId="1DF646CA" w14:textId="77777777" w:rsidTr="00C870E2">
        <w:tc>
          <w:tcPr>
            <w:tcW w:w="2160" w:type="dxa"/>
          </w:tcPr>
          <w:p w14:paraId="2151A5BD" w14:textId="77777777" w:rsidR="00E77B26" w:rsidRPr="00EB2B49" w:rsidRDefault="00E77B26" w:rsidP="00C870E2">
            <w:pPr>
              <w:rPr>
                <w:rFonts w:cstheme="minorHAnsi"/>
              </w:rPr>
            </w:pPr>
            <w:r w:rsidRPr="00EB2B49">
              <w:rPr>
                <w:rFonts w:cstheme="minorHAnsi"/>
                <w:b/>
              </w:rPr>
              <w:t>“Connected Company”</w:t>
            </w:r>
          </w:p>
        </w:tc>
        <w:tc>
          <w:tcPr>
            <w:tcW w:w="6758" w:type="dxa"/>
          </w:tcPr>
          <w:p w14:paraId="54500C57" w14:textId="77777777" w:rsidR="00E77B26" w:rsidRPr="00A314F3" w:rsidRDefault="00E77B26" w:rsidP="00C870E2">
            <w:pPr>
              <w:contextualSpacing/>
              <w:jc w:val="both"/>
              <w:rPr>
                <w:rFonts w:eastAsia="Times New Roman" w:cstheme="minorHAnsi"/>
              </w:rPr>
            </w:pPr>
            <w:r w:rsidRPr="00A314F3">
              <w:rPr>
                <w:rFonts w:eastAsia="Times New Roman" w:cstheme="minorHAnsi"/>
              </w:rPr>
              <w:t>means, in relation to a company, entity or other person, the Affiliates of that company, entity or other person or any other person associated with such company, entity or other person;</w:t>
            </w:r>
          </w:p>
        </w:tc>
      </w:tr>
      <w:tr w:rsidR="00E77B26" w:rsidRPr="00EB2B49" w14:paraId="33BA3CB3" w14:textId="77777777" w:rsidTr="00C870E2">
        <w:tc>
          <w:tcPr>
            <w:tcW w:w="2160" w:type="dxa"/>
          </w:tcPr>
          <w:p w14:paraId="0C067D6A" w14:textId="77777777" w:rsidR="00E77B26" w:rsidRPr="00EB2B49" w:rsidRDefault="00E77B26" w:rsidP="00C870E2">
            <w:pPr>
              <w:rPr>
                <w:rFonts w:cstheme="minorHAnsi"/>
                <w:b/>
              </w:rPr>
            </w:pPr>
            <w:r>
              <w:rPr>
                <w:rFonts w:cstheme="minorHAnsi"/>
                <w:b/>
              </w:rPr>
              <w:t>“Control”</w:t>
            </w:r>
          </w:p>
        </w:tc>
        <w:tc>
          <w:tcPr>
            <w:tcW w:w="6758" w:type="dxa"/>
          </w:tcPr>
          <w:p w14:paraId="700610AA" w14:textId="77777777" w:rsidR="00E77B26" w:rsidRPr="00A314F3" w:rsidRDefault="00E77B26" w:rsidP="00C870E2">
            <w:pPr>
              <w:contextualSpacing/>
              <w:jc w:val="both"/>
              <w:rPr>
                <w:rFonts w:cstheme="minorHAnsi"/>
              </w:rPr>
            </w:pPr>
            <w:r w:rsidRPr="00A314F3">
              <w:t xml:space="preserve">the possession by </w:t>
            </w:r>
            <w:r>
              <w:t xml:space="preserve">a  </w:t>
            </w:r>
            <w:r w:rsidRPr="00A314F3">
              <w:t xml:space="preserve">person, directly or indirectly, of the power to direct or cause the direction of the management and policies of the other person (whether through the ownership of voting shares, by contract or otherwise) and </w:t>
            </w:r>
            <w:r w:rsidRPr="00A314F3">
              <w:rPr>
                <w:bCs/>
              </w:rPr>
              <w:t>“</w:t>
            </w:r>
            <w:r w:rsidRPr="00A314F3">
              <w:t xml:space="preserve">Controls” and </w:t>
            </w:r>
            <w:r w:rsidRPr="00A314F3">
              <w:rPr>
                <w:bCs/>
              </w:rPr>
              <w:t>“</w:t>
            </w:r>
            <w:r w:rsidRPr="00A314F3">
              <w:t>Controlled” shall be interpreted accordingly;</w:t>
            </w:r>
          </w:p>
        </w:tc>
      </w:tr>
      <w:tr w:rsidR="00E77B26" w:rsidRPr="00EB2B49" w14:paraId="75243D4B" w14:textId="77777777" w:rsidTr="00C870E2">
        <w:tc>
          <w:tcPr>
            <w:tcW w:w="2160" w:type="dxa"/>
          </w:tcPr>
          <w:p w14:paraId="0AB76B15" w14:textId="77777777" w:rsidR="00E77B26" w:rsidRPr="00EB2B49" w:rsidRDefault="00E77B26" w:rsidP="00C870E2">
            <w:pPr>
              <w:rPr>
                <w:rFonts w:cstheme="minorHAnsi"/>
                <w:b/>
              </w:rPr>
            </w:pPr>
            <w:r w:rsidRPr="00EB2B49">
              <w:rPr>
                <w:rFonts w:cstheme="minorHAnsi"/>
                <w:b/>
              </w:rPr>
              <w:t>“Controller”, “Processor”, “Data Subject”,</w:t>
            </w:r>
          </w:p>
        </w:tc>
        <w:tc>
          <w:tcPr>
            <w:tcW w:w="6758" w:type="dxa"/>
          </w:tcPr>
          <w:p w14:paraId="3993C61E" w14:textId="77777777" w:rsidR="00E77B26" w:rsidRPr="00EB2B49" w:rsidRDefault="00E77B26" w:rsidP="00C870E2">
            <w:pPr>
              <w:contextualSpacing/>
              <w:jc w:val="both"/>
              <w:rPr>
                <w:rFonts w:eastAsia="Times New Roman" w:cstheme="minorHAnsi"/>
              </w:rPr>
            </w:pPr>
            <w:r w:rsidRPr="00EB2B49">
              <w:rPr>
                <w:rFonts w:cstheme="minorHAnsi"/>
              </w:rPr>
              <w:t xml:space="preserve">take the meaning given in the </w:t>
            </w:r>
            <w:r>
              <w:rPr>
                <w:rFonts w:cstheme="minorHAnsi"/>
              </w:rPr>
              <w:t xml:space="preserve">UK </w:t>
            </w:r>
            <w:r w:rsidRPr="00EB2B49">
              <w:rPr>
                <w:rFonts w:cstheme="minorHAnsi"/>
              </w:rPr>
              <w:t xml:space="preserve">GDPR;  </w:t>
            </w:r>
          </w:p>
        </w:tc>
      </w:tr>
      <w:tr w:rsidR="00E77B26" w:rsidRPr="00EB2B49" w14:paraId="065E1982" w14:textId="77777777" w:rsidTr="00C870E2">
        <w:tc>
          <w:tcPr>
            <w:tcW w:w="2160" w:type="dxa"/>
          </w:tcPr>
          <w:p w14:paraId="0A5062A1" w14:textId="77777777" w:rsidR="00E77B26" w:rsidRPr="00EB2B49" w:rsidRDefault="00E77B26" w:rsidP="00C870E2">
            <w:pPr>
              <w:rPr>
                <w:rFonts w:cstheme="minorHAnsi"/>
                <w:b/>
              </w:rPr>
            </w:pPr>
            <w:r w:rsidRPr="00EB2B49">
              <w:rPr>
                <w:rFonts w:cstheme="minorHAnsi"/>
                <w:b/>
              </w:rPr>
              <w:t>“Data Protection Legislation”</w:t>
            </w:r>
          </w:p>
        </w:tc>
        <w:tc>
          <w:tcPr>
            <w:tcW w:w="6758" w:type="dxa"/>
          </w:tcPr>
          <w:p w14:paraId="48E4820B" w14:textId="77777777" w:rsidR="00E77B26" w:rsidRPr="001D34E0" w:rsidRDefault="00E77B26" w:rsidP="00D86C75">
            <w:pPr>
              <w:pStyle w:val="ListParagraph"/>
              <w:numPr>
                <w:ilvl w:val="1"/>
                <w:numId w:val="34"/>
              </w:numPr>
              <w:suppressAutoHyphens w:val="0"/>
              <w:autoSpaceDN/>
              <w:spacing w:after="160" w:line="259" w:lineRule="auto"/>
              <w:ind w:left="465" w:hanging="465"/>
              <w:contextualSpacing/>
              <w:jc w:val="both"/>
              <w:textAlignment w:val="auto"/>
              <w:rPr>
                <w:rFonts w:eastAsia="Times New Roman" w:cstheme="minorHAnsi"/>
              </w:rPr>
            </w:pPr>
            <w:r w:rsidRPr="00DE1E12">
              <w:rPr>
                <w:rFonts w:cstheme="minorHAnsi"/>
              </w:rPr>
              <w:t>"</w:t>
            </w:r>
            <w:r>
              <w:rPr>
                <w:rFonts w:cstheme="minorHAnsi"/>
              </w:rPr>
              <w:t>t</w:t>
            </w:r>
            <w:r w:rsidRPr="00DE1E12">
              <w:rPr>
                <w:rFonts w:cstheme="minorHAnsi"/>
              </w:rPr>
              <w:t>he data protection legislation" as defined in section 3(9) of the Data Protection Act 2018</w:t>
            </w:r>
            <w:r>
              <w:rPr>
                <w:rFonts w:cstheme="minorHAnsi"/>
              </w:rPr>
              <w:t>; and;</w:t>
            </w:r>
            <w:r w:rsidRPr="001D34E0">
              <w:rPr>
                <w:rFonts w:cstheme="minorHAnsi"/>
              </w:rPr>
              <w:t xml:space="preserve"> </w:t>
            </w:r>
          </w:p>
          <w:p w14:paraId="015DCBBF" w14:textId="77777777" w:rsidR="00E77B26" w:rsidRPr="001D34E0" w:rsidRDefault="00E77B26" w:rsidP="00D86C75">
            <w:pPr>
              <w:pStyle w:val="ListParagraph"/>
              <w:numPr>
                <w:ilvl w:val="1"/>
                <w:numId w:val="34"/>
              </w:numPr>
              <w:suppressAutoHyphens w:val="0"/>
              <w:autoSpaceDN/>
              <w:spacing w:after="160" w:line="259" w:lineRule="auto"/>
              <w:ind w:left="459" w:hanging="425"/>
              <w:contextualSpacing/>
              <w:jc w:val="both"/>
              <w:textAlignment w:val="auto"/>
              <w:rPr>
                <w:rFonts w:eastAsia="Times New Roman" w:cstheme="minorHAnsi"/>
              </w:rPr>
            </w:pPr>
            <w:r w:rsidRPr="001D34E0">
              <w:rPr>
                <w:rFonts w:cstheme="minorHAnsi"/>
              </w:rPr>
              <w:t>all applicable Law about the processing of personal data and privacy;</w:t>
            </w:r>
          </w:p>
        </w:tc>
      </w:tr>
      <w:tr w:rsidR="00E77B26" w:rsidRPr="00EB2B49" w14:paraId="6608C643" w14:textId="77777777" w:rsidTr="00C870E2">
        <w:tc>
          <w:tcPr>
            <w:tcW w:w="2160" w:type="dxa"/>
          </w:tcPr>
          <w:p w14:paraId="63054FC4" w14:textId="77777777" w:rsidR="00E77B26" w:rsidRPr="00EB2B49" w:rsidRDefault="00E77B26" w:rsidP="00C870E2">
            <w:pPr>
              <w:rPr>
                <w:rFonts w:cstheme="minorHAnsi"/>
              </w:rPr>
            </w:pPr>
            <w:r w:rsidRPr="00EB2B49">
              <w:rPr>
                <w:rFonts w:cstheme="minorHAnsi"/>
                <w:b/>
              </w:rPr>
              <w:t>“Key Subcontractor”</w:t>
            </w:r>
          </w:p>
        </w:tc>
        <w:tc>
          <w:tcPr>
            <w:tcW w:w="6758" w:type="dxa"/>
          </w:tcPr>
          <w:p w14:paraId="5DD1F8BC" w14:textId="77777777" w:rsidR="00E77B26" w:rsidRPr="00EB2B49" w:rsidRDefault="00E77B26" w:rsidP="00C870E2">
            <w:pPr>
              <w:contextualSpacing/>
              <w:jc w:val="both"/>
              <w:rPr>
                <w:rFonts w:eastAsia="Times New Roman" w:cstheme="minorHAnsi"/>
              </w:rPr>
            </w:pPr>
            <w:r w:rsidRPr="00EB2B49">
              <w:rPr>
                <w:rFonts w:eastAsia="Times New Roman" w:cstheme="minorHAnsi"/>
              </w:rPr>
              <w:t>any Subcontractor:</w:t>
            </w:r>
          </w:p>
          <w:p w14:paraId="5B403FC7" w14:textId="77777777" w:rsidR="00E77B26" w:rsidRDefault="00E77B26" w:rsidP="00D86C75">
            <w:pPr>
              <w:pStyle w:val="ListParagraph"/>
              <w:numPr>
                <w:ilvl w:val="0"/>
                <w:numId w:val="35"/>
              </w:numPr>
              <w:suppressAutoHyphens w:val="0"/>
              <w:autoSpaceDN/>
              <w:spacing w:after="160" w:line="259" w:lineRule="auto"/>
              <w:ind w:left="459" w:hanging="425"/>
              <w:contextualSpacing/>
              <w:jc w:val="both"/>
              <w:textAlignment w:val="auto"/>
              <w:rPr>
                <w:rFonts w:eastAsia="Times New Roman" w:cstheme="minorHAnsi"/>
              </w:rPr>
            </w:pPr>
            <w:r w:rsidRPr="009E35D5">
              <w:rPr>
                <w:rFonts w:eastAsia="Times New Roman" w:cstheme="minorHAnsi"/>
              </w:rPr>
              <w:lastRenderedPageBreak/>
              <w:t>which, in the opinion of the Authority, performs (or would perform if appointed) a critical role in the provision of all or any part of the Services; and/or</w:t>
            </w:r>
          </w:p>
          <w:p w14:paraId="4ADB9C52" w14:textId="77777777" w:rsidR="00E77B26" w:rsidRPr="009E35D5" w:rsidRDefault="00E77B26" w:rsidP="00D86C75">
            <w:pPr>
              <w:pStyle w:val="ListParagraph"/>
              <w:numPr>
                <w:ilvl w:val="0"/>
                <w:numId w:val="35"/>
              </w:numPr>
              <w:suppressAutoHyphens w:val="0"/>
              <w:autoSpaceDN/>
              <w:spacing w:after="160" w:line="259" w:lineRule="auto"/>
              <w:ind w:left="459" w:hanging="425"/>
              <w:contextualSpacing/>
              <w:jc w:val="both"/>
              <w:textAlignment w:val="auto"/>
              <w:rPr>
                <w:rFonts w:eastAsia="Times New Roman" w:cstheme="minorHAnsi"/>
              </w:rPr>
            </w:pPr>
            <w:r w:rsidRPr="009E35D5">
              <w:rPr>
                <w:rFonts w:eastAsia="Times New Roman" w:cstheme="minorHAnsi"/>
              </w:rPr>
              <w:t>with a Subcontract with a contract value which at the time of appointment exceeds (or would exceed if appointed) ten per cent (10%) of the aggregate Charges forecast to be payable under this Call-Off Contract;</w:t>
            </w:r>
          </w:p>
        </w:tc>
      </w:tr>
      <w:tr w:rsidR="00E77B26" w:rsidRPr="00EB2B49" w14:paraId="47FEE866" w14:textId="77777777" w:rsidTr="00C870E2">
        <w:tc>
          <w:tcPr>
            <w:tcW w:w="2160" w:type="dxa"/>
          </w:tcPr>
          <w:p w14:paraId="79AAD553" w14:textId="77777777" w:rsidR="00E77B26" w:rsidRPr="00EB2B49" w:rsidRDefault="00E77B26" w:rsidP="00C870E2">
            <w:pPr>
              <w:rPr>
                <w:rFonts w:cstheme="minorHAnsi"/>
              </w:rPr>
            </w:pPr>
            <w:r w:rsidRPr="00EB2B49">
              <w:rPr>
                <w:rFonts w:cstheme="minorHAnsi"/>
                <w:b/>
              </w:rPr>
              <w:lastRenderedPageBreak/>
              <w:t>“Law”</w:t>
            </w:r>
          </w:p>
        </w:tc>
        <w:tc>
          <w:tcPr>
            <w:tcW w:w="6758" w:type="dxa"/>
          </w:tcPr>
          <w:p w14:paraId="29C6BAF4" w14:textId="77777777" w:rsidR="00E77B26" w:rsidRPr="00EB2B49" w:rsidRDefault="00E77B26" w:rsidP="00C870E2">
            <w:pPr>
              <w:rPr>
                <w:rFonts w:cstheme="minorHAnsi"/>
              </w:rPr>
            </w:pPr>
            <w:r w:rsidRPr="00EB2B49">
              <w:rPr>
                <w:rStyle w:val="normaltextrun1"/>
                <w:rFonts w:cstheme="minorHAnsi"/>
              </w:rPr>
              <w:t xml:space="preserve">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w:t>
            </w:r>
            <w:r>
              <w:rPr>
                <w:rStyle w:val="normaltextrun1"/>
                <w:rFonts w:cstheme="minorHAnsi"/>
              </w:rPr>
              <w:t>law</w:t>
            </w:r>
            <w:r w:rsidRPr="00EB2B49">
              <w:rPr>
                <w:rStyle w:val="normaltextrun1"/>
                <w:rFonts w:cstheme="minorHAnsi"/>
              </w:rPr>
              <w:t>, or directives or requirements of any regulatory body with which the Supplier is bound to comply;</w:t>
            </w:r>
          </w:p>
        </w:tc>
      </w:tr>
      <w:tr w:rsidR="00E77B26" w:rsidRPr="00EB2B49" w14:paraId="5CE54BA9" w14:textId="77777777" w:rsidTr="00C870E2">
        <w:tc>
          <w:tcPr>
            <w:tcW w:w="2160" w:type="dxa"/>
          </w:tcPr>
          <w:p w14:paraId="19266F04" w14:textId="77777777" w:rsidR="00E77B26" w:rsidRPr="00EB2B49" w:rsidRDefault="00E77B26" w:rsidP="00C870E2">
            <w:pPr>
              <w:rPr>
                <w:rFonts w:cstheme="minorHAnsi"/>
              </w:rPr>
            </w:pPr>
            <w:r w:rsidRPr="00EB2B49">
              <w:rPr>
                <w:rFonts w:cstheme="minorHAnsi"/>
                <w:b/>
              </w:rPr>
              <w:t>“Personal Data”</w:t>
            </w:r>
          </w:p>
        </w:tc>
        <w:tc>
          <w:tcPr>
            <w:tcW w:w="6758" w:type="dxa"/>
          </w:tcPr>
          <w:p w14:paraId="727DBDBF" w14:textId="77777777" w:rsidR="00E77B26" w:rsidRPr="00EB2B49" w:rsidRDefault="00E77B26" w:rsidP="00C870E2">
            <w:pPr>
              <w:rPr>
                <w:rFonts w:cstheme="minorHAnsi"/>
              </w:rPr>
            </w:pPr>
            <w:r w:rsidRPr="00EB2B49">
              <w:rPr>
                <w:rFonts w:cstheme="minorHAnsi"/>
              </w:rPr>
              <w:t xml:space="preserve">has the meaning given in the </w:t>
            </w:r>
            <w:r>
              <w:rPr>
                <w:rFonts w:cstheme="minorHAnsi"/>
              </w:rPr>
              <w:t xml:space="preserve">UK </w:t>
            </w:r>
            <w:r w:rsidRPr="00EB2B49">
              <w:rPr>
                <w:rFonts w:cstheme="minorHAnsi"/>
              </w:rPr>
              <w:t xml:space="preserve">GDPR; </w:t>
            </w:r>
          </w:p>
        </w:tc>
      </w:tr>
      <w:tr w:rsidR="00E77B26" w:rsidRPr="00EB2B49" w14:paraId="370B76DD" w14:textId="77777777" w:rsidTr="00C870E2">
        <w:tc>
          <w:tcPr>
            <w:tcW w:w="2160" w:type="dxa"/>
          </w:tcPr>
          <w:p w14:paraId="63947539" w14:textId="77777777" w:rsidR="00E77B26" w:rsidRPr="00EB2B49" w:rsidRDefault="00E77B26" w:rsidP="00C870E2">
            <w:pPr>
              <w:rPr>
                <w:rFonts w:cstheme="minorHAnsi"/>
                <w:b/>
              </w:rPr>
            </w:pPr>
            <w:r w:rsidRPr="00BE2067">
              <w:rPr>
                <w:rFonts w:ascii="Calibri" w:eastAsia="Times New Roman" w:hAnsi="Calibri" w:cs="Calibri"/>
                <w:b/>
                <w:bCs/>
              </w:rPr>
              <w:t>“Purchase Order Number”</w:t>
            </w:r>
            <w:r w:rsidRPr="00BE2067">
              <w:rPr>
                <w:rFonts w:ascii="Calibri" w:eastAsia="Times New Roman" w:hAnsi="Calibri" w:cs="Calibri"/>
              </w:rPr>
              <w:t> </w:t>
            </w:r>
          </w:p>
        </w:tc>
        <w:tc>
          <w:tcPr>
            <w:tcW w:w="6758" w:type="dxa"/>
          </w:tcPr>
          <w:p w14:paraId="5161FBF3" w14:textId="77777777" w:rsidR="00E77B26" w:rsidRPr="00EB2B49" w:rsidRDefault="00E77B26" w:rsidP="00C870E2">
            <w:pPr>
              <w:rPr>
                <w:rFonts w:cstheme="minorHAnsi"/>
              </w:rPr>
            </w:pPr>
            <w:r w:rsidRPr="00BE2067">
              <w:rPr>
                <w:rFonts w:ascii="Calibri" w:eastAsia="Times New Roman" w:hAnsi="Calibri" w:cs="Calibri"/>
              </w:rPr>
              <w:t>the Authority’s unique number relating to the supply of the Services;  </w:t>
            </w:r>
          </w:p>
        </w:tc>
      </w:tr>
      <w:tr w:rsidR="00E77B26" w:rsidRPr="00EB2B49" w14:paraId="49F79553" w14:textId="77777777" w:rsidTr="00C870E2">
        <w:tc>
          <w:tcPr>
            <w:tcW w:w="2160" w:type="dxa"/>
          </w:tcPr>
          <w:p w14:paraId="4DDBD11A" w14:textId="77777777" w:rsidR="00E77B26" w:rsidRPr="00EB2B49" w:rsidRDefault="00E77B26" w:rsidP="00C870E2">
            <w:pPr>
              <w:rPr>
                <w:rFonts w:cstheme="minorHAnsi"/>
                <w:b/>
              </w:rPr>
            </w:pPr>
            <w:r w:rsidRPr="00BE2067">
              <w:rPr>
                <w:rFonts w:ascii="Calibri" w:eastAsia="Times New Roman" w:hAnsi="Calibri" w:cs="Calibri"/>
                <w:b/>
                <w:bCs/>
              </w:rPr>
              <w:t>“Services”</w:t>
            </w:r>
            <w:r w:rsidRPr="00BE2067">
              <w:rPr>
                <w:rFonts w:ascii="Calibri" w:eastAsia="Times New Roman" w:hAnsi="Calibri" w:cs="Calibri"/>
              </w:rPr>
              <w:t> </w:t>
            </w:r>
          </w:p>
        </w:tc>
        <w:tc>
          <w:tcPr>
            <w:tcW w:w="6758" w:type="dxa"/>
          </w:tcPr>
          <w:p w14:paraId="04F1C3F7" w14:textId="77777777" w:rsidR="00E77B26" w:rsidRPr="00EB2B49" w:rsidRDefault="00E77B26" w:rsidP="00C870E2">
            <w:pPr>
              <w:rPr>
                <w:rFonts w:cstheme="minorHAnsi"/>
              </w:rPr>
            </w:pPr>
            <w:r w:rsidRPr="00BE2067">
              <w:rPr>
                <w:rFonts w:ascii="Calibri" w:eastAsia="Times New Roman" w:hAnsi="Calibri" w:cs="Calibri"/>
              </w:rPr>
              <w:t xml:space="preserve">the services to be supplied by the Supplier to the Authority under the Agreement, including </w:t>
            </w:r>
            <w:r>
              <w:rPr>
                <w:rFonts w:ascii="Calibri" w:eastAsia="Times New Roman" w:hAnsi="Calibri" w:cs="Calibri"/>
              </w:rPr>
              <w:t>the provision of any Goods;</w:t>
            </w:r>
          </w:p>
        </w:tc>
      </w:tr>
      <w:tr w:rsidR="00E77B26" w:rsidRPr="00EB2B49" w14:paraId="1A1D2DE7" w14:textId="77777777" w:rsidTr="00C870E2">
        <w:tc>
          <w:tcPr>
            <w:tcW w:w="2160" w:type="dxa"/>
          </w:tcPr>
          <w:p w14:paraId="3A286CA4" w14:textId="77777777" w:rsidR="00E77B26" w:rsidRPr="00EB2B49" w:rsidRDefault="00E77B26" w:rsidP="00C870E2">
            <w:pPr>
              <w:rPr>
                <w:rFonts w:cstheme="minorHAnsi"/>
                <w:b/>
              </w:rPr>
            </w:pPr>
            <w:r w:rsidRPr="00EB2B49">
              <w:rPr>
                <w:rFonts w:cstheme="minorHAnsi"/>
                <w:b/>
              </w:rPr>
              <w:t>“Subcontract”</w:t>
            </w:r>
          </w:p>
        </w:tc>
        <w:tc>
          <w:tcPr>
            <w:tcW w:w="6758" w:type="dxa"/>
          </w:tcPr>
          <w:p w14:paraId="3BDCA11A" w14:textId="77777777" w:rsidR="00E77B26" w:rsidRPr="00EB2B49" w:rsidRDefault="00E77B26" w:rsidP="00C870E2">
            <w:pPr>
              <w:rPr>
                <w:rFonts w:cstheme="minorHAnsi"/>
              </w:rPr>
            </w:pPr>
            <w:r w:rsidRPr="00EB2B49">
              <w:rPr>
                <w:rFonts w:cstheme="minorHAnsi"/>
              </w:rP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E77B26" w:rsidRPr="00EB2B49" w14:paraId="2B526DEC" w14:textId="77777777" w:rsidTr="00C870E2">
        <w:tc>
          <w:tcPr>
            <w:tcW w:w="2160" w:type="dxa"/>
          </w:tcPr>
          <w:p w14:paraId="6C76A705" w14:textId="77777777" w:rsidR="00E77B26" w:rsidRPr="00EB2B49" w:rsidRDefault="00E77B26" w:rsidP="00C870E2">
            <w:pPr>
              <w:rPr>
                <w:rFonts w:cstheme="minorHAnsi"/>
                <w:b/>
              </w:rPr>
            </w:pPr>
            <w:r w:rsidRPr="00EB2B49">
              <w:rPr>
                <w:rFonts w:cstheme="minorHAnsi"/>
                <w:b/>
              </w:rPr>
              <w:t>“</w:t>
            </w:r>
            <w:r w:rsidRPr="00EB2B49">
              <w:rPr>
                <w:rFonts w:cstheme="minorHAnsi"/>
                <w:b/>
                <w:spacing w:val="-2"/>
              </w:rPr>
              <w:t>Subcontractor</w:t>
            </w:r>
            <w:r w:rsidRPr="00EB2B49">
              <w:rPr>
                <w:rFonts w:cstheme="minorHAnsi"/>
                <w:b/>
              </w:rPr>
              <w:t>”</w:t>
            </w:r>
          </w:p>
        </w:tc>
        <w:tc>
          <w:tcPr>
            <w:tcW w:w="6758" w:type="dxa"/>
          </w:tcPr>
          <w:p w14:paraId="1EF25C2F" w14:textId="77777777" w:rsidR="00E77B26" w:rsidRPr="00EB2B49" w:rsidRDefault="00E77B26" w:rsidP="00C870E2">
            <w:pPr>
              <w:widowControl w:val="0"/>
              <w:spacing w:before="120" w:after="120"/>
              <w:rPr>
                <w:rFonts w:cstheme="minorHAnsi"/>
              </w:rPr>
            </w:pPr>
            <w:r w:rsidRPr="00EB2B49">
              <w:rPr>
                <w:rFonts w:cstheme="minorHAnsi"/>
              </w:rPr>
              <w:t>any third party with whom:</w:t>
            </w:r>
          </w:p>
          <w:p w14:paraId="52C74A2B" w14:textId="77777777" w:rsidR="00E77B26" w:rsidRPr="00EB2B49" w:rsidRDefault="00E77B26" w:rsidP="00D86C75">
            <w:pPr>
              <w:numPr>
                <w:ilvl w:val="0"/>
                <w:numId w:val="24"/>
              </w:numPr>
              <w:tabs>
                <w:tab w:val="left" w:pos="-75"/>
              </w:tabs>
              <w:suppressAutoHyphens w:val="0"/>
              <w:autoSpaceDN/>
              <w:spacing w:before="120" w:after="120" w:line="259" w:lineRule="auto"/>
              <w:ind w:left="507" w:hanging="507"/>
              <w:jc w:val="both"/>
              <w:textAlignment w:val="auto"/>
              <w:rPr>
                <w:rFonts w:cstheme="minorHAnsi"/>
              </w:rPr>
            </w:pPr>
            <w:r w:rsidRPr="00EB2B49">
              <w:rPr>
                <w:rFonts w:cstheme="minorHAnsi"/>
              </w:rPr>
              <w:t xml:space="preserve">the Supplier enters into a Subcontract; or </w:t>
            </w:r>
          </w:p>
          <w:p w14:paraId="42753E52" w14:textId="77777777" w:rsidR="00E77B26" w:rsidRPr="00EB2B49" w:rsidRDefault="00E77B26" w:rsidP="00D86C75">
            <w:pPr>
              <w:numPr>
                <w:ilvl w:val="0"/>
                <w:numId w:val="24"/>
              </w:numPr>
              <w:tabs>
                <w:tab w:val="left" w:pos="-75"/>
              </w:tabs>
              <w:suppressAutoHyphens w:val="0"/>
              <w:autoSpaceDN/>
              <w:spacing w:before="120" w:after="120" w:line="259" w:lineRule="auto"/>
              <w:ind w:left="507" w:hanging="507"/>
              <w:jc w:val="both"/>
              <w:textAlignment w:val="auto"/>
              <w:rPr>
                <w:rFonts w:cstheme="minorHAnsi"/>
              </w:rPr>
            </w:pPr>
            <w:r w:rsidRPr="00EB2B49">
              <w:rPr>
                <w:rFonts w:cstheme="minorHAnsi"/>
              </w:rPr>
              <w:t>a third party under (a) above enters into a Subcontract,</w:t>
            </w:r>
          </w:p>
          <w:p w14:paraId="26E49C71" w14:textId="77777777" w:rsidR="00E77B26" w:rsidRPr="006D4B4B" w:rsidRDefault="00E77B26" w:rsidP="00C870E2">
            <w:pPr>
              <w:widowControl w:val="0"/>
              <w:spacing w:before="120" w:after="120"/>
              <w:ind w:left="-15"/>
              <w:outlineLvl w:val="2"/>
              <w:rPr>
                <w:rFonts w:cstheme="minorHAnsi"/>
                <w:bCs/>
                <w:spacing w:val="-2"/>
              </w:rPr>
            </w:pPr>
            <w:r w:rsidRPr="00EB2B49">
              <w:rPr>
                <w:rFonts w:cstheme="minorHAnsi"/>
                <w:bCs/>
                <w:spacing w:val="-2"/>
              </w:rPr>
              <w:t>or the servants or agents of that third party;</w:t>
            </w:r>
          </w:p>
        </w:tc>
      </w:tr>
      <w:tr w:rsidR="00E77B26" w:rsidRPr="00EB2B49" w14:paraId="6F4E8132" w14:textId="77777777" w:rsidTr="00C870E2">
        <w:tc>
          <w:tcPr>
            <w:tcW w:w="2160" w:type="dxa"/>
          </w:tcPr>
          <w:p w14:paraId="144FCC88" w14:textId="77777777" w:rsidR="00E77B26" w:rsidRPr="00EB2B49" w:rsidRDefault="00E77B26" w:rsidP="00C870E2">
            <w:pPr>
              <w:rPr>
                <w:rFonts w:cstheme="minorHAnsi"/>
                <w:b/>
              </w:rPr>
            </w:pPr>
            <w:r w:rsidRPr="00EB2B49">
              <w:rPr>
                <w:rFonts w:cstheme="minorHAnsi"/>
                <w:b/>
              </w:rPr>
              <w:t>“Supplier Personnel”</w:t>
            </w:r>
          </w:p>
        </w:tc>
        <w:tc>
          <w:tcPr>
            <w:tcW w:w="6758" w:type="dxa"/>
          </w:tcPr>
          <w:p w14:paraId="5466300F" w14:textId="77777777" w:rsidR="00E77B26" w:rsidRPr="00EB2B49" w:rsidRDefault="00E77B26" w:rsidP="00C870E2">
            <w:pPr>
              <w:rPr>
                <w:rFonts w:cstheme="minorHAnsi"/>
              </w:rPr>
            </w:pPr>
            <w:r w:rsidRPr="00EB2B49">
              <w:rPr>
                <w:rStyle w:val="normaltextrun1"/>
                <w:rFonts w:cstheme="minorHAnsi"/>
              </w:rPr>
              <w:t xml:space="preserve">all directors, officers, employees, agents, consultants and contractors of the Supplier and/or of any </w:t>
            </w:r>
            <w:r>
              <w:rPr>
                <w:rStyle w:val="normaltextrun1"/>
                <w:rFonts w:cstheme="minorHAnsi"/>
              </w:rPr>
              <w:t>S</w:t>
            </w:r>
            <w:r w:rsidRPr="00EB2B49">
              <w:rPr>
                <w:rStyle w:val="normaltextrun1"/>
                <w:rFonts w:cstheme="minorHAnsi"/>
              </w:rPr>
              <w:t>ubcontractor of the Supplier engaged in the performance of the Supplier’s obligations under the Agreement; </w:t>
            </w:r>
          </w:p>
        </w:tc>
      </w:tr>
      <w:tr w:rsidR="00E77B26" w:rsidRPr="00EB2B49" w14:paraId="19C9A3E4" w14:textId="77777777" w:rsidTr="00C870E2">
        <w:tc>
          <w:tcPr>
            <w:tcW w:w="2160" w:type="dxa"/>
          </w:tcPr>
          <w:p w14:paraId="31BF3B86" w14:textId="77777777" w:rsidR="00E77B26" w:rsidRPr="001665F0" w:rsidRDefault="00E77B26" w:rsidP="00C870E2">
            <w:pPr>
              <w:rPr>
                <w:rFonts w:cstheme="minorHAnsi"/>
                <w:b/>
              </w:rPr>
            </w:pPr>
            <w:r w:rsidRPr="001665F0">
              <w:rPr>
                <w:rFonts w:cstheme="minorHAnsi"/>
                <w:b/>
              </w:rPr>
              <w:t>“Supporting Documentation”</w:t>
            </w:r>
          </w:p>
        </w:tc>
        <w:tc>
          <w:tcPr>
            <w:tcW w:w="6758" w:type="dxa"/>
          </w:tcPr>
          <w:p w14:paraId="105B4DF0" w14:textId="77777777" w:rsidR="00E77B26" w:rsidRPr="001665F0" w:rsidRDefault="00E77B26" w:rsidP="00C870E2">
            <w:pPr>
              <w:rPr>
                <w:rStyle w:val="normaltextrun1"/>
                <w:color w:val="000000"/>
              </w:rPr>
            </w:pPr>
            <w:r w:rsidRPr="001665F0">
              <w:rPr>
                <w:color w:val="000000"/>
              </w:rPr>
              <w:t xml:space="preserve">sufficient information in writing to enable the Authority </w:t>
            </w:r>
            <w:r>
              <w:rPr>
                <w:color w:val="000000"/>
              </w:rPr>
              <w:t>to reasonably</w:t>
            </w:r>
            <w:r w:rsidRPr="001665F0">
              <w:rPr>
                <w:color w:val="000000"/>
              </w:rPr>
              <w:t xml:space="preserve"> </w:t>
            </w:r>
            <w:r>
              <w:rPr>
                <w:color w:val="000000"/>
              </w:rPr>
              <w:t xml:space="preserve">verify the accuracy of any invoice; </w:t>
            </w:r>
          </w:p>
        </w:tc>
      </w:tr>
      <w:tr w:rsidR="00E77B26" w:rsidRPr="00EB2B49" w14:paraId="212B171F" w14:textId="77777777" w:rsidTr="00C870E2">
        <w:tc>
          <w:tcPr>
            <w:tcW w:w="2160" w:type="dxa"/>
          </w:tcPr>
          <w:p w14:paraId="67A1220A" w14:textId="77777777" w:rsidR="00E77B26" w:rsidRPr="001665F0" w:rsidRDefault="00E77B26" w:rsidP="00C870E2">
            <w:pPr>
              <w:rPr>
                <w:rFonts w:cstheme="minorHAnsi"/>
                <w:b/>
              </w:rPr>
            </w:pPr>
            <w:r w:rsidRPr="001665F0">
              <w:rPr>
                <w:rFonts w:cstheme="minorHAnsi"/>
                <w:b/>
              </w:rPr>
              <w:t>“Tax”</w:t>
            </w:r>
          </w:p>
        </w:tc>
        <w:tc>
          <w:tcPr>
            <w:tcW w:w="6758" w:type="dxa"/>
          </w:tcPr>
          <w:p w14:paraId="2BA3CD06" w14:textId="77777777" w:rsidR="00E77B26" w:rsidRPr="001665F0" w:rsidRDefault="00E77B26" w:rsidP="00D86C75">
            <w:pPr>
              <w:numPr>
                <w:ilvl w:val="0"/>
                <w:numId w:val="26"/>
              </w:numPr>
              <w:tabs>
                <w:tab w:val="left" w:pos="-75"/>
              </w:tabs>
              <w:suppressAutoHyphens w:val="0"/>
              <w:autoSpaceDN/>
              <w:spacing w:before="120" w:after="120" w:line="259" w:lineRule="auto"/>
              <w:jc w:val="both"/>
              <w:textAlignment w:val="auto"/>
              <w:rPr>
                <w:rFonts w:cstheme="minorHAnsi"/>
                <w:spacing w:val="-2"/>
              </w:rPr>
            </w:pPr>
            <w:r w:rsidRPr="001665F0">
              <w:rPr>
                <w:rFonts w:cstheme="minorHAnsi"/>
                <w:spacing w:val="-2"/>
              </w:rPr>
              <w:t>all forms of tax whether direct or indirect;</w:t>
            </w:r>
          </w:p>
          <w:p w14:paraId="45FD2E87" w14:textId="77777777" w:rsidR="00E77B26" w:rsidRPr="001665F0" w:rsidRDefault="00E77B26" w:rsidP="00D86C75">
            <w:pPr>
              <w:numPr>
                <w:ilvl w:val="0"/>
                <w:numId w:val="26"/>
              </w:numPr>
              <w:tabs>
                <w:tab w:val="left" w:pos="-75"/>
              </w:tabs>
              <w:suppressAutoHyphens w:val="0"/>
              <w:autoSpaceDN/>
              <w:spacing w:before="120" w:after="120" w:line="259" w:lineRule="auto"/>
              <w:jc w:val="both"/>
              <w:textAlignment w:val="auto"/>
              <w:rPr>
                <w:rFonts w:cstheme="minorHAnsi"/>
                <w:spacing w:val="-2"/>
              </w:rPr>
            </w:pPr>
            <w:r w:rsidRPr="001665F0">
              <w:rPr>
                <w:rFonts w:cstheme="minorHAnsi"/>
                <w:spacing w:val="-2"/>
              </w:rPr>
              <w:t>national insurance contributions in the United Kingdom and similar contributions or obligations in any other jurisdiction;</w:t>
            </w:r>
          </w:p>
          <w:p w14:paraId="1CEED899" w14:textId="77777777" w:rsidR="00E77B26" w:rsidRPr="001665F0" w:rsidRDefault="00E77B26" w:rsidP="00D86C75">
            <w:pPr>
              <w:numPr>
                <w:ilvl w:val="0"/>
                <w:numId w:val="26"/>
              </w:numPr>
              <w:tabs>
                <w:tab w:val="left" w:pos="-75"/>
              </w:tabs>
              <w:suppressAutoHyphens w:val="0"/>
              <w:autoSpaceDN/>
              <w:spacing w:before="120" w:after="120" w:line="259" w:lineRule="auto"/>
              <w:jc w:val="both"/>
              <w:textAlignment w:val="auto"/>
              <w:rPr>
                <w:rFonts w:cstheme="minorHAnsi"/>
                <w:spacing w:val="-2"/>
              </w:rPr>
            </w:pPr>
            <w:r w:rsidRPr="001665F0">
              <w:rPr>
                <w:rFonts w:cstheme="minorHAnsi"/>
                <w:spacing w:val="-2"/>
              </w:rPr>
              <w:t>all statutory, governmental, state, federal, provincial, local government or municipal charges, duties, imports, contributions. levies or liabilities (other than in return  for goods or services supplied or performed or to be performed) and withholdings; and</w:t>
            </w:r>
          </w:p>
          <w:p w14:paraId="11F81A1C" w14:textId="77777777" w:rsidR="00E77B26" w:rsidRPr="001665F0" w:rsidRDefault="00E77B26" w:rsidP="00D86C75">
            <w:pPr>
              <w:numPr>
                <w:ilvl w:val="0"/>
                <w:numId w:val="26"/>
              </w:numPr>
              <w:tabs>
                <w:tab w:val="left" w:pos="-75"/>
              </w:tabs>
              <w:suppressAutoHyphens w:val="0"/>
              <w:autoSpaceDN/>
              <w:spacing w:before="120" w:after="120" w:line="259" w:lineRule="auto"/>
              <w:jc w:val="both"/>
              <w:textAlignment w:val="auto"/>
              <w:rPr>
                <w:rFonts w:cstheme="minorHAnsi"/>
                <w:spacing w:val="-2"/>
              </w:rPr>
            </w:pPr>
            <w:r w:rsidRPr="001665F0">
              <w:rPr>
                <w:rFonts w:cstheme="minorHAnsi"/>
                <w:spacing w:val="-2"/>
              </w:rPr>
              <w:t>any penalty, fine, surcharge, interest, charges or costs relating to any of the above,</w:t>
            </w:r>
          </w:p>
          <w:p w14:paraId="760E644F" w14:textId="77777777" w:rsidR="00E77B26" w:rsidRPr="001665F0" w:rsidRDefault="00E77B26" w:rsidP="00C870E2">
            <w:pPr>
              <w:rPr>
                <w:rStyle w:val="normaltextrun1"/>
                <w:rFonts w:cstheme="minorHAnsi"/>
              </w:rPr>
            </w:pPr>
            <w:r w:rsidRPr="001665F0">
              <w:rPr>
                <w:rFonts w:cstheme="minorHAnsi"/>
                <w:spacing w:val="-2"/>
              </w:rPr>
              <w:lastRenderedPageBreak/>
              <w:t>in each case wherever chargeable and whether of the United Kingdom and any other jurisdiction;</w:t>
            </w:r>
          </w:p>
        </w:tc>
      </w:tr>
      <w:tr w:rsidR="00E77B26" w:rsidRPr="00EB2B49" w14:paraId="34E902EF" w14:textId="77777777" w:rsidTr="00C870E2">
        <w:tc>
          <w:tcPr>
            <w:tcW w:w="2160" w:type="dxa"/>
          </w:tcPr>
          <w:p w14:paraId="0D22D3CF" w14:textId="77777777" w:rsidR="00E77B26" w:rsidRPr="00EB2B49" w:rsidRDefault="00E77B26" w:rsidP="00C870E2">
            <w:pPr>
              <w:spacing w:before="120" w:after="120"/>
              <w:rPr>
                <w:rFonts w:cstheme="minorHAnsi"/>
                <w:b/>
              </w:rPr>
            </w:pPr>
            <w:r>
              <w:rPr>
                <w:rFonts w:cstheme="minorHAnsi"/>
                <w:b/>
              </w:rPr>
              <w:lastRenderedPageBreak/>
              <w:t>“Tax Non-</w:t>
            </w:r>
            <w:r w:rsidRPr="00EB2B49">
              <w:rPr>
                <w:rFonts w:cstheme="minorHAnsi"/>
                <w:b/>
              </w:rPr>
              <w:t>Compliance”</w:t>
            </w:r>
          </w:p>
          <w:p w14:paraId="0C2473FC" w14:textId="77777777" w:rsidR="00E77B26" w:rsidRPr="00EB2B49" w:rsidRDefault="00E77B26" w:rsidP="00C870E2">
            <w:pPr>
              <w:rPr>
                <w:rFonts w:cstheme="minorHAnsi"/>
                <w:b/>
              </w:rPr>
            </w:pPr>
          </w:p>
        </w:tc>
        <w:tc>
          <w:tcPr>
            <w:tcW w:w="6758" w:type="dxa"/>
          </w:tcPr>
          <w:p w14:paraId="6D823E78" w14:textId="77777777" w:rsidR="00E77B26" w:rsidRPr="00EB2B49" w:rsidRDefault="00E77B26" w:rsidP="00C870E2">
            <w:pPr>
              <w:tabs>
                <w:tab w:val="left" w:pos="-75"/>
              </w:tabs>
              <w:spacing w:before="120" w:after="120"/>
              <w:jc w:val="both"/>
              <w:rPr>
                <w:rFonts w:cstheme="minorHAnsi"/>
                <w:spacing w:val="-2"/>
              </w:rPr>
            </w:pPr>
            <w:r w:rsidRPr="00EB2B49">
              <w:rPr>
                <w:rFonts w:cstheme="minorHAnsi"/>
                <w:spacing w:val="-2"/>
              </w:rPr>
              <w:t>where an entity or person under consideration meets all 3 conditions contained in the relevant excerpt from HMRC’s “Test for Tax Non-Compliance”, as set out in Annex 1, where:</w:t>
            </w:r>
          </w:p>
          <w:p w14:paraId="38A37D14" w14:textId="3C026F71" w:rsidR="00E77B26" w:rsidRPr="00EB2B49" w:rsidRDefault="00E77B26" w:rsidP="00D86C75">
            <w:pPr>
              <w:pStyle w:val="ListParagraph"/>
              <w:numPr>
                <w:ilvl w:val="0"/>
                <w:numId w:val="31"/>
              </w:numPr>
              <w:tabs>
                <w:tab w:val="left" w:pos="-75"/>
              </w:tabs>
              <w:suppressAutoHyphens w:val="0"/>
              <w:autoSpaceDN/>
              <w:spacing w:before="120" w:after="120" w:line="259" w:lineRule="auto"/>
              <w:contextualSpacing/>
              <w:jc w:val="both"/>
              <w:textAlignment w:val="auto"/>
              <w:rPr>
                <w:rFonts w:cstheme="minorHAnsi"/>
                <w:spacing w:val="-2"/>
              </w:rPr>
            </w:pPr>
            <w:r w:rsidRPr="00EB2B49">
              <w:rPr>
                <w:rFonts w:cstheme="minorHAnsi"/>
                <w:spacing w:val="-2"/>
              </w:rPr>
              <w:t>the “Economic Operator” means the Supplier</w:t>
            </w:r>
            <w:r>
              <w:rPr>
                <w:rFonts w:cstheme="minorHAnsi"/>
                <w:spacing w:val="-2"/>
              </w:rPr>
              <w:t xml:space="preserve"> </w:t>
            </w:r>
            <w:r>
              <w:rPr>
                <w:spacing w:val="-2"/>
              </w:rPr>
              <w:t>or</w:t>
            </w:r>
            <w:r>
              <w:t xml:space="preserve"> any agent, </w:t>
            </w:r>
            <w:r w:rsidR="00542A54">
              <w:t>S</w:t>
            </w:r>
            <w:r>
              <w:t xml:space="preserve">upplier or Subcontractor of the Supplier requested to be replaced pursuant to Clause </w:t>
            </w:r>
            <w:r>
              <w:fldChar w:fldCharType="begin"/>
            </w:r>
            <w:r>
              <w:instrText xml:space="preserve"> REF _Ref20993847 \r \h </w:instrText>
            </w:r>
            <w:r>
              <w:fldChar w:fldCharType="separate"/>
            </w:r>
            <w:r>
              <w:t>4.3</w:t>
            </w:r>
            <w:r>
              <w:fldChar w:fldCharType="end"/>
            </w:r>
            <w:r w:rsidRPr="00EB2B49">
              <w:rPr>
                <w:rFonts w:cstheme="minorHAnsi"/>
                <w:spacing w:val="-2"/>
              </w:rPr>
              <w:t xml:space="preserve">; and </w:t>
            </w:r>
          </w:p>
          <w:p w14:paraId="730228ED" w14:textId="77777777" w:rsidR="00E77B26" w:rsidRPr="006D4B4B" w:rsidRDefault="00E77B26" w:rsidP="00D86C75">
            <w:pPr>
              <w:pStyle w:val="ListParagraph"/>
              <w:numPr>
                <w:ilvl w:val="0"/>
                <w:numId w:val="31"/>
              </w:numPr>
              <w:suppressAutoHyphens w:val="0"/>
              <w:autoSpaceDN/>
              <w:spacing w:after="160" w:line="259" w:lineRule="auto"/>
              <w:contextualSpacing/>
              <w:textAlignment w:val="auto"/>
              <w:rPr>
                <w:rStyle w:val="normaltextrun1"/>
                <w:rFonts w:cstheme="minorHAnsi"/>
              </w:rPr>
            </w:pPr>
            <w:r w:rsidRPr="006D4B4B">
              <w:rPr>
                <w:rFonts w:cstheme="minorHAnsi"/>
                <w:spacing w:val="-2"/>
              </w:rPr>
              <w:t>any “Essential Subcontractor” means any Key Subcontractor</w:t>
            </w:r>
            <w:r>
              <w:rPr>
                <w:rFonts w:cstheme="minorHAnsi"/>
                <w:spacing w:val="-2"/>
              </w:rPr>
              <w:t>;</w:t>
            </w:r>
          </w:p>
        </w:tc>
      </w:tr>
      <w:tr w:rsidR="00E77B26" w:rsidRPr="00EB2B49" w14:paraId="70174B89" w14:textId="77777777" w:rsidTr="00C870E2">
        <w:tc>
          <w:tcPr>
            <w:tcW w:w="2160" w:type="dxa"/>
          </w:tcPr>
          <w:p w14:paraId="6A2267F5" w14:textId="77777777" w:rsidR="00E77B26" w:rsidRDefault="00E77B26" w:rsidP="00C870E2">
            <w:pPr>
              <w:spacing w:before="120" w:after="120"/>
              <w:rPr>
                <w:rFonts w:cstheme="minorHAnsi"/>
                <w:b/>
              </w:rPr>
            </w:pPr>
            <w:r w:rsidRPr="00EB2B49">
              <w:rPr>
                <w:rFonts w:cstheme="minorHAnsi"/>
                <w:b/>
              </w:rPr>
              <w:t>“</w:t>
            </w:r>
            <w:r>
              <w:rPr>
                <w:rFonts w:cstheme="minorHAnsi"/>
                <w:b/>
              </w:rPr>
              <w:t xml:space="preserve">UK </w:t>
            </w:r>
            <w:r w:rsidRPr="00EB2B49">
              <w:rPr>
                <w:rFonts w:cstheme="minorHAnsi"/>
                <w:b/>
              </w:rPr>
              <w:t>GDPR”</w:t>
            </w:r>
            <w:r w:rsidRPr="00EB2B49">
              <w:rPr>
                <w:rFonts w:cstheme="minorHAnsi"/>
                <w:b/>
              </w:rPr>
              <w:tab/>
            </w:r>
          </w:p>
        </w:tc>
        <w:tc>
          <w:tcPr>
            <w:tcW w:w="6758" w:type="dxa"/>
          </w:tcPr>
          <w:p w14:paraId="44FB19BD" w14:textId="77777777" w:rsidR="00E77B26" w:rsidRPr="00EB2B49" w:rsidRDefault="00E77B26" w:rsidP="00C870E2">
            <w:pPr>
              <w:tabs>
                <w:tab w:val="left" w:pos="-75"/>
              </w:tabs>
              <w:spacing w:before="120" w:after="120"/>
              <w:jc w:val="both"/>
              <w:rPr>
                <w:rFonts w:cstheme="minorHAnsi"/>
                <w:spacing w:val="-2"/>
              </w:rPr>
            </w:pPr>
            <w:r w:rsidRPr="00DE1E12">
              <w:rPr>
                <w:rFonts w:cstheme="minorHAnsi"/>
              </w:rPr>
              <w:t xml:space="preserve">the UK General Data Protection Regulation, the retained EU law version of </w:t>
            </w:r>
            <w:r w:rsidRPr="00EB2B49">
              <w:rPr>
                <w:rFonts w:cstheme="minorHAnsi"/>
              </w:rPr>
              <w:t>the General Data Protection Regulation (Regulation (EU) 2016/679);</w:t>
            </w:r>
          </w:p>
        </w:tc>
      </w:tr>
      <w:tr w:rsidR="00E77B26" w:rsidRPr="00EB2B49" w14:paraId="683F7E45" w14:textId="77777777" w:rsidTr="00C870E2">
        <w:tc>
          <w:tcPr>
            <w:tcW w:w="2160" w:type="dxa"/>
          </w:tcPr>
          <w:p w14:paraId="48B9CBD8" w14:textId="77777777" w:rsidR="00E77B26" w:rsidRPr="00EB2B49" w:rsidRDefault="00E77B26" w:rsidP="00C870E2">
            <w:pPr>
              <w:spacing w:before="120" w:after="120"/>
              <w:rPr>
                <w:rFonts w:cstheme="minorHAnsi"/>
                <w:b/>
              </w:rPr>
            </w:pPr>
            <w:r w:rsidRPr="00EB2B49">
              <w:rPr>
                <w:rFonts w:cstheme="minorHAnsi"/>
                <w:b/>
              </w:rPr>
              <w:t>“VAT”</w:t>
            </w:r>
          </w:p>
        </w:tc>
        <w:tc>
          <w:tcPr>
            <w:tcW w:w="6758" w:type="dxa"/>
          </w:tcPr>
          <w:p w14:paraId="1ACDE7BA" w14:textId="77777777" w:rsidR="00E77B26" w:rsidRPr="00EB2B49" w:rsidRDefault="00E77B26" w:rsidP="00C870E2">
            <w:pPr>
              <w:tabs>
                <w:tab w:val="left" w:pos="-75"/>
              </w:tabs>
              <w:spacing w:before="120" w:after="120"/>
              <w:jc w:val="both"/>
              <w:rPr>
                <w:rFonts w:cstheme="minorHAnsi"/>
                <w:spacing w:val="-2"/>
              </w:rPr>
            </w:pPr>
            <w:r w:rsidRPr="00EB2B49">
              <w:rPr>
                <w:rFonts w:cstheme="minorHAnsi"/>
              </w:rPr>
              <w:t>value added tax as provided for in the Value Added Tax Act 1994.</w:t>
            </w:r>
          </w:p>
        </w:tc>
      </w:tr>
    </w:tbl>
    <w:p w14:paraId="66DC03A4" w14:textId="77777777" w:rsidR="00E77B26" w:rsidRPr="004E1111" w:rsidRDefault="00E77B26" w:rsidP="00E77B26">
      <w:pPr>
        <w:rPr>
          <w:rFonts w:cstheme="minorHAnsi"/>
          <w:b/>
        </w:rPr>
      </w:pPr>
    </w:p>
    <w:p w14:paraId="21849DF8" w14:textId="77777777" w:rsidR="00E77B26" w:rsidRPr="00724858" w:rsidRDefault="00E77B26" w:rsidP="00D86C75">
      <w:pPr>
        <w:pStyle w:val="ListParagraph"/>
        <w:numPr>
          <w:ilvl w:val="0"/>
          <w:numId w:val="32"/>
        </w:numPr>
        <w:suppressAutoHyphens w:val="0"/>
        <w:autoSpaceDN/>
        <w:spacing w:line="240" w:lineRule="auto"/>
        <w:ind w:left="426" w:hanging="426"/>
        <w:contextualSpacing/>
        <w:rPr>
          <w:rFonts w:ascii="&amp;quot" w:eastAsia="Times New Roman" w:hAnsi="&amp;quot" w:cs="Times New Roman"/>
          <w:sz w:val="18"/>
          <w:szCs w:val="18"/>
        </w:rPr>
      </w:pPr>
      <w:bookmarkStart w:id="21" w:name="_Ref22568790"/>
      <w:r w:rsidRPr="00724858">
        <w:rPr>
          <w:rFonts w:ascii="Calibri" w:eastAsia="Times New Roman" w:hAnsi="Calibri" w:cs="Calibri"/>
          <w:b/>
          <w:bCs/>
        </w:rPr>
        <w:t>Payment and Recovery of Sums Due</w:t>
      </w:r>
      <w:bookmarkEnd w:id="21"/>
      <w:r w:rsidRPr="00724858">
        <w:rPr>
          <w:rFonts w:ascii="Calibri" w:eastAsia="Times New Roman" w:hAnsi="Calibri" w:cs="Calibri"/>
        </w:rPr>
        <w:t> </w:t>
      </w:r>
    </w:p>
    <w:p w14:paraId="77AD0271" w14:textId="77777777" w:rsidR="00E77B26" w:rsidRPr="0050739F" w:rsidRDefault="00E77B26" w:rsidP="00D86C75">
      <w:pPr>
        <w:pStyle w:val="Heading2"/>
        <w:keepNext w:val="0"/>
        <w:keepLines w:val="0"/>
        <w:numPr>
          <w:ilvl w:val="1"/>
          <w:numId w:val="32"/>
        </w:numPr>
        <w:spacing w:before="0" w:line="240" w:lineRule="auto"/>
        <w:ind w:left="426" w:hanging="426"/>
        <w:jc w:val="both"/>
        <w:rPr>
          <w:rFonts w:asciiTheme="minorHAnsi" w:hAnsiTheme="minorHAnsi"/>
          <w:sz w:val="22"/>
          <w:szCs w:val="22"/>
        </w:rPr>
      </w:pPr>
      <w:r w:rsidRPr="0050739F">
        <w:rPr>
          <w:rFonts w:ascii="Calibri" w:eastAsia="Times New Roman" w:hAnsi="Calibri" w:cs="Calibri"/>
          <w:sz w:val="22"/>
          <w:szCs w:val="22"/>
        </w:rPr>
        <w:t xml:space="preserve">The Supplier shall invoice the Authority as specified in </w:t>
      </w:r>
      <w:r>
        <w:rPr>
          <w:rFonts w:ascii="Calibri" w:eastAsia="Times New Roman" w:hAnsi="Calibri" w:cs="Calibri"/>
          <w:sz w:val="22"/>
          <w:szCs w:val="22"/>
        </w:rPr>
        <w:t xml:space="preserve">schedule 6 </w:t>
      </w:r>
      <w:r w:rsidRPr="0050739F">
        <w:rPr>
          <w:rFonts w:ascii="Calibri" w:eastAsia="Times New Roman" w:hAnsi="Calibri" w:cs="Calibri"/>
          <w:sz w:val="22"/>
          <w:szCs w:val="22"/>
        </w:rPr>
        <w:t xml:space="preserve">of the Agreement. </w:t>
      </w:r>
      <w:bookmarkStart w:id="22" w:name="_Ref449355781"/>
      <w:r w:rsidRPr="0050739F">
        <w:rPr>
          <w:rFonts w:asciiTheme="minorHAnsi" w:hAnsiTheme="minorHAnsi"/>
          <w:sz w:val="22"/>
          <w:szCs w:val="22"/>
        </w:rPr>
        <w:t xml:space="preserve">Without prejudice to the generality of the invoicing procedure specified in the Agreement, the Supplier </w:t>
      </w:r>
      <w:bookmarkEnd w:id="22"/>
      <w:r w:rsidRPr="0050739F">
        <w:rPr>
          <w:rFonts w:asciiTheme="minorHAnsi" w:hAnsiTheme="minorHAnsi"/>
          <w:sz w:val="22"/>
          <w:szCs w:val="22"/>
        </w:rPr>
        <w:t xml:space="preserve">shall procure a Purchase Order Number from the Authority prior to the commencement of any Services and the Supplier acknowledges and agrees that should it commence Services without a Purchase Order Number: </w:t>
      </w:r>
    </w:p>
    <w:p w14:paraId="4343909A" w14:textId="77777777" w:rsidR="00E77B26" w:rsidRPr="0050739F" w:rsidRDefault="00E77B26" w:rsidP="00D86C75">
      <w:pPr>
        <w:pStyle w:val="Heading3"/>
        <w:keepNext w:val="0"/>
        <w:keepLines w:val="0"/>
        <w:widowControl w:val="0"/>
        <w:numPr>
          <w:ilvl w:val="2"/>
          <w:numId w:val="32"/>
        </w:numPr>
        <w:spacing w:before="0" w:line="240" w:lineRule="auto"/>
        <w:ind w:left="1134" w:hanging="708"/>
        <w:jc w:val="both"/>
        <w:rPr>
          <w:rFonts w:asciiTheme="minorHAnsi" w:hAnsiTheme="minorHAnsi"/>
          <w:color w:val="auto"/>
          <w:sz w:val="22"/>
          <w:szCs w:val="22"/>
        </w:rPr>
      </w:pPr>
      <w:r w:rsidRPr="0050739F">
        <w:rPr>
          <w:rFonts w:asciiTheme="minorHAnsi" w:hAnsiTheme="minorHAnsi"/>
          <w:color w:val="auto"/>
          <w:sz w:val="22"/>
          <w:szCs w:val="22"/>
        </w:rPr>
        <w:t>the Supplier does so at its own risk; and</w:t>
      </w:r>
    </w:p>
    <w:p w14:paraId="120F3EFC" w14:textId="77777777" w:rsidR="00E77B26" w:rsidRPr="0050739F" w:rsidRDefault="00E77B26" w:rsidP="00D86C75">
      <w:pPr>
        <w:pStyle w:val="Heading3"/>
        <w:keepNext w:val="0"/>
        <w:keepLines w:val="0"/>
        <w:widowControl w:val="0"/>
        <w:numPr>
          <w:ilvl w:val="2"/>
          <w:numId w:val="32"/>
        </w:numPr>
        <w:spacing w:before="0" w:line="240" w:lineRule="auto"/>
        <w:ind w:left="1134" w:hanging="708"/>
        <w:jc w:val="both"/>
        <w:rPr>
          <w:rFonts w:asciiTheme="minorHAnsi" w:hAnsiTheme="minorHAnsi"/>
          <w:color w:val="auto"/>
          <w:sz w:val="22"/>
          <w:szCs w:val="22"/>
        </w:rPr>
      </w:pPr>
      <w:r w:rsidRPr="0050739F">
        <w:rPr>
          <w:rFonts w:asciiTheme="minorHAnsi" w:hAnsiTheme="minorHAnsi"/>
          <w:color w:val="auto"/>
          <w:sz w:val="22"/>
          <w:szCs w:val="22"/>
        </w:rPr>
        <w:t xml:space="preserve">the Authority shall not be obliged to pay </w:t>
      </w:r>
      <w:r>
        <w:rPr>
          <w:rFonts w:asciiTheme="minorHAnsi" w:hAnsiTheme="minorHAnsi"/>
          <w:color w:val="auto"/>
          <w:sz w:val="22"/>
          <w:szCs w:val="22"/>
        </w:rPr>
        <w:t>any invoice</w:t>
      </w:r>
      <w:r w:rsidRPr="0050739F">
        <w:rPr>
          <w:rFonts w:asciiTheme="minorHAnsi" w:hAnsiTheme="minorHAnsi"/>
          <w:color w:val="auto"/>
          <w:sz w:val="22"/>
          <w:szCs w:val="22"/>
        </w:rPr>
        <w:t xml:space="preserve"> without a valid Purchase Order Number having been provided to the Supplier.</w:t>
      </w:r>
    </w:p>
    <w:p w14:paraId="6DF0179F" w14:textId="77777777" w:rsidR="00E77B26" w:rsidRPr="00D83FA7" w:rsidRDefault="00E77B26" w:rsidP="00D86C75">
      <w:pPr>
        <w:pStyle w:val="ListParagraph"/>
        <w:numPr>
          <w:ilvl w:val="1"/>
          <w:numId w:val="32"/>
        </w:numPr>
        <w:suppressAutoHyphens w:val="0"/>
        <w:autoSpaceDN/>
        <w:spacing w:line="240" w:lineRule="auto"/>
        <w:ind w:left="426" w:hanging="426"/>
        <w:contextualSpacing/>
        <w:rPr>
          <w:rFonts w:ascii="&amp;quot" w:eastAsia="Times New Roman" w:hAnsi="&amp;quot" w:cs="Times New Roman"/>
          <w:sz w:val="18"/>
          <w:szCs w:val="18"/>
        </w:rPr>
      </w:pPr>
      <w:r w:rsidRPr="00DB57F6">
        <w:rPr>
          <w:rFonts w:ascii="Calibri" w:eastAsia="Times New Roman" w:hAnsi="Calibri" w:cs="Calibri"/>
        </w:rPr>
        <w:t xml:space="preserve">Each invoice and any Supporting Documentation required to be submitted in accordance with </w:t>
      </w:r>
      <w:r w:rsidRPr="0050739F">
        <w:t>the invoicing procedure specified in the Agreement</w:t>
      </w:r>
      <w:r w:rsidRPr="00DB57F6">
        <w:rPr>
          <w:rFonts w:ascii="Calibri" w:eastAsia="Times New Roman" w:hAnsi="Calibri" w:cs="Calibri"/>
        </w:rPr>
        <w:t xml:space="preserve"> shall be submitted by the Supplier, as directed by the Authority from time to time </w:t>
      </w:r>
      <w:r w:rsidRPr="00D83FA7">
        <w:rPr>
          <w:rFonts w:ascii="Calibri" w:eastAsia="Times New Roman" w:hAnsi="Calibri" w:cs="Calibri"/>
        </w:rPr>
        <w:t>via the Authority’s electronic transaction system.</w:t>
      </w:r>
    </w:p>
    <w:p w14:paraId="2EC712F1" w14:textId="77777777" w:rsidR="00E77B26" w:rsidRPr="00D83FA7" w:rsidRDefault="00E77B26" w:rsidP="00D86C75">
      <w:pPr>
        <w:pStyle w:val="ListParagraph"/>
        <w:numPr>
          <w:ilvl w:val="1"/>
          <w:numId w:val="32"/>
        </w:numPr>
        <w:suppressAutoHyphens w:val="0"/>
        <w:autoSpaceDN/>
        <w:spacing w:line="240" w:lineRule="auto"/>
        <w:ind w:left="426" w:hanging="426"/>
        <w:contextualSpacing/>
        <w:rPr>
          <w:rFonts w:ascii="&amp;quot" w:eastAsia="Times New Roman" w:hAnsi="&amp;quot" w:cs="Times New Roman"/>
          <w:sz w:val="18"/>
          <w:szCs w:val="18"/>
        </w:rPr>
      </w:pPr>
      <w:r w:rsidRPr="00DB57F6">
        <w:rPr>
          <w:rFonts w:ascii="Calibri" w:eastAsia="Times New Roman" w:hAnsi="Calibri" w:cs="Calibri"/>
        </w:rPr>
        <w:t>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p>
    <w:p w14:paraId="262E7BD9" w14:textId="77777777" w:rsidR="00E77B26" w:rsidRDefault="00E77B26" w:rsidP="00E77B26">
      <w:pPr>
        <w:pStyle w:val="ListParagraph"/>
        <w:spacing w:line="240" w:lineRule="auto"/>
        <w:ind w:left="1287"/>
        <w:rPr>
          <w:rFonts w:ascii="Calibri" w:eastAsia="Times New Roman" w:hAnsi="Calibri" w:cs="Calibri"/>
        </w:rPr>
      </w:pPr>
    </w:p>
    <w:p w14:paraId="6051F492" w14:textId="77777777" w:rsidR="00E77B26" w:rsidRPr="00DB57F6" w:rsidRDefault="00E77B26" w:rsidP="00E77B26">
      <w:pPr>
        <w:pStyle w:val="ListParagraph"/>
        <w:spacing w:line="240" w:lineRule="auto"/>
        <w:ind w:left="1287"/>
        <w:rPr>
          <w:rFonts w:ascii="&amp;quot" w:eastAsia="Times New Roman" w:hAnsi="&amp;quot" w:cs="Times New Roman"/>
          <w:sz w:val="18"/>
          <w:szCs w:val="18"/>
        </w:rPr>
      </w:pPr>
    </w:p>
    <w:p w14:paraId="43205C7B" w14:textId="77777777" w:rsidR="00E77B26" w:rsidRPr="00DB57F6" w:rsidRDefault="00E77B26" w:rsidP="00E77B26">
      <w:pPr>
        <w:pStyle w:val="ListParagraph"/>
        <w:spacing w:line="240" w:lineRule="auto"/>
        <w:ind w:left="360"/>
        <w:rPr>
          <w:rFonts w:ascii="&amp;quot" w:eastAsia="Times New Roman" w:hAnsi="&amp;quot" w:cs="Times New Roman"/>
          <w:sz w:val="18"/>
          <w:szCs w:val="18"/>
        </w:rPr>
      </w:pPr>
    </w:p>
    <w:p w14:paraId="4B88B38C" w14:textId="77777777" w:rsidR="00E77B26" w:rsidRPr="00DB69F5" w:rsidRDefault="00E77B26" w:rsidP="00D86C75">
      <w:pPr>
        <w:pStyle w:val="ListParagraph"/>
        <w:numPr>
          <w:ilvl w:val="0"/>
          <w:numId w:val="32"/>
        </w:numPr>
        <w:suppressAutoHyphens w:val="0"/>
        <w:autoSpaceDN/>
        <w:spacing w:after="160" w:line="259" w:lineRule="auto"/>
        <w:ind w:left="426" w:hanging="426"/>
        <w:contextualSpacing/>
        <w:textAlignment w:val="auto"/>
        <w:rPr>
          <w:rFonts w:cstheme="minorHAnsi"/>
          <w:b/>
        </w:rPr>
      </w:pPr>
      <w:r w:rsidRPr="00EB2B49">
        <w:rPr>
          <w:rFonts w:cstheme="minorHAnsi"/>
          <w:b/>
        </w:rPr>
        <w:t>Warranties</w:t>
      </w:r>
    </w:p>
    <w:p w14:paraId="565CEC08" w14:textId="77777777" w:rsidR="00E77B26" w:rsidRPr="00EB2B49" w:rsidRDefault="00E77B26" w:rsidP="00D86C75">
      <w:pPr>
        <w:pStyle w:val="ListParagraph"/>
        <w:numPr>
          <w:ilvl w:val="1"/>
          <w:numId w:val="32"/>
        </w:numPr>
        <w:suppressAutoHyphens w:val="0"/>
        <w:autoSpaceDN/>
        <w:spacing w:after="160" w:line="259" w:lineRule="auto"/>
        <w:ind w:left="426" w:hanging="426"/>
        <w:contextualSpacing/>
        <w:textAlignment w:val="auto"/>
        <w:rPr>
          <w:rFonts w:cstheme="minorHAnsi"/>
          <w:b/>
        </w:rPr>
      </w:pPr>
      <w:r w:rsidRPr="00EB2B49">
        <w:rPr>
          <w:rFonts w:cstheme="minorHAnsi"/>
        </w:rPr>
        <w:t>The Supplier represents and warrants that:</w:t>
      </w:r>
    </w:p>
    <w:p w14:paraId="45D7D782" w14:textId="77777777" w:rsidR="00E77B26" w:rsidRPr="00EB2B49" w:rsidRDefault="00E77B26" w:rsidP="00D86C75">
      <w:pPr>
        <w:pStyle w:val="ListParagraph"/>
        <w:numPr>
          <w:ilvl w:val="2"/>
          <w:numId w:val="32"/>
        </w:numPr>
        <w:suppressAutoHyphens w:val="0"/>
        <w:autoSpaceDN/>
        <w:spacing w:after="160" w:line="259" w:lineRule="auto"/>
        <w:ind w:left="1134" w:hanging="708"/>
        <w:contextualSpacing/>
        <w:textAlignment w:val="auto"/>
        <w:rPr>
          <w:rFonts w:cstheme="minorHAnsi"/>
        </w:rPr>
      </w:pPr>
      <w:bookmarkStart w:id="23" w:name="_Ref19804150"/>
      <w:r w:rsidRPr="00EB2B49">
        <w:rPr>
          <w:rFonts w:cstheme="minorHAnsi"/>
        </w:rPr>
        <w:t xml:space="preserve">in the three years prior to the </w:t>
      </w:r>
      <w:r w:rsidRPr="00C22074">
        <w:rPr>
          <w:rFonts w:cstheme="minorHAnsi"/>
        </w:rPr>
        <w:t>Effective Date</w:t>
      </w:r>
      <w:r w:rsidRPr="00EB2B49">
        <w:rPr>
          <w:rFonts w:cstheme="minorHAnsi"/>
        </w:rPr>
        <w:t>, it has been in full compliance with all applicable securities and Laws</w:t>
      </w:r>
      <w:r>
        <w:rPr>
          <w:rFonts w:cstheme="minorHAnsi"/>
        </w:rPr>
        <w:t xml:space="preserve"> related to Tax</w:t>
      </w:r>
      <w:r w:rsidRPr="00EB2B49">
        <w:rPr>
          <w:rFonts w:cstheme="minorHAnsi"/>
        </w:rPr>
        <w:t xml:space="preserve"> in the United Kingdom and in the jurisdiction in which it is established;</w:t>
      </w:r>
      <w:bookmarkEnd w:id="23"/>
    </w:p>
    <w:p w14:paraId="04735F96" w14:textId="77777777" w:rsidR="00E77B26" w:rsidRPr="00EB2B49" w:rsidRDefault="00E77B26" w:rsidP="00D86C75">
      <w:pPr>
        <w:pStyle w:val="ListParagraph"/>
        <w:numPr>
          <w:ilvl w:val="2"/>
          <w:numId w:val="32"/>
        </w:numPr>
        <w:suppressAutoHyphens w:val="0"/>
        <w:autoSpaceDN/>
        <w:spacing w:after="160" w:line="259" w:lineRule="auto"/>
        <w:ind w:left="1134" w:hanging="708"/>
        <w:contextualSpacing/>
        <w:textAlignment w:val="auto"/>
        <w:rPr>
          <w:rFonts w:cstheme="minorHAnsi"/>
        </w:rPr>
      </w:pPr>
      <w:bookmarkStart w:id="24" w:name="_Ref19804166"/>
      <w:r w:rsidRPr="00EB2B49">
        <w:rPr>
          <w:rFonts w:cstheme="minorHAnsi"/>
        </w:rPr>
        <w:t>it has notified the Authority in writing of any T</w:t>
      </w:r>
      <w:r>
        <w:rPr>
          <w:rFonts w:cstheme="minorHAnsi"/>
        </w:rPr>
        <w:t>ax Non-</w:t>
      </w:r>
      <w:r w:rsidRPr="00EB2B49">
        <w:rPr>
          <w:rFonts w:cstheme="minorHAnsi"/>
        </w:rPr>
        <w:t>Compliance it is involved in; and</w:t>
      </w:r>
      <w:bookmarkEnd w:id="24"/>
    </w:p>
    <w:p w14:paraId="5926AA4C" w14:textId="77777777" w:rsidR="00E77B26" w:rsidRPr="00EB2B49" w:rsidRDefault="00E77B26" w:rsidP="00D86C75">
      <w:pPr>
        <w:pStyle w:val="ListParagraph"/>
        <w:numPr>
          <w:ilvl w:val="2"/>
          <w:numId w:val="32"/>
        </w:numPr>
        <w:suppressAutoHyphens w:val="0"/>
        <w:autoSpaceDN/>
        <w:spacing w:after="160" w:line="259" w:lineRule="auto"/>
        <w:ind w:left="1134" w:hanging="708"/>
        <w:contextualSpacing/>
        <w:textAlignment w:val="auto"/>
        <w:rPr>
          <w:rFonts w:cstheme="minorHAnsi"/>
        </w:rPr>
      </w:pPr>
      <w:bookmarkStart w:id="25" w:name="_Ref19804201"/>
      <w:r w:rsidRPr="00EB2B49">
        <w:rPr>
          <w:rFonts w:cstheme="minorHAnsi"/>
        </w:rPr>
        <w:t xml:space="preserve">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Authority of any profit warnings issued in respect of the Supplier in the three years prior to the </w:t>
      </w:r>
      <w:r w:rsidRPr="00C22074">
        <w:rPr>
          <w:rFonts w:cstheme="minorHAnsi"/>
        </w:rPr>
        <w:t>Effective Date.</w:t>
      </w:r>
      <w:bookmarkEnd w:id="25"/>
    </w:p>
    <w:p w14:paraId="3B601747" w14:textId="77777777" w:rsidR="00E77B26" w:rsidRPr="00EB2B49" w:rsidRDefault="00E77B26" w:rsidP="00D86C75">
      <w:pPr>
        <w:pStyle w:val="ListParagraph"/>
        <w:numPr>
          <w:ilvl w:val="1"/>
          <w:numId w:val="32"/>
        </w:numPr>
        <w:suppressAutoHyphens w:val="0"/>
        <w:autoSpaceDN/>
        <w:spacing w:after="160" w:line="259" w:lineRule="auto"/>
        <w:ind w:left="426" w:hanging="426"/>
        <w:contextualSpacing/>
        <w:textAlignment w:val="auto"/>
        <w:rPr>
          <w:rFonts w:cstheme="minorHAnsi"/>
        </w:rPr>
      </w:pPr>
      <w:r w:rsidRPr="00EB2B49">
        <w:rPr>
          <w:rFonts w:cstheme="minorHAnsi"/>
        </w:rPr>
        <w:lastRenderedPageBreak/>
        <w:t xml:space="preserve">If at any time the Supplier becomes aware that a representation or warranty given by it under Clause </w:t>
      </w:r>
      <w:r>
        <w:rPr>
          <w:rFonts w:cstheme="minorHAnsi"/>
          <w:highlight w:val="yellow"/>
        </w:rPr>
        <w:fldChar w:fldCharType="begin"/>
      </w:r>
      <w:r>
        <w:rPr>
          <w:rFonts w:cstheme="minorHAnsi"/>
        </w:rPr>
        <w:instrText xml:space="preserve"> REF _Ref19804150 \r \h </w:instrText>
      </w:r>
      <w:r>
        <w:rPr>
          <w:rFonts w:cstheme="minorHAnsi"/>
          <w:highlight w:val="yellow"/>
        </w:rPr>
      </w:r>
      <w:r>
        <w:rPr>
          <w:rFonts w:cstheme="minorHAnsi"/>
          <w:highlight w:val="yellow"/>
        </w:rPr>
        <w:fldChar w:fldCharType="separate"/>
      </w:r>
      <w:r>
        <w:rPr>
          <w:rFonts w:cstheme="minorHAnsi"/>
        </w:rPr>
        <w:t>3.1.1</w:t>
      </w:r>
      <w:r>
        <w:rPr>
          <w:rFonts w:cstheme="minorHAnsi"/>
          <w:highlight w:val="yellow"/>
        </w:rPr>
        <w:fldChar w:fldCharType="end"/>
      </w:r>
      <w:r w:rsidRPr="00DB69F5">
        <w:rPr>
          <w:rFonts w:cstheme="minorHAnsi"/>
        </w:rPr>
        <w:t xml:space="preserve">, </w:t>
      </w:r>
      <w:r w:rsidRPr="00DB69F5">
        <w:rPr>
          <w:rFonts w:cstheme="minorHAnsi"/>
        </w:rPr>
        <w:fldChar w:fldCharType="begin"/>
      </w:r>
      <w:r w:rsidRPr="00DB69F5">
        <w:rPr>
          <w:rFonts w:cstheme="minorHAnsi"/>
        </w:rPr>
        <w:instrText xml:space="preserve"> REF _Ref19804166 \r \h </w:instrText>
      </w:r>
      <w:r>
        <w:rPr>
          <w:rFonts w:cstheme="minorHAnsi"/>
        </w:rPr>
        <w:instrText xml:space="preserve"> \* MERGEFORMAT </w:instrText>
      </w:r>
      <w:r w:rsidRPr="00DB69F5">
        <w:rPr>
          <w:rFonts w:cstheme="minorHAnsi"/>
        </w:rPr>
      </w:r>
      <w:r w:rsidRPr="00DB69F5">
        <w:rPr>
          <w:rFonts w:cstheme="minorHAnsi"/>
        </w:rPr>
        <w:fldChar w:fldCharType="separate"/>
      </w:r>
      <w:r>
        <w:rPr>
          <w:rFonts w:cstheme="minorHAnsi"/>
        </w:rPr>
        <w:t>3.1.2</w:t>
      </w:r>
      <w:r w:rsidRPr="00DB69F5">
        <w:rPr>
          <w:rFonts w:cstheme="minorHAnsi"/>
        </w:rPr>
        <w:fldChar w:fldCharType="end"/>
      </w:r>
      <w:r w:rsidRPr="00DB69F5">
        <w:rPr>
          <w:rFonts w:cstheme="minorHAnsi"/>
        </w:rPr>
        <w:t xml:space="preserve"> and/or </w:t>
      </w:r>
      <w:r w:rsidRPr="00DB69F5">
        <w:rPr>
          <w:rFonts w:cstheme="minorHAnsi"/>
        </w:rPr>
        <w:fldChar w:fldCharType="begin"/>
      </w:r>
      <w:r w:rsidRPr="00DB69F5">
        <w:rPr>
          <w:rFonts w:cstheme="minorHAnsi"/>
        </w:rPr>
        <w:instrText xml:space="preserve"> REF _Ref19804201 \r \h </w:instrText>
      </w:r>
      <w:r>
        <w:rPr>
          <w:rFonts w:cstheme="minorHAnsi"/>
        </w:rPr>
        <w:instrText xml:space="preserve"> \* MERGEFORMAT </w:instrText>
      </w:r>
      <w:r w:rsidRPr="00DB69F5">
        <w:rPr>
          <w:rFonts w:cstheme="minorHAnsi"/>
        </w:rPr>
      </w:r>
      <w:r w:rsidRPr="00DB69F5">
        <w:rPr>
          <w:rFonts w:cstheme="minorHAnsi"/>
        </w:rPr>
        <w:fldChar w:fldCharType="separate"/>
      </w:r>
      <w:r>
        <w:rPr>
          <w:rFonts w:cstheme="minorHAnsi"/>
        </w:rPr>
        <w:t>3.1.3</w:t>
      </w:r>
      <w:r w:rsidRPr="00DB69F5">
        <w:rPr>
          <w:rFonts w:cstheme="minorHAnsi"/>
        </w:rPr>
        <w:fldChar w:fldCharType="end"/>
      </w:r>
      <w:r w:rsidRPr="00DB69F5">
        <w:rPr>
          <w:rFonts w:cstheme="minorHAnsi"/>
        </w:rPr>
        <w:t xml:space="preserve"> has</w:t>
      </w:r>
      <w:r w:rsidRPr="00EB2B49">
        <w:rPr>
          <w:rFonts w:cstheme="minorHAnsi"/>
        </w:rPr>
        <w:t xml:space="preserve"> been breached, is untrue, or is misleading, it shall immediately notify the Authority of the relevant occurrence in sufficient detail to enable the Authority to make an accurate assessment of the situation. </w:t>
      </w:r>
    </w:p>
    <w:p w14:paraId="7069C752" w14:textId="77777777" w:rsidR="00E77B26" w:rsidRDefault="00E77B26" w:rsidP="00D86C75">
      <w:pPr>
        <w:pStyle w:val="ListParagraph"/>
        <w:numPr>
          <w:ilvl w:val="1"/>
          <w:numId w:val="32"/>
        </w:numPr>
        <w:suppressAutoHyphens w:val="0"/>
        <w:autoSpaceDN/>
        <w:spacing w:after="160" w:line="259" w:lineRule="auto"/>
        <w:ind w:left="426" w:hanging="426"/>
        <w:contextualSpacing/>
        <w:textAlignment w:val="auto"/>
        <w:rPr>
          <w:rFonts w:cstheme="minorHAnsi"/>
        </w:rPr>
      </w:pPr>
      <w:r w:rsidRPr="00EB2B49">
        <w:rPr>
          <w:rFonts w:cstheme="minorHAnsi"/>
        </w:rPr>
        <w:t xml:space="preserve">In the event that the warranty given by the Supplier pursuant to Clause </w:t>
      </w:r>
      <w:r>
        <w:rPr>
          <w:rFonts w:cstheme="minorHAnsi"/>
        </w:rPr>
        <w:fldChar w:fldCharType="begin"/>
      </w:r>
      <w:r>
        <w:rPr>
          <w:rFonts w:cstheme="minorHAnsi"/>
        </w:rPr>
        <w:instrText xml:space="preserve"> REF _Ref19804166 \r \h </w:instrText>
      </w:r>
      <w:r>
        <w:rPr>
          <w:rFonts w:cstheme="minorHAnsi"/>
        </w:rPr>
      </w:r>
      <w:r>
        <w:rPr>
          <w:rFonts w:cstheme="minorHAnsi"/>
        </w:rPr>
        <w:fldChar w:fldCharType="separate"/>
      </w:r>
      <w:r>
        <w:rPr>
          <w:rFonts w:cstheme="minorHAnsi"/>
        </w:rPr>
        <w:t>3.1.2</w:t>
      </w:r>
      <w:r>
        <w:rPr>
          <w:rFonts w:cstheme="minorHAnsi"/>
        </w:rPr>
        <w:fldChar w:fldCharType="end"/>
      </w:r>
      <w:r>
        <w:rPr>
          <w:rFonts w:cstheme="minorHAnsi"/>
        </w:rPr>
        <w:t xml:space="preserve"> </w:t>
      </w:r>
      <w:r w:rsidRPr="00EB2B49">
        <w:rPr>
          <w:rFonts w:cstheme="minorHAnsi"/>
        </w:rPr>
        <w:t>is materially untrue, the Authority shall be entitled to terminate th</w:t>
      </w:r>
      <w:r>
        <w:rPr>
          <w:rFonts w:cstheme="minorHAnsi"/>
        </w:rPr>
        <w:t>e</w:t>
      </w:r>
      <w:r w:rsidRPr="00EB2B49">
        <w:rPr>
          <w:rFonts w:cstheme="minorHAnsi"/>
        </w:rPr>
        <w:t xml:space="preserve"> Agreement pursuant to the Call-Off </w:t>
      </w:r>
      <w:r>
        <w:rPr>
          <w:rFonts w:cstheme="minorHAnsi"/>
        </w:rPr>
        <w:t>c</w:t>
      </w:r>
      <w:r w:rsidRPr="00EB2B49">
        <w:rPr>
          <w:rFonts w:cstheme="minorHAnsi"/>
        </w:rPr>
        <w:t>lause which provides the Authority the right to terminate the Agreement for Supplier fault (termination for Suppli</w:t>
      </w:r>
      <w:r>
        <w:rPr>
          <w:rFonts w:cstheme="minorHAnsi"/>
        </w:rPr>
        <w:t xml:space="preserve">er cause </w:t>
      </w:r>
      <w:r w:rsidRPr="00545FAC">
        <w:rPr>
          <w:rFonts w:cstheme="minorHAnsi"/>
        </w:rPr>
        <w:t>or equivalent clause</w:t>
      </w:r>
      <w:r>
        <w:rPr>
          <w:rFonts w:cstheme="minorHAnsi"/>
        </w:rPr>
        <w:t>)</w:t>
      </w:r>
      <w:r w:rsidRPr="00EB2B49">
        <w:rPr>
          <w:rFonts w:cstheme="minorHAnsi"/>
        </w:rPr>
        <w:t>.</w:t>
      </w:r>
    </w:p>
    <w:p w14:paraId="25108E66" w14:textId="77777777" w:rsidR="00E77B26" w:rsidRPr="00EB2B49" w:rsidRDefault="00E77B26" w:rsidP="00E77B26">
      <w:pPr>
        <w:pStyle w:val="ListParagraph"/>
        <w:ind w:left="426"/>
        <w:rPr>
          <w:rFonts w:cstheme="minorHAnsi"/>
        </w:rPr>
      </w:pPr>
    </w:p>
    <w:p w14:paraId="0733B168" w14:textId="77777777" w:rsidR="00E77B26" w:rsidRPr="009E35D5" w:rsidRDefault="00E77B26" w:rsidP="00D86C75">
      <w:pPr>
        <w:pStyle w:val="ListParagraph"/>
        <w:numPr>
          <w:ilvl w:val="0"/>
          <w:numId w:val="32"/>
        </w:numPr>
        <w:suppressAutoHyphens w:val="0"/>
        <w:autoSpaceDN/>
        <w:spacing w:after="160" w:line="259" w:lineRule="auto"/>
        <w:ind w:left="426" w:hanging="426"/>
        <w:contextualSpacing/>
        <w:textAlignment w:val="auto"/>
        <w:rPr>
          <w:rFonts w:cstheme="minorHAnsi"/>
          <w:b/>
        </w:rPr>
      </w:pPr>
      <w:r w:rsidRPr="00EB2B49">
        <w:rPr>
          <w:rFonts w:cstheme="minorHAnsi"/>
          <w:b/>
        </w:rPr>
        <w:t>Promoting Tax Compliance</w:t>
      </w:r>
    </w:p>
    <w:p w14:paraId="652987CB" w14:textId="77777777" w:rsidR="00E77B26" w:rsidRPr="00545FAC" w:rsidRDefault="00E77B26" w:rsidP="00D86C75">
      <w:pPr>
        <w:pStyle w:val="ListParagraph"/>
        <w:numPr>
          <w:ilvl w:val="1"/>
          <w:numId w:val="32"/>
        </w:numPr>
        <w:suppressAutoHyphens w:val="0"/>
        <w:autoSpaceDN/>
        <w:spacing w:after="160" w:line="259" w:lineRule="auto"/>
        <w:ind w:left="426" w:hanging="426"/>
        <w:contextualSpacing/>
        <w:textAlignment w:val="auto"/>
        <w:rPr>
          <w:rFonts w:cstheme="minorHAnsi"/>
        </w:rPr>
      </w:pPr>
      <w:r w:rsidRPr="00545FAC">
        <w:rPr>
          <w:rFonts w:cstheme="minorHAnsi"/>
        </w:rPr>
        <w:t xml:space="preserve">All amounts stated </w:t>
      </w:r>
      <w:r w:rsidRPr="00545FAC">
        <w:rPr>
          <w:rFonts w:cstheme="minorHAnsi"/>
          <w:szCs w:val="20"/>
        </w:rPr>
        <w:t>are stated exclusive of VAT, which shall be added at the prevailing rate as applicable and paid by the Authority following delivery of a valid VAT invoice.</w:t>
      </w:r>
    </w:p>
    <w:p w14:paraId="054B6C9D" w14:textId="77777777" w:rsidR="00E77B26" w:rsidRPr="00545FAC" w:rsidRDefault="00E77B26" w:rsidP="00D86C75">
      <w:pPr>
        <w:pStyle w:val="ListParagraph"/>
        <w:numPr>
          <w:ilvl w:val="1"/>
          <w:numId w:val="32"/>
        </w:numPr>
        <w:suppressAutoHyphens w:val="0"/>
        <w:autoSpaceDN/>
        <w:spacing w:after="160" w:line="259" w:lineRule="auto"/>
        <w:ind w:left="426" w:hanging="426"/>
        <w:contextualSpacing/>
        <w:textAlignment w:val="auto"/>
        <w:rPr>
          <w:rFonts w:cstheme="minorHAnsi"/>
        </w:rPr>
      </w:pPr>
      <w:bookmarkStart w:id="26" w:name="_Ref20319270"/>
      <w:r w:rsidRPr="00545FAC">
        <w:rPr>
          <w:rFonts w:cstheme="minorHAnsi"/>
        </w:rPr>
        <w:t>To the extent applicable to the Supplier, the Supplier shall at all times comply with all Laws relating to Tax and with the equivalent legal provisions of the country in which the Supplier is established.</w:t>
      </w:r>
      <w:bookmarkEnd w:id="26"/>
      <w:r w:rsidRPr="00545FAC">
        <w:rPr>
          <w:rFonts w:cstheme="minorHAnsi"/>
        </w:rPr>
        <w:t xml:space="preserve"> </w:t>
      </w:r>
    </w:p>
    <w:p w14:paraId="39926BCC" w14:textId="5DDBE88D" w:rsidR="00E77B26" w:rsidRPr="00545FAC" w:rsidRDefault="00E77B26" w:rsidP="00D86C75">
      <w:pPr>
        <w:pStyle w:val="ListParagraph"/>
        <w:numPr>
          <w:ilvl w:val="1"/>
          <w:numId w:val="32"/>
        </w:numPr>
        <w:suppressAutoHyphens w:val="0"/>
        <w:autoSpaceDN/>
        <w:spacing w:after="160" w:line="259" w:lineRule="auto"/>
        <w:ind w:left="426" w:hanging="426"/>
        <w:contextualSpacing/>
        <w:textAlignment w:val="auto"/>
        <w:rPr>
          <w:rFonts w:cstheme="minorHAnsi"/>
        </w:rPr>
      </w:pPr>
      <w:bookmarkStart w:id="27" w:name="_Ref20993847"/>
      <w:bookmarkStart w:id="28" w:name="_Ref20319306"/>
      <w:r w:rsidRPr="00545FAC">
        <w:rPr>
          <w:rFonts w:cstheme="minorHAnsi"/>
        </w:rPr>
        <w:t xml:space="preserve">The Supplier shall provide to the Authority the name and, as applicable, the Value Added Tax registration number, PAYE collection number and either the Corporation Tax or self-assessment reference of any agent, </w:t>
      </w:r>
      <w:r w:rsidR="00542A54">
        <w:rPr>
          <w:rFonts w:cstheme="minorHAnsi"/>
        </w:rPr>
        <w:t>S</w:t>
      </w:r>
      <w:r w:rsidRPr="00545FAC">
        <w:rPr>
          <w:rFonts w:cstheme="minorHAnsi"/>
        </w:rPr>
        <w:t xml:space="preserve">upplier or Subcontractor of the Supplier prior to the provision of </w:t>
      </w:r>
      <w:r>
        <w:rPr>
          <w:rFonts w:cstheme="minorHAnsi"/>
        </w:rPr>
        <w:t>any material Services under the</w:t>
      </w:r>
      <w:r w:rsidRPr="00545FAC">
        <w:rPr>
          <w:rFonts w:cstheme="minorHAnsi"/>
        </w:rPr>
        <w:t xml:space="preserve"> Agreement by that agent, </w:t>
      </w:r>
      <w:r w:rsidR="00542A54">
        <w:rPr>
          <w:rFonts w:cstheme="minorHAnsi"/>
        </w:rPr>
        <w:t>S</w:t>
      </w:r>
      <w:r w:rsidRPr="00545FAC">
        <w:rPr>
          <w:rFonts w:cstheme="minorHAnsi"/>
        </w:rPr>
        <w:t>upplier or Subcontractor.  Upon a request by the Authority, the Supplier shall not contract</w:t>
      </w:r>
      <w:r>
        <w:rPr>
          <w:rFonts w:cstheme="minorHAnsi"/>
        </w:rPr>
        <w:t>,</w:t>
      </w:r>
      <w:r w:rsidRPr="00545FAC">
        <w:rPr>
          <w:rFonts w:cstheme="minorHAnsi"/>
        </w:rPr>
        <w:t xml:space="preserve"> or will cease to contract</w:t>
      </w:r>
      <w:r>
        <w:rPr>
          <w:rFonts w:cstheme="minorHAnsi"/>
        </w:rPr>
        <w:t>,</w:t>
      </w:r>
      <w:r w:rsidRPr="00545FAC">
        <w:rPr>
          <w:rFonts w:cstheme="minorHAnsi"/>
        </w:rPr>
        <w:t xml:space="preserve"> with any agent, </w:t>
      </w:r>
      <w:r w:rsidR="00542A54">
        <w:rPr>
          <w:rFonts w:cstheme="minorHAnsi"/>
        </w:rPr>
        <w:t>S</w:t>
      </w:r>
      <w:r w:rsidRPr="00545FAC">
        <w:rPr>
          <w:rFonts w:cstheme="minorHAnsi"/>
        </w:rPr>
        <w:t>upplier or Subcontract</w:t>
      </w:r>
      <w:r>
        <w:rPr>
          <w:rFonts w:cstheme="minorHAnsi"/>
        </w:rPr>
        <w:t>or supplying Services under the</w:t>
      </w:r>
      <w:r w:rsidRPr="00545FAC">
        <w:rPr>
          <w:rFonts w:cstheme="minorHAnsi"/>
        </w:rPr>
        <w:t xml:space="preserve"> Agreement</w:t>
      </w:r>
      <w:r>
        <w:rPr>
          <w:rFonts w:cstheme="minorHAnsi"/>
        </w:rPr>
        <w:t>.</w:t>
      </w:r>
      <w:bookmarkEnd w:id="27"/>
      <w:r>
        <w:rPr>
          <w:rFonts w:cstheme="minorHAnsi"/>
        </w:rPr>
        <w:t xml:space="preserve"> </w:t>
      </w:r>
      <w:r w:rsidRPr="00545FAC">
        <w:rPr>
          <w:rFonts w:cstheme="minorHAnsi"/>
        </w:rPr>
        <w:t xml:space="preserve"> </w:t>
      </w:r>
      <w:bookmarkEnd w:id="28"/>
    </w:p>
    <w:p w14:paraId="413E43C1" w14:textId="77777777" w:rsidR="00E77B26" w:rsidRPr="00545FAC" w:rsidRDefault="00E77B26" w:rsidP="00D86C75">
      <w:pPr>
        <w:pStyle w:val="ListParagraph"/>
        <w:numPr>
          <w:ilvl w:val="1"/>
          <w:numId w:val="32"/>
        </w:numPr>
        <w:suppressAutoHyphens w:val="0"/>
        <w:autoSpaceDN/>
        <w:spacing w:after="160" w:line="259" w:lineRule="auto"/>
        <w:ind w:left="426" w:hanging="426"/>
        <w:contextualSpacing/>
        <w:textAlignment w:val="auto"/>
        <w:rPr>
          <w:rFonts w:cstheme="minorHAnsi"/>
        </w:rPr>
      </w:pPr>
      <w:bookmarkStart w:id="29" w:name="_Ref20993857"/>
      <w:r>
        <w:rPr>
          <w:rFonts w:cstheme="minorHAnsi"/>
        </w:rPr>
        <w:t>If, at any point during t</w:t>
      </w:r>
      <w:r w:rsidRPr="00545FAC">
        <w:rPr>
          <w:rFonts w:cstheme="minorHAnsi"/>
        </w:rPr>
        <w:t xml:space="preserve">he </w:t>
      </w:r>
      <w:r w:rsidRPr="00C22074">
        <w:rPr>
          <w:rFonts w:cstheme="minorHAnsi"/>
        </w:rPr>
        <w:t>Term</w:t>
      </w:r>
      <w:r w:rsidRPr="00545FAC">
        <w:rPr>
          <w:rFonts w:cstheme="minorHAnsi"/>
        </w:rPr>
        <w:t>, the</w:t>
      </w:r>
      <w:r>
        <w:rPr>
          <w:rFonts w:cstheme="minorHAnsi"/>
        </w:rPr>
        <w:t>re is Tax Non-</w:t>
      </w:r>
      <w:r w:rsidRPr="00545FAC">
        <w:rPr>
          <w:rFonts w:cstheme="minorHAnsi"/>
        </w:rPr>
        <w:t>Compliance, the Supplier shall:</w:t>
      </w:r>
      <w:bookmarkEnd w:id="29"/>
    </w:p>
    <w:p w14:paraId="0CBA2A5E" w14:textId="77777777" w:rsidR="00E77B26" w:rsidRDefault="00E77B26" w:rsidP="00D86C75">
      <w:pPr>
        <w:pStyle w:val="ListParagraph"/>
        <w:numPr>
          <w:ilvl w:val="2"/>
          <w:numId w:val="32"/>
        </w:numPr>
        <w:suppressAutoHyphens w:val="0"/>
        <w:autoSpaceDN/>
        <w:spacing w:after="160" w:line="259" w:lineRule="auto"/>
        <w:ind w:left="1134" w:hanging="708"/>
        <w:contextualSpacing/>
        <w:textAlignment w:val="auto"/>
        <w:rPr>
          <w:rFonts w:cstheme="minorHAnsi"/>
        </w:rPr>
      </w:pPr>
      <w:bookmarkStart w:id="30" w:name="_Ref20319279"/>
      <w:r w:rsidRPr="00545FAC">
        <w:rPr>
          <w:rFonts w:cstheme="minorHAnsi"/>
        </w:rPr>
        <w:t>notify the Authority in writing of such fact within five (5) Working Days of its occurrence; and</w:t>
      </w:r>
      <w:bookmarkEnd w:id="30"/>
    </w:p>
    <w:p w14:paraId="5CF81729" w14:textId="77777777" w:rsidR="00E77B26" w:rsidRDefault="00E77B26" w:rsidP="00D86C75">
      <w:pPr>
        <w:pStyle w:val="ListParagraph"/>
        <w:numPr>
          <w:ilvl w:val="2"/>
          <w:numId w:val="32"/>
        </w:numPr>
        <w:suppressAutoHyphens w:val="0"/>
        <w:autoSpaceDN/>
        <w:spacing w:after="160" w:line="259" w:lineRule="auto"/>
        <w:ind w:left="1134" w:hanging="708"/>
        <w:contextualSpacing/>
        <w:textAlignment w:val="auto"/>
        <w:rPr>
          <w:rFonts w:cstheme="minorHAnsi"/>
        </w:rPr>
      </w:pPr>
      <w:bookmarkStart w:id="31" w:name="_Ref20319317"/>
      <w:r w:rsidRPr="00545FAC">
        <w:rPr>
          <w:rFonts w:cstheme="minorHAnsi"/>
        </w:rPr>
        <w:t>promptly provide to the Authority:</w:t>
      </w:r>
      <w:bookmarkEnd w:id="31"/>
    </w:p>
    <w:p w14:paraId="349D76E2" w14:textId="77777777" w:rsidR="00E77B26" w:rsidRDefault="00E77B26" w:rsidP="00D86C75">
      <w:pPr>
        <w:pStyle w:val="ListParagraph"/>
        <w:numPr>
          <w:ilvl w:val="0"/>
          <w:numId w:val="36"/>
        </w:numPr>
        <w:suppressAutoHyphens w:val="0"/>
        <w:autoSpaceDN/>
        <w:spacing w:after="160" w:line="259" w:lineRule="auto"/>
        <w:contextualSpacing/>
        <w:textAlignment w:val="auto"/>
        <w:rPr>
          <w:rFonts w:cstheme="minorHAnsi"/>
        </w:rPr>
      </w:pPr>
      <w:r w:rsidRPr="00545FAC">
        <w:rPr>
          <w:rFonts w:cstheme="minorHAnsi"/>
        </w:rPr>
        <w:t>details of the steps which the Supplier i</w:t>
      </w:r>
      <w:r>
        <w:rPr>
          <w:rFonts w:cstheme="minorHAnsi"/>
        </w:rPr>
        <w:t>s taking to resolve the Tax Non-</w:t>
      </w:r>
      <w:r w:rsidRPr="00545FAC">
        <w:rPr>
          <w:rFonts w:cstheme="minorHAnsi"/>
        </w:rPr>
        <w:t xml:space="preserve">Compliance and to prevent the same from recurring, together with any mitigating factors that it considers relevant; and </w:t>
      </w:r>
    </w:p>
    <w:p w14:paraId="17E680AA" w14:textId="77777777" w:rsidR="00E77B26" w:rsidRPr="00545FAC" w:rsidRDefault="00E77B26" w:rsidP="00D86C75">
      <w:pPr>
        <w:pStyle w:val="ListParagraph"/>
        <w:numPr>
          <w:ilvl w:val="0"/>
          <w:numId w:val="36"/>
        </w:numPr>
        <w:suppressAutoHyphens w:val="0"/>
        <w:autoSpaceDN/>
        <w:spacing w:after="160" w:line="259" w:lineRule="auto"/>
        <w:contextualSpacing/>
        <w:textAlignment w:val="auto"/>
        <w:rPr>
          <w:rFonts w:cstheme="minorHAnsi"/>
        </w:rPr>
      </w:pPr>
      <w:r w:rsidRPr="00545FAC">
        <w:rPr>
          <w:rFonts w:cstheme="minorHAnsi"/>
        </w:rPr>
        <w:t>such other informa</w:t>
      </w:r>
      <w:r>
        <w:rPr>
          <w:rFonts w:cstheme="minorHAnsi"/>
        </w:rPr>
        <w:t>tion in relation to the Tax Non-</w:t>
      </w:r>
      <w:r w:rsidRPr="00545FAC">
        <w:rPr>
          <w:rFonts w:cstheme="minorHAnsi"/>
        </w:rPr>
        <w:t>Compliance as the Authority may reasonably require.</w:t>
      </w:r>
    </w:p>
    <w:p w14:paraId="00E2B4F5" w14:textId="77777777" w:rsidR="00E77B26" w:rsidRPr="007F0D89" w:rsidRDefault="00E77B26" w:rsidP="00D86C75">
      <w:pPr>
        <w:pStyle w:val="ListParagraph"/>
        <w:numPr>
          <w:ilvl w:val="1"/>
          <w:numId w:val="32"/>
        </w:numPr>
        <w:suppressAutoHyphens w:val="0"/>
        <w:autoSpaceDN/>
        <w:spacing w:after="160" w:line="259" w:lineRule="auto"/>
        <w:ind w:left="426" w:hanging="426"/>
        <w:contextualSpacing/>
        <w:textAlignment w:val="auto"/>
        <w:rPr>
          <w:rFonts w:cstheme="minorHAnsi"/>
        </w:rPr>
      </w:pPr>
      <w:bookmarkStart w:id="32" w:name="_Ref20319101"/>
      <w:r w:rsidRPr="007F0D89">
        <w:rPr>
          <w:rFonts w:cstheme="minorHAnsi"/>
        </w:rPr>
        <w:t xml:space="preserve">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w:t>
      </w:r>
      <w:r w:rsidRPr="007F0D89">
        <w:rPr>
          <w:rFonts w:cstheme="minorHAnsi"/>
        </w:rPr>
        <w:fldChar w:fldCharType="begin"/>
      </w:r>
      <w:r w:rsidRPr="007F0D89">
        <w:rPr>
          <w:rFonts w:cstheme="minorHAnsi"/>
        </w:rPr>
        <w:instrText xml:space="preserve"> REF _Ref20319101 \r \h </w:instrText>
      </w:r>
      <w:r w:rsidRPr="007F0D89">
        <w:rPr>
          <w:rFonts w:cstheme="minorHAnsi"/>
        </w:rPr>
      </w:r>
      <w:r w:rsidRPr="007F0D89">
        <w:rPr>
          <w:rFonts w:cstheme="minorHAnsi"/>
        </w:rPr>
        <w:fldChar w:fldCharType="separate"/>
      </w:r>
      <w:r>
        <w:rPr>
          <w:rFonts w:cstheme="minorHAnsi"/>
        </w:rPr>
        <w:t>4.5</w:t>
      </w:r>
      <w:r w:rsidRPr="007F0D89">
        <w:rPr>
          <w:rFonts w:cstheme="minorHAnsi"/>
        </w:rPr>
        <w:fldChar w:fldCharType="end"/>
      </w:r>
      <w:r w:rsidRPr="007F0D89">
        <w:rPr>
          <w:rFonts w:cstheme="minorHAnsi"/>
        </w:rPr>
        <w:t xml:space="preserve"> shall be paid in cleared funds by the Supplier to the Authority not less than five (5) Working Days before the date upon which the Tax or other liability is payable by the Authority.</w:t>
      </w:r>
      <w:bookmarkEnd w:id="32"/>
      <w:r w:rsidRPr="007F0D89">
        <w:rPr>
          <w:rFonts w:cstheme="minorHAnsi"/>
        </w:rPr>
        <w:t xml:space="preserve">  </w:t>
      </w:r>
    </w:p>
    <w:p w14:paraId="1444BB27" w14:textId="77777777" w:rsidR="00E77B26" w:rsidRPr="00545FAC" w:rsidRDefault="00E77B26" w:rsidP="00D86C75">
      <w:pPr>
        <w:pStyle w:val="ListParagraph"/>
        <w:numPr>
          <w:ilvl w:val="1"/>
          <w:numId w:val="32"/>
        </w:numPr>
        <w:suppressAutoHyphens w:val="0"/>
        <w:autoSpaceDN/>
        <w:spacing w:after="160" w:line="259" w:lineRule="auto"/>
        <w:ind w:left="426" w:hanging="426"/>
        <w:contextualSpacing/>
        <w:textAlignment w:val="auto"/>
        <w:rPr>
          <w:rFonts w:cstheme="minorHAnsi"/>
        </w:rPr>
      </w:pPr>
      <w:bookmarkStart w:id="33" w:name="_Ref20319292"/>
      <w:r w:rsidRPr="00545FAC">
        <w:rPr>
          <w:rFonts w:cstheme="minorHAnsi"/>
        </w:rPr>
        <w:t>Upon the Authority’s request, the Supplier shall provide (promptly or within such other period notified by the Authority) information which demonstrates how the Supplier complies with its Tax obligations.</w:t>
      </w:r>
      <w:bookmarkEnd w:id="33"/>
      <w:r w:rsidRPr="00545FAC">
        <w:rPr>
          <w:rFonts w:cstheme="minorHAnsi"/>
        </w:rPr>
        <w:t xml:space="preserve"> </w:t>
      </w:r>
    </w:p>
    <w:p w14:paraId="2BCC77B9" w14:textId="77777777" w:rsidR="00E77B26" w:rsidRPr="00545FAC" w:rsidRDefault="00E77B26" w:rsidP="00D86C75">
      <w:pPr>
        <w:pStyle w:val="ListParagraph"/>
        <w:numPr>
          <w:ilvl w:val="1"/>
          <w:numId w:val="32"/>
        </w:numPr>
        <w:suppressAutoHyphens w:val="0"/>
        <w:autoSpaceDN/>
        <w:spacing w:after="160" w:line="259" w:lineRule="auto"/>
        <w:ind w:left="426" w:hanging="426"/>
        <w:contextualSpacing/>
        <w:textAlignment w:val="auto"/>
        <w:rPr>
          <w:rFonts w:cstheme="minorHAnsi"/>
        </w:rPr>
      </w:pPr>
      <w:r w:rsidRPr="00545FAC">
        <w:rPr>
          <w:rStyle w:val="normaltextrun1"/>
          <w:rFonts w:cstheme="minorHAnsi"/>
        </w:rPr>
        <w:t xml:space="preserve">If the Supplier: </w:t>
      </w:r>
    </w:p>
    <w:p w14:paraId="5E19CE28" w14:textId="77777777" w:rsidR="00E77B26" w:rsidRDefault="00E77B26" w:rsidP="00D86C75">
      <w:pPr>
        <w:pStyle w:val="paragraph"/>
        <w:numPr>
          <w:ilvl w:val="2"/>
          <w:numId w:val="32"/>
        </w:numPr>
        <w:ind w:left="1276" w:hanging="709"/>
        <w:textAlignment w:val="baseline"/>
        <w:rPr>
          <w:rStyle w:val="normaltextrun1"/>
          <w:rFonts w:asciiTheme="minorHAnsi" w:hAnsiTheme="minorHAnsi" w:cstheme="minorHAnsi"/>
          <w:sz w:val="22"/>
          <w:szCs w:val="22"/>
        </w:rPr>
      </w:pPr>
      <w:r w:rsidRPr="00545FAC">
        <w:rPr>
          <w:rStyle w:val="normaltextrun1"/>
          <w:rFonts w:asciiTheme="minorHAnsi" w:hAnsiTheme="minorHAnsi" w:cstheme="minorHAnsi"/>
          <w:sz w:val="22"/>
          <w:szCs w:val="22"/>
        </w:rPr>
        <w:t xml:space="preserve">fails to comply (or if the Authority receives information which demonstrates to it that the Supplier has failed to comply) with Clauses </w:t>
      </w:r>
      <w:r>
        <w:rPr>
          <w:rStyle w:val="normaltextrun1"/>
          <w:rFonts w:asciiTheme="minorHAnsi" w:hAnsiTheme="minorHAnsi" w:cstheme="minorHAnsi"/>
          <w:sz w:val="22"/>
          <w:szCs w:val="22"/>
        </w:rPr>
        <w:fldChar w:fldCharType="begin"/>
      </w:r>
      <w:r>
        <w:rPr>
          <w:rStyle w:val="normaltextrun1"/>
          <w:rFonts w:asciiTheme="minorHAnsi" w:hAnsiTheme="minorHAnsi" w:cstheme="minorHAnsi"/>
          <w:sz w:val="22"/>
          <w:szCs w:val="22"/>
        </w:rPr>
        <w:instrText xml:space="preserve"> REF _Ref20319270 \r \h </w:instrText>
      </w:r>
      <w:r>
        <w:rPr>
          <w:rStyle w:val="normaltextrun1"/>
          <w:rFonts w:asciiTheme="minorHAnsi" w:hAnsiTheme="minorHAnsi" w:cstheme="minorHAnsi"/>
          <w:sz w:val="22"/>
          <w:szCs w:val="22"/>
        </w:rPr>
      </w:r>
      <w:r>
        <w:rPr>
          <w:rStyle w:val="normaltextrun1"/>
          <w:rFonts w:asciiTheme="minorHAnsi" w:hAnsiTheme="minorHAnsi" w:cstheme="minorHAnsi"/>
          <w:sz w:val="22"/>
          <w:szCs w:val="22"/>
        </w:rPr>
        <w:fldChar w:fldCharType="separate"/>
      </w:r>
      <w:r>
        <w:rPr>
          <w:rStyle w:val="normaltextrun1"/>
          <w:rFonts w:asciiTheme="minorHAnsi" w:hAnsiTheme="minorHAnsi" w:cstheme="minorHAnsi"/>
          <w:sz w:val="22"/>
          <w:szCs w:val="22"/>
        </w:rPr>
        <w:t>4.2</w:t>
      </w:r>
      <w:r>
        <w:rPr>
          <w:rStyle w:val="normaltextrun1"/>
          <w:rFonts w:asciiTheme="minorHAnsi" w:hAnsiTheme="minorHAnsi" w:cstheme="minorHAnsi"/>
          <w:sz w:val="22"/>
          <w:szCs w:val="22"/>
        </w:rPr>
        <w:fldChar w:fldCharType="end"/>
      </w:r>
      <w:r w:rsidRPr="00545FAC">
        <w:rPr>
          <w:rStyle w:val="normaltextrun1"/>
          <w:rFonts w:asciiTheme="minorHAnsi" w:hAnsiTheme="minorHAnsi" w:cstheme="minorHAnsi"/>
          <w:sz w:val="22"/>
          <w:szCs w:val="22"/>
        </w:rPr>
        <w:t>,</w:t>
      </w:r>
      <w:r>
        <w:rPr>
          <w:rStyle w:val="normaltextrun1"/>
          <w:rFonts w:asciiTheme="minorHAnsi" w:hAnsiTheme="minorHAnsi" w:cstheme="minorHAnsi"/>
          <w:sz w:val="22"/>
          <w:szCs w:val="22"/>
        </w:rPr>
        <w:t xml:space="preserve"> </w:t>
      </w:r>
      <w:r>
        <w:rPr>
          <w:rStyle w:val="normaltextrun1"/>
          <w:rFonts w:asciiTheme="minorHAnsi" w:hAnsiTheme="minorHAnsi" w:cstheme="minorHAnsi"/>
          <w:sz w:val="22"/>
          <w:szCs w:val="22"/>
        </w:rPr>
        <w:fldChar w:fldCharType="begin"/>
      </w:r>
      <w:r>
        <w:rPr>
          <w:rStyle w:val="normaltextrun1"/>
          <w:rFonts w:asciiTheme="minorHAnsi" w:hAnsiTheme="minorHAnsi" w:cstheme="minorHAnsi"/>
          <w:sz w:val="22"/>
          <w:szCs w:val="22"/>
        </w:rPr>
        <w:instrText xml:space="preserve"> REF _Ref20319279 \r \h </w:instrText>
      </w:r>
      <w:r>
        <w:rPr>
          <w:rStyle w:val="normaltextrun1"/>
          <w:rFonts w:asciiTheme="minorHAnsi" w:hAnsiTheme="minorHAnsi" w:cstheme="minorHAnsi"/>
          <w:sz w:val="22"/>
          <w:szCs w:val="22"/>
        </w:rPr>
      </w:r>
      <w:r>
        <w:rPr>
          <w:rStyle w:val="normaltextrun1"/>
          <w:rFonts w:asciiTheme="minorHAnsi" w:hAnsiTheme="minorHAnsi" w:cstheme="minorHAnsi"/>
          <w:sz w:val="22"/>
          <w:szCs w:val="22"/>
        </w:rPr>
        <w:fldChar w:fldCharType="separate"/>
      </w:r>
      <w:r>
        <w:rPr>
          <w:rStyle w:val="normaltextrun1"/>
          <w:rFonts w:asciiTheme="minorHAnsi" w:hAnsiTheme="minorHAnsi" w:cstheme="minorHAnsi"/>
          <w:sz w:val="22"/>
          <w:szCs w:val="22"/>
        </w:rPr>
        <w:t>4.4.1</w:t>
      </w:r>
      <w:r>
        <w:rPr>
          <w:rStyle w:val="normaltextrun1"/>
          <w:rFonts w:asciiTheme="minorHAnsi" w:hAnsiTheme="minorHAnsi" w:cstheme="minorHAnsi"/>
          <w:sz w:val="22"/>
          <w:szCs w:val="22"/>
        </w:rPr>
        <w:fldChar w:fldCharType="end"/>
      </w:r>
      <w:r>
        <w:rPr>
          <w:rStyle w:val="normaltextrun1"/>
          <w:rFonts w:asciiTheme="minorHAnsi" w:hAnsiTheme="minorHAnsi" w:cstheme="minorHAnsi"/>
          <w:sz w:val="22"/>
          <w:szCs w:val="22"/>
        </w:rPr>
        <w:t xml:space="preserve"> and/or </w:t>
      </w:r>
      <w:r>
        <w:rPr>
          <w:rStyle w:val="normaltextrun1"/>
          <w:rFonts w:asciiTheme="minorHAnsi" w:hAnsiTheme="minorHAnsi" w:cstheme="minorHAnsi"/>
          <w:sz w:val="22"/>
          <w:szCs w:val="22"/>
        </w:rPr>
        <w:fldChar w:fldCharType="begin"/>
      </w:r>
      <w:r>
        <w:rPr>
          <w:rStyle w:val="normaltextrun1"/>
          <w:rFonts w:asciiTheme="minorHAnsi" w:hAnsiTheme="minorHAnsi" w:cstheme="minorHAnsi"/>
          <w:sz w:val="22"/>
          <w:szCs w:val="22"/>
        </w:rPr>
        <w:instrText xml:space="preserve"> REF _Ref20319292 \r \h </w:instrText>
      </w:r>
      <w:r>
        <w:rPr>
          <w:rStyle w:val="normaltextrun1"/>
          <w:rFonts w:asciiTheme="minorHAnsi" w:hAnsiTheme="minorHAnsi" w:cstheme="minorHAnsi"/>
          <w:sz w:val="22"/>
          <w:szCs w:val="22"/>
        </w:rPr>
      </w:r>
      <w:r>
        <w:rPr>
          <w:rStyle w:val="normaltextrun1"/>
          <w:rFonts w:asciiTheme="minorHAnsi" w:hAnsiTheme="minorHAnsi" w:cstheme="minorHAnsi"/>
          <w:sz w:val="22"/>
          <w:szCs w:val="22"/>
        </w:rPr>
        <w:fldChar w:fldCharType="separate"/>
      </w:r>
      <w:r>
        <w:rPr>
          <w:rStyle w:val="normaltextrun1"/>
          <w:rFonts w:asciiTheme="minorHAnsi" w:hAnsiTheme="minorHAnsi" w:cstheme="minorHAnsi"/>
          <w:sz w:val="22"/>
          <w:szCs w:val="22"/>
        </w:rPr>
        <w:t>4.6</w:t>
      </w:r>
      <w:r>
        <w:rPr>
          <w:rStyle w:val="normaltextrun1"/>
          <w:rFonts w:asciiTheme="minorHAnsi" w:hAnsiTheme="minorHAnsi" w:cstheme="minorHAnsi"/>
          <w:sz w:val="22"/>
          <w:szCs w:val="22"/>
        </w:rPr>
        <w:fldChar w:fldCharType="end"/>
      </w:r>
      <w:r>
        <w:rPr>
          <w:rStyle w:val="normaltextrun1"/>
          <w:rFonts w:asciiTheme="minorHAnsi" w:hAnsiTheme="minorHAnsi" w:cstheme="minorHAnsi"/>
          <w:sz w:val="22"/>
          <w:szCs w:val="22"/>
        </w:rPr>
        <w:t xml:space="preserve"> </w:t>
      </w:r>
      <w:r w:rsidRPr="00545FAC">
        <w:rPr>
          <w:rStyle w:val="normaltextrun1"/>
          <w:rFonts w:asciiTheme="minorHAnsi" w:hAnsiTheme="minorHAnsi" w:cstheme="minorHAnsi"/>
          <w:sz w:val="22"/>
          <w:szCs w:val="22"/>
        </w:rPr>
        <w:t xml:space="preserve">this may be a material breach of the Agreement; </w:t>
      </w:r>
    </w:p>
    <w:p w14:paraId="1F06C3D7" w14:textId="4CCE54A0" w:rsidR="00E77B26" w:rsidRDefault="00E77B26" w:rsidP="00D86C75">
      <w:pPr>
        <w:pStyle w:val="paragraph"/>
        <w:numPr>
          <w:ilvl w:val="2"/>
          <w:numId w:val="32"/>
        </w:numPr>
        <w:ind w:left="1276" w:hanging="709"/>
        <w:textAlignment w:val="baseline"/>
        <w:rPr>
          <w:rStyle w:val="normaltextrun1"/>
          <w:rFonts w:asciiTheme="minorHAnsi" w:hAnsiTheme="minorHAnsi" w:cstheme="minorHAnsi"/>
          <w:sz w:val="22"/>
          <w:szCs w:val="22"/>
        </w:rPr>
      </w:pPr>
      <w:r w:rsidRPr="00545FAC">
        <w:rPr>
          <w:rStyle w:val="normaltextrun1"/>
          <w:rFonts w:asciiTheme="minorHAnsi" w:hAnsiTheme="minorHAnsi" w:cstheme="minorHAnsi"/>
          <w:sz w:val="22"/>
          <w:szCs w:val="22"/>
        </w:rPr>
        <w:t xml:space="preserve">fails to comply (or if the Authority receives information which demonstrates to it that the Supplier has failed to comply) </w:t>
      </w:r>
      <w:r w:rsidRPr="00545FAC">
        <w:rPr>
          <w:rFonts w:asciiTheme="minorHAnsi" w:hAnsiTheme="minorHAnsi" w:cstheme="minorHAnsi"/>
          <w:sz w:val="22"/>
          <w:szCs w:val="22"/>
        </w:rPr>
        <w:t xml:space="preserve">with a reasonable request by the Authority that it must not contract, or must cease to contract, with any agent, </w:t>
      </w:r>
      <w:r w:rsidR="00542A54">
        <w:rPr>
          <w:rFonts w:asciiTheme="minorHAnsi" w:hAnsiTheme="minorHAnsi" w:cstheme="minorHAnsi"/>
          <w:sz w:val="22"/>
          <w:szCs w:val="22"/>
        </w:rPr>
        <w:t>S</w:t>
      </w:r>
      <w:r w:rsidRPr="00545FAC">
        <w:rPr>
          <w:rFonts w:asciiTheme="minorHAnsi" w:hAnsiTheme="minorHAnsi" w:cstheme="minorHAnsi"/>
          <w:sz w:val="22"/>
          <w:szCs w:val="22"/>
        </w:rPr>
        <w:t>upplier or Subcontractor of the Supplier</w:t>
      </w:r>
      <w:r>
        <w:rPr>
          <w:rFonts w:asciiTheme="minorHAnsi" w:hAnsiTheme="minorHAnsi" w:cstheme="minorHAnsi"/>
          <w:sz w:val="22"/>
          <w:szCs w:val="22"/>
        </w:rPr>
        <w:t xml:space="preserve"> as required by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_Ref20319306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4.3</w:t>
      </w:r>
      <w:r>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545FAC">
        <w:rPr>
          <w:rFonts w:asciiTheme="minorHAnsi" w:hAnsiTheme="minorHAnsi" w:cstheme="minorHAnsi"/>
          <w:sz w:val="22"/>
          <w:szCs w:val="22"/>
        </w:rPr>
        <w:t xml:space="preserve">on the grounds that the agent, </w:t>
      </w:r>
      <w:r w:rsidR="00542A54">
        <w:rPr>
          <w:rFonts w:asciiTheme="minorHAnsi" w:hAnsiTheme="minorHAnsi" w:cstheme="minorHAnsi"/>
          <w:sz w:val="22"/>
          <w:szCs w:val="22"/>
        </w:rPr>
        <w:t>S</w:t>
      </w:r>
      <w:r w:rsidRPr="00545FAC">
        <w:rPr>
          <w:rFonts w:asciiTheme="minorHAnsi" w:hAnsiTheme="minorHAnsi" w:cstheme="minorHAnsi"/>
          <w:sz w:val="22"/>
          <w:szCs w:val="22"/>
        </w:rPr>
        <w:t>upplier or Subcontractor of the Supplier is involved in Tax Non-Compliance</w:t>
      </w:r>
      <w:r w:rsidRPr="00545FAC">
        <w:rPr>
          <w:rStyle w:val="normaltextrun1"/>
          <w:rFonts w:asciiTheme="minorHAnsi" w:hAnsiTheme="minorHAnsi" w:cstheme="minorHAnsi"/>
          <w:sz w:val="22"/>
          <w:szCs w:val="22"/>
        </w:rPr>
        <w:t xml:space="preserve"> this shall be a material breach of the Agreement; and/or</w:t>
      </w:r>
    </w:p>
    <w:p w14:paraId="6193CF18" w14:textId="77777777" w:rsidR="00E77B26" w:rsidRPr="00545FAC" w:rsidRDefault="00E77B26" w:rsidP="00D86C75">
      <w:pPr>
        <w:pStyle w:val="paragraph"/>
        <w:numPr>
          <w:ilvl w:val="2"/>
          <w:numId w:val="32"/>
        </w:numPr>
        <w:ind w:left="1276" w:hanging="709"/>
        <w:textAlignment w:val="baseline"/>
        <w:rPr>
          <w:rStyle w:val="normaltextrun1"/>
          <w:rFonts w:asciiTheme="minorHAnsi" w:hAnsiTheme="minorHAnsi" w:cstheme="minorHAnsi"/>
          <w:sz w:val="22"/>
          <w:szCs w:val="22"/>
        </w:rPr>
      </w:pPr>
      <w:r w:rsidRPr="00545FAC">
        <w:rPr>
          <w:rStyle w:val="normaltextrun1"/>
          <w:rFonts w:asciiTheme="minorHAnsi" w:hAnsiTheme="minorHAnsi" w:cstheme="minorHAnsi"/>
          <w:sz w:val="22"/>
          <w:szCs w:val="22"/>
        </w:rPr>
        <w:t xml:space="preserve">fails to provide details of steps being taken and mitigating factors pursuant to Clause </w:t>
      </w:r>
      <w:r>
        <w:rPr>
          <w:rStyle w:val="normaltextrun1"/>
          <w:rFonts w:asciiTheme="minorHAnsi" w:hAnsiTheme="minorHAnsi" w:cstheme="minorHAnsi"/>
          <w:sz w:val="22"/>
          <w:szCs w:val="22"/>
        </w:rPr>
        <w:fldChar w:fldCharType="begin"/>
      </w:r>
      <w:r>
        <w:rPr>
          <w:rStyle w:val="normaltextrun1"/>
          <w:rFonts w:asciiTheme="minorHAnsi" w:hAnsiTheme="minorHAnsi" w:cstheme="minorHAnsi"/>
          <w:sz w:val="22"/>
          <w:szCs w:val="22"/>
        </w:rPr>
        <w:instrText xml:space="preserve"> REF _Ref20319317 \r \h </w:instrText>
      </w:r>
      <w:r>
        <w:rPr>
          <w:rStyle w:val="normaltextrun1"/>
          <w:rFonts w:asciiTheme="minorHAnsi" w:hAnsiTheme="minorHAnsi" w:cstheme="minorHAnsi"/>
          <w:sz w:val="22"/>
          <w:szCs w:val="22"/>
        </w:rPr>
      </w:r>
      <w:r>
        <w:rPr>
          <w:rStyle w:val="normaltextrun1"/>
          <w:rFonts w:asciiTheme="minorHAnsi" w:hAnsiTheme="minorHAnsi" w:cstheme="minorHAnsi"/>
          <w:sz w:val="22"/>
          <w:szCs w:val="22"/>
        </w:rPr>
        <w:fldChar w:fldCharType="separate"/>
      </w:r>
      <w:r>
        <w:rPr>
          <w:rStyle w:val="normaltextrun1"/>
          <w:rFonts w:asciiTheme="minorHAnsi" w:hAnsiTheme="minorHAnsi" w:cstheme="minorHAnsi"/>
          <w:sz w:val="22"/>
          <w:szCs w:val="22"/>
        </w:rPr>
        <w:t>4.4.2</w:t>
      </w:r>
      <w:r>
        <w:rPr>
          <w:rStyle w:val="normaltextrun1"/>
          <w:rFonts w:asciiTheme="minorHAnsi" w:hAnsiTheme="minorHAnsi" w:cstheme="minorHAnsi"/>
          <w:sz w:val="22"/>
          <w:szCs w:val="22"/>
        </w:rPr>
        <w:fldChar w:fldCharType="end"/>
      </w:r>
      <w:r>
        <w:rPr>
          <w:rStyle w:val="normaltextrun1"/>
          <w:rFonts w:asciiTheme="minorHAnsi" w:hAnsiTheme="minorHAnsi" w:cstheme="minorHAnsi"/>
          <w:sz w:val="22"/>
          <w:szCs w:val="22"/>
        </w:rPr>
        <w:t xml:space="preserve"> </w:t>
      </w:r>
      <w:r w:rsidRPr="00545FAC">
        <w:rPr>
          <w:rStyle w:val="normaltextrun1"/>
          <w:rFonts w:asciiTheme="minorHAnsi" w:hAnsiTheme="minorHAnsi" w:cstheme="minorHAnsi"/>
          <w:sz w:val="22"/>
          <w:szCs w:val="22"/>
        </w:rPr>
        <w:t>which in the reasonable opinion of the Authority are acceptable this shall be a material breach of the Agreement;</w:t>
      </w:r>
    </w:p>
    <w:p w14:paraId="7E7CAA33" w14:textId="77777777" w:rsidR="00E77B26" w:rsidRPr="00545FAC" w:rsidRDefault="00E77B26" w:rsidP="00E77B26">
      <w:pPr>
        <w:pStyle w:val="paragraph"/>
        <w:ind w:left="426" w:hanging="426"/>
        <w:textAlignment w:val="baseline"/>
        <w:rPr>
          <w:rStyle w:val="normaltextrun1"/>
          <w:rFonts w:asciiTheme="minorHAnsi" w:hAnsiTheme="minorHAnsi" w:cstheme="minorHAnsi"/>
          <w:sz w:val="22"/>
          <w:szCs w:val="22"/>
        </w:rPr>
      </w:pPr>
    </w:p>
    <w:p w14:paraId="0F9A689B" w14:textId="77777777" w:rsidR="00E77B26" w:rsidRPr="001109D6" w:rsidRDefault="00E77B26" w:rsidP="00E77B26">
      <w:pPr>
        <w:pStyle w:val="paragraph"/>
        <w:ind w:left="426"/>
        <w:textAlignment w:val="baseline"/>
        <w:rPr>
          <w:rFonts w:asciiTheme="minorHAnsi" w:hAnsiTheme="minorHAnsi" w:cstheme="minorHAnsi"/>
          <w:sz w:val="22"/>
          <w:szCs w:val="22"/>
        </w:rPr>
      </w:pPr>
      <w:r w:rsidRPr="001109D6">
        <w:rPr>
          <w:rStyle w:val="normaltextrun1"/>
          <w:rFonts w:asciiTheme="minorHAnsi" w:hAnsiTheme="minorHAnsi" w:cstheme="minorHAnsi"/>
          <w:sz w:val="22"/>
          <w:szCs w:val="22"/>
        </w:rPr>
        <w:lastRenderedPageBreak/>
        <w:t xml:space="preserve">and any such material breach shall allow the Authority to </w:t>
      </w:r>
      <w:r w:rsidRPr="001109D6">
        <w:rPr>
          <w:rFonts w:asciiTheme="minorHAnsi" w:hAnsiTheme="minorHAnsi" w:cstheme="minorHAnsi"/>
          <w:sz w:val="22"/>
          <w:szCs w:val="22"/>
        </w:rPr>
        <w:t>terminate the Agreement pursuant to the Call-Off Clause which provides the Authority the right to terminate the Agreement for Supplier fault (termination for Supplier cause or equivalent clause</w:t>
      </w:r>
      <w:r>
        <w:rPr>
          <w:rFonts w:asciiTheme="minorHAnsi" w:hAnsiTheme="minorHAnsi" w:cstheme="minorHAnsi"/>
          <w:sz w:val="22"/>
          <w:szCs w:val="22"/>
        </w:rPr>
        <w:t>)</w:t>
      </w:r>
      <w:r w:rsidRPr="001109D6">
        <w:rPr>
          <w:rFonts w:asciiTheme="minorHAnsi" w:hAnsiTheme="minorHAnsi" w:cstheme="minorHAnsi"/>
          <w:sz w:val="22"/>
          <w:szCs w:val="22"/>
        </w:rPr>
        <w:t xml:space="preserve">. </w:t>
      </w:r>
    </w:p>
    <w:p w14:paraId="31ABC260" w14:textId="77777777" w:rsidR="00E77B26" w:rsidRDefault="00E77B26" w:rsidP="00D86C75">
      <w:pPr>
        <w:pStyle w:val="ListParagraph"/>
        <w:numPr>
          <w:ilvl w:val="1"/>
          <w:numId w:val="32"/>
        </w:numPr>
        <w:suppressAutoHyphens w:val="0"/>
        <w:autoSpaceDN/>
        <w:spacing w:after="160" w:line="259" w:lineRule="auto"/>
        <w:ind w:left="426" w:hanging="426"/>
        <w:contextualSpacing/>
        <w:textAlignment w:val="auto"/>
        <w:rPr>
          <w:rFonts w:cstheme="minorHAnsi"/>
        </w:rPr>
      </w:pPr>
      <w:r w:rsidRPr="001109D6">
        <w:rPr>
          <w:rFonts w:cstheme="minorHAnsi"/>
        </w:rPr>
        <w:t xml:space="preserve">The Authority may internally share any information which it receives under Clauses </w:t>
      </w:r>
      <w:r>
        <w:rPr>
          <w:rFonts w:cstheme="minorHAnsi"/>
        </w:rPr>
        <w:fldChar w:fldCharType="begin"/>
      </w:r>
      <w:r>
        <w:rPr>
          <w:rFonts w:cstheme="minorHAnsi"/>
        </w:rPr>
        <w:instrText xml:space="preserve"> REF _Ref20993847 \r \h </w:instrText>
      </w:r>
      <w:r>
        <w:rPr>
          <w:rFonts w:cstheme="minorHAnsi"/>
        </w:rPr>
      </w:r>
      <w:r>
        <w:rPr>
          <w:rFonts w:cstheme="minorHAnsi"/>
        </w:rPr>
        <w:fldChar w:fldCharType="separate"/>
      </w:r>
      <w:r>
        <w:rPr>
          <w:rFonts w:cstheme="minorHAnsi"/>
        </w:rPr>
        <w:t>4.3</w:t>
      </w:r>
      <w:r>
        <w:rPr>
          <w:rFonts w:cstheme="minorHAnsi"/>
        </w:rPr>
        <w:fldChar w:fldCharType="end"/>
      </w:r>
      <w:r w:rsidRPr="00584272">
        <w:rPr>
          <w:rFonts w:cstheme="minorHAnsi"/>
        </w:rPr>
        <w:t xml:space="preserve"> to </w:t>
      </w:r>
      <w:r>
        <w:rPr>
          <w:rFonts w:cstheme="minorHAnsi"/>
        </w:rPr>
        <w:fldChar w:fldCharType="begin"/>
      </w:r>
      <w:r>
        <w:rPr>
          <w:rFonts w:cstheme="minorHAnsi"/>
        </w:rPr>
        <w:instrText xml:space="preserve"> REF _Ref20993857 \r \h </w:instrText>
      </w:r>
      <w:r>
        <w:rPr>
          <w:rFonts w:cstheme="minorHAnsi"/>
        </w:rPr>
      </w:r>
      <w:r>
        <w:rPr>
          <w:rFonts w:cstheme="minorHAnsi"/>
        </w:rPr>
        <w:fldChar w:fldCharType="separate"/>
      </w:r>
      <w:r>
        <w:rPr>
          <w:rFonts w:cstheme="minorHAnsi"/>
        </w:rPr>
        <w:t>4.4</w:t>
      </w:r>
      <w:r>
        <w:rPr>
          <w:rFonts w:cstheme="minorHAnsi"/>
        </w:rPr>
        <w:fldChar w:fldCharType="end"/>
      </w:r>
      <w:r>
        <w:rPr>
          <w:rFonts w:cstheme="minorHAnsi"/>
        </w:rPr>
        <w:t xml:space="preserve"> </w:t>
      </w:r>
      <w:r w:rsidRPr="00584272">
        <w:rPr>
          <w:rFonts w:cstheme="minorHAnsi"/>
        </w:rPr>
        <w:t xml:space="preserve">(inclusive) and </w:t>
      </w:r>
      <w:r>
        <w:rPr>
          <w:rFonts w:cstheme="minorHAnsi"/>
        </w:rPr>
        <w:fldChar w:fldCharType="begin"/>
      </w:r>
      <w:r>
        <w:rPr>
          <w:rFonts w:cstheme="minorHAnsi"/>
        </w:rPr>
        <w:instrText xml:space="preserve"> REF _Ref20319292 \r \h </w:instrText>
      </w:r>
      <w:r>
        <w:rPr>
          <w:rFonts w:cstheme="minorHAnsi"/>
        </w:rPr>
      </w:r>
      <w:r>
        <w:rPr>
          <w:rFonts w:cstheme="minorHAnsi"/>
        </w:rPr>
        <w:fldChar w:fldCharType="separate"/>
      </w:r>
      <w:r>
        <w:rPr>
          <w:rFonts w:cstheme="minorHAnsi"/>
        </w:rPr>
        <w:t>4.6</w:t>
      </w:r>
      <w:r>
        <w:rPr>
          <w:rFonts w:cstheme="minorHAnsi"/>
        </w:rPr>
        <w:fldChar w:fldCharType="end"/>
      </w:r>
      <w:r w:rsidRPr="00584272">
        <w:rPr>
          <w:rFonts w:cstheme="minorHAnsi"/>
        </w:rPr>
        <w:t>, for the purpose of the collection and management of revenue for which</w:t>
      </w:r>
      <w:r w:rsidRPr="001109D6">
        <w:rPr>
          <w:rFonts w:cstheme="minorHAnsi"/>
        </w:rPr>
        <w:t xml:space="preserve"> the Authority is responsible. </w:t>
      </w:r>
    </w:p>
    <w:p w14:paraId="254C9BF7" w14:textId="77777777" w:rsidR="00E77B26" w:rsidRPr="00187CF4" w:rsidRDefault="00E77B26" w:rsidP="00E77B26">
      <w:pPr>
        <w:pStyle w:val="ListParagraph"/>
        <w:ind w:left="426"/>
        <w:rPr>
          <w:rFonts w:cstheme="minorHAnsi"/>
        </w:rPr>
      </w:pPr>
    </w:p>
    <w:p w14:paraId="07082A53" w14:textId="77777777" w:rsidR="00E77B26" w:rsidRPr="009E35D5" w:rsidRDefault="00E77B26" w:rsidP="00D86C75">
      <w:pPr>
        <w:pStyle w:val="ListParagraph"/>
        <w:numPr>
          <w:ilvl w:val="0"/>
          <w:numId w:val="32"/>
        </w:numPr>
        <w:suppressAutoHyphens w:val="0"/>
        <w:autoSpaceDN/>
        <w:spacing w:after="160" w:line="259" w:lineRule="auto"/>
        <w:ind w:left="426" w:hanging="426"/>
        <w:contextualSpacing/>
        <w:textAlignment w:val="auto"/>
        <w:rPr>
          <w:rFonts w:cstheme="minorHAnsi"/>
          <w:b/>
          <w:lang w:val="en-US"/>
        </w:rPr>
      </w:pPr>
      <w:r w:rsidRPr="00EB2B49">
        <w:rPr>
          <w:rFonts w:cstheme="minorHAnsi"/>
          <w:b/>
          <w:lang w:val="en-US"/>
        </w:rPr>
        <w:t>Use of Off-shore Tax Structures</w:t>
      </w:r>
      <w:bookmarkStart w:id="34" w:name="_Ref456277829"/>
    </w:p>
    <w:p w14:paraId="5F4C7297" w14:textId="77777777" w:rsidR="00E77B26" w:rsidRPr="000A193A" w:rsidRDefault="00E77B26" w:rsidP="00D86C75">
      <w:pPr>
        <w:pStyle w:val="ListParagraph"/>
        <w:numPr>
          <w:ilvl w:val="1"/>
          <w:numId w:val="37"/>
        </w:numPr>
        <w:suppressAutoHyphens w:val="0"/>
        <w:autoSpaceDN/>
        <w:spacing w:after="160" w:line="259" w:lineRule="auto"/>
        <w:ind w:left="426" w:hanging="426"/>
        <w:contextualSpacing/>
        <w:textAlignment w:val="auto"/>
        <w:rPr>
          <w:rFonts w:cstheme="minorHAnsi"/>
          <w:b/>
          <w:lang w:val="en-US"/>
        </w:rPr>
      </w:pPr>
      <w:bookmarkStart w:id="35" w:name="_Ref19805004"/>
      <w:r w:rsidRPr="000A193A">
        <w:rPr>
          <w:rFonts w:cstheme="minorHAnsi"/>
          <w:bCs/>
          <w:iCs/>
        </w:rPr>
        <w:t>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sidRPr="000A193A">
        <w:rPr>
          <w:rFonts w:cstheme="minorHAnsi"/>
          <w:b/>
          <w:bCs/>
          <w:iCs/>
        </w:rPr>
        <w:t>“Prohibited Transactions”</w:t>
      </w:r>
      <w:r w:rsidRPr="000A193A">
        <w:rPr>
          <w:rFonts w:cstheme="minorHAnsi"/>
          <w:bCs/>
          <w:iCs/>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bookmarkStart w:id="36" w:name="_Ref454350421"/>
      <w:bookmarkEnd w:id="34"/>
      <w:bookmarkEnd w:id="35"/>
    </w:p>
    <w:p w14:paraId="12D4ECCA" w14:textId="77777777" w:rsidR="00E77B26" w:rsidRPr="00EB2B49" w:rsidRDefault="00E77B26" w:rsidP="00D86C75">
      <w:pPr>
        <w:pStyle w:val="ListParagraph"/>
        <w:numPr>
          <w:ilvl w:val="1"/>
          <w:numId w:val="37"/>
        </w:numPr>
        <w:suppressAutoHyphens w:val="0"/>
        <w:autoSpaceDN/>
        <w:spacing w:after="160" w:line="259" w:lineRule="auto"/>
        <w:ind w:left="426" w:hanging="426"/>
        <w:contextualSpacing/>
        <w:textAlignment w:val="auto"/>
        <w:rPr>
          <w:rFonts w:cstheme="minorHAnsi"/>
          <w:b/>
          <w:lang w:val="en-US"/>
        </w:rPr>
      </w:pPr>
      <w:bookmarkStart w:id="37" w:name="_Ref19805057"/>
      <w:r w:rsidRPr="00EB2B49">
        <w:rPr>
          <w:rFonts w:cstheme="minorHAnsi"/>
          <w:bCs/>
          <w:iCs/>
        </w:rPr>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bookmarkStart w:id="38" w:name="_Ref454350981"/>
      <w:bookmarkEnd w:id="36"/>
      <w:bookmarkEnd w:id="37"/>
    </w:p>
    <w:p w14:paraId="0D8CC45F" w14:textId="77777777" w:rsidR="00E77B26" w:rsidRPr="00EB2B49" w:rsidRDefault="00E77B26" w:rsidP="00D86C75">
      <w:pPr>
        <w:pStyle w:val="ListParagraph"/>
        <w:numPr>
          <w:ilvl w:val="1"/>
          <w:numId w:val="37"/>
        </w:numPr>
        <w:suppressAutoHyphens w:val="0"/>
        <w:autoSpaceDN/>
        <w:spacing w:after="160" w:line="259" w:lineRule="auto"/>
        <w:ind w:left="426" w:hanging="426"/>
        <w:contextualSpacing/>
        <w:textAlignment w:val="auto"/>
        <w:rPr>
          <w:rFonts w:cstheme="minorHAnsi"/>
          <w:b/>
          <w:lang w:val="en-US"/>
        </w:rPr>
      </w:pPr>
      <w:bookmarkStart w:id="39" w:name="_Ref19805096"/>
      <w:r w:rsidRPr="00EB2B49">
        <w:rPr>
          <w:rFonts w:cstheme="minorHAnsi"/>
          <w:bCs/>
          <w:iCs/>
        </w:rPr>
        <w:t xml:space="preserve">In the event of a Prohibited Transaction being entered into in breach of Clause </w:t>
      </w:r>
      <w:r>
        <w:rPr>
          <w:rFonts w:cstheme="minorHAnsi"/>
          <w:bCs/>
          <w:iCs/>
        </w:rPr>
        <w:fldChar w:fldCharType="begin"/>
      </w:r>
      <w:r>
        <w:rPr>
          <w:rFonts w:cstheme="minorHAnsi"/>
          <w:bCs/>
          <w:iCs/>
        </w:rPr>
        <w:instrText xml:space="preserve"> REF _Ref19805004 \r \h </w:instrText>
      </w:r>
      <w:r>
        <w:rPr>
          <w:rFonts w:cstheme="minorHAnsi"/>
          <w:bCs/>
          <w:iCs/>
        </w:rPr>
      </w:r>
      <w:r>
        <w:rPr>
          <w:rFonts w:cstheme="minorHAnsi"/>
          <w:bCs/>
          <w:iCs/>
        </w:rPr>
        <w:fldChar w:fldCharType="separate"/>
      </w:r>
      <w:r>
        <w:rPr>
          <w:rFonts w:cstheme="minorHAnsi"/>
          <w:bCs/>
          <w:iCs/>
        </w:rPr>
        <w:t>5.1</w:t>
      </w:r>
      <w:r>
        <w:rPr>
          <w:rFonts w:cstheme="minorHAnsi"/>
          <w:bCs/>
          <w:iCs/>
        </w:rPr>
        <w:fldChar w:fldCharType="end"/>
      </w:r>
      <w:r w:rsidRPr="00EB2B49">
        <w:rPr>
          <w:rFonts w:cstheme="minorHAnsi"/>
          <w:bCs/>
          <w:iCs/>
        </w:rPr>
        <w:t xml:space="preserve"> above, or in the event that circumstances arise which may result in such a breach, the Supplier and/or the Key Subcontractor (as applicable) shall discuss the situation with the Authority and, in order to ensure future compliance with the requirements of Clauses </w:t>
      </w:r>
      <w:r>
        <w:rPr>
          <w:rFonts w:cstheme="minorHAnsi"/>
          <w:bCs/>
          <w:iCs/>
        </w:rPr>
        <w:fldChar w:fldCharType="begin"/>
      </w:r>
      <w:r>
        <w:rPr>
          <w:rFonts w:cstheme="minorHAnsi"/>
          <w:bCs/>
          <w:iCs/>
        </w:rPr>
        <w:instrText xml:space="preserve"> REF _Ref19805004 \r \h </w:instrText>
      </w:r>
      <w:r>
        <w:rPr>
          <w:rFonts w:cstheme="minorHAnsi"/>
          <w:bCs/>
          <w:iCs/>
        </w:rPr>
      </w:r>
      <w:r>
        <w:rPr>
          <w:rFonts w:cstheme="minorHAnsi"/>
          <w:bCs/>
          <w:iCs/>
        </w:rPr>
        <w:fldChar w:fldCharType="separate"/>
      </w:r>
      <w:r>
        <w:rPr>
          <w:rFonts w:cstheme="minorHAnsi"/>
          <w:bCs/>
          <w:iCs/>
        </w:rPr>
        <w:t>5.1</w:t>
      </w:r>
      <w:r>
        <w:rPr>
          <w:rFonts w:cstheme="minorHAnsi"/>
          <w:bCs/>
          <w:iCs/>
        </w:rPr>
        <w:fldChar w:fldCharType="end"/>
      </w:r>
      <w:r>
        <w:rPr>
          <w:rFonts w:cstheme="minorHAnsi"/>
          <w:bCs/>
          <w:iCs/>
        </w:rPr>
        <w:t xml:space="preserve"> </w:t>
      </w:r>
      <w:r w:rsidRPr="008436F5">
        <w:rPr>
          <w:rFonts w:cstheme="minorHAnsi"/>
          <w:bCs/>
          <w:iCs/>
        </w:rPr>
        <w:t>and</w:t>
      </w:r>
      <w:r>
        <w:rPr>
          <w:rFonts w:cstheme="minorHAnsi"/>
          <w:bCs/>
          <w:iCs/>
        </w:rPr>
        <w:t xml:space="preserve"> </w:t>
      </w:r>
      <w:r>
        <w:rPr>
          <w:rFonts w:cstheme="minorHAnsi"/>
          <w:bCs/>
          <w:iCs/>
        </w:rPr>
        <w:fldChar w:fldCharType="begin"/>
      </w:r>
      <w:r>
        <w:rPr>
          <w:rFonts w:cstheme="minorHAnsi"/>
          <w:bCs/>
          <w:iCs/>
        </w:rPr>
        <w:instrText xml:space="preserve"> REF _Ref19805057 \r \h </w:instrText>
      </w:r>
      <w:r>
        <w:rPr>
          <w:rFonts w:cstheme="minorHAnsi"/>
          <w:bCs/>
          <w:iCs/>
        </w:rPr>
      </w:r>
      <w:r>
        <w:rPr>
          <w:rFonts w:cstheme="minorHAnsi"/>
          <w:bCs/>
          <w:iCs/>
        </w:rPr>
        <w:fldChar w:fldCharType="separate"/>
      </w:r>
      <w:r>
        <w:rPr>
          <w:rFonts w:cstheme="minorHAnsi"/>
          <w:bCs/>
          <w:iCs/>
        </w:rPr>
        <w:t>5.2</w:t>
      </w:r>
      <w:r>
        <w:rPr>
          <w:rFonts w:cstheme="minorHAnsi"/>
          <w:bCs/>
          <w:iCs/>
        </w:rPr>
        <w:fldChar w:fldCharType="end"/>
      </w:r>
      <w:r w:rsidRPr="00EB2B49">
        <w:rPr>
          <w:rFonts w:cstheme="minorHAnsi"/>
          <w:bCs/>
          <w:iCs/>
        </w:rPr>
        <w:t>, the Parties (and the Supplier shall procure that the Key Subcontractor, where applicable) shall agree (at no cost to the Authority) timely and appropriate changes to any such arrangements by the undertakings concerned, resolving the matter (if required) through the</w:t>
      </w:r>
      <w:r>
        <w:rPr>
          <w:rFonts w:cstheme="minorHAnsi"/>
          <w:bCs/>
          <w:iCs/>
        </w:rPr>
        <w:t xml:space="preserve"> escalation process in the Agreement.</w:t>
      </w:r>
      <w:bookmarkStart w:id="40" w:name="_Ref519588655"/>
      <w:bookmarkEnd w:id="38"/>
      <w:bookmarkEnd w:id="39"/>
    </w:p>
    <w:p w14:paraId="6C5632D2" w14:textId="77777777" w:rsidR="00E77B26" w:rsidRPr="005A5F40" w:rsidRDefault="00E77B26" w:rsidP="00D86C75">
      <w:pPr>
        <w:pStyle w:val="ListParagraph"/>
        <w:numPr>
          <w:ilvl w:val="1"/>
          <w:numId w:val="37"/>
        </w:numPr>
        <w:suppressAutoHyphens w:val="0"/>
        <w:autoSpaceDN/>
        <w:spacing w:after="160" w:line="259" w:lineRule="auto"/>
        <w:ind w:left="426" w:hanging="426"/>
        <w:contextualSpacing/>
        <w:textAlignment w:val="auto"/>
        <w:rPr>
          <w:rFonts w:cstheme="minorHAnsi"/>
          <w:b/>
          <w:lang w:val="en-US"/>
        </w:rPr>
      </w:pPr>
      <w:r w:rsidRPr="00EB2B49">
        <w:rPr>
          <w:rFonts w:cstheme="minorHAnsi"/>
          <w:bCs/>
          <w:iCs/>
        </w:rPr>
        <w:t xml:space="preserve">Failure by the Supplier (or a Key Subcontractor) to comply with the obligations set out in Clauses </w:t>
      </w:r>
      <w:r>
        <w:rPr>
          <w:rFonts w:cstheme="minorHAnsi"/>
          <w:bCs/>
          <w:iCs/>
        </w:rPr>
        <w:fldChar w:fldCharType="begin"/>
      </w:r>
      <w:r>
        <w:rPr>
          <w:rFonts w:cstheme="minorHAnsi"/>
          <w:bCs/>
          <w:iCs/>
        </w:rPr>
        <w:instrText xml:space="preserve"> REF _Ref19805057 \r \h </w:instrText>
      </w:r>
      <w:r>
        <w:rPr>
          <w:rFonts w:cstheme="minorHAnsi"/>
          <w:bCs/>
          <w:iCs/>
        </w:rPr>
      </w:r>
      <w:r>
        <w:rPr>
          <w:rFonts w:cstheme="minorHAnsi"/>
          <w:bCs/>
          <w:iCs/>
        </w:rPr>
        <w:fldChar w:fldCharType="separate"/>
      </w:r>
      <w:r>
        <w:rPr>
          <w:rFonts w:cstheme="minorHAnsi"/>
          <w:bCs/>
          <w:iCs/>
        </w:rPr>
        <w:t>5.2</w:t>
      </w:r>
      <w:r>
        <w:rPr>
          <w:rFonts w:cstheme="minorHAnsi"/>
          <w:bCs/>
          <w:iCs/>
        </w:rPr>
        <w:fldChar w:fldCharType="end"/>
      </w:r>
      <w:r>
        <w:rPr>
          <w:rFonts w:cstheme="minorHAnsi"/>
          <w:bCs/>
          <w:iCs/>
        </w:rPr>
        <w:t xml:space="preserve"> </w:t>
      </w:r>
      <w:r w:rsidRPr="008436F5">
        <w:rPr>
          <w:rFonts w:cstheme="minorHAnsi"/>
          <w:bCs/>
          <w:iCs/>
        </w:rPr>
        <w:t xml:space="preserve">and </w:t>
      </w:r>
      <w:r>
        <w:rPr>
          <w:rFonts w:cstheme="minorHAnsi"/>
          <w:bCs/>
          <w:iCs/>
        </w:rPr>
        <w:fldChar w:fldCharType="begin"/>
      </w:r>
      <w:r>
        <w:rPr>
          <w:rFonts w:cstheme="minorHAnsi"/>
          <w:bCs/>
          <w:iCs/>
        </w:rPr>
        <w:instrText xml:space="preserve"> REF _Ref19805096 \r \h </w:instrText>
      </w:r>
      <w:r>
        <w:rPr>
          <w:rFonts w:cstheme="minorHAnsi"/>
          <w:bCs/>
          <w:iCs/>
        </w:rPr>
      </w:r>
      <w:r>
        <w:rPr>
          <w:rFonts w:cstheme="minorHAnsi"/>
          <w:bCs/>
          <w:iCs/>
        </w:rPr>
        <w:fldChar w:fldCharType="separate"/>
      </w:r>
      <w:r>
        <w:rPr>
          <w:rFonts w:cstheme="minorHAnsi"/>
          <w:bCs/>
          <w:iCs/>
        </w:rPr>
        <w:t>5.3</w:t>
      </w:r>
      <w:r>
        <w:rPr>
          <w:rFonts w:cstheme="minorHAnsi"/>
          <w:bCs/>
          <w:iCs/>
        </w:rPr>
        <w:fldChar w:fldCharType="end"/>
      </w:r>
      <w:r>
        <w:rPr>
          <w:rFonts w:cstheme="minorHAnsi"/>
          <w:bCs/>
          <w:iCs/>
        </w:rPr>
        <w:t xml:space="preserve"> </w:t>
      </w:r>
      <w:r w:rsidRPr="00EB2B49">
        <w:rPr>
          <w:rFonts w:cstheme="minorHAnsi"/>
          <w:bCs/>
          <w:iCs/>
        </w:rPr>
        <w:t xml:space="preserve">shall allow the Authority to terminate the Agreement pursuant to the Clause that </w:t>
      </w:r>
      <w:bookmarkEnd w:id="40"/>
      <w:r w:rsidRPr="00EB2B49">
        <w:rPr>
          <w:rFonts w:cstheme="minorHAnsi"/>
        </w:rPr>
        <w:t>provides the Authority the right to terminate the Agreement for Supplier fault (termination for Supplier cause).</w:t>
      </w:r>
    </w:p>
    <w:p w14:paraId="41E898FA" w14:textId="77777777" w:rsidR="00E77B26" w:rsidRDefault="00E77B26" w:rsidP="00E77B26">
      <w:pPr>
        <w:pStyle w:val="Body2"/>
        <w:keepLines/>
        <w:spacing w:after="0"/>
        <w:ind w:left="426"/>
        <w:rPr>
          <w:rFonts w:asciiTheme="minorHAnsi" w:hAnsiTheme="minorHAnsi" w:cstheme="minorHAnsi"/>
          <w:b/>
          <w:spacing w:val="-3"/>
          <w:sz w:val="22"/>
          <w:szCs w:val="22"/>
          <w:lang w:val="en-US"/>
        </w:rPr>
      </w:pPr>
    </w:p>
    <w:p w14:paraId="13417DDF" w14:textId="77777777" w:rsidR="00E77B26" w:rsidRPr="00EB2B49" w:rsidRDefault="00E77B26" w:rsidP="00D86C75">
      <w:pPr>
        <w:pStyle w:val="Body2"/>
        <w:keepLines/>
        <w:numPr>
          <w:ilvl w:val="0"/>
          <w:numId w:val="37"/>
        </w:numPr>
        <w:spacing w:after="0"/>
        <w:ind w:left="426" w:hanging="426"/>
        <w:rPr>
          <w:rFonts w:asciiTheme="minorHAnsi" w:hAnsiTheme="minorHAnsi" w:cstheme="minorHAnsi"/>
          <w:b/>
          <w:spacing w:val="-3"/>
          <w:sz w:val="22"/>
          <w:szCs w:val="22"/>
          <w:lang w:val="en-US"/>
        </w:rPr>
      </w:pPr>
      <w:r w:rsidRPr="00EB2B49">
        <w:rPr>
          <w:rFonts w:asciiTheme="minorHAnsi" w:hAnsiTheme="minorHAnsi" w:cstheme="minorHAnsi"/>
          <w:b/>
          <w:spacing w:val="-3"/>
          <w:sz w:val="22"/>
          <w:szCs w:val="22"/>
          <w:lang w:val="en-US"/>
        </w:rPr>
        <w:t>Data Protection and off-shoring</w:t>
      </w:r>
    </w:p>
    <w:p w14:paraId="52869FB0" w14:textId="77777777" w:rsidR="00E77B26" w:rsidRPr="00EB2B49" w:rsidRDefault="00E77B26" w:rsidP="00D86C75">
      <w:pPr>
        <w:pStyle w:val="Body2"/>
        <w:keepLines/>
        <w:numPr>
          <w:ilvl w:val="1"/>
          <w:numId w:val="37"/>
        </w:numPr>
        <w:spacing w:after="0"/>
        <w:ind w:left="426" w:hanging="426"/>
        <w:jc w:val="left"/>
        <w:rPr>
          <w:rFonts w:asciiTheme="minorHAnsi" w:hAnsiTheme="minorHAnsi" w:cstheme="minorHAnsi"/>
          <w:spacing w:val="-3"/>
          <w:sz w:val="22"/>
          <w:szCs w:val="22"/>
          <w:lang w:val="en-US"/>
        </w:rPr>
      </w:pPr>
      <w:bookmarkStart w:id="41" w:name="_Ref19805122"/>
      <w:r w:rsidRPr="00EB2B49">
        <w:rPr>
          <w:rFonts w:asciiTheme="minorHAnsi" w:hAnsiTheme="minorHAnsi" w:cstheme="minorHAnsi"/>
          <w:spacing w:val="-3"/>
          <w:sz w:val="22"/>
          <w:szCs w:val="22"/>
          <w:lang w:val="en-US"/>
        </w:rPr>
        <w:t xml:space="preserve">The </w:t>
      </w:r>
      <w:r>
        <w:rPr>
          <w:rFonts w:asciiTheme="minorHAnsi" w:hAnsiTheme="minorHAnsi" w:cstheme="minorHAnsi"/>
          <w:spacing w:val="-3"/>
          <w:sz w:val="22"/>
          <w:szCs w:val="22"/>
          <w:lang w:val="en-US"/>
        </w:rPr>
        <w:t>parties agree that the Supplier</w:t>
      </w:r>
      <w:r w:rsidRPr="00EB2B49">
        <w:rPr>
          <w:rFonts w:asciiTheme="minorHAnsi" w:hAnsiTheme="minorHAnsi" w:cstheme="minorHAnsi"/>
          <w:spacing w:val="-3"/>
          <w:sz w:val="22"/>
          <w:szCs w:val="22"/>
          <w:lang w:val="en-US"/>
        </w:rPr>
        <w:t xml:space="preserve"> shall,</w:t>
      </w:r>
      <w:r>
        <w:rPr>
          <w:rFonts w:asciiTheme="minorHAnsi" w:hAnsiTheme="minorHAnsi" w:cstheme="minorHAnsi"/>
          <w:spacing w:val="-3"/>
          <w:sz w:val="22"/>
          <w:szCs w:val="22"/>
          <w:lang w:val="en-US"/>
        </w:rPr>
        <w:t xml:space="preserve"> whether it is the Controller or Processor,</w:t>
      </w:r>
      <w:r w:rsidRPr="00EB2B49">
        <w:rPr>
          <w:rFonts w:asciiTheme="minorHAnsi" w:hAnsiTheme="minorHAnsi" w:cstheme="minorHAnsi"/>
          <w:spacing w:val="-3"/>
          <w:sz w:val="22"/>
          <w:szCs w:val="22"/>
          <w:lang w:val="en-US"/>
        </w:rPr>
        <w:t xml:space="preserve"> in relation to any Personal Data processed in connection</w:t>
      </w:r>
      <w:r>
        <w:rPr>
          <w:rFonts w:asciiTheme="minorHAnsi" w:hAnsiTheme="minorHAnsi" w:cstheme="minorHAnsi"/>
          <w:spacing w:val="-3"/>
          <w:sz w:val="22"/>
          <w:szCs w:val="22"/>
          <w:lang w:val="en-US"/>
        </w:rPr>
        <w:t xml:space="preserve"> with its obligations under the</w:t>
      </w:r>
      <w:r w:rsidRPr="00EB2B49">
        <w:rPr>
          <w:rFonts w:asciiTheme="minorHAnsi" w:hAnsiTheme="minorHAnsi" w:cstheme="minorHAnsi"/>
          <w:spacing w:val="-3"/>
          <w:sz w:val="22"/>
          <w:szCs w:val="22"/>
          <w:lang w:val="en-US"/>
        </w:rPr>
        <w:t xml:space="preserve"> Agreement:</w:t>
      </w:r>
      <w:bookmarkEnd w:id="41"/>
    </w:p>
    <w:p w14:paraId="11A90E50" w14:textId="77777777" w:rsidR="00E77B26" w:rsidRPr="00EB2B49" w:rsidRDefault="00E77B26" w:rsidP="00D86C75">
      <w:pPr>
        <w:pStyle w:val="Body2"/>
        <w:keepLines/>
        <w:numPr>
          <w:ilvl w:val="2"/>
          <w:numId w:val="37"/>
        </w:numPr>
        <w:spacing w:after="240"/>
        <w:ind w:left="1134" w:hanging="708"/>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not transfer Personal Data outside of the U</w:t>
      </w:r>
      <w:r>
        <w:rPr>
          <w:rFonts w:asciiTheme="minorHAnsi" w:hAnsiTheme="minorHAnsi" w:cstheme="minorHAnsi"/>
          <w:spacing w:val="-3"/>
          <w:sz w:val="22"/>
          <w:szCs w:val="22"/>
          <w:lang w:val="en-US"/>
        </w:rPr>
        <w:t xml:space="preserve">nited </w:t>
      </w:r>
      <w:r w:rsidRPr="00EB2B49">
        <w:rPr>
          <w:rFonts w:asciiTheme="minorHAnsi" w:hAnsiTheme="minorHAnsi" w:cstheme="minorHAnsi"/>
          <w:spacing w:val="-3"/>
          <w:sz w:val="22"/>
          <w:szCs w:val="22"/>
          <w:lang w:val="en-US"/>
        </w:rPr>
        <w:t>K</w:t>
      </w:r>
      <w:r>
        <w:rPr>
          <w:rFonts w:asciiTheme="minorHAnsi" w:hAnsiTheme="minorHAnsi" w:cstheme="minorHAnsi"/>
          <w:spacing w:val="-3"/>
          <w:sz w:val="22"/>
          <w:szCs w:val="22"/>
          <w:lang w:val="en-US"/>
        </w:rPr>
        <w:t>ingdom</w:t>
      </w:r>
      <w:r w:rsidRPr="00EB2B49">
        <w:rPr>
          <w:rFonts w:asciiTheme="minorHAnsi" w:hAnsiTheme="minorHAnsi" w:cstheme="minorHAnsi"/>
          <w:spacing w:val="-3"/>
          <w:sz w:val="22"/>
          <w:szCs w:val="22"/>
          <w:lang w:val="en-US"/>
        </w:rPr>
        <w:t xml:space="preserve"> unless the prior written consent of the </w:t>
      </w:r>
      <w:r>
        <w:rPr>
          <w:rFonts w:asciiTheme="minorHAnsi" w:hAnsiTheme="minorHAnsi" w:cstheme="minorHAnsi"/>
          <w:spacing w:val="-3"/>
          <w:sz w:val="22"/>
          <w:szCs w:val="22"/>
          <w:lang w:val="en-US"/>
        </w:rPr>
        <w:t>Authority</w:t>
      </w:r>
      <w:r w:rsidRPr="00EB2B49">
        <w:rPr>
          <w:rFonts w:asciiTheme="minorHAnsi" w:hAnsiTheme="minorHAnsi" w:cstheme="minorHAnsi"/>
          <w:spacing w:val="-3"/>
          <w:sz w:val="22"/>
          <w:szCs w:val="22"/>
          <w:lang w:val="en-US"/>
        </w:rPr>
        <w:t xml:space="preserve"> has been obtained and the following conditions are fulfilled:</w:t>
      </w:r>
    </w:p>
    <w:p w14:paraId="1D96D1B4" w14:textId="77777777" w:rsidR="00E77B26" w:rsidRPr="00EB2B49" w:rsidRDefault="00E77B26" w:rsidP="00D86C75">
      <w:pPr>
        <w:pStyle w:val="Body2"/>
        <w:keepLines/>
        <w:numPr>
          <w:ilvl w:val="1"/>
          <w:numId w:val="33"/>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 xml:space="preserve">the </w:t>
      </w:r>
      <w:r>
        <w:rPr>
          <w:rFonts w:asciiTheme="minorHAnsi" w:hAnsiTheme="minorHAnsi" w:cstheme="minorHAnsi"/>
          <w:spacing w:val="-3"/>
          <w:sz w:val="22"/>
          <w:szCs w:val="22"/>
          <w:lang w:val="en-US"/>
        </w:rPr>
        <w:t>Supplier</w:t>
      </w:r>
      <w:r w:rsidRPr="00EB2B49">
        <w:rPr>
          <w:rFonts w:asciiTheme="minorHAnsi" w:hAnsiTheme="minorHAnsi" w:cstheme="minorHAnsi"/>
          <w:spacing w:val="-3"/>
          <w:sz w:val="22"/>
          <w:szCs w:val="22"/>
          <w:lang w:val="en-US"/>
        </w:rPr>
        <w:t xml:space="preserve"> or </w:t>
      </w:r>
      <w:r>
        <w:rPr>
          <w:rFonts w:asciiTheme="minorHAnsi" w:hAnsiTheme="minorHAnsi" w:cstheme="minorHAnsi"/>
          <w:spacing w:val="-3"/>
          <w:sz w:val="22"/>
          <w:szCs w:val="22"/>
          <w:lang w:val="en-US"/>
        </w:rPr>
        <w:t xml:space="preserve">any applicable </w:t>
      </w:r>
      <w:r w:rsidRPr="00EB2B49">
        <w:rPr>
          <w:rFonts w:asciiTheme="minorHAnsi" w:hAnsiTheme="minorHAnsi" w:cstheme="minorHAnsi"/>
          <w:spacing w:val="-3"/>
          <w:sz w:val="22"/>
          <w:szCs w:val="22"/>
          <w:lang w:val="en-US"/>
        </w:rPr>
        <w:t xml:space="preserve">Processor has provided appropriate safeguards in relation to the transfer (whether in accordance with </w:t>
      </w:r>
      <w:r>
        <w:rPr>
          <w:rFonts w:asciiTheme="minorHAnsi" w:hAnsiTheme="minorHAnsi" w:cstheme="minorHAnsi"/>
          <w:spacing w:val="-3"/>
          <w:sz w:val="22"/>
          <w:szCs w:val="22"/>
          <w:lang w:val="en-US"/>
        </w:rPr>
        <w:t xml:space="preserve">UK </w:t>
      </w:r>
      <w:r w:rsidRPr="00EB2B49">
        <w:rPr>
          <w:rFonts w:asciiTheme="minorHAnsi" w:hAnsiTheme="minorHAnsi" w:cstheme="minorHAnsi"/>
          <w:spacing w:val="-3"/>
          <w:sz w:val="22"/>
          <w:szCs w:val="22"/>
          <w:lang w:val="en-US"/>
        </w:rPr>
        <w:t>GDPR Article 46 or</w:t>
      </w:r>
      <w:r>
        <w:rPr>
          <w:rFonts w:asciiTheme="minorHAnsi" w:hAnsiTheme="minorHAnsi" w:cstheme="minorHAnsi"/>
          <w:spacing w:val="-3"/>
          <w:sz w:val="22"/>
          <w:szCs w:val="22"/>
          <w:lang w:val="en-US"/>
        </w:rPr>
        <w:t>, where relevant,</w:t>
      </w:r>
      <w:r w:rsidRPr="00EB2B49">
        <w:rPr>
          <w:rFonts w:asciiTheme="minorHAnsi" w:hAnsiTheme="minorHAnsi" w:cstheme="minorHAnsi"/>
          <w:spacing w:val="-3"/>
          <w:sz w:val="22"/>
          <w:szCs w:val="22"/>
          <w:lang w:val="en-US"/>
        </w:rPr>
        <w:t xml:space="preserve"> </w:t>
      </w:r>
      <w:r>
        <w:rPr>
          <w:rFonts w:asciiTheme="minorHAnsi" w:hAnsiTheme="minorHAnsi" w:cstheme="minorHAnsi"/>
          <w:spacing w:val="-3"/>
          <w:sz w:val="22"/>
          <w:szCs w:val="22"/>
          <w:lang w:val="en-US"/>
        </w:rPr>
        <w:t>section 75 of the Data Protection Act 2018</w:t>
      </w:r>
      <w:r w:rsidRPr="00EB2B49">
        <w:rPr>
          <w:rFonts w:asciiTheme="minorHAnsi" w:hAnsiTheme="minorHAnsi" w:cstheme="minorHAnsi"/>
          <w:spacing w:val="-3"/>
          <w:sz w:val="22"/>
          <w:szCs w:val="22"/>
          <w:lang w:val="en-US"/>
        </w:rPr>
        <w:t xml:space="preserve">) as determined by </w:t>
      </w:r>
      <w:r>
        <w:rPr>
          <w:rFonts w:asciiTheme="minorHAnsi" w:hAnsiTheme="minorHAnsi" w:cstheme="minorHAnsi"/>
          <w:spacing w:val="-3"/>
          <w:sz w:val="22"/>
          <w:szCs w:val="22"/>
          <w:lang w:val="en-US"/>
        </w:rPr>
        <w:t xml:space="preserve">either the Authority or the Supplier when it is </w:t>
      </w:r>
      <w:r w:rsidRPr="00EB2B49">
        <w:rPr>
          <w:rFonts w:asciiTheme="minorHAnsi" w:hAnsiTheme="minorHAnsi" w:cstheme="minorHAnsi"/>
          <w:spacing w:val="-3"/>
          <w:sz w:val="22"/>
          <w:szCs w:val="22"/>
          <w:lang w:val="en-US"/>
        </w:rPr>
        <w:t>the Controller;</w:t>
      </w:r>
    </w:p>
    <w:p w14:paraId="3DF7BA89" w14:textId="77777777" w:rsidR="00E77B26" w:rsidRPr="00EB2B49" w:rsidRDefault="00E77B26" w:rsidP="00D86C75">
      <w:pPr>
        <w:pStyle w:val="Body2"/>
        <w:keepLines/>
        <w:numPr>
          <w:ilvl w:val="1"/>
          <w:numId w:val="33"/>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the Data Subject has enforceable rights and effective legal remedies;</w:t>
      </w:r>
    </w:p>
    <w:p w14:paraId="63BBF2EF" w14:textId="77777777" w:rsidR="00E77B26" w:rsidRPr="00EB2B49" w:rsidRDefault="00E77B26" w:rsidP="00D86C75">
      <w:pPr>
        <w:pStyle w:val="Body2"/>
        <w:keepLines/>
        <w:numPr>
          <w:ilvl w:val="1"/>
          <w:numId w:val="33"/>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lastRenderedPageBreak/>
        <w:t xml:space="preserve">the </w:t>
      </w:r>
      <w:r>
        <w:rPr>
          <w:rFonts w:asciiTheme="minorHAnsi" w:hAnsiTheme="minorHAnsi" w:cstheme="minorHAnsi"/>
          <w:spacing w:val="-3"/>
          <w:sz w:val="22"/>
          <w:szCs w:val="22"/>
          <w:lang w:val="en-US"/>
        </w:rPr>
        <w:t xml:space="preserve">Supplier or any applicable </w:t>
      </w:r>
      <w:r w:rsidRPr="00EB2B49">
        <w:rPr>
          <w:rFonts w:asciiTheme="minorHAnsi" w:hAnsiTheme="minorHAnsi" w:cstheme="minorHAnsi"/>
          <w:spacing w:val="-3"/>
          <w:sz w:val="22"/>
          <w:szCs w:val="22"/>
          <w:lang w:val="en-US"/>
        </w:rPr>
        <w:t xml:space="preserve">Processor complies with its obligations under the Data Protection Legislation by providing an adequate level of protection to any Personal Data that is transferred (or, if it is not so bound, uses its best endeavours to assist </w:t>
      </w:r>
      <w:r>
        <w:rPr>
          <w:rFonts w:asciiTheme="minorHAnsi" w:hAnsiTheme="minorHAnsi" w:cstheme="minorHAnsi"/>
          <w:spacing w:val="-3"/>
          <w:sz w:val="22"/>
          <w:szCs w:val="22"/>
          <w:lang w:val="en-US"/>
        </w:rPr>
        <w:t xml:space="preserve">either the Authority or the Supplier when it is </w:t>
      </w:r>
      <w:r w:rsidRPr="00EB2B49">
        <w:rPr>
          <w:rFonts w:asciiTheme="minorHAnsi" w:hAnsiTheme="minorHAnsi" w:cstheme="minorHAnsi"/>
          <w:spacing w:val="-3"/>
          <w:sz w:val="22"/>
          <w:szCs w:val="22"/>
          <w:lang w:val="en-US"/>
        </w:rPr>
        <w:t>the Controller in meeting its obligations); and</w:t>
      </w:r>
    </w:p>
    <w:p w14:paraId="3C639A82" w14:textId="77777777" w:rsidR="00E77B26" w:rsidRPr="00EB2B49" w:rsidRDefault="00E77B26" w:rsidP="00D86C75">
      <w:pPr>
        <w:pStyle w:val="Body2"/>
        <w:keepLines/>
        <w:numPr>
          <w:ilvl w:val="1"/>
          <w:numId w:val="33"/>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 xml:space="preserve">the </w:t>
      </w:r>
      <w:r>
        <w:rPr>
          <w:rFonts w:asciiTheme="minorHAnsi" w:hAnsiTheme="minorHAnsi" w:cstheme="minorHAnsi"/>
          <w:spacing w:val="-3"/>
          <w:sz w:val="22"/>
          <w:szCs w:val="22"/>
          <w:lang w:val="en-US"/>
        </w:rPr>
        <w:t xml:space="preserve">Supplier or any applicable </w:t>
      </w:r>
      <w:r w:rsidRPr="00EB2B49">
        <w:rPr>
          <w:rFonts w:asciiTheme="minorHAnsi" w:hAnsiTheme="minorHAnsi" w:cstheme="minorHAnsi"/>
          <w:spacing w:val="-3"/>
          <w:sz w:val="22"/>
          <w:szCs w:val="22"/>
          <w:lang w:val="en-US"/>
        </w:rPr>
        <w:t>Processor complies with any reasonable instructions notified to it in advance by the Controller with respect to the processing of the Personal Data;</w:t>
      </w:r>
    </w:p>
    <w:p w14:paraId="542B4557" w14:textId="77777777" w:rsidR="00E77B26" w:rsidRPr="000713AC" w:rsidRDefault="00E77B26" w:rsidP="00D86C75">
      <w:pPr>
        <w:pStyle w:val="ListParagraph"/>
        <w:numPr>
          <w:ilvl w:val="1"/>
          <w:numId w:val="37"/>
        </w:numPr>
        <w:suppressAutoHyphens w:val="0"/>
        <w:autoSpaceDN/>
        <w:spacing w:after="160" w:line="259" w:lineRule="auto"/>
        <w:ind w:left="426" w:hanging="426"/>
        <w:contextualSpacing/>
        <w:textAlignment w:val="auto"/>
        <w:rPr>
          <w:rFonts w:cstheme="minorHAnsi"/>
          <w:b/>
        </w:rPr>
      </w:pPr>
      <w:r w:rsidRPr="00EB2B49">
        <w:rPr>
          <w:rFonts w:cstheme="minorHAnsi"/>
          <w:bCs/>
          <w:iCs/>
        </w:rPr>
        <w:t xml:space="preserve">Failure by the </w:t>
      </w:r>
      <w:r>
        <w:rPr>
          <w:rFonts w:cstheme="minorHAnsi"/>
          <w:spacing w:val="-3"/>
          <w:lang w:val="en-US"/>
        </w:rPr>
        <w:t xml:space="preserve">Supplier or any applicable </w:t>
      </w:r>
      <w:r w:rsidRPr="00EB2B49">
        <w:rPr>
          <w:rFonts w:cstheme="minorHAnsi"/>
          <w:bCs/>
          <w:iCs/>
        </w:rPr>
        <w:t xml:space="preserve">Processor to comply with the obligations set out in Clause </w:t>
      </w:r>
      <w:r>
        <w:rPr>
          <w:rFonts w:cstheme="minorHAnsi"/>
          <w:bCs/>
          <w:iCs/>
          <w:highlight w:val="yellow"/>
        </w:rPr>
        <w:fldChar w:fldCharType="begin"/>
      </w:r>
      <w:r>
        <w:rPr>
          <w:rFonts w:cstheme="minorHAnsi"/>
          <w:bCs/>
          <w:iCs/>
        </w:rPr>
        <w:instrText xml:space="preserve"> REF _Ref19805122 \r \h </w:instrText>
      </w:r>
      <w:r>
        <w:rPr>
          <w:rFonts w:cstheme="minorHAnsi"/>
          <w:bCs/>
          <w:iCs/>
          <w:highlight w:val="yellow"/>
        </w:rPr>
      </w:r>
      <w:r>
        <w:rPr>
          <w:rFonts w:cstheme="minorHAnsi"/>
          <w:bCs/>
          <w:iCs/>
          <w:highlight w:val="yellow"/>
        </w:rPr>
        <w:fldChar w:fldCharType="separate"/>
      </w:r>
      <w:r>
        <w:rPr>
          <w:rFonts w:cstheme="minorHAnsi"/>
          <w:bCs/>
          <w:iCs/>
        </w:rPr>
        <w:t>6.1</w:t>
      </w:r>
      <w:r>
        <w:rPr>
          <w:rFonts w:cstheme="minorHAnsi"/>
          <w:bCs/>
          <w:iCs/>
          <w:highlight w:val="yellow"/>
        </w:rPr>
        <w:fldChar w:fldCharType="end"/>
      </w:r>
      <w:r w:rsidRPr="00EB2B49">
        <w:rPr>
          <w:rFonts w:cstheme="minorHAnsi"/>
        </w:rPr>
        <w:t xml:space="preserve"> s</w:t>
      </w:r>
      <w:r w:rsidRPr="00EB2B49">
        <w:rPr>
          <w:rFonts w:cstheme="minorHAnsi"/>
          <w:bCs/>
          <w:iCs/>
        </w:rPr>
        <w:t xml:space="preserve">hall allow the Authority to terminate the Agreement pursuant to the Clause that </w:t>
      </w:r>
      <w:r w:rsidRPr="00EB2B49">
        <w:rPr>
          <w:rFonts w:cstheme="minorHAnsi"/>
        </w:rPr>
        <w:t>provides the Authority the right to terminate the Agreement for Supplier fault (t</w:t>
      </w:r>
      <w:r>
        <w:rPr>
          <w:rFonts w:cstheme="minorHAnsi"/>
        </w:rPr>
        <w:t xml:space="preserve">ermination for Supplier cause </w:t>
      </w:r>
      <w:r w:rsidRPr="00545FAC">
        <w:rPr>
          <w:rFonts w:cstheme="minorHAnsi"/>
        </w:rPr>
        <w:t>or equivalent clause</w:t>
      </w:r>
      <w:r>
        <w:rPr>
          <w:rFonts w:cstheme="minorHAnsi"/>
        </w:rPr>
        <w:t>)</w:t>
      </w:r>
      <w:r w:rsidRPr="00EB2B49">
        <w:rPr>
          <w:rFonts w:cstheme="minorHAnsi"/>
        </w:rPr>
        <w:t>.</w:t>
      </w:r>
    </w:p>
    <w:p w14:paraId="1B100BD3" w14:textId="77777777" w:rsidR="00E77B26" w:rsidRPr="00DB57F6" w:rsidRDefault="00E77B26" w:rsidP="00E77B26">
      <w:pPr>
        <w:pStyle w:val="ListParagraph"/>
        <w:ind w:left="426"/>
        <w:rPr>
          <w:rFonts w:cstheme="minorHAnsi"/>
          <w:b/>
        </w:rPr>
      </w:pPr>
    </w:p>
    <w:p w14:paraId="51A262BC" w14:textId="77777777" w:rsidR="00E77B26" w:rsidRPr="00F12836" w:rsidRDefault="00E77B26" w:rsidP="00D86C75">
      <w:pPr>
        <w:pStyle w:val="ListParagraph"/>
        <w:numPr>
          <w:ilvl w:val="0"/>
          <w:numId w:val="37"/>
        </w:numPr>
        <w:suppressAutoHyphens w:val="0"/>
        <w:autoSpaceDN/>
        <w:spacing w:after="160" w:line="259" w:lineRule="auto"/>
        <w:ind w:left="426" w:hanging="426"/>
        <w:contextualSpacing/>
        <w:textAlignment w:val="auto"/>
        <w:rPr>
          <w:rFonts w:cstheme="minorHAnsi"/>
          <w:b/>
        </w:rPr>
      </w:pPr>
      <w:bookmarkStart w:id="42" w:name="_Ref24987602"/>
      <w:bookmarkStart w:id="43" w:name="_Ref25767967"/>
      <w:r w:rsidRPr="00EB2B49">
        <w:rPr>
          <w:rFonts w:cstheme="minorHAnsi"/>
          <w:b/>
        </w:rPr>
        <w:t>Commissioners for Revenue and Customs Act 2005</w:t>
      </w:r>
      <w:bookmarkEnd w:id="42"/>
      <w:r>
        <w:rPr>
          <w:rFonts w:cstheme="minorHAnsi"/>
          <w:b/>
        </w:rPr>
        <w:t xml:space="preserve"> and related Legislation</w:t>
      </w:r>
      <w:bookmarkEnd w:id="43"/>
      <w:r>
        <w:rPr>
          <w:rFonts w:cstheme="minorHAnsi"/>
          <w:b/>
        </w:rPr>
        <w:t xml:space="preserve"> </w:t>
      </w:r>
    </w:p>
    <w:p w14:paraId="5DB2B244" w14:textId="77777777" w:rsidR="00E77B26" w:rsidRDefault="00E77B26" w:rsidP="00D86C75">
      <w:pPr>
        <w:pStyle w:val="ListParagraph"/>
        <w:numPr>
          <w:ilvl w:val="1"/>
          <w:numId w:val="37"/>
        </w:numPr>
        <w:suppressAutoHyphens w:val="0"/>
        <w:autoSpaceDN/>
        <w:spacing w:after="160" w:line="259" w:lineRule="auto"/>
        <w:ind w:left="426" w:hanging="426"/>
        <w:contextualSpacing/>
        <w:textAlignment w:val="auto"/>
        <w:rPr>
          <w:rFonts w:cstheme="minorHAnsi"/>
        </w:rPr>
      </w:pPr>
      <w:bookmarkStart w:id="44" w:name="_Ref19805143"/>
      <w:r w:rsidRPr="00EB2B49">
        <w:rPr>
          <w:rFonts w:cstheme="minorHAnsi"/>
        </w:rPr>
        <w:t xml:space="preserve">The Supplier shall comply with and shall ensure that </w:t>
      </w:r>
      <w:r>
        <w:rPr>
          <w:rFonts w:cstheme="minorHAnsi"/>
        </w:rPr>
        <w:t>all</w:t>
      </w:r>
      <w:r w:rsidRPr="00EB2B49">
        <w:rPr>
          <w:rFonts w:cstheme="minorHAnsi"/>
        </w:rPr>
        <w:t xml:space="preserve"> Supplier Personnel who will have access to, or are provided with, Authority Data comply with</w:t>
      </w:r>
      <w:bookmarkEnd w:id="44"/>
      <w:r>
        <w:rPr>
          <w:rFonts w:cstheme="minorHAnsi"/>
        </w:rPr>
        <w:t xml:space="preserve"> </w:t>
      </w:r>
      <w:r w:rsidRPr="001E4442">
        <w:rPr>
          <w:rFonts w:cstheme="minorHAnsi"/>
        </w:rPr>
        <w:t xml:space="preserve">the obligations set out </w:t>
      </w:r>
      <w:r>
        <w:rPr>
          <w:rFonts w:cstheme="minorHAnsi"/>
        </w:rPr>
        <w:t xml:space="preserve">in </w:t>
      </w:r>
      <w:r w:rsidRPr="001E4442">
        <w:rPr>
          <w:rFonts w:cstheme="minorHAnsi"/>
        </w:rPr>
        <w:t xml:space="preserve">Section 18 of the Commissioners for Revenue and Customs Act 2005 (‘CRCA’) to maintain the confidentiality of Authority Data.  Further, the Supplier acknowledges that (without prejudice to any other rights and remedies of the Authority) a breach of the aforesaid obligations may lead to a prosecution under Section 19 of CRCA. </w:t>
      </w:r>
    </w:p>
    <w:p w14:paraId="2B6DD117" w14:textId="77777777" w:rsidR="00E77B26" w:rsidRPr="0078116D" w:rsidRDefault="00E77B26" w:rsidP="00D86C75">
      <w:pPr>
        <w:pStyle w:val="ListParagraph"/>
        <w:numPr>
          <w:ilvl w:val="1"/>
          <w:numId w:val="37"/>
        </w:numPr>
        <w:suppressAutoHyphens w:val="0"/>
        <w:autoSpaceDN/>
        <w:spacing w:after="160" w:line="259" w:lineRule="auto"/>
        <w:ind w:left="426" w:hanging="426"/>
        <w:contextualSpacing/>
        <w:textAlignment w:val="auto"/>
        <w:rPr>
          <w:rFonts w:cstheme="minorHAnsi"/>
        </w:rPr>
      </w:pPr>
      <w:r w:rsidRPr="0078116D">
        <w:rPr>
          <w:rFonts w:cstheme="minorHAnsi"/>
        </w:rPr>
        <w:t xml:space="preserve">The Supplier shall comply with and shall ensure that all Supplier Personnel who will have access to, or are provided with, Authority Data comply with the obligations set out in </w:t>
      </w:r>
      <w:r>
        <w:t>Section 123 of the Social Security Administration Act 1992,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w:t>
      </w:r>
    </w:p>
    <w:p w14:paraId="2EFB38E5" w14:textId="77777777" w:rsidR="00E77B26" w:rsidRPr="00EB2B49" w:rsidRDefault="00E77B26" w:rsidP="00D86C75">
      <w:pPr>
        <w:pStyle w:val="ListParagraph"/>
        <w:numPr>
          <w:ilvl w:val="1"/>
          <w:numId w:val="37"/>
        </w:numPr>
        <w:suppressAutoHyphens w:val="0"/>
        <w:autoSpaceDN/>
        <w:spacing w:after="160" w:line="259" w:lineRule="auto"/>
        <w:ind w:left="426" w:hanging="426"/>
        <w:contextualSpacing/>
        <w:textAlignment w:val="auto"/>
        <w:rPr>
          <w:rFonts w:cstheme="minorHAnsi"/>
        </w:rPr>
      </w:pPr>
      <w:r w:rsidRPr="00EB2B49">
        <w:rPr>
          <w:rFonts w:cstheme="minorHAnsi"/>
        </w:rPr>
        <w:t xml:space="preserve">The Supplier shall regularly (not less than once every six (6) months) remind all Supplier Personnel who will have access to, or are provided with, Authority Data in writing of the obligations upon Supplier Personnel set out in Clause </w:t>
      </w:r>
      <w:r>
        <w:rPr>
          <w:rFonts w:cstheme="minorHAnsi"/>
        </w:rPr>
        <w:fldChar w:fldCharType="begin"/>
      </w:r>
      <w:r>
        <w:rPr>
          <w:rFonts w:cstheme="minorHAnsi"/>
        </w:rPr>
        <w:instrText xml:space="preserve"> REF _Ref19805143 \r \h </w:instrText>
      </w:r>
      <w:r>
        <w:rPr>
          <w:rFonts w:cstheme="minorHAnsi"/>
        </w:rPr>
      </w:r>
      <w:r>
        <w:rPr>
          <w:rFonts w:cstheme="minorHAnsi"/>
        </w:rPr>
        <w:fldChar w:fldCharType="separate"/>
      </w:r>
      <w:r>
        <w:rPr>
          <w:rFonts w:cstheme="minorHAnsi"/>
        </w:rPr>
        <w:t>7.1</w:t>
      </w:r>
      <w:r>
        <w:rPr>
          <w:rFonts w:cstheme="minorHAnsi"/>
        </w:rPr>
        <w:fldChar w:fldCharType="end"/>
      </w:r>
      <w:r>
        <w:rPr>
          <w:rFonts w:cstheme="minorHAnsi"/>
        </w:rPr>
        <w:t xml:space="preserve"> </w:t>
      </w:r>
      <w:r w:rsidRPr="008436F5">
        <w:rPr>
          <w:rFonts w:cstheme="minorHAnsi"/>
        </w:rPr>
        <w:t>above</w:t>
      </w:r>
      <w:r w:rsidRPr="00EB2B49">
        <w:rPr>
          <w:rFonts w:cstheme="minorHAnsi"/>
        </w:rPr>
        <w:t>.  The Supplier shall monitor the compliance by Supplier Personnel with such obligations.</w:t>
      </w:r>
    </w:p>
    <w:p w14:paraId="76C2855A" w14:textId="77777777" w:rsidR="00E77B26" w:rsidRPr="00EB2B49" w:rsidRDefault="00E77B26" w:rsidP="00D86C75">
      <w:pPr>
        <w:pStyle w:val="ListParagraph"/>
        <w:numPr>
          <w:ilvl w:val="1"/>
          <w:numId w:val="37"/>
        </w:numPr>
        <w:suppressAutoHyphens w:val="0"/>
        <w:autoSpaceDN/>
        <w:spacing w:after="160" w:line="259" w:lineRule="auto"/>
        <w:ind w:left="426" w:hanging="426"/>
        <w:contextualSpacing/>
        <w:textAlignment w:val="auto"/>
        <w:rPr>
          <w:rFonts w:cstheme="minorHAnsi"/>
        </w:rPr>
      </w:pPr>
      <w:r w:rsidRPr="00EB2B49">
        <w:rPr>
          <w:rFonts w:cstheme="minorHAnsi"/>
        </w:rPr>
        <w:t xml:space="preserve">The Supplier shall ensure that all Supplier Personnel who will have access to, or are provided with, Authority Data sign (or have previously signed) a </w:t>
      </w:r>
      <w:r>
        <w:rPr>
          <w:rFonts w:cstheme="minorHAnsi"/>
        </w:rPr>
        <w:t>Confidentiality D</w:t>
      </w:r>
      <w:r w:rsidRPr="00EB2B49">
        <w:rPr>
          <w:rFonts w:cstheme="minorHAnsi"/>
        </w:rPr>
        <w:t>eclaration, in the form provided at Annex 2</w:t>
      </w:r>
      <w:r>
        <w:rPr>
          <w:rFonts w:cstheme="minorHAnsi"/>
        </w:rPr>
        <w:t xml:space="preserve">. </w:t>
      </w:r>
      <w:r w:rsidRPr="00EB2B49">
        <w:rPr>
          <w:rFonts w:cstheme="minorHAnsi"/>
        </w:rPr>
        <w:t>The Supplier shall provide a copy of each such signed declaration to the Authority upon demand.</w:t>
      </w:r>
    </w:p>
    <w:p w14:paraId="1F82B792" w14:textId="77777777" w:rsidR="00E77B26" w:rsidRPr="00EB2B49" w:rsidRDefault="00E77B26" w:rsidP="00D86C75">
      <w:pPr>
        <w:pStyle w:val="ListParagraph"/>
        <w:numPr>
          <w:ilvl w:val="1"/>
          <w:numId w:val="37"/>
        </w:numPr>
        <w:suppressAutoHyphens w:val="0"/>
        <w:autoSpaceDN/>
        <w:spacing w:after="160" w:line="259" w:lineRule="auto"/>
        <w:ind w:left="426" w:hanging="426"/>
        <w:contextualSpacing/>
        <w:textAlignment w:val="auto"/>
        <w:rPr>
          <w:rFonts w:cstheme="minorHAnsi"/>
        </w:rPr>
      </w:pPr>
      <w:r w:rsidRPr="00EB2B49">
        <w:rPr>
          <w:rFonts w:cstheme="minorHAnsi"/>
        </w:rPr>
        <w:t>In the event that the Supplier or the Supplier Pers</w:t>
      </w:r>
      <w:r>
        <w:rPr>
          <w:rFonts w:cstheme="minorHAnsi"/>
        </w:rPr>
        <w:t>onnel fail to comply with this C</w:t>
      </w:r>
      <w:r w:rsidRPr="00EB2B49">
        <w:rPr>
          <w:rFonts w:cstheme="minorHAnsi"/>
        </w:rPr>
        <w:t>lause</w:t>
      </w:r>
      <w:r>
        <w:rPr>
          <w:rFonts w:cstheme="minorHAnsi"/>
        </w:rPr>
        <w:t xml:space="preserve"> </w:t>
      </w:r>
      <w:r>
        <w:rPr>
          <w:rFonts w:cstheme="minorHAnsi"/>
        </w:rPr>
        <w:fldChar w:fldCharType="begin"/>
      </w:r>
      <w:r>
        <w:rPr>
          <w:rFonts w:cstheme="minorHAnsi"/>
        </w:rPr>
        <w:instrText xml:space="preserve"> REF _Ref25767967 \r \h </w:instrText>
      </w:r>
      <w:r>
        <w:rPr>
          <w:rFonts w:cstheme="minorHAnsi"/>
        </w:rPr>
      </w:r>
      <w:r>
        <w:rPr>
          <w:rFonts w:cstheme="minorHAnsi"/>
        </w:rPr>
        <w:fldChar w:fldCharType="separate"/>
      </w:r>
      <w:r>
        <w:rPr>
          <w:rFonts w:cstheme="minorHAnsi"/>
        </w:rPr>
        <w:t>7</w:t>
      </w:r>
      <w:r>
        <w:rPr>
          <w:rFonts w:cstheme="minorHAnsi"/>
        </w:rPr>
        <w:fldChar w:fldCharType="end"/>
      </w:r>
      <w:r w:rsidRPr="00EB2B49">
        <w:rPr>
          <w:rFonts w:cstheme="minorHAnsi"/>
        </w:rPr>
        <w:t>, the Authority reserves the right to terminate the Agreement with immediate effect</w:t>
      </w:r>
      <w:r w:rsidRPr="00EB2B49" w:rsidDel="00920BB3">
        <w:rPr>
          <w:rFonts w:cstheme="minorHAnsi"/>
        </w:rPr>
        <w:t xml:space="preserve"> </w:t>
      </w:r>
      <w:r w:rsidRPr="00EB2B49">
        <w:rPr>
          <w:rFonts w:cstheme="minorHAnsi"/>
        </w:rPr>
        <w:t>pursuant</w:t>
      </w:r>
      <w:r w:rsidRPr="00EB2B49">
        <w:rPr>
          <w:rFonts w:cstheme="minorHAnsi"/>
          <w:bCs/>
          <w:iCs/>
        </w:rPr>
        <w:t xml:space="preserve"> to the clause that </w:t>
      </w:r>
      <w:r w:rsidRPr="00EB2B49">
        <w:rPr>
          <w:rFonts w:cstheme="minorHAnsi"/>
        </w:rPr>
        <w:t>provides the Authority the right to terminate the Agreement for Supplier fault (termination for Supplier cause).</w:t>
      </w:r>
    </w:p>
    <w:p w14:paraId="74C928D6" w14:textId="77777777" w:rsidR="00E77B26" w:rsidRPr="00EB2B49" w:rsidRDefault="00E77B26" w:rsidP="00E77B26">
      <w:pPr>
        <w:rPr>
          <w:rFonts w:cstheme="minorHAnsi"/>
        </w:rPr>
      </w:pPr>
    </w:p>
    <w:p w14:paraId="6430A0E9" w14:textId="77777777" w:rsidR="00E77B26" w:rsidRPr="00EB2B49" w:rsidRDefault="00E77B26" w:rsidP="00E77B26">
      <w:pPr>
        <w:jc w:val="center"/>
        <w:rPr>
          <w:rFonts w:cstheme="minorHAnsi"/>
          <w:b/>
        </w:rPr>
      </w:pPr>
      <w:r w:rsidRPr="00EB2B49">
        <w:rPr>
          <w:rFonts w:cstheme="minorHAnsi"/>
        </w:rPr>
        <w:br w:type="page"/>
      </w:r>
      <w:r w:rsidRPr="00EB2B49">
        <w:rPr>
          <w:rFonts w:cstheme="minorHAnsi"/>
          <w:b/>
        </w:rPr>
        <w:lastRenderedPageBreak/>
        <w:t>Annex 1</w:t>
      </w:r>
    </w:p>
    <w:p w14:paraId="3899FE8F" w14:textId="77777777" w:rsidR="00E77B26" w:rsidRPr="00EB2B49" w:rsidRDefault="00E77B26" w:rsidP="00E77B26">
      <w:pPr>
        <w:jc w:val="center"/>
        <w:rPr>
          <w:rFonts w:cstheme="minorHAnsi"/>
          <w:b/>
        </w:rPr>
      </w:pPr>
      <w:r w:rsidRPr="00EB2B49">
        <w:rPr>
          <w:rFonts w:cstheme="minorHAnsi"/>
          <w:b/>
        </w:rPr>
        <w:t xml:space="preserve">Excerpt from </w:t>
      </w:r>
      <w:r w:rsidRPr="00EB2B49">
        <w:rPr>
          <w:rFonts w:cstheme="minorHAnsi"/>
          <w:b/>
          <w:spacing w:val="-2"/>
        </w:rPr>
        <w:t>HMRC’s “Test for Tax Non-Compliance”</w:t>
      </w:r>
    </w:p>
    <w:p w14:paraId="06C78DB8" w14:textId="77777777" w:rsidR="00E77B26" w:rsidRPr="00EB2B49" w:rsidRDefault="00E77B26" w:rsidP="00E77B26">
      <w:pPr>
        <w:pStyle w:val="NormalWeb"/>
        <w:spacing w:after="0"/>
        <w:jc w:val="both"/>
        <w:rPr>
          <w:rFonts w:asciiTheme="minorHAnsi" w:hAnsiTheme="minorHAnsi" w:cstheme="minorHAnsi"/>
          <w:sz w:val="22"/>
          <w:szCs w:val="22"/>
        </w:rPr>
      </w:pPr>
      <w:r w:rsidRPr="00EB2B49">
        <w:rPr>
          <w:rFonts w:asciiTheme="minorHAnsi" w:hAnsiTheme="minorHAnsi" w:cstheme="minorHAnsi"/>
          <w:i/>
          <w:iCs/>
          <w:color w:val="000000"/>
          <w:sz w:val="22"/>
          <w:szCs w:val="22"/>
        </w:rPr>
        <w:t>Condition one (An in-scope entity or person)</w:t>
      </w:r>
    </w:p>
    <w:p w14:paraId="3094702F" w14:textId="77777777" w:rsidR="00E77B26" w:rsidRPr="00EB2B49" w:rsidRDefault="00E77B26" w:rsidP="00E77B26">
      <w:pPr>
        <w:pStyle w:val="NormalWeb"/>
        <w:spacing w:after="0"/>
        <w:jc w:val="both"/>
        <w:rPr>
          <w:rFonts w:asciiTheme="minorHAnsi" w:hAnsiTheme="minorHAnsi" w:cstheme="minorHAnsi"/>
          <w:color w:val="000000"/>
          <w:sz w:val="22"/>
          <w:szCs w:val="22"/>
        </w:rPr>
      </w:pPr>
    </w:p>
    <w:p w14:paraId="49A09896" w14:textId="77777777" w:rsidR="00E77B26" w:rsidRPr="00EB2B49" w:rsidRDefault="00E77B26" w:rsidP="00D86C75">
      <w:pPr>
        <w:pStyle w:val="NormalWeb"/>
        <w:numPr>
          <w:ilvl w:val="0"/>
          <w:numId w:val="30"/>
        </w:numPr>
        <w:suppressAutoHyphens w:val="0"/>
        <w:autoSpaceDN/>
        <w:spacing w:before="0" w:after="0"/>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There is a person or entity which is either: (“X”)</w:t>
      </w:r>
    </w:p>
    <w:p w14:paraId="310A8058" w14:textId="77777777" w:rsidR="00E77B26" w:rsidRPr="00EB2B49" w:rsidRDefault="00E77B26" w:rsidP="00E77B26">
      <w:pPr>
        <w:pStyle w:val="NormalWeb"/>
        <w:spacing w:after="0"/>
        <w:ind w:left="284" w:firstLine="60"/>
        <w:jc w:val="both"/>
        <w:rPr>
          <w:rFonts w:asciiTheme="minorHAnsi" w:hAnsiTheme="minorHAnsi" w:cstheme="minorHAnsi"/>
          <w:sz w:val="22"/>
          <w:szCs w:val="22"/>
        </w:rPr>
      </w:pPr>
    </w:p>
    <w:p w14:paraId="7AEA7F3D" w14:textId="77777777" w:rsidR="00E77B26" w:rsidRPr="00EB2B49" w:rsidRDefault="00E77B26" w:rsidP="00D86C75">
      <w:pPr>
        <w:pStyle w:val="NormalWeb"/>
        <w:numPr>
          <w:ilvl w:val="0"/>
          <w:numId w:val="29"/>
        </w:numPr>
        <w:suppressAutoHyphens w:val="0"/>
        <w:autoSpaceDN/>
        <w:spacing w:before="0" w:after="0"/>
        <w:ind w:left="709" w:hanging="283"/>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The Economic Operator or Essential Subcontractor (EOS)</w:t>
      </w:r>
    </w:p>
    <w:p w14:paraId="11204E1C" w14:textId="77777777" w:rsidR="00E77B26" w:rsidRPr="00EB2B49" w:rsidRDefault="00E77B26" w:rsidP="00D86C75">
      <w:pPr>
        <w:pStyle w:val="NormalWeb"/>
        <w:numPr>
          <w:ilvl w:val="0"/>
          <w:numId w:val="29"/>
        </w:numPr>
        <w:suppressAutoHyphens w:val="0"/>
        <w:autoSpaceDN/>
        <w:spacing w:before="0" w:after="0"/>
        <w:ind w:left="709" w:hanging="283"/>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 xml:space="preserve">Part of the same Group of companies of EOS. An entity will be treated as within the same Group of EOS where that entities’ financial statements would be required to be consolidated with those of EOS if prepared in accordance with </w:t>
      </w:r>
      <w:r w:rsidRPr="00EB2B49">
        <w:rPr>
          <w:rFonts w:asciiTheme="minorHAnsi" w:hAnsiTheme="minorHAnsi" w:cstheme="minorHAnsi"/>
          <w:i/>
          <w:color w:val="000000"/>
          <w:sz w:val="22"/>
          <w:szCs w:val="22"/>
        </w:rPr>
        <w:t>IFRS 10 Consolidated Financial Accounts</w:t>
      </w:r>
      <w:r w:rsidRPr="00EB2B49">
        <w:rPr>
          <w:rStyle w:val="FootnoteReference"/>
          <w:rFonts w:asciiTheme="minorHAnsi" w:hAnsiTheme="minorHAnsi" w:cstheme="minorHAnsi"/>
          <w:i/>
          <w:color w:val="000000"/>
          <w:sz w:val="22"/>
          <w:szCs w:val="22"/>
        </w:rPr>
        <w:footnoteReference w:id="1"/>
      </w:r>
      <w:r w:rsidRPr="00EB2B49">
        <w:rPr>
          <w:rFonts w:asciiTheme="minorHAnsi" w:hAnsiTheme="minorHAnsi" w:cstheme="minorHAnsi"/>
          <w:color w:val="000000"/>
          <w:sz w:val="22"/>
          <w:szCs w:val="22"/>
        </w:rPr>
        <w:t>;</w:t>
      </w:r>
    </w:p>
    <w:p w14:paraId="1F6140E5" w14:textId="77777777" w:rsidR="00E77B26" w:rsidRPr="00EB2B49" w:rsidRDefault="00E77B26" w:rsidP="00D86C75">
      <w:pPr>
        <w:pStyle w:val="NormalWeb"/>
        <w:numPr>
          <w:ilvl w:val="0"/>
          <w:numId w:val="29"/>
        </w:numPr>
        <w:suppressAutoHyphens w:val="0"/>
        <w:autoSpaceDN/>
        <w:spacing w:before="0" w:after="0"/>
        <w:ind w:left="709" w:hanging="283"/>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Any director, shareholder or other person (P) which exercises control over EOS. ‘Control’ means P can secure, through holding of shares or powers under articles of association or other document that EOS’s affairs are conducted in accordance with P’s wishes.</w:t>
      </w:r>
    </w:p>
    <w:p w14:paraId="710357EC" w14:textId="77777777" w:rsidR="00E77B26" w:rsidRPr="00EB2B49" w:rsidRDefault="00E77B26" w:rsidP="00E77B26">
      <w:pPr>
        <w:pStyle w:val="NormalWeb"/>
        <w:spacing w:after="120"/>
        <w:jc w:val="both"/>
        <w:rPr>
          <w:rFonts w:asciiTheme="minorHAnsi" w:hAnsiTheme="minorHAnsi" w:cstheme="minorHAnsi"/>
          <w:sz w:val="22"/>
          <w:szCs w:val="22"/>
        </w:rPr>
      </w:pPr>
      <w:r w:rsidRPr="00EB2B49">
        <w:rPr>
          <w:rFonts w:asciiTheme="minorHAnsi" w:hAnsiTheme="minorHAnsi" w:cstheme="minorHAnsi"/>
          <w:sz w:val="22"/>
          <w:szCs w:val="22"/>
        </w:rPr>
        <w:t> </w:t>
      </w:r>
    </w:p>
    <w:p w14:paraId="2850E48F" w14:textId="77777777" w:rsidR="00E77B26" w:rsidRPr="00EB2B49" w:rsidRDefault="00E77B26" w:rsidP="00E77B26">
      <w:pPr>
        <w:pStyle w:val="NormalWeb"/>
        <w:spacing w:after="120"/>
        <w:jc w:val="both"/>
        <w:rPr>
          <w:rFonts w:asciiTheme="minorHAnsi" w:hAnsiTheme="minorHAnsi" w:cstheme="minorHAnsi"/>
          <w:sz w:val="22"/>
          <w:szCs w:val="22"/>
        </w:rPr>
      </w:pPr>
      <w:r w:rsidRPr="00EB2B49">
        <w:rPr>
          <w:rFonts w:asciiTheme="minorHAnsi" w:hAnsiTheme="minorHAnsi" w:cstheme="minorHAnsi"/>
          <w:i/>
          <w:iCs/>
          <w:color w:val="000000"/>
          <w:sz w:val="22"/>
          <w:szCs w:val="22"/>
        </w:rPr>
        <w:t>Condition two (Arrangements involving evasion, abuse or tax avoidance)</w:t>
      </w:r>
    </w:p>
    <w:p w14:paraId="425D041C" w14:textId="77777777" w:rsidR="00E77B26" w:rsidRPr="00EB2B49" w:rsidRDefault="00E77B26" w:rsidP="00D86C75">
      <w:pPr>
        <w:pStyle w:val="NormalWeb"/>
        <w:numPr>
          <w:ilvl w:val="0"/>
          <w:numId w:val="30"/>
        </w:numPr>
        <w:suppressAutoHyphens w:val="0"/>
        <w:autoSpaceDN/>
        <w:spacing w:before="0" w:after="0"/>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X has been engaged in one or more of the following:</w:t>
      </w:r>
    </w:p>
    <w:p w14:paraId="05738EED" w14:textId="77777777" w:rsidR="00E77B26" w:rsidRPr="00EB2B49" w:rsidRDefault="00E77B26" w:rsidP="00E77B26">
      <w:pPr>
        <w:pStyle w:val="NormalWeb"/>
        <w:spacing w:after="0"/>
        <w:jc w:val="both"/>
        <w:rPr>
          <w:rFonts w:asciiTheme="minorHAnsi" w:hAnsiTheme="minorHAnsi" w:cstheme="minorHAnsi"/>
          <w:color w:val="000000"/>
          <w:sz w:val="22"/>
          <w:szCs w:val="22"/>
        </w:rPr>
      </w:pPr>
    </w:p>
    <w:p w14:paraId="3D3ECB07" w14:textId="77777777" w:rsidR="00E77B26" w:rsidRPr="00EB2B49" w:rsidRDefault="00E77B26" w:rsidP="00D86C75">
      <w:pPr>
        <w:pStyle w:val="NormalWeb"/>
        <w:numPr>
          <w:ilvl w:val="1"/>
          <w:numId w:val="27"/>
        </w:numPr>
        <w:suppressAutoHyphens w:val="0"/>
        <w:autoSpaceDN/>
        <w:spacing w:before="0" w:after="0"/>
        <w:ind w:left="1080" w:hanging="360"/>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Fraudulent evasion</w:t>
      </w:r>
      <w:r w:rsidRPr="00EB2B49">
        <w:rPr>
          <w:rStyle w:val="FootnoteReference"/>
          <w:rFonts w:asciiTheme="minorHAnsi" w:hAnsiTheme="minorHAnsi" w:cstheme="minorHAnsi"/>
          <w:color w:val="000000"/>
          <w:sz w:val="22"/>
          <w:szCs w:val="22"/>
        </w:rPr>
        <w:footnoteReference w:id="2"/>
      </w:r>
      <w:r w:rsidRPr="00EB2B49">
        <w:rPr>
          <w:rFonts w:asciiTheme="minorHAnsi" w:hAnsiTheme="minorHAnsi" w:cstheme="minorHAnsi"/>
          <w:color w:val="000000"/>
          <w:sz w:val="22"/>
          <w:szCs w:val="22"/>
        </w:rPr>
        <w:t>;</w:t>
      </w:r>
    </w:p>
    <w:p w14:paraId="2CFF9679" w14:textId="77777777" w:rsidR="00E77B26" w:rsidRPr="00EB2B49" w:rsidRDefault="00E77B26" w:rsidP="00D86C75">
      <w:pPr>
        <w:pStyle w:val="NormalWeb"/>
        <w:numPr>
          <w:ilvl w:val="1"/>
          <w:numId w:val="27"/>
        </w:numPr>
        <w:suppressAutoHyphens w:val="0"/>
        <w:autoSpaceDN/>
        <w:spacing w:before="0" w:after="0"/>
        <w:ind w:left="1080" w:hanging="360"/>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Conduct caught by the General Anti-Abuse Rule</w:t>
      </w:r>
      <w:r w:rsidRPr="00EB2B49">
        <w:rPr>
          <w:rStyle w:val="FootnoteReference"/>
          <w:rFonts w:asciiTheme="minorHAnsi" w:hAnsiTheme="minorHAnsi" w:cstheme="minorHAnsi"/>
          <w:color w:val="000000"/>
          <w:sz w:val="22"/>
          <w:szCs w:val="22"/>
        </w:rPr>
        <w:footnoteReference w:id="3"/>
      </w:r>
      <w:r w:rsidRPr="00EB2B49">
        <w:rPr>
          <w:rFonts w:asciiTheme="minorHAnsi" w:hAnsiTheme="minorHAnsi" w:cstheme="minorHAnsi"/>
          <w:color w:val="000000"/>
          <w:sz w:val="22"/>
          <w:szCs w:val="22"/>
        </w:rPr>
        <w:t>;</w:t>
      </w:r>
    </w:p>
    <w:p w14:paraId="643C6C02" w14:textId="77777777" w:rsidR="00E77B26" w:rsidRPr="00EB2B49" w:rsidRDefault="00E77B26" w:rsidP="00D86C75">
      <w:pPr>
        <w:pStyle w:val="NormalWeb"/>
        <w:numPr>
          <w:ilvl w:val="1"/>
          <w:numId w:val="27"/>
        </w:numPr>
        <w:suppressAutoHyphens w:val="0"/>
        <w:autoSpaceDN/>
        <w:spacing w:before="0" w:after="0"/>
        <w:ind w:left="1080" w:hanging="360"/>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Conduct caught by the Halifax Abuse principle</w:t>
      </w:r>
      <w:r w:rsidRPr="00EB2B49">
        <w:rPr>
          <w:rStyle w:val="FootnoteReference"/>
          <w:rFonts w:asciiTheme="minorHAnsi" w:hAnsiTheme="minorHAnsi" w:cstheme="minorHAnsi"/>
          <w:color w:val="000000"/>
          <w:sz w:val="22"/>
          <w:szCs w:val="22"/>
        </w:rPr>
        <w:footnoteReference w:id="4"/>
      </w:r>
      <w:r w:rsidRPr="00EB2B49">
        <w:rPr>
          <w:rFonts w:asciiTheme="minorHAnsi" w:hAnsiTheme="minorHAnsi" w:cstheme="minorHAnsi"/>
          <w:color w:val="000000"/>
          <w:sz w:val="22"/>
          <w:szCs w:val="22"/>
        </w:rPr>
        <w:t>;</w:t>
      </w:r>
    </w:p>
    <w:p w14:paraId="7D087093" w14:textId="77777777" w:rsidR="00E77B26" w:rsidRPr="00EB2B49" w:rsidRDefault="00E77B26" w:rsidP="00D86C75">
      <w:pPr>
        <w:pStyle w:val="NormalWeb"/>
        <w:numPr>
          <w:ilvl w:val="1"/>
          <w:numId w:val="27"/>
        </w:numPr>
        <w:suppressAutoHyphens w:val="0"/>
        <w:autoSpaceDN/>
        <w:spacing w:before="0" w:after="0"/>
        <w:ind w:left="1080" w:hanging="360"/>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Entered into arrangements caught by a DOTAS or VADR scheme</w:t>
      </w:r>
      <w:r w:rsidRPr="00EB2B49">
        <w:rPr>
          <w:rStyle w:val="FootnoteReference"/>
          <w:rFonts w:asciiTheme="minorHAnsi" w:hAnsiTheme="minorHAnsi" w:cstheme="minorHAnsi"/>
          <w:color w:val="000000"/>
          <w:sz w:val="22"/>
          <w:szCs w:val="22"/>
        </w:rPr>
        <w:footnoteReference w:id="5"/>
      </w:r>
      <w:r w:rsidRPr="00EB2B49">
        <w:rPr>
          <w:rFonts w:asciiTheme="minorHAnsi" w:hAnsiTheme="minorHAnsi" w:cstheme="minorHAnsi"/>
          <w:color w:val="000000"/>
          <w:sz w:val="22"/>
          <w:szCs w:val="22"/>
        </w:rPr>
        <w:t>;</w:t>
      </w:r>
    </w:p>
    <w:p w14:paraId="47D3AE2A" w14:textId="77777777" w:rsidR="00E77B26" w:rsidRPr="00EB2B49" w:rsidRDefault="00E77B26" w:rsidP="00D86C75">
      <w:pPr>
        <w:pStyle w:val="NormalWeb"/>
        <w:numPr>
          <w:ilvl w:val="1"/>
          <w:numId w:val="27"/>
        </w:numPr>
        <w:suppressAutoHyphens w:val="0"/>
        <w:autoSpaceDN/>
        <w:spacing w:beforeAutospacing="1" w:after="0" w:afterAutospacing="1"/>
        <w:ind w:left="1080" w:hanging="360"/>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Conduct caught by a recognised ‘anti-avoidance rule’</w:t>
      </w:r>
      <w:r w:rsidRPr="00EB2B49">
        <w:rPr>
          <w:rStyle w:val="FootnoteReference"/>
          <w:rFonts w:asciiTheme="minorHAnsi" w:hAnsiTheme="minorHAnsi" w:cstheme="minorHAnsi"/>
          <w:color w:val="000000"/>
          <w:sz w:val="22"/>
          <w:szCs w:val="22"/>
        </w:rPr>
        <w:footnoteReference w:id="6"/>
      </w:r>
      <w:r w:rsidRPr="00EB2B49">
        <w:rPr>
          <w:rFonts w:asciiTheme="minorHAnsi" w:hAnsiTheme="minorHAnsi" w:cstheme="minorHAnsi"/>
          <w:color w:val="000000"/>
          <w:sz w:val="22"/>
          <w:szCs w:val="22"/>
        </w:rPr>
        <w:t xml:space="preserve"> being a statutory provision which targets arrangements where either a main purpose, or an expected benefit, is to obtain a tax advantage or where the arrangement is not effected for commercial purposes. ‘Targeted Anti-Avoidance Rules’ (TAARs). It may be useful to confirm that the Diverted Profits Tax is a TAAR for these purposes;</w:t>
      </w:r>
    </w:p>
    <w:p w14:paraId="1ECD575A" w14:textId="77777777" w:rsidR="00E77B26" w:rsidRPr="00EB2B49" w:rsidRDefault="00E77B26" w:rsidP="00D86C75">
      <w:pPr>
        <w:pStyle w:val="NormalWeb"/>
        <w:numPr>
          <w:ilvl w:val="1"/>
          <w:numId w:val="27"/>
        </w:numPr>
        <w:suppressAutoHyphens w:val="0"/>
        <w:autoSpaceDN/>
        <w:spacing w:before="0" w:after="0"/>
        <w:ind w:left="1080" w:hanging="360"/>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Entered into an avoidance scheme identified by HMRC’s published Spotlights list</w:t>
      </w:r>
      <w:r w:rsidRPr="00EB2B49">
        <w:rPr>
          <w:rStyle w:val="FootnoteReference"/>
          <w:rFonts w:asciiTheme="minorHAnsi" w:hAnsiTheme="minorHAnsi" w:cstheme="minorHAnsi"/>
          <w:color w:val="000000"/>
          <w:sz w:val="22"/>
          <w:szCs w:val="22"/>
        </w:rPr>
        <w:footnoteReference w:id="7"/>
      </w:r>
      <w:r w:rsidRPr="00EB2B49">
        <w:rPr>
          <w:rFonts w:asciiTheme="minorHAnsi" w:hAnsiTheme="minorHAnsi" w:cstheme="minorHAnsi"/>
          <w:color w:val="000000"/>
          <w:sz w:val="22"/>
          <w:szCs w:val="22"/>
        </w:rPr>
        <w:t>;</w:t>
      </w:r>
    </w:p>
    <w:p w14:paraId="469CE638" w14:textId="77777777" w:rsidR="00E77B26" w:rsidRPr="00EB2B49" w:rsidRDefault="00E77B26" w:rsidP="00D86C75">
      <w:pPr>
        <w:pStyle w:val="NormalWeb"/>
        <w:numPr>
          <w:ilvl w:val="1"/>
          <w:numId w:val="27"/>
        </w:numPr>
        <w:suppressAutoHyphens w:val="0"/>
        <w:autoSpaceDN/>
        <w:spacing w:beforeAutospacing="1" w:after="120" w:afterAutospacing="1"/>
        <w:ind w:left="1080" w:hanging="360"/>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Engaged in conduct which falls under rules in other jurisdictions which are equivalent or similar to (a) to (f) above.</w:t>
      </w:r>
    </w:p>
    <w:p w14:paraId="0C38D9F9" w14:textId="77777777" w:rsidR="00E77B26" w:rsidRPr="00EB2B49" w:rsidRDefault="00E77B26" w:rsidP="00E77B26">
      <w:pPr>
        <w:pStyle w:val="NormalWeb"/>
        <w:spacing w:after="120"/>
        <w:jc w:val="both"/>
        <w:rPr>
          <w:rFonts w:asciiTheme="minorHAnsi" w:hAnsiTheme="minorHAnsi" w:cstheme="minorHAnsi"/>
          <w:sz w:val="22"/>
          <w:szCs w:val="22"/>
        </w:rPr>
      </w:pPr>
      <w:r w:rsidRPr="00EB2B49">
        <w:rPr>
          <w:rFonts w:asciiTheme="minorHAnsi" w:hAnsiTheme="minorHAnsi" w:cstheme="minorHAnsi"/>
          <w:i/>
          <w:iCs/>
          <w:color w:val="000000"/>
          <w:sz w:val="22"/>
          <w:szCs w:val="22"/>
        </w:rPr>
        <w:lastRenderedPageBreak/>
        <w:t>Condition three (Arrangements are admitted, or subject to litigation/prosecution or identified in a published list (Spotlights))</w:t>
      </w:r>
    </w:p>
    <w:p w14:paraId="7C0EE0F2" w14:textId="77777777" w:rsidR="00E77B26" w:rsidRPr="00EB2B49" w:rsidRDefault="00E77B26" w:rsidP="00D86C75">
      <w:pPr>
        <w:pStyle w:val="NormalWeb"/>
        <w:numPr>
          <w:ilvl w:val="0"/>
          <w:numId w:val="30"/>
        </w:numPr>
        <w:suppressAutoHyphens w:val="0"/>
        <w:autoSpaceDN/>
        <w:spacing w:before="0" w:after="0"/>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 xml:space="preserve">X’s activity in </w:t>
      </w:r>
      <w:r w:rsidRPr="00EB2B49">
        <w:rPr>
          <w:rFonts w:asciiTheme="minorHAnsi" w:hAnsiTheme="minorHAnsi" w:cstheme="minorHAnsi"/>
          <w:i/>
          <w:color w:val="000000"/>
          <w:sz w:val="22"/>
          <w:szCs w:val="22"/>
        </w:rPr>
        <w:t>Condition 2</w:t>
      </w:r>
      <w:r w:rsidRPr="00EB2B49">
        <w:rPr>
          <w:rFonts w:asciiTheme="minorHAnsi" w:hAnsiTheme="minorHAnsi" w:cstheme="minorHAnsi"/>
          <w:color w:val="000000"/>
          <w:sz w:val="22"/>
          <w:szCs w:val="22"/>
        </w:rPr>
        <w:t xml:space="preserve"> is, where applicable, subject to dispute and/or litigation as follows:</w:t>
      </w:r>
    </w:p>
    <w:p w14:paraId="61D8ACA8" w14:textId="77777777" w:rsidR="00E77B26" w:rsidRPr="00EB2B49" w:rsidRDefault="00E77B26" w:rsidP="00E77B26">
      <w:pPr>
        <w:pStyle w:val="NormalWeb"/>
        <w:spacing w:after="0"/>
        <w:ind w:firstLine="60"/>
        <w:rPr>
          <w:rFonts w:asciiTheme="minorHAnsi" w:hAnsiTheme="minorHAnsi" w:cstheme="minorHAnsi"/>
          <w:sz w:val="22"/>
          <w:szCs w:val="22"/>
        </w:rPr>
      </w:pPr>
    </w:p>
    <w:p w14:paraId="506495E7" w14:textId="77777777" w:rsidR="00E77B26" w:rsidRPr="00EB2B49" w:rsidRDefault="00E77B26" w:rsidP="00D86C75">
      <w:pPr>
        <w:pStyle w:val="NormalWeb"/>
        <w:numPr>
          <w:ilvl w:val="1"/>
          <w:numId w:val="28"/>
        </w:numPr>
        <w:suppressAutoHyphens w:val="0"/>
        <w:autoSpaceDN/>
        <w:spacing w:before="0" w:after="0"/>
        <w:ind w:left="709" w:hanging="283"/>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In respect of (a), either X:</w:t>
      </w:r>
    </w:p>
    <w:p w14:paraId="3DD795D6" w14:textId="77777777" w:rsidR="00E77B26" w:rsidRPr="00EB2B49" w:rsidRDefault="00E77B26" w:rsidP="00D86C75">
      <w:pPr>
        <w:pStyle w:val="NormalWeb"/>
        <w:numPr>
          <w:ilvl w:val="2"/>
          <w:numId w:val="28"/>
        </w:numPr>
        <w:tabs>
          <w:tab w:val="clear" w:pos="2160"/>
          <w:tab w:val="num" w:pos="1418"/>
        </w:tabs>
        <w:suppressAutoHyphens w:val="0"/>
        <w:autoSpaceDN/>
        <w:spacing w:before="0" w:after="0"/>
        <w:ind w:left="1418" w:hanging="425"/>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Has accepted the terms of an offer made under a Contractual Disclosure Facility (CDF) pursuant to the Code of Practice 9 (COP9) procedure</w:t>
      </w:r>
      <w:r w:rsidRPr="00EB2B49">
        <w:rPr>
          <w:rStyle w:val="FootnoteReference"/>
          <w:rFonts w:asciiTheme="minorHAnsi" w:hAnsiTheme="minorHAnsi" w:cstheme="minorHAnsi"/>
          <w:color w:val="000000"/>
          <w:sz w:val="22"/>
          <w:szCs w:val="22"/>
        </w:rPr>
        <w:footnoteReference w:id="8"/>
      </w:r>
      <w:r w:rsidRPr="00EB2B49">
        <w:rPr>
          <w:rFonts w:asciiTheme="minorHAnsi" w:hAnsiTheme="minorHAnsi" w:cstheme="minorHAnsi"/>
          <w:color w:val="000000"/>
          <w:sz w:val="22"/>
          <w:szCs w:val="22"/>
        </w:rPr>
        <w:t>; or,</w:t>
      </w:r>
    </w:p>
    <w:p w14:paraId="129C0132" w14:textId="77777777" w:rsidR="00E77B26" w:rsidRPr="00EB2B49" w:rsidRDefault="00E77B26" w:rsidP="00D86C75">
      <w:pPr>
        <w:pStyle w:val="NormalWeb"/>
        <w:numPr>
          <w:ilvl w:val="2"/>
          <w:numId w:val="28"/>
        </w:numPr>
        <w:tabs>
          <w:tab w:val="num" w:pos="1418"/>
        </w:tabs>
        <w:suppressAutoHyphens w:val="0"/>
        <w:autoSpaceDN/>
        <w:spacing w:before="0" w:after="0"/>
        <w:ind w:left="1418" w:hanging="425"/>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 xml:space="preserve">Has been charged with an offence of fraudulent evasion. </w:t>
      </w:r>
    </w:p>
    <w:p w14:paraId="05E69576" w14:textId="77777777" w:rsidR="00E77B26" w:rsidRPr="000A193A" w:rsidRDefault="00E77B26" w:rsidP="00D86C75">
      <w:pPr>
        <w:pStyle w:val="NormalWeb"/>
        <w:numPr>
          <w:ilvl w:val="1"/>
          <w:numId w:val="28"/>
        </w:numPr>
        <w:suppressAutoHyphens w:val="0"/>
        <w:autoSpaceDN/>
        <w:spacing w:before="0" w:after="0"/>
        <w:ind w:left="709" w:hanging="283"/>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In respect of (b) to (e), once X has commenced the statutory appeal process by filing a Notice of</w:t>
      </w:r>
      <w:r w:rsidRPr="000A193A">
        <w:rPr>
          <w:rFonts w:asciiTheme="minorHAnsi" w:hAnsiTheme="minorHAnsi" w:cstheme="minorHAnsi"/>
          <w:color w:val="000000"/>
          <w:sz w:val="22"/>
          <w:szCs w:val="22"/>
        </w:rPr>
        <w:t xml:space="preserve">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7A008F7A" w14:textId="77777777" w:rsidR="00E77B26" w:rsidRPr="000A193A" w:rsidRDefault="00E77B26" w:rsidP="00D86C75">
      <w:pPr>
        <w:pStyle w:val="NormalWeb"/>
        <w:numPr>
          <w:ilvl w:val="1"/>
          <w:numId w:val="28"/>
        </w:numPr>
        <w:suppressAutoHyphens w:val="0"/>
        <w:autoSpaceDN/>
        <w:spacing w:before="0" w:after="0"/>
        <w:ind w:left="709" w:hanging="283"/>
        <w:jc w:val="both"/>
        <w:rPr>
          <w:rFonts w:asciiTheme="minorHAnsi" w:hAnsiTheme="minorHAnsi" w:cstheme="minorHAnsi"/>
          <w:color w:val="000000"/>
          <w:sz w:val="22"/>
          <w:szCs w:val="22"/>
        </w:rPr>
      </w:pPr>
      <w:r w:rsidRPr="000A193A">
        <w:rPr>
          <w:rFonts w:asciiTheme="minorHAnsi" w:hAnsiTheme="minorHAnsi" w:cstheme="minorHAnsi"/>
          <w:color w:val="000000"/>
          <w:sz w:val="22"/>
          <w:szCs w:val="22"/>
        </w:rPr>
        <w:t>In respect of (b) to (e), during an HMRC enquiry, if it has been agreed between HMRC and X that there is a pause with the enquiry in order to await the outcome of related litigation.</w:t>
      </w:r>
    </w:p>
    <w:p w14:paraId="028D43B2" w14:textId="77777777" w:rsidR="00E77B26" w:rsidRPr="000A193A" w:rsidRDefault="00E77B26" w:rsidP="00D86C75">
      <w:pPr>
        <w:pStyle w:val="NormalWeb"/>
        <w:numPr>
          <w:ilvl w:val="1"/>
          <w:numId w:val="28"/>
        </w:numPr>
        <w:suppressAutoHyphens w:val="0"/>
        <w:autoSpaceDN/>
        <w:spacing w:before="0" w:after="0"/>
        <w:ind w:left="709" w:hanging="283"/>
        <w:jc w:val="both"/>
        <w:rPr>
          <w:rFonts w:asciiTheme="minorHAnsi" w:hAnsiTheme="minorHAnsi" w:cstheme="minorHAnsi"/>
          <w:color w:val="000000"/>
          <w:sz w:val="22"/>
          <w:szCs w:val="22"/>
        </w:rPr>
      </w:pPr>
      <w:r w:rsidRPr="000A193A">
        <w:rPr>
          <w:rFonts w:asciiTheme="minorHAnsi" w:hAnsiTheme="minorHAnsi" w:cstheme="minorHAnsi"/>
          <w:color w:val="000000"/>
          <w:sz w:val="22"/>
          <w:szCs w:val="22"/>
        </w:rPr>
        <w:t>In respect of (f) this condition is satisfied without any further steps being taken.</w:t>
      </w:r>
    </w:p>
    <w:p w14:paraId="006AA742" w14:textId="77777777" w:rsidR="00E77B26" w:rsidRPr="000A193A" w:rsidRDefault="00E77B26" w:rsidP="00D86C75">
      <w:pPr>
        <w:pStyle w:val="NormalWeb"/>
        <w:numPr>
          <w:ilvl w:val="1"/>
          <w:numId w:val="28"/>
        </w:numPr>
        <w:suppressAutoHyphens w:val="0"/>
        <w:autoSpaceDN/>
        <w:spacing w:before="0" w:after="0"/>
        <w:ind w:left="709" w:hanging="283"/>
        <w:jc w:val="both"/>
        <w:rPr>
          <w:rFonts w:asciiTheme="minorHAnsi" w:hAnsiTheme="minorHAnsi" w:cstheme="minorHAnsi"/>
          <w:color w:val="000000"/>
          <w:sz w:val="22"/>
          <w:szCs w:val="22"/>
        </w:rPr>
      </w:pPr>
      <w:r w:rsidRPr="000A193A">
        <w:rPr>
          <w:rFonts w:asciiTheme="minorHAnsi" w:hAnsiTheme="minorHAnsi" w:cstheme="minorHAnsi"/>
          <w:color w:val="000000"/>
          <w:sz w:val="22"/>
          <w:szCs w:val="22"/>
        </w:rPr>
        <w:t>In respect of (g) the foreign equivalent to each of the corresponding steps set out above in (i) to (iii).</w:t>
      </w:r>
    </w:p>
    <w:p w14:paraId="169F4D2C" w14:textId="77777777" w:rsidR="00E77B26" w:rsidRPr="000A193A" w:rsidRDefault="00E77B26" w:rsidP="00E77B26">
      <w:pPr>
        <w:pStyle w:val="NormalWeb"/>
        <w:spacing w:after="120"/>
        <w:jc w:val="both"/>
        <w:rPr>
          <w:rFonts w:asciiTheme="minorHAnsi" w:hAnsiTheme="minorHAnsi" w:cstheme="minorHAnsi"/>
          <w:sz w:val="22"/>
          <w:szCs w:val="22"/>
        </w:rPr>
      </w:pPr>
      <w:r w:rsidRPr="000A193A">
        <w:rPr>
          <w:rFonts w:asciiTheme="minorHAnsi" w:hAnsiTheme="minorHAnsi" w:cstheme="minorHAnsi"/>
          <w:sz w:val="22"/>
          <w:szCs w:val="22"/>
        </w:rPr>
        <w:t> </w:t>
      </w:r>
    </w:p>
    <w:p w14:paraId="78605250" w14:textId="77777777" w:rsidR="00E77B26" w:rsidRPr="000A193A" w:rsidRDefault="00E77B26" w:rsidP="00E77B26">
      <w:pPr>
        <w:pStyle w:val="Heading3"/>
        <w:keepNext w:val="0"/>
        <w:keepLines w:val="0"/>
        <w:tabs>
          <w:tab w:val="num" w:pos="1701"/>
        </w:tabs>
        <w:spacing w:before="0" w:after="220" w:line="240" w:lineRule="auto"/>
        <w:jc w:val="both"/>
        <w:rPr>
          <w:rFonts w:asciiTheme="minorHAnsi" w:hAnsiTheme="minorHAnsi" w:cstheme="minorHAnsi"/>
          <w:color w:val="auto"/>
          <w:sz w:val="22"/>
          <w:szCs w:val="22"/>
        </w:rPr>
      </w:pPr>
      <w:r w:rsidRPr="000A193A">
        <w:rPr>
          <w:rFonts w:asciiTheme="minorHAnsi" w:hAnsiTheme="minorHAnsi" w:cstheme="minorHAnsi"/>
          <w:color w:val="auto"/>
          <w:sz w:val="22"/>
          <w:szCs w:val="22"/>
        </w:rPr>
        <w:t>For the avoidance of doubt, any reference in this Annex 1 to any Law includes a reference to that Law as amended, extended, consolidated or re</w:t>
      </w:r>
      <w:r w:rsidRPr="000A193A">
        <w:rPr>
          <w:rFonts w:asciiTheme="minorHAnsi" w:hAnsiTheme="minorHAnsi" w:cstheme="minorHAnsi"/>
          <w:color w:val="auto"/>
          <w:sz w:val="22"/>
          <w:szCs w:val="22"/>
        </w:rPr>
        <w:noBreakHyphen/>
        <w:t xml:space="preserve">enacted from time to time including any implementing or successor legislation. </w:t>
      </w:r>
    </w:p>
    <w:p w14:paraId="2242C321" w14:textId="77777777" w:rsidR="00E77B26" w:rsidRPr="00EB2B49" w:rsidRDefault="00E77B26" w:rsidP="00E77B26">
      <w:pPr>
        <w:rPr>
          <w:rFonts w:cstheme="minorHAnsi"/>
        </w:rPr>
      </w:pPr>
      <w:r w:rsidRPr="00EB2B49">
        <w:rPr>
          <w:rFonts w:cstheme="minorHAnsi"/>
        </w:rPr>
        <w:br w:type="page"/>
      </w:r>
    </w:p>
    <w:p w14:paraId="16A8F9A5" w14:textId="77777777" w:rsidR="00B821CA" w:rsidRDefault="00B821CA" w:rsidP="003A6126">
      <w:pPr>
        <w:pStyle w:val="Heading3"/>
      </w:pPr>
      <w:bookmarkStart w:id="45" w:name="_Toc33176238"/>
    </w:p>
    <w:p w14:paraId="6B7DEEEE" w14:textId="5C7C8008" w:rsidR="00B821CA" w:rsidRDefault="005B2E1B">
      <w:pPr>
        <w:pStyle w:val="Heading2"/>
        <w:pageBreakBefore/>
      </w:pPr>
      <w:r>
        <w:lastRenderedPageBreak/>
        <w:t>Schedule 5: Guarantee</w:t>
      </w:r>
      <w:bookmarkEnd w:id="45"/>
    </w:p>
    <w:p w14:paraId="7496CB0E" w14:textId="6D73D303" w:rsidR="00472935" w:rsidRPr="00472935" w:rsidRDefault="00472935" w:rsidP="003A6126">
      <w:r>
        <w:t>Not used</w:t>
      </w:r>
    </w:p>
    <w:p w14:paraId="1916CE58" w14:textId="77777777" w:rsidR="00B821CA" w:rsidRDefault="00B821CA">
      <w:pPr>
        <w:pageBreakBefore/>
        <w:rPr>
          <w:b/>
        </w:rPr>
      </w:pPr>
    </w:p>
    <w:p w14:paraId="1AF6BB18" w14:textId="77777777" w:rsidR="00B821CA" w:rsidRDefault="005B2E1B">
      <w:pPr>
        <w:pStyle w:val="Heading2"/>
      </w:pPr>
      <w:bookmarkStart w:id="46" w:name="_Toc33176239"/>
      <w:r>
        <w:t>Schedule 6: Glossary and interpretations</w:t>
      </w:r>
      <w:bookmarkEnd w:id="46"/>
    </w:p>
    <w:p w14:paraId="0674593F" w14:textId="77777777" w:rsidR="00B821CA" w:rsidRDefault="005B2E1B">
      <w:r>
        <w:t>In this Call-Off Contract the following expressions mean:</w:t>
      </w:r>
    </w:p>
    <w:p w14:paraId="38906AFA" w14:textId="77777777" w:rsidR="00B821CA" w:rsidRDefault="00B821CA"/>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B821CA" w14:paraId="3A3B1B7C"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64CF4A" w14:textId="77777777" w:rsidR="00B821CA" w:rsidRDefault="005B2E1B">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7114E4" w14:textId="77777777" w:rsidR="00B821CA" w:rsidRDefault="005B2E1B">
            <w:pPr>
              <w:spacing w:before="240"/>
              <w:rPr>
                <w:sz w:val="20"/>
                <w:szCs w:val="20"/>
              </w:rPr>
            </w:pPr>
            <w:r>
              <w:rPr>
                <w:sz w:val="20"/>
                <w:szCs w:val="20"/>
              </w:rPr>
              <w:t>Meaning</w:t>
            </w:r>
          </w:p>
        </w:tc>
      </w:tr>
      <w:tr w:rsidR="00B821CA" w14:paraId="6E4B54A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9A47C8" w14:textId="77777777" w:rsidR="00B821CA" w:rsidRDefault="005B2E1B">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C06E11" w14:textId="77777777" w:rsidR="00B821CA" w:rsidRDefault="005B2E1B">
            <w:pPr>
              <w:spacing w:before="240"/>
              <w:rPr>
                <w:sz w:val="20"/>
                <w:szCs w:val="20"/>
              </w:rPr>
            </w:pPr>
            <w:r>
              <w:rPr>
                <w:sz w:val="20"/>
                <w:szCs w:val="20"/>
              </w:rPr>
              <w:t>Any services ancillary to the G-Cloud Services that are in the scope of Framework Agreement Section 2 (Services Offered) which a Buyer may request.</w:t>
            </w:r>
          </w:p>
        </w:tc>
      </w:tr>
      <w:tr w:rsidR="00B821CA" w14:paraId="219E73C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FC23CC" w14:textId="77777777" w:rsidR="00B821CA" w:rsidRDefault="005B2E1B">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F636BB" w14:textId="77777777" w:rsidR="00B821CA" w:rsidRDefault="005B2E1B">
            <w:pPr>
              <w:spacing w:before="240"/>
              <w:rPr>
                <w:sz w:val="20"/>
                <w:szCs w:val="20"/>
              </w:rPr>
            </w:pPr>
            <w:r>
              <w:rPr>
                <w:sz w:val="20"/>
                <w:szCs w:val="20"/>
              </w:rPr>
              <w:t>The agreement to be entered into to enable the Supplier to participate in the relevant Civil Service pension scheme(s).</w:t>
            </w:r>
          </w:p>
        </w:tc>
      </w:tr>
      <w:tr w:rsidR="00B821CA" w14:paraId="0C14B58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CD97CD" w14:textId="77777777" w:rsidR="00B821CA" w:rsidRDefault="005B2E1B">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4577E1" w14:textId="77777777" w:rsidR="00B821CA" w:rsidRDefault="005B2E1B">
            <w:pPr>
              <w:spacing w:before="240"/>
              <w:rPr>
                <w:sz w:val="20"/>
                <w:szCs w:val="20"/>
              </w:rPr>
            </w:pPr>
            <w:r>
              <w:rPr>
                <w:sz w:val="20"/>
                <w:szCs w:val="20"/>
              </w:rPr>
              <w:t>The response submitted by the Supplier to the Invitation to Tender (known as the Invitation to Apply on the Digital Marketplace).</w:t>
            </w:r>
          </w:p>
        </w:tc>
      </w:tr>
      <w:tr w:rsidR="00B821CA" w14:paraId="68945C0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83C346" w14:textId="77777777" w:rsidR="00B821CA" w:rsidRDefault="005B2E1B">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E70AC2" w14:textId="77777777" w:rsidR="00B821CA" w:rsidRDefault="005B2E1B">
            <w:pPr>
              <w:spacing w:before="240"/>
              <w:rPr>
                <w:sz w:val="20"/>
                <w:szCs w:val="20"/>
              </w:rPr>
            </w:pPr>
            <w:r>
              <w:rPr>
                <w:sz w:val="20"/>
                <w:szCs w:val="20"/>
              </w:rPr>
              <w:t>An audit carried out under the incorporated Framework Agreement clauses specified by the Buyer in the Order (if any).</w:t>
            </w:r>
          </w:p>
        </w:tc>
      </w:tr>
      <w:tr w:rsidR="00B821CA" w14:paraId="76A81696"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9BC1E1" w14:textId="77777777" w:rsidR="00B821CA" w:rsidRDefault="005B2E1B">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698AD6" w14:textId="77777777" w:rsidR="00B821CA" w:rsidRDefault="005B2E1B">
            <w:pPr>
              <w:spacing w:before="240"/>
              <w:rPr>
                <w:sz w:val="20"/>
                <w:szCs w:val="20"/>
              </w:rPr>
            </w:pPr>
            <w:r>
              <w:rPr>
                <w:sz w:val="20"/>
                <w:szCs w:val="20"/>
              </w:rPr>
              <w:t>For each Party, IPRs:</w:t>
            </w:r>
          </w:p>
          <w:p w14:paraId="64001320" w14:textId="77777777" w:rsidR="00B821CA" w:rsidRDefault="005B2E1B" w:rsidP="00D86C75">
            <w:pPr>
              <w:pStyle w:val="ListParagraph"/>
              <w:numPr>
                <w:ilvl w:val="0"/>
                <w:numId w:val="5"/>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14:paraId="71EA953A" w14:textId="77777777" w:rsidR="00B821CA" w:rsidRDefault="005B2E1B" w:rsidP="00D86C75">
            <w:pPr>
              <w:pStyle w:val="ListParagraph"/>
              <w:numPr>
                <w:ilvl w:val="0"/>
                <w:numId w:val="5"/>
              </w:numPr>
              <w:rPr>
                <w:sz w:val="20"/>
                <w:szCs w:val="20"/>
              </w:rPr>
            </w:pPr>
            <w:r>
              <w:rPr>
                <w:sz w:val="20"/>
                <w:szCs w:val="20"/>
              </w:rPr>
              <w:t>created by the Party independently of this Call-Off Contract, or</w:t>
            </w:r>
          </w:p>
          <w:p w14:paraId="4F6BD3C5" w14:textId="77777777" w:rsidR="00B821CA" w:rsidRDefault="005B2E1B">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B821CA" w14:paraId="5C98072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777985" w14:textId="77777777" w:rsidR="00B821CA" w:rsidRDefault="005B2E1B">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7DB510" w14:textId="77777777" w:rsidR="00B821CA" w:rsidRDefault="005B2E1B">
            <w:pPr>
              <w:spacing w:before="240"/>
              <w:rPr>
                <w:sz w:val="20"/>
                <w:szCs w:val="20"/>
              </w:rPr>
            </w:pPr>
            <w:r>
              <w:rPr>
                <w:sz w:val="20"/>
                <w:szCs w:val="20"/>
              </w:rPr>
              <w:t>The contracting authority ordering services as set out in the Order Form.</w:t>
            </w:r>
          </w:p>
        </w:tc>
      </w:tr>
      <w:tr w:rsidR="00B821CA" w14:paraId="623BF88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57ED16" w14:textId="77777777" w:rsidR="00B821CA" w:rsidRDefault="005B2E1B">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2F577B" w14:textId="77777777" w:rsidR="00B821CA" w:rsidRDefault="005B2E1B">
            <w:pPr>
              <w:spacing w:before="240"/>
              <w:rPr>
                <w:sz w:val="20"/>
                <w:szCs w:val="20"/>
              </w:rPr>
            </w:pPr>
            <w:r>
              <w:rPr>
                <w:sz w:val="20"/>
                <w:szCs w:val="20"/>
              </w:rPr>
              <w:t>All data supplied by the Buyer to the Supplier including Personal Data and Service Data that is owned and managed by the Buyer.</w:t>
            </w:r>
          </w:p>
        </w:tc>
      </w:tr>
      <w:tr w:rsidR="00B821CA" w14:paraId="64497FE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B93937" w14:textId="77777777" w:rsidR="00B821CA" w:rsidRDefault="005B2E1B">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D4D058" w14:textId="77777777" w:rsidR="00B821CA" w:rsidRDefault="005B2E1B">
            <w:pPr>
              <w:spacing w:before="240"/>
              <w:rPr>
                <w:sz w:val="20"/>
                <w:szCs w:val="20"/>
              </w:rPr>
            </w:pPr>
            <w:r>
              <w:rPr>
                <w:sz w:val="20"/>
                <w:szCs w:val="20"/>
              </w:rPr>
              <w:t>The Personal Data supplied by the Buyer to the Supplier for purposes of, or in connection with, this Call-Off Contract.</w:t>
            </w:r>
          </w:p>
        </w:tc>
      </w:tr>
      <w:tr w:rsidR="00B821CA" w14:paraId="503F8E8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BBD89D" w14:textId="77777777" w:rsidR="00B821CA" w:rsidRDefault="005B2E1B">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72053C" w14:textId="77777777" w:rsidR="00B821CA" w:rsidRDefault="005B2E1B">
            <w:pPr>
              <w:spacing w:before="240"/>
              <w:rPr>
                <w:sz w:val="20"/>
                <w:szCs w:val="20"/>
              </w:rPr>
            </w:pPr>
            <w:r>
              <w:rPr>
                <w:sz w:val="20"/>
                <w:szCs w:val="20"/>
              </w:rPr>
              <w:t>The representative appointed by the Buyer under this Call-Off Contract.</w:t>
            </w:r>
          </w:p>
        </w:tc>
      </w:tr>
      <w:tr w:rsidR="00B821CA" w14:paraId="49C6D83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4CF3E5" w14:textId="77777777" w:rsidR="00B821CA" w:rsidRDefault="005B2E1B">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3559E7" w14:textId="77777777" w:rsidR="00B821CA" w:rsidRDefault="005B2E1B">
            <w:pPr>
              <w:spacing w:before="240"/>
              <w:rPr>
                <w:sz w:val="20"/>
                <w:szCs w:val="20"/>
              </w:rPr>
            </w:pPr>
            <w:r>
              <w:rPr>
                <w:sz w:val="20"/>
                <w:szCs w:val="20"/>
              </w:rPr>
              <w:t>Software owned by or licensed to the Buyer (other than under this Agreement), which is or will be used by the Supplier to provide the Services.</w:t>
            </w:r>
          </w:p>
        </w:tc>
      </w:tr>
      <w:tr w:rsidR="00B821CA" w14:paraId="6B88BA8F"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61CC5C" w14:textId="77777777" w:rsidR="00B821CA" w:rsidRDefault="005B2E1B">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E9D476" w14:textId="77777777" w:rsidR="00B821CA" w:rsidRDefault="005B2E1B">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B821CA" w14:paraId="63AD691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69FE5A" w14:textId="77777777" w:rsidR="00B821CA" w:rsidRDefault="005B2E1B">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4FAD05" w14:textId="77777777" w:rsidR="00B821CA" w:rsidRDefault="005B2E1B">
            <w:pPr>
              <w:spacing w:before="240"/>
              <w:rPr>
                <w:sz w:val="20"/>
                <w:szCs w:val="20"/>
              </w:rPr>
            </w:pPr>
            <w:r>
              <w:rPr>
                <w:sz w:val="20"/>
                <w:szCs w:val="20"/>
              </w:rPr>
              <w:t>The prices (excluding any applicable VAT), payable to the Supplier by the Buyer under this Call-Off Contract.</w:t>
            </w:r>
          </w:p>
        </w:tc>
      </w:tr>
      <w:tr w:rsidR="00B821CA" w14:paraId="04739EEE"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A47943" w14:textId="77777777" w:rsidR="00B821CA" w:rsidRDefault="005B2E1B">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CCA8C6" w14:textId="77777777" w:rsidR="00B821CA" w:rsidRDefault="005B2E1B">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B821CA" w14:paraId="3BD3A6E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A4D29F" w14:textId="77777777" w:rsidR="00B821CA" w:rsidRDefault="005B2E1B">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310682" w14:textId="77777777" w:rsidR="00B821CA" w:rsidRDefault="005B2E1B">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B821CA" w14:paraId="29F174C4"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B5F708" w14:textId="77777777" w:rsidR="00B821CA" w:rsidRDefault="005B2E1B">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D2B9F5" w14:textId="77777777" w:rsidR="00B821CA" w:rsidRDefault="005B2E1B">
            <w:pPr>
              <w:spacing w:before="240"/>
              <w:rPr>
                <w:sz w:val="20"/>
                <w:szCs w:val="20"/>
              </w:rPr>
            </w:pPr>
            <w:r>
              <w:rPr>
                <w:sz w:val="20"/>
                <w:szCs w:val="20"/>
              </w:rPr>
              <w:t>Data, Personal Data and any information, which may include (but isn’t limited to) any:</w:t>
            </w:r>
          </w:p>
          <w:p w14:paraId="3B34D3DB" w14:textId="77777777" w:rsidR="00B821CA" w:rsidRDefault="005B2E1B" w:rsidP="00D86C75">
            <w:pPr>
              <w:pStyle w:val="ListParagraph"/>
              <w:numPr>
                <w:ilvl w:val="0"/>
                <w:numId w:val="6"/>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74B0491B" w14:textId="77777777" w:rsidR="00B821CA" w:rsidRDefault="005B2E1B" w:rsidP="00D86C75">
            <w:pPr>
              <w:pStyle w:val="ListParagraph"/>
              <w:numPr>
                <w:ilvl w:val="0"/>
                <w:numId w:val="6"/>
              </w:numPr>
              <w:rPr>
                <w:sz w:val="20"/>
                <w:szCs w:val="20"/>
              </w:rPr>
            </w:pPr>
            <w:r>
              <w:rPr>
                <w:sz w:val="20"/>
                <w:szCs w:val="20"/>
              </w:rPr>
              <w:t>other information clearly designated as being confidential or which ought reasonably be considered to be confidential (whether or not it is marked 'confidential').</w:t>
            </w:r>
          </w:p>
        </w:tc>
      </w:tr>
      <w:tr w:rsidR="00B821CA" w14:paraId="3D7F5D84"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1942AB" w14:textId="77777777" w:rsidR="00B821CA" w:rsidRDefault="005B2E1B">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1F6E30" w14:textId="77777777" w:rsidR="00B821CA" w:rsidRDefault="005B2E1B">
            <w:pPr>
              <w:spacing w:before="240"/>
              <w:rPr>
                <w:sz w:val="20"/>
                <w:szCs w:val="20"/>
              </w:rPr>
            </w:pPr>
            <w:r>
              <w:rPr>
                <w:sz w:val="20"/>
                <w:szCs w:val="20"/>
              </w:rPr>
              <w:t>‘Control’ as defined in section 1124 and 450 of the Corporation Tax</w:t>
            </w:r>
          </w:p>
          <w:p w14:paraId="0BD32000" w14:textId="77777777" w:rsidR="00B821CA" w:rsidRDefault="005B2E1B">
            <w:pPr>
              <w:spacing w:before="240"/>
              <w:rPr>
                <w:sz w:val="20"/>
                <w:szCs w:val="20"/>
              </w:rPr>
            </w:pPr>
            <w:r>
              <w:rPr>
                <w:sz w:val="20"/>
                <w:szCs w:val="20"/>
              </w:rPr>
              <w:t>Act 2010. 'Controls' and 'Controlled' will be interpreted accordingly.</w:t>
            </w:r>
          </w:p>
        </w:tc>
      </w:tr>
      <w:tr w:rsidR="00B821CA" w14:paraId="4261282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336FA9" w14:textId="77777777" w:rsidR="00B821CA" w:rsidRDefault="005B2E1B">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4F9704" w14:textId="77777777" w:rsidR="00B821CA" w:rsidRDefault="005B2E1B">
            <w:pPr>
              <w:spacing w:before="240"/>
              <w:rPr>
                <w:sz w:val="20"/>
                <w:szCs w:val="20"/>
              </w:rPr>
            </w:pPr>
            <w:r>
              <w:rPr>
                <w:sz w:val="20"/>
                <w:szCs w:val="20"/>
              </w:rPr>
              <w:t>Takes the meaning given in the GDPR.</w:t>
            </w:r>
          </w:p>
        </w:tc>
      </w:tr>
      <w:tr w:rsidR="00B821CA" w14:paraId="7FCA2C8A"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4E46C0" w14:textId="77777777" w:rsidR="00B821CA" w:rsidRDefault="005B2E1B">
            <w:pPr>
              <w:spacing w:before="240"/>
              <w:rPr>
                <w:b/>
                <w:sz w:val="20"/>
                <w:szCs w:val="20"/>
              </w:rPr>
            </w:pPr>
            <w:r>
              <w:rPr>
                <w:b/>
                <w:sz w:val="20"/>
                <w:szCs w:val="20"/>
              </w:rPr>
              <w:t>Crown</w:t>
            </w:r>
          </w:p>
          <w:p w14:paraId="69FCF16A" w14:textId="77777777" w:rsidR="00B821CA" w:rsidRDefault="005B2E1B">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C65C28" w14:textId="77777777" w:rsidR="00B821CA" w:rsidRDefault="005B2E1B">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B821CA" w14:paraId="100C28FB"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1BAB50" w14:textId="77777777" w:rsidR="00B821CA" w:rsidRDefault="005B2E1B">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87D53B" w14:textId="77777777" w:rsidR="00B821CA" w:rsidRDefault="005B2E1B">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B821CA" w14:paraId="53B5346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8CD1EB" w14:textId="77777777" w:rsidR="00B821CA" w:rsidRDefault="005B2E1B">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5DE8B4" w14:textId="77777777" w:rsidR="00B821CA" w:rsidRDefault="005B2E1B">
            <w:pPr>
              <w:spacing w:before="240"/>
              <w:rPr>
                <w:sz w:val="20"/>
                <w:szCs w:val="20"/>
              </w:rPr>
            </w:pPr>
            <w:r>
              <w:rPr>
                <w:sz w:val="20"/>
                <w:szCs w:val="20"/>
              </w:rPr>
              <w:t>An assessment by the Controller of the impact of the envisaged Processing on the protection of Personal Data.</w:t>
            </w:r>
          </w:p>
        </w:tc>
      </w:tr>
      <w:tr w:rsidR="00B821CA" w14:paraId="3388B4C7"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A84CA6" w14:textId="77777777" w:rsidR="00B821CA" w:rsidRDefault="005B2E1B">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917875" w14:textId="77777777" w:rsidR="00B821CA" w:rsidRDefault="005B2E1B">
            <w:pPr>
              <w:spacing w:before="240"/>
              <w:rPr>
                <w:sz w:val="20"/>
                <w:szCs w:val="20"/>
              </w:rPr>
            </w:pPr>
            <w:r>
              <w:rPr>
                <w:sz w:val="20"/>
                <w:szCs w:val="20"/>
              </w:rPr>
              <w:t>Data Protection Legislation means:</w:t>
            </w:r>
          </w:p>
          <w:p w14:paraId="7FC71FE1" w14:textId="77777777" w:rsidR="00B821CA" w:rsidRDefault="005B2E1B">
            <w:pPr>
              <w:rPr>
                <w:sz w:val="20"/>
                <w:szCs w:val="20"/>
              </w:rPr>
            </w:pPr>
            <w:r>
              <w:rPr>
                <w:sz w:val="20"/>
                <w:szCs w:val="20"/>
              </w:rPr>
              <w:t>(i) the GDPR, the LED and any applicable national implementing Laws as amended from time to time</w:t>
            </w:r>
          </w:p>
          <w:p w14:paraId="151EF2DA" w14:textId="77777777" w:rsidR="00B821CA" w:rsidRDefault="005B2E1B">
            <w:pPr>
              <w:ind w:left="720" w:hanging="720"/>
              <w:rPr>
                <w:sz w:val="20"/>
                <w:szCs w:val="20"/>
              </w:rPr>
            </w:pPr>
            <w:r>
              <w:rPr>
                <w:sz w:val="20"/>
                <w:szCs w:val="20"/>
              </w:rPr>
              <w:t>(ii) the DPA 2018 to the extent that it relates to Processing of Personal Data and privacy</w:t>
            </w:r>
          </w:p>
          <w:p w14:paraId="5F574F43" w14:textId="77777777" w:rsidR="00B821CA" w:rsidRDefault="005B2E1B">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B821CA" w14:paraId="679DDF9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8BFE4D" w14:textId="77777777" w:rsidR="00B821CA" w:rsidRDefault="005B2E1B">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A798CD" w14:textId="77777777" w:rsidR="00B821CA" w:rsidRDefault="005B2E1B">
            <w:pPr>
              <w:spacing w:before="240"/>
              <w:rPr>
                <w:sz w:val="20"/>
                <w:szCs w:val="20"/>
              </w:rPr>
            </w:pPr>
            <w:r>
              <w:rPr>
                <w:sz w:val="20"/>
                <w:szCs w:val="20"/>
              </w:rPr>
              <w:t>Takes the meaning given in the GDPR</w:t>
            </w:r>
          </w:p>
        </w:tc>
      </w:tr>
      <w:tr w:rsidR="00B821CA" w14:paraId="2D9838D5"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978C15" w14:textId="77777777" w:rsidR="00B821CA" w:rsidRDefault="005B2E1B">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E5CE82" w14:textId="77777777" w:rsidR="00B821CA" w:rsidRDefault="005B2E1B">
            <w:pPr>
              <w:spacing w:before="240"/>
              <w:rPr>
                <w:sz w:val="20"/>
                <w:szCs w:val="20"/>
              </w:rPr>
            </w:pPr>
            <w:r>
              <w:rPr>
                <w:sz w:val="20"/>
                <w:szCs w:val="20"/>
              </w:rPr>
              <w:t>Default is any:</w:t>
            </w:r>
          </w:p>
          <w:p w14:paraId="393012A4" w14:textId="77777777" w:rsidR="00B821CA" w:rsidRDefault="005B2E1B" w:rsidP="00D86C75">
            <w:pPr>
              <w:pStyle w:val="ListParagraph"/>
              <w:numPr>
                <w:ilvl w:val="0"/>
                <w:numId w:val="7"/>
              </w:numPr>
              <w:rPr>
                <w:sz w:val="20"/>
                <w:szCs w:val="20"/>
              </w:rPr>
            </w:pPr>
            <w:r>
              <w:rPr>
                <w:sz w:val="20"/>
                <w:szCs w:val="20"/>
              </w:rPr>
              <w:t>breach of the obligations of the Supplier (including any fundamental breach or breach of a fundamental term)</w:t>
            </w:r>
          </w:p>
          <w:p w14:paraId="0447E703" w14:textId="77777777" w:rsidR="00B821CA" w:rsidRDefault="005B2E1B" w:rsidP="00D86C75">
            <w:pPr>
              <w:pStyle w:val="ListParagraph"/>
              <w:numPr>
                <w:ilvl w:val="0"/>
                <w:numId w:val="7"/>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557611DD" w14:textId="77777777" w:rsidR="00B821CA" w:rsidRDefault="005B2E1B">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B821CA" w14:paraId="13ED5A8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C90C49" w14:textId="77777777" w:rsidR="00B821CA" w:rsidRDefault="005B2E1B">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E91C3F" w14:textId="77777777" w:rsidR="00B821CA" w:rsidRDefault="005B2E1B">
            <w:pPr>
              <w:spacing w:before="240"/>
              <w:rPr>
                <w:sz w:val="20"/>
                <w:szCs w:val="20"/>
              </w:rPr>
            </w:pPr>
            <w:r>
              <w:rPr>
                <w:sz w:val="20"/>
                <w:szCs w:val="20"/>
              </w:rPr>
              <w:t>The G-Cloud Services the Buyer contracts the Supplier to provide under this Call-Off Contract.</w:t>
            </w:r>
          </w:p>
        </w:tc>
      </w:tr>
      <w:tr w:rsidR="00B821CA" w14:paraId="79CA10F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B7BFDF" w14:textId="77777777" w:rsidR="00B821CA" w:rsidRDefault="005B2E1B">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489007" w14:textId="77777777" w:rsidR="00B821CA" w:rsidRDefault="005B2E1B">
            <w:pPr>
              <w:spacing w:before="240"/>
            </w:pPr>
            <w:r>
              <w:rPr>
                <w:sz w:val="20"/>
                <w:szCs w:val="20"/>
              </w:rPr>
              <w:t>The government marketplace where Services are available for Buyers to buy. (</w:t>
            </w:r>
            <w:hyperlink r:id="rId24" w:history="1">
              <w:r>
                <w:rPr>
                  <w:sz w:val="20"/>
                  <w:szCs w:val="20"/>
                  <w:u w:val="single"/>
                </w:rPr>
                <w:t>https://www.digitalmarketplace.service.gov.uk</w:t>
              </w:r>
            </w:hyperlink>
            <w:r>
              <w:rPr>
                <w:sz w:val="20"/>
                <w:szCs w:val="20"/>
              </w:rPr>
              <w:t>/)</w:t>
            </w:r>
          </w:p>
        </w:tc>
      </w:tr>
      <w:tr w:rsidR="00B821CA" w14:paraId="2EA5663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FABFCE" w14:textId="77777777" w:rsidR="00B821CA" w:rsidRDefault="005B2E1B">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9D3274" w14:textId="77777777" w:rsidR="00B821CA" w:rsidRDefault="005B2E1B">
            <w:pPr>
              <w:spacing w:before="240"/>
              <w:rPr>
                <w:sz w:val="20"/>
                <w:szCs w:val="20"/>
              </w:rPr>
            </w:pPr>
            <w:r>
              <w:rPr>
                <w:sz w:val="20"/>
                <w:szCs w:val="20"/>
              </w:rPr>
              <w:t>Data Protection Act 2018.</w:t>
            </w:r>
          </w:p>
        </w:tc>
      </w:tr>
      <w:tr w:rsidR="00B821CA" w14:paraId="52DA421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4EBF78" w14:textId="77777777" w:rsidR="00B821CA" w:rsidRDefault="005B2E1B">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142B9E" w14:textId="77777777" w:rsidR="00B821CA" w:rsidRDefault="005B2E1B">
            <w:pPr>
              <w:spacing w:before="240"/>
              <w:rPr>
                <w:sz w:val="20"/>
                <w:szCs w:val="20"/>
              </w:rPr>
            </w:pPr>
            <w:r>
              <w:rPr>
                <w:sz w:val="20"/>
                <w:szCs w:val="20"/>
              </w:rPr>
              <w:t>The Transfer of Undertakings (Protection of Employment) Regulations 2006 (SI 2006/246) (‘TUPE’) which implements the Acquired Rights Directive.</w:t>
            </w:r>
          </w:p>
        </w:tc>
      </w:tr>
      <w:tr w:rsidR="00B821CA" w14:paraId="0D7B2E3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2713BA" w14:textId="77777777" w:rsidR="00B821CA" w:rsidRDefault="005B2E1B">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2C7B18" w14:textId="77777777" w:rsidR="00B821CA" w:rsidRDefault="005B2E1B">
            <w:pPr>
              <w:spacing w:before="240"/>
              <w:rPr>
                <w:sz w:val="20"/>
                <w:szCs w:val="20"/>
              </w:rPr>
            </w:pPr>
            <w:r>
              <w:rPr>
                <w:sz w:val="20"/>
                <w:szCs w:val="20"/>
              </w:rPr>
              <w:t>Means to terminate; and Ended and Ending are construed accordingly.</w:t>
            </w:r>
          </w:p>
        </w:tc>
      </w:tr>
      <w:tr w:rsidR="00B821CA" w14:paraId="560A8DA9"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A906C4" w14:textId="77777777" w:rsidR="00B821CA" w:rsidRDefault="005B2E1B">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7560AC" w14:textId="77777777" w:rsidR="00B821CA" w:rsidRDefault="005B2E1B">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B821CA" w14:paraId="1A61C335"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E96AE0" w14:textId="77777777" w:rsidR="00B821CA" w:rsidRDefault="005B2E1B">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B61574" w14:textId="77777777" w:rsidR="00B821CA" w:rsidRDefault="005B2E1B">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B821CA" w14:paraId="470FDEC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8A8758" w14:textId="77777777" w:rsidR="00B821CA" w:rsidRDefault="005B2E1B">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77128F" w14:textId="77777777" w:rsidR="00B821CA" w:rsidRDefault="005B2E1B">
            <w:pPr>
              <w:spacing w:before="240"/>
              <w:rPr>
                <w:sz w:val="20"/>
                <w:szCs w:val="20"/>
              </w:rPr>
            </w:pPr>
            <w:r>
              <w:rPr>
                <w:sz w:val="20"/>
                <w:szCs w:val="20"/>
              </w:rPr>
              <w:t>The 14 digit ESI reference number from the summary of the outcome screen of the ESI tool.</w:t>
            </w:r>
          </w:p>
        </w:tc>
      </w:tr>
      <w:tr w:rsidR="00B821CA" w14:paraId="0A986574"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E14DAE" w14:textId="77777777" w:rsidR="00B821CA" w:rsidRDefault="005B2E1B">
            <w:pPr>
              <w:spacing w:before="240"/>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6DF58F" w14:textId="77777777" w:rsidR="00B821CA" w:rsidRDefault="005B2E1B">
            <w:pPr>
              <w:spacing w:before="240"/>
              <w:rPr>
                <w:sz w:val="20"/>
                <w:szCs w:val="20"/>
              </w:rPr>
            </w:pPr>
            <w:r>
              <w:rPr>
                <w:sz w:val="20"/>
                <w:szCs w:val="20"/>
              </w:rPr>
              <w:t>The HMRC Employment Status Indicator test tool. The most up-to-date version must be used. At the time of drafting the tool may be found here:</w:t>
            </w:r>
          </w:p>
          <w:p w14:paraId="317257A0" w14:textId="77777777" w:rsidR="00B821CA" w:rsidRDefault="00352A8F">
            <w:hyperlink r:id="rId25" w:history="1">
              <w:r w:rsidR="005B2E1B">
                <w:rPr>
                  <w:rStyle w:val="Hyperlink"/>
                  <w:color w:val="auto"/>
                </w:rPr>
                <w:t>https://www.gov.uk/guidance/check-employment-status-for-tax</w:t>
              </w:r>
            </w:hyperlink>
          </w:p>
        </w:tc>
      </w:tr>
      <w:tr w:rsidR="00B821CA" w14:paraId="089194A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78BBD4" w14:textId="77777777" w:rsidR="00B821CA" w:rsidRDefault="005B2E1B">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CA7FB2" w14:textId="77777777" w:rsidR="00B821CA" w:rsidRDefault="005B2E1B">
            <w:pPr>
              <w:spacing w:before="240"/>
              <w:rPr>
                <w:sz w:val="20"/>
                <w:szCs w:val="20"/>
              </w:rPr>
            </w:pPr>
            <w:r>
              <w:rPr>
                <w:sz w:val="20"/>
                <w:szCs w:val="20"/>
              </w:rPr>
              <w:t>The expiry date of this Call-Off Contract in the Order Form.</w:t>
            </w:r>
          </w:p>
        </w:tc>
      </w:tr>
      <w:tr w:rsidR="00B821CA" w14:paraId="51C0E649"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016F7D" w14:textId="77777777" w:rsidR="00B821CA" w:rsidRDefault="005B2E1B">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1EE28E" w14:textId="77777777" w:rsidR="00B821CA" w:rsidRDefault="005B2E1B">
            <w:pPr>
              <w:spacing w:before="240"/>
              <w:rPr>
                <w:sz w:val="20"/>
                <w:szCs w:val="20"/>
              </w:rPr>
            </w:pPr>
            <w:r>
              <w:rPr>
                <w:sz w:val="20"/>
                <w:szCs w:val="20"/>
              </w:rPr>
              <w:t>A force Majeure event means anything affecting either Party's performance of their obligations arising from any:</w:t>
            </w:r>
          </w:p>
          <w:p w14:paraId="79E63ABF" w14:textId="77777777" w:rsidR="00B821CA" w:rsidRDefault="005B2E1B" w:rsidP="00D86C75">
            <w:pPr>
              <w:pStyle w:val="ListParagraph"/>
              <w:numPr>
                <w:ilvl w:val="0"/>
                <w:numId w:val="8"/>
              </w:numPr>
              <w:rPr>
                <w:sz w:val="20"/>
                <w:szCs w:val="20"/>
              </w:rPr>
            </w:pPr>
            <w:r>
              <w:rPr>
                <w:sz w:val="20"/>
                <w:szCs w:val="20"/>
              </w:rPr>
              <w:t>acts, events or omissions beyond the reasonable control of the affected Party</w:t>
            </w:r>
          </w:p>
          <w:p w14:paraId="1068B770" w14:textId="77777777" w:rsidR="00B821CA" w:rsidRDefault="005B2E1B" w:rsidP="00D86C75">
            <w:pPr>
              <w:pStyle w:val="ListParagraph"/>
              <w:numPr>
                <w:ilvl w:val="0"/>
                <w:numId w:val="9"/>
              </w:numPr>
              <w:rPr>
                <w:sz w:val="20"/>
                <w:szCs w:val="20"/>
              </w:rPr>
            </w:pPr>
            <w:r>
              <w:rPr>
                <w:sz w:val="20"/>
                <w:szCs w:val="20"/>
              </w:rPr>
              <w:t>riots, war or armed conflict, acts of terrorism, nuclear, biological or chemical warfare</w:t>
            </w:r>
          </w:p>
          <w:p w14:paraId="1C51F584" w14:textId="77777777" w:rsidR="00B821CA" w:rsidRDefault="005B2E1B" w:rsidP="00D86C75">
            <w:pPr>
              <w:pStyle w:val="ListParagraph"/>
              <w:numPr>
                <w:ilvl w:val="0"/>
                <w:numId w:val="10"/>
              </w:numPr>
            </w:pPr>
            <w:r>
              <w:t xml:space="preserve">acts of government, local government or Regulatory </w:t>
            </w:r>
            <w:r>
              <w:rPr>
                <w:sz w:val="20"/>
                <w:szCs w:val="20"/>
              </w:rPr>
              <w:t>Bodies</w:t>
            </w:r>
          </w:p>
          <w:p w14:paraId="0F449AC7" w14:textId="77777777" w:rsidR="00B821CA" w:rsidRDefault="005B2E1B" w:rsidP="00D86C75">
            <w:pPr>
              <w:pStyle w:val="ListParagraph"/>
              <w:numPr>
                <w:ilvl w:val="0"/>
                <w:numId w:val="11"/>
              </w:numPr>
            </w:pPr>
            <w:r>
              <w:rPr>
                <w:sz w:val="14"/>
                <w:szCs w:val="14"/>
              </w:rPr>
              <w:t xml:space="preserve"> </w:t>
            </w:r>
            <w:r>
              <w:rPr>
                <w:sz w:val="20"/>
                <w:szCs w:val="20"/>
              </w:rPr>
              <w:t>fire, flood or disaster and any failure or shortage of power or fuel</w:t>
            </w:r>
          </w:p>
          <w:p w14:paraId="55F28541" w14:textId="77777777" w:rsidR="00B821CA" w:rsidRDefault="005B2E1B" w:rsidP="00D86C75">
            <w:pPr>
              <w:pStyle w:val="ListParagraph"/>
              <w:numPr>
                <w:ilvl w:val="0"/>
                <w:numId w:val="12"/>
              </w:numPr>
              <w:rPr>
                <w:sz w:val="20"/>
                <w:szCs w:val="20"/>
              </w:rPr>
            </w:pPr>
            <w:r>
              <w:rPr>
                <w:sz w:val="20"/>
                <w:szCs w:val="20"/>
              </w:rPr>
              <w:t>industrial dispute affecting a third party for which a substitute third party isn’t reasonably available</w:t>
            </w:r>
          </w:p>
          <w:p w14:paraId="53EEFAF5" w14:textId="77777777" w:rsidR="00B821CA" w:rsidRDefault="005B2E1B">
            <w:pPr>
              <w:spacing w:before="240"/>
              <w:rPr>
                <w:sz w:val="20"/>
                <w:szCs w:val="20"/>
              </w:rPr>
            </w:pPr>
            <w:r>
              <w:rPr>
                <w:sz w:val="20"/>
                <w:szCs w:val="20"/>
              </w:rPr>
              <w:t>The following do not constitute a Force Majeure event:</w:t>
            </w:r>
          </w:p>
          <w:p w14:paraId="121E7BDF" w14:textId="77777777" w:rsidR="00B821CA" w:rsidRDefault="005B2E1B" w:rsidP="00D86C75">
            <w:pPr>
              <w:pStyle w:val="ListParagraph"/>
              <w:numPr>
                <w:ilvl w:val="0"/>
                <w:numId w:val="13"/>
              </w:numPr>
              <w:rPr>
                <w:sz w:val="20"/>
                <w:szCs w:val="20"/>
              </w:rPr>
            </w:pPr>
            <w:r>
              <w:rPr>
                <w:sz w:val="20"/>
                <w:szCs w:val="20"/>
              </w:rPr>
              <w:t>any industrial dispute about the Supplier, its staff, or failure in the Supplier’s (or a Subcontractor's) supply chain</w:t>
            </w:r>
          </w:p>
          <w:p w14:paraId="3682DEF2" w14:textId="77777777" w:rsidR="00B821CA" w:rsidRDefault="005B2E1B" w:rsidP="00D86C75">
            <w:pPr>
              <w:pStyle w:val="ListParagraph"/>
              <w:numPr>
                <w:ilvl w:val="0"/>
                <w:numId w:val="13"/>
              </w:numPr>
              <w:rPr>
                <w:sz w:val="20"/>
                <w:szCs w:val="20"/>
              </w:rPr>
            </w:pPr>
            <w:r>
              <w:rPr>
                <w:sz w:val="20"/>
                <w:szCs w:val="20"/>
              </w:rPr>
              <w:t>any event which is attributable to the wilful act, neglect or failure to take reasonable precautions by the Party seeking to rely on Force Majeure</w:t>
            </w:r>
          </w:p>
          <w:p w14:paraId="55AFC7F3" w14:textId="77777777" w:rsidR="00B821CA" w:rsidRDefault="005B2E1B" w:rsidP="00D86C75">
            <w:pPr>
              <w:pStyle w:val="ListParagraph"/>
              <w:numPr>
                <w:ilvl w:val="0"/>
                <w:numId w:val="13"/>
              </w:numPr>
              <w:rPr>
                <w:sz w:val="20"/>
                <w:szCs w:val="20"/>
              </w:rPr>
            </w:pPr>
            <w:r>
              <w:rPr>
                <w:sz w:val="20"/>
                <w:szCs w:val="20"/>
              </w:rPr>
              <w:t>the event was foreseeable by the Party seeking to rely on Force Majeure at the time this Call-Off Contract was entered into</w:t>
            </w:r>
          </w:p>
          <w:p w14:paraId="53968D8B" w14:textId="77777777" w:rsidR="00B821CA" w:rsidRDefault="005B2E1B" w:rsidP="00D86C75">
            <w:pPr>
              <w:pStyle w:val="ListParagraph"/>
              <w:numPr>
                <w:ilvl w:val="0"/>
                <w:numId w:val="13"/>
              </w:numPr>
              <w:rPr>
                <w:sz w:val="20"/>
                <w:szCs w:val="20"/>
              </w:rPr>
            </w:pPr>
            <w:r>
              <w:rPr>
                <w:sz w:val="20"/>
                <w:szCs w:val="20"/>
              </w:rPr>
              <w:t>any event which is attributable to the Party seeking to rely on Force Majeure and its failure to comply with its own business continuity and disaster recovery plans</w:t>
            </w:r>
          </w:p>
        </w:tc>
      </w:tr>
      <w:tr w:rsidR="00B821CA" w14:paraId="29628D85"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4F61B9" w14:textId="77777777" w:rsidR="00B821CA" w:rsidRDefault="005B2E1B">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64E2EE" w14:textId="3FA8B0B8" w:rsidR="00B821CA" w:rsidRDefault="005B2E1B">
            <w:pPr>
              <w:spacing w:before="240"/>
              <w:rPr>
                <w:sz w:val="20"/>
                <w:szCs w:val="20"/>
              </w:rPr>
            </w:pPr>
            <w:r>
              <w:rPr>
                <w:sz w:val="20"/>
                <w:szCs w:val="20"/>
              </w:rPr>
              <w:t xml:space="preserve">A </w:t>
            </w:r>
            <w:r w:rsidR="00542A54">
              <w:rPr>
                <w:sz w:val="20"/>
                <w:szCs w:val="20"/>
              </w:rPr>
              <w:t>S</w:t>
            </w:r>
            <w:r>
              <w:rPr>
                <w:sz w:val="20"/>
                <w:szCs w:val="20"/>
              </w:rPr>
              <w:t xml:space="preserve">upplier supplying services to the Buyer before the Start date that are the same as or substantially similar to the Services. This also </w:t>
            </w:r>
            <w:r>
              <w:rPr>
                <w:sz w:val="20"/>
                <w:szCs w:val="20"/>
              </w:rPr>
              <w:lastRenderedPageBreak/>
              <w:t>includes any Subcontractor or the Supplier (or any subcontractor of the Subcontractor).</w:t>
            </w:r>
          </w:p>
        </w:tc>
      </w:tr>
      <w:tr w:rsidR="00B821CA" w14:paraId="63774DA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DBDE9D" w14:textId="77777777" w:rsidR="00B821CA" w:rsidRDefault="005B2E1B">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F808D3" w14:textId="77777777" w:rsidR="00B821CA" w:rsidRDefault="005B2E1B">
            <w:pPr>
              <w:spacing w:before="240"/>
              <w:rPr>
                <w:sz w:val="20"/>
                <w:szCs w:val="20"/>
              </w:rPr>
            </w:pPr>
            <w:r>
              <w:rPr>
                <w:sz w:val="20"/>
                <w:szCs w:val="20"/>
              </w:rPr>
              <w:t>The clauses of framework agreement RM1557.12 together with the Framework Schedules.</w:t>
            </w:r>
          </w:p>
        </w:tc>
      </w:tr>
      <w:tr w:rsidR="00B821CA" w14:paraId="3EEBEB51"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EC13E7" w14:textId="77777777" w:rsidR="00B821CA" w:rsidRDefault="005B2E1B">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C4833F" w14:textId="77777777" w:rsidR="00B821CA" w:rsidRDefault="005B2E1B">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B821CA" w14:paraId="43980E43"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AF5DAF" w14:textId="77777777" w:rsidR="00B821CA" w:rsidRDefault="005B2E1B">
            <w:pPr>
              <w:spacing w:before="240"/>
              <w:rPr>
                <w:b/>
                <w:sz w:val="20"/>
                <w:szCs w:val="20"/>
              </w:rPr>
            </w:pPr>
            <w:r>
              <w:rPr>
                <w:b/>
                <w:sz w:val="20"/>
                <w:szCs w:val="20"/>
              </w:rPr>
              <w:t>Freedom of Information Act or FoIA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AA0BEC" w14:textId="77777777" w:rsidR="00B821CA" w:rsidRDefault="005B2E1B">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B821CA" w14:paraId="03919763"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67FCA7" w14:textId="77777777" w:rsidR="00B821CA" w:rsidRDefault="005B2E1B">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54641E" w14:textId="77777777" w:rsidR="00B821CA" w:rsidRDefault="005B2E1B">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B821CA" w14:paraId="46CAF98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696532" w14:textId="77777777" w:rsidR="00B821CA" w:rsidRDefault="005B2E1B">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5BD36D" w14:textId="77777777" w:rsidR="00B821CA" w:rsidRDefault="005B2E1B">
            <w:pPr>
              <w:spacing w:before="240"/>
              <w:rPr>
                <w:sz w:val="20"/>
                <w:szCs w:val="20"/>
              </w:rPr>
            </w:pPr>
            <w:r>
              <w:rPr>
                <w:sz w:val="20"/>
                <w:szCs w:val="20"/>
              </w:rPr>
              <w:t>General Data Protection Regulation (Regulation (EU) 2016/679)</w:t>
            </w:r>
          </w:p>
        </w:tc>
      </w:tr>
      <w:tr w:rsidR="00B821CA" w14:paraId="23C3F4BA"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D29BE8" w14:textId="77777777" w:rsidR="00B821CA" w:rsidRDefault="005B2E1B">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B40F82" w14:textId="77777777" w:rsidR="00B821CA" w:rsidRDefault="005B2E1B">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B821CA" w14:paraId="4B418EAC"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9038D8" w14:textId="77777777" w:rsidR="00B821CA" w:rsidRDefault="005B2E1B">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E195ED" w14:textId="77777777" w:rsidR="00B821CA" w:rsidRDefault="005B2E1B">
            <w:pPr>
              <w:spacing w:before="240"/>
              <w:rPr>
                <w:sz w:val="20"/>
                <w:szCs w:val="20"/>
              </w:rPr>
            </w:pPr>
            <w:r>
              <w:rPr>
                <w:sz w:val="20"/>
                <w:szCs w:val="20"/>
              </w:rPr>
              <w:t>The government’s preferred method of purchasing and payment for low value goods or services.</w:t>
            </w:r>
          </w:p>
        </w:tc>
      </w:tr>
      <w:tr w:rsidR="00B821CA" w14:paraId="0E0A00D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0B33B4" w14:textId="77777777" w:rsidR="00B821CA" w:rsidRDefault="005B2E1B">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CB445A" w14:textId="77777777" w:rsidR="00B821CA" w:rsidRDefault="005B2E1B">
            <w:pPr>
              <w:spacing w:before="240"/>
              <w:rPr>
                <w:sz w:val="20"/>
                <w:szCs w:val="20"/>
              </w:rPr>
            </w:pPr>
            <w:r>
              <w:rPr>
                <w:sz w:val="20"/>
                <w:szCs w:val="20"/>
              </w:rPr>
              <w:t>The guarantee described in Schedule 5.</w:t>
            </w:r>
          </w:p>
        </w:tc>
      </w:tr>
      <w:tr w:rsidR="00B821CA" w14:paraId="66110E1E"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D02C20" w14:textId="77777777" w:rsidR="00B821CA" w:rsidRDefault="005B2E1B">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399B8C" w14:textId="77777777" w:rsidR="00B821CA" w:rsidRDefault="005B2E1B">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B821CA" w14:paraId="53158BB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5780F2" w14:textId="77777777" w:rsidR="00B821CA" w:rsidRDefault="005B2E1B">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FA9AE8" w14:textId="77777777" w:rsidR="00B821CA" w:rsidRDefault="005B2E1B">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B821CA" w14:paraId="4927C86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9D2E8F" w14:textId="77777777" w:rsidR="00B821CA" w:rsidRDefault="005B2E1B">
            <w:pPr>
              <w:spacing w:before="240"/>
              <w:rPr>
                <w:b/>
                <w:sz w:val="20"/>
                <w:szCs w:val="20"/>
              </w:rPr>
            </w:pPr>
            <w:r>
              <w:rPr>
                <w:b/>
                <w:sz w:val="20"/>
                <w:szCs w:val="20"/>
              </w:rPr>
              <w:lastRenderedPageBreak/>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030AA" w14:textId="77777777" w:rsidR="00B821CA" w:rsidRDefault="005B2E1B">
            <w:pPr>
              <w:spacing w:before="240"/>
              <w:rPr>
                <w:sz w:val="20"/>
                <w:szCs w:val="20"/>
              </w:rPr>
            </w:pPr>
            <w:r>
              <w:rPr>
                <w:sz w:val="20"/>
                <w:szCs w:val="20"/>
              </w:rPr>
              <w:t>ESI tool completed by contractors on their own behalf at the request of CCS or the Buyer (as applicable) under clause 4.6.</w:t>
            </w:r>
          </w:p>
        </w:tc>
      </w:tr>
      <w:tr w:rsidR="00B821CA" w14:paraId="0AF2A29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F8DFB" w14:textId="77777777" w:rsidR="00B821CA" w:rsidRDefault="005B2E1B">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368E02" w14:textId="77777777" w:rsidR="00B821CA" w:rsidRDefault="005B2E1B">
            <w:pPr>
              <w:spacing w:before="240"/>
              <w:rPr>
                <w:sz w:val="20"/>
                <w:szCs w:val="20"/>
              </w:rPr>
            </w:pPr>
            <w:r>
              <w:rPr>
                <w:sz w:val="20"/>
                <w:szCs w:val="20"/>
              </w:rPr>
              <w:t>Has the meaning given under section 84 of the Freedom of Information Act 2000.</w:t>
            </w:r>
          </w:p>
        </w:tc>
      </w:tr>
      <w:tr w:rsidR="00B821CA" w14:paraId="6F4E7C1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53653A" w14:textId="77777777" w:rsidR="00B821CA" w:rsidRDefault="005B2E1B">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5F1FAA" w14:textId="77777777" w:rsidR="00B821CA" w:rsidRDefault="005B2E1B">
            <w:pPr>
              <w:spacing w:before="240"/>
              <w:rPr>
                <w:sz w:val="20"/>
                <w:szCs w:val="20"/>
              </w:rPr>
            </w:pPr>
            <w:r>
              <w:rPr>
                <w:sz w:val="20"/>
                <w:szCs w:val="20"/>
              </w:rPr>
              <w:t>The information security management system and process developed by the Supplier in accordance with clause 16.1.</w:t>
            </w:r>
          </w:p>
        </w:tc>
      </w:tr>
      <w:tr w:rsidR="00B821CA" w14:paraId="24F1CCD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FAAB09" w14:textId="77777777" w:rsidR="00B821CA" w:rsidRDefault="005B2E1B">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8052B6" w14:textId="77777777" w:rsidR="00B821CA" w:rsidRDefault="005B2E1B">
            <w:pPr>
              <w:spacing w:before="240"/>
              <w:rPr>
                <w:sz w:val="20"/>
                <w:szCs w:val="20"/>
              </w:rPr>
            </w:pPr>
            <w:r>
              <w:rPr>
                <w:sz w:val="20"/>
                <w:szCs w:val="20"/>
              </w:rPr>
              <w:t>Contractual engagements which would be determined to be within the scope of the IR35 Intermediaries legislation if assessed using the ESI tool.</w:t>
            </w:r>
          </w:p>
        </w:tc>
      </w:tr>
      <w:tr w:rsidR="00B821CA" w14:paraId="43997027"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4AFFFB" w14:textId="77777777" w:rsidR="00B821CA" w:rsidRDefault="005B2E1B">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4B37C5" w14:textId="77777777" w:rsidR="00B821CA" w:rsidRDefault="005B2E1B">
            <w:pPr>
              <w:spacing w:before="240"/>
              <w:rPr>
                <w:sz w:val="20"/>
                <w:szCs w:val="20"/>
              </w:rPr>
            </w:pPr>
            <w:r>
              <w:rPr>
                <w:sz w:val="20"/>
                <w:szCs w:val="20"/>
              </w:rPr>
              <w:t>Can be:</w:t>
            </w:r>
          </w:p>
          <w:p w14:paraId="5BA75682" w14:textId="77777777" w:rsidR="00B821CA" w:rsidRDefault="005B2E1B" w:rsidP="00D86C75">
            <w:pPr>
              <w:pStyle w:val="ListParagraph"/>
              <w:numPr>
                <w:ilvl w:val="0"/>
                <w:numId w:val="14"/>
              </w:numPr>
            </w:pPr>
            <w:r>
              <w:rPr>
                <w:sz w:val="14"/>
                <w:szCs w:val="14"/>
              </w:rPr>
              <w:t xml:space="preserve"> </w:t>
            </w:r>
            <w:r>
              <w:rPr>
                <w:sz w:val="20"/>
                <w:szCs w:val="20"/>
              </w:rPr>
              <w:t>a voluntary arrangement</w:t>
            </w:r>
          </w:p>
          <w:p w14:paraId="3DAEA02E" w14:textId="77777777" w:rsidR="00B821CA" w:rsidRDefault="005B2E1B" w:rsidP="00D86C75">
            <w:pPr>
              <w:pStyle w:val="ListParagraph"/>
              <w:numPr>
                <w:ilvl w:val="0"/>
                <w:numId w:val="14"/>
              </w:numPr>
              <w:rPr>
                <w:sz w:val="20"/>
                <w:szCs w:val="20"/>
              </w:rPr>
            </w:pPr>
            <w:r>
              <w:rPr>
                <w:sz w:val="20"/>
                <w:szCs w:val="20"/>
              </w:rPr>
              <w:t>a winding-up petition</w:t>
            </w:r>
          </w:p>
          <w:p w14:paraId="6F43CE37" w14:textId="77777777" w:rsidR="00B821CA" w:rsidRDefault="005B2E1B" w:rsidP="00D86C75">
            <w:pPr>
              <w:pStyle w:val="ListParagraph"/>
              <w:numPr>
                <w:ilvl w:val="0"/>
                <w:numId w:val="14"/>
              </w:numPr>
              <w:rPr>
                <w:sz w:val="20"/>
                <w:szCs w:val="20"/>
              </w:rPr>
            </w:pPr>
            <w:r>
              <w:rPr>
                <w:sz w:val="20"/>
                <w:szCs w:val="20"/>
              </w:rPr>
              <w:t>the appointment of a receiver or administrator</w:t>
            </w:r>
          </w:p>
          <w:p w14:paraId="174AF517" w14:textId="77777777" w:rsidR="00B821CA" w:rsidRDefault="005B2E1B" w:rsidP="00D86C75">
            <w:pPr>
              <w:pStyle w:val="ListParagraph"/>
              <w:numPr>
                <w:ilvl w:val="0"/>
                <w:numId w:val="14"/>
              </w:numPr>
              <w:rPr>
                <w:sz w:val="20"/>
                <w:szCs w:val="20"/>
              </w:rPr>
            </w:pPr>
            <w:r>
              <w:rPr>
                <w:sz w:val="20"/>
                <w:szCs w:val="20"/>
              </w:rPr>
              <w:t>an unresolved statutory demand</w:t>
            </w:r>
          </w:p>
          <w:p w14:paraId="31A9366B" w14:textId="77777777" w:rsidR="00B821CA" w:rsidRDefault="005B2E1B" w:rsidP="00D86C75">
            <w:pPr>
              <w:pStyle w:val="ListParagraph"/>
              <w:numPr>
                <w:ilvl w:val="0"/>
                <w:numId w:val="14"/>
              </w:numPr>
            </w:pPr>
            <w:r>
              <w:t>a S</w:t>
            </w:r>
            <w:r>
              <w:rPr>
                <w:sz w:val="20"/>
                <w:szCs w:val="20"/>
              </w:rPr>
              <w:t>chedule A1 moratorium</w:t>
            </w:r>
          </w:p>
        </w:tc>
      </w:tr>
      <w:tr w:rsidR="00B821CA" w14:paraId="240897E3"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70545E" w14:textId="77777777" w:rsidR="00B821CA" w:rsidRDefault="005B2E1B">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618FF0" w14:textId="77777777" w:rsidR="00B821CA" w:rsidRDefault="005B2E1B">
            <w:pPr>
              <w:spacing w:before="240"/>
              <w:rPr>
                <w:sz w:val="20"/>
                <w:szCs w:val="20"/>
              </w:rPr>
            </w:pPr>
            <w:r>
              <w:rPr>
                <w:sz w:val="20"/>
                <w:szCs w:val="20"/>
              </w:rPr>
              <w:t>Intellectual Property Rights are:</w:t>
            </w:r>
          </w:p>
          <w:p w14:paraId="59DBB258" w14:textId="77777777" w:rsidR="00B821CA" w:rsidRDefault="005B2E1B" w:rsidP="00D86C75">
            <w:pPr>
              <w:pStyle w:val="ListParagraph"/>
              <w:numPr>
                <w:ilvl w:val="0"/>
                <w:numId w:val="15"/>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5C55B0BC" w14:textId="77777777" w:rsidR="00B821CA" w:rsidRDefault="005B2E1B" w:rsidP="00D86C75">
            <w:pPr>
              <w:pStyle w:val="ListParagraph"/>
              <w:numPr>
                <w:ilvl w:val="0"/>
                <w:numId w:val="15"/>
              </w:numPr>
              <w:rPr>
                <w:sz w:val="20"/>
                <w:szCs w:val="20"/>
              </w:rPr>
            </w:pPr>
            <w:r>
              <w:rPr>
                <w:sz w:val="20"/>
                <w:szCs w:val="20"/>
              </w:rPr>
              <w:t>applications for registration, and the right to apply for registration, for any of the rights listed at (a) that are capable of being registered in any country or jurisdiction</w:t>
            </w:r>
          </w:p>
          <w:p w14:paraId="5E6A032C" w14:textId="77777777" w:rsidR="00B821CA" w:rsidRDefault="005B2E1B" w:rsidP="00D86C75">
            <w:pPr>
              <w:pStyle w:val="ListParagraph"/>
              <w:numPr>
                <w:ilvl w:val="0"/>
                <w:numId w:val="15"/>
              </w:numPr>
              <w:rPr>
                <w:sz w:val="20"/>
                <w:szCs w:val="20"/>
              </w:rPr>
            </w:pPr>
            <w:r>
              <w:rPr>
                <w:sz w:val="20"/>
                <w:szCs w:val="20"/>
              </w:rPr>
              <w:t>all other rights having equivalent or similar effect in any country or jurisdiction</w:t>
            </w:r>
          </w:p>
        </w:tc>
      </w:tr>
      <w:tr w:rsidR="00B821CA" w14:paraId="7E7CABA5"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79E54" w14:textId="77777777" w:rsidR="00B821CA" w:rsidRDefault="005B2E1B">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41E591" w14:textId="77777777" w:rsidR="00B821CA" w:rsidRDefault="005B2E1B">
            <w:pPr>
              <w:spacing w:before="240"/>
              <w:rPr>
                <w:sz w:val="20"/>
                <w:szCs w:val="20"/>
              </w:rPr>
            </w:pPr>
            <w:r>
              <w:rPr>
                <w:sz w:val="20"/>
                <w:szCs w:val="20"/>
              </w:rPr>
              <w:t>For the purposes of the IR35 rules an intermediary can be:</w:t>
            </w:r>
          </w:p>
          <w:p w14:paraId="7610B8A0" w14:textId="4C5AAD1A" w:rsidR="00B821CA" w:rsidRDefault="005B2E1B" w:rsidP="00D86C75">
            <w:pPr>
              <w:pStyle w:val="ListParagraph"/>
              <w:numPr>
                <w:ilvl w:val="0"/>
                <w:numId w:val="16"/>
              </w:numPr>
              <w:rPr>
                <w:sz w:val="20"/>
                <w:szCs w:val="20"/>
              </w:rPr>
            </w:pPr>
            <w:r>
              <w:rPr>
                <w:sz w:val="20"/>
                <w:szCs w:val="20"/>
              </w:rPr>
              <w:t xml:space="preserve">the </w:t>
            </w:r>
            <w:r w:rsidR="00542A54">
              <w:rPr>
                <w:sz w:val="20"/>
                <w:szCs w:val="20"/>
              </w:rPr>
              <w:t>S</w:t>
            </w:r>
            <w:r>
              <w:rPr>
                <w:sz w:val="20"/>
                <w:szCs w:val="20"/>
              </w:rPr>
              <w:t>upplier's own limited company</w:t>
            </w:r>
          </w:p>
          <w:p w14:paraId="7A87C0DE" w14:textId="77777777" w:rsidR="00B821CA" w:rsidRDefault="005B2E1B" w:rsidP="00D86C75">
            <w:pPr>
              <w:pStyle w:val="ListParagraph"/>
              <w:numPr>
                <w:ilvl w:val="0"/>
                <w:numId w:val="16"/>
              </w:numPr>
              <w:rPr>
                <w:sz w:val="20"/>
                <w:szCs w:val="20"/>
              </w:rPr>
            </w:pPr>
            <w:r>
              <w:rPr>
                <w:sz w:val="20"/>
                <w:szCs w:val="20"/>
              </w:rPr>
              <w:t>a service or a personal service company</w:t>
            </w:r>
          </w:p>
          <w:p w14:paraId="44FEF078" w14:textId="77777777" w:rsidR="00B821CA" w:rsidRDefault="005B2E1B" w:rsidP="00D86C75">
            <w:pPr>
              <w:pStyle w:val="ListParagraph"/>
              <w:numPr>
                <w:ilvl w:val="0"/>
                <w:numId w:val="16"/>
              </w:numPr>
              <w:rPr>
                <w:sz w:val="20"/>
                <w:szCs w:val="20"/>
              </w:rPr>
            </w:pPr>
            <w:r>
              <w:rPr>
                <w:sz w:val="20"/>
                <w:szCs w:val="20"/>
              </w:rPr>
              <w:t>a partnership</w:t>
            </w:r>
          </w:p>
          <w:p w14:paraId="035C141F" w14:textId="77777777" w:rsidR="00B821CA" w:rsidRDefault="005B2E1B">
            <w:pPr>
              <w:spacing w:before="240"/>
              <w:rPr>
                <w:sz w:val="20"/>
                <w:szCs w:val="20"/>
              </w:rPr>
            </w:pPr>
            <w:r>
              <w:rPr>
                <w:sz w:val="20"/>
                <w:szCs w:val="20"/>
              </w:rPr>
              <w:t>It does not apply if you work for a client through a Managed Service Company (MSC) or agency (for example, an employment agency).</w:t>
            </w:r>
          </w:p>
        </w:tc>
      </w:tr>
      <w:tr w:rsidR="00B821CA" w14:paraId="452C2B8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D1D699" w14:textId="77777777" w:rsidR="00B821CA" w:rsidRDefault="005B2E1B">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227697" w14:textId="77777777" w:rsidR="00B821CA" w:rsidRDefault="005B2E1B">
            <w:pPr>
              <w:spacing w:before="240"/>
              <w:rPr>
                <w:sz w:val="20"/>
                <w:szCs w:val="20"/>
              </w:rPr>
            </w:pPr>
            <w:r>
              <w:rPr>
                <w:sz w:val="20"/>
                <w:szCs w:val="20"/>
              </w:rPr>
              <w:t>As set out in clause 11.5.</w:t>
            </w:r>
          </w:p>
        </w:tc>
      </w:tr>
      <w:tr w:rsidR="00B821CA" w14:paraId="057303F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8E2452" w14:textId="77777777" w:rsidR="00B821CA" w:rsidRDefault="005B2E1B">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143CF3" w14:textId="77777777" w:rsidR="00B821CA" w:rsidRDefault="005B2E1B">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B821CA" w14:paraId="70733B5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6C7586" w14:textId="77777777" w:rsidR="00B821CA" w:rsidRDefault="005B2E1B">
            <w:pPr>
              <w:spacing w:before="240"/>
              <w:rPr>
                <w:b/>
                <w:sz w:val="20"/>
                <w:szCs w:val="20"/>
              </w:rPr>
            </w:pPr>
            <w:r>
              <w:rPr>
                <w:b/>
                <w:sz w:val="20"/>
                <w:szCs w:val="20"/>
              </w:rPr>
              <w:lastRenderedPageBreak/>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E55824" w14:textId="77777777" w:rsidR="00B821CA" w:rsidRDefault="005B2E1B">
            <w:pPr>
              <w:spacing w:before="240"/>
              <w:rPr>
                <w:sz w:val="20"/>
                <w:szCs w:val="20"/>
              </w:rPr>
            </w:pPr>
            <w:r>
              <w:rPr>
                <w:sz w:val="20"/>
                <w:szCs w:val="20"/>
              </w:rPr>
              <w:t>Assessment of employment status using the ESI tool to determine if engagement is Inside or Outside IR35.</w:t>
            </w:r>
          </w:p>
        </w:tc>
      </w:tr>
      <w:tr w:rsidR="00B821CA" w14:paraId="159F4207"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B83F6A" w14:textId="77777777" w:rsidR="00B821CA" w:rsidRDefault="005B2E1B">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659203" w14:textId="77777777" w:rsidR="00B821CA" w:rsidRDefault="005B2E1B">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B821CA" w14:paraId="743275AD"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B4BE38" w14:textId="77777777" w:rsidR="00B821CA" w:rsidRDefault="005B2E1B">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F21C3F" w14:textId="77777777" w:rsidR="00B821CA" w:rsidRDefault="005B2E1B">
            <w:r>
              <w:rPr>
                <w:sz w:val="20"/>
                <w:szCs w:val="20"/>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B821CA" w14:paraId="6D0C7A6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D9510D" w14:textId="77777777" w:rsidR="00B821CA" w:rsidRDefault="005B2E1B">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074C73" w14:textId="77777777" w:rsidR="00B821CA" w:rsidRDefault="005B2E1B">
            <w:pPr>
              <w:spacing w:before="240"/>
              <w:rPr>
                <w:sz w:val="20"/>
                <w:szCs w:val="20"/>
              </w:rPr>
            </w:pPr>
            <w:r>
              <w:rPr>
                <w:sz w:val="20"/>
                <w:szCs w:val="20"/>
              </w:rPr>
              <w:t>Law Enforcement Directive (EU) 2016/680.</w:t>
            </w:r>
          </w:p>
        </w:tc>
      </w:tr>
      <w:tr w:rsidR="00B821CA" w14:paraId="3429B68C"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C04B64" w14:textId="77777777" w:rsidR="00B821CA" w:rsidRDefault="005B2E1B">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18E583" w14:textId="77777777" w:rsidR="00B821CA" w:rsidRDefault="005B2E1B">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B821CA" w14:paraId="4A28A8E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4CD853" w14:textId="77777777" w:rsidR="00B821CA" w:rsidRDefault="005B2E1B">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13BC3A" w14:textId="77777777" w:rsidR="00B821CA" w:rsidRDefault="005B2E1B">
            <w:pPr>
              <w:spacing w:before="240"/>
              <w:rPr>
                <w:sz w:val="20"/>
                <w:szCs w:val="20"/>
              </w:rPr>
            </w:pPr>
            <w:r>
              <w:rPr>
                <w:sz w:val="20"/>
                <w:szCs w:val="20"/>
              </w:rPr>
              <w:t>Any of the 3 Lots specified in the ITT and Lots will be construed accordingly.</w:t>
            </w:r>
          </w:p>
        </w:tc>
      </w:tr>
      <w:tr w:rsidR="00B821CA" w14:paraId="595491F3"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E489BA" w14:textId="77777777" w:rsidR="00B821CA" w:rsidRDefault="005B2E1B">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846CF4" w14:textId="77777777" w:rsidR="00B821CA" w:rsidRDefault="005B2E1B">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B821CA" w14:paraId="2A97BC72"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FF1CB" w14:textId="77777777" w:rsidR="00B821CA" w:rsidRDefault="005B2E1B">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9BBC69" w14:textId="77777777" w:rsidR="00B821CA" w:rsidRDefault="005B2E1B">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B821CA" w14:paraId="720C8FE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253303" w14:textId="77777777" w:rsidR="00B821CA" w:rsidRDefault="005B2E1B">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22CC83" w14:textId="77777777" w:rsidR="00B821CA" w:rsidRDefault="005B2E1B">
            <w:pPr>
              <w:spacing w:before="240"/>
              <w:rPr>
                <w:sz w:val="20"/>
                <w:szCs w:val="20"/>
              </w:rPr>
            </w:pPr>
            <w:r>
              <w:rPr>
                <w:sz w:val="20"/>
                <w:szCs w:val="20"/>
              </w:rPr>
              <w:t>The management information specified in Framework Agreement section 6 (What you report to CCS).</w:t>
            </w:r>
          </w:p>
        </w:tc>
      </w:tr>
      <w:tr w:rsidR="00B821CA" w14:paraId="149A8C3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FAB590" w14:textId="77777777" w:rsidR="00B821CA" w:rsidRDefault="005B2E1B">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144B53" w14:textId="77777777" w:rsidR="00B821CA" w:rsidRDefault="005B2E1B">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B821CA" w14:paraId="5763D14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01E463" w14:textId="77777777" w:rsidR="00B821CA" w:rsidRDefault="005B2E1B">
            <w:pPr>
              <w:spacing w:before="240"/>
              <w:rPr>
                <w:b/>
                <w:sz w:val="20"/>
                <w:szCs w:val="20"/>
              </w:rPr>
            </w:pPr>
            <w:r>
              <w:rPr>
                <w:b/>
                <w:sz w:val="20"/>
                <w:szCs w:val="20"/>
              </w:rPr>
              <w:lastRenderedPageBreak/>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A36B9A" w14:textId="77777777" w:rsidR="00B821CA" w:rsidRDefault="005B2E1B">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B821CA" w14:paraId="7EAB0FB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6084EF" w14:textId="77777777" w:rsidR="00B821CA" w:rsidRDefault="005B2E1B">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D88D22" w14:textId="77777777" w:rsidR="00B821CA" w:rsidRDefault="005B2E1B">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B821CA" w14:paraId="3442410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85D7F0" w14:textId="77777777" w:rsidR="00B821CA" w:rsidRDefault="005B2E1B">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B9D58C" w14:textId="77777777" w:rsidR="00B821CA" w:rsidRDefault="005B2E1B">
            <w:pPr>
              <w:spacing w:before="240"/>
              <w:rPr>
                <w:sz w:val="20"/>
                <w:szCs w:val="20"/>
              </w:rPr>
            </w:pPr>
            <w:r>
              <w:rPr>
                <w:sz w:val="20"/>
                <w:szCs w:val="20"/>
              </w:rPr>
              <w:t>An order for G-Cloud Services placed by a contracting body with the Supplier in accordance with the ordering processes.</w:t>
            </w:r>
          </w:p>
        </w:tc>
      </w:tr>
      <w:tr w:rsidR="00B821CA" w14:paraId="2DF86EB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C4F22B" w14:textId="77777777" w:rsidR="00B821CA" w:rsidRDefault="005B2E1B">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8B52E8" w14:textId="77777777" w:rsidR="00B821CA" w:rsidRDefault="005B2E1B">
            <w:pPr>
              <w:spacing w:before="240"/>
              <w:rPr>
                <w:sz w:val="20"/>
                <w:szCs w:val="20"/>
              </w:rPr>
            </w:pPr>
            <w:r>
              <w:rPr>
                <w:sz w:val="20"/>
                <w:szCs w:val="20"/>
              </w:rPr>
              <w:t>The order form set out in Part A of the Call-Off Contract to be used by a Buyer to order G-Cloud Services.</w:t>
            </w:r>
          </w:p>
        </w:tc>
      </w:tr>
      <w:tr w:rsidR="00B821CA" w14:paraId="35280E0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BC338E" w14:textId="77777777" w:rsidR="00B821CA" w:rsidRDefault="005B2E1B">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129699" w14:textId="77777777" w:rsidR="00B821CA" w:rsidRDefault="005B2E1B">
            <w:pPr>
              <w:spacing w:before="240"/>
              <w:rPr>
                <w:sz w:val="20"/>
                <w:szCs w:val="20"/>
              </w:rPr>
            </w:pPr>
            <w:r>
              <w:rPr>
                <w:sz w:val="20"/>
                <w:szCs w:val="20"/>
              </w:rPr>
              <w:t>G-Cloud Services which are the subject of an order by the Buyer.</w:t>
            </w:r>
          </w:p>
        </w:tc>
      </w:tr>
      <w:tr w:rsidR="00B821CA" w14:paraId="18EB70D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AFD17A" w14:textId="77777777" w:rsidR="00B821CA" w:rsidRDefault="005B2E1B">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041D78" w14:textId="77777777" w:rsidR="00B821CA" w:rsidRDefault="005B2E1B">
            <w:pPr>
              <w:spacing w:before="240"/>
              <w:rPr>
                <w:sz w:val="20"/>
                <w:szCs w:val="20"/>
              </w:rPr>
            </w:pPr>
            <w:r>
              <w:rPr>
                <w:sz w:val="20"/>
                <w:szCs w:val="20"/>
              </w:rPr>
              <w:t>Contractual engagements which would be determined to not be within the scope of the IR35 intermediaries legislation if assessed using the ESI tool.</w:t>
            </w:r>
          </w:p>
        </w:tc>
      </w:tr>
      <w:tr w:rsidR="00B821CA" w14:paraId="695EDDA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55BA2F" w14:textId="77777777" w:rsidR="00B821CA" w:rsidRDefault="005B2E1B">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D46621" w14:textId="77777777" w:rsidR="00B821CA" w:rsidRDefault="005B2E1B">
            <w:pPr>
              <w:spacing w:before="240"/>
              <w:rPr>
                <w:sz w:val="20"/>
                <w:szCs w:val="20"/>
              </w:rPr>
            </w:pPr>
            <w:r>
              <w:rPr>
                <w:sz w:val="20"/>
                <w:szCs w:val="20"/>
              </w:rPr>
              <w:t>The Buyer or the Supplier and ‘Parties’ will be interpreted accordingly.</w:t>
            </w:r>
          </w:p>
        </w:tc>
      </w:tr>
      <w:tr w:rsidR="00B821CA" w14:paraId="2125171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6A0517" w14:textId="77777777" w:rsidR="00B821CA" w:rsidRDefault="005B2E1B">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5230C0" w14:textId="77777777" w:rsidR="00B821CA" w:rsidRDefault="005B2E1B">
            <w:pPr>
              <w:spacing w:before="240"/>
              <w:rPr>
                <w:sz w:val="20"/>
                <w:szCs w:val="20"/>
              </w:rPr>
            </w:pPr>
            <w:r>
              <w:rPr>
                <w:sz w:val="20"/>
                <w:szCs w:val="20"/>
              </w:rPr>
              <w:t>Takes the meaning given in the GDPR.</w:t>
            </w:r>
          </w:p>
        </w:tc>
      </w:tr>
      <w:tr w:rsidR="00B821CA" w14:paraId="2758D5D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F35899" w14:textId="77777777" w:rsidR="00B821CA" w:rsidRDefault="005B2E1B">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9AA27F" w14:textId="77777777" w:rsidR="00B821CA" w:rsidRDefault="005B2E1B">
            <w:pPr>
              <w:spacing w:before="240"/>
              <w:rPr>
                <w:sz w:val="20"/>
                <w:szCs w:val="20"/>
              </w:rPr>
            </w:pPr>
            <w:r>
              <w:rPr>
                <w:sz w:val="20"/>
                <w:szCs w:val="20"/>
              </w:rPr>
              <w:t>Takes the meaning given in the GDPR.</w:t>
            </w:r>
          </w:p>
        </w:tc>
      </w:tr>
      <w:tr w:rsidR="00B821CA" w14:paraId="06AA4D7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0FEAE1" w14:textId="77777777" w:rsidR="00B821CA" w:rsidRDefault="005B2E1B">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B26A70" w14:textId="77777777" w:rsidR="00B821CA" w:rsidRDefault="005B2E1B">
            <w:pPr>
              <w:spacing w:before="240"/>
              <w:rPr>
                <w:sz w:val="20"/>
                <w:szCs w:val="20"/>
              </w:rPr>
            </w:pPr>
            <w:r>
              <w:rPr>
                <w:sz w:val="20"/>
                <w:szCs w:val="20"/>
              </w:rPr>
              <w:t>Takes the meaning given in the GDPR.</w:t>
            </w:r>
          </w:p>
        </w:tc>
      </w:tr>
      <w:tr w:rsidR="00B821CA" w14:paraId="4A57E2D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699A2D" w14:textId="77777777" w:rsidR="00B821CA" w:rsidRDefault="005B2E1B">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4C9E0B" w14:textId="77777777" w:rsidR="00B821CA" w:rsidRDefault="005B2E1B">
            <w:pPr>
              <w:spacing w:before="240"/>
              <w:rPr>
                <w:sz w:val="20"/>
                <w:szCs w:val="20"/>
              </w:rPr>
            </w:pPr>
            <w:r>
              <w:rPr>
                <w:sz w:val="20"/>
                <w:szCs w:val="20"/>
              </w:rPr>
              <w:t>Takes the meaning given in the GDPR.</w:t>
            </w:r>
          </w:p>
        </w:tc>
      </w:tr>
      <w:tr w:rsidR="00B821CA" w14:paraId="1E311992"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A61997" w14:textId="77777777" w:rsidR="00B821CA" w:rsidRDefault="005B2E1B">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307446" w14:textId="77777777" w:rsidR="00B821CA" w:rsidRDefault="005B2E1B">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68E960AB" w14:textId="77777777" w:rsidR="00B821CA" w:rsidRDefault="005B2E1B" w:rsidP="00D86C75">
            <w:pPr>
              <w:pStyle w:val="ListParagraph"/>
              <w:numPr>
                <w:ilvl w:val="0"/>
                <w:numId w:val="17"/>
              </w:numPr>
              <w:rPr>
                <w:sz w:val="20"/>
                <w:szCs w:val="20"/>
              </w:rPr>
            </w:pPr>
            <w:r>
              <w:rPr>
                <w:sz w:val="20"/>
                <w:szCs w:val="20"/>
              </w:rPr>
              <w:t>induce that person to perform improperly a relevant function or activity</w:t>
            </w:r>
          </w:p>
          <w:p w14:paraId="5C2E65A6" w14:textId="77777777" w:rsidR="00B821CA" w:rsidRDefault="005B2E1B" w:rsidP="00D86C75">
            <w:pPr>
              <w:pStyle w:val="ListParagraph"/>
              <w:numPr>
                <w:ilvl w:val="0"/>
                <w:numId w:val="17"/>
              </w:numPr>
              <w:rPr>
                <w:sz w:val="20"/>
                <w:szCs w:val="20"/>
              </w:rPr>
            </w:pPr>
            <w:r>
              <w:rPr>
                <w:sz w:val="20"/>
                <w:szCs w:val="20"/>
              </w:rPr>
              <w:t>reward that person for improper performance of a relevant function or activity</w:t>
            </w:r>
          </w:p>
          <w:p w14:paraId="7AFE6FDC" w14:textId="77777777" w:rsidR="00B821CA" w:rsidRDefault="005B2E1B" w:rsidP="00D86C75">
            <w:pPr>
              <w:pStyle w:val="ListParagraph"/>
              <w:numPr>
                <w:ilvl w:val="0"/>
                <w:numId w:val="17"/>
              </w:numPr>
              <w:rPr>
                <w:sz w:val="20"/>
                <w:szCs w:val="20"/>
              </w:rPr>
            </w:pPr>
            <w:r>
              <w:rPr>
                <w:sz w:val="20"/>
                <w:szCs w:val="20"/>
              </w:rPr>
              <w:t>commit any offence:</w:t>
            </w:r>
          </w:p>
          <w:p w14:paraId="0E1653F8" w14:textId="77777777" w:rsidR="00B821CA" w:rsidRDefault="005B2E1B" w:rsidP="00D86C75">
            <w:pPr>
              <w:pStyle w:val="ListParagraph"/>
              <w:numPr>
                <w:ilvl w:val="1"/>
                <w:numId w:val="17"/>
              </w:numPr>
              <w:rPr>
                <w:sz w:val="20"/>
                <w:szCs w:val="20"/>
              </w:rPr>
            </w:pPr>
            <w:r>
              <w:rPr>
                <w:sz w:val="20"/>
                <w:szCs w:val="20"/>
              </w:rPr>
              <w:t>under the Bribery Act 2010</w:t>
            </w:r>
          </w:p>
          <w:p w14:paraId="09A00D1D" w14:textId="77777777" w:rsidR="00B821CA" w:rsidRDefault="005B2E1B" w:rsidP="00D86C75">
            <w:pPr>
              <w:pStyle w:val="ListParagraph"/>
              <w:numPr>
                <w:ilvl w:val="1"/>
                <w:numId w:val="17"/>
              </w:numPr>
              <w:rPr>
                <w:sz w:val="20"/>
                <w:szCs w:val="20"/>
              </w:rPr>
            </w:pPr>
            <w:r>
              <w:rPr>
                <w:sz w:val="20"/>
                <w:szCs w:val="20"/>
              </w:rPr>
              <w:t>under legislation creating offences concerning Fraud</w:t>
            </w:r>
          </w:p>
          <w:p w14:paraId="5C23D7F7" w14:textId="77777777" w:rsidR="00B821CA" w:rsidRDefault="005B2E1B" w:rsidP="00D86C75">
            <w:pPr>
              <w:pStyle w:val="ListParagraph"/>
              <w:numPr>
                <w:ilvl w:val="1"/>
                <w:numId w:val="17"/>
              </w:numPr>
            </w:pPr>
            <w:r>
              <w:t>at common Law concerning Fraud</w:t>
            </w:r>
          </w:p>
          <w:p w14:paraId="6621150A" w14:textId="77777777" w:rsidR="00B821CA" w:rsidRDefault="005B2E1B" w:rsidP="00D86C75">
            <w:pPr>
              <w:pStyle w:val="ListParagraph"/>
              <w:numPr>
                <w:ilvl w:val="1"/>
                <w:numId w:val="17"/>
              </w:numPr>
              <w:rPr>
                <w:sz w:val="20"/>
                <w:szCs w:val="20"/>
              </w:rPr>
            </w:pPr>
            <w:r>
              <w:rPr>
                <w:sz w:val="20"/>
                <w:szCs w:val="20"/>
              </w:rPr>
              <w:t>committing or attempting or conspiring to commit Fraud</w:t>
            </w:r>
          </w:p>
        </w:tc>
      </w:tr>
      <w:tr w:rsidR="00B821CA" w14:paraId="2741AC1D"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AEAFF5" w14:textId="77777777" w:rsidR="00B821CA" w:rsidRDefault="005B2E1B">
            <w:pPr>
              <w:spacing w:before="240"/>
              <w:rPr>
                <w:b/>
                <w:sz w:val="20"/>
                <w:szCs w:val="20"/>
              </w:rPr>
            </w:pPr>
            <w:r>
              <w:rPr>
                <w:b/>
                <w:sz w:val="20"/>
                <w:szCs w:val="20"/>
              </w:rPr>
              <w:lastRenderedPageBreak/>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A13381" w14:textId="77777777" w:rsidR="00B821CA" w:rsidRDefault="005B2E1B">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B821CA" w14:paraId="7D9E4E2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749C9E" w14:textId="77777777" w:rsidR="00B821CA" w:rsidRDefault="005B2E1B">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A92933" w14:textId="77777777" w:rsidR="00B821CA" w:rsidRDefault="005B2E1B">
            <w:pPr>
              <w:spacing w:before="240"/>
              <w:rPr>
                <w:sz w:val="20"/>
                <w:szCs w:val="20"/>
              </w:rPr>
            </w:pPr>
            <w:r>
              <w:rPr>
                <w:sz w:val="20"/>
                <w:szCs w:val="20"/>
              </w:rPr>
              <w:t>Assets and property including technical infrastructure, IPRs and equipment.</w:t>
            </w:r>
          </w:p>
        </w:tc>
      </w:tr>
      <w:tr w:rsidR="00B821CA" w14:paraId="3106D2ED"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29636C" w14:textId="77777777" w:rsidR="00B821CA" w:rsidRDefault="005B2E1B">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D7E8B1" w14:textId="77777777" w:rsidR="00B821CA" w:rsidRDefault="005B2E1B">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B821CA" w14:paraId="7C1A5C0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D6950D" w14:textId="77777777" w:rsidR="00B821CA" w:rsidRDefault="005B2E1B">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211473" w14:textId="77777777" w:rsidR="00B821CA" w:rsidRDefault="005B2E1B">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B821CA" w14:paraId="077E31E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48CFEF" w14:textId="77777777" w:rsidR="00B821CA" w:rsidRDefault="005B2E1B">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5DCC94" w14:textId="77777777" w:rsidR="00B821CA" w:rsidRDefault="005B2E1B">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B821CA" w14:paraId="76B2B02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4DCA6F" w14:textId="77777777" w:rsidR="00B821CA" w:rsidRDefault="005B2E1B">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5BB16F" w14:textId="77777777" w:rsidR="00B821CA" w:rsidRDefault="005B2E1B">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B821CA" w14:paraId="4CE155B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1C0D20" w14:textId="77777777" w:rsidR="00B821CA" w:rsidRDefault="005B2E1B">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30595F" w14:textId="77777777" w:rsidR="00B821CA" w:rsidRDefault="005B2E1B">
            <w:pPr>
              <w:spacing w:before="240"/>
              <w:rPr>
                <w:sz w:val="20"/>
                <w:szCs w:val="20"/>
              </w:rPr>
            </w:pPr>
            <w:r>
              <w:rPr>
                <w:sz w:val="20"/>
                <w:szCs w:val="20"/>
              </w:rPr>
              <w:t>A transfer of employment to which the employment regulations applies.</w:t>
            </w:r>
          </w:p>
        </w:tc>
      </w:tr>
      <w:tr w:rsidR="00B821CA" w14:paraId="6C7A19C2"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A172BD" w14:textId="77777777" w:rsidR="00B821CA" w:rsidRDefault="005B2E1B">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BBBE22" w14:textId="77777777" w:rsidR="00B821CA" w:rsidRDefault="005B2E1B">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B821CA" w14:paraId="4EAE012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3B079D" w14:textId="6543D0C0" w:rsidR="00B821CA" w:rsidRDefault="005B2E1B">
            <w:pPr>
              <w:spacing w:before="240"/>
              <w:rPr>
                <w:b/>
                <w:sz w:val="20"/>
                <w:szCs w:val="20"/>
              </w:rPr>
            </w:pPr>
            <w:r>
              <w:rPr>
                <w:b/>
                <w:sz w:val="20"/>
                <w:szCs w:val="20"/>
              </w:rPr>
              <w:t xml:space="preserve">Replacement </w:t>
            </w:r>
            <w:r w:rsidR="00542A54">
              <w:rPr>
                <w:b/>
                <w:sz w:val="20"/>
                <w:szCs w:val="20"/>
              </w:rPr>
              <w:t>S</w:t>
            </w:r>
            <w:r>
              <w:rPr>
                <w:b/>
                <w:sz w:val="20"/>
                <w:szCs w:val="20"/>
              </w:rPr>
              <w:t>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9FC750" w14:textId="77777777" w:rsidR="00B821CA" w:rsidRDefault="005B2E1B">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B821CA" w14:paraId="0E30748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6F451C" w14:textId="77777777" w:rsidR="00B821CA" w:rsidRDefault="005B2E1B">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BAF407" w14:textId="77777777" w:rsidR="00B821CA" w:rsidRDefault="005B2E1B">
            <w:pPr>
              <w:spacing w:before="240"/>
              <w:rPr>
                <w:sz w:val="20"/>
                <w:szCs w:val="20"/>
              </w:rPr>
            </w:pPr>
            <w:r>
              <w:rPr>
                <w:sz w:val="20"/>
                <w:szCs w:val="20"/>
              </w:rPr>
              <w:t>The Supplier's security management plan developed by the Supplier in accordance with clause 16.1.</w:t>
            </w:r>
          </w:p>
        </w:tc>
      </w:tr>
      <w:tr w:rsidR="00B821CA" w14:paraId="6CF7046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F24909" w14:textId="77777777" w:rsidR="00B821CA" w:rsidRDefault="005B2E1B">
            <w:pPr>
              <w:spacing w:before="240"/>
              <w:rPr>
                <w:b/>
                <w:sz w:val="20"/>
                <w:szCs w:val="20"/>
              </w:rPr>
            </w:pPr>
            <w:r>
              <w:rPr>
                <w:b/>
                <w:sz w:val="20"/>
                <w:szCs w:val="20"/>
              </w:rPr>
              <w:lastRenderedPageBreak/>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E8C5BF" w14:textId="77777777" w:rsidR="00B821CA" w:rsidRDefault="005B2E1B">
            <w:pPr>
              <w:spacing w:before="240"/>
              <w:rPr>
                <w:sz w:val="20"/>
                <w:szCs w:val="20"/>
              </w:rPr>
            </w:pPr>
            <w:r>
              <w:rPr>
                <w:sz w:val="20"/>
                <w:szCs w:val="20"/>
              </w:rPr>
              <w:t>The services ordered by the Buyer as set out in the Order Form.</w:t>
            </w:r>
          </w:p>
        </w:tc>
      </w:tr>
      <w:tr w:rsidR="00B821CA" w14:paraId="1B8B4EE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6FEED4" w14:textId="77777777" w:rsidR="00B821CA" w:rsidRDefault="005B2E1B">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2A22F0" w14:textId="77777777" w:rsidR="00B821CA" w:rsidRDefault="005B2E1B">
            <w:pPr>
              <w:spacing w:before="240"/>
              <w:rPr>
                <w:sz w:val="20"/>
                <w:szCs w:val="20"/>
              </w:rPr>
            </w:pPr>
            <w:r>
              <w:rPr>
                <w:sz w:val="20"/>
                <w:szCs w:val="20"/>
              </w:rPr>
              <w:t>Data that is owned or managed by the Buyer and used for the G-Cloud Services, including backup data.</w:t>
            </w:r>
          </w:p>
        </w:tc>
      </w:tr>
      <w:tr w:rsidR="00B821CA" w14:paraId="6C9E6FA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5F5F6B" w14:textId="77777777" w:rsidR="00B821CA" w:rsidRDefault="005B2E1B">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DC61BD" w14:textId="77777777" w:rsidR="00B821CA" w:rsidRDefault="005B2E1B">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B821CA" w14:paraId="3AA2FBB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2DDA92" w14:textId="77777777" w:rsidR="00B821CA" w:rsidRDefault="005B2E1B">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26CD69" w14:textId="77777777" w:rsidR="00B821CA" w:rsidRDefault="005B2E1B">
            <w:pPr>
              <w:spacing w:before="240"/>
              <w:rPr>
                <w:sz w:val="20"/>
                <w:szCs w:val="20"/>
              </w:rPr>
            </w:pPr>
            <w:r>
              <w:rPr>
                <w:sz w:val="20"/>
                <w:szCs w:val="20"/>
              </w:rPr>
              <w:t>The description of the Supplier service offering as published on the Digital Marketplace.</w:t>
            </w:r>
          </w:p>
        </w:tc>
      </w:tr>
      <w:tr w:rsidR="00B821CA" w14:paraId="3928E26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9FEC75" w14:textId="77777777" w:rsidR="00B821CA" w:rsidRDefault="005B2E1B">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3F0ED6" w14:textId="77777777" w:rsidR="00B821CA" w:rsidRDefault="005B2E1B">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B821CA" w14:paraId="6B03573B"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82B899" w14:textId="77777777" w:rsidR="00B821CA" w:rsidRDefault="005B2E1B">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F0B958" w14:textId="77777777" w:rsidR="00B821CA" w:rsidRDefault="005B2E1B">
            <w:pPr>
              <w:spacing w:before="240"/>
            </w:pPr>
            <w:r>
              <w:rPr>
                <w:sz w:val="20"/>
                <w:szCs w:val="20"/>
              </w:rPr>
              <w:t>The approval process used by a central government Buyer if it needs to spend money on certain digital or technology services, see</w:t>
            </w:r>
            <w:hyperlink r:id="rId26" w:history="1">
              <w:r>
                <w:t xml:space="preserve"> </w:t>
              </w:r>
            </w:hyperlink>
            <w:hyperlink r:id="rId27" w:history="1">
              <w:r>
                <w:rPr>
                  <w:sz w:val="20"/>
                  <w:szCs w:val="20"/>
                  <w:u w:val="single"/>
                </w:rPr>
                <w:t>https://www.gov.uk/service-manual/agile-delivery/spend-controls-check-if-you-need-approval-to-spend-money-on-a-service</w:t>
              </w:r>
            </w:hyperlink>
          </w:p>
        </w:tc>
      </w:tr>
      <w:tr w:rsidR="00B821CA" w14:paraId="221A4FD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3672B5" w14:textId="77777777" w:rsidR="00B821CA" w:rsidRDefault="005B2E1B">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DB88C3" w14:textId="77777777" w:rsidR="00B821CA" w:rsidRDefault="005B2E1B">
            <w:pPr>
              <w:spacing w:before="240"/>
              <w:rPr>
                <w:sz w:val="20"/>
                <w:szCs w:val="20"/>
              </w:rPr>
            </w:pPr>
            <w:r>
              <w:rPr>
                <w:sz w:val="20"/>
                <w:szCs w:val="20"/>
              </w:rPr>
              <w:t>The Start date of this Call-Off Contract as set out in the Order Form.</w:t>
            </w:r>
          </w:p>
        </w:tc>
      </w:tr>
      <w:tr w:rsidR="00B821CA" w14:paraId="17705D05"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7500DB" w14:textId="77777777" w:rsidR="00B821CA" w:rsidRDefault="005B2E1B">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AEBC08" w14:textId="77777777" w:rsidR="00B821CA" w:rsidRDefault="005B2E1B">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B821CA" w14:paraId="661F0AE3"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AD41B0" w14:textId="77777777" w:rsidR="00B821CA" w:rsidRDefault="005B2E1B">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BDD19C" w14:textId="77777777" w:rsidR="00B821CA" w:rsidRDefault="005B2E1B">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B821CA" w14:paraId="74C0ABB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F18FAA" w14:textId="77777777" w:rsidR="00B821CA" w:rsidRDefault="005B2E1B">
            <w:pPr>
              <w:spacing w:before="240"/>
              <w:rPr>
                <w:b/>
                <w:sz w:val="20"/>
                <w:szCs w:val="20"/>
              </w:rPr>
            </w:pPr>
            <w:r>
              <w:rPr>
                <w:b/>
                <w:sz w:val="20"/>
                <w:szCs w:val="20"/>
              </w:rPr>
              <w:t>Subprocessor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214780" w14:textId="77777777" w:rsidR="00B821CA" w:rsidRDefault="005B2E1B">
            <w:pPr>
              <w:spacing w:before="240"/>
              <w:rPr>
                <w:sz w:val="20"/>
                <w:szCs w:val="20"/>
              </w:rPr>
            </w:pPr>
            <w:r>
              <w:rPr>
                <w:sz w:val="20"/>
                <w:szCs w:val="20"/>
              </w:rPr>
              <w:t>Any third party appointed to process Personal Data on behalf of the Supplier under this Call-Off Contract.</w:t>
            </w:r>
          </w:p>
        </w:tc>
      </w:tr>
      <w:tr w:rsidR="00B821CA" w14:paraId="38CE24F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87E6B2" w14:textId="77777777" w:rsidR="00B821CA" w:rsidRDefault="005B2E1B">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A9F2A2" w14:textId="77777777" w:rsidR="00B821CA" w:rsidRDefault="005B2E1B">
            <w:pPr>
              <w:spacing w:before="240"/>
              <w:rPr>
                <w:sz w:val="20"/>
                <w:szCs w:val="20"/>
              </w:rPr>
            </w:pPr>
            <w:r>
              <w:rPr>
                <w:sz w:val="20"/>
                <w:szCs w:val="20"/>
              </w:rPr>
              <w:t>The person, firm or company identified in the Order Form.</w:t>
            </w:r>
          </w:p>
        </w:tc>
      </w:tr>
      <w:tr w:rsidR="00B821CA" w14:paraId="0C12B03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6DEC94" w14:textId="77777777" w:rsidR="00B821CA" w:rsidRDefault="005B2E1B">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19CE78" w14:textId="77777777" w:rsidR="00B821CA" w:rsidRDefault="005B2E1B">
            <w:pPr>
              <w:spacing w:before="240"/>
              <w:rPr>
                <w:sz w:val="20"/>
                <w:szCs w:val="20"/>
              </w:rPr>
            </w:pPr>
            <w:r>
              <w:rPr>
                <w:sz w:val="20"/>
                <w:szCs w:val="20"/>
              </w:rPr>
              <w:t>The representative appointed by the Supplier from time to time in relation to the Call-Off Contract.</w:t>
            </w:r>
          </w:p>
        </w:tc>
      </w:tr>
      <w:tr w:rsidR="00B821CA" w14:paraId="7C0A59B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FF8AB8" w14:textId="77777777" w:rsidR="00B821CA" w:rsidRDefault="005B2E1B">
            <w:pPr>
              <w:spacing w:before="240"/>
              <w:rPr>
                <w:b/>
                <w:sz w:val="20"/>
                <w:szCs w:val="20"/>
              </w:rPr>
            </w:pPr>
            <w:r>
              <w:rPr>
                <w:b/>
                <w:sz w:val="20"/>
                <w:szCs w:val="20"/>
              </w:rPr>
              <w:lastRenderedPageBreak/>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799307" w14:textId="6A821BD3" w:rsidR="00B821CA" w:rsidRDefault="005B2E1B">
            <w:pPr>
              <w:spacing w:before="240"/>
              <w:rPr>
                <w:sz w:val="20"/>
                <w:szCs w:val="20"/>
              </w:rPr>
            </w:pPr>
            <w:r>
              <w:rPr>
                <w:sz w:val="20"/>
                <w:szCs w:val="20"/>
              </w:rPr>
              <w:t xml:space="preserve">All persons employed by the Supplier together with the Supplier’s servants, agents, </w:t>
            </w:r>
            <w:r w:rsidR="00542A54">
              <w:rPr>
                <w:sz w:val="20"/>
                <w:szCs w:val="20"/>
              </w:rPr>
              <w:t>S</w:t>
            </w:r>
            <w:r>
              <w:rPr>
                <w:sz w:val="20"/>
                <w:szCs w:val="20"/>
              </w:rPr>
              <w:t>uppliers and subcontractors used in the performance of its obligations under this Call-Off Contract.</w:t>
            </w:r>
          </w:p>
        </w:tc>
      </w:tr>
      <w:tr w:rsidR="00B821CA" w14:paraId="4ECDDFD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21C4F0" w14:textId="77777777" w:rsidR="00B821CA" w:rsidRDefault="005B2E1B">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8CE8DB" w14:textId="77777777" w:rsidR="00B821CA" w:rsidRDefault="005B2E1B">
            <w:pPr>
              <w:spacing w:before="240"/>
              <w:rPr>
                <w:sz w:val="20"/>
                <w:szCs w:val="20"/>
              </w:rPr>
            </w:pPr>
            <w:r>
              <w:rPr>
                <w:sz w:val="20"/>
                <w:szCs w:val="20"/>
              </w:rPr>
              <w:t>The relevant G-Cloud Service terms and conditions as set out in the Terms and Conditions document supplied as part of the Supplier’s Application.</w:t>
            </w:r>
          </w:p>
        </w:tc>
      </w:tr>
      <w:tr w:rsidR="00B821CA" w14:paraId="4E9EE7A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11237B" w14:textId="77777777" w:rsidR="00B821CA" w:rsidRDefault="005B2E1B">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8B007F" w14:textId="77777777" w:rsidR="00B821CA" w:rsidRDefault="005B2E1B">
            <w:pPr>
              <w:spacing w:before="240"/>
              <w:rPr>
                <w:sz w:val="20"/>
                <w:szCs w:val="20"/>
              </w:rPr>
            </w:pPr>
            <w:r>
              <w:rPr>
                <w:sz w:val="20"/>
                <w:szCs w:val="20"/>
              </w:rPr>
              <w:t>The term of this Call-Off Contract as set out in the Order Form.</w:t>
            </w:r>
          </w:p>
        </w:tc>
      </w:tr>
      <w:tr w:rsidR="00B821CA" w14:paraId="61CF2EC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2A7BBD" w14:textId="77777777" w:rsidR="00B821CA" w:rsidRDefault="005B2E1B">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D9DBBA" w14:textId="77777777" w:rsidR="00B821CA" w:rsidRDefault="005B2E1B">
            <w:pPr>
              <w:spacing w:before="240"/>
              <w:rPr>
                <w:sz w:val="20"/>
                <w:szCs w:val="20"/>
              </w:rPr>
            </w:pPr>
            <w:r>
              <w:rPr>
                <w:sz w:val="20"/>
                <w:szCs w:val="20"/>
              </w:rPr>
              <w:t>This has the meaning given to it in clause 32 (Variation process).</w:t>
            </w:r>
          </w:p>
        </w:tc>
      </w:tr>
      <w:tr w:rsidR="00B821CA" w14:paraId="6263884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42A20B" w14:textId="77777777" w:rsidR="00B821CA" w:rsidRDefault="005B2E1B">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4F75B5" w14:textId="77777777" w:rsidR="00B821CA" w:rsidRDefault="005B2E1B">
            <w:pPr>
              <w:spacing w:before="240"/>
              <w:rPr>
                <w:sz w:val="20"/>
                <w:szCs w:val="20"/>
              </w:rPr>
            </w:pPr>
            <w:r>
              <w:rPr>
                <w:sz w:val="20"/>
                <w:szCs w:val="20"/>
              </w:rPr>
              <w:t>Any day other than a Saturday, Sunday or public holiday in England and Wales.</w:t>
            </w:r>
          </w:p>
        </w:tc>
      </w:tr>
      <w:tr w:rsidR="00B821CA" w14:paraId="5D47897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70F360" w14:textId="77777777" w:rsidR="00B821CA" w:rsidRDefault="005B2E1B">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3577F3" w14:textId="77777777" w:rsidR="00B821CA" w:rsidRDefault="005B2E1B">
            <w:pPr>
              <w:spacing w:before="240"/>
              <w:rPr>
                <w:sz w:val="20"/>
                <w:szCs w:val="20"/>
              </w:rPr>
            </w:pPr>
            <w:r>
              <w:rPr>
                <w:sz w:val="20"/>
                <w:szCs w:val="20"/>
              </w:rPr>
              <w:t>A contract year.</w:t>
            </w:r>
          </w:p>
        </w:tc>
      </w:tr>
    </w:tbl>
    <w:p w14:paraId="1C7121BA" w14:textId="77777777" w:rsidR="00B821CA" w:rsidRDefault="005B2E1B">
      <w:pPr>
        <w:spacing w:before="240" w:after="240"/>
      </w:pPr>
      <w:r>
        <w:t xml:space="preserve"> </w:t>
      </w:r>
    </w:p>
    <w:p w14:paraId="3B279657" w14:textId="77777777" w:rsidR="00B821CA" w:rsidRDefault="00B821CA">
      <w:pPr>
        <w:pageBreakBefore/>
      </w:pPr>
    </w:p>
    <w:p w14:paraId="78BF632A" w14:textId="77777777" w:rsidR="00B821CA" w:rsidRDefault="005B2E1B">
      <w:pPr>
        <w:pStyle w:val="Heading2"/>
      </w:pPr>
      <w:bookmarkStart w:id="47" w:name="_Toc33176240"/>
      <w:r>
        <w:t>Schedule 7: GDPR Information</w:t>
      </w:r>
      <w:bookmarkEnd w:id="47"/>
    </w:p>
    <w:p w14:paraId="614C411C" w14:textId="77777777" w:rsidR="00B821CA" w:rsidRDefault="005B2E1B">
      <w:r>
        <w:t>This schedule reproduces the annexes to the GDPR schedule contained within the Framework Agreement and incorporated into this Call-off Contract.</w:t>
      </w:r>
    </w:p>
    <w:p w14:paraId="456ABCF1" w14:textId="77777777" w:rsidR="00B821CA" w:rsidRDefault="005B2E1B">
      <w:pPr>
        <w:pStyle w:val="Heading3"/>
        <w:rPr>
          <w:color w:val="auto"/>
        </w:rPr>
      </w:pPr>
      <w:r>
        <w:rPr>
          <w:color w:val="auto"/>
        </w:rPr>
        <w:t>Annex 1: Processing Personal Data</w:t>
      </w:r>
    </w:p>
    <w:p w14:paraId="2ADF475D" w14:textId="77777777" w:rsidR="00B821CA" w:rsidRDefault="005B2E1B">
      <w:pPr>
        <w:spacing w:after="120"/>
      </w:pPr>
      <w:r>
        <w:t>This Annex shall be completed by the Controller, who may take account of the view of the Processors, however the final decision as to the content of this Annex shall be with the Buyer at its absolute discretion.</w:t>
      </w:r>
    </w:p>
    <w:p w14:paraId="52C17E25" w14:textId="7CBD7AA9" w:rsidR="00B821CA" w:rsidRDefault="005B2E1B">
      <w:r>
        <w:t>1.1</w:t>
      </w:r>
      <w:r>
        <w:tab/>
        <w:t xml:space="preserve">The contact details of the Buyer’s Data Protection Officer are: </w:t>
      </w:r>
      <w:r w:rsidR="006D5662">
        <w:t>TBC</w:t>
      </w:r>
    </w:p>
    <w:p w14:paraId="64113698" w14:textId="53AF69E5" w:rsidR="00B821CA" w:rsidRDefault="005B2E1B">
      <w:r>
        <w:t>1.2</w:t>
      </w:r>
      <w:r>
        <w:tab/>
        <w:t xml:space="preserve">The contact details of the Supplier’s Data Protection Officer are: </w:t>
      </w:r>
      <w:r w:rsidR="006D5662">
        <w:t>TBC</w:t>
      </w:r>
    </w:p>
    <w:p w14:paraId="0368474E" w14:textId="77777777" w:rsidR="00B821CA" w:rsidRDefault="005B2E1B">
      <w:pPr>
        <w:ind w:left="720" w:hanging="720"/>
      </w:pPr>
      <w:r>
        <w:t>1.3</w:t>
      </w:r>
      <w:r>
        <w:tab/>
        <w:t>The Processor shall comply with any further written instructions with respect to Processing by the Controller.</w:t>
      </w:r>
    </w:p>
    <w:p w14:paraId="528425E5" w14:textId="77777777" w:rsidR="00B821CA" w:rsidRDefault="005B2E1B">
      <w:r>
        <w:t>1.4</w:t>
      </w:r>
      <w:r>
        <w:tab/>
        <w:t>Any such further instructions shall be incorporated into this Annex.</w:t>
      </w:r>
    </w:p>
    <w:p w14:paraId="32AEA2A0" w14:textId="77777777" w:rsidR="00B821CA" w:rsidRDefault="00B821CA"/>
    <w:tbl>
      <w:tblPr>
        <w:tblW w:w="9029" w:type="dxa"/>
        <w:tblInd w:w="2" w:type="dxa"/>
        <w:tblLayout w:type="fixed"/>
        <w:tblCellMar>
          <w:left w:w="10" w:type="dxa"/>
          <w:right w:w="10" w:type="dxa"/>
        </w:tblCellMar>
        <w:tblLook w:val="0000" w:firstRow="0" w:lastRow="0" w:firstColumn="0" w:lastColumn="0" w:noHBand="0" w:noVBand="0"/>
      </w:tblPr>
      <w:tblGrid>
        <w:gridCol w:w="4099"/>
        <w:gridCol w:w="4930"/>
      </w:tblGrid>
      <w:tr w:rsidR="00B821CA" w14:paraId="5A5019AC"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A1A532" w14:textId="77777777" w:rsidR="00B821CA" w:rsidRDefault="005B2E1B">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4B5D8A" w14:textId="77777777" w:rsidR="00B821CA" w:rsidRDefault="005B2E1B">
            <w:pPr>
              <w:spacing w:before="240" w:after="240"/>
              <w:jc w:val="center"/>
            </w:pPr>
            <w:r>
              <w:rPr>
                <w:b/>
              </w:rPr>
              <w:t>Details</w:t>
            </w:r>
          </w:p>
        </w:tc>
      </w:tr>
      <w:tr w:rsidR="00B821CA" w14:paraId="2A66FB24"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5D192" w14:textId="77777777" w:rsidR="00B821CA" w:rsidRDefault="005B2E1B">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75B211" w14:textId="77777777" w:rsidR="00B821CA" w:rsidRDefault="005B2E1B">
            <w:pPr>
              <w:spacing w:line="240" w:lineRule="auto"/>
              <w:rPr>
                <w:b/>
              </w:rPr>
            </w:pPr>
            <w:r>
              <w:rPr>
                <w:b/>
              </w:rPr>
              <w:t>The Buyer is Controller and the Supplier is Processor</w:t>
            </w:r>
          </w:p>
          <w:p w14:paraId="403D22D2" w14:textId="77777777" w:rsidR="00B821CA" w:rsidRDefault="00B821CA">
            <w:pPr>
              <w:spacing w:line="240" w:lineRule="auto"/>
              <w:rPr>
                <w:b/>
              </w:rPr>
            </w:pPr>
          </w:p>
          <w:p w14:paraId="046DBAAB" w14:textId="77777777" w:rsidR="00B821CA" w:rsidRDefault="005B2E1B">
            <w:pPr>
              <w:spacing w:line="240" w:lineRule="auto"/>
            </w:pPr>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009EE693" w14:textId="77777777" w:rsidR="00B821CA" w:rsidRDefault="00B821CA">
            <w:pPr>
              <w:spacing w:line="240" w:lineRule="auto"/>
            </w:pPr>
          </w:p>
          <w:p w14:paraId="6B004E92" w14:textId="159DF67B" w:rsidR="00B821CA" w:rsidRDefault="007F24D7" w:rsidP="00D86C75">
            <w:pPr>
              <w:numPr>
                <w:ilvl w:val="0"/>
                <w:numId w:val="18"/>
              </w:numPr>
              <w:spacing w:line="240" w:lineRule="auto"/>
            </w:pPr>
            <w:r>
              <w:t>NA</w:t>
            </w:r>
          </w:p>
          <w:p w14:paraId="05D32796" w14:textId="77777777" w:rsidR="00B821CA" w:rsidRDefault="00B821CA">
            <w:pPr>
              <w:spacing w:line="240" w:lineRule="auto"/>
            </w:pPr>
          </w:p>
          <w:p w14:paraId="10A25DC4" w14:textId="77777777" w:rsidR="00B821CA" w:rsidRDefault="005B2E1B">
            <w:pPr>
              <w:spacing w:line="240" w:lineRule="auto"/>
              <w:rPr>
                <w:b/>
              </w:rPr>
            </w:pPr>
            <w:r>
              <w:rPr>
                <w:b/>
              </w:rPr>
              <w:t>The Supplier is Controller and the Buyer is Processor</w:t>
            </w:r>
          </w:p>
          <w:p w14:paraId="3FF3EB7D" w14:textId="77777777" w:rsidR="00B821CA" w:rsidRDefault="00B821CA">
            <w:pPr>
              <w:spacing w:line="240" w:lineRule="auto"/>
            </w:pPr>
          </w:p>
          <w:p w14:paraId="0B9DF899" w14:textId="77777777" w:rsidR="00B821CA" w:rsidRDefault="005B2E1B">
            <w:pPr>
              <w:spacing w:line="240" w:lineRule="auto"/>
            </w:pPr>
            <w:r>
              <w:t>The Parties acknowledge that for the purposes of the Data Protection Legislation, the Supplier is the Controller and the Buyer is the Processor in accordance with paragraph 2 to paragraph 15 of the following Personal Data:</w:t>
            </w:r>
          </w:p>
          <w:p w14:paraId="4656C56C" w14:textId="63A8F461" w:rsidR="00B821CA" w:rsidRDefault="007F24D7" w:rsidP="00D86C75">
            <w:pPr>
              <w:numPr>
                <w:ilvl w:val="0"/>
                <w:numId w:val="19"/>
              </w:numPr>
              <w:spacing w:line="240" w:lineRule="auto"/>
            </w:pPr>
            <w:r>
              <w:t>NA</w:t>
            </w:r>
          </w:p>
          <w:p w14:paraId="09E090C9" w14:textId="77777777" w:rsidR="00B821CA" w:rsidRDefault="00B821CA">
            <w:pPr>
              <w:spacing w:line="240" w:lineRule="auto"/>
            </w:pPr>
          </w:p>
          <w:p w14:paraId="071F2C9D" w14:textId="77777777" w:rsidR="00B821CA" w:rsidRDefault="005B2E1B">
            <w:pPr>
              <w:spacing w:line="240" w:lineRule="auto"/>
              <w:rPr>
                <w:b/>
              </w:rPr>
            </w:pPr>
            <w:r>
              <w:rPr>
                <w:b/>
              </w:rPr>
              <w:t>The Parties are Joint Controllers</w:t>
            </w:r>
          </w:p>
          <w:p w14:paraId="51FF4259" w14:textId="77777777" w:rsidR="00B821CA" w:rsidRDefault="00B821CA">
            <w:pPr>
              <w:spacing w:line="240" w:lineRule="auto"/>
            </w:pPr>
          </w:p>
          <w:p w14:paraId="48A13CD4" w14:textId="77777777" w:rsidR="00B821CA" w:rsidRDefault="005B2E1B">
            <w:pPr>
              <w:spacing w:line="240" w:lineRule="auto"/>
            </w:pPr>
            <w:r>
              <w:t>The Parties acknowledge that they are Joint Controllers for the purposes of the Data Protection Legislation in respect of:</w:t>
            </w:r>
          </w:p>
          <w:p w14:paraId="6CA76B74" w14:textId="77777777" w:rsidR="00B821CA" w:rsidRDefault="00B821CA">
            <w:pPr>
              <w:spacing w:line="240" w:lineRule="auto"/>
            </w:pPr>
          </w:p>
          <w:p w14:paraId="31D6AB51" w14:textId="209E2B41" w:rsidR="00B821CA" w:rsidRDefault="00B539E3">
            <w:pPr>
              <w:spacing w:line="240" w:lineRule="auto"/>
              <w:rPr>
                <w:b/>
              </w:rPr>
            </w:pPr>
            <w:r>
              <w:t>NA</w:t>
            </w:r>
          </w:p>
          <w:p w14:paraId="13771719" w14:textId="77777777" w:rsidR="00B821CA" w:rsidRDefault="00B821CA">
            <w:pPr>
              <w:spacing w:line="240" w:lineRule="auto"/>
            </w:pPr>
          </w:p>
          <w:p w14:paraId="5ABDD74C" w14:textId="77777777" w:rsidR="00B821CA" w:rsidRDefault="005B2E1B">
            <w:pPr>
              <w:spacing w:line="240" w:lineRule="auto"/>
            </w:pPr>
            <w:r>
              <w:lastRenderedPageBreak/>
              <w:t>The Parties acknowledge that they are Independent Controllers for the purposes of the Data Protection Legislation in respect of:</w:t>
            </w:r>
          </w:p>
          <w:p w14:paraId="3FF967CF" w14:textId="77777777" w:rsidR="00B821CA" w:rsidRDefault="00B821CA">
            <w:pPr>
              <w:spacing w:line="240" w:lineRule="auto"/>
            </w:pPr>
          </w:p>
          <w:p w14:paraId="5E104AF0" w14:textId="77777777" w:rsidR="00B821CA" w:rsidRDefault="005B2E1B" w:rsidP="00D86C75">
            <w:pPr>
              <w:numPr>
                <w:ilvl w:val="0"/>
                <w:numId w:val="20"/>
              </w:numPr>
              <w:spacing w:line="240" w:lineRule="auto"/>
            </w:pPr>
            <w:r>
              <w:t>Business contact details of Supplier Personnel for which the Supplier is the Controller</w:t>
            </w:r>
          </w:p>
          <w:p w14:paraId="3217B1C1" w14:textId="77777777" w:rsidR="00B821CA" w:rsidRDefault="005B2E1B" w:rsidP="00D86C75">
            <w:pPr>
              <w:numPr>
                <w:ilvl w:val="0"/>
                <w:numId w:val="20"/>
              </w:numPr>
              <w:spacing w:line="240" w:lineRule="auto"/>
            </w:pPr>
            <w:r>
              <w:t>Business contact details of any directors, officers, employees, agents, consultants and contractors of Buyer (excluding the Supplier Personnel) engaged in the performance of the Buyer’s duties under the Contract) for which the Buyer is the Controller</w:t>
            </w:r>
          </w:p>
          <w:p w14:paraId="0C28403B" w14:textId="77777777" w:rsidR="00B821CA" w:rsidRDefault="00B821CA">
            <w:pPr>
              <w:spacing w:line="240" w:lineRule="auto"/>
            </w:pPr>
          </w:p>
          <w:p w14:paraId="7F34DF49" w14:textId="77777777" w:rsidR="00B821CA" w:rsidRDefault="005B2E1B">
            <w:pPr>
              <w:spacing w:line="240" w:lineRule="auto"/>
            </w:pPr>
            <w:r>
              <w:t>[Guidance where multiple relationships have been identified above, please address the below rows in the table for in respect of each relationship identified]</w:t>
            </w:r>
          </w:p>
        </w:tc>
      </w:tr>
      <w:tr w:rsidR="00B821CA" w14:paraId="49235E12"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BD653A" w14:textId="77777777" w:rsidR="00B821CA" w:rsidRDefault="005B2E1B">
            <w:pPr>
              <w:spacing w:line="240" w:lineRule="auto"/>
            </w:pPr>
            <w: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E1310C" w14:textId="3A5AB85B" w:rsidR="00B821CA" w:rsidRDefault="00506222">
            <w:pPr>
              <w:spacing w:line="240" w:lineRule="auto"/>
            </w:pPr>
            <w:r>
              <w:t xml:space="preserve">During Service Delivery only </w:t>
            </w:r>
          </w:p>
        </w:tc>
      </w:tr>
      <w:tr w:rsidR="00B821CA" w14:paraId="09D25CE0"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DCA1AB" w14:textId="77777777" w:rsidR="00B821CA" w:rsidRDefault="005B2E1B">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11C57F" w14:textId="6C8B80A0" w:rsidR="00B821CA" w:rsidRDefault="006F4F61">
            <w:pPr>
              <w:spacing w:line="240" w:lineRule="auto"/>
            </w:pPr>
            <w:r>
              <w:t xml:space="preserve">Onboarding of </w:t>
            </w:r>
            <w:r w:rsidR="00542A54">
              <w:t>S</w:t>
            </w:r>
            <w:r>
              <w:t xml:space="preserve">upplier personnel and providing BPSS background checks </w:t>
            </w:r>
          </w:p>
        </w:tc>
      </w:tr>
      <w:tr w:rsidR="00B821CA" w14:paraId="203A5EAB"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41B8A4" w14:textId="77777777" w:rsidR="00B821CA" w:rsidRDefault="005B2E1B">
            <w:pPr>
              <w:spacing w:line="240" w:lineRule="auto"/>
            </w:pPr>
            <w:r>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555F6C" w14:textId="3C10F789" w:rsidR="00B821CA" w:rsidRDefault="006F4F61">
            <w:pPr>
              <w:spacing w:line="240" w:lineRule="auto"/>
            </w:pPr>
            <w:r>
              <w:t xml:space="preserve">Name, Address, DOB, </w:t>
            </w:r>
            <w:r w:rsidR="00E74A65">
              <w:t>contact details</w:t>
            </w:r>
          </w:p>
        </w:tc>
      </w:tr>
      <w:tr w:rsidR="00B821CA" w14:paraId="41366D8B"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4E94F2" w14:textId="77777777" w:rsidR="00B821CA" w:rsidRDefault="005B2E1B">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B4FC0E" w14:textId="7A5A212D" w:rsidR="00B821CA" w:rsidRDefault="00E74A65">
            <w:pPr>
              <w:spacing w:line="240" w:lineRule="auto"/>
            </w:pPr>
            <w:r>
              <w:t>Suppliers</w:t>
            </w:r>
          </w:p>
        </w:tc>
      </w:tr>
      <w:tr w:rsidR="00B821CA" w14:paraId="6B952F2F"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1539C5" w14:textId="77777777" w:rsidR="00B821CA" w:rsidRDefault="005B2E1B">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563753" w14:textId="299AD20F" w:rsidR="00B821CA" w:rsidRDefault="00607E7E">
            <w:pPr>
              <w:spacing w:line="240" w:lineRule="auto"/>
            </w:pPr>
            <w:r>
              <w:t xml:space="preserve">BPSS status of </w:t>
            </w:r>
            <w:r w:rsidR="00542A54">
              <w:t>S</w:t>
            </w:r>
            <w:r>
              <w:t xml:space="preserve">upplier personnel should be held in accordance with the </w:t>
            </w:r>
            <w:r w:rsidR="00616729">
              <w:t>B</w:t>
            </w:r>
            <w:r>
              <w:t xml:space="preserve">uyers internal policy and no further. </w:t>
            </w:r>
          </w:p>
        </w:tc>
      </w:tr>
    </w:tbl>
    <w:p w14:paraId="55401B94" w14:textId="77777777" w:rsidR="00B821CA" w:rsidRDefault="00B821CA">
      <w:pPr>
        <w:spacing w:before="240" w:after="240"/>
        <w:rPr>
          <w:b/>
        </w:rPr>
      </w:pPr>
    </w:p>
    <w:p w14:paraId="176EE033" w14:textId="77777777" w:rsidR="00B821CA" w:rsidRDefault="00B821CA">
      <w:pPr>
        <w:pageBreakBefore/>
        <w:rPr>
          <w:sz w:val="24"/>
          <w:szCs w:val="24"/>
        </w:rPr>
      </w:pPr>
    </w:p>
    <w:p w14:paraId="0DBC624B" w14:textId="528A98CF" w:rsidR="00B821CA" w:rsidRDefault="00B821CA">
      <w:pPr>
        <w:ind w:left="720" w:hanging="720"/>
      </w:pPr>
    </w:p>
    <w:sectPr w:rsidR="00B821CA">
      <w:footerReference w:type="default" r:id="rId28"/>
      <w:pgSz w:w="11909" w:h="16834"/>
      <w:pgMar w:top="720"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FA9FCF" w14:textId="77777777" w:rsidR="006A6572" w:rsidRDefault="006A6572">
      <w:pPr>
        <w:spacing w:line="240" w:lineRule="auto"/>
      </w:pPr>
      <w:r>
        <w:separator/>
      </w:r>
    </w:p>
  </w:endnote>
  <w:endnote w:type="continuationSeparator" w:id="0">
    <w:p w14:paraId="3E3CC295" w14:textId="77777777" w:rsidR="006A6572" w:rsidRDefault="006A65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MT">
    <w:altName w:val="Arial"/>
    <w:panose1 w:val="00000000000000000000"/>
    <w:charset w:val="00"/>
    <w:family w:val="roman"/>
    <w:notTrueType/>
    <w:pitch w:val="default"/>
  </w:font>
  <w:font w:name="Helvetica Neue">
    <w:charset w:val="00"/>
    <w:family w:val="auto"/>
    <w:pitch w:val="variable"/>
    <w:sig w:usb0="E50002FF" w:usb1="500079DB" w:usb2="00000010" w:usb3="00000000" w:csb0="00000001"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7F1B3" w14:textId="0FE497AB" w:rsidR="002B24BD" w:rsidRDefault="002B24BD">
    <w:pPr>
      <w:pStyle w:val="Footer"/>
      <w:ind w:right="360"/>
    </w:pPr>
    <w:r>
      <w:rPr>
        <w:noProof/>
      </w:rPr>
      <mc:AlternateContent>
        <mc:Choice Requires="wps">
          <w:drawing>
            <wp:anchor distT="0" distB="0" distL="114300" distR="114300" simplePos="0" relativeHeight="251660288" behindDoc="0" locked="0" layoutInCell="0" allowOverlap="1" wp14:anchorId="4F9B23A8" wp14:editId="71D35B37">
              <wp:simplePos x="0" y="0"/>
              <wp:positionH relativeFrom="page">
                <wp:posOffset>0</wp:posOffset>
              </wp:positionH>
              <wp:positionV relativeFrom="page">
                <wp:posOffset>10225405</wp:posOffset>
              </wp:positionV>
              <wp:extent cx="7562215" cy="273050"/>
              <wp:effectExtent l="0" t="0" r="0" b="12700"/>
              <wp:wrapNone/>
              <wp:docPr id="3" name="MSIPCMb6d4486a9edba05e80e0e667"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31EEFC" w14:textId="4B3BD4CF" w:rsidR="002B24BD" w:rsidRPr="00544E0C" w:rsidRDefault="00C76D2B" w:rsidP="00544E0C">
                          <w:pPr>
                            <w:jc w:val="center"/>
                            <w:rPr>
                              <w:rFonts w:ascii="Calibri" w:hAnsi="Calibri" w:cs="Calibri"/>
                              <w:color w:val="000000"/>
                              <w:sz w:val="20"/>
                            </w:rPr>
                          </w:pPr>
                          <w:r>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F9B23A8" id="_x0000_t202" coordsize="21600,21600" o:spt="202" path="m,l,21600r21600,l21600,xe">
              <v:stroke joinstyle="miter"/>
              <v:path gradientshapeok="t" o:connecttype="rect"/>
            </v:shapetype>
            <v:shape id="MSIPCMb6d4486a9edba05e80e0e667" o:spid="_x0000_s1026" type="#_x0000_t202" alt="{&quot;HashCode&quot;:-1264847310,&quot;Height&quot;:841.0,&quot;Width&quot;:595.0,&quot;Placement&quot;:&quot;Footer&quot;,&quot;Index&quot;:&quot;Primary&quot;,&quot;Section&quot;:1,&quot;Top&quot;:0.0,&quot;Left&quot;:0.0}" style="position:absolute;margin-left:0;margin-top:805.15pt;width:595.4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" o:allowincell="f" filled="f" stroked="f" strokeweight=".5pt">
              <v:textbox inset=",0,,0">
                <w:txbxContent>
                  <w:p w14:paraId="5331EEFC" w14:textId="4B3BD4CF" w:rsidR="002B24BD" w:rsidRPr="00544E0C" w:rsidRDefault="00C76D2B" w:rsidP="00544E0C">
                    <w:pPr>
                      <w:jc w:val="center"/>
                      <w:rPr>
                        <w:rFonts w:ascii="Calibri" w:hAnsi="Calibri" w:cs="Calibri"/>
                        <w:color w:val="000000"/>
                        <w:sz w:val="20"/>
                      </w:rPr>
                    </w:pPr>
                    <w:r>
                      <w:rPr>
                        <w:rFonts w:ascii="Calibri" w:hAnsi="Calibri" w:cs="Calibri"/>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57216" behindDoc="0" locked="0" layoutInCell="1" allowOverlap="1" wp14:anchorId="084DF2A1" wp14:editId="3161AE15">
              <wp:simplePos x="0" y="0"/>
              <wp:positionH relativeFrom="margin">
                <wp:align>right</wp:align>
              </wp:positionH>
              <wp:positionV relativeFrom="paragraph">
                <wp:posOffset>722</wp:posOffset>
              </wp:positionV>
              <wp:extent cx="13972" cy="13972"/>
              <wp:effectExtent l="0" t="0" r="0" b="0"/>
              <wp:wrapTopAndBottom/>
              <wp:docPr id="1" name="Frame1"/>
              <wp:cNvGraphicFramePr/>
              <a:graphic xmlns:a="http://schemas.openxmlformats.org/drawingml/2006/main">
                <a:graphicData uri="http://schemas.microsoft.com/office/word/2010/wordprocessingShape">
                  <wps:wsp>
                    <wps:cNvSpPr txBox="1"/>
                    <wps:spPr>
                      <a:xfrm>
                        <a:off x="0" y="0"/>
                        <a:ext cx="13972" cy="13972"/>
                      </a:xfrm>
                      <a:prstGeom prst="rect">
                        <a:avLst/>
                      </a:prstGeom>
                      <a:noFill/>
                      <a:ln>
                        <a:noFill/>
                        <a:prstDash/>
                      </a:ln>
                    </wps:spPr>
                    <wps:txbx>
                      <w:txbxContent>
                        <w:p w14:paraId="0B6019D3" w14:textId="3180ED89" w:rsidR="002B24BD" w:rsidRDefault="002B24BD">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txbxContent>
                    </wps:txbx>
                    <wps:bodyPr vert="horz" wrap="none" lIns="0" tIns="0" rIns="0" bIns="0" anchor="t" anchorCtr="0" compatLnSpc="0">
                      <a:spAutoFit/>
                    </wps:bodyPr>
                  </wps:wsp>
                </a:graphicData>
              </a:graphic>
            </wp:anchor>
          </w:drawing>
        </mc:Choice>
        <mc:Fallback>
          <w:pict>
            <v:shape w14:anchorId="084DF2A1" id="Frame1" o:spid="_x0000_s1027" type="#_x0000_t202" style="position:absolute;margin-left:-50.1pt;margin-top:.05pt;width:1.1pt;height:1.1pt;z-index:25165721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" filled="f" stroked="f">
              <v:textbox style="mso-fit-shape-to-text:t" inset="0,0,0,0">
                <w:txbxContent>
                  <w:p w14:paraId="0B6019D3" w14:textId="3180ED89" w:rsidR="002B24BD" w:rsidRDefault="002B24BD">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55EAA8" w14:textId="77777777" w:rsidR="006A6572" w:rsidRDefault="006A6572">
      <w:pPr>
        <w:spacing w:line="240" w:lineRule="auto"/>
      </w:pPr>
      <w:r>
        <w:rPr>
          <w:color w:val="000000"/>
        </w:rPr>
        <w:separator/>
      </w:r>
    </w:p>
  </w:footnote>
  <w:footnote w:type="continuationSeparator" w:id="0">
    <w:p w14:paraId="4800766B" w14:textId="77777777" w:rsidR="006A6572" w:rsidRDefault="006A6572">
      <w:pPr>
        <w:spacing w:line="240" w:lineRule="auto"/>
      </w:pPr>
      <w:r>
        <w:continuationSeparator/>
      </w:r>
    </w:p>
  </w:footnote>
  <w:footnote w:id="1">
    <w:p w14:paraId="76447C9C" w14:textId="77777777" w:rsidR="002B24BD" w:rsidRDefault="002B24BD" w:rsidP="00E77B26">
      <w:pPr>
        <w:pStyle w:val="FootnoteText"/>
      </w:pPr>
      <w:r>
        <w:rPr>
          <w:rStyle w:val="FootnoteReference"/>
        </w:rPr>
        <w:footnoteRef/>
      </w:r>
      <w:r>
        <w:t xml:space="preserve"> </w:t>
      </w:r>
      <w:hyperlink r:id="rId1" w:history="1">
        <w:r w:rsidRPr="00723E9D">
          <w:rPr>
            <w:rStyle w:val="Hyperlink"/>
          </w:rPr>
          <w:t>https://www.iasplus.com/en/standards/ifrs/ifrs10</w:t>
        </w:r>
      </w:hyperlink>
      <w:r>
        <w:t xml:space="preserve"> </w:t>
      </w:r>
    </w:p>
  </w:footnote>
  <w:footnote w:id="2">
    <w:p w14:paraId="3C6D72A5" w14:textId="77777777" w:rsidR="002B24BD" w:rsidRDefault="002B24BD" w:rsidP="00E77B26">
      <w:pPr>
        <w:pStyle w:val="FootnoteText"/>
      </w:pPr>
      <w:r>
        <w:rPr>
          <w:rStyle w:val="FootnoteReference"/>
        </w:rPr>
        <w:footnoteRef/>
      </w:r>
      <w:r>
        <w:t xml:space="preserve"> </w:t>
      </w:r>
      <w:r>
        <w:rPr>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3">
    <w:p w14:paraId="4DD3F517" w14:textId="77777777" w:rsidR="002B24BD" w:rsidRDefault="002B24BD" w:rsidP="00E77B26">
      <w:pPr>
        <w:pStyle w:val="FootnoteText"/>
        <w:jc w:val="both"/>
      </w:pPr>
      <w:r>
        <w:rPr>
          <w:rStyle w:val="FootnoteReference"/>
        </w:rPr>
        <w:footnoteRef/>
      </w:r>
      <w:r>
        <w:t xml:space="preserve"> “General Anti-Abuse Rule” means (a) the legislation in Part 5 of the Finance Act 2013; and (b) any</w:t>
      </w:r>
    </w:p>
    <w:p w14:paraId="576E4254" w14:textId="77777777" w:rsidR="002B24BD" w:rsidRDefault="002B24BD" w:rsidP="00E77B26">
      <w:pPr>
        <w:pStyle w:val="FootnoteText"/>
        <w:jc w:val="both"/>
      </w:pPr>
      <w:r>
        <w:t>future legislation introduced into Parliament to counteract tax advantages arising from abusive</w:t>
      </w:r>
    </w:p>
    <w:p w14:paraId="3BF37B97" w14:textId="77777777" w:rsidR="002B24BD" w:rsidRDefault="002B24BD" w:rsidP="00E77B26">
      <w:pPr>
        <w:pStyle w:val="FootnoteText"/>
      </w:pPr>
      <w:r>
        <w:t>arrangements to avoid national insurance contributions</w:t>
      </w:r>
    </w:p>
  </w:footnote>
  <w:footnote w:id="4">
    <w:p w14:paraId="06D918FD" w14:textId="77777777" w:rsidR="002B24BD" w:rsidRDefault="002B24BD" w:rsidP="00E77B26">
      <w:pPr>
        <w:pStyle w:val="FootnoteText"/>
      </w:pPr>
      <w:r>
        <w:rPr>
          <w:rStyle w:val="FootnoteReference"/>
        </w:rPr>
        <w:footnoteRef/>
      </w:r>
      <w:r>
        <w:t xml:space="preserve"> “Halifax Abuse Principle” means the principle explained in the CJEU Case C-255/02 Halifax and others</w:t>
      </w:r>
    </w:p>
  </w:footnote>
  <w:footnote w:id="5">
    <w:p w14:paraId="51A0602D" w14:textId="77777777" w:rsidR="002B24BD" w:rsidRDefault="002B24BD" w:rsidP="00E77B26">
      <w:pPr>
        <w:pStyle w:val="FootnoteText"/>
        <w:jc w:val="both"/>
      </w:pPr>
      <w:r>
        <w:rPr>
          <w:rStyle w:val="FootnoteReference"/>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6">
    <w:p w14:paraId="10967604" w14:textId="77777777" w:rsidR="002B24BD" w:rsidRDefault="002B24BD" w:rsidP="00E77B26">
      <w:pPr>
        <w:pStyle w:val="FootnoteText"/>
        <w:jc w:val="both"/>
      </w:pPr>
      <w:r>
        <w:rPr>
          <w:rStyle w:val="FootnoteReference"/>
        </w:rPr>
        <w:footnoteRef/>
      </w:r>
      <w:r>
        <w:t xml:space="preserve"> The full definition of ‘Anti-avoidance rule’ can be found at Paragraph 25(1) of Schedule 18 to the Finance Act 2016 and Condition 2 (a) above shall be construed accordingly.     </w:t>
      </w:r>
    </w:p>
  </w:footnote>
  <w:footnote w:id="7">
    <w:p w14:paraId="773A3EDB" w14:textId="77777777" w:rsidR="002B24BD" w:rsidRDefault="002B24BD" w:rsidP="00E77B26">
      <w:pPr>
        <w:pStyle w:val="FootnoteText"/>
        <w:jc w:val="both"/>
      </w:pPr>
      <w:r>
        <w:rPr>
          <w:rStyle w:val="FootnoteReference"/>
        </w:rPr>
        <w:footnoteRef/>
      </w:r>
      <w:r>
        <w:t xml:space="preserve"> Targeted list of t</w:t>
      </w:r>
      <w:r w:rsidRPr="00B20A37">
        <w:t xml:space="preserve">ax avoidance schemes that </w:t>
      </w:r>
      <w:r>
        <w:t>HMRC</w:t>
      </w:r>
      <w:r w:rsidRPr="00B20A37">
        <w:t xml:space="preserve"> believes are being used to avoid paying tax due</w:t>
      </w:r>
      <w:r>
        <w:t xml:space="preserve"> and which are listed on the Spotlight website: </w:t>
      </w:r>
      <w:hyperlink r:id="rId2" w:history="1">
        <w:r w:rsidRPr="00B13556">
          <w:rPr>
            <w:rStyle w:val="Hyperlink"/>
          </w:rPr>
          <w:t>https://www.gov.uk/government/collections/tax-avoidance-schemes-currently-in-the-spotlight</w:t>
        </w:r>
      </w:hyperlink>
      <w:r>
        <w:t xml:space="preserve">  </w:t>
      </w:r>
    </w:p>
  </w:footnote>
  <w:footnote w:id="8">
    <w:p w14:paraId="108A5BBC" w14:textId="77777777" w:rsidR="002B24BD" w:rsidRDefault="002B24BD" w:rsidP="00E77B26">
      <w:pPr>
        <w:pStyle w:val="FootnoteText"/>
        <w:jc w:val="both"/>
      </w:pPr>
      <w:r>
        <w:rPr>
          <w:rStyle w:val="FootnoteReference"/>
        </w:rPr>
        <w:footnoteRef/>
      </w:r>
      <w: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147DF"/>
    <w:multiLevelType w:val="multilevel"/>
    <w:tmpl w:val="1558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07E28"/>
    <w:multiLevelType w:val="hybridMultilevel"/>
    <w:tmpl w:val="47E0D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F35B87"/>
    <w:multiLevelType w:val="multilevel"/>
    <w:tmpl w:val="3A58A7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9B2138"/>
    <w:multiLevelType w:val="multilevel"/>
    <w:tmpl w:val="0FD6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81510"/>
    <w:multiLevelType w:val="hybridMultilevel"/>
    <w:tmpl w:val="190A0780"/>
    <w:lvl w:ilvl="0" w:tplc="553EAF86">
      <w:start w:val="1"/>
      <w:numFmt w:val="upperLetter"/>
      <w:lvlText w:val="%1."/>
      <w:lvlJc w:val="left"/>
      <w:pPr>
        <w:ind w:left="720" w:hanging="360"/>
      </w:pPr>
      <w:rPr>
        <w:rFonts w:hint="default"/>
        <w:b/>
      </w:rPr>
    </w:lvl>
    <w:lvl w:ilvl="1" w:tplc="F990C38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55161"/>
    <w:multiLevelType w:val="multilevel"/>
    <w:tmpl w:val="77E4C9D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 w15:restartNumberingAfterBreak="0">
    <w:nsid w:val="11AA4A63"/>
    <w:multiLevelType w:val="multilevel"/>
    <w:tmpl w:val="1AACB7B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17B70A1F"/>
    <w:multiLevelType w:val="multilevel"/>
    <w:tmpl w:val="0B3A247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9F16B4E"/>
    <w:multiLevelType w:val="multilevel"/>
    <w:tmpl w:val="DF3A39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9FF7AD2"/>
    <w:multiLevelType w:val="multilevel"/>
    <w:tmpl w:val="4E266DE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DEC1787"/>
    <w:multiLevelType w:val="multilevel"/>
    <w:tmpl w:val="8B6401A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1EC17A08"/>
    <w:multiLevelType w:val="multilevel"/>
    <w:tmpl w:val="917E2C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F5361A6"/>
    <w:multiLevelType w:val="multilevel"/>
    <w:tmpl w:val="5994EDB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25D33DD9"/>
    <w:multiLevelType w:val="hybridMultilevel"/>
    <w:tmpl w:val="7F2E6DFE"/>
    <w:lvl w:ilvl="0" w:tplc="9EEAF61E">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4" w15:restartNumberingAfterBreak="0">
    <w:nsid w:val="2767552A"/>
    <w:multiLevelType w:val="multilevel"/>
    <w:tmpl w:val="FDD8FAF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9EF7E5B"/>
    <w:multiLevelType w:val="multilevel"/>
    <w:tmpl w:val="99641A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2E6E6673"/>
    <w:multiLevelType w:val="multilevel"/>
    <w:tmpl w:val="11FE8AB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E727C2D"/>
    <w:multiLevelType w:val="multilevel"/>
    <w:tmpl w:val="2E68D1A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31C57F4E"/>
    <w:multiLevelType w:val="hybridMultilevel"/>
    <w:tmpl w:val="2D4E78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3A45D5"/>
    <w:multiLevelType w:val="multilevel"/>
    <w:tmpl w:val="88E689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64A03DF"/>
    <w:multiLevelType w:val="multilevel"/>
    <w:tmpl w:val="47A61904"/>
    <w:lvl w:ilvl="0">
      <w:start w:val="1"/>
      <w:numFmt w:val="bullet"/>
      <w:pStyle w:val="appendixheader"/>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7BA19F2"/>
    <w:multiLevelType w:val="multilevel"/>
    <w:tmpl w:val="1646014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8A13D5C"/>
    <w:multiLevelType w:val="hybridMultilevel"/>
    <w:tmpl w:val="77102F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8C1063E"/>
    <w:multiLevelType w:val="multilevel"/>
    <w:tmpl w:val="6E86A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DB27FB"/>
    <w:multiLevelType w:val="hybridMultilevel"/>
    <w:tmpl w:val="F350EA5C"/>
    <w:lvl w:ilvl="0" w:tplc="CCE8915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4259FD"/>
    <w:multiLevelType w:val="multilevel"/>
    <w:tmpl w:val="2776320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6" w15:restartNumberingAfterBreak="0">
    <w:nsid w:val="418F5A69"/>
    <w:multiLevelType w:val="multilevel"/>
    <w:tmpl w:val="6648382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45A57D71"/>
    <w:multiLevelType w:val="multilevel"/>
    <w:tmpl w:val="73669F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46E747B1"/>
    <w:multiLevelType w:val="multilevel"/>
    <w:tmpl w:val="32A687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AD7711C"/>
    <w:multiLevelType w:val="multilevel"/>
    <w:tmpl w:val="0F50E2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4BFD61AF"/>
    <w:multiLevelType w:val="hybridMultilevel"/>
    <w:tmpl w:val="7054D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0F7A49"/>
    <w:multiLevelType w:val="multilevel"/>
    <w:tmpl w:val="C6A8AA1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695"/>
        </w:tabs>
        <w:ind w:left="2695"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33" w15:restartNumberingAfterBreak="0">
    <w:nsid w:val="51F203E0"/>
    <w:multiLevelType w:val="multilevel"/>
    <w:tmpl w:val="C2F4C4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55EC12BE"/>
    <w:multiLevelType w:val="multilevel"/>
    <w:tmpl w:val="87928FB8"/>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57DE1EA6"/>
    <w:multiLevelType w:val="hybridMultilevel"/>
    <w:tmpl w:val="F544D27C"/>
    <w:lvl w:ilvl="0" w:tplc="F990C38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879600F"/>
    <w:multiLevelType w:val="multilevel"/>
    <w:tmpl w:val="9C1E92DE"/>
    <w:lvl w:ilvl="0">
      <w:start w:val="1"/>
      <w:numFmt w:val="decimal"/>
      <w:lvlText w:val="%1."/>
      <w:lvlJc w:val="left"/>
      <w:pPr>
        <w:ind w:left="1287" w:hanging="360"/>
      </w:pPr>
      <w:rPr>
        <w:rFonts w:asciiTheme="minorHAnsi" w:hAnsiTheme="minorHAnsi" w:cstheme="minorHAnsi" w:hint="default"/>
        <w:b/>
        <w:sz w:val="22"/>
        <w:szCs w:val="22"/>
      </w:rPr>
    </w:lvl>
    <w:lvl w:ilvl="1">
      <w:start w:val="1"/>
      <w:numFmt w:val="decimal"/>
      <w:isLgl/>
      <w:lvlText w:val="%1.%2"/>
      <w:lvlJc w:val="left"/>
      <w:pPr>
        <w:ind w:left="1287" w:hanging="360"/>
      </w:pPr>
      <w:rPr>
        <w:rFonts w:asciiTheme="minorHAnsi" w:hAnsiTheme="minorHAnsi" w:cstheme="minorHAnsi" w:hint="default"/>
        <w:b/>
        <w:sz w:val="22"/>
        <w:szCs w:val="22"/>
      </w:rPr>
    </w:lvl>
    <w:lvl w:ilvl="2">
      <w:start w:val="1"/>
      <w:numFmt w:val="decimal"/>
      <w:isLgl/>
      <w:lvlText w:val="%1.%2.%3"/>
      <w:lvlJc w:val="left"/>
      <w:pPr>
        <w:ind w:left="1647" w:hanging="720"/>
      </w:pPr>
      <w:rPr>
        <w:rFonts w:asciiTheme="minorHAnsi" w:hAnsiTheme="minorHAnsi" w:cstheme="minorHAnsi" w:hint="default"/>
        <w:b/>
        <w:sz w:val="22"/>
        <w:szCs w:val="22"/>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37" w15:restartNumberingAfterBreak="0">
    <w:nsid w:val="59374BDB"/>
    <w:multiLevelType w:val="multilevel"/>
    <w:tmpl w:val="B9BAB7CC"/>
    <w:lvl w:ilvl="0">
      <w:start w:val="1"/>
      <w:numFmt w:val="decimal"/>
      <w:lvlText w:val="%1."/>
      <w:lvlJc w:val="right"/>
      <w:pPr>
        <w:ind w:left="720" w:hanging="360"/>
      </w:pPr>
    </w:lvl>
    <w:lvl w:ilvl="1">
      <w:start w:val="1"/>
      <w:numFmt w:val="decimal"/>
      <w:lvlText w:val="%1.%2."/>
      <w:lvlJc w:val="right"/>
      <w:pPr>
        <w:ind w:left="1440" w:hanging="360"/>
      </w:pPr>
    </w:lvl>
    <w:lvl w:ilvl="2">
      <w:start w:val="1"/>
      <w:numFmt w:val="decimal"/>
      <w:lvlText w:val="%1.%2.%3."/>
      <w:lvlJc w:val="right"/>
      <w:pPr>
        <w:ind w:left="2160" w:hanging="36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36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360"/>
      </w:pPr>
    </w:lvl>
  </w:abstractNum>
  <w:abstractNum w:abstractNumId="38" w15:restartNumberingAfterBreak="0">
    <w:nsid w:val="5EB75ECF"/>
    <w:multiLevelType w:val="multilevel"/>
    <w:tmpl w:val="086C61F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9" w15:restartNumberingAfterBreak="0">
    <w:nsid w:val="61A96DC4"/>
    <w:multiLevelType w:val="multilevel"/>
    <w:tmpl w:val="883CD2D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61F37607"/>
    <w:multiLevelType w:val="multilevel"/>
    <w:tmpl w:val="5C3AB26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15:restartNumberingAfterBreak="0">
    <w:nsid w:val="62AA6C80"/>
    <w:multiLevelType w:val="multilevel"/>
    <w:tmpl w:val="7B4C9A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2F942A7"/>
    <w:multiLevelType w:val="multilevel"/>
    <w:tmpl w:val="79D41B2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rPr>
        <w:b w:val="0"/>
        <w:color w:val="auto"/>
      </w:rPr>
    </w:lvl>
    <w:lvl w:ilvl="3">
      <w:start w:val="1"/>
      <w:numFmt w:val="lowerLetter"/>
      <w:lvlText w:val="%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3" w15:restartNumberingAfterBreak="0">
    <w:nsid w:val="631E52A5"/>
    <w:multiLevelType w:val="multilevel"/>
    <w:tmpl w:val="A6AC94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15:restartNumberingAfterBreak="0">
    <w:nsid w:val="63CB1CF4"/>
    <w:multiLevelType w:val="hybridMultilevel"/>
    <w:tmpl w:val="F28EF2C4"/>
    <w:lvl w:ilvl="0" w:tplc="E7E26626">
      <w:start w:val="1"/>
      <w:numFmt w:val="lowerLetter"/>
      <w:lvlText w:val="(%1)"/>
      <w:lvlJc w:val="left"/>
      <w:pPr>
        <w:ind w:left="1647" w:hanging="360"/>
      </w:pPr>
      <w:rPr>
        <w:rFonts w:hint="default"/>
        <w:b/>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45" w15:restartNumberingAfterBreak="0">
    <w:nsid w:val="64684067"/>
    <w:multiLevelType w:val="hybridMultilevel"/>
    <w:tmpl w:val="EB64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5997987"/>
    <w:multiLevelType w:val="multilevel"/>
    <w:tmpl w:val="E812B06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7" w15:restartNumberingAfterBreak="0">
    <w:nsid w:val="67A61A7B"/>
    <w:multiLevelType w:val="multilevel"/>
    <w:tmpl w:val="6D3E5FD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8" w15:restartNumberingAfterBreak="0">
    <w:nsid w:val="6AAB65A5"/>
    <w:multiLevelType w:val="hybridMultilevel"/>
    <w:tmpl w:val="E0388356"/>
    <w:lvl w:ilvl="0" w:tplc="4E1AA9C0">
      <w:start w:val="1"/>
      <w:numFmt w:val="lowerLetter"/>
      <w:lvlText w:val="(%1)"/>
      <w:lvlJc w:val="left"/>
      <w:pPr>
        <w:ind w:left="720" w:hanging="360"/>
      </w:pPr>
      <w:rPr>
        <w:rFonts w:hint="default"/>
        <w:b/>
      </w:rPr>
    </w:lvl>
    <w:lvl w:ilvl="1" w:tplc="1EBA0E18">
      <w:start w:val="1"/>
      <w:numFmt w:val="lowerLetter"/>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EF8780A"/>
    <w:multiLevelType w:val="multilevel"/>
    <w:tmpl w:val="D6AC1C4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0" w15:restartNumberingAfterBreak="0">
    <w:nsid w:val="6F9E4125"/>
    <w:multiLevelType w:val="multilevel"/>
    <w:tmpl w:val="C87242F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0275E10"/>
    <w:multiLevelType w:val="hybridMultilevel"/>
    <w:tmpl w:val="3C68DE8A"/>
    <w:lvl w:ilvl="0" w:tplc="14BCEB44">
      <w:start w:val="1"/>
      <w:numFmt w:val="decimal"/>
      <w:lvlText w:val="%1."/>
      <w:lvlJc w:val="left"/>
      <w:pPr>
        <w:ind w:left="1701" w:hanging="454"/>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52" w15:restartNumberingAfterBreak="0">
    <w:nsid w:val="732F22C0"/>
    <w:multiLevelType w:val="multilevel"/>
    <w:tmpl w:val="98CEBEA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3B71088"/>
    <w:multiLevelType w:val="hybridMultilevel"/>
    <w:tmpl w:val="9A50861C"/>
    <w:lvl w:ilvl="0" w:tplc="08090001">
      <w:start w:val="1"/>
      <w:numFmt w:val="bullet"/>
      <w:lvlText w:val=""/>
      <w:lvlJc w:val="left"/>
      <w:pPr>
        <w:tabs>
          <w:tab w:val="num" w:pos="643"/>
        </w:tabs>
        <w:ind w:left="64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62D702F"/>
    <w:multiLevelType w:val="multilevel"/>
    <w:tmpl w:val="F8BCFE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782442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9"/>
  </w:num>
  <w:num w:numId="2">
    <w:abstractNumId w:val="27"/>
  </w:num>
  <w:num w:numId="3">
    <w:abstractNumId w:val="34"/>
  </w:num>
  <w:num w:numId="4">
    <w:abstractNumId w:val="5"/>
  </w:num>
  <w:num w:numId="5">
    <w:abstractNumId w:val="8"/>
  </w:num>
  <w:num w:numId="6">
    <w:abstractNumId w:val="55"/>
  </w:num>
  <w:num w:numId="7">
    <w:abstractNumId w:val="28"/>
  </w:num>
  <w:num w:numId="8">
    <w:abstractNumId w:val="26"/>
  </w:num>
  <w:num w:numId="9">
    <w:abstractNumId w:val="40"/>
  </w:num>
  <w:num w:numId="10">
    <w:abstractNumId w:val="39"/>
  </w:num>
  <w:num w:numId="11">
    <w:abstractNumId w:val="9"/>
  </w:num>
  <w:num w:numId="12">
    <w:abstractNumId w:val="10"/>
  </w:num>
  <w:num w:numId="13">
    <w:abstractNumId w:val="29"/>
  </w:num>
  <w:num w:numId="14">
    <w:abstractNumId w:val="15"/>
  </w:num>
  <w:num w:numId="15">
    <w:abstractNumId w:val="17"/>
  </w:num>
  <w:num w:numId="16">
    <w:abstractNumId w:val="6"/>
  </w:num>
  <w:num w:numId="17">
    <w:abstractNumId w:val="7"/>
  </w:num>
  <w:num w:numId="18">
    <w:abstractNumId w:val="25"/>
  </w:num>
  <w:num w:numId="19">
    <w:abstractNumId w:val="49"/>
  </w:num>
  <w:num w:numId="20">
    <w:abstractNumId w:val="38"/>
  </w:num>
  <w:num w:numId="21">
    <w:abstractNumId w:val="46"/>
  </w:num>
  <w:num w:numId="22">
    <w:abstractNumId w:val="3"/>
  </w:num>
  <w:num w:numId="23">
    <w:abstractNumId w:val="0"/>
  </w:num>
  <w:num w:numId="24">
    <w:abstractNumId w:val="24"/>
  </w:num>
  <w:num w:numId="25">
    <w:abstractNumId w:val="32"/>
  </w:num>
  <w:num w:numId="26">
    <w:abstractNumId w:val="53"/>
  </w:num>
  <w:num w:numId="27">
    <w:abstractNumId w:val="41"/>
    <w:lvlOverride w:ilvl="0">
      <w:lvl w:ilvl="0">
        <w:numFmt w:val="decimal"/>
        <w:lvlText w:val="%1."/>
        <w:lvlJc w:val="left"/>
      </w:lvl>
    </w:lvlOverride>
    <w:lvlOverride w:ilvl="1">
      <w:lvl w:ilvl="1">
        <w:numFmt w:val="lowerLetter"/>
        <w:lvlText w:val="%2."/>
        <w:lvlJc w:val="left"/>
      </w:lvl>
    </w:lvlOverride>
  </w:num>
  <w:num w:numId="28">
    <w:abstractNumId w:val="23"/>
  </w:num>
  <w:num w:numId="29">
    <w:abstractNumId w:val="56"/>
  </w:num>
  <w:num w:numId="30">
    <w:abstractNumId w:val="1"/>
  </w:num>
  <w:num w:numId="31">
    <w:abstractNumId w:val="13"/>
  </w:num>
  <w:num w:numId="32">
    <w:abstractNumId w:val="36"/>
  </w:num>
  <w:num w:numId="33">
    <w:abstractNumId w:val="48"/>
  </w:num>
  <w:num w:numId="34">
    <w:abstractNumId w:val="4"/>
  </w:num>
  <w:num w:numId="35">
    <w:abstractNumId w:val="35"/>
  </w:num>
  <w:num w:numId="36">
    <w:abstractNumId w:val="44"/>
  </w:num>
  <w:num w:numId="37">
    <w:abstractNumId w:val="12"/>
  </w:num>
  <w:num w:numId="38">
    <w:abstractNumId w:val="20"/>
  </w:num>
  <w:num w:numId="39">
    <w:abstractNumId w:val="2"/>
  </w:num>
  <w:num w:numId="40">
    <w:abstractNumId w:val="14"/>
  </w:num>
  <w:num w:numId="41">
    <w:abstractNumId w:val="37"/>
  </w:num>
  <w:num w:numId="42">
    <w:abstractNumId w:val="43"/>
  </w:num>
  <w:num w:numId="43">
    <w:abstractNumId w:val="16"/>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num>
  <w:num w:numId="46">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num>
  <w:num w:numId="50">
    <w:abstractNumId w:val="21"/>
  </w:num>
  <w:num w:numId="51">
    <w:abstractNumId w:val="45"/>
  </w:num>
  <w:num w:numId="52">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num>
  <w:num w:numId="55">
    <w:abstractNumId w:val="18"/>
  </w:num>
  <w:num w:numId="56">
    <w:abstractNumId w:val="30"/>
  </w:num>
  <w:num w:numId="57">
    <w:abstractNumId w:val="5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1CA"/>
    <w:rsid w:val="00000832"/>
    <w:rsid w:val="000205C4"/>
    <w:rsid w:val="00024393"/>
    <w:rsid w:val="00026B98"/>
    <w:rsid w:val="000432C4"/>
    <w:rsid w:val="0004722C"/>
    <w:rsid w:val="0005717A"/>
    <w:rsid w:val="00083C71"/>
    <w:rsid w:val="000A3EA0"/>
    <w:rsid w:val="000A6888"/>
    <w:rsid w:val="000B7BEA"/>
    <w:rsid w:val="000C2CE8"/>
    <w:rsid w:val="000D3F4C"/>
    <w:rsid w:val="001107CE"/>
    <w:rsid w:val="00111B6E"/>
    <w:rsid w:val="001175FA"/>
    <w:rsid w:val="00134226"/>
    <w:rsid w:val="00146978"/>
    <w:rsid w:val="001506D4"/>
    <w:rsid w:val="00171403"/>
    <w:rsid w:val="0017283B"/>
    <w:rsid w:val="00174273"/>
    <w:rsid w:val="00175E2A"/>
    <w:rsid w:val="00176AAD"/>
    <w:rsid w:val="001B0C4A"/>
    <w:rsid w:val="001B7B4D"/>
    <w:rsid w:val="001C5E32"/>
    <w:rsid w:val="001D1106"/>
    <w:rsid w:val="001D225C"/>
    <w:rsid w:val="001F039C"/>
    <w:rsid w:val="00205D1B"/>
    <w:rsid w:val="00211F6D"/>
    <w:rsid w:val="00230712"/>
    <w:rsid w:val="00233070"/>
    <w:rsid w:val="00235E8C"/>
    <w:rsid w:val="002461ED"/>
    <w:rsid w:val="00256BA0"/>
    <w:rsid w:val="00261002"/>
    <w:rsid w:val="00270995"/>
    <w:rsid w:val="00273AD2"/>
    <w:rsid w:val="00295A05"/>
    <w:rsid w:val="002A3CBE"/>
    <w:rsid w:val="002A3E2C"/>
    <w:rsid w:val="002B2436"/>
    <w:rsid w:val="002B24BD"/>
    <w:rsid w:val="002C4FFD"/>
    <w:rsid w:val="002D1C47"/>
    <w:rsid w:val="002D39DD"/>
    <w:rsid w:val="002D5CE0"/>
    <w:rsid w:val="002D6267"/>
    <w:rsid w:val="002E099C"/>
    <w:rsid w:val="002F122F"/>
    <w:rsid w:val="00311F78"/>
    <w:rsid w:val="00332BB2"/>
    <w:rsid w:val="0034132B"/>
    <w:rsid w:val="00352A8F"/>
    <w:rsid w:val="00355E0C"/>
    <w:rsid w:val="00357348"/>
    <w:rsid w:val="0036375E"/>
    <w:rsid w:val="00370C99"/>
    <w:rsid w:val="00381325"/>
    <w:rsid w:val="00393A93"/>
    <w:rsid w:val="003A6126"/>
    <w:rsid w:val="003B577D"/>
    <w:rsid w:val="003C19F5"/>
    <w:rsid w:val="003C1CDD"/>
    <w:rsid w:val="003C7CE3"/>
    <w:rsid w:val="003E1D01"/>
    <w:rsid w:val="003F1EFD"/>
    <w:rsid w:val="00406E62"/>
    <w:rsid w:val="00413194"/>
    <w:rsid w:val="00424EAA"/>
    <w:rsid w:val="004343FE"/>
    <w:rsid w:val="0044629E"/>
    <w:rsid w:val="00446DC4"/>
    <w:rsid w:val="0045389A"/>
    <w:rsid w:val="00472935"/>
    <w:rsid w:val="004872BF"/>
    <w:rsid w:val="00495001"/>
    <w:rsid w:val="004A15AC"/>
    <w:rsid w:val="004A55F5"/>
    <w:rsid w:val="004B0FF6"/>
    <w:rsid w:val="004C5004"/>
    <w:rsid w:val="004D71D0"/>
    <w:rsid w:val="004E65F1"/>
    <w:rsid w:val="004F2630"/>
    <w:rsid w:val="00500AAC"/>
    <w:rsid w:val="00505985"/>
    <w:rsid w:val="00506222"/>
    <w:rsid w:val="00514B56"/>
    <w:rsid w:val="00515996"/>
    <w:rsid w:val="0053160A"/>
    <w:rsid w:val="005337F4"/>
    <w:rsid w:val="005405FA"/>
    <w:rsid w:val="00542A54"/>
    <w:rsid w:val="00544D3F"/>
    <w:rsid w:val="00544E0C"/>
    <w:rsid w:val="0054641A"/>
    <w:rsid w:val="005863F8"/>
    <w:rsid w:val="005A0DFF"/>
    <w:rsid w:val="005A74F7"/>
    <w:rsid w:val="005B2E1B"/>
    <w:rsid w:val="005C7FFD"/>
    <w:rsid w:val="0060181B"/>
    <w:rsid w:val="0060675C"/>
    <w:rsid w:val="00607E7E"/>
    <w:rsid w:val="00616729"/>
    <w:rsid w:val="00622C48"/>
    <w:rsid w:val="0062515A"/>
    <w:rsid w:val="00631B3C"/>
    <w:rsid w:val="0063267E"/>
    <w:rsid w:val="00650EC5"/>
    <w:rsid w:val="0065620E"/>
    <w:rsid w:val="00661782"/>
    <w:rsid w:val="00661D63"/>
    <w:rsid w:val="00663166"/>
    <w:rsid w:val="006636D1"/>
    <w:rsid w:val="0066454C"/>
    <w:rsid w:val="00665D08"/>
    <w:rsid w:val="00671378"/>
    <w:rsid w:val="00675225"/>
    <w:rsid w:val="006A6572"/>
    <w:rsid w:val="006B26A3"/>
    <w:rsid w:val="006D5662"/>
    <w:rsid w:val="006E1405"/>
    <w:rsid w:val="006F4F61"/>
    <w:rsid w:val="006F5FC1"/>
    <w:rsid w:val="006F7245"/>
    <w:rsid w:val="0071277A"/>
    <w:rsid w:val="00713AA0"/>
    <w:rsid w:val="00720BE5"/>
    <w:rsid w:val="00740225"/>
    <w:rsid w:val="0074624A"/>
    <w:rsid w:val="00752B1D"/>
    <w:rsid w:val="0075489E"/>
    <w:rsid w:val="00765097"/>
    <w:rsid w:val="00780F22"/>
    <w:rsid w:val="007A6CE7"/>
    <w:rsid w:val="007C5235"/>
    <w:rsid w:val="007C7980"/>
    <w:rsid w:val="007D433E"/>
    <w:rsid w:val="007D490B"/>
    <w:rsid w:val="007E5120"/>
    <w:rsid w:val="007F1CCA"/>
    <w:rsid w:val="007F24D7"/>
    <w:rsid w:val="007F7C04"/>
    <w:rsid w:val="00802D5D"/>
    <w:rsid w:val="00811711"/>
    <w:rsid w:val="00826009"/>
    <w:rsid w:val="00835AC4"/>
    <w:rsid w:val="00841595"/>
    <w:rsid w:val="00845F12"/>
    <w:rsid w:val="00850158"/>
    <w:rsid w:val="00862380"/>
    <w:rsid w:val="008A0CFD"/>
    <w:rsid w:val="008B67FD"/>
    <w:rsid w:val="008C7006"/>
    <w:rsid w:val="008E0768"/>
    <w:rsid w:val="008E0CEA"/>
    <w:rsid w:val="00910719"/>
    <w:rsid w:val="00924E1D"/>
    <w:rsid w:val="009340A7"/>
    <w:rsid w:val="009341D0"/>
    <w:rsid w:val="009548E6"/>
    <w:rsid w:val="00970280"/>
    <w:rsid w:val="009704F0"/>
    <w:rsid w:val="009728BE"/>
    <w:rsid w:val="00975EFB"/>
    <w:rsid w:val="00983983"/>
    <w:rsid w:val="00987E9B"/>
    <w:rsid w:val="009A258B"/>
    <w:rsid w:val="009A3A25"/>
    <w:rsid w:val="009A7495"/>
    <w:rsid w:val="009A782D"/>
    <w:rsid w:val="009C51F0"/>
    <w:rsid w:val="009C5453"/>
    <w:rsid w:val="009D1EB0"/>
    <w:rsid w:val="009F4650"/>
    <w:rsid w:val="009F7870"/>
    <w:rsid w:val="00A42790"/>
    <w:rsid w:val="00A4439F"/>
    <w:rsid w:val="00A50897"/>
    <w:rsid w:val="00A668B5"/>
    <w:rsid w:val="00A713D1"/>
    <w:rsid w:val="00A81E9D"/>
    <w:rsid w:val="00A833E9"/>
    <w:rsid w:val="00A94676"/>
    <w:rsid w:val="00AA3AFA"/>
    <w:rsid w:val="00AA5E5A"/>
    <w:rsid w:val="00AB4A4C"/>
    <w:rsid w:val="00AE0B4B"/>
    <w:rsid w:val="00AE1D6C"/>
    <w:rsid w:val="00B0510E"/>
    <w:rsid w:val="00B1583F"/>
    <w:rsid w:val="00B22FEE"/>
    <w:rsid w:val="00B24221"/>
    <w:rsid w:val="00B27EF3"/>
    <w:rsid w:val="00B4085C"/>
    <w:rsid w:val="00B4327D"/>
    <w:rsid w:val="00B46693"/>
    <w:rsid w:val="00B5130B"/>
    <w:rsid w:val="00B539E3"/>
    <w:rsid w:val="00B55410"/>
    <w:rsid w:val="00B7499C"/>
    <w:rsid w:val="00B772E3"/>
    <w:rsid w:val="00B7791E"/>
    <w:rsid w:val="00B821CA"/>
    <w:rsid w:val="00B87CE6"/>
    <w:rsid w:val="00BB5CC7"/>
    <w:rsid w:val="00BD24B5"/>
    <w:rsid w:val="00BE6AD2"/>
    <w:rsid w:val="00BE7F16"/>
    <w:rsid w:val="00BF4BE1"/>
    <w:rsid w:val="00BF513E"/>
    <w:rsid w:val="00C04622"/>
    <w:rsid w:val="00C059BD"/>
    <w:rsid w:val="00C06966"/>
    <w:rsid w:val="00C20220"/>
    <w:rsid w:val="00C219E0"/>
    <w:rsid w:val="00C3219F"/>
    <w:rsid w:val="00C4344E"/>
    <w:rsid w:val="00C5464D"/>
    <w:rsid w:val="00C7385F"/>
    <w:rsid w:val="00C76D2B"/>
    <w:rsid w:val="00C84C73"/>
    <w:rsid w:val="00C870E2"/>
    <w:rsid w:val="00C93067"/>
    <w:rsid w:val="00C93EF0"/>
    <w:rsid w:val="00CA21AB"/>
    <w:rsid w:val="00CD0E82"/>
    <w:rsid w:val="00CD1930"/>
    <w:rsid w:val="00CF5E16"/>
    <w:rsid w:val="00CF7571"/>
    <w:rsid w:val="00CF75CB"/>
    <w:rsid w:val="00D04622"/>
    <w:rsid w:val="00D11153"/>
    <w:rsid w:val="00D2192B"/>
    <w:rsid w:val="00D22CE6"/>
    <w:rsid w:val="00D25CEB"/>
    <w:rsid w:val="00D411F8"/>
    <w:rsid w:val="00D47636"/>
    <w:rsid w:val="00D56CB2"/>
    <w:rsid w:val="00D73C90"/>
    <w:rsid w:val="00D86C75"/>
    <w:rsid w:val="00D94053"/>
    <w:rsid w:val="00DB46C4"/>
    <w:rsid w:val="00DB63E0"/>
    <w:rsid w:val="00DB64BF"/>
    <w:rsid w:val="00DC7B27"/>
    <w:rsid w:val="00DD71C3"/>
    <w:rsid w:val="00DE286C"/>
    <w:rsid w:val="00DE3538"/>
    <w:rsid w:val="00DE454F"/>
    <w:rsid w:val="00DE5F08"/>
    <w:rsid w:val="00DF0982"/>
    <w:rsid w:val="00DF4B62"/>
    <w:rsid w:val="00E02CF4"/>
    <w:rsid w:val="00E04D3B"/>
    <w:rsid w:val="00E11440"/>
    <w:rsid w:val="00E30781"/>
    <w:rsid w:val="00E54216"/>
    <w:rsid w:val="00E55F4D"/>
    <w:rsid w:val="00E703A0"/>
    <w:rsid w:val="00E706B4"/>
    <w:rsid w:val="00E74A65"/>
    <w:rsid w:val="00E77B26"/>
    <w:rsid w:val="00E9280A"/>
    <w:rsid w:val="00E9774F"/>
    <w:rsid w:val="00EA5CF5"/>
    <w:rsid w:val="00EB5847"/>
    <w:rsid w:val="00EC644C"/>
    <w:rsid w:val="00ED2B43"/>
    <w:rsid w:val="00ED3550"/>
    <w:rsid w:val="00ED3AC0"/>
    <w:rsid w:val="00EE78E7"/>
    <w:rsid w:val="00F12C07"/>
    <w:rsid w:val="00F23CA0"/>
    <w:rsid w:val="00F25419"/>
    <w:rsid w:val="00F44BFB"/>
    <w:rsid w:val="00F52B38"/>
    <w:rsid w:val="00F57121"/>
    <w:rsid w:val="00F700CB"/>
    <w:rsid w:val="00F73487"/>
    <w:rsid w:val="00F81358"/>
    <w:rsid w:val="00F8780C"/>
    <w:rsid w:val="00F9384C"/>
    <w:rsid w:val="00F96EFC"/>
    <w:rsid w:val="00FA0C2A"/>
    <w:rsid w:val="00FA688A"/>
    <w:rsid w:val="00FB12BF"/>
    <w:rsid w:val="00FC5DDC"/>
    <w:rsid w:val="00FC67F9"/>
    <w:rsid w:val="459F0973"/>
    <w:rsid w:val="48462F3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8CDA02"/>
  <w15:docId w15:val="{A1279160-6777-4836-AB3F-84642BFA3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000000"/>
      <w:sz w:val="28"/>
      <w:szCs w:val="28"/>
    </w:rPr>
  </w:style>
  <w:style w:type="paragraph" w:styleId="Heading4">
    <w:name w:val="heading 4"/>
    <w:basedOn w:val="Normal"/>
    <w:next w:val="Normal"/>
    <w:uiPriority w:val="9"/>
    <w:unhideWhenUsed/>
    <w:qFormat/>
    <w:pPr>
      <w:keepNext/>
      <w:keepLines/>
      <w:spacing w:before="280" w:after="80"/>
      <w:outlineLvl w:val="3"/>
    </w:pPr>
    <w:rPr>
      <w:color w:val="000000"/>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pPr>
      <w:tabs>
        <w:tab w:val="center" w:pos="4680"/>
        <w:tab w:val="right" w:pos="9360"/>
      </w:tabs>
      <w:spacing w:line="240" w:lineRule="auto"/>
    </w:pPr>
  </w:style>
  <w:style w:type="paragraph" w:styleId="ListParagraph">
    <w:name w:val="List Paragraph"/>
    <w:aliases w:val="Text bullets 1,F5 List Paragraph,List Paragraph1,Dot pt,No Spacing1,List Paragraph Char Char Char,Indicator Text,Colorful List - Accent 11,Numbered Para 1,Bullet 1,Bullet Points,MAIN CONTENT,List Paragraph2,Normal numbered"/>
    <w:basedOn w:val="Normal"/>
    <w:uiPriority w:val="34"/>
    <w:qFormat/>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rsid w:val="004E65F1"/>
    <w:pPr>
      <w:tabs>
        <w:tab w:val="right" w:leader="dot" w:pos="9631"/>
      </w:tabs>
      <w:spacing w:before="120"/>
      <w:ind w:left="220"/>
    </w:pPr>
    <w:rPr>
      <w:rFonts w:eastAsia="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uiPriority w:val="99"/>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styleId="PageNumber">
    <w:name w:val="page number"/>
    <w:basedOn w:val="DefaultParagraphFont"/>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customStyle="1" w:styleId="Internetlink">
    <w:name w:val="Internet link"/>
    <w:rPr>
      <w:color w:val="000080"/>
      <w:u w:val="single"/>
    </w:rPr>
  </w:style>
  <w:style w:type="character" w:customStyle="1" w:styleId="ListParagraphChar">
    <w:name w:val="List Paragraph Char"/>
    <w:aliases w:val="Text bullets 1 Char,F5 List Paragraph Char,List Paragraph1 Char,Dot pt Char,No Spacing1 Char,List Paragraph Char Char Char Char,Indicator Text Char,Colorful List - Accent 11 Char,Numbered Para 1 Char,Bullet 1 Char,Bullet Points Char"/>
    <w:basedOn w:val="DefaultParagraphFont"/>
    <w:uiPriority w:val="34"/>
    <w:qFormat/>
  </w:style>
  <w:style w:type="paragraph" w:customStyle="1" w:styleId="Default">
    <w:name w:val="Default"/>
    <w:pPr>
      <w:autoSpaceDE w:val="0"/>
      <w:spacing w:line="240" w:lineRule="auto"/>
      <w:textAlignment w:val="auto"/>
    </w:pPr>
    <w:rPr>
      <w:color w:val="000000"/>
      <w:sz w:val="24"/>
      <w:szCs w:val="24"/>
      <w:lang w:eastAsia="en-US"/>
    </w:rPr>
  </w:style>
  <w:style w:type="paragraph" w:customStyle="1" w:styleId="Body2">
    <w:name w:val="Body2"/>
    <w:basedOn w:val="Normal"/>
    <w:uiPriority w:val="99"/>
    <w:rsid w:val="00E77B26"/>
    <w:pPr>
      <w:suppressAutoHyphens w:val="0"/>
      <w:autoSpaceDN/>
      <w:spacing w:after="220" w:line="240" w:lineRule="auto"/>
      <w:ind w:left="709"/>
      <w:jc w:val="both"/>
      <w:textAlignment w:val="auto"/>
    </w:pPr>
    <w:rPr>
      <w:rFonts w:ascii="Trebuchet MS" w:eastAsia="Times New Roman" w:hAnsi="Trebuchet MS" w:cs="Times New Roman"/>
      <w:sz w:val="20"/>
      <w:szCs w:val="20"/>
      <w:lang w:eastAsia="en-US"/>
    </w:rPr>
  </w:style>
  <w:style w:type="paragraph" w:styleId="BodyText">
    <w:name w:val="Body Text"/>
    <w:basedOn w:val="Normal"/>
    <w:link w:val="BodyTextChar"/>
    <w:semiHidden/>
    <w:rsid w:val="00E77B26"/>
    <w:pPr>
      <w:suppressAutoHyphens w:val="0"/>
      <w:autoSpaceDN/>
      <w:spacing w:after="120" w:line="240" w:lineRule="auto"/>
      <w:textAlignment w:val="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E77B26"/>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77B26"/>
    <w:pPr>
      <w:suppressAutoHyphens w:val="0"/>
      <w:autoSpaceDN/>
      <w:spacing w:line="240" w:lineRule="auto"/>
      <w:textAlignment w:val="auto"/>
    </w:pPr>
    <w:rPr>
      <w:rFonts w:ascii="Calibri" w:eastAsia="Calibri" w:hAnsi="Calibri" w:cs="Times New Roman"/>
      <w:sz w:val="20"/>
      <w:szCs w:val="20"/>
      <w:lang w:eastAsia="en-US"/>
    </w:rPr>
  </w:style>
  <w:style w:type="character" w:customStyle="1" w:styleId="FootnoteTextChar">
    <w:name w:val="Footnote Text Char"/>
    <w:basedOn w:val="DefaultParagraphFont"/>
    <w:link w:val="FootnoteText"/>
    <w:uiPriority w:val="99"/>
    <w:rsid w:val="00E77B26"/>
    <w:rPr>
      <w:rFonts w:ascii="Calibri" w:eastAsia="Calibri" w:hAnsi="Calibri" w:cs="Times New Roman"/>
      <w:sz w:val="20"/>
      <w:szCs w:val="20"/>
      <w:lang w:eastAsia="en-US"/>
    </w:rPr>
  </w:style>
  <w:style w:type="character" w:styleId="FootnoteReference">
    <w:name w:val="footnote reference"/>
    <w:uiPriority w:val="99"/>
    <w:unhideWhenUsed/>
    <w:rsid w:val="00E77B26"/>
    <w:rPr>
      <w:vertAlign w:val="superscript"/>
    </w:rPr>
  </w:style>
  <w:style w:type="paragraph" w:customStyle="1" w:styleId="paragraph">
    <w:name w:val="paragraph"/>
    <w:basedOn w:val="Normal"/>
    <w:rsid w:val="00E77B26"/>
    <w:pPr>
      <w:suppressAutoHyphens w:val="0"/>
      <w:autoSpaceDN/>
      <w:spacing w:line="240" w:lineRule="auto"/>
      <w:textAlignment w:val="auto"/>
    </w:pPr>
    <w:rPr>
      <w:rFonts w:ascii="Times New Roman" w:eastAsia="Times New Roman" w:hAnsi="Times New Roman" w:cs="Times New Roman"/>
      <w:sz w:val="24"/>
      <w:szCs w:val="24"/>
    </w:rPr>
  </w:style>
  <w:style w:type="character" w:customStyle="1" w:styleId="normaltextrun1">
    <w:name w:val="normaltextrun1"/>
    <w:basedOn w:val="DefaultParagraphFont"/>
    <w:rsid w:val="00E77B26"/>
  </w:style>
  <w:style w:type="character" w:customStyle="1" w:styleId="w-page-head">
    <w:name w:val="w-page-head"/>
    <w:basedOn w:val="DefaultParagraphFont"/>
    <w:rsid w:val="00E02CF4"/>
  </w:style>
  <w:style w:type="table" w:styleId="TableGrid">
    <w:name w:val="Table Grid"/>
    <w:basedOn w:val="TableNormal"/>
    <w:uiPriority w:val="39"/>
    <w:rsid w:val="00862380"/>
    <w:pPr>
      <w:widowControl w:val="0"/>
      <w:autoSpaceDN/>
      <w:spacing w:line="240" w:lineRule="auto"/>
      <w:textAlignment w:val="auto"/>
    </w:pPr>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er">
    <w:name w:val="appendix header"/>
    <w:basedOn w:val="Normal"/>
    <w:rsid w:val="00D411F8"/>
    <w:pPr>
      <w:numPr>
        <w:numId w:val="38"/>
      </w:numPr>
      <w:suppressAutoHyphens w:val="0"/>
      <w:autoSpaceDN/>
      <w:spacing w:after="160" w:line="259" w:lineRule="auto"/>
      <w:textAlignment w:val="auto"/>
    </w:pPr>
    <w:rPr>
      <w:rFonts w:ascii="Calibri" w:eastAsia="Calibri" w:hAnsi="Calibri" w:cs="Calibri"/>
    </w:rPr>
  </w:style>
  <w:style w:type="paragraph" w:customStyle="1" w:styleId="xxmsonormal">
    <w:name w:val="x_xmsonormal"/>
    <w:basedOn w:val="Normal"/>
    <w:rsid w:val="00230712"/>
    <w:pPr>
      <w:suppressAutoHyphens w:val="0"/>
      <w:autoSpaceDN/>
      <w:spacing w:line="240" w:lineRule="auto"/>
      <w:textAlignment w:val="auto"/>
    </w:pPr>
    <w:rPr>
      <w:rFonts w:ascii="Calibri" w:eastAsiaTheme="minorHAnsi" w:hAnsi="Calibri" w:cs="Calibri"/>
    </w:rPr>
  </w:style>
  <w:style w:type="character" w:styleId="UnresolvedMention">
    <w:name w:val="Unresolved Mention"/>
    <w:basedOn w:val="DefaultParagraphFont"/>
    <w:uiPriority w:val="99"/>
    <w:semiHidden/>
    <w:unhideWhenUsed/>
    <w:rsid w:val="009A2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357025">
      <w:bodyDiv w:val="1"/>
      <w:marLeft w:val="0"/>
      <w:marRight w:val="0"/>
      <w:marTop w:val="0"/>
      <w:marBottom w:val="0"/>
      <w:divBdr>
        <w:top w:val="none" w:sz="0" w:space="0" w:color="auto"/>
        <w:left w:val="none" w:sz="0" w:space="0" w:color="auto"/>
        <w:bottom w:val="none" w:sz="0" w:space="0" w:color="auto"/>
        <w:right w:val="none" w:sz="0" w:space="0" w:color="auto"/>
      </w:divBdr>
    </w:div>
    <w:div w:id="187572726">
      <w:bodyDiv w:val="1"/>
      <w:marLeft w:val="0"/>
      <w:marRight w:val="0"/>
      <w:marTop w:val="0"/>
      <w:marBottom w:val="0"/>
      <w:divBdr>
        <w:top w:val="none" w:sz="0" w:space="0" w:color="auto"/>
        <w:left w:val="none" w:sz="0" w:space="0" w:color="auto"/>
        <w:bottom w:val="none" w:sz="0" w:space="0" w:color="auto"/>
        <w:right w:val="none" w:sz="0" w:space="0" w:color="auto"/>
      </w:divBdr>
      <w:divsChild>
        <w:div w:id="743069339">
          <w:marLeft w:val="0"/>
          <w:marRight w:val="0"/>
          <w:marTop w:val="0"/>
          <w:marBottom w:val="0"/>
          <w:divBdr>
            <w:top w:val="none" w:sz="0" w:space="0" w:color="auto"/>
            <w:left w:val="none" w:sz="0" w:space="0" w:color="auto"/>
            <w:bottom w:val="none" w:sz="0" w:space="0" w:color="auto"/>
            <w:right w:val="none" w:sz="0" w:space="0" w:color="auto"/>
          </w:divBdr>
          <w:divsChild>
            <w:div w:id="1506090504">
              <w:marLeft w:val="0"/>
              <w:marRight w:val="0"/>
              <w:marTop w:val="0"/>
              <w:marBottom w:val="0"/>
              <w:divBdr>
                <w:top w:val="none" w:sz="0" w:space="0" w:color="auto"/>
                <w:left w:val="none" w:sz="0" w:space="0" w:color="auto"/>
                <w:bottom w:val="none" w:sz="0" w:space="0" w:color="auto"/>
                <w:right w:val="none" w:sz="0" w:space="0" w:color="auto"/>
              </w:divBdr>
              <w:divsChild>
                <w:div w:id="1418087855">
                  <w:marLeft w:val="0"/>
                  <w:marRight w:val="0"/>
                  <w:marTop w:val="0"/>
                  <w:marBottom w:val="0"/>
                  <w:divBdr>
                    <w:top w:val="none" w:sz="0" w:space="0" w:color="auto"/>
                    <w:left w:val="none" w:sz="0" w:space="0" w:color="auto"/>
                    <w:bottom w:val="none" w:sz="0" w:space="0" w:color="auto"/>
                    <w:right w:val="none" w:sz="0" w:space="0" w:color="auto"/>
                  </w:divBdr>
                  <w:divsChild>
                    <w:div w:id="68833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293586">
      <w:bodyDiv w:val="1"/>
      <w:marLeft w:val="0"/>
      <w:marRight w:val="0"/>
      <w:marTop w:val="0"/>
      <w:marBottom w:val="0"/>
      <w:divBdr>
        <w:top w:val="none" w:sz="0" w:space="0" w:color="auto"/>
        <w:left w:val="none" w:sz="0" w:space="0" w:color="auto"/>
        <w:bottom w:val="none" w:sz="0" w:space="0" w:color="auto"/>
        <w:right w:val="none" w:sz="0" w:space="0" w:color="auto"/>
      </w:divBdr>
      <w:divsChild>
        <w:div w:id="379865460">
          <w:marLeft w:val="0"/>
          <w:marRight w:val="0"/>
          <w:marTop w:val="0"/>
          <w:marBottom w:val="0"/>
          <w:divBdr>
            <w:top w:val="none" w:sz="0" w:space="0" w:color="auto"/>
            <w:left w:val="none" w:sz="0" w:space="0" w:color="auto"/>
            <w:bottom w:val="none" w:sz="0" w:space="0" w:color="auto"/>
            <w:right w:val="none" w:sz="0" w:space="0" w:color="auto"/>
          </w:divBdr>
          <w:divsChild>
            <w:div w:id="863321770">
              <w:marLeft w:val="0"/>
              <w:marRight w:val="0"/>
              <w:marTop w:val="0"/>
              <w:marBottom w:val="0"/>
              <w:divBdr>
                <w:top w:val="none" w:sz="0" w:space="0" w:color="auto"/>
                <w:left w:val="none" w:sz="0" w:space="0" w:color="auto"/>
                <w:bottom w:val="none" w:sz="0" w:space="0" w:color="auto"/>
                <w:right w:val="none" w:sz="0" w:space="0" w:color="auto"/>
              </w:divBdr>
              <w:divsChild>
                <w:div w:id="6954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36913">
      <w:bodyDiv w:val="1"/>
      <w:marLeft w:val="0"/>
      <w:marRight w:val="0"/>
      <w:marTop w:val="0"/>
      <w:marBottom w:val="0"/>
      <w:divBdr>
        <w:top w:val="none" w:sz="0" w:space="0" w:color="auto"/>
        <w:left w:val="none" w:sz="0" w:space="0" w:color="auto"/>
        <w:bottom w:val="none" w:sz="0" w:space="0" w:color="auto"/>
        <w:right w:val="none" w:sz="0" w:space="0" w:color="auto"/>
      </w:divBdr>
    </w:div>
    <w:div w:id="390203102">
      <w:bodyDiv w:val="1"/>
      <w:marLeft w:val="0"/>
      <w:marRight w:val="0"/>
      <w:marTop w:val="0"/>
      <w:marBottom w:val="0"/>
      <w:divBdr>
        <w:top w:val="none" w:sz="0" w:space="0" w:color="auto"/>
        <w:left w:val="none" w:sz="0" w:space="0" w:color="auto"/>
        <w:bottom w:val="none" w:sz="0" w:space="0" w:color="auto"/>
        <w:right w:val="none" w:sz="0" w:space="0" w:color="auto"/>
      </w:divBdr>
      <w:divsChild>
        <w:div w:id="1823882995">
          <w:marLeft w:val="0"/>
          <w:marRight w:val="0"/>
          <w:marTop w:val="0"/>
          <w:marBottom w:val="0"/>
          <w:divBdr>
            <w:top w:val="none" w:sz="0" w:space="0" w:color="auto"/>
            <w:left w:val="none" w:sz="0" w:space="0" w:color="auto"/>
            <w:bottom w:val="none" w:sz="0" w:space="0" w:color="auto"/>
            <w:right w:val="none" w:sz="0" w:space="0" w:color="auto"/>
          </w:divBdr>
          <w:divsChild>
            <w:div w:id="312494615">
              <w:marLeft w:val="0"/>
              <w:marRight w:val="0"/>
              <w:marTop w:val="0"/>
              <w:marBottom w:val="0"/>
              <w:divBdr>
                <w:top w:val="none" w:sz="0" w:space="0" w:color="auto"/>
                <w:left w:val="none" w:sz="0" w:space="0" w:color="auto"/>
                <w:bottom w:val="none" w:sz="0" w:space="0" w:color="auto"/>
                <w:right w:val="none" w:sz="0" w:space="0" w:color="auto"/>
              </w:divBdr>
              <w:divsChild>
                <w:div w:id="168971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939908">
      <w:bodyDiv w:val="1"/>
      <w:marLeft w:val="0"/>
      <w:marRight w:val="0"/>
      <w:marTop w:val="0"/>
      <w:marBottom w:val="0"/>
      <w:divBdr>
        <w:top w:val="none" w:sz="0" w:space="0" w:color="auto"/>
        <w:left w:val="none" w:sz="0" w:space="0" w:color="auto"/>
        <w:bottom w:val="none" w:sz="0" w:space="0" w:color="auto"/>
        <w:right w:val="none" w:sz="0" w:space="0" w:color="auto"/>
      </w:divBdr>
      <w:divsChild>
        <w:div w:id="967321573">
          <w:marLeft w:val="0"/>
          <w:marRight w:val="0"/>
          <w:marTop w:val="0"/>
          <w:marBottom w:val="0"/>
          <w:divBdr>
            <w:top w:val="none" w:sz="0" w:space="0" w:color="auto"/>
            <w:left w:val="none" w:sz="0" w:space="0" w:color="auto"/>
            <w:bottom w:val="none" w:sz="0" w:space="0" w:color="auto"/>
            <w:right w:val="none" w:sz="0" w:space="0" w:color="auto"/>
          </w:divBdr>
          <w:divsChild>
            <w:div w:id="1338844504">
              <w:marLeft w:val="0"/>
              <w:marRight w:val="0"/>
              <w:marTop w:val="0"/>
              <w:marBottom w:val="0"/>
              <w:divBdr>
                <w:top w:val="none" w:sz="0" w:space="0" w:color="auto"/>
                <w:left w:val="none" w:sz="0" w:space="0" w:color="auto"/>
                <w:bottom w:val="none" w:sz="0" w:space="0" w:color="auto"/>
                <w:right w:val="none" w:sz="0" w:space="0" w:color="auto"/>
              </w:divBdr>
              <w:divsChild>
                <w:div w:id="179316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041959">
      <w:bodyDiv w:val="1"/>
      <w:marLeft w:val="0"/>
      <w:marRight w:val="0"/>
      <w:marTop w:val="0"/>
      <w:marBottom w:val="0"/>
      <w:divBdr>
        <w:top w:val="none" w:sz="0" w:space="0" w:color="auto"/>
        <w:left w:val="none" w:sz="0" w:space="0" w:color="auto"/>
        <w:bottom w:val="none" w:sz="0" w:space="0" w:color="auto"/>
        <w:right w:val="none" w:sz="0" w:space="0" w:color="auto"/>
      </w:divBdr>
    </w:div>
    <w:div w:id="476067579">
      <w:bodyDiv w:val="1"/>
      <w:marLeft w:val="0"/>
      <w:marRight w:val="0"/>
      <w:marTop w:val="0"/>
      <w:marBottom w:val="0"/>
      <w:divBdr>
        <w:top w:val="none" w:sz="0" w:space="0" w:color="auto"/>
        <w:left w:val="none" w:sz="0" w:space="0" w:color="auto"/>
        <w:bottom w:val="none" w:sz="0" w:space="0" w:color="auto"/>
        <w:right w:val="none" w:sz="0" w:space="0" w:color="auto"/>
      </w:divBdr>
      <w:divsChild>
        <w:div w:id="1811287125">
          <w:marLeft w:val="0"/>
          <w:marRight w:val="0"/>
          <w:marTop w:val="0"/>
          <w:marBottom w:val="0"/>
          <w:divBdr>
            <w:top w:val="none" w:sz="0" w:space="0" w:color="auto"/>
            <w:left w:val="none" w:sz="0" w:space="0" w:color="auto"/>
            <w:bottom w:val="none" w:sz="0" w:space="0" w:color="auto"/>
            <w:right w:val="none" w:sz="0" w:space="0" w:color="auto"/>
          </w:divBdr>
          <w:divsChild>
            <w:div w:id="1574579056">
              <w:marLeft w:val="0"/>
              <w:marRight w:val="0"/>
              <w:marTop w:val="0"/>
              <w:marBottom w:val="0"/>
              <w:divBdr>
                <w:top w:val="none" w:sz="0" w:space="0" w:color="auto"/>
                <w:left w:val="none" w:sz="0" w:space="0" w:color="auto"/>
                <w:bottom w:val="none" w:sz="0" w:space="0" w:color="auto"/>
                <w:right w:val="none" w:sz="0" w:space="0" w:color="auto"/>
              </w:divBdr>
              <w:divsChild>
                <w:div w:id="3700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503519">
      <w:bodyDiv w:val="1"/>
      <w:marLeft w:val="0"/>
      <w:marRight w:val="0"/>
      <w:marTop w:val="0"/>
      <w:marBottom w:val="0"/>
      <w:divBdr>
        <w:top w:val="none" w:sz="0" w:space="0" w:color="auto"/>
        <w:left w:val="none" w:sz="0" w:space="0" w:color="auto"/>
        <w:bottom w:val="none" w:sz="0" w:space="0" w:color="auto"/>
        <w:right w:val="none" w:sz="0" w:space="0" w:color="auto"/>
      </w:divBdr>
      <w:divsChild>
        <w:div w:id="1891529210">
          <w:marLeft w:val="0"/>
          <w:marRight w:val="0"/>
          <w:marTop w:val="0"/>
          <w:marBottom w:val="0"/>
          <w:divBdr>
            <w:top w:val="none" w:sz="0" w:space="0" w:color="auto"/>
            <w:left w:val="none" w:sz="0" w:space="0" w:color="auto"/>
            <w:bottom w:val="none" w:sz="0" w:space="0" w:color="auto"/>
            <w:right w:val="none" w:sz="0" w:space="0" w:color="auto"/>
          </w:divBdr>
          <w:divsChild>
            <w:div w:id="2046170383">
              <w:marLeft w:val="0"/>
              <w:marRight w:val="0"/>
              <w:marTop w:val="0"/>
              <w:marBottom w:val="0"/>
              <w:divBdr>
                <w:top w:val="none" w:sz="0" w:space="0" w:color="auto"/>
                <w:left w:val="none" w:sz="0" w:space="0" w:color="auto"/>
                <w:bottom w:val="none" w:sz="0" w:space="0" w:color="auto"/>
                <w:right w:val="none" w:sz="0" w:space="0" w:color="auto"/>
              </w:divBdr>
              <w:divsChild>
                <w:div w:id="22711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350843">
      <w:bodyDiv w:val="1"/>
      <w:marLeft w:val="0"/>
      <w:marRight w:val="0"/>
      <w:marTop w:val="0"/>
      <w:marBottom w:val="0"/>
      <w:divBdr>
        <w:top w:val="none" w:sz="0" w:space="0" w:color="auto"/>
        <w:left w:val="none" w:sz="0" w:space="0" w:color="auto"/>
        <w:bottom w:val="none" w:sz="0" w:space="0" w:color="auto"/>
        <w:right w:val="none" w:sz="0" w:space="0" w:color="auto"/>
      </w:divBdr>
      <w:divsChild>
        <w:div w:id="2043556045">
          <w:marLeft w:val="0"/>
          <w:marRight w:val="0"/>
          <w:marTop w:val="0"/>
          <w:marBottom w:val="0"/>
          <w:divBdr>
            <w:top w:val="none" w:sz="0" w:space="0" w:color="auto"/>
            <w:left w:val="none" w:sz="0" w:space="0" w:color="auto"/>
            <w:bottom w:val="none" w:sz="0" w:space="0" w:color="auto"/>
            <w:right w:val="none" w:sz="0" w:space="0" w:color="auto"/>
          </w:divBdr>
          <w:divsChild>
            <w:div w:id="350683993">
              <w:marLeft w:val="0"/>
              <w:marRight w:val="0"/>
              <w:marTop w:val="0"/>
              <w:marBottom w:val="0"/>
              <w:divBdr>
                <w:top w:val="none" w:sz="0" w:space="0" w:color="auto"/>
                <w:left w:val="none" w:sz="0" w:space="0" w:color="auto"/>
                <w:bottom w:val="none" w:sz="0" w:space="0" w:color="auto"/>
                <w:right w:val="none" w:sz="0" w:space="0" w:color="auto"/>
              </w:divBdr>
              <w:divsChild>
                <w:div w:id="158888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174618">
      <w:bodyDiv w:val="1"/>
      <w:marLeft w:val="0"/>
      <w:marRight w:val="0"/>
      <w:marTop w:val="0"/>
      <w:marBottom w:val="0"/>
      <w:divBdr>
        <w:top w:val="none" w:sz="0" w:space="0" w:color="auto"/>
        <w:left w:val="none" w:sz="0" w:space="0" w:color="auto"/>
        <w:bottom w:val="none" w:sz="0" w:space="0" w:color="auto"/>
        <w:right w:val="none" w:sz="0" w:space="0" w:color="auto"/>
      </w:divBdr>
      <w:divsChild>
        <w:div w:id="1385257882">
          <w:marLeft w:val="0"/>
          <w:marRight w:val="0"/>
          <w:marTop w:val="0"/>
          <w:marBottom w:val="0"/>
          <w:divBdr>
            <w:top w:val="none" w:sz="0" w:space="0" w:color="auto"/>
            <w:left w:val="none" w:sz="0" w:space="0" w:color="auto"/>
            <w:bottom w:val="none" w:sz="0" w:space="0" w:color="auto"/>
            <w:right w:val="none" w:sz="0" w:space="0" w:color="auto"/>
          </w:divBdr>
          <w:divsChild>
            <w:div w:id="2061902292">
              <w:marLeft w:val="0"/>
              <w:marRight w:val="0"/>
              <w:marTop w:val="0"/>
              <w:marBottom w:val="0"/>
              <w:divBdr>
                <w:top w:val="none" w:sz="0" w:space="0" w:color="auto"/>
                <w:left w:val="none" w:sz="0" w:space="0" w:color="auto"/>
                <w:bottom w:val="none" w:sz="0" w:space="0" w:color="auto"/>
                <w:right w:val="none" w:sz="0" w:space="0" w:color="auto"/>
              </w:divBdr>
              <w:divsChild>
                <w:div w:id="15838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211915">
      <w:bodyDiv w:val="1"/>
      <w:marLeft w:val="0"/>
      <w:marRight w:val="0"/>
      <w:marTop w:val="0"/>
      <w:marBottom w:val="0"/>
      <w:divBdr>
        <w:top w:val="none" w:sz="0" w:space="0" w:color="auto"/>
        <w:left w:val="none" w:sz="0" w:space="0" w:color="auto"/>
        <w:bottom w:val="none" w:sz="0" w:space="0" w:color="auto"/>
        <w:right w:val="none" w:sz="0" w:space="0" w:color="auto"/>
      </w:divBdr>
    </w:div>
    <w:div w:id="1202858686">
      <w:bodyDiv w:val="1"/>
      <w:marLeft w:val="0"/>
      <w:marRight w:val="0"/>
      <w:marTop w:val="0"/>
      <w:marBottom w:val="0"/>
      <w:divBdr>
        <w:top w:val="none" w:sz="0" w:space="0" w:color="auto"/>
        <w:left w:val="none" w:sz="0" w:space="0" w:color="auto"/>
        <w:bottom w:val="none" w:sz="0" w:space="0" w:color="auto"/>
        <w:right w:val="none" w:sz="0" w:space="0" w:color="auto"/>
      </w:divBdr>
      <w:divsChild>
        <w:div w:id="1278483633">
          <w:marLeft w:val="0"/>
          <w:marRight w:val="0"/>
          <w:marTop w:val="0"/>
          <w:marBottom w:val="0"/>
          <w:divBdr>
            <w:top w:val="none" w:sz="0" w:space="0" w:color="auto"/>
            <w:left w:val="none" w:sz="0" w:space="0" w:color="auto"/>
            <w:bottom w:val="none" w:sz="0" w:space="0" w:color="auto"/>
            <w:right w:val="none" w:sz="0" w:space="0" w:color="auto"/>
          </w:divBdr>
          <w:divsChild>
            <w:div w:id="1407997923">
              <w:marLeft w:val="0"/>
              <w:marRight w:val="0"/>
              <w:marTop w:val="0"/>
              <w:marBottom w:val="0"/>
              <w:divBdr>
                <w:top w:val="none" w:sz="0" w:space="0" w:color="auto"/>
                <w:left w:val="none" w:sz="0" w:space="0" w:color="auto"/>
                <w:bottom w:val="none" w:sz="0" w:space="0" w:color="auto"/>
                <w:right w:val="none" w:sz="0" w:space="0" w:color="auto"/>
              </w:divBdr>
              <w:divsChild>
                <w:div w:id="77760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983456">
      <w:bodyDiv w:val="1"/>
      <w:marLeft w:val="0"/>
      <w:marRight w:val="0"/>
      <w:marTop w:val="0"/>
      <w:marBottom w:val="0"/>
      <w:divBdr>
        <w:top w:val="none" w:sz="0" w:space="0" w:color="auto"/>
        <w:left w:val="none" w:sz="0" w:space="0" w:color="auto"/>
        <w:bottom w:val="none" w:sz="0" w:space="0" w:color="auto"/>
        <w:right w:val="none" w:sz="0" w:space="0" w:color="auto"/>
      </w:divBdr>
      <w:divsChild>
        <w:div w:id="200752818">
          <w:marLeft w:val="0"/>
          <w:marRight w:val="0"/>
          <w:marTop w:val="0"/>
          <w:marBottom w:val="0"/>
          <w:divBdr>
            <w:top w:val="none" w:sz="0" w:space="0" w:color="auto"/>
            <w:left w:val="none" w:sz="0" w:space="0" w:color="auto"/>
            <w:bottom w:val="none" w:sz="0" w:space="0" w:color="auto"/>
            <w:right w:val="none" w:sz="0" w:space="0" w:color="auto"/>
          </w:divBdr>
          <w:divsChild>
            <w:div w:id="1834954866">
              <w:marLeft w:val="0"/>
              <w:marRight w:val="0"/>
              <w:marTop w:val="0"/>
              <w:marBottom w:val="0"/>
              <w:divBdr>
                <w:top w:val="none" w:sz="0" w:space="0" w:color="auto"/>
                <w:left w:val="none" w:sz="0" w:space="0" w:color="auto"/>
                <w:bottom w:val="none" w:sz="0" w:space="0" w:color="auto"/>
                <w:right w:val="none" w:sz="0" w:space="0" w:color="auto"/>
              </w:divBdr>
              <w:divsChild>
                <w:div w:id="131884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064484">
      <w:bodyDiv w:val="1"/>
      <w:marLeft w:val="0"/>
      <w:marRight w:val="0"/>
      <w:marTop w:val="0"/>
      <w:marBottom w:val="0"/>
      <w:divBdr>
        <w:top w:val="none" w:sz="0" w:space="0" w:color="auto"/>
        <w:left w:val="none" w:sz="0" w:space="0" w:color="auto"/>
        <w:bottom w:val="none" w:sz="0" w:space="0" w:color="auto"/>
        <w:right w:val="none" w:sz="0" w:space="0" w:color="auto"/>
      </w:divBdr>
    </w:div>
    <w:div w:id="1573736401">
      <w:bodyDiv w:val="1"/>
      <w:marLeft w:val="0"/>
      <w:marRight w:val="0"/>
      <w:marTop w:val="0"/>
      <w:marBottom w:val="0"/>
      <w:divBdr>
        <w:top w:val="none" w:sz="0" w:space="0" w:color="auto"/>
        <w:left w:val="none" w:sz="0" w:space="0" w:color="auto"/>
        <w:bottom w:val="none" w:sz="0" w:space="0" w:color="auto"/>
        <w:right w:val="none" w:sz="0" w:space="0" w:color="auto"/>
      </w:divBdr>
      <w:divsChild>
        <w:div w:id="1054962351">
          <w:marLeft w:val="0"/>
          <w:marRight w:val="0"/>
          <w:marTop w:val="0"/>
          <w:marBottom w:val="0"/>
          <w:divBdr>
            <w:top w:val="none" w:sz="0" w:space="0" w:color="auto"/>
            <w:left w:val="none" w:sz="0" w:space="0" w:color="auto"/>
            <w:bottom w:val="none" w:sz="0" w:space="0" w:color="auto"/>
            <w:right w:val="none" w:sz="0" w:space="0" w:color="auto"/>
          </w:divBdr>
          <w:divsChild>
            <w:div w:id="1537040265">
              <w:marLeft w:val="0"/>
              <w:marRight w:val="0"/>
              <w:marTop w:val="0"/>
              <w:marBottom w:val="0"/>
              <w:divBdr>
                <w:top w:val="none" w:sz="0" w:space="0" w:color="auto"/>
                <w:left w:val="none" w:sz="0" w:space="0" w:color="auto"/>
                <w:bottom w:val="none" w:sz="0" w:space="0" w:color="auto"/>
                <w:right w:val="none" w:sz="0" w:space="0" w:color="auto"/>
              </w:divBdr>
              <w:divsChild>
                <w:div w:id="991830901">
                  <w:marLeft w:val="0"/>
                  <w:marRight w:val="0"/>
                  <w:marTop w:val="0"/>
                  <w:marBottom w:val="0"/>
                  <w:divBdr>
                    <w:top w:val="none" w:sz="0" w:space="0" w:color="auto"/>
                    <w:left w:val="none" w:sz="0" w:space="0" w:color="auto"/>
                    <w:bottom w:val="none" w:sz="0" w:space="0" w:color="auto"/>
                    <w:right w:val="none" w:sz="0" w:space="0" w:color="auto"/>
                  </w:divBdr>
                  <w:divsChild>
                    <w:div w:id="83191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535110">
      <w:bodyDiv w:val="1"/>
      <w:marLeft w:val="0"/>
      <w:marRight w:val="0"/>
      <w:marTop w:val="0"/>
      <w:marBottom w:val="0"/>
      <w:divBdr>
        <w:top w:val="none" w:sz="0" w:space="0" w:color="auto"/>
        <w:left w:val="none" w:sz="0" w:space="0" w:color="auto"/>
        <w:bottom w:val="none" w:sz="0" w:space="0" w:color="auto"/>
        <w:right w:val="none" w:sz="0" w:space="0" w:color="auto"/>
      </w:divBdr>
      <w:divsChild>
        <w:div w:id="536821413">
          <w:marLeft w:val="0"/>
          <w:marRight w:val="0"/>
          <w:marTop w:val="0"/>
          <w:marBottom w:val="0"/>
          <w:divBdr>
            <w:top w:val="none" w:sz="0" w:space="0" w:color="auto"/>
            <w:left w:val="none" w:sz="0" w:space="0" w:color="auto"/>
            <w:bottom w:val="none" w:sz="0" w:space="0" w:color="auto"/>
            <w:right w:val="none" w:sz="0" w:space="0" w:color="auto"/>
          </w:divBdr>
          <w:divsChild>
            <w:div w:id="884370667">
              <w:marLeft w:val="0"/>
              <w:marRight w:val="0"/>
              <w:marTop w:val="0"/>
              <w:marBottom w:val="0"/>
              <w:divBdr>
                <w:top w:val="none" w:sz="0" w:space="0" w:color="auto"/>
                <w:left w:val="none" w:sz="0" w:space="0" w:color="auto"/>
                <w:bottom w:val="none" w:sz="0" w:space="0" w:color="auto"/>
                <w:right w:val="none" w:sz="0" w:space="0" w:color="auto"/>
              </w:divBdr>
              <w:divsChild>
                <w:div w:id="425618871">
                  <w:marLeft w:val="0"/>
                  <w:marRight w:val="0"/>
                  <w:marTop w:val="0"/>
                  <w:marBottom w:val="0"/>
                  <w:divBdr>
                    <w:top w:val="none" w:sz="0" w:space="0" w:color="auto"/>
                    <w:left w:val="none" w:sz="0" w:space="0" w:color="auto"/>
                    <w:bottom w:val="none" w:sz="0" w:space="0" w:color="auto"/>
                    <w:right w:val="none" w:sz="0" w:space="0" w:color="auto"/>
                  </w:divBdr>
                  <w:divsChild>
                    <w:div w:id="29336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157718">
      <w:bodyDiv w:val="1"/>
      <w:marLeft w:val="0"/>
      <w:marRight w:val="0"/>
      <w:marTop w:val="0"/>
      <w:marBottom w:val="0"/>
      <w:divBdr>
        <w:top w:val="none" w:sz="0" w:space="0" w:color="auto"/>
        <w:left w:val="none" w:sz="0" w:space="0" w:color="auto"/>
        <w:bottom w:val="none" w:sz="0" w:space="0" w:color="auto"/>
        <w:right w:val="none" w:sz="0" w:space="0" w:color="auto"/>
      </w:divBdr>
    </w:div>
    <w:div w:id="1613435662">
      <w:bodyDiv w:val="1"/>
      <w:marLeft w:val="0"/>
      <w:marRight w:val="0"/>
      <w:marTop w:val="0"/>
      <w:marBottom w:val="0"/>
      <w:divBdr>
        <w:top w:val="none" w:sz="0" w:space="0" w:color="auto"/>
        <w:left w:val="none" w:sz="0" w:space="0" w:color="auto"/>
        <w:bottom w:val="none" w:sz="0" w:space="0" w:color="auto"/>
        <w:right w:val="none" w:sz="0" w:space="0" w:color="auto"/>
      </w:divBdr>
      <w:divsChild>
        <w:div w:id="1668901618">
          <w:marLeft w:val="0"/>
          <w:marRight w:val="0"/>
          <w:marTop w:val="0"/>
          <w:marBottom w:val="0"/>
          <w:divBdr>
            <w:top w:val="none" w:sz="0" w:space="0" w:color="auto"/>
            <w:left w:val="none" w:sz="0" w:space="0" w:color="auto"/>
            <w:bottom w:val="none" w:sz="0" w:space="0" w:color="auto"/>
            <w:right w:val="none" w:sz="0" w:space="0" w:color="auto"/>
          </w:divBdr>
          <w:divsChild>
            <w:div w:id="1302881196">
              <w:marLeft w:val="0"/>
              <w:marRight w:val="0"/>
              <w:marTop w:val="0"/>
              <w:marBottom w:val="0"/>
              <w:divBdr>
                <w:top w:val="none" w:sz="0" w:space="0" w:color="auto"/>
                <w:left w:val="none" w:sz="0" w:space="0" w:color="auto"/>
                <w:bottom w:val="none" w:sz="0" w:space="0" w:color="auto"/>
                <w:right w:val="none" w:sz="0" w:space="0" w:color="auto"/>
              </w:divBdr>
              <w:divsChild>
                <w:div w:id="44947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388698">
      <w:bodyDiv w:val="1"/>
      <w:marLeft w:val="0"/>
      <w:marRight w:val="0"/>
      <w:marTop w:val="0"/>
      <w:marBottom w:val="0"/>
      <w:divBdr>
        <w:top w:val="none" w:sz="0" w:space="0" w:color="auto"/>
        <w:left w:val="none" w:sz="0" w:space="0" w:color="auto"/>
        <w:bottom w:val="none" w:sz="0" w:space="0" w:color="auto"/>
        <w:right w:val="none" w:sz="0" w:space="0" w:color="auto"/>
      </w:divBdr>
      <w:divsChild>
        <w:div w:id="384597660">
          <w:marLeft w:val="0"/>
          <w:marRight w:val="0"/>
          <w:marTop w:val="0"/>
          <w:marBottom w:val="0"/>
          <w:divBdr>
            <w:top w:val="none" w:sz="0" w:space="0" w:color="auto"/>
            <w:left w:val="none" w:sz="0" w:space="0" w:color="auto"/>
            <w:bottom w:val="none" w:sz="0" w:space="0" w:color="auto"/>
            <w:right w:val="none" w:sz="0" w:space="0" w:color="auto"/>
          </w:divBdr>
          <w:divsChild>
            <w:div w:id="1253974366">
              <w:marLeft w:val="0"/>
              <w:marRight w:val="0"/>
              <w:marTop w:val="0"/>
              <w:marBottom w:val="0"/>
              <w:divBdr>
                <w:top w:val="none" w:sz="0" w:space="0" w:color="auto"/>
                <w:left w:val="none" w:sz="0" w:space="0" w:color="auto"/>
                <w:bottom w:val="none" w:sz="0" w:space="0" w:color="auto"/>
                <w:right w:val="none" w:sz="0" w:space="0" w:color="auto"/>
              </w:divBdr>
              <w:divsChild>
                <w:div w:id="266887507">
                  <w:marLeft w:val="0"/>
                  <w:marRight w:val="0"/>
                  <w:marTop w:val="0"/>
                  <w:marBottom w:val="0"/>
                  <w:divBdr>
                    <w:top w:val="none" w:sz="0" w:space="0" w:color="auto"/>
                    <w:left w:val="none" w:sz="0" w:space="0" w:color="auto"/>
                    <w:bottom w:val="none" w:sz="0" w:space="0" w:color="auto"/>
                    <w:right w:val="none" w:sz="0" w:space="0" w:color="auto"/>
                  </w:divBdr>
                  <w:divsChild>
                    <w:div w:id="144156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069537">
      <w:bodyDiv w:val="1"/>
      <w:marLeft w:val="0"/>
      <w:marRight w:val="0"/>
      <w:marTop w:val="0"/>
      <w:marBottom w:val="0"/>
      <w:divBdr>
        <w:top w:val="none" w:sz="0" w:space="0" w:color="auto"/>
        <w:left w:val="none" w:sz="0" w:space="0" w:color="auto"/>
        <w:bottom w:val="none" w:sz="0" w:space="0" w:color="auto"/>
        <w:right w:val="none" w:sz="0" w:space="0" w:color="auto"/>
      </w:divBdr>
    </w:div>
    <w:div w:id="1865098793">
      <w:bodyDiv w:val="1"/>
      <w:marLeft w:val="0"/>
      <w:marRight w:val="0"/>
      <w:marTop w:val="0"/>
      <w:marBottom w:val="0"/>
      <w:divBdr>
        <w:top w:val="none" w:sz="0" w:space="0" w:color="auto"/>
        <w:left w:val="none" w:sz="0" w:space="0" w:color="auto"/>
        <w:bottom w:val="none" w:sz="0" w:space="0" w:color="auto"/>
        <w:right w:val="none" w:sz="0" w:space="0" w:color="auto"/>
      </w:divBdr>
      <w:divsChild>
        <w:div w:id="1688678940">
          <w:marLeft w:val="0"/>
          <w:marRight w:val="0"/>
          <w:marTop w:val="0"/>
          <w:marBottom w:val="0"/>
          <w:divBdr>
            <w:top w:val="none" w:sz="0" w:space="0" w:color="auto"/>
            <w:left w:val="none" w:sz="0" w:space="0" w:color="auto"/>
            <w:bottom w:val="none" w:sz="0" w:space="0" w:color="auto"/>
            <w:right w:val="none" w:sz="0" w:space="0" w:color="auto"/>
          </w:divBdr>
          <w:divsChild>
            <w:div w:id="70128791">
              <w:marLeft w:val="0"/>
              <w:marRight w:val="0"/>
              <w:marTop w:val="0"/>
              <w:marBottom w:val="0"/>
              <w:divBdr>
                <w:top w:val="none" w:sz="0" w:space="0" w:color="auto"/>
                <w:left w:val="none" w:sz="0" w:space="0" w:color="auto"/>
                <w:bottom w:val="none" w:sz="0" w:space="0" w:color="auto"/>
                <w:right w:val="none" w:sz="0" w:space="0" w:color="auto"/>
              </w:divBdr>
              <w:divsChild>
                <w:div w:id="1046488550">
                  <w:marLeft w:val="0"/>
                  <w:marRight w:val="0"/>
                  <w:marTop w:val="0"/>
                  <w:marBottom w:val="0"/>
                  <w:divBdr>
                    <w:top w:val="none" w:sz="0" w:space="0" w:color="auto"/>
                    <w:left w:val="none" w:sz="0" w:space="0" w:color="auto"/>
                    <w:bottom w:val="none" w:sz="0" w:space="0" w:color="auto"/>
                    <w:right w:val="none" w:sz="0" w:space="0" w:color="auto"/>
                  </w:divBdr>
                  <w:divsChild>
                    <w:div w:id="145452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139838">
      <w:bodyDiv w:val="1"/>
      <w:marLeft w:val="0"/>
      <w:marRight w:val="0"/>
      <w:marTop w:val="0"/>
      <w:marBottom w:val="0"/>
      <w:divBdr>
        <w:top w:val="none" w:sz="0" w:space="0" w:color="auto"/>
        <w:left w:val="none" w:sz="0" w:space="0" w:color="auto"/>
        <w:bottom w:val="none" w:sz="0" w:space="0" w:color="auto"/>
        <w:right w:val="none" w:sz="0" w:space="0" w:color="auto"/>
      </w:divBdr>
      <w:divsChild>
        <w:div w:id="412094698">
          <w:marLeft w:val="0"/>
          <w:marRight w:val="0"/>
          <w:marTop w:val="0"/>
          <w:marBottom w:val="0"/>
          <w:divBdr>
            <w:top w:val="none" w:sz="0" w:space="0" w:color="auto"/>
            <w:left w:val="none" w:sz="0" w:space="0" w:color="auto"/>
            <w:bottom w:val="none" w:sz="0" w:space="0" w:color="auto"/>
            <w:right w:val="none" w:sz="0" w:space="0" w:color="auto"/>
          </w:divBdr>
          <w:divsChild>
            <w:div w:id="490147972">
              <w:marLeft w:val="0"/>
              <w:marRight w:val="0"/>
              <w:marTop w:val="0"/>
              <w:marBottom w:val="0"/>
              <w:divBdr>
                <w:top w:val="none" w:sz="0" w:space="0" w:color="auto"/>
                <w:left w:val="none" w:sz="0" w:space="0" w:color="auto"/>
                <w:bottom w:val="none" w:sz="0" w:space="0" w:color="auto"/>
                <w:right w:val="none" w:sz="0" w:space="0" w:color="auto"/>
              </w:divBdr>
              <w:divsChild>
                <w:div w:id="1959138610">
                  <w:marLeft w:val="0"/>
                  <w:marRight w:val="0"/>
                  <w:marTop w:val="0"/>
                  <w:marBottom w:val="0"/>
                  <w:divBdr>
                    <w:top w:val="none" w:sz="0" w:space="0" w:color="auto"/>
                    <w:left w:val="none" w:sz="0" w:space="0" w:color="auto"/>
                    <w:bottom w:val="none" w:sz="0" w:space="0" w:color="auto"/>
                    <w:right w:val="none" w:sz="0" w:space="0" w:color="auto"/>
                  </w:divBdr>
                  <w:divsChild>
                    <w:div w:id="133629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749915">
      <w:bodyDiv w:val="1"/>
      <w:marLeft w:val="0"/>
      <w:marRight w:val="0"/>
      <w:marTop w:val="0"/>
      <w:marBottom w:val="0"/>
      <w:divBdr>
        <w:top w:val="none" w:sz="0" w:space="0" w:color="auto"/>
        <w:left w:val="none" w:sz="0" w:space="0" w:color="auto"/>
        <w:bottom w:val="none" w:sz="0" w:space="0" w:color="auto"/>
        <w:right w:val="none" w:sz="0" w:space="0" w:color="auto"/>
      </w:divBdr>
      <w:divsChild>
        <w:div w:id="639383532">
          <w:marLeft w:val="0"/>
          <w:marRight w:val="0"/>
          <w:marTop w:val="0"/>
          <w:marBottom w:val="0"/>
          <w:divBdr>
            <w:top w:val="none" w:sz="0" w:space="0" w:color="auto"/>
            <w:left w:val="none" w:sz="0" w:space="0" w:color="auto"/>
            <w:bottom w:val="none" w:sz="0" w:space="0" w:color="auto"/>
            <w:right w:val="none" w:sz="0" w:space="0" w:color="auto"/>
          </w:divBdr>
          <w:divsChild>
            <w:div w:id="1438403477">
              <w:marLeft w:val="0"/>
              <w:marRight w:val="0"/>
              <w:marTop w:val="0"/>
              <w:marBottom w:val="0"/>
              <w:divBdr>
                <w:top w:val="none" w:sz="0" w:space="0" w:color="auto"/>
                <w:left w:val="none" w:sz="0" w:space="0" w:color="auto"/>
                <w:bottom w:val="none" w:sz="0" w:space="0" w:color="auto"/>
                <w:right w:val="none" w:sz="0" w:space="0" w:color="auto"/>
              </w:divBdr>
              <w:divsChild>
                <w:div w:id="60307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241850">
      <w:bodyDiv w:val="1"/>
      <w:marLeft w:val="0"/>
      <w:marRight w:val="0"/>
      <w:marTop w:val="0"/>
      <w:marBottom w:val="0"/>
      <w:divBdr>
        <w:top w:val="none" w:sz="0" w:space="0" w:color="auto"/>
        <w:left w:val="none" w:sz="0" w:space="0" w:color="auto"/>
        <w:bottom w:val="none" w:sz="0" w:space="0" w:color="auto"/>
        <w:right w:val="none" w:sz="0" w:space="0" w:color="auto"/>
      </w:divBdr>
      <w:divsChild>
        <w:div w:id="192230784">
          <w:marLeft w:val="0"/>
          <w:marRight w:val="0"/>
          <w:marTop w:val="0"/>
          <w:marBottom w:val="0"/>
          <w:divBdr>
            <w:top w:val="none" w:sz="0" w:space="0" w:color="auto"/>
            <w:left w:val="none" w:sz="0" w:space="0" w:color="auto"/>
            <w:bottom w:val="none" w:sz="0" w:space="0" w:color="auto"/>
            <w:right w:val="none" w:sz="0" w:space="0" w:color="auto"/>
          </w:divBdr>
          <w:divsChild>
            <w:div w:id="1825395731">
              <w:marLeft w:val="0"/>
              <w:marRight w:val="0"/>
              <w:marTop w:val="0"/>
              <w:marBottom w:val="0"/>
              <w:divBdr>
                <w:top w:val="none" w:sz="0" w:space="0" w:color="auto"/>
                <w:left w:val="none" w:sz="0" w:space="0" w:color="auto"/>
                <w:bottom w:val="none" w:sz="0" w:space="0" w:color="auto"/>
                <w:right w:val="none" w:sz="0" w:space="0" w:color="auto"/>
              </w:divBdr>
              <w:divsChild>
                <w:div w:id="170702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pni.gov.uk/content/adopt-risk-management-approach"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service-manual/agile-delivery/spend-controls-check-if-you-need-approval-to-spend-money-on-a-service" TargetMode="External"/><Relationship Id="rId3" Type="http://schemas.openxmlformats.org/officeDocument/2006/relationships/customXml" Target="../customXml/item3.xml"/><Relationship Id="rId21" Type="http://schemas.openxmlformats.org/officeDocument/2006/relationships/hyperlink" Target="https://www.gov.uk/government/publications/technology-code-of-practice/technology-code-of-practice" TargetMode="External"/><Relationship Id="rId7" Type="http://schemas.openxmlformats.org/officeDocument/2006/relationships/webSettings" Target="webSettings.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gov.uk/guidance/check-employment-status-for-tax" TargetMode="External"/><Relationship Id="rId2" Type="http://schemas.openxmlformats.org/officeDocument/2006/relationships/customXml" Target="../customXml/item2.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digitalmarketplace.service.gov.uk/" TargetMode="External"/><Relationship Id="rId5" Type="http://schemas.openxmlformats.org/officeDocument/2006/relationships/styles" Target="style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ncsc.gov.uk/guidance/10-steps-cyber-security"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www.ncsc.gov.uk/guidance/implementing-cloud-security-princip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ncsc.gov.uk/guidance/10-steps-cyber-securit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D81247C5996640B6C2A18D042DE45A" ma:contentTypeVersion="9" ma:contentTypeDescription="Create a new document." ma:contentTypeScope="" ma:versionID="600ddacc963a18eb85034c9cde02b819">
  <xsd:schema xmlns:xsd="http://www.w3.org/2001/XMLSchema" xmlns:xs="http://www.w3.org/2001/XMLSchema" xmlns:p="http://schemas.microsoft.com/office/2006/metadata/properties" xmlns:ns2="b1963080-233a-4d5d-8cc5-ba9d986ddb2b" targetNamespace="http://schemas.microsoft.com/office/2006/metadata/properties" ma:root="true" ma:fieldsID="5e5b446f346211fb6ab0842d42f9630b" ns2:_="">
    <xsd:import namespace="b1963080-233a-4d5d-8cc5-ba9d986ddb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63080-233a-4d5d-8cc5-ba9d986dd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9C993-41C7-4E11-993A-6276EC3F00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B6508E-DDC2-4BAF-A96C-302D1120F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63080-233a-4d5d-8cc5-ba9d986ddb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EA2D51-F48D-4762-942A-FEFE823FED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15954</Words>
  <Characters>90938</Characters>
  <Application>Microsoft Office Word</Application>
  <DocSecurity>0</DocSecurity>
  <Lines>757</Lines>
  <Paragraphs>213</Paragraphs>
  <ScaleCrop>false</ScaleCrop>
  <Company/>
  <LinksUpToDate>false</LinksUpToDate>
  <CharactersWithSpaces>106679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Gadsby, James (Commercial Directorate)</cp:lastModifiedBy>
  <cp:revision>2</cp:revision>
  <cp:lastPrinted>2020-06-10T10:41:00Z</cp:lastPrinted>
  <dcterms:created xsi:type="dcterms:W3CDTF">2022-01-25T18:42:00Z</dcterms:created>
  <dcterms:modified xsi:type="dcterms:W3CDTF">2022-01-25T18:42:00Z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0x010100D4D81247C5996640B6C2A18D042DE45A</vt:lpwstr>
  </property>
  <property fmtid="{D5CDD505-2E9C-101B-9397-08002B2CF9AE}" pid="3" name="MSIP_Label_f9af038e-07b4-4369-a678-c835687cb272_Enabled">
    <vt:lpwstr>true</vt:lpwstr>
  </property>
  <property fmtid="{D5CDD505-2E9C-101B-9397-08002B2CF9AE}" pid="4" name="MSIP_Label_f9af038e-07b4-4369-a678-c835687cb272_SetDate">
    <vt:lpwstr>2021-10-12T08:36:51Z</vt:lpwstr>
  </property>
  <property fmtid="{D5CDD505-2E9C-101B-9397-08002B2CF9AE}" pid="5" name="MSIP_Label_f9af038e-07b4-4369-a678-c835687cb272_Method">
    <vt:lpwstr>Standard</vt:lpwstr>
  </property>
  <property fmtid="{D5CDD505-2E9C-101B-9397-08002B2CF9AE}" pid="6" name="MSIP_Label_f9af038e-07b4-4369-a678-c835687cb272_Name">
    <vt:lpwstr>OFFICIAL</vt:lpwstr>
  </property>
  <property fmtid="{D5CDD505-2E9C-101B-9397-08002B2CF9AE}" pid="7" name="MSIP_Label_f9af038e-07b4-4369-a678-c835687cb272_SiteId">
    <vt:lpwstr>ac52f73c-fd1a-4a9a-8e7a-4a248f3139e1</vt:lpwstr>
  </property>
  <property fmtid="{D5CDD505-2E9C-101B-9397-08002B2CF9AE}" pid="8" name="MSIP_Label_f9af038e-07b4-4369-a678-c835687cb272_ActionId">
    <vt:lpwstr>89761ff9-b6b5-4abd-8e24-b0d0b10ab364</vt:lpwstr>
  </property>
  <property fmtid="{D5CDD505-2E9C-101B-9397-08002B2CF9AE}" pid="9" name="MSIP_Label_f9af038e-07b4-4369-a678-c835687cb272_ContentBits">
    <vt:lpwstr>2</vt:lpwstr>
  </property>
  <property fmtid="{D5CDD505-2E9C-101B-9397-08002B2CF9AE}" pid="10" name="MSIP_Label_ea60d57e-af5b-4752-ac57-3e4f28ca11dc_Enabled">
    <vt:lpwstr>true</vt:lpwstr>
  </property>
  <property fmtid="{D5CDD505-2E9C-101B-9397-08002B2CF9AE}" pid="11" name="MSIP_Label_ea60d57e-af5b-4752-ac57-3e4f28ca11dc_SetDate">
    <vt:lpwstr>2022-01-07T12:22:19Z</vt:lpwstr>
  </property>
  <property fmtid="{D5CDD505-2E9C-101B-9397-08002B2CF9AE}" pid="12" name="MSIP_Label_ea60d57e-af5b-4752-ac57-3e4f28ca11dc_Method">
    <vt:lpwstr>Standard</vt:lpwstr>
  </property>
  <property fmtid="{D5CDD505-2E9C-101B-9397-08002B2CF9AE}" pid="13" name="MSIP_Label_ea60d57e-af5b-4752-ac57-3e4f28ca11dc_Name">
    <vt:lpwstr>ea60d57e-af5b-4752-ac57-3e4f28ca11dc</vt:lpwstr>
  </property>
  <property fmtid="{D5CDD505-2E9C-101B-9397-08002B2CF9AE}" pid="14" name="MSIP_Label_ea60d57e-af5b-4752-ac57-3e4f28ca11dc_SiteId">
    <vt:lpwstr>36da45f1-dd2c-4d1f-af13-5abe46b99921</vt:lpwstr>
  </property>
  <property fmtid="{D5CDD505-2E9C-101B-9397-08002B2CF9AE}" pid="15" name="MSIP_Label_ea60d57e-af5b-4752-ac57-3e4f28ca11dc_ActionId">
    <vt:lpwstr>91b17932-b8d6-4d9d-92c4-0728ff54fc26</vt:lpwstr>
  </property>
  <property fmtid="{D5CDD505-2E9C-101B-9397-08002B2CF9AE}" pid="16" name="MSIP_Label_ea60d57e-af5b-4752-ac57-3e4f28ca11dc_ContentBits">
    <vt:lpwstr>0</vt:lpwstr>
  </property>
</Properties>
</file>