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C830" w14:textId="627B2F5F" w:rsidR="00AD1CF4" w:rsidRDefault="4727D535" w:rsidP="4511B659">
      <w:pPr>
        <w:spacing w:after="200" w:line="259" w:lineRule="auto"/>
        <w:jc w:val="right"/>
        <w:rPr>
          <w:rFonts w:ascii="Calibri" w:eastAsia="Calibri" w:hAnsi="Calibri" w:cs="Calibri"/>
          <w:color w:val="000000" w:themeColor="text1"/>
        </w:rPr>
      </w:pPr>
      <w:r>
        <w:rPr>
          <w:noProof/>
        </w:rPr>
        <w:drawing>
          <wp:inline distT="0" distB="0" distL="0" distR="0" wp14:anchorId="269C5DCE" wp14:editId="193A827D">
            <wp:extent cx="1971675" cy="847725"/>
            <wp:effectExtent l="0" t="0" r="0" b="0"/>
            <wp:docPr id="763617005" name="Picture 763617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C7696F4" w14:textId="77777777" w:rsidR="00BA5954" w:rsidRDefault="00BA5954" w:rsidP="4511B659">
      <w:pPr>
        <w:spacing w:after="200" w:line="259" w:lineRule="auto"/>
        <w:rPr>
          <w:rFonts w:ascii="Arial" w:eastAsia="Arial" w:hAnsi="Arial" w:cs="Arial"/>
          <w:b/>
          <w:bCs/>
          <w:color w:val="000000" w:themeColor="text1"/>
          <w:sz w:val="31"/>
          <w:szCs w:val="31"/>
        </w:rPr>
      </w:pPr>
    </w:p>
    <w:p w14:paraId="6C93C7CB" w14:textId="6C2FAFC2" w:rsidR="00AD1CF4" w:rsidRDefault="4727D535" w:rsidP="4511B659">
      <w:pPr>
        <w:spacing w:after="200" w:line="259" w:lineRule="auto"/>
        <w:rPr>
          <w:rFonts w:ascii="Arial" w:eastAsia="Arial" w:hAnsi="Arial" w:cs="Arial"/>
          <w:color w:val="000000" w:themeColor="text1"/>
          <w:sz w:val="31"/>
          <w:szCs w:val="31"/>
        </w:rPr>
      </w:pPr>
      <w:r w:rsidRPr="4511B659">
        <w:rPr>
          <w:rFonts w:ascii="Arial" w:eastAsia="Arial" w:hAnsi="Arial" w:cs="Arial"/>
          <w:b/>
          <w:bCs/>
          <w:color w:val="000000" w:themeColor="text1"/>
          <w:sz w:val="31"/>
          <w:szCs w:val="31"/>
        </w:rPr>
        <w:t xml:space="preserve">ESN Royal London Hospital Proof of Concept  </w:t>
      </w:r>
    </w:p>
    <w:p w14:paraId="747F153A" w14:textId="2E2B3A61" w:rsidR="00AD1CF4" w:rsidRDefault="4727D535" w:rsidP="4511B659">
      <w:pPr>
        <w:keepNext/>
        <w:spacing w:line="240" w:lineRule="auto"/>
        <w:rPr>
          <w:rFonts w:ascii="Arial" w:eastAsia="Arial" w:hAnsi="Arial" w:cs="Arial"/>
          <w:color w:val="000000" w:themeColor="text1"/>
          <w:sz w:val="31"/>
          <w:szCs w:val="31"/>
        </w:rPr>
      </w:pPr>
      <w:r w:rsidRPr="4511B659">
        <w:rPr>
          <w:rFonts w:ascii="Arial" w:eastAsia="Arial" w:hAnsi="Arial" w:cs="Arial"/>
          <w:b/>
          <w:bCs/>
          <w:color w:val="000000" w:themeColor="text1"/>
          <w:sz w:val="31"/>
          <w:szCs w:val="31"/>
        </w:rPr>
        <w:t>Contract Ref: C25949</w:t>
      </w:r>
    </w:p>
    <w:p w14:paraId="0074EC40" w14:textId="23639531" w:rsidR="00AD1CF4" w:rsidRDefault="00BF17FD" w:rsidP="4511B659">
      <w:pPr>
        <w:keepNext/>
        <w:spacing w:line="240" w:lineRule="auto"/>
        <w:rPr>
          <w:rFonts w:ascii="Arial" w:eastAsia="Arial" w:hAnsi="Arial" w:cs="Arial"/>
          <w:color w:val="000000" w:themeColor="text1"/>
          <w:sz w:val="31"/>
          <w:szCs w:val="31"/>
        </w:rPr>
      </w:pPr>
      <w:r>
        <w:rPr>
          <w:rFonts w:ascii="Arial" w:eastAsia="Arial" w:hAnsi="Arial" w:cs="Arial"/>
          <w:b/>
          <w:bCs/>
          <w:color w:val="000000" w:themeColor="text1"/>
          <w:sz w:val="31"/>
          <w:szCs w:val="31"/>
        </w:rPr>
        <w:t xml:space="preserve">March </w:t>
      </w:r>
      <w:r w:rsidR="4727D535" w:rsidRPr="4511B659">
        <w:rPr>
          <w:rFonts w:ascii="Arial" w:eastAsia="Arial" w:hAnsi="Arial" w:cs="Arial"/>
          <w:b/>
          <w:bCs/>
          <w:color w:val="000000" w:themeColor="text1"/>
          <w:sz w:val="31"/>
          <w:szCs w:val="31"/>
        </w:rPr>
        <w:t>2024</w:t>
      </w:r>
    </w:p>
    <w:p w14:paraId="672A6659" w14:textId="1E1A7A1F" w:rsidR="00AD1CF4" w:rsidRDefault="00AD1CF4" w:rsidP="4511B659">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bCs/>
          <w:color w:val="000000"/>
          <w:sz w:val="36"/>
          <w:szCs w:val="36"/>
        </w:rPr>
      </w:pPr>
    </w:p>
    <w:p w14:paraId="405B1A26" w14:textId="77777777" w:rsidR="00AD1CF4" w:rsidRDefault="00506EC0">
      <w:pPr>
        <w:pBdr>
          <w:top w:val="nil"/>
          <w:left w:val="nil"/>
          <w:bottom w:val="nil"/>
          <w:right w:val="nil"/>
          <w:between w:val="nil"/>
        </w:pBdr>
        <w:tabs>
          <w:tab w:val="center" w:pos="4153"/>
          <w:tab w:val="right" w:pos="8306"/>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32E1BFAF" w14:textId="77777777" w:rsidR="00AD1CF4" w:rsidRDefault="00506EC0">
      <w:pPr>
        <w:numPr>
          <w:ilvl w:val="0"/>
          <w:numId w:val="2"/>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52B27AB" w14:textId="77777777" w:rsidR="00AD1CF4" w:rsidRDefault="00506EC0">
      <w:pPr>
        <w:numPr>
          <w:ilvl w:val="1"/>
          <w:numId w:val="2"/>
        </w:numPr>
        <w:pBdr>
          <w:top w:val="nil"/>
          <w:left w:val="nil"/>
          <w:bottom w:val="nil"/>
          <w:right w:val="nil"/>
          <w:between w:val="nil"/>
        </w:pBdr>
        <w:tabs>
          <w:tab w:val="left" w:pos="1134"/>
          <w:tab w:val="left" w:pos="1134"/>
        </w:tabs>
        <w:spacing w:before="120" w:after="120" w:line="240" w:lineRule="auto"/>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201" w:type="dxa"/>
        <w:tblInd w:w="71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741"/>
        <w:gridCol w:w="5460"/>
      </w:tblGrid>
      <w:tr w:rsidR="00AD1CF4" w14:paraId="32F1C1F2" w14:textId="77777777">
        <w:tc>
          <w:tcPr>
            <w:tcW w:w="2741" w:type="dxa"/>
          </w:tcPr>
          <w:p w14:paraId="2ADCE050"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715FC4C5"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property, other than real property and IPR, including the Buyer System, any equipment issued or made available to the Supplier by the Buyer in connection with this Contract;</w:t>
            </w:r>
          </w:p>
        </w:tc>
      </w:tr>
      <w:tr w:rsidR="00AD1CF4" w14:paraId="68524B7E" w14:textId="77777777">
        <w:tc>
          <w:tcPr>
            <w:tcW w:w="2741" w:type="dxa"/>
          </w:tcPr>
          <w:p w14:paraId="3F4D6CD0"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42060A17"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 xml:space="preserve">any software which is owned by or licensed to the </w:t>
            </w:r>
            <w:proofErr w:type="gramStart"/>
            <w:r>
              <w:rPr>
                <w:rFonts w:ascii="Arial" w:eastAsia="Arial" w:hAnsi="Arial" w:cs="Arial"/>
                <w:b w:val="0"/>
                <w:color w:val="000000"/>
                <w:sz w:val="24"/>
                <w:szCs w:val="24"/>
              </w:rPr>
              <w:t>Buyer</w:t>
            </w:r>
            <w:proofErr w:type="gramEnd"/>
            <w:r>
              <w:rPr>
                <w:rFonts w:ascii="Arial" w:eastAsia="Arial" w:hAnsi="Arial" w:cs="Arial"/>
                <w:b w:val="0"/>
                <w:color w:val="000000"/>
                <w:sz w:val="24"/>
                <w:szCs w:val="24"/>
              </w:rPr>
              <w:t xml:space="preserve"> and which is or will be used by the Supplier for the purposes of providing the Deliverables;</w:t>
            </w:r>
          </w:p>
        </w:tc>
      </w:tr>
      <w:tr w:rsidR="00AD1CF4" w14:paraId="58E0D00A" w14:textId="77777777">
        <w:tc>
          <w:tcPr>
            <w:tcW w:w="2741" w:type="dxa"/>
          </w:tcPr>
          <w:p w14:paraId="0C9863A8"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5B3ADB82"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val="0"/>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AD1CF4" w14:paraId="382A4D23" w14:textId="77777777">
        <w:tc>
          <w:tcPr>
            <w:tcW w:w="2741" w:type="dxa"/>
          </w:tcPr>
          <w:p w14:paraId="2A412BE2"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“Commercial off the shelf Software” or “COTS Software”</w:t>
            </w:r>
          </w:p>
          <w:p w14:paraId="0A37501D"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 w:name="_heading=h.dn3bxykdi7mj" w:colFirst="0" w:colLast="0"/>
            <w:bookmarkEnd w:id="2"/>
          </w:p>
          <w:p w14:paraId="5DAB6C7B"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heading=h.qnq3y52dyfa1" w:colFirst="0" w:colLast="0"/>
            <w:bookmarkEnd w:id="3"/>
          </w:p>
          <w:p w14:paraId="0EC80764"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heading=h.bmc5hagtr92j" w:colFirst="0" w:colLast="0"/>
            <w:bookmarkEnd w:id="4"/>
            <w:r>
              <w:rPr>
                <w:rFonts w:ascii="Arial" w:eastAsia="Arial" w:hAnsi="Arial" w:cs="Arial"/>
                <w:color w:val="000000"/>
                <w:sz w:val="24"/>
                <w:szCs w:val="24"/>
              </w:rPr>
              <w:lastRenderedPageBreak/>
              <w:t>“Core Network”</w:t>
            </w:r>
          </w:p>
        </w:tc>
        <w:tc>
          <w:tcPr>
            <w:tcW w:w="5460" w:type="dxa"/>
          </w:tcPr>
          <w:p w14:paraId="3A22DA10"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lastRenderedPageBreak/>
              <w:t xml:space="preserve">Non-customised software where the IPR may be owned and licensed either by the Supplier or a third party depending on the context, and which is commercially available for purchase and subject to standard licence </w:t>
            </w:r>
            <w:proofErr w:type="gramStart"/>
            <w:r>
              <w:rPr>
                <w:rFonts w:ascii="Arial" w:eastAsia="Arial" w:hAnsi="Arial" w:cs="Arial"/>
                <w:b w:val="0"/>
                <w:color w:val="000000"/>
                <w:sz w:val="24"/>
                <w:szCs w:val="24"/>
              </w:rPr>
              <w:t>terms</w:t>
            </w:r>
            <w:proofErr w:type="gramEnd"/>
          </w:p>
          <w:p w14:paraId="02EB378F"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p w14:paraId="7765A623"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highlight w:val="white"/>
              </w:rPr>
              <w:lastRenderedPageBreak/>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p w14:paraId="6A05A809"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r w:rsidR="00AD1CF4" w14:paraId="6662246B" w14:textId="77777777">
        <w:tc>
          <w:tcPr>
            <w:tcW w:w="2741" w:type="dxa"/>
          </w:tcPr>
          <w:p w14:paraId="25CABAA9"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"Defect"</w:t>
            </w:r>
          </w:p>
        </w:tc>
        <w:tc>
          <w:tcPr>
            <w:tcW w:w="5460" w:type="dxa"/>
          </w:tcPr>
          <w:p w14:paraId="5D9D06D3" w14:textId="77777777" w:rsidR="00AD1CF4" w:rsidRDefault="00506EC0">
            <w:pPr>
              <w:pBdr>
                <w:top w:val="nil"/>
                <w:left w:val="nil"/>
                <w:bottom w:val="nil"/>
                <w:right w:val="nil"/>
                <w:between w:val="nil"/>
              </w:pBdr>
              <w:tabs>
                <w:tab w:val="left" w:pos="-9"/>
              </w:tabs>
              <w:spacing w:after="120" w:line="240" w:lineRule="auto"/>
              <w:ind w:left="170" w:hanging="170"/>
              <w:jc w:val="left"/>
              <w:rPr>
                <w:rFonts w:ascii="Arial" w:eastAsia="Arial" w:hAnsi="Arial" w:cs="Arial"/>
                <w:b w:val="0"/>
                <w:color w:val="000000"/>
                <w:sz w:val="24"/>
                <w:szCs w:val="24"/>
              </w:rPr>
            </w:pPr>
            <w:r>
              <w:rPr>
                <w:rFonts w:ascii="Arial" w:eastAsia="Arial" w:hAnsi="Arial" w:cs="Arial"/>
                <w:b w:val="0"/>
                <w:color w:val="000000"/>
                <w:sz w:val="24"/>
                <w:szCs w:val="24"/>
              </w:rPr>
              <w:t xml:space="preserve">any of the following: </w:t>
            </w:r>
          </w:p>
          <w:p w14:paraId="7730AF5D" w14:textId="77777777" w:rsidR="00AD1CF4" w:rsidRDefault="00506EC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error, </w:t>
            </w:r>
            <w:proofErr w:type="gramStart"/>
            <w:r>
              <w:rPr>
                <w:rFonts w:ascii="Arial" w:eastAsia="Arial" w:hAnsi="Arial" w:cs="Arial"/>
                <w:b w:val="0"/>
                <w:color w:val="000000"/>
                <w:sz w:val="24"/>
                <w:szCs w:val="24"/>
              </w:rPr>
              <w:t>damage</w:t>
            </w:r>
            <w:proofErr w:type="gramEnd"/>
            <w:r>
              <w:rPr>
                <w:rFonts w:ascii="Arial" w:eastAsia="Arial" w:hAnsi="Arial" w:cs="Arial"/>
                <w:b w:val="0"/>
                <w:color w:val="000000"/>
                <w:sz w:val="24"/>
                <w:szCs w:val="24"/>
              </w:rPr>
              <w:t xml:space="preserve"> or defect in the manufacturing of a Deliverable; or</w:t>
            </w:r>
          </w:p>
          <w:p w14:paraId="370E3A9E" w14:textId="77777777" w:rsidR="00AD1CF4" w:rsidRDefault="00506EC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any error or failure of code within the Software which causes a Deliverable to malfunction or to produce unintelligible or incorrect results; or</w:t>
            </w:r>
          </w:p>
        </w:tc>
      </w:tr>
      <w:tr w:rsidR="00AD1CF4" w14:paraId="08F1E8ED" w14:textId="77777777">
        <w:tc>
          <w:tcPr>
            <w:tcW w:w="2741" w:type="dxa"/>
          </w:tcPr>
          <w:p w14:paraId="5A39BBE3"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29E5FF21" w14:textId="77777777" w:rsidR="00AD1CF4" w:rsidRDefault="00506EC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b w:val="0"/>
                <w:color w:val="000000"/>
                <w:sz w:val="24"/>
                <w:szCs w:val="24"/>
              </w:rPr>
              <w:t>whether or not</w:t>
            </w:r>
            <w:proofErr w:type="gramEnd"/>
            <w:r>
              <w:rPr>
                <w:rFonts w:ascii="Arial" w:eastAsia="Arial" w:hAnsi="Arial" w:cs="Arial"/>
                <w:b w:val="0"/>
                <w:color w:val="000000"/>
                <w:sz w:val="24"/>
                <w:szCs w:val="24"/>
              </w:rPr>
              <w:t xml:space="preserve"> it prevents the relevant Deliverable from passing any Test required under this Call Off Contract; or</w:t>
            </w:r>
          </w:p>
          <w:p w14:paraId="54B9B323" w14:textId="77777777" w:rsidR="00AD1CF4" w:rsidRDefault="00506EC0">
            <w:pPr>
              <w:numPr>
                <w:ilvl w:val="1"/>
                <w:numId w:val="1"/>
              </w:numPr>
              <w:pBdr>
                <w:top w:val="nil"/>
                <w:left w:val="nil"/>
                <w:bottom w:val="nil"/>
                <w:right w:val="nil"/>
                <w:between w:val="nil"/>
              </w:pBdr>
              <w:tabs>
                <w:tab w:val="left" w:pos="144"/>
              </w:tabs>
              <w:spacing w:after="120" w:line="240" w:lineRule="auto"/>
              <w:ind w:left="342" w:hanging="342"/>
              <w:jc w:val="left"/>
              <w:rPr>
                <w:rFonts w:ascii="Arial" w:eastAsia="Arial" w:hAnsi="Arial" w:cs="Arial"/>
                <w:b w:val="0"/>
                <w:color w:val="000000"/>
                <w:sz w:val="24"/>
                <w:szCs w:val="24"/>
              </w:rPr>
            </w:pPr>
            <w:r>
              <w:rPr>
                <w:rFonts w:ascii="Arial" w:eastAsia="Arial" w:hAnsi="Arial" w:cs="Arial"/>
                <w:b w:val="0"/>
                <w:color w:val="000000"/>
                <w:sz w:val="24"/>
                <w:szCs w:val="24"/>
              </w:rPr>
              <w:t xml:space="preserve">any failure of any Deliverable to operate in conjunction with or interface with any other Deliverable </w:t>
            </w:r>
            <w:proofErr w:type="gramStart"/>
            <w:r>
              <w:rPr>
                <w:rFonts w:ascii="Arial" w:eastAsia="Arial" w:hAnsi="Arial" w:cs="Arial"/>
                <w:b w:val="0"/>
                <w:color w:val="000000"/>
                <w:sz w:val="24"/>
                <w:szCs w:val="24"/>
              </w:rPr>
              <w:t>in order to</w:t>
            </w:r>
            <w:proofErr w:type="gramEnd"/>
            <w:r>
              <w:rPr>
                <w:rFonts w:ascii="Arial" w:eastAsia="Arial" w:hAnsi="Arial" w:cs="Arial"/>
                <w:b w:val="0"/>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AD1CF4" w14:paraId="30024749" w14:textId="77777777">
        <w:tc>
          <w:tcPr>
            <w:tcW w:w="2741" w:type="dxa"/>
          </w:tcPr>
          <w:p w14:paraId="4E427004"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30C745E5"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AD1CF4" w14:paraId="5B208477" w14:textId="77777777">
        <w:tc>
          <w:tcPr>
            <w:tcW w:w="2741" w:type="dxa"/>
          </w:tcPr>
          <w:p w14:paraId="73D68756"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5DE33731"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Buyer System and the Supplier System;</w:t>
            </w:r>
          </w:p>
        </w:tc>
      </w:tr>
      <w:tr w:rsidR="00AD1CF4" w14:paraId="28BD6BFC" w14:textId="77777777">
        <w:tc>
          <w:tcPr>
            <w:tcW w:w="2741" w:type="dxa"/>
          </w:tcPr>
          <w:p w14:paraId="001F762E"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59434B59"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all and any Software licensed by or through the Supplier, its Sub-Contractors or any third party to </w:t>
            </w:r>
            <w:r>
              <w:rPr>
                <w:rFonts w:ascii="Arial" w:eastAsia="Arial" w:hAnsi="Arial" w:cs="Arial"/>
                <w:b w:val="0"/>
                <w:color w:val="000000"/>
                <w:sz w:val="24"/>
                <w:szCs w:val="24"/>
              </w:rPr>
              <w:lastRenderedPageBreak/>
              <w:t>the Buyer for the purposes of or pursuant to this Call Off Contract, including any COTS Software;</w:t>
            </w:r>
          </w:p>
        </w:tc>
      </w:tr>
      <w:tr w:rsidR="00AD1CF4" w14:paraId="6DB6A71C" w14:textId="77777777">
        <w:tc>
          <w:tcPr>
            <w:tcW w:w="2741" w:type="dxa"/>
          </w:tcPr>
          <w:p w14:paraId="7A3C65EC"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"Maintenance Schedule"</w:t>
            </w:r>
          </w:p>
        </w:tc>
        <w:tc>
          <w:tcPr>
            <w:tcW w:w="5460" w:type="dxa"/>
          </w:tcPr>
          <w:p w14:paraId="2B5E24B4"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 of this Schedule;</w:t>
            </w:r>
          </w:p>
        </w:tc>
      </w:tr>
      <w:tr w:rsidR="00AD1CF4" w14:paraId="02AF42AB" w14:textId="77777777">
        <w:tc>
          <w:tcPr>
            <w:tcW w:w="2741" w:type="dxa"/>
          </w:tcPr>
          <w:p w14:paraId="2E31DE44"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12414AA7"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b w:val="0"/>
                <w:color w:val="000000"/>
                <w:sz w:val="24"/>
                <w:szCs w:val="24"/>
              </w:rPr>
              <w:t>code</w:t>
            </w:r>
            <w:proofErr w:type="gramEnd"/>
            <w:r>
              <w:rPr>
                <w:rFonts w:ascii="Arial" w:eastAsia="Arial" w:hAnsi="Arial" w:cs="Arial"/>
                <w:b w:val="0"/>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AD1CF4" w14:paraId="0B2AEAD8" w14:textId="77777777">
        <w:tc>
          <w:tcPr>
            <w:tcW w:w="2741" w:type="dxa"/>
          </w:tcPr>
          <w:p w14:paraId="6597DAFB"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1BB54791"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an item produced primarily to extend, </w:t>
            </w:r>
            <w:proofErr w:type="gramStart"/>
            <w:r>
              <w:rPr>
                <w:rFonts w:ascii="Arial" w:eastAsia="Arial" w:hAnsi="Arial" w:cs="Arial"/>
                <w:b w:val="0"/>
                <w:color w:val="000000"/>
                <w:sz w:val="24"/>
                <w:szCs w:val="24"/>
              </w:rPr>
              <w:t>alter</w:t>
            </w:r>
            <w:proofErr w:type="gramEnd"/>
            <w:r>
              <w:rPr>
                <w:rFonts w:ascii="Arial" w:eastAsia="Arial" w:hAnsi="Arial" w:cs="Arial"/>
                <w:b w:val="0"/>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AD1CF4" w14:paraId="26775FF8" w14:textId="77777777">
        <w:tc>
          <w:tcPr>
            <w:tcW w:w="2741" w:type="dxa"/>
          </w:tcPr>
          <w:p w14:paraId="2B3361A5"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Software"</w:t>
            </w:r>
          </w:p>
        </w:tc>
        <w:tc>
          <w:tcPr>
            <w:tcW w:w="5460" w:type="dxa"/>
          </w:tcPr>
          <w:p w14:paraId="5B9E4017"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b w:val="0"/>
                <w:color w:val="000000"/>
                <w:sz w:val="24"/>
                <w:szCs w:val="24"/>
              </w:rPr>
              <w:t>any and all</w:t>
            </w:r>
            <w:proofErr w:type="gramEnd"/>
            <w:r>
              <w:rPr>
                <w:rFonts w:ascii="Arial" w:eastAsia="Arial" w:hAnsi="Arial" w:cs="Arial"/>
                <w:b w:val="0"/>
                <w:color w:val="000000"/>
                <w:sz w:val="24"/>
                <w:szCs w:val="24"/>
              </w:rPr>
              <w:t xml:space="preserve"> persons and for any and all purposes free of charge;</w:t>
            </w:r>
          </w:p>
        </w:tc>
      </w:tr>
      <w:tr w:rsidR="00AD1CF4" w14:paraId="33233986" w14:textId="77777777">
        <w:tc>
          <w:tcPr>
            <w:tcW w:w="2741" w:type="dxa"/>
          </w:tcPr>
          <w:p w14:paraId="41C2B30A"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22F0693B"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means the Buyer System and any premises (including the Buyer Premises, the Supplier’s premises or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premises) from, to or at which:</w:t>
            </w:r>
          </w:p>
          <w:p w14:paraId="048498DB" w14:textId="77777777" w:rsidR="00AD1CF4" w:rsidRDefault="00506EC0">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 xml:space="preserve">the Deliverables are (or are to be) provided; or </w:t>
            </w:r>
          </w:p>
          <w:p w14:paraId="7E62B4F4" w14:textId="77777777" w:rsidR="00AD1CF4" w:rsidRDefault="00506EC0">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 xml:space="preserve">the Supplier manages, </w:t>
            </w:r>
            <w:proofErr w:type="gramStart"/>
            <w:r>
              <w:rPr>
                <w:rFonts w:ascii="Arial" w:eastAsia="Arial" w:hAnsi="Arial" w:cs="Arial"/>
                <w:b w:val="0"/>
                <w:color w:val="000000"/>
                <w:sz w:val="24"/>
                <w:szCs w:val="24"/>
              </w:rPr>
              <w:t>organises</w:t>
            </w:r>
            <w:proofErr w:type="gramEnd"/>
            <w:r>
              <w:rPr>
                <w:rFonts w:ascii="Arial" w:eastAsia="Arial" w:hAnsi="Arial" w:cs="Arial"/>
                <w:b w:val="0"/>
                <w:color w:val="000000"/>
                <w:sz w:val="24"/>
                <w:szCs w:val="24"/>
              </w:rPr>
              <w:t xml:space="preserve"> or otherwise directs the provision or the use of the Deliverables; or</w:t>
            </w:r>
          </w:p>
          <w:p w14:paraId="1101691E" w14:textId="77777777" w:rsidR="00AD1CF4" w:rsidRDefault="00506EC0">
            <w:pPr>
              <w:numPr>
                <w:ilvl w:val="1"/>
                <w:numId w:val="3"/>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b w:val="0"/>
                <w:color w:val="000000"/>
                <w:sz w:val="24"/>
                <w:szCs w:val="24"/>
              </w:rPr>
            </w:pPr>
            <w:r>
              <w:rPr>
                <w:rFonts w:ascii="Arial" w:eastAsia="Arial" w:hAnsi="Arial" w:cs="Arial"/>
                <w:b w:val="0"/>
                <w:color w:val="000000"/>
                <w:sz w:val="24"/>
                <w:szCs w:val="24"/>
              </w:rPr>
              <w:t>where any part of the Supplier System is situated;</w:t>
            </w:r>
          </w:p>
        </w:tc>
      </w:tr>
      <w:tr w:rsidR="00AD1CF4" w14:paraId="3A349EF9" w14:textId="77777777">
        <w:tc>
          <w:tcPr>
            <w:tcW w:w="2741" w:type="dxa"/>
          </w:tcPr>
          <w:p w14:paraId="1899C2FC"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248A5DE2"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8.2 of this Schedule;</w:t>
            </w:r>
          </w:p>
        </w:tc>
      </w:tr>
      <w:tr w:rsidR="00AD1CF4" w14:paraId="5A0E8B60" w14:textId="77777777">
        <w:tc>
          <w:tcPr>
            <w:tcW w:w="2741" w:type="dxa"/>
          </w:tcPr>
          <w:p w14:paraId="5C7FD866"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"Quality Plans"</w:t>
            </w:r>
          </w:p>
        </w:tc>
        <w:tc>
          <w:tcPr>
            <w:tcW w:w="5460" w:type="dxa"/>
          </w:tcPr>
          <w:p w14:paraId="282248A4"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6.1 of this Schedule;</w:t>
            </w:r>
          </w:p>
        </w:tc>
      </w:tr>
      <w:tr w:rsidR="00AD1CF4" w14:paraId="632D78DA" w14:textId="77777777">
        <w:tc>
          <w:tcPr>
            <w:tcW w:w="2741" w:type="dxa"/>
          </w:tcPr>
          <w:p w14:paraId="33518581"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61EA31AB"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AD1CF4" w14:paraId="4DC151C9" w14:textId="77777777">
        <w:tc>
          <w:tcPr>
            <w:tcW w:w="2741" w:type="dxa"/>
          </w:tcPr>
          <w:p w14:paraId="34A61635"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0D9E78B8"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Specially Written Software COTS Software and non-COTS Supplier and </w:t>
            </w:r>
            <w:proofErr w:type="gramStart"/>
            <w:r>
              <w:rPr>
                <w:rFonts w:ascii="Arial" w:eastAsia="Arial" w:hAnsi="Arial" w:cs="Arial"/>
                <w:b w:val="0"/>
                <w:color w:val="000000"/>
                <w:sz w:val="24"/>
                <w:szCs w:val="24"/>
              </w:rPr>
              <w:t>third party</w:t>
            </w:r>
            <w:proofErr w:type="gramEnd"/>
            <w:r>
              <w:rPr>
                <w:rFonts w:ascii="Arial" w:eastAsia="Arial" w:hAnsi="Arial" w:cs="Arial"/>
                <w:b w:val="0"/>
                <w:color w:val="000000"/>
                <w:sz w:val="24"/>
                <w:szCs w:val="24"/>
              </w:rPr>
              <w:t xml:space="preserve"> Software;</w:t>
            </w:r>
          </w:p>
        </w:tc>
      </w:tr>
      <w:tr w:rsidR="00AD1CF4" w14:paraId="2833A8CE" w14:textId="77777777">
        <w:tc>
          <w:tcPr>
            <w:tcW w:w="2741" w:type="dxa"/>
          </w:tcPr>
          <w:p w14:paraId="59BF1866"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6B12E1BD"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has the meaning given to it in paragraph 9.1 of this Schedule;</w:t>
            </w:r>
          </w:p>
        </w:tc>
      </w:tr>
      <w:tr w:rsidR="00AD1CF4" w14:paraId="51B03868" w14:textId="77777777">
        <w:tc>
          <w:tcPr>
            <w:tcW w:w="2741" w:type="dxa"/>
          </w:tcPr>
          <w:p w14:paraId="2996E802"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5001BD58"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eastAsia="Arial" w:hAnsi="Arial" w:cs="Arial"/>
                <w:b w:val="0"/>
                <w:color w:val="000000"/>
                <w:sz w:val="24"/>
                <w:szCs w:val="24"/>
              </w:rPr>
              <w:t>information</w:t>
            </w:r>
            <w:proofErr w:type="gramEnd"/>
            <w:r>
              <w:rPr>
                <w:rFonts w:ascii="Arial" w:eastAsia="Arial" w:hAnsi="Arial" w:cs="Arial"/>
                <w:b w:val="0"/>
                <w:color w:val="000000"/>
                <w:sz w:val="24"/>
                <w:szCs w:val="24"/>
              </w:rPr>
              <w:t xml:space="preserve"> and documentation necessary for the use, reproduction, maintenance, modification and enhancement of such software;</w:t>
            </w:r>
          </w:p>
        </w:tc>
      </w:tr>
      <w:tr w:rsidR="00AD1CF4" w14:paraId="1484194B" w14:textId="77777777">
        <w:tc>
          <w:tcPr>
            <w:tcW w:w="2741" w:type="dxa"/>
          </w:tcPr>
          <w:p w14:paraId="540A15A8"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tcPr>
          <w:p w14:paraId="4FF9A87B"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AD1CF4" w14:paraId="41C8F396" w14:textId="77777777">
        <w:tc>
          <w:tcPr>
            <w:tcW w:w="2741" w:type="dxa"/>
          </w:tcPr>
          <w:p w14:paraId="72A3D3EC"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0D0B940D"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r w:rsidR="00AD1CF4" w14:paraId="0673E95E" w14:textId="77777777">
        <w:tc>
          <w:tcPr>
            <w:tcW w:w="2741" w:type="dxa"/>
          </w:tcPr>
          <w:p w14:paraId="547F499F"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5CDC289F" w14:textId="77777777" w:rsidR="00AD1CF4" w:rsidRDefault="00506EC0">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r>
              <w:rPr>
                <w:rFonts w:ascii="Arial" w:eastAsia="Arial" w:hAnsi="Arial" w:cs="Arial"/>
                <w:b w:val="0"/>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AD1CF4" w14:paraId="0E27B00A" w14:textId="77777777">
        <w:tc>
          <w:tcPr>
            <w:tcW w:w="2741" w:type="dxa"/>
          </w:tcPr>
          <w:p w14:paraId="60061E4C"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c>
          <w:tcPr>
            <w:tcW w:w="5460" w:type="dxa"/>
          </w:tcPr>
          <w:p w14:paraId="44EAFD9C" w14:textId="77777777" w:rsidR="00AD1CF4" w:rsidRDefault="00AD1CF4">
            <w:pPr>
              <w:pBdr>
                <w:top w:val="nil"/>
                <w:left w:val="nil"/>
                <w:bottom w:val="nil"/>
                <w:right w:val="nil"/>
                <w:between w:val="nil"/>
              </w:pBdr>
              <w:tabs>
                <w:tab w:val="left" w:pos="1134"/>
              </w:tabs>
              <w:spacing w:before="120" w:after="120" w:line="240" w:lineRule="auto"/>
              <w:jc w:val="left"/>
              <w:rPr>
                <w:rFonts w:ascii="Arial" w:eastAsia="Arial" w:hAnsi="Arial" w:cs="Arial"/>
                <w:b w:val="0"/>
                <w:color w:val="000000"/>
                <w:sz w:val="24"/>
                <w:szCs w:val="24"/>
              </w:rPr>
            </w:pPr>
          </w:p>
        </w:tc>
      </w:tr>
    </w:tbl>
    <w:p w14:paraId="4A16EAA2" w14:textId="77777777" w:rsidR="00AD1CF4" w:rsidRDefault="00506EC0">
      <w:pPr>
        <w:keepNext/>
        <w:keepLines/>
        <w:numPr>
          <w:ilvl w:val="0"/>
          <w:numId w:val="2"/>
        </w:numPr>
        <w:pBdr>
          <w:top w:val="nil"/>
          <w:left w:val="nil"/>
          <w:bottom w:val="nil"/>
          <w:right w:val="nil"/>
          <w:between w:val="nil"/>
        </w:pBdr>
        <w:tabs>
          <w:tab w:val="left" w:pos="142"/>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lastRenderedPageBreak/>
        <w:t>W</w:t>
      </w:r>
      <w:r>
        <w:rPr>
          <w:rFonts w:ascii="Arial Bold" w:eastAsia="Arial Bold" w:hAnsi="Arial Bold" w:cs="Arial Bold"/>
          <w:b/>
          <w:color w:val="000000"/>
          <w:sz w:val="24"/>
          <w:szCs w:val="24"/>
        </w:rPr>
        <w:t>hen this Schedule should be used</w:t>
      </w:r>
    </w:p>
    <w:p w14:paraId="3A4E7D2F" w14:textId="77777777" w:rsidR="00AD1CF4" w:rsidRDefault="00506EC0">
      <w:pPr>
        <w:keepNext/>
        <w:keepLines/>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07D0782B" w14:textId="77777777" w:rsidR="006E058C" w:rsidRPr="00AA25B7" w:rsidRDefault="006E058C" w:rsidP="00AA25B7">
      <w:pPr>
        <w:keepNext/>
        <w:keepLines/>
        <w:pBdr>
          <w:top w:val="nil"/>
          <w:left w:val="nil"/>
          <w:bottom w:val="nil"/>
          <w:right w:val="nil"/>
          <w:between w:val="nil"/>
        </w:pBdr>
        <w:tabs>
          <w:tab w:val="left" w:pos="1134"/>
        </w:tabs>
        <w:spacing w:before="120" w:after="120" w:line="240" w:lineRule="auto"/>
        <w:jc w:val="left"/>
        <w:rPr>
          <w:rFonts w:ascii="Arial" w:eastAsia="Arial" w:hAnsi="Arial" w:cs="Arial"/>
          <w:color w:val="000000"/>
          <w:sz w:val="2"/>
          <w:szCs w:val="2"/>
        </w:rPr>
      </w:pPr>
    </w:p>
    <w:p w14:paraId="048B5BF2" w14:textId="77777777" w:rsidR="00AD1CF4" w:rsidRDefault="00506EC0">
      <w:pPr>
        <w:numPr>
          <w:ilvl w:val="0"/>
          <w:numId w:val="2"/>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1D69E287" w14:textId="77777777" w:rsidR="00AD1CF4" w:rsidRDefault="00506EC0">
      <w:pPr>
        <w:numPr>
          <w:ilvl w:val="1"/>
          <w:numId w:val="2"/>
        </w:numPr>
        <w:pBdr>
          <w:top w:val="nil"/>
          <w:left w:val="nil"/>
          <w:bottom w:val="nil"/>
          <w:right w:val="nil"/>
          <w:between w:val="nil"/>
        </w:pBdr>
        <w:tabs>
          <w:tab w:val="left" w:pos="3686"/>
          <w:tab w:val="left" w:pos="142"/>
        </w:tabs>
        <w:spacing w:before="120" w:line="240" w:lineRule="auto"/>
        <w:jc w:val="left"/>
        <w:rPr>
          <w:rFonts w:ascii="Arial" w:eastAsia="Arial" w:hAnsi="Arial" w:cs="Arial"/>
          <w:b/>
          <w:smallCaps/>
          <w:color w:val="000000"/>
          <w:sz w:val="24"/>
          <w:szCs w:val="24"/>
        </w:rPr>
      </w:pPr>
      <w:r>
        <w:rPr>
          <w:rFonts w:ascii="Arial" w:eastAsia="Arial" w:hAnsi="Arial" w:cs="Arial"/>
          <w:sz w:val="24"/>
          <w:szCs w:val="24"/>
        </w:rPr>
        <w:t xml:space="preserve">This paragraph 3 applies where the Buyer has conducted a Further Competition Procedure. </w:t>
      </w:r>
      <w:r>
        <w:rPr>
          <w:rFonts w:ascii="Arial" w:eastAsia="Arial" w:hAnsi="Arial" w:cs="Arial"/>
          <w:color w:val="000000"/>
          <w:sz w:val="24"/>
          <w:szCs w:val="24"/>
        </w:rPr>
        <w:t>The Supplier shall satisfy itself of all relevant details, including but not limited to, details relating to the following;</w:t>
      </w:r>
    </w:p>
    <w:p w14:paraId="49E8D357"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5" w:name="_heading=h.1fob9te" w:colFirst="0" w:colLast="0"/>
      <w:bookmarkEnd w:id="5"/>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682753E7"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00C20680"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2034A06F"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existing contracts (including any licences, support, </w:t>
      </w:r>
      <w:proofErr w:type="gramStart"/>
      <w:r>
        <w:rPr>
          <w:rFonts w:ascii="Arial" w:eastAsia="Arial" w:hAnsi="Arial" w:cs="Arial"/>
          <w:color w:val="000000"/>
          <w:sz w:val="24"/>
          <w:szCs w:val="24"/>
        </w:rPr>
        <w:t>maintenance</w:t>
      </w:r>
      <w:proofErr w:type="gramEnd"/>
      <w:r>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AD1CF4" w:rsidRDefault="00506EC0">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18610E66"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2B3393F5"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sz w:val="24"/>
          <w:szCs w:val="24"/>
        </w:rPr>
      </w:pPr>
      <w:r>
        <w:rPr>
          <w:rFonts w:ascii="Arial" w:eastAsia="Arial" w:hAnsi="Arial" w:cs="Arial"/>
          <w:sz w:val="24"/>
          <w:szCs w:val="24"/>
        </w:rPr>
        <w:t>each aspect, if any, of the Operating Environment where the provision of the Services will be subject to site surveys, wayleaves and/or any other consents not yet granted;</w:t>
      </w:r>
    </w:p>
    <w:p w14:paraId="5CA4FE36"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B20483F"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11FE8280" w14:textId="77777777" w:rsidR="00AD1CF4" w:rsidRDefault="00506EC0">
      <w:pPr>
        <w:numPr>
          <w:ilvl w:val="0"/>
          <w:numId w:val="2"/>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1E56C5E9"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6" w:name="_heading=h.3znysh7" w:colFirst="0" w:colLast="0"/>
      <w:bookmarkEnd w:id="6"/>
      <w:r>
        <w:rPr>
          <w:rFonts w:ascii="Arial" w:eastAsia="Arial" w:hAnsi="Arial" w:cs="Arial"/>
          <w:color w:val="000000"/>
          <w:sz w:val="24"/>
          <w:szCs w:val="24"/>
        </w:rPr>
        <w:t>The Supplier represents and warrants that:</w:t>
      </w:r>
    </w:p>
    <w:p w14:paraId="643CA995" w14:textId="77777777" w:rsidR="00AD1CF4" w:rsidRDefault="00506EC0">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7723E6C1"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58CF9DA9"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perform in all material respects in accordance with the relevant specifications contained in Call Off Schedule 14 (Service Levels) and Documentation; and</w:t>
      </w:r>
    </w:p>
    <w:p w14:paraId="510CF2E0" w14:textId="77777777" w:rsidR="00AD1CF4" w:rsidRDefault="00506EC0">
      <w:pPr>
        <w:numPr>
          <w:ilvl w:val="3"/>
          <w:numId w:val="2"/>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13A38AF2" w14:textId="77777777" w:rsidR="00AD1CF4" w:rsidRDefault="00506EC0">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DB63E19" w14:textId="77777777" w:rsidR="00AD1CF4" w:rsidRDefault="00506EC0">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13BE730B"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D66AD73"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59D827A1"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560D5A8C" w14:textId="77777777" w:rsidR="00AD1CF4" w:rsidRDefault="00506EC0">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7C02AED9"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7" w:name="_heading=h.2et92p0" w:colFirst="0" w:colLast="0"/>
      <w:bookmarkEnd w:id="7"/>
      <w:r>
        <w:rPr>
          <w:rFonts w:ascii="Arial" w:eastAsia="Arial" w:hAnsi="Arial" w:cs="Arial"/>
          <w:color w:val="000000"/>
          <w:sz w:val="24"/>
          <w:szCs w:val="24"/>
        </w:rPr>
        <w:t xml:space="preserve">The Supplier shall </w:t>
      </w:r>
      <w:proofErr w:type="gramStart"/>
      <w:r>
        <w:rPr>
          <w:rFonts w:ascii="Arial" w:eastAsia="Arial" w:hAnsi="Arial" w:cs="Arial"/>
          <w:sz w:val="24"/>
          <w:szCs w:val="24"/>
        </w:rPr>
        <w:t>where</w:t>
      </w:r>
      <w:proofErr w:type="gramEnd"/>
      <w:r>
        <w:rPr>
          <w:rFonts w:ascii="Arial" w:eastAsia="Arial" w:hAnsi="Arial" w:cs="Arial"/>
          <w:sz w:val="24"/>
          <w:szCs w:val="24"/>
        </w:rPr>
        <w:t xml:space="preserve"> requested by the Buyer as part of their Further Competition Procedure, </w:t>
      </w:r>
      <w:r>
        <w:rPr>
          <w:rFonts w:ascii="Arial" w:eastAsia="Arial" w:hAnsi="Arial" w:cs="Arial"/>
          <w:color w:val="000000"/>
          <w:sz w:val="24"/>
          <w:szCs w:val="24"/>
        </w:rPr>
        <w:t>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AB7B0A3"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seek Approval from the Buyer (not to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0A9624C5"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32192752"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5AEB3F8A" w14:textId="77777777" w:rsidR="00AD1CF4" w:rsidRDefault="00506EC0">
      <w:pPr>
        <w:numPr>
          <w:ilvl w:val="2"/>
          <w:numId w:val="2"/>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apply all due skill, care, diligence in faithfully performing those duties and exercising such powers as necessary in connection with the provision of the Deliverables; and</w:t>
      </w:r>
    </w:p>
    <w:p w14:paraId="6DEAD8C7" w14:textId="0A673392" w:rsidR="00067542" w:rsidRPr="00015448" w:rsidRDefault="00506EC0" w:rsidP="00B17360">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AD1CF4" w:rsidRDefault="00506EC0">
      <w:pPr>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191B5EDF" w14:textId="77777777" w:rsidR="00AD1CF4" w:rsidRDefault="00506EC0">
      <w:pPr>
        <w:numPr>
          <w:ilvl w:val="1"/>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17767679"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54351280"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54D42980" w14:textId="77777777" w:rsidR="00AD1CF4" w:rsidRDefault="00506EC0">
      <w:pPr>
        <w:numPr>
          <w:ilvl w:val="2"/>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79590E7" w14:textId="77777777" w:rsidR="00AD1CF4" w:rsidRDefault="00506EC0">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0B7198D3" w14:textId="77777777" w:rsidR="00AD1CF4" w:rsidRDefault="00506EC0">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w:t>
      </w:r>
      <w:r>
        <w:rPr>
          <w:rFonts w:ascii="Arial" w:eastAsia="Arial" w:hAnsi="Arial" w:cs="Arial"/>
          <w:sz w:val="24"/>
          <w:szCs w:val="24"/>
        </w:rPr>
        <w:t xml:space="preserve"> requested </w:t>
      </w:r>
      <w:r>
        <w:rPr>
          <w:rFonts w:ascii="Arial" w:eastAsia="Arial" w:hAnsi="Arial" w:cs="Arial"/>
          <w:color w:val="000000"/>
          <w:sz w:val="24"/>
          <w:szCs w:val="24"/>
        </w:rPr>
        <w:t xml:space="preserve">by the Buyer </w:t>
      </w:r>
      <w:r>
        <w:rPr>
          <w:rFonts w:ascii="Arial" w:eastAsia="Arial" w:hAnsi="Arial" w:cs="Arial"/>
          <w:sz w:val="24"/>
          <w:szCs w:val="24"/>
        </w:rPr>
        <w:t>as part of its Further Competition Procedure</w:t>
      </w:r>
      <w:r>
        <w:rPr>
          <w:rFonts w:ascii="Arial" w:eastAsia="Arial" w:hAnsi="Arial" w:cs="Arial"/>
          <w:color w:val="000000"/>
          <w:sz w:val="24"/>
          <w:szCs w:val="24"/>
        </w:rPr>
        <w:t>,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1D34EBF2" w14:textId="77777777" w:rsidR="00AD1CF4" w:rsidRDefault="00506EC0">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8" w:name="_heading=h.tyjcwt" w:colFirst="0" w:colLast="0"/>
      <w:bookmarkEnd w:id="8"/>
      <w:r>
        <w:rPr>
          <w:rFonts w:ascii="Arial" w:eastAsia="Arial" w:hAnsi="Arial" w:cs="Arial"/>
          <w:color w:val="000000"/>
          <w:sz w:val="24"/>
          <w:szCs w:val="24"/>
        </w:rPr>
        <w:t>Once the Maintenance Schedule has been Approved, the Supplier shall only undertake such planned maintenance (other than to the Core Network)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7C294A6E" w14:textId="77777777" w:rsidR="00AD1CF4" w:rsidRDefault="00506EC0">
      <w:pPr>
        <w:numPr>
          <w:ilvl w:val="1"/>
          <w:numId w:val="2"/>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37F934CC" w14:textId="77777777" w:rsidR="00AD1CF4" w:rsidRDefault="00506EC0">
      <w:pPr>
        <w:numPr>
          <w:ilvl w:val="1"/>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34EA2BA5" w14:textId="77777777" w:rsidR="00AD1CF4" w:rsidRDefault="00506EC0">
      <w:pPr>
        <w:keepNext/>
        <w:numPr>
          <w:ilvl w:val="0"/>
          <w:numId w:val="2"/>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509EBD01"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9" w:name="_heading=h.3dy6vkm" w:colFirst="0" w:colLast="0"/>
      <w:bookmarkEnd w:id="9"/>
      <w:r>
        <w:rPr>
          <w:rFonts w:ascii="Arial" w:eastAsia="Arial" w:hAnsi="Arial" w:cs="Arial"/>
          <w:b/>
          <w:color w:val="000000"/>
          <w:sz w:val="24"/>
          <w:szCs w:val="24"/>
        </w:rPr>
        <w:t xml:space="preserve">Assignments granted by the Supplier: Specially Written Software </w:t>
      </w:r>
    </w:p>
    <w:p w14:paraId="623D4A5C"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0" w:name="_heading=h.1t3h5sf" w:colFirst="0" w:colLast="0"/>
      <w:bookmarkEnd w:id="10"/>
      <w:r>
        <w:rPr>
          <w:rFonts w:ascii="Arial" w:eastAsia="Arial" w:hAnsi="Arial" w:cs="Arial"/>
          <w:color w:val="000000"/>
          <w:sz w:val="24"/>
          <w:szCs w:val="24"/>
        </w:rPr>
        <w:t xml:space="preserve">The Supplier assigns (by present assignment of future rights to take effect immediately on it coming into existence) to the Buyer with full guarantee (or shall procure assignment to the Buyer), title to and all </w:t>
      </w:r>
      <w:r>
        <w:rPr>
          <w:rFonts w:ascii="Arial" w:eastAsia="Arial" w:hAnsi="Arial" w:cs="Arial"/>
          <w:color w:val="000000"/>
          <w:sz w:val="24"/>
          <w:szCs w:val="24"/>
        </w:rPr>
        <w:lastRenderedPageBreak/>
        <w:t>rights and interest in the Specially Written Software together with and including:</w:t>
      </w:r>
    </w:p>
    <w:p w14:paraId="3E2046B3"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653F5D53"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2s8eyo1" w:colFirst="0" w:colLast="0"/>
      <w:bookmarkEnd w:id="12"/>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15176F9E"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3C37F309"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1F3B28DF"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3" w:name="_heading=h.17dp8vu" w:colFirst="0" w:colLast="0"/>
      <w:bookmarkEnd w:id="13"/>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B9109B1"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7B674F2"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25AF959E"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4" w:name="_heading=h.3rdcrjn" w:colFirst="0" w:colLast="0"/>
      <w:bookmarkEnd w:id="14"/>
      <w:r>
        <w:rPr>
          <w:rFonts w:ascii="Arial" w:eastAsia="Arial" w:hAnsi="Arial" w:cs="Arial"/>
          <w:b/>
          <w:color w:val="000000"/>
          <w:sz w:val="24"/>
          <w:szCs w:val="24"/>
        </w:rPr>
        <w:t>Licences for non-COTS IPR from the Supplier and third parties to the Buyer</w:t>
      </w:r>
    </w:p>
    <w:p w14:paraId="039ED0D0"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5" w:name="_heading=h.26in1rg" w:colFirst="0" w:colLast="0"/>
      <w:bookmarkEnd w:id="15"/>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01AF8014" w14:textId="77777777" w:rsidR="00AD1CF4" w:rsidRDefault="00506EC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2B86561F" w14:textId="77777777" w:rsidR="00AD1CF4" w:rsidRDefault="00506EC0">
      <w:pPr>
        <w:numPr>
          <w:ilvl w:val="0"/>
          <w:numId w:val="4"/>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third party software that is not COTS Software</w:t>
      </w:r>
    </w:p>
    <w:p w14:paraId="276C97A5"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6" w:name="_heading=h.lnxbz9" w:colFirst="0" w:colLast="0"/>
      <w:bookmarkEnd w:id="16"/>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1937E64D"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7" w:name="_heading=h.35nkun2" w:colFirst="0" w:colLast="0"/>
      <w:bookmarkEnd w:id="17"/>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7B9B148F"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660357CF"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50A88DAD"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3EA6192A"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6C77EB5F"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8" w:name="_heading=h.1ksv4uv" w:colFirst="0" w:colLast="0"/>
      <w:bookmarkEnd w:id="18"/>
      <w:r>
        <w:rPr>
          <w:rFonts w:ascii="Arial" w:eastAsia="Arial" w:hAnsi="Arial" w:cs="Arial"/>
          <w:b/>
          <w:color w:val="000000"/>
          <w:sz w:val="24"/>
          <w:szCs w:val="24"/>
        </w:rPr>
        <w:t>Licenses for COTS Software by the Supplier and third parties to the Buyer</w:t>
      </w:r>
    </w:p>
    <w:p w14:paraId="1A3C358D"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15AB3FE1"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6CB5FAAB"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2718574E"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0E61358E"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Buyer’s right to assign/novate </w:t>
      </w:r>
      <w:proofErr w:type="gramStart"/>
      <w:r>
        <w:rPr>
          <w:rFonts w:ascii="Arial" w:eastAsia="Arial" w:hAnsi="Arial" w:cs="Arial"/>
          <w:b/>
          <w:color w:val="000000"/>
          <w:sz w:val="24"/>
          <w:szCs w:val="24"/>
        </w:rPr>
        <w:t>licences</w:t>
      </w:r>
      <w:proofErr w:type="gramEnd"/>
    </w:p>
    <w:p w14:paraId="25E5FE53"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19" w:name="_heading=h.44sinio" w:colFirst="0" w:colLast="0"/>
      <w:bookmarkEnd w:id="19"/>
      <w:r>
        <w:rPr>
          <w:rFonts w:ascii="Arial" w:eastAsia="Arial" w:hAnsi="Arial" w:cs="Arial"/>
          <w:color w:val="000000"/>
          <w:sz w:val="24"/>
          <w:szCs w:val="24"/>
        </w:rPr>
        <w:t xml:space="preserve">The Buyer may assign, </w:t>
      </w:r>
      <w:proofErr w:type="gramStart"/>
      <w:r>
        <w:rPr>
          <w:rFonts w:ascii="Arial" w:eastAsia="Arial" w:hAnsi="Arial" w:cs="Arial"/>
          <w:color w:val="000000"/>
          <w:sz w:val="24"/>
          <w:szCs w:val="24"/>
        </w:rPr>
        <w:t>novate</w:t>
      </w:r>
      <w:proofErr w:type="gramEnd"/>
      <w:r>
        <w:rPr>
          <w:rFonts w:ascii="Arial" w:eastAsia="Arial" w:hAnsi="Arial" w:cs="Arial"/>
          <w:color w:val="000000"/>
          <w:sz w:val="24"/>
          <w:szCs w:val="24"/>
        </w:rPr>
        <w:t xml:space="preserve"> or otherwise transfer its rights and obligations under the licences granted pursuant to paragraph 9.2 (to:</w:t>
      </w:r>
    </w:p>
    <w:p w14:paraId="188E3006"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32E090D6"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50594584"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0" w:name="_heading=h.2jxsxqh" w:colFirst="0" w:colLast="0"/>
      <w:bookmarkEnd w:id="20"/>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73C1AF76" w14:textId="77777777" w:rsidR="00AD1CF4" w:rsidRDefault="00506EC0">
      <w:pPr>
        <w:numPr>
          <w:ilvl w:val="1"/>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b/>
          <w:color w:val="000000"/>
          <w:sz w:val="24"/>
          <w:szCs w:val="24"/>
        </w:rPr>
      </w:pPr>
      <w:bookmarkStart w:id="21" w:name="_heading=h.z337ya" w:colFirst="0" w:colLast="0"/>
      <w:bookmarkEnd w:id="21"/>
      <w:r>
        <w:rPr>
          <w:rFonts w:ascii="Arial" w:eastAsia="Arial" w:hAnsi="Arial" w:cs="Arial"/>
          <w:b/>
          <w:color w:val="000000"/>
          <w:sz w:val="24"/>
          <w:szCs w:val="24"/>
        </w:rPr>
        <w:t xml:space="preserve">Licence granted by the </w:t>
      </w:r>
      <w:proofErr w:type="gramStart"/>
      <w:r>
        <w:rPr>
          <w:rFonts w:ascii="Arial" w:eastAsia="Arial" w:hAnsi="Arial" w:cs="Arial"/>
          <w:b/>
          <w:color w:val="000000"/>
          <w:sz w:val="24"/>
          <w:szCs w:val="24"/>
        </w:rPr>
        <w:t>Buyer</w:t>
      </w:r>
      <w:proofErr w:type="gramEnd"/>
    </w:p>
    <w:p w14:paraId="0BBB20C8"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2" w:name="_heading=h.3j2qqm3" w:colFirst="0" w:colLast="0"/>
      <w:bookmarkEnd w:id="2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58F3F05"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23" w:name="_heading=h.1y810tw" w:colFirst="0" w:colLast="0"/>
      <w:bookmarkEnd w:id="23"/>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66E4614D"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4" w:name="_heading=h.4i7ojhp" w:colFirst="0" w:colLast="0"/>
      <w:bookmarkEnd w:id="24"/>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4471C8C2"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based on Open Standards (where applicable),</w:t>
      </w:r>
    </w:p>
    <w:p w14:paraId="31791493" w14:textId="77777777" w:rsidR="00AD1CF4" w:rsidRDefault="00506EC0">
      <w:pPr>
        <w:pBdr>
          <w:top w:val="nil"/>
          <w:left w:val="nil"/>
          <w:bottom w:val="nil"/>
          <w:right w:val="nil"/>
          <w:between w:val="nil"/>
        </w:pBdr>
        <w:tabs>
          <w:tab w:val="left" w:pos="1985"/>
          <w:tab w:val="left" w:pos="2127"/>
        </w:tabs>
        <w:spacing w:before="120" w:after="120" w:line="240" w:lineRule="auto"/>
        <w:ind w:left="936"/>
        <w:jc w:val="left"/>
        <w:rPr>
          <w:rFonts w:ascii="Arial" w:eastAsia="Arial" w:hAnsi="Arial" w:cs="Arial"/>
          <w:color w:val="000000"/>
          <w:sz w:val="24"/>
          <w:szCs w:val="24"/>
        </w:rPr>
      </w:pPr>
      <w:bookmarkStart w:id="25" w:name="_heading=h.2xcytpi" w:colFirst="0" w:colLast="0"/>
      <w:bookmarkEnd w:id="25"/>
      <w:r>
        <w:rPr>
          <w:rFonts w:ascii="Arial" w:eastAsia="Arial" w:hAnsi="Arial" w:cs="Arial"/>
          <w:color w:val="000000"/>
          <w:sz w:val="24"/>
          <w:szCs w:val="24"/>
        </w:rPr>
        <w:t>and the Buyer may, at its sole discretion, publish the same as Open Source.</w:t>
      </w:r>
    </w:p>
    <w:p w14:paraId="662C6227" w14:textId="77777777" w:rsidR="00AD1CF4" w:rsidRDefault="00506EC0">
      <w:pPr>
        <w:numPr>
          <w:ilvl w:val="2"/>
          <w:numId w:val="2"/>
        </w:numPr>
        <w:pBdr>
          <w:top w:val="nil"/>
          <w:left w:val="nil"/>
          <w:bottom w:val="nil"/>
          <w:right w:val="nil"/>
          <w:between w:val="nil"/>
        </w:pBdr>
        <w:tabs>
          <w:tab w:val="left" w:pos="1985"/>
          <w:tab w:val="left" w:pos="1134"/>
        </w:tabs>
        <w:spacing w:before="120" w:after="120" w:line="240" w:lineRule="auto"/>
        <w:jc w:val="left"/>
        <w:rPr>
          <w:rFonts w:ascii="Arial" w:eastAsia="Arial" w:hAnsi="Arial" w:cs="Arial"/>
          <w:color w:val="000000"/>
          <w:sz w:val="24"/>
          <w:szCs w:val="24"/>
        </w:rPr>
      </w:pPr>
      <w:bookmarkStart w:id="26" w:name="_heading=h.1ci93xb" w:colFirst="0" w:colLast="0"/>
      <w:bookmarkEnd w:id="26"/>
      <w:r>
        <w:rPr>
          <w:rFonts w:ascii="Arial" w:eastAsia="Arial" w:hAnsi="Arial" w:cs="Arial"/>
          <w:color w:val="000000"/>
          <w:sz w:val="24"/>
          <w:szCs w:val="24"/>
        </w:rPr>
        <w:t>The Supplier hereby warrants that the Specially Written Software and the New IPR:</w:t>
      </w:r>
    </w:p>
    <w:p w14:paraId="010BFF59"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3E681010"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1C073434"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100F0B20"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016E2634" w14:textId="77777777" w:rsidR="00AD1CF4" w:rsidRDefault="00506EC0">
      <w:pPr>
        <w:numPr>
          <w:ilvl w:val="3"/>
          <w:numId w:val="2"/>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804ED68"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7" w:name="_heading=h.3whwml4" w:colFirst="0" w:colLast="0"/>
      <w:bookmarkEnd w:id="27"/>
      <w:r>
        <w:rPr>
          <w:rFonts w:ascii="Arial" w:eastAsia="Arial" w:hAnsi="Arial" w:cs="Arial"/>
          <w:color w:val="000000"/>
          <w:sz w:val="24"/>
          <w:szCs w:val="24"/>
        </w:rPr>
        <w:t xml:space="preserve">Where the Buyer has Approved a request by the Supplier for any part of the Specially Written Software or New IPRs to be excluded from the requirement to be in an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format due to the intention to embed or integrate Supplier Existing IPRs and/or Third Party IPRs (and where the Parties agree that such IPRs are not intended to be published as Open Source), the Supplier shall:</w:t>
      </w:r>
    </w:p>
    <w:p w14:paraId="4BF64BBD"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8" w:name="_heading=h.2bn6wsx" w:colFirst="0" w:colLast="0"/>
      <w:bookmarkEnd w:id="2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1FD07F6E" w14:textId="77777777" w:rsidR="00AD1CF4" w:rsidRDefault="00506EC0">
      <w:pPr>
        <w:numPr>
          <w:ilvl w:val="3"/>
          <w:numId w:val="2"/>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p w14:paraId="681718BF"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29" w:name="_heading=h.qsh70q" w:colFirst="0" w:colLast="0"/>
      <w:bookmarkEnd w:id="29"/>
      <w:r>
        <w:rPr>
          <w:rFonts w:ascii="Arial" w:eastAsia="Arial" w:hAnsi="Arial" w:cs="Arial"/>
          <w:color w:val="000000"/>
          <w:sz w:val="24"/>
          <w:szCs w:val="24"/>
        </w:rPr>
        <w:t xml:space="preserve">The Supplier shall, throughout the Contract Period, use the latest versions of anti-virus definitions and software available from an </w:t>
      </w:r>
      <w:r>
        <w:rPr>
          <w:rFonts w:ascii="Arial" w:eastAsia="Arial" w:hAnsi="Arial" w:cs="Arial"/>
          <w:color w:val="000000"/>
          <w:sz w:val="24"/>
          <w:szCs w:val="24"/>
        </w:rPr>
        <w:lastRenderedPageBreak/>
        <w:t>industry accepted anti-virus software vendor to check for, contain the spread of, and minimise the impact of Malicious Software.</w:t>
      </w:r>
    </w:p>
    <w:p w14:paraId="4620805E"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bookmarkStart w:id="30" w:name="_heading=h.3as4poj" w:colFirst="0" w:colLast="0"/>
      <w:bookmarkEnd w:id="3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F69C7F2" w14:textId="77777777" w:rsidR="00AD1CF4" w:rsidRDefault="00506EC0">
      <w:pPr>
        <w:numPr>
          <w:ilvl w:val="2"/>
          <w:numId w:val="2"/>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1E48A7A5"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AD1CF4" w:rsidRDefault="00506EC0">
      <w:pPr>
        <w:numPr>
          <w:ilvl w:val="3"/>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5E009C69" w14:textId="3E5F3E69" w:rsidR="00AD1CF4" w:rsidRDefault="00506EC0">
      <w:pPr>
        <w:keepNext/>
        <w:numPr>
          <w:ilvl w:val="0"/>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white"/>
        </w:rPr>
      </w:pPr>
      <w:r>
        <w:rPr>
          <w:rFonts w:ascii="Arial" w:eastAsia="Arial" w:hAnsi="Arial" w:cs="Arial"/>
          <w:b/>
          <w:color w:val="000000"/>
          <w:sz w:val="24"/>
          <w:szCs w:val="24"/>
          <w:highlight w:val="white"/>
        </w:rPr>
        <w:tab/>
        <w:t>Supplier-Furnished Terms</w:t>
      </w:r>
    </w:p>
    <w:p w14:paraId="7025B6DA" w14:textId="77777777" w:rsidR="00AD1CF4" w:rsidRDefault="00506EC0">
      <w:pPr>
        <w:numPr>
          <w:ilvl w:val="1"/>
          <w:numId w:val="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highlight w:val="white"/>
        </w:rPr>
      </w:pPr>
      <w:r>
        <w:rPr>
          <w:rFonts w:ascii="Arial" w:eastAsia="Arial" w:hAnsi="Arial" w:cs="Arial"/>
          <w:b/>
          <w:color w:val="000000"/>
          <w:sz w:val="24"/>
          <w:szCs w:val="24"/>
          <w:highlight w:val="white"/>
        </w:rPr>
        <w:tab/>
        <w:t>Software Licence Terms</w:t>
      </w:r>
    </w:p>
    <w:p w14:paraId="3C14F73E"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Terms for licensing of non-COTS third party software in accordance with Paragraph 9.2.3 are detailed in </w:t>
      </w:r>
      <w:r>
        <w:rPr>
          <w:rFonts w:ascii="Arial" w:eastAsia="Arial" w:hAnsi="Arial" w:cs="Arial"/>
          <w:sz w:val="24"/>
          <w:szCs w:val="24"/>
          <w:highlight w:val="white"/>
        </w:rPr>
        <w:t xml:space="preserve">Part 1A of Call Off Schedule 24 (Supplier Furnished Terms) </w:t>
      </w:r>
    </w:p>
    <w:p w14:paraId="096BA795" w14:textId="77777777" w:rsidR="00AD1CF4" w:rsidRDefault="00506EC0">
      <w:pPr>
        <w:numPr>
          <w:ilvl w:val="2"/>
          <w:numId w:val="2"/>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Terms for licensing of COTS software in accordance with Paragraph 9.3 are detailed in </w:t>
      </w:r>
      <w:r>
        <w:rPr>
          <w:rFonts w:ascii="Arial" w:eastAsia="Arial" w:hAnsi="Arial" w:cs="Arial"/>
          <w:sz w:val="24"/>
          <w:szCs w:val="24"/>
          <w:highlight w:val="white"/>
        </w:rPr>
        <w:t xml:space="preserve">Part 1B of Call Off Schedule 24 (Supplier Furnished Terms) </w:t>
      </w:r>
    </w:p>
    <w:p w14:paraId="42F3B705" w14:textId="77777777" w:rsidR="00AD1CF4" w:rsidRDefault="00506EC0">
      <w:pPr>
        <w:pStyle w:val="Heading3"/>
        <w:numPr>
          <w:ilvl w:val="2"/>
          <w:numId w:val="3"/>
        </w:numPr>
        <w:tabs>
          <w:tab w:val="left" w:pos="2552"/>
        </w:tabs>
        <w:spacing w:before="280" w:after="80" w:line="332" w:lineRule="auto"/>
        <w:ind w:left="0" w:firstLine="0"/>
        <w:jc w:val="left"/>
        <w:rPr>
          <w:rFonts w:ascii="Arial" w:eastAsia="Arial" w:hAnsi="Arial" w:cs="Arial"/>
          <w:b/>
          <w:sz w:val="24"/>
          <w:szCs w:val="24"/>
          <w:highlight w:val="white"/>
        </w:rPr>
      </w:pPr>
      <w:bookmarkStart w:id="31" w:name="_heading=h.ibu92h9zqtsf" w:colFirst="0" w:colLast="0"/>
      <w:bookmarkEnd w:id="31"/>
      <w:r>
        <w:rPr>
          <w:rFonts w:ascii="Arial" w:eastAsia="Arial" w:hAnsi="Arial" w:cs="Arial"/>
          <w:b/>
          <w:sz w:val="24"/>
          <w:szCs w:val="24"/>
          <w:highlight w:val="white"/>
        </w:rPr>
        <w:t>11.              Customer Premises</w:t>
      </w:r>
    </w:p>
    <w:p w14:paraId="3F90271D" w14:textId="77777777" w:rsidR="00AD1CF4" w:rsidRDefault="00506EC0">
      <w:pPr>
        <w:tabs>
          <w:tab w:val="left" w:pos="2552"/>
        </w:tabs>
        <w:spacing w:after="120" w:line="240" w:lineRule="auto"/>
        <w:ind w:left="1400" w:hanging="860"/>
        <w:jc w:val="left"/>
        <w:rPr>
          <w:rFonts w:ascii="Arial" w:eastAsia="Arial" w:hAnsi="Arial" w:cs="Arial"/>
          <w:b/>
          <w:sz w:val="24"/>
          <w:szCs w:val="24"/>
          <w:highlight w:val="white"/>
        </w:rPr>
      </w:pPr>
      <w:r>
        <w:rPr>
          <w:rFonts w:ascii="Arial" w:eastAsia="Arial" w:hAnsi="Arial" w:cs="Arial"/>
          <w:sz w:val="24"/>
          <w:szCs w:val="24"/>
          <w:highlight w:val="white"/>
        </w:rPr>
        <w:t xml:space="preserve">11.1.  </w:t>
      </w:r>
      <w:r>
        <w:rPr>
          <w:sz w:val="14"/>
          <w:szCs w:val="14"/>
          <w:highlight w:val="white"/>
        </w:rPr>
        <w:t xml:space="preserve">     </w:t>
      </w:r>
      <w:r>
        <w:rPr>
          <w:b/>
          <w:sz w:val="14"/>
          <w:szCs w:val="14"/>
          <w:highlight w:val="white"/>
        </w:rPr>
        <w:t xml:space="preserve"> </w:t>
      </w:r>
      <w:r>
        <w:rPr>
          <w:rFonts w:ascii="Arial" w:eastAsia="Arial" w:hAnsi="Arial" w:cs="Arial"/>
          <w:b/>
          <w:sz w:val="24"/>
          <w:szCs w:val="24"/>
          <w:highlight w:val="white"/>
        </w:rPr>
        <w:t>Licence to occupy Buyer Premises</w:t>
      </w:r>
    </w:p>
    <w:p w14:paraId="026686E1"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11.1.1.</w:t>
      </w:r>
      <w:r>
        <w:rPr>
          <w:sz w:val="24"/>
          <w:szCs w:val="24"/>
          <w:highlight w:val="white"/>
        </w:rPr>
        <w:t xml:space="preserve">          </w:t>
      </w:r>
      <w:r>
        <w:rPr>
          <w:rFonts w:ascii="Arial" w:eastAsia="Arial" w:hAnsi="Arial" w:cs="Arial"/>
          <w:sz w:val="24"/>
          <w:szCs w:val="24"/>
          <w:highlight w:val="white"/>
        </w:rPr>
        <w:t xml:space="preserve">Any Buyer Premises shall be made available to the Supplier on a non-exclusive licence basis free of charge and shall be used by the Supplier solely for the purpose of performing its obligations under this Call-Off Contract. The Supplier shall have the use of such Buyer Premises as licensee and shall vacate the same immediately upon completion, termination, </w:t>
      </w:r>
      <w:proofErr w:type="gramStart"/>
      <w:r>
        <w:rPr>
          <w:rFonts w:ascii="Arial" w:eastAsia="Arial" w:hAnsi="Arial" w:cs="Arial"/>
          <w:sz w:val="24"/>
          <w:szCs w:val="24"/>
          <w:highlight w:val="white"/>
        </w:rPr>
        <w:t>expiry</w:t>
      </w:r>
      <w:proofErr w:type="gramEnd"/>
      <w:r>
        <w:rPr>
          <w:rFonts w:ascii="Arial" w:eastAsia="Arial" w:hAnsi="Arial" w:cs="Arial"/>
          <w:sz w:val="24"/>
          <w:szCs w:val="24"/>
          <w:highlight w:val="white"/>
        </w:rPr>
        <w:t xml:space="preserve"> or abandonment of this Call-Off Contract and in accordance with Call-Off Schedule 10 (Exit Management).</w:t>
      </w:r>
    </w:p>
    <w:p w14:paraId="1B4A6F4F"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11.1.2         The Supplier shall limit access to the Buyer Premises to such Supplier Staff as is necessary to enable it to perform its obligations under this Call-Off Contract and the Supplier shall co-operate (and </w:t>
      </w:r>
      <w:r>
        <w:rPr>
          <w:rFonts w:ascii="Arial" w:eastAsia="Arial" w:hAnsi="Arial" w:cs="Arial"/>
          <w:sz w:val="24"/>
          <w:szCs w:val="24"/>
          <w:highlight w:val="white"/>
        </w:rPr>
        <w:lastRenderedPageBreak/>
        <w:t>ensure that the Supplier Staff co-operate) with such other persons working concurrently on such Buyer Premises as the Buyer may reasonably request.</w:t>
      </w:r>
    </w:p>
    <w:p w14:paraId="1FF4168D"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11.1.3        Save in relation to such actions identified by the Supplier in accordance with paragraph 3.2 of this Call-Off Schedule 6 and set out in the Order Form (or elsewhere in this Call-Off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62A78E9B"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highlight w:val="white"/>
        </w:rPr>
        <w:t xml:space="preserve">       11.1.4        </w:t>
      </w:r>
      <w:r>
        <w:rPr>
          <w:rFonts w:ascii="Arial" w:eastAsia="Arial" w:hAnsi="Arial" w:cs="Arial"/>
          <w:sz w:val="24"/>
          <w:szCs w:val="24"/>
          <w:highlight w:val="white"/>
        </w:rPr>
        <w:t xml:space="preserve"> 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w:t>
      </w:r>
      <w:proofErr w:type="gramStart"/>
      <w:r>
        <w:rPr>
          <w:rFonts w:ascii="Arial" w:eastAsia="Arial" w:hAnsi="Arial" w:cs="Arial"/>
          <w:sz w:val="24"/>
          <w:szCs w:val="24"/>
          <w:highlight w:val="white"/>
        </w:rPr>
        <w:t>equipment</w:t>
      </w:r>
      <w:proofErr w:type="gramEnd"/>
      <w:r>
        <w:rPr>
          <w:rFonts w:ascii="Arial" w:eastAsia="Arial" w:hAnsi="Arial" w:cs="Arial"/>
          <w:sz w:val="24"/>
          <w:szCs w:val="24"/>
          <w:highlight w:val="white"/>
        </w:rPr>
        <w:t xml:space="preserve"> or fittings therein.</w:t>
      </w:r>
    </w:p>
    <w:p w14:paraId="601815A6"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11.1.5 </w:t>
      </w:r>
      <w:r>
        <w:rPr>
          <w:sz w:val="14"/>
          <w:szCs w:val="14"/>
          <w:highlight w:val="white"/>
        </w:rPr>
        <w:t xml:space="preserve">           </w:t>
      </w:r>
      <w:r>
        <w:rPr>
          <w:rFonts w:ascii="Arial" w:eastAsia="Arial" w:hAnsi="Arial" w:cs="Arial"/>
          <w:sz w:val="24"/>
          <w:szCs w:val="24"/>
          <w:highlight w:val="white"/>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00D10892" w14:textId="77777777" w:rsidR="00AD1CF4" w:rsidRDefault="00506EC0">
      <w:pPr>
        <w:tabs>
          <w:tab w:val="left" w:pos="2552"/>
        </w:tabs>
        <w:spacing w:after="120" w:line="240" w:lineRule="auto"/>
        <w:ind w:left="720"/>
        <w:jc w:val="left"/>
        <w:rPr>
          <w:rFonts w:ascii="Arial" w:eastAsia="Arial" w:hAnsi="Arial" w:cs="Arial"/>
          <w:sz w:val="24"/>
          <w:szCs w:val="24"/>
          <w:highlight w:val="white"/>
        </w:rPr>
      </w:pPr>
      <w:r>
        <w:rPr>
          <w:rFonts w:ascii="Arial" w:eastAsia="Arial" w:hAnsi="Arial" w:cs="Arial"/>
          <w:sz w:val="24"/>
          <w:szCs w:val="24"/>
          <w:highlight w:val="white"/>
        </w:rPr>
        <w:t xml:space="preserve">11.2.      </w:t>
      </w:r>
      <w:r>
        <w:rPr>
          <w:rFonts w:ascii="Arial" w:eastAsia="Arial" w:hAnsi="Arial" w:cs="Arial"/>
          <w:b/>
          <w:sz w:val="24"/>
          <w:szCs w:val="24"/>
          <w:highlight w:val="white"/>
        </w:rPr>
        <w:t xml:space="preserve">  Security of Buyer Premises</w:t>
      </w:r>
    </w:p>
    <w:p w14:paraId="32E646B0"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11.2.1            The Buyer shall be responsible for maintaining the security of the Buyer Premises. The Supplier shall comply with the reasonable security requirements of the Buyer while on the Buyer Premises.</w:t>
      </w:r>
    </w:p>
    <w:p w14:paraId="51C729EF" w14:textId="77777777" w:rsidR="00AD1CF4" w:rsidRDefault="00506EC0">
      <w:pPr>
        <w:tabs>
          <w:tab w:val="left" w:pos="2552"/>
        </w:tabs>
        <w:spacing w:after="120" w:line="240" w:lineRule="auto"/>
        <w:ind w:left="1520" w:hanging="840"/>
        <w:jc w:val="left"/>
        <w:rPr>
          <w:rFonts w:ascii="Arial" w:eastAsia="Arial" w:hAnsi="Arial" w:cs="Arial"/>
          <w:sz w:val="24"/>
          <w:szCs w:val="24"/>
          <w:highlight w:val="white"/>
        </w:rPr>
      </w:pPr>
      <w:r>
        <w:rPr>
          <w:rFonts w:ascii="Arial" w:eastAsia="Arial" w:hAnsi="Arial" w:cs="Arial"/>
          <w:sz w:val="24"/>
          <w:szCs w:val="24"/>
          <w:highlight w:val="white"/>
        </w:rPr>
        <w:t xml:space="preserve">       11.2.2            The Buyer shall afford the Supplier upon Approval (the decision to Approve or not will not be unreasonably withheld or delayed) an opportunity to inspect its physical security arrangements.</w:t>
      </w:r>
    </w:p>
    <w:p w14:paraId="66F1F839" w14:textId="77777777" w:rsidR="00AD1CF4" w:rsidRDefault="00506EC0">
      <w:pPr>
        <w:tabs>
          <w:tab w:val="left" w:pos="2552"/>
        </w:tabs>
        <w:spacing w:after="120" w:line="240" w:lineRule="auto"/>
        <w:jc w:val="left"/>
        <w:rPr>
          <w:rFonts w:ascii="Arial" w:eastAsia="Arial" w:hAnsi="Arial" w:cs="Arial"/>
          <w:b/>
          <w:sz w:val="24"/>
          <w:szCs w:val="24"/>
          <w:highlight w:val="white"/>
        </w:rPr>
      </w:pPr>
      <w:r>
        <w:rPr>
          <w:rFonts w:ascii="Arial" w:eastAsia="Arial" w:hAnsi="Arial" w:cs="Arial"/>
          <w:b/>
          <w:sz w:val="24"/>
          <w:szCs w:val="24"/>
          <w:highlight w:val="white"/>
        </w:rPr>
        <w:t xml:space="preserve"> 12. </w:t>
      </w:r>
      <w:r>
        <w:rPr>
          <w:rFonts w:ascii="Arial" w:eastAsia="Arial" w:hAnsi="Arial" w:cs="Arial"/>
          <w:sz w:val="24"/>
          <w:szCs w:val="24"/>
          <w:highlight w:val="white"/>
        </w:rPr>
        <w:t xml:space="preserve">                     </w:t>
      </w:r>
      <w:r>
        <w:rPr>
          <w:rFonts w:ascii="Arial" w:eastAsia="Arial" w:hAnsi="Arial" w:cs="Arial"/>
          <w:b/>
          <w:sz w:val="24"/>
          <w:szCs w:val="24"/>
          <w:highlight w:val="white"/>
        </w:rPr>
        <w:t>Buyer Property</w:t>
      </w:r>
    </w:p>
    <w:p w14:paraId="405F4054"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12.1. </w:t>
      </w:r>
      <w:r>
        <w:rPr>
          <w:rFonts w:ascii="Arial" w:eastAsia="Arial" w:hAnsi="Arial" w:cs="Arial"/>
          <w:sz w:val="24"/>
          <w:szCs w:val="24"/>
          <w:highlight w:val="white"/>
        </w:rPr>
        <w:tab/>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4C2AD44B"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12.2. </w:t>
      </w:r>
      <w:r>
        <w:rPr>
          <w:rFonts w:ascii="Arial" w:eastAsia="Arial" w:hAnsi="Arial" w:cs="Arial"/>
          <w:sz w:val="24"/>
          <w:szCs w:val="24"/>
          <w:highlight w:val="white"/>
        </w:rPr>
        <w:tab/>
        <w:t xml:space="preserve">The Supplier shall not in any circumstances </w:t>
      </w:r>
      <w:proofErr w:type="gramStart"/>
      <w:r>
        <w:rPr>
          <w:rFonts w:ascii="Arial" w:eastAsia="Arial" w:hAnsi="Arial" w:cs="Arial"/>
          <w:sz w:val="24"/>
          <w:szCs w:val="24"/>
          <w:highlight w:val="white"/>
        </w:rPr>
        <w:t>have a lien or any other interest on the Buyer Property and at all times</w:t>
      </w:r>
      <w:proofErr w:type="gramEnd"/>
      <w:r>
        <w:rPr>
          <w:rFonts w:ascii="Arial" w:eastAsia="Arial" w:hAnsi="Arial" w:cs="Arial"/>
          <w:sz w:val="24"/>
          <w:szCs w:val="24"/>
          <w:highlight w:val="white"/>
        </w:rPr>
        <w:t xml:space="preserve"> the Supplier shall possess the Buyer Property as fiduciary agent and bailee of the Buyer.</w:t>
      </w:r>
    </w:p>
    <w:p w14:paraId="67E28E46"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12.3. </w:t>
      </w:r>
      <w:r>
        <w:rPr>
          <w:rFonts w:ascii="Arial" w:eastAsia="Arial" w:hAnsi="Arial" w:cs="Arial"/>
          <w:sz w:val="24"/>
          <w:szCs w:val="24"/>
          <w:highlight w:val="white"/>
        </w:rPr>
        <w:tab/>
        <w:t xml:space="preserve">The Supplier shall take all reasonable steps to ensure that the title of the Buyer to the Buyer Property and the exclusion of any such </w:t>
      </w:r>
      <w:r>
        <w:rPr>
          <w:rFonts w:ascii="Arial" w:eastAsia="Arial" w:hAnsi="Arial" w:cs="Arial"/>
          <w:sz w:val="24"/>
          <w:szCs w:val="24"/>
          <w:highlight w:val="white"/>
        </w:rPr>
        <w:lastRenderedPageBreak/>
        <w:t>lien or other interest are brought to the notice of all Subcontractors and other appropriate persons and shall, at the Buyer's request, store the Buyer Property separately and securely and ensure that it is clearly identifiable as belonging to the Buyer.</w:t>
      </w:r>
    </w:p>
    <w:p w14:paraId="4138B424"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12.4. </w:t>
      </w:r>
      <w:r>
        <w:rPr>
          <w:rFonts w:ascii="Arial" w:eastAsia="Arial" w:hAnsi="Arial" w:cs="Arial"/>
          <w:sz w:val="24"/>
          <w:szCs w:val="24"/>
          <w:highlight w:val="white"/>
        </w:rPr>
        <w:tab/>
        <w:t>The Buyer Property shall be deemed to be in good condition when received by or on behalf of the Supplier unless the Supplier notifies the Buyer otherwise within five (5) Working Days of receipt.</w:t>
      </w:r>
    </w:p>
    <w:p w14:paraId="60954CF8"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12.5. </w:t>
      </w:r>
      <w:r>
        <w:rPr>
          <w:rFonts w:ascii="Arial" w:eastAsia="Arial" w:hAnsi="Arial" w:cs="Arial"/>
          <w:sz w:val="24"/>
          <w:szCs w:val="24"/>
          <w:highlight w:val="white"/>
        </w:rPr>
        <w:tab/>
        <w:t>The Supplier shall maintain the Buyer Property in good order and condition (excluding fair wear and tear) and shall use the Buyer Property solely in connection with this Call-Off Contract and for no other purpose without Approval.</w:t>
      </w:r>
    </w:p>
    <w:p w14:paraId="4446EC4F"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12.6. </w:t>
      </w:r>
      <w:r>
        <w:rPr>
          <w:rFonts w:ascii="Arial" w:eastAsia="Arial" w:hAnsi="Arial" w:cs="Arial"/>
          <w:sz w:val="24"/>
          <w:szCs w:val="24"/>
          <w:highlight w:val="white"/>
        </w:rPr>
        <w:tab/>
        <w:t>The Supplier shall ensure the security of all the Buyer Property whilst in its possession, either on the Sites or elsewhere during the supply of the Services, in accordance with Call-Off Schedule 9 (Security) and the Buyer’s reasonable security requirements from time to time.</w:t>
      </w:r>
    </w:p>
    <w:p w14:paraId="7F226EBC"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12.7. </w:t>
      </w:r>
      <w:r>
        <w:rPr>
          <w:rFonts w:ascii="Arial" w:eastAsia="Arial" w:hAnsi="Arial" w:cs="Arial"/>
          <w:sz w:val="24"/>
          <w:szCs w:val="24"/>
          <w:highlight w:val="white"/>
        </w:rPr>
        <w:tab/>
        <w:t>The Supplier shall be liable for all loss of, or damage to the Buyer Property, (excluding fair wear and tear), unless such loss or damage was solely caused by an Authority Cause. The Supplier shall inform the Buyer immediately of becoming aware of any defects appearing in or losses or damage occurring to the Buyer Property.</w:t>
      </w:r>
    </w:p>
    <w:p w14:paraId="50E362B6" w14:textId="77777777" w:rsidR="00AD1CF4" w:rsidRDefault="00506EC0">
      <w:pPr>
        <w:tabs>
          <w:tab w:val="left" w:pos="2552"/>
        </w:tabs>
        <w:spacing w:after="120" w:line="240" w:lineRule="auto"/>
        <w:jc w:val="left"/>
        <w:rPr>
          <w:rFonts w:ascii="Arial" w:eastAsia="Arial" w:hAnsi="Arial" w:cs="Arial"/>
          <w:b/>
          <w:sz w:val="24"/>
          <w:szCs w:val="24"/>
          <w:highlight w:val="white"/>
        </w:rPr>
      </w:pPr>
      <w:r>
        <w:rPr>
          <w:rFonts w:ascii="Arial" w:eastAsia="Arial" w:hAnsi="Arial" w:cs="Arial"/>
          <w:sz w:val="24"/>
          <w:szCs w:val="24"/>
          <w:highlight w:val="white"/>
        </w:rPr>
        <w:t xml:space="preserve">    1</w:t>
      </w:r>
      <w:r>
        <w:rPr>
          <w:rFonts w:ascii="Arial" w:eastAsia="Arial" w:hAnsi="Arial" w:cs="Arial"/>
          <w:b/>
          <w:sz w:val="24"/>
          <w:szCs w:val="24"/>
          <w:highlight w:val="white"/>
        </w:rPr>
        <w:t>3.</w:t>
      </w:r>
      <w:r>
        <w:rPr>
          <w:rFonts w:ascii="Arial" w:eastAsia="Arial" w:hAnsi="Arial" w:cs="Arial"/>
          <w:sz w:val="24"/>
          <w:szCs w:val="24"/>
          <w:highlight w:val="white"/>
        </w:rPr>
        <w:t xml:space="preserve">                        </w:t>
      </w:r>
      <w:r>
        <w:rPr>
          <w:rFonts w:ascii="Arial" w:eastAsia="Arial" w:hAnsi="Arial" w:cs="Arial"/>
          <w:b/>
          <w:sz w:val="24"/>
          <w:szCs w:val="24"/>
          <w:highlight w:val="white"/>
        </w:rPr>
        <w:t>Supplier Equipment</w:t>
      </w:r>
    </w:p>
    <w:p w14:paraId="6E3F490E"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13.1. </w:t>
      </w:r>
      <w:r>
        <w:rPr>
          <w:rFonts w:ascii="Arial" w:eastAsia="Arial" w:hAnsi="Arial" w:cs="Arial"/>
          <w:sz w:val="24"/>
          <w:szCs w:val="24"/>
          <w:highlight w:val="white"/>
        </w:rPr>
        <w:tab/>
        <w:t>Unless otherwise stated in the Order Form (or elsewhere in this Call-Off Contract), the Supplier shall provide all the Supplier Equipment necessary for the provision of the Services.</w:t>
      </w:r>
    </w:p>
    <w:p w14:paraId="1E983269"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13.2. </w:t>
      </w:r>
      <w:r>
        <w:rPr>
          <w:rFonts w:ascii="Arial" w:eastAsia="Arial" w:hAnsi="Arial" w:cs="Arial"/>
          <w:sz w:val="24"/>
          <w:szCs w:val="24"/>
          <w:highlight w:val="white"/>
        </w:rPr>
        <w:tab/>
        <w:t>The Supplier shall not deliver any Supplier Equipment nor begin any work on the Buyer Premises without obtaining Approval.</w:t>
      </w:r>
    </w:p>
    <w:p w14:paraId="2DB3E88B"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13.3. </w:t>
      </w:r>
      <w:r>
        <w:rPr>
          <w:rFonts w:ascii="Arial" w:eastAsia="Arial" w:hAnsi="Arial" w:cs="Arial"/>
          <w:sz w:val="24"/>
          <w:szCs w:val="24"/>
          <w:highlight w:val="white"/>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1DF9B9BF"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13.4. </w:t>
      </w:r>
      <w:r>
        <w:rPr>
          <w:rFonts w:ascii="Arial" w:eastAsia="Arial" w:hAnsi="Arial" w:cs="Arial"/>
          <w:sz w:val="24"/>
          <w:szCs w:val="24"/>
          <w:highlight w:val="white"/>
        </w:rPr>
        <w:tab/>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6BA3576C"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13.5. </w:t>
      </w:r>
      <w:r>
        <w:rPr>
          <w:rFonts w:ascii="Arial" w:eastAsia="Arial" w:hAnsi="Arial" w:cs="Arial"/>
          <w:sz w:val="24"/>
          <w:szCs w:val="24"/>
          <w:highlight w:val="white"/>
        </w:rPr>
        <w:tab/>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32E8FCD1"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lastRenderedPageBreak/>
        <w:t xml:space="preserve">13.6. </w:t>
      </w:r>
      <w:r>
        <w:rPr>
          <w:rFonts w:ascii="Arial" w:eastAsia="Arial" w:hAnsi="Arial" w:cs="Arial"/>
          <w:sz w:val="24"/>
          <w:szCs w:val="24"/>
          <w:highlight w:val="white"/>
        </w:rPr>
        <w:tab/>
        <w:t xml:space="preserve">The Supplier shall maintain all Supplier Equipment within the Sites and/or the Buyer Premises in a safe, </w:t>
      </w:r>
      <w:proofErr w:type="gramStart"/>
      <w:r>
        <w:rPr>
          <w:rFonts w:ascii="Arial" w:eastAsia="Arial" w:hAnsi="Arial" w:cs="Arial"/>
          <w:sz w:val="24"/>
          <w:szCs w:val="24"/>
          <w:highlight w:val="white"/>
        </w:rPr>
        <w:t>serviceable</w:t>
      </w:r>
      <w:proofErr w:type="gramEnd"/>
      <w:r>
        <w:rPr>
          <w:rFonts w:ascii="Arial" w:eastAsia="Arial" w:hAnsi="Arial" w:cs="Arial"/>
          <w:sz w:val="24"/>
          <w:szCs w:val="24"/>
          <w:highlight w:val="white"/>
        </w:rPr>
        <w:t xml:space="preserve"> and clean condition.</w:t>
      </w:r>
    </w:p>
    <w:p w14:paraId="325B92D7" w14:textId="77777777" w:rsidR="00AD1CF4" w:rsidRDefault="00506EC0">
      <w:pPr>
        <w:tabs>
          <w:tab w:val="left" w:pos="2552"/>
        </w:tabs>
        <w:spacing w:after="120" w:line="240" w:lineRule="auto"/>
        <w:ind w:left="1140"/>
        <w:jc w:val="left"/>
        <w:rPr>
          <w:rFonts w:ascii="Arial" w:eastAsia="Arial" w:hAnsi="Arial" w:cs="Arial"/>
          <w:sz w:val="24"/>
          <w:szCs w:val="24"/>
          <w:highlight w:val="white"/>
        </w:rPr>
      </w:pPr>
      <w:r>
        <w:rPr>
          <w:rFonts w:ascii="Arial" w:eastAsia="Arial" w:hAnsi="Arial" w:cs="Arial"/>
          <w:sz w:val="24"/>
          <w:szCs w:val="24"/>
          <w:highlight w:val="white"/>
        </w:rPr>
        <w:t xml:space="preserve">13.7. </w:t>
      </w:r>
      <w:r>
        <w:rPr>
          <w:rFonts w:ascii="Arial" w:eastAsia="Arial" w:hAnsi="Arial" w:cs="Arial"/>
          <w:sz w:val="24"/>
          <w:szCs w:val="24"/>
          <w:highlight w:val="white"/>
        </w:rPr>
        <w:tab/>
        <w:t>The Supplier shall, at the Buyer’s written request, at its own expense and as soon as reasonably practicable:</w:t>
      </w:r>
    </w:p>
    <w:p w14:paraId="5EA03EE2" w14:textId="77777777" w:rsidR="00AD1CF4" w:rsidRDefault="00506EC0">
      <w:pPr>
        <w:tabs>
          <w:tab w:val="left" w:pos="2552"/>
        </w:tabs>
        <w:spacing w:after="120" w:line="240" w:lineRule="auto"/>
        <w:ind w:left="2840" w:hanging="860"/>
        <w:jc w:val="left"/>
        <w:rPr>
          <w:rFonts w:ascii="Arial" w:eastAsia="Arial" w:hAnsi="Arial" w:cs="Arial"/>
          <w:sz w:val="24"/>
          <w:szCs w:val="24"/>
          <w:highlight w:val="white"/>
        </w:rPr>
      </w:pPr>
      <w:r>
        <w:rPr>
          <w:rFonts w:ascii="Arial" w:eastAsia="Arial" w:hAnsi="Arial" w:cs="Arial"/>
          <w:sz w:val="24"/>
          <w:szCs w:val="24"/>
          <w:highlight w:val="white"/>
        </w:rPr>
        <w:t xml:space="preserve">13.7.1.    </w:t>
      </w:r>
      <w:r>
        <w:rPr>
          <w:rFonts w:ascii="Arial" w:eastAsia="Arial" w:hAnsi="Arial" w:cs="Arial"/>
          <w:sz w:val="24"/>
          <w:szCs w:val="24"/>
          <w:highlight w:val="white"/>
        </w:rPr>
        <w:tab/>
        <w:t xml:space="preserve">remove from the Buyer Premises any Supplier Equipment or any component part of Supplier Equipment which in the reasonable opinion of the Buyer is either hazardous, </w:t>
      </w:r>
      <w:proofErr w:type="gramStart"/>
      <w:r>
        <w:rPr>
          <w:rFonts w:ascii="Arial" w:eastAsia="Arial" w:hAnsi="Arial" w:cs="Arial"/>
          <w:sz w:val="24"/>
          <w:szCs w:val="24"/>
          <w:highlight w:val="white"/>
        </w:rPr>
        <w:t>noxious</w:t>
      </w:r>
      <w:proofErr w:type="gramEnd"/>
      <w:r>
        <w:rPr>
          <w:rFonts w:ascii="Arial" w:eastAsia="Arial" w:hAnsi="Arial" w:cs="Arial"/>
          <w:sz w:val="24"/>
          <w:szCs w:val="24"/>
          <w:highlight w:val="white"/>
        </w:rPr>
        <w:t xml:space="preserve"> or not in accordance with this Call-Off Contract; and</w:t>
      </w:r>
    </w:p>
    <w:p w14:paraId="1FF4CC38" w14:textId="77777777" w:rsidR="00AD1CF4" w:rsidRDefault="00506EC0">
      <w:pPr>
        <w:tabs>
          <w:tab w:val="left" w:pos="2552"/>
        </w:tabs>
        <w:spacing w:after="120" w:line="240" w:lineRule="auto"/>
        <w:ind w:left="2840" w:hanging="860"/>
        <w:jc w:val="left"/>
        <w:rPr>
          <w:rFonts w:ascii="Arial" w:eastAsia="Arial" w:hAnsi="Arial" w:cs="Arial"/>
          <w:sz w:val="24"/>
          <w:szCs w:val="24"/>
          <w:highlight w:val="white"/>
        </w:rPr>
      </w:pPr>
      <w:r>
        <w:rPr>
          <w:rFonts w:ascii="Arial" w:eastAsia="Arial" w:hAnsi="Arial" w:cs="Arial"/>
          <w:sz w:val="24"/>
          <w:szCs w:val="24"/>
          <w:highlight w:val="white"/>
        </w:rPr>
        <w:t xml:space="preserve">13.7.2.    </w:t>
      </w:r>
      <w:r>
        <w:rPr>
          <w:rFonts w:ascii="Arial" w:eastAsia="Arial" w:hAnsi="Arial" w:cs="Arial"/>
          <w:sz w:val="24"/>
          <w:szCs w:val="24"/>
          <w:highlight w:val="white"/>
        </w:rPr>
        <w:tab/>
        <w:t>replace such Supplier Equipment or component part of Supplier Equipment with a suitable substitute item of Supplier Equipment.</w:t>
      </w:r>
    </w:p>
    <w:p w14:paraId="29D6B04F" w14:textId="77777777" w:rsidR="00AD1CF4" w:rsidRDefault="00506EC0">
      <w:pPr>
        <w:tabs>
          <w:tab w:val="left" w:pos="2552"/>
        </w:tabs>
        <w:spacing w:after="120" w:line="240" w:lineRule="auto"/>
        <w:jc w:val="left"/>
        <w:rPr>
          <w:rFonts w:ascii="Arial" w:eastAsia="Arial" w:hAnsi="Arial" w:cs="Arial"/>
          <w:highlight w:val="white"/>
        </w:rPr>
      </w:pPr>
      <w:r>
        <w:rPr>
          <w:rFonts w:ascii="Arial" w:eastAsia="Arial" w:hAnsi="Arial" w:cs="Arial"/>
          <w:highlight w:val="white"/>
        </w:rPr>
        <w:t xml:space="preserve"> </w:t>
      </w:r>
    </w:p>
    <w:p w14:paraId="0A6959E7" w14:textId="77777777" w:rsidR="00AD1CF4" w:rsidRDefault="00506EC0">
      <w:pPr>
        <w:tabs>
          <w:tab w:val="left" w:pos="2552"/>
        </w:tabs>
        <w:spacing w:after="120" w:line="240" w:lineRule="auto"/>
        <w:jc w:val="left"/>
        <w:rPr>
          <w:rFonts w:ascii="Arial" w:eastAsia="Arial" w:hAnsi="Arial" w:cs="Arial"/>
          <w:sz w:val="36"/>
          <w:szCs w:val="36"/>
          <w:highlight w:val="white"/>
        </w:rPr>
      </w:pPr>
      <w:r>
        <w:rPr>
          <w:rFonts w:ascii="Arial" w:eastAsia="Arial" w:hAnsi="Arial" w:cs="Arial"/>
          <w:sz w:val="36"/>
          <w:szCs w:val="36"/>
          <w:highlight w:val="white"/>
        </w:rPr>
        <w:t xml:space="preserve"> </w:t>
      </w:r>
    </w:p>
    <w:p w14:paraId="4B94D5A5" w14:textId="77777777" w:rsidR="00AD1CF4" w:rsidRDefault="00AD1CF4">
      <w:pPr>
        <w:pBdr>
          <w:top w:val="nil"/>
          <w:left w:val="nil"/>
          <w:bottom w:val="nil"/>
          <w:right w:val="nil"/>
          <w:between w:val="nil"/>
        </w:pBdr>
        <w:tabs>
          <w:tab w:val="left" w:pos="2552"/>
        </w:tabs>
        <w:spacing w:before="120" w:after="120" w:line="240" w:lineRule="auto"/>
        <w:ind w:left="2592"/>
        <w:jc w:val="left"/>
        <w:rPr>
          <w:rFonts w:ascii="Arial" w:eastAsia="Arial" w:hAnsi="Arial" w:cs="Arial"/>
          <w:sz w:val="24"/>
          <w:szCs w:val="24"/>
          <w:highlight w:val="white"/>
        </w:rPr>
      </w:pPr>
    </w:p>
    <w:p w14:paraId="3DEEC669" w14:textId="77777777" w:rsidR="00AD1CF4" w:rsidRDefault="00AD1CF4">
      <w:pPr>
        <w:pBdr>
          <w:top w:val="nil"/>
          <w:left w:val="nil"/>
          <w:bottom w:val="nil"/>
          <w:right w:val="nil"/>
          <w:between w:val="nil"/>
        </w:pBdr>
        <w:spacing w:line="240" w:lineRule="auto"/>
        <w:jc w:val="left"/>
        <w:rPr>
          <w:rFonts w:ascii="Arial" w:eastAsia="Arial" w:hAnsi="Arial" w:cs="Arial"/>
          <w:b/>
          <w:i/>
          <w:color w:val="000000"/>
          <w:sz w:val="24"/>
          <w:szCs w:val="24"/>
        </w:rPr>
      </w:pPr>
    </w:p>
    <w:sectPr w:rsidR="00AD1CF4">
      <w:headerReference w:type="default" r:id="rId12"/>
      <w:footerReference w:type="default" r:id="rId13"/>
      <w:headerReference w:type="first" r:id="rId14"/>
      <w:footerReference w:type="first" r:id="rId15"/>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52B1" w14:textId="77777777" w:rsidR="00D92543" w:rsidRDefault="00D92543">
      <w:pPr>
        <w:spacing w:after="0" w:line="240" w:lineRule="auto"/>
      </w:pPr>
      <w:r>
        <w:separator/>
      </w:r>
    </w:p>
  </w:endnote>
  <w:endnote w:type="continuationSeparator" w:id="0">
    <w:p w14:paraId="10E76410" w14:textId="77777777" w:rsidR="00D92543" w:rsidRDefault="00D9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AD1CF4" w:rsidRDefault="00AD1CF4">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15C6D03E" w14:textId="77777777" w:rsidR="00AD1CF4" w:rsidRDefault="00506EC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RM6116</w:t>
    </w:r>
  </w:p>
  <w:p w14:paraId="77D40742" w14:textId="5A6DE302" w:rsidR="00AD1CF4" w:rsidRDefault="00506EC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E7E8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A1DFEC2" w14:textId="77777777" w:rsidR="00AD1CF4" w:rsidRDefault="00506EC0">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77777777" w:rsidR="00AD1CF4" w:rsidRDefault="00AD1CF4">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0E021F13" w14:textId="77777777" w:rsidR="00AD1CF4" w:rsidRDefault="00506EC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08ACCC8C" w14:textId="77777777" w:rsidR="00AD1CF4" w:rsidRDefault="00506EC0">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4E3D11E4" w14:textId="77777777" w:rsidR="00AD1CF4" w:rsidRDefault="00506EC0">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DDD4" w14:textId="77777777" w:rsidR="00D92543" w:rsidRDefault="00D92543">
      <w:pPr>
        <w:spacing w:after="0" w:line="240" w:lineRule="auto"/>
      </w:pPr>
      <w:r>
        <w:separator/>
      </w:r>
    </w:p>
  </w:footnote>
  <w:footnote w:type="continuationSeparator" w:id="0">
    <w:p w14:paraId="5FA73C45" w14:textId="77777777" w:rsidR="00D92543" w:rsidRDefault="00D9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0F61" w14:textId="77777777" w:rsidR="00AD1CF4" w:rsidRDefault="00506EC0">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5AF7578D" w14:textId="1FE88FA9" w:rsidR="00AD1CF4" w:rsidRDefault="00506EC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r w:rsidR="007E7E8E" w:rsidRPr="007E7E8E">
      <w:t xml:space="preserve"> </w:t>
    </w:r>
    <w:r w:rsidR="007E7E8E" w:rsidRPr="007E7E8E">
      <w:rPr>
        <w:rFonts w:ascii="Arial" w:eastAsia="Arial" w:hAnsi="Arial" w:cs="Arial"/>
        <w:sz w:val="20"/>
        <w:szCs w:val="20"/>
      </w:rPr>
      <w:t>C25949</w:t>
    </w:r>
  </w:p>
  <w:p w14:paraId="518D642B" w14:textId="256C2BB0" w:rsidR="00AD1CF4" w:rsidRDefault="00506EC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w:t>
    </w:r>
    <w:r w:rsidR="007E7E8E">
      <w:rPr>
        <w:rFonts w:ascii="Arial" w:eastAsia="Arial" w:hAnsi="Arial" w:cs="Arial"/>
        <w:sz w:val="20"/>
        <w:szCs w:val="20"/>
      </w:rPr>
      <w:t>24</w:t>
    </w:r>
  </w:p>
  <w:p w14:paraId="53128261" w14:textId="77777777" w:rsidR="00AD1CF4" w:rsidRDefault="00AD1CF4">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AD1CF4" w:rsidRDefault="00AD1CF4">
    <w:pPr>
      <w:tabs>
        <w:tab w:val="center" w:pos="4513"/>
        <w:tab w:val="right" w:pos="9026"/>
      </w:tabs>
      <w:spacing w:after="0" w:line="240" w:lineRule="auto"/>
      <w:rPr>
        <w:rFonts w:ascii="Calibri" w:eastAsia="Calibri" w:hAnsi="Calibri" w:cs="Calibri"/>
      </w:rPr>
    </w:pPr>
  </w:p>
  <w:p w14:paraId="45FB0818" w14:textId="77777777" w:rsidR="00AD1CF4" w:rsidRDefault="00AD1CF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7F3"/>
    <w:multiLevelType w:val="multilevel"/>
    <w:tmpl w:val="1400B5CE"/>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color w:val="FFFFFF" w:themeColor="background1"/>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193C00"/>
    <w:multiLevelType w:val="multilevel"/>
    <w:tmpl w:val="FFFFFFFF"/>
    <w:lvl w:ilvl="0">
      <w:start w:val="1"/>
      <w:numFmt w:val="decimal"/>
      <w:pStyle w:val="Heading1"/>
      <w:lvlText w:val="%1."/>
      <w:lvlJc w:val="left"/>
      <w:pPr>
        <w:ind w:left="360" w:hanging="360"/>
      </w:pPr>
    </w:lvl>
    <w:lvl w:ilvl="1">
      <w:start w:val="1"/>
      <w:numFmt w:val="decimal"/>
      <w:pStyle w:val="Heading2"/>
      <w:lvlText w:val="%1.%2."/>
      <w:lvlJc w:val="left"/>
      <w:pPr>
        <w:ind w:left="936" w:hanging="576"/>
      </w:pPr>
      <w:rPr>
        <w:b w:val="0"/>
      </w:rPr>
    </w:lvl>
    <w:lvl w:ilvl="2">
      <w:start w:val="1"/>
      <w:numFmt w:val="decimal"/>
      <w:pStyle w:val="Heading3"/>
      <w:lvlText w:val="%1.%2.%3."/>
      <w:lvlJc w:val="left"/>
      <w:pPr>
        <w:ind w:left="1656" w:hanging="720"/>
      </w:pPr>
    </w:lvl>
    <w:lvl w:ilvl="3">
      <w:start w:val="1"/>
      <w:numFmt w:val="decimal"/>
      <w:pStyle w:val="Heading4"/>
      <w:lvlText w:val="%1.%2.%3.%4."/>
      <w:lvlJc w:val="left"/>
      <w:pPr>
        <w:ind w:left="2592" w:hanging="936"/>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5"/>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 w15:restartNumberingAfterBreak="0">
    <w:nsid w:val="1CD96B00"/>
    <w:multiLevelType w:val="multilevel"/>
    <w:tmpl w:val="FFFFFFFF"/>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 w15:restartNumberingAfterBreak="0">
    <w:nsid w:val="64D336E4"/>
    <w:multiLevelType w:val="multilevel"/>
    <w:tmpl w:val="FFFFFFFF"/>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7A9335B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7124022">
    <w:abstractNumId w:val="4"/>
  </w:num>
  <w:num w:numId="2" w16cid:durableId="607541212">
    <w:abstractNumId w:val="1"/>
  </w:num>
  <w:num w:numId="3" w16cid:durableId="1022367412">
    <w:abstractNumId w:val="0"/>
  </w:num>
  <w:num w:numId="4" w16cid:durableId="1615094541">
    <w:abstractNumId w:val="2"/>
  </w:num>
  <w:num w:numId="5" w16cid:durableId="2145925690">
    <w:abstractNumId w:val="3"/>
  </w:num>
  <w:num w:numId="6" w16cid:durableId="2033803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81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970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984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01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449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6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699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3653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666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41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94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F4"/>
    <w:rsid w:val="00015448"/>
    <w:rsid w:val="00067542"/>
    <w:rsid w:val="00150610"/>
    <w:rsid w:val="00506EC0"/>
    <w:rsid w:val="006E058C"/>
    <w:rsid w:val="007E7E8E"/>
    <w:rsid w:val="00915840"/>
    <w:rsid w:val="00A913D3"/>
    <w:rsid w:val="00AA25B7"/>
    <w:rsid w:val="00AD1CF4"/>
    <w:rsid w:val="00B17360"/>
    <w:rsid w:val="00BA5954"/>
    <w:rsid w:val="00BF17FD"/>
    <w:rsid w:val="00D92543"/>
    <w:rsid w:val="00DC7772"/>
    <w:rsid w:val="4511B659"/>
    <w:rsid w:val="4727D5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4C0A"/>
  <w15:docId w15:val="{D3FE81DD-7E7F-481C-8CDE-8A824F38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ja-JP"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unhideWhenUsed/>
    <w:qFormat/>
    <w:pPr>
      <w:numPr>
        <w:ilvl w:val="1"/>
        <w:numId w:val="2"/>
      </w:numPr>
      <w:outlineLvl w:val="1"/>
    </w:pPr>
    <w:rPr>
      <w:rFonts w:ascii="Calibri" w:hAnsi="Calibri"/>
    </w:rPr>
  </w:style>
  <w:style w:type="paragraph" w:styleId="Heading3">
    <w:name w:val="heading 3"/>
    <w:basedOn w:val="HouseStyleBase"/>
    <w:link w:val="Heading3Char"/>
    <w:uiPriority w:val="9"/>
    <w:unhideWhenUsed/>
    <w:qFormat/>
    <w:pPr>
      <w:numPr>
        <w:ilvl w:val="2"/>
        <w:numId w:val="2"/>
      </w:numPr>
      <w:outlineLvl w:val="2"/>
    </w:pPr>
  </w:style>
  <w:style w:type="paragraph" w:styleId="Heading4">
    <w:name w:val="heading 4"/>
    <w:basedOn w:val="HouseStyleBase"/>
    <w:link w:val="Heading4Char"/>
    <w:uiPriority w:val="9"/>
    <w:semiHidden/>
    <w:unhideWhenUsed/>
    <w:qFormat/>
    <w:pPr>
      <w:numPr>
        <w:ilvl w:val="3"/>
        <w:numId w:val="2"/>
      </w:numPr>
      <w:outlineLvl w:val="3"/>
    </w:pPr>
  </w:style>
  <w:style w:type="paragraph" w:styleId="Heading5">
    <w:name w:val="heading 5"/>
    <w:basedOn w:val="HouseStyleBase"/>
    <w:link w:val="Heading5Char"/>
    <w:uiPriority w:val="9"/>
    <w:semiHidden/>
    <w:unhideWhenUsed/>
    <w:qFormat/>
    <w:pPr>
      <w:numPr>
        <w:ilvl w:val="4"/>
        <w:numId w:val="2"/>
      </w:numPr>
      <w:outlineLvl w:val="4"/>
    </w:pPr>
  </w:style>
  <w:style w:type="paragraph" w:styleId="Heading6">
    <w:name w:val="heading 6"/>
    <w:basedOn w:val="HouseStyleBase"/>
    <w:uiPriority w:val="9"/>
    <w:semiHidden/>
    <w:unhideWhenUsed/>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yplX51wOIL9Rz8gEmKdJ63ssTw==">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676B62-9488-4941-A3BB-C107E2B91B71}"/>
</file>

<file path=customXml/itemProps3.xml><?xml version="1.0" encoding="utf-8"?>
<ds:datastoreItem xmlns:ds="http://schemas.openxmlformats.org/officeDocument/2006/customXml" ds:itemID="{7E70A91C-C83D-4E3C-81BC-9198537FE8B1}">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4.xml><?xml version="1.0" encoding="utf-8"?>
<ds:datastoreItem xmlns:ds="http://schemas.openxmlformats.org/officeDocument/2006/customXml" ds:itemID="{5D66DC59-7288-48E8-AFD9-8E3A33B74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4593</Words>
  <Characters>26182</Characters>
  <Application>Microsoft Office Word</Application>
  <DocSecurity>0</DocSecurity>
  <Lines>218</Lines>
  <Paragraphs>61</Paragraphs>
  <ScaleCrop>false</ScaleCrop>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Katie Webb</cp:lastModifiedBy>
  <cp:revision>2</cp:revision>
  <dcterms:created xsi:type="dcterms:W3CDTF">2024-07-31T09:18:00Z</dcterms:created>
  <dcterms:modified xsi:type="dcterms:W3CDTF">2024-07-31T09:18:00Z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ContentTypeId">
    <vt:lpwstr>0x01010027733C3A37009F49A382D7DE93466A58</vt:lpwstr>
  </property>
  <property fmtid="{D5CDD505-2E9C-101B-9397-08002B2CF9AE}" pid="9" name="Document Originator">
    <vt:lpwstr/>
  </property>
  <property fmtid="{D5CDD505-2E9C-101B-9397-08002B2CF9AE}" pid="10" name="MediaServiceImageTags">
    <vt:lpwstr/>
  </property>
  <property fmtid="{D5CDD505-2E9C-101B-9397-08002B2CF9AE}" pid="11" name="Group Category Component">
    <vt:lpwstr/>
  </property>
  <property fmtid="{D5CDD505-2E9C-101B-9397-08002B2CF9AE}" pid="12" name="Group Category">
    <vt:lpwstr/>
  </property>
  <property fmtid="{D5CDD505-2E9C-101B-9397-08002B2CF9AE}" pid="13" name="Document Type">
    <vt:lpwstr/>
  </property>
  <property fmtid="{D5CDD505-2E9C-101B-9397-08002B2CF9AE}" pid="14" name="Product Component Element">
    <vt:lpwstr/>
  </property>
  <property fmtid="{D5CDD505-2E9C-101B-9397-08002B2CF9AE}" pid="15" name="Product">
    <vt:lpwstr/>
  </property>
  <property fmtid="{D5CDD505-2E9C-101B-9397-08002B2CF9AE}" pid="16" name="Product Component">
    <vt:lpwstr/>
  </property>
</Properties>
</file>